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0EED8F08"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054C81">
        <w:rPr>
          <w:rFonts w:ascii="Arial" w:hAnsi="Arial" w:cs="Arial"/>
          <w:b/>
          <w:bCs/>
          <w:sz w:val="24"/>
          <w:lang w:val="en-GB"/>
        </w:rPr>
        <w:t xml:space="preserve">meeting </w:t>
      </w:r>
      <w:r w:rsidR="00AA3B7C">
        <w:rPr>
          <w:rFonts w:ascii="Arial" w:hAnsi="Arial" w:cs="Arial"/>
          <w:b/>
          <w:bCs/>
          <w:sz w:val="24"/>
          <w:lang w:val="en-GB"/>
        </w:rPr>
        <w:t>#9</w:t>
      </w:r>
      <w:r w:rsidR="00185A8C">
        <w:rPr>
          <w:rFonts w:ascii="Arial" w:hAnsi="Arial" w:cs="Arial"/>
          <w:b/>
          <w:bCs/>
          <w:sz w:val="24"/>
          <w:lang w:val="en-GB"/>
        </w:rPr>
        <w:t>9</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C44156">
        <w:rPr>
          <w:rFonts w:ascii="Arial" w:hAnsi="Arial" w:cs="Arial"/>
          <w:b/>
          <w:bCs/>
          <w:sz w:val="24"/>
          <w:lang w:val="en-GB"/>
        </w:rPr>
        <w:t>13113</w:t>
      </w:r>
    </w:p>
    <w:p w14:paraId="040A72A2" w14:textId="2FBA7582" w:rsidR="005601AC" w:rsidRPr="0016316A" w:rsidRDefault="00185A8C" w:rsidP="00CA26CE">
      <w:pPr>
        <w:pStyle w:val="Header"/>
        <w:rPr>
          <w:bCs/>
          <w:noProof w:val="0"/>
          <w:sz w:val="24"/>
          <w:lang w:val="en-GB" w:eastAsia="ja-JP"/>
        </w:rPr>
      </w:pPr>
      <w:r>
        <w:rPr>
          <w:rFonts w:eastAsia="MS Mincho" w:cs="Arial"/>
          <w:bCs/>
          <w:noProof w:val="0"/>
          <w:sz w:val="24"/>
          <w:lang w:val="en-GB" w:eastAsia="ja-JP"/>
        </w:rPr>
        <w:t>Reno</w:t>
      </w:r>
      <w:r w:rsidR="006A40F5" w:rsidRPr="006A40F5">
        <w:rPr>
          <w:rFonts w:eastAsia="MS Mincho" w:cs="Arial"/>
          <w:bCs/>
          <w:noProof w:val="0"/>
          <w:sz w:val="24"/>
          <w:lang w:val="en-GB" w:eastAsia="ja-JP"/>
        </w:rPr>
        <w:t xml:space="preserve">, </w:t>
      </w:r>
      <w:r>
        <w:rPr>
          <w:rFonts w:eastAsia="MS Mincho" w:cs="Arial"/>
          <w:bCs/>
          <w:noProof w:val="0"/>
          <w:sz w:val="24"/>
          <w:lang w:val="en-GB" w:eastAsia="ja-JP"/>
        </w:rPr>
        <w:t>USA</w:t>
      </w:r>
      <w:r w:rsidR="006A40F5" w:rsidRPr="006A40F5">
        <w:rPr>
          <w:rFonts w:eastAsia="MS Mincho" w:cs="Arial"/>
          <w:bCs/>
          <w:noProof w:val="0"/>
          <w:sz w:val="24"/>
          <w:lang w:val="en-GB" w:eastAsia="ja-JP"/>
        </w:rPr>
        <w:t>, 1</w:t>
      </w:r>
      <w:r>
        <w:rPr>
          <w:rFonts w:eastAsia="MS Mincho" w:cs="Arial"/>
          <w:bCs/>
          <w:noProof w:val="0"/>
          <w:sz w:val="24"/>
          <w:lang w:val="en-GB" w:eastAsia="ja-JP"/>
        </w:rPr>
        <w:t>8</w:t>
      </w:r>
      <w:r w:rsidR="006A40F5" w:rsidRPr="006A40F5">
        <w:rPr>
          <w:rFonts w:eastAsia="MS Mincho" w:cs="Arial"/>
          <w:bCs/>
          <w:noProof w:val="0"/>
          <w:sz w:val="24"/>
          <w:vertAlign w:val="superscript"/>
          <w:lang w:val="en-GB" w:eastAsia="ja-JP"/>
        </w:rPr>
        <w:t>th</w:t>
      </w:r>
      <w:r w:rsidR="006A40F5" w:rsidRPr="006A40F5">
        <w:rPr>
          <w:rFonts w:eastAsia="MS Mincho" w:cs="Arial"/>
          <w:bCs/>
          <w:noProof w:val="0"/>
          <w:sz w:val="24"/>
          <w:lang w:val="en-GB" w:eastAsia="ja-JP"/>
        </w:rPr>
        <w:t xml:space="preserve"> – 2</w:t>
      </w:r>
      <w:r>
        <w:rPr>
          <w:rFonts w:eastAsia="MS Mincho" w:cs="Arial"/>
          <w:bCs/>
          <w:noProof w:val="0"/>
          <w:sz w:val="24"/>
          <w:lang w:val="en-GB" w:eastAsia="ja-JP"/>
        </w:rPr>
        <w:t>2</w:t>
      </w:r>
      <w:r w:rsidRPr="00185A8C">
        <w:rPr>
          <w:rFonts w:eastAsia="MS Mincho" w:cs="Arial"/>
          <w:bCs/>
          <w:noProof w:val="0"/>
          <w:sz w:val="24"/>
          <w:vertAlign w:val="superscript"/>
          <w:lang w:val="en-GB" w:eastAsia="ja-JP"/>
        </w:rPr>
        <w:t>nd</w:t>
      </w:r>
      <w:r w:rsidR="006A40F5" w:rsidRPr="006A40F5">
        <w:rPr>
          <w:rFonts w:eastAsia="MS Mincho" w:cs="Arial"/>
          <w:bCs/>
          <w:noProof w:val="0"/>
          <w:sz w:val="24"/>
          <w:lang w:val="en-GB" w:eastAsia="ja-JP"/>
        </w:rPr>
        <w:t xml:space="preserve"> </w:t>
      </w:r>
      <w:proofErr w:type="gramStart"/>
      <w:r>
        <w:rPr>
          <w:rFonts w:eastAsia="MS Mincho" w:cs="Arial"/>
          <w:bCs/>
          <w:noProof w:val="0"/>
          <w:sz w:val="24"/>
          <w:lang w:val="en-GB" w:eastAsia="ja-JP"/>
        </w:rPr>
        <w:t>November,</w:t>
      </w:r>
      <w:proofErr w:type="gramEnd"/>
      <w:r w:rsidRPr="006A40F5">
        <w:rPr>
          <w:rFonts w:eastAsia="MS Mincho" w:cs="Arial"/>
          <w:bCs/>
          <w:noProof w:val="0"/>
          <w:sz w:val="24"/>
          <w:lang w:val="en-GB" w:eastAsia="ja-JP"/>
        </w:rPr>
        <w:t xml:space="preserve"> </w:t>
      </w:r>
      <w:r w:rsidR="006A40F5" w:rsidRPr="006A40F5">
        <w:rPr>
          <w:rFonts w:eastAsia="MS Mincho" w:cs="Arial"/>
          <w:bCs/>
          <w:noProof w:val="0"/>
          <w:sz w:val="24"/>
          <w:lang w:val="en-GB" w:eastAsia="ja-JP"/>
        </w:rPr>
        <w:t>2019</w:t>
      </w:r>
    </w:p>
    <w:p w14:paraId="1FDC5CC3" w14:textId="5BD0118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31D3FA4F"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bookmarkStart w:id="0" w:name="_Hlk20988362"/>
      <w:r w:rsidR="007354BD">
        <w:rPr>
          <w:rFonts w:ascii="Arial" w:hAnsi="Arial" w:cs="Arial"/>
          <w:b/>
          <w:bCs/>
          <w:sz w:val="24"/>
          <w:lang w:val="en-GB"/>
        </w:rPr>
        <w:t xml:space="preserve">On </w:t>
      </w:r>
      <w:r w:rsidR="00185A8C">
        <w:rPr>
          <w:rFonts w:ascii="Arial" w:hAnsi="Arial" w:cs="Arial"/>
          <w:b/>
          <w:bCs/>
          <w:sz w:val="24"/>
          <w:lang w:val="en-GB"/>
        </w:rPr>
        <w:t xml:space="preserve">open issues for </w:t>
      </w:r>
      <w:r w:rsidR="001619CF">
        <w:rPr>
          <w:rFonts w:ascii="Arial" w:hAnsi="Arial" w:cs="Arial"/>
          <w:b/>
          <w:bCs/>
          <w:sz w:val="24"/>
          <w:lang w:val="en-GB"/>
        </w:rPr>
        <w:t xml:space="preserve">per-BWP DL </w:t>
      </w:r>
      <w:r w:rsidR="00EC2F1E">
        <w:rPr>
          <w:rFonts w:ascii="Arial" w:hAnsi="Arial" w:cs="Arial"/>
          <w:b/>
          <w:bCs/>
          <w:sz w:val="24"/>
          <w:lang w:val="en-GB"/>
        </w:rPr>
        <w:t>MIMO layers</w:t>
      </w:r>
      <w:bookmarkEnd w:id="0"/>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46AB0B02" w14:textId="77777777" w:rsidR="0034111C" w:rsidRDefault="0034111C">
      <w:pPr>
        <w:pStyle w:val="Heading1"/>
      </w:pPr>
      <w:r w:rsidRPr="0016316A">
        <w:t>1</w:t>
      </w:r>
      <w:r w:rsidRPr="0016316A">
        <w:tab/>
      </w:r>
      <w:r w:rsidR="00EE7FA7" w:rsidRPr="0016316A">
        <w:t>Introduction</w:t>
      </w:r>
      <w:bookmarkStart w:id="1" w:name="_GoBack"/>
      <w:bookmarkEnd w:id="1"/>
    </w:p>
    <w:p w14:paraId="3C36FD57" w14:textId="10CF90FE" w:rsidR="003C0820" w:rsidRDefault="003C0820" w:rsidP="0029378E">
      <w:pPr>
        <w:rPr>
          <w:rFonts w:ascii="Times New Roman" w:hAnsi="Times New Roman" w:cs="Times New Roman"/>
          <w:lang w:val="en-GB"/>
        </w:rPr>
      </w:pPr>
      <w:r>
        <w:rPr>
          <w:rFonts w:ascii="Times New Roman" w:hAnsi="Times New Roman" w:cs="Times New Roman"/>
          <w:lang w:val="en-GB"/>
        </w:rPr>
        <w:t>In RAN1#98</w:t>
      </w:r>
      <w:r w:rsidR="00185A8C">
        <w:rPr>
          <w:rFonts w:ascii="Times New Roman" w:hAnsi="Times New Roman" w:cs="Times New Roman"/>
          <w:lang w:val="en-GB"/>
        </w:rPr>
        <w:t>bis</w:t>
      </w:r>
      <w:r>
        <w:rPr>
          <w:rFonts w:ascii="Times New Roman" w:hAnsi="Times New Roman" w:cs="Times New Roman"/>
          <w:lang w:val="en-GB"/>
        </w:rPr>
        <w:t xml:space="preserve"> </w:t>
      </w:r>
      <w:r w:rsidR="00185A8C">
        <w:rPr>
          <w:rFonts w:ascii="Times New Roman" w:hAnsi="Times New Roman" w:cs="Times New Roman"/>
          <w:lang w:val="en-GB"/>
        </w:rPr>
        <w:t xml:space="preserve">following conclusion and </w:t>
      </w:r>
      <w:r>
        <w:rPr>
          <w:rFonts w:ascii="Times New Roman" w:hAnsi="Times New Roman" w:cs="Times New Roman"/>
          <w:lang w:val="en-GB"/>
        </w:rPr>
        <w:t>agr</w:t>
      </w:r>
      <w:r w:rsidR="00185A8C">
        <w:rPr>
          <w:rFonts w:ascii="Times New Roman" w:hAnsi="Times New Roman" w:cs="Times New Roman"/>
          <w:lang w:val="en-GB"/>
        </w:rPr>
        <w:t>eements were made in relation</w:t>
      </w:r>
      <w:r>
        <w:rPr>
          <w:rFonts w:ascii="Times New Roman" w:hAnsi="Times New Roman" w:cs="Times New Roman"/>
          <w:lang w:val="en-GB"/>
        </w:rPr>
        <w:t xml:space="preserve"> MIMO layers:</w:t>
      </w:r>
    </w:p>
    <w:tbl>
      <w:tblPr>
        <w:tblStyle w:val="TableGrid"/>
        <w:tblW w:w="0" w:type="auto"/>
        <w:tblLook w:val="04A0" w:firstRow="1" w:lastRow="0" w:firstColumn="1" w:lastColumn="0" w:noHBand="0" w:noVBand="1"/>
      </w:tblPr>
      <w:tblGrid>
        <w:gridCol w:w="9629"/>
      </w:tblGrid>
      <w:tr w:rsidR="003C0820" w:rsidRPr="00662553" w14:paraId="466C42DC" w14:textId="77777777" w:rsidTr="002D32C6">
        <w:tc>
          <w:tcPr>
            <w:tcW w:w="9629" w:type="dxa"/>
          </w:tcPr>
          <w:p w14:paraId="44DB9ED8" w14:textId="77777777" w:rsidR="00185A8C" w:rsidRPr="00185A8C" w:rsidRDefault="00185A8C" w:rsidP="00185A8C">
            <w:pPr>
              <w:spacing w:after="0" w:line="240" w:lineRule="auto"/>
              <w:rPr>
                <w:rFonts w:ascii="Times" w:eastAsia="Batang" w:hAnsi="Times" w:cs="Times New Roman"/>
                <w:sz w:val="20"/>
                <w:szCs w:val="20"/>
                <w:lang w:val="en-GB" w:eastAsia="x-none"/>
              </w:rPr>
            </w:pPr>
            <w:bookmarkStart w:id="2" w:name="_Hlk20901831"/>
            <w:r w:rsidRPr="00185A8C">
              <w:rPr>
                <w:rFonts w:ascii="Times" w:eastAsia="Batang" w:hAnsi="Times" w:cs="Times New Roman"/>
                <w:b/>
                <w:bCs/>
                <w:sz w:val="20"/>
                <w:szCs w:val="20"/>
                <w:u w:val="single"/>
                <w:lang w:val="en-GB" w:eastAsia="x-none"/>
              </w:rPr>
              <w:t>Conclusion</w:t>
            </w:r>
            <w:r w:rsidRPr="00185A8C">
              <w:rPr>
                <w:rFonts w:ascii="Times" w:eastAsia="Batang" w:hAnsi="Times" w:cs="Times New Roman"/>
                <w:sz w:val="20"/>
                <w:szCs w:val="20"/>
                <w:lang w:val="en-GB" w:eastAsia="x-none"/>
              </w:rPr>
              <w:t>:</w:t>
            </w:r>
          </w:p>
          <w:p w14:paraId="3869B024" w14:textId="77777777" w:rsidR="00185A8C" w:rsidRPr="00185A8C" w:rsidRDefault="00185A8C" w:rsidP="00957119">
            <w:pPr>
              <w:numPr>
                <w:ilvl w:val="0"/>
                <w:numId w:val="3"/>
              </w:numPr>
              <w:spacing w:after="0" w:line="240" w:lineRule="auto"/>
              <w:rPr>
                <w:rFonts w:ascii="Times" w:eastAsia="Batang" w:hAnsi="Times" w:cs="Times New Roman"/>
                <w:sz w:val="20"/>
                <w:szCs w:val="20"/>
                <w:lang w:val="en-GB" w:eastAsia="x-none"/>
              </w:rPr>
            </w:pPr>
            <w:r w:rsidRPr="00185A8C">
              <w:rPr>
                <w:rFonts w:ascii="Times New Roman" w:eastAsia="Batang" w:hAnsi="Times New Roman" w:cs="Times New Roman"/>
                <w:sz w:val="20"/>
                <w:szCs w:val="20"/>
                <w:lang w:val="en-GB" w:eastAsia="x-none"/>
              </w:rPr>
              <w:t>No additional spec impact to support adaptation of UL Max #MIMO layers for UL NCB and CB MIMO in Rel-16 power saving WI</w:t>
            </w:r>
          </w:p>
          <w:p w14:paraId="49972F97" w14:textId="77777777" w:rsidR="00185A8C" w:rsidRPr="00185A8C" w:rsidRDefault="00185A8C" w:rsidP="00185A8C">
            <w:pPr>
              <w:spacing w:after="0" w:line="240" w:lineRule="auto"/>
              <w:rPr>
                <w:rFonts w:ascii="Times" w:eastAsia="Batang" w:hAnsi="Times" w:cs="Times New Roman"/>
                <w:sz w:val="20"/>
                <w:szCs w:val="20"/>
                <w:lang w:val="en-GB" w:eastAsia="x-none"/>
              </w:rPr>
            </w:pPr>
            <w:r w:rsidRPr="00185A8C">
              <w:rPr>
                <w:rFonts w:ascii="Times" w:eastAsia="Batang" w:hAnsi="Times" w:cs="Times New Roman"/>
                <w:sz w:val="20"/>
                <w:szCs w:val="20"/>
                <w:highlight w:val="green"/>
                <w:lang w:val="en-GB" w:eastAsia="x-none"/>
              </w:rPr>
              <w:t>Agreements</w:t>
            </w:r>
            <w:r w:rsidRPr="00185A8C">
              <w:rPr>
                <w:rFonts w:ascii="Times" w:eastAsia="Batang" w:hAnsi="Times" w:cs="Times New Roman"/>
                <w:sz w:val="20"/>
                <w:szCs w:val="20"/>
                <w:lang w:val="en-GB" w:eastAsia="x-none"/>
              </w:rPr>
              <w:t>:</w:t>
            </w:r>
          </w:p>
          <w:p w14:paraId="48099DE1" w14:textId="77777777" w:rsidR="00185A8C" w:rsidRPr="00185A8C" w:rsidRDefault="00185A8C" w:rsidP="00957119">
            <w:pPr>
              <w:numPr>
                <w:ilvl w:val="0"/>
                <w:numId w:val="4"/>
              </w:numPr>
              <w:autoSpaceDN w:val="0"/>
              <w:spacing w:after="0" w:line="240" w:lineRule="auto"/>
              <w:rPr>
                <w:rFonts w:ascii="Times New Roman" w:eastAsia="Batang" w:hAnsi="Times New Roman" w:cs="Times New Roman"/>
                <w:sz w:val="20"/>
                <w:szCs w:val="20"/>
                <w:lang w:val="en-US" w:eastAsia="zh-CN"/>
              </w:rPr>
            </w:pPr>
            <w:r w:rsidRPr="00185A8C">
              <w:rPr>
                <w:rFonts w:ascii="Times" w:eastAsia="Batang" w:hAnsi="Times" w:cs="Times New Roman"/>
                <w:sz w:val="20"/>
                <w:szCs w:val="20"/>
                <w:lang w:val="en-GB" w:eastAsia="en-US"/>
              </w:rPr>
              <w:t>The configured per-BWP DL max MIMO layer value is expected to be less than or equal to the per-cell configured DL Max MIMO layer value (if configured).</w:t>
            </w:r>
          </w:p>
          <w:p w14:paraId="3BED1126" w14:textId="77777777" w:rsidR="003C0820" w:rsidRDefault="003C0820" w:rsidP="002D32C6">
            <w:pPr>
              <w:overflowPunct w:val="0"/>
              <w:autoSpaceDE w:val="0"/>
              <w:autoSpaceDN w:val="0"/>
              <w:adjustRightInd w:val="0"/>
              <w:spacing w:afterLines="50" w:after="120" w:line="240" w:lineRule="auto"/>
              <w:contextualSpacing/>
              <w:textAlignment w:val="baseline"/>
              <w:rPr>
                <w:lang w:val="en-GB"/>
              </w:rPr>
            </w:pPr>
          </w:p>
          <w:p w14:paraId="4403ED98" w14:textId="77777777" w:rsidR="00185A8C" w:rsidRPr="00185A8C" w:rsidRDefault="00185A8C" w:rsidP="00185A8C">
            <w:pPr>
              <w:spacing w:after="0" w:line="240" w:lineRule="auto"/>
              <w:rPr>
                <w:rFonts w:ascii="Times" w:eastAsia="Batang" w:hAnsi="Times" w:cs="Times New Roman"/>
                <w:sz w:val="20"/>
                <w:szCs w:val="20"/>
                <w:lang w:val="en-GB" w:eastAsia="x-none"/>
              </w:rPr>
            </w:pPr>
            <w:r w:rsidRPr="00185A8C">
              <w:rPr>
                <w:rFonts w:ascii="Times" w:eastAsia="Batang" w:hAnsi="Times" w:cs="Times New Roman"/>
                <w:sz w:val="20"/>
                <w:szCs w:val="20"/>
                <w:highlight w:val="green"/>
                <w:lang w:val="en-GB" w:eastAsia="x-none"/>
              </w:rPr>
              <w:t>Agreements</w:t>
            </w:r>
            <w:r w:rsidRPr="00185A8C">
              <w:rPr>
                <w:rFonts w:ascii="Times" w:eastAsia="Batang" w:hAnsi="Times" w:cs="Times New Roman"/>
                <w:sz w:val="20"/>
                <w:szCs w:val="20"/>
                <w:lang w:val="en-GB" w:eastAsia="x-none"/>
              </w:rPr>
              <w:t>:</w:t>
            </w:r>
          </w:p>
          <w:p w14:paraId="65BEB4F6" w14:textId="77777777" w:rsidR="00185A8C" w:rsidRPr="00185A8C" w:rsidRDefault="00185A8C" w:rsidP="00957119">
            <w:pPr>
              <w:numPr>
                <w:ilvl w:val="0"/>
                <w:numId w:val="3"/>
              </w:numPr>
              <w:spacing w:after="0" w:line="240" w:lineRule="auto"/>
              <w:rPr>
                <w:rFonts w:ascii="Times" w:eastAsia="Batang" w:hAnsi="Times" w:cs="Times New Roman"/>
                <w:sz w:val="20"/>
                <w:szCs w:val="20"/>
                <w:lang w:val="en-GB" w:eastAsia="x-none"/>
              </w:rPr>
            </w:pPr>
            <w:r w:rsidRPr="00185A8C">
              <w:rPr>
                <w:rFonts w:ascii="Times" w:eastAsia="Batang" w:hAnsi="Times" w:cs="Times New Roman"/>
                <w:sz w:val="20"/>
                <w:szCs w:val="20"/>
                <w:lang w:val="en-GB" w:eastAsia="en-US"/>
              </w:rPr>
              <w:t xml:space="preserve">DL-SCH </w:t>
            </w:r>
            <w:r w:rsidRPr="00185A8C">
              <w:rPr>
                <w:rFonts w:ascii="Times" w:eastAsia="Batang" w:hAnsi="Times" w:cs="Times New Roman"/>
                <w:i/>
                <w:iCs/>
                <w:sz w:val="20"/>
                <w:szCs w:val="20"/>
                <w:lang w:val="en-GB" w:eastAsia="en-US"/>
              </w:rPr>
              <w:t>TBS</w:t>
            </w:r>
            <w:r w:rsidRPr="00185A8C">
              <w:rPr>
                <w:rFonts w:ascii="Times" w:eastAsia="Batang" w:hAnsi="Times" w:cs="Times New Roman"/>
                <w:sz w:val="20"/>
                <w:szCs w:val="20"/>
                <w:vertAlign w:val="subscript"/>
                <w:lang w:val="en-GB" w:eastAsia="en-US"/>
              </w:rPr>
              <w:t>LBRM</w:t>
            </w:r>
            <w:r w:rsidRPr="00185A8C">
              <w:rPr>
                <w:rFonts w:ascii="Times" w:eastAsia="Batang" w:hAnsi="Times" w:cs="Times New Roman"/>
                <w:sz w:val="20"/>
                <w:szCs w:val="20"/>
                <w:lang w:val="en-GB" w:eastAsia="en-US"/>
              </w:rPr>
              <w:t xml:space="preserve"> is invariant across all the DL BWPs, when DL max MIMO layer adaptation is per BWP</w:t>
            </w:r>
          </w:p>
          <w:p w14:paraId="60312BEA" w14:textId="77777777" w:rsidR="00185A8C" w:rsidRPr="00185A8C" w:rsidRDefault="00185A8C" w:rsidP="00957119">
            <w:pPr>
              <w:numPr>
                <w:ilvl w:val="1"/>
                <w:numId w:val="3"/>
              </w:numPr>
              <w:spacing w:after="0" w:line="240" w:lineRule="auto"/>
              <w:rPr>
                <w:rFonts w:ascii="Times" w:eastAsia="Batang" w:hAnsi="Times" w:cs="Times New Roman"/>
                <w:sz w:val="20"/>
                <w:szCs w:val="20"/>
                <w:lang w:val="en-GB" w:eastAsia="x-none"/>
              </w:rPr>
            </w:pPr>
            <w:r w:rsidRPr="00185A8C">
              <w:rPr>
                <w:rFonts w:ascii="Times" w:eastAsia="Batang" w:hAnsi="Times" w:cs="Times New Roman"/>
                <w:sz w:val="20"/>
                <w:szCs w:val="20"/>
                <w:lang w:val="en-GB" w:eastAsia="en-US"/>
              </w:rPr>
              <w:t>FFS details</w:t>
            </w:r>
          </w:p>
          <w:p w14:paraId="4BE6E3BE" w14:textId="77777777" w:rsidR="00185A8C" w:rsidRDefault="00185A8C" w:rsidP="002D32C6">
            <w:pPr>
              <w:overflowPunct w:val="0"/>
              <w:autoSpaceDE w:val="0"/>
              <w:autoSpaceDN w:val="0"/>
              <w:adjustRightInd w:val="0"/>
              <w:spacing w:afterLines="50" w:after="120" w:line="240" w:lineRule="auto"/>
              <w:contextualSpacing/>
              <w:textAlignment w:val="baseline"/>
              <w:rPr>
                <w:lang w:val="en-GB"/>
              </w:rPr>
            </w:pPr>
          </w:p>
          <w:p w14:paraId="051FA7FD" w14:textId="77777777" w:rsidR="00185A8C" w:rsidRPr="00185A8C" w:rsidRDefault="00185A8C" w:rsidP="00185A8C">
            <w:pPr>
              <w:spacing w:after="0" w:line="240" w:lineRule="auto"/>
              <w:rPr>
                <w:rFonts w:ascii="Times" w:eastAsia="Batang" w:hAnsi="Times" w:cs="Times New Roman"/>
                <w:b/>
                <w:bCs/>
                <w:sz w:val="20"/>
                <w:szCs w:val="20"/>
                <w:lang w:val="en-GB" w:eastAsia="en-US"/>
              </w:rPr>
            </w:pPr>
            <w:r w:rsidRPr="00185A8C">
              <w:rPr>
                <w:rFonts w:ascii="Times" w:eastAsia="Batang" w:hAnsi="Times" w:cs="Times New Roman"/>
                <w:sz w:val="20"/>
                <w:szCs w:val="20"/>
                <w:highlight w:val="green"/>
                <w:lang w:val="en-GB" w:eastAsia="en-US"/>
              </w:rPr>
              <w:t>Agreements</w:t>
            </w:r>
            <w:r w:rsidRPr="00185A8C">
              <w:rPr>
                <w:rFonts w:ascii="Times" w:eastAsia="Batang" w:hAnsi="Times" w:cs="Times New Roman"/>
                <w:b/>
                <w:bCs/>
                <w:sz w:val="20"/>
                <w:szCs w:val="20"/>
                <w:lang w:val="en-GB" w:eastAsia="en-US"/>
              </w:rPr>
              <w:t>:</w:t>
            </w:r>
          </w:p>
          <w:p w14:paraId="2A7C423E" w14:textId="77777777" w:rsidR="00185A8C" w:rsidRPr="00185A8C" w:rsidRDefault="00185A8C" w:rsidP="00957119">
            <w:pPr>
              <w:numPr>
                <w:ilvl w:val="0"/>
                <w:numId w:val="5"/>
              </w:numPr>
              <w:spacing w:after="0" w:line="240" w:lineRule="auto"/>
              <w:rPr>
                <w:rFonts w:ascii="Times New Roman" w:eastAsia="Batang" w:hAnsi="Times New Roman" w:cs="Times New Roman"/>
                <w:color w:val="000000"/>
                <w:sz w:val="20"/>
                <w:szCs w:val="20"/>
                <w:lang w:val="en-GB" w:eastAsia="x-none"/>
              </w:rPr>
            </w:pPr>
            <w:r w:rsidRPr="00185A8C">
              <w:rPr>
                <w:rFonts w:ascii="Times New Roman" w:eastAsia="Batang" w:hAnsi="Times New Roman" w:cs="Times New Roman"/>
                <w:color w:val="000000"/>
                <w:sz w:val="20"/>
                <w:szCs w:val="20"/>
                <w:lang w:val="en-GB" w:eastAsia="x-none"/>
              </w:rPr>
              <w:t xml:space="preserve">No spec change for TS38.212 is needed for determining DL-SCH </w:t>
            </w:r>
            <w:r w:rsidRPr="00185A8C">
              <w:rPr>
                <w:rFonts w:ascii="Times New Roman" w:eastAsia="Batang" w:hAnsi="Times New Roman" w:cs="Times New Roman"/>
                <w:i/>
                <w:iCs/>
                <w:color w:val="000000"/>
                <w:sz w:val="20"/>
                <w:szCs w:val="20"/>
                <w:lang w:val="en-GB" w:eastAsia="x-none"/>
              </w:rPr>
              <w:t>TBS</w:t>
            </w:r>
            <w:r w:rsidRPr="00185A8C">
              <w:rPr>
                <w:rFonts w:ascii="Times New Roman" w:eastAsia="Batang" w:hAnsi="Times New Roman" w:cs="Times New Roman"/>
                <w:color w:val="000000"/>
                <w:sz w:val="20"/>
                <w:szCs w:val="20"/>
                <w:vertAlign w:val="subscript"/>
                <w:lang w:val="en-GB" w:eastAsia="x-none"/>
              </w:rPr>
              <w:t>LBRM</w:t>
            </w:r>
            <w:r w:rsidRPr="00185A8C">
              <w:rPr>
                <w:rFonts w:ascii="Times New Roman" w:eastAsia="Batang" w:hAnsi="Times New Roman" w:cs="Times New Roman"/>
                <w:color w:val="000000"/>
                <w:sz w:val="20"/>
                <w:szCs w:val="20"/>
                <w:lang w:val="en-GB" w:eastAsia="x-none"/>
              </w:rPr>
              <w:t xml:space="preserve"> when downlink max MIMO layer adaptation is configured. </w:t>
            </w:r>
          </w:p>
          <w:p w14:paraId="7C061A3D" w14:textId="77777777" w:rsidR="00185A8C" w:rsidRPr="00185A8C" w:rsidRDefault="00185A8C" w:rsidP="00957119">
            <w:pPr>
              <w:numPr>
                <w:ilvl w:val="1"/>
                <w:numId w:val="6"/>
              </w:numPr>
              <w:spacing w:after="0" w:line="240" w:lineRule="auto"/>
              <w:rPr>
                <w:rFonts w:ascii="Times New Roman" w:eastAsia="Batang" w:hAnsi="Times New Roman" w:cs="Times New Roman"/>
                <w:color w:val="000000"/>
                <w:sz w:val="20"/>
                <w:szCs w:val="20"/>
                <w:lang w:val="en-GB" w:eastAsia="x-none"/>
              </w:rPr>
            </w:pPr>
            <w:r w:rsidRPr="00185A8C">
              <w:rPr>
                <w:rFonts w:ascii="Times New Roman" w:eastAsia="Batang" w:hAnsi="Times New Roman" w:cs="Times New Roman"/>
                <w:color w:val="000000"/>
                <w:sz w:val="20"/>
                <w:szCs w:val="20"/>
                <w:lang w:val="en-GB" w:eastAsia="x-none"/>
              </w:rPr>
              <w:t xml:space="preserve">Note: DL-SCH </w:t>
            </w:r>
            <w:r w:rsidRPr="00185A8C">
              <w:rPr>
                <w:rFonts w:ascii="Times New Roman" w:eastAsia="Batang" w:hAnsi="Times New Roman" w:cs="Times New Roman"/>
                <w:i/>
                <w:iCs/>
                <w:color w:val="000000"/>
                <w:sz w:val="20"/>
                <w:szCs w:val="20"/>
                <w:lang w:val="en-GB" w:eastAsia="x-none"/>
              </w:rPr>
              <w:t>TBS</w:t>
            </w:r>
            <w:r w:rsidRPr="00185A8C">
              <w:rPr>
                <w:rFonts w:ascii="Times New Roman" w:eastAsia="Batang" w:hAnsi="Times New Roman" w:cs="Times New Roman"/>
                <w:color w:val="000000"/>
                <w:sz w:val="20"/>
                <w:szCs w:val="20"/>
                <w:vertAlign w:val="subscript"/>
                <w:lang w:val="en-GB" w:eastAsia="x-none"/>
              </w:rPr>
              <w:t>LBRM</w:t>
            </w:r>
            <w:r w:rsidRPr="00185A8C">
              <w:rPr>
                <w:rFonts w:ascii="Times New Roman" w:eastAsia="Batang" w:hAnsi="Times New Roman" w:cs="Times New Roman"/>
                <w:color w:val="000000"/>
                <w:sz w:val="20"/>
                <w:szCs w:val="20"/>
                <w:lang w:val="en-GB" w:eastAsia="x-none"/>
              </w:rPr>
              <w:t xml:space="preserve"> is not dependent on the per-BWP </w:t>
            </w:r>
            <w:r w:rsidRPr="00185A8C">
              <w:rPr>
                <w:rFonts w:ascii="Times New Roman" w:eastAsia="Batang" w:hAnsi="Times New Roman" w:cs="Times New Roman"/>
                <w:color w:val="000000"/>
                <w:sz w:val="20"/>
                <w:szCs w:val="20"/>
                <w:lang w:val="en-GB" w:eastAsia="zh-CN"/>
              </w:rPr>
              <w:t>configured maximum number of DL MIMO layers value</w:t>
            </w:r>
            <w:r w:rsidRPr="00185A8C">
              <w:rPr>
                <w:rFonts w:ascii="Times New Roman" w:eastAsia="Batang" w:hAnsi="Times New Roman" w:cs="Times New Roman"/>
                <w:iCs/>
                <w:color w:val="000000"/>
                <w:sz w:val="20"/>
                <w:szCs w:val="20"/>
                <w:lang w:val="en-GB" w:eastAsia="x-none"/>
              </w:rPr>
              <w:t>.</w:t>
            </w:r>
          </w:p>
          <w:p w14:paraId="11298E93" w14:textId="77777777" w:rsidR="00185A8C" w:rsidRPr="00185A8C" w:rsidRDefault="00185A8C" w:rsidP="00957119">
            <w:pPr>
              <w:numPr>
                <w:ilvl w:val="0"/>
                <w:numId w:val="5"/>
              </w:numPr>
              <w:spacing w:after="0" w:line="240" w:lineRule="auto"/>
              <w:jc w:val="both"/>
              <w:rPr>
                <w:rFonts w:ascii="Times New Roman" w:eastAsia="Batang" w:hAnsi="Times New Roman" w:cs="Times New Roman"/>
                <w:color w:val="000000"/>
                <w:sz w:val="20"/>
                <w:szCs w:val="20"/>
                <w:lang w:val="en-GB" w:eastAsia="zh-CN"/>
              </w:rPr>
            </w:pPr>
            <w:r w:rsidRPr="00185A8C">
              <w:rPr>
                <w:rFonts w:ascii="Times New Roman" w:eastAsia="Batang" w:hAnsi="Times New Roman" w:cs="Times New Roman"/>
                <w:color w:val="000000"/>
                <w:sz w:val="20"/>
                <w:szCs w:val="20"/>
                <w:lang w:val="en-GB" w:eastAsia="zh-CN"/>
              </w:rPr>
              <w:t>When maximum number of DL MIMO layers per BWP is configured for all configured DL BWPs for a serving cell,</w:t>
            </w:r>
          </w:p>
          <w:p w14:paraId="024F4CFC" w14:textId="77777777" w:rsidR="00185A8C" w:rsidRPr="00185A8C" w:rsidRDefault="00185A8C" w:rsidP="00957119">
            <w:pPr>
              <w:numPr>
                <w:ilvl w:val="1"/>
                <w:numId w:val="7"/>
              </w:numPr>
              <w:spacing w:after="0" w:line="240" w:lineRule="auto"/>
              <w:rPr>
                <w:rFonts w:ascii="Times New Roman" w:eastAsia="Batang" w:hAnsi="Times New Roman" w:cs="Times New Roman"/>
                <w:color w:val="000000"/>
                <w:sz w:val="20"/>
                <w:szCs w:val="20"/>
                <w:lang w:val="en-GB" w:eastAsia="zh-CN"/>
              </w:rPr>
            </w:pPr>
            <w:r w:rsidRPr="00185A8C">
              <w:rPr>
                <w:rFonts w:ascii="Times New Roman" w:eastAsia="Batang" w:hAnsi="Times New Roman" w:cs="Times New Roman"/>
                <w:color w:val="000000"/>
                <w:sz w:val="20"/>
                <w:szCs w:val="20"/>
                <w:lang w:val="en-GB" w:eastAsia="zh-CN"/>
              </w:rPr>
              <w:t>At least one BWP is configured with per-BWP configured maximum number of DL MIMO layers value equal to the per-cell configured maximum number of DL MIMO layers value (if configured).</w:t>
            </w:r>
          </w:p>
          <w:p w14:paraId="54AE868A" w14:textId="69C1D3CA" w:rsidR="00185A8C" w:rsidRPr="00662553" w:rsidRDefault="00185A8C" w:rsidP="002D32C6">
            <w:pPr>
              <w:overflowPunct w:val="0"/>
              <w:autoSpaceDE w:val="0"/>
              <w:autoSpaceDN w:val="0"/>
              <w:adjustRightInd w:val="0"/>
              <w:spacing w:afterLines="50" w:after="120" w:line="240" w:lineRule="auto"/>
              <w:contextualSpacing/>
              <w:textAlignment w:val="baseline"/>
              <w:rPr>
                <w:lang w:val="en-GB"/>
              </w:rPr>
            </w:pPr>
          </w:p>
        </w:tc>
      </w:tr>
      <w:bookmarkEnd w:id="2"/>
    </w:tbl>
    <w:p w14:paraId="6B9500F5" w14:textId="4E52AFA3" w:rsidR="003C0820" w:rsidRDefault="003C0820" w:rsidP="0029378E">
      <w:pPr>
        <w:rPr>
          <w:rFonts w:ascii="Times New Roman" w:hAnsi="Times New Roman" w:cs="Times New Roman"/>
          <w:lang w:val="en-GB"/>
        </w:rPr>
      </w:pPr>
    </w:p>
    <w:p w14:paraId="5528EB23" w14:textId="30B8808F" w:rsidR="003C0820" w:rsidRDefault="003C0820" w:rsidP="0029378E">
      <w:pPr>
        <w:rPr>
          <w:rFonts w:ascii="Times New Roman" w:hAnsi="Times New Roman" w:cs="Times New Roman"/>
          <w:lang w:val="en-GB"/>
        </w:rPr>
      </w:pPr>
      <w:r>
        <w:rPr>
          <w:rFonts w:ascii="Times New Roman" w:hAnsi="Times New Roman" w:cs="Times New Roman"/>
          <w:lang w:val="en-GB"/>
        </w:rPr>
        <w:t xml:space="preserve">Correspondingly, </w:t>
      </w:r>
      <w:bookmarkStart w:id="3" w:name="_Hlk20988419"/>
      <w:r>
        <w:rPr>
          <w:rFonts w:ascii="Times New Roman" w:hAnsi="Times New Roman" w:cs="Times New Roman"/>
          <w:lang w:val="en-GB"/>
        </w:rPr>
        <w:t>RAN2</w:t>
      </w:r>
      <w:r w:rsidR="00185A8C">
        <w:rPr>
          <w:rFonts w:ascii="Times New Roman" w:hAnsi="Times New Roman" w:cs="Times New Roman"/>
          <w:lang w:val="en-GB"/>
        </w:rPr>
        <w:t xml:space="preserve"> in meeting #107bis made </w:t>
      </w:r>
      <w:r>
        <w:rPr>
          <w:rFonts w:ascii="Times New Roman" w:hAnsi="Times New Roman" w:cs="Times New Roman"/>
          <w:lang w:val="en-GB"/>
        </w:rPr>
        <w:t>following agreement:</w:t>
      </w:r>
    </w:p>
    <w:p w14:paraId="4840A36B" w14:textId="77777777" w:rsidR="00185A8C" w:rsidRDefault="00185A8C" w:rsidP="00185A8C">
      <w:pPr>
        <w:pStyle w:val="Doc-text2"/>
        <w:pBdr>
          <w:top w:val="single" w:sz="4" w:space="1" w:color="auto"/>
          <w:left w:val="single" w:sz="4" w:space="4" w:color="auto"/>
          <w:bottom w:val="single" w:sz="4" w:space="1" w:color="auto"/>
          <w:right w:val="single" w:sz="4" w:space="4" w:color="auto"/>
        </w:pBdr>
        <w:rPr>
          <w:rFonts w:cs="Times New Roman"/>
          <w:b/>
          <w:sz w:val="20"/>
          <w:lang w:val="en-GB"/>
        </w:rPr>
      </w:pPr>
      <w:proofErr w:type="spellStart"/>
      <w:r>
        <w:rPr>
          <w:b/>
        </w:rPr>
        <w:t>Agreements</w:t>
      </w:r>
      <w:proofErr w:type="spellEnd"/>
      <w:r>
        <w:rPr>
          <w:b/>
        </w:rPr>
        <w:t>:</w:t>
      </w:r>
    </w:p>
    <w:p w14:paraId="72CA0B19"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w:t>
      </w:r>
      <w:proofErr w:type="spellStart"/>
      <w:r>
        <w:t>network</w:t>
      </w:r>
      <w:proofErr w:type="spellEnd"/>
      <w:r>
        <w:t xml:space="preserve"> </w:t>
      </w:r>
      <w:proofErr w:type="spellStart"/>
      <w:r>
        <w:t>should</w:t>
      </w:r>
      <w:proofErr w:type="spellEnd"/>
      <w:r>
        <w:t xml:space="preserve"> </w:t>
      </w:r>
      <w:proofErr w:type="spellStart"/>
      <w:r>
        <w:t>be</w:t>
      </w:r>
      <w:proofErr w:type="spellEnd"/>
      <w:r>
        <w:t xml:space="preserve"> </w:t>
      </w:r>
      <w:proofErr w:type="spellStart"/>
      <w:r>
        <w:t>able</w:t>
      </w:r>
      <w:proofErr w:type="spellEnd"/>
      <w:r>
        <w:t xml:space="preserve"> to </w:t>
      </w:r>
      <w:proofErr w:type="spellStart"/>
      <w:r>
        <w:t>distinguish</w:t>
      </w:r>
      <w:proofErr w:type="spellEnd"/>
      <w:r>
        <w:t xml:space="preserve"> from </w:t>
      </w:r>
      <w:proofErr w:type="spellStart"/>
      <w:r>
        <w:t>the</w:t>
      </w:r>
      <w:proofErr w:type="spellEnd"/>
      <w:r>
        <w:t xml:space="preserve"> </w:t>
      </w:r>
      <w:proofErr w:type="spellStart"/>
      <w:r>
        <w:t>received</w:t>
      </w:r>
      <w:proofErr w:type="spellEnd"/>
      <w:r>
        <w:t xml:space="preserve"> </w:t>
      </w:r>
      <w:proofErr w:type="spellStart"/>
      <w:r>
        <w:t>message</w:t>
      </w:r>
      <w:proofErr w:type="spellEnd"/>
      <w:r>
        <w:t xml:space="preserve"> </w:t>
      </w:r>
      <w:proofErr w:type="spellStart"/>
      <w:r>
        <w:t>whether</w:t>
      </w:r>
      <w:proofErr w:type="spellEnd"/>
      <w:r>
        <w:t xml:space="preserve"> it is for </w:t>
      </w:r>
      <w:proofErr w:type="spellStart"/>
      <w:r>
        <w:t>overheating</w:t>
      </w:r>
      <w:proofErr w:type="spellEnd"/>
      <w:r>
        <w:t xml:space="preserve"> </w:t>
      </w:r>
      <w:proofErr w:type="spellStart"/>
      <w:r>
        <w:t>or</w:t>
      </w:r>
      <w:proofErr w:type="spellEnd"/>
      <w:r>
        <w:t xml:space="preserve"> </w:t>
      </w:r>
      <w:proofErr w:type="spellStart"/>
      <w:r>
        <w:t>power</w:t>
      </w:r>
      <w:proofErr w:type="spellEnd"/>
      <w:r>
        <w:t xml:space="preserve"> </w:t>
      </w:r>
      <w:proofErr w:type="spellStart"/>
      <w:r>
        <w:t>saving</w:t>
      </w:r>
      <w:proofErr w:type="spellEnd"/>
      <w:r>
        <w:t xml:space="preserve"> </w:t>
      </w:r>
      <w:proofErr w:type="spellStart"/>
      <w:r>
        <w:t>purpose</w:t>
      </w:r>
      <w:proofErr w:type="spellEnd"/>
      <w:r>
        <w:t>.</w:t>
      </w:r>
    </w:p>
    <w:p w14:paraId="4C18A602"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w:t>
      </w:r>
      <w:proofErr w:type="spellStart"/>
      <w:r>
        <w:t>maximum</w:t>
      </w:r>
      <w:proofErr w:type="spellEnd"/>
      <w:r>
        <w:t xml:space="preserve"> </w:t>
      </w:r>
      <w:proofErr w:type="spellStart"/>
      <w:r>
        <w:t>aggregated</w:t>
      </w:r>
      <w:proofErr w:type="spellEnd"/>
      <w:r>
        <w:t xml:space="preserve"> </w:t>
      </w:r>
      <w:proofErr w:type="spellStart"/>
      <w:r>
        <w:t>bandwidth</w:t>
      </w:r>
      <w:proofErr w:type="spellEnd"/>
      <w:r>
        <w:t xml:space="preserve"> DL/UL (FR1 and FR2) from Rel-15 </w:t>
      </w:r>
      <w:proofErr w:type="spellStart"/>
      <w:r>
        <w:t>overheatingAssistance</w:t>
      </w:r>
      <w:proofErr w:type="spellEnd"/>
      <w:r>
        <w:t xml:space="preserve"> I.E is </w:t>
      </w:r>
      <w:proofErr w:type="spellStart"/>
      <w:r>
        <w:t>re-used</w:t>
      </w:r>
      <w:proofErr w:type="spellEnd"/>
      <w:r>
        <w:t xml:space="preserve"> for </w:t>
      </w:r>
      <w:proofErr w:type="spellStart"/>
      <w:r>
        <w:t>power</w:t>
      </w:r>
      <w:proofErr w:type="spellEnd"/>
      <w:r>
        <w:t xml:space="preserve"> </w:t>
      </w:r>
      <w:proofErr w:type="spellStart"/>
      <w:r>
        <w:t>saving</w:t>
      </w:r>
      <w:proofErr w:type="spellEnd"/>
      <w:r>
        <w:t>.</w:t>
      </w:r>
    </w:p>
    <w:p w14:paraId="68A5722A"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w:t>
      </w:r>
      <w:proofErr w:type="spellStart"/>
      <w:r>
        <w:t>total</w:t>
      </w:r>
      <w:proofErr w:type="spellEnd"/>
      <w:r>
        <w:t xml:space="preserve"> </w:t>
      </w:r>
      <w:proofErr w:type="spellStart"/>
      <w:r>
        <w:t>number</w:t>
      </w:r>
      <w:proofErr w:type="spellEnd"/>
      <w:r>
        <w:t xml:space="preserve"> of DL/UL </w:t>
      </w:r>
      <w:proofErr w:type="spellStart"/>
      <w:r>
        <w:t>SCells</w:t>
      </w:r>
      <w:proofErr w:type="spellEnd"/>
      <w:r>
        <w:t xml:space="preserve"> from Rel-15 </w:t>
      </w:r>
      <w:proofErr w:type="spellStart"/>
      <w:r>
        <w:t>overheatingAssistance</w:t>
      </w:r>
      <w:proofErr w:type="spellEnd"/>
      <w:r>
        <w:t xml:space="preserve"> I.E is </w:t>
      </w:r>
      <w:proofErr w:type="spellStart"/>
      <w:r>
        <w:t>re-used</w:t>
      </w:r>
      <w:proofErr w:type="spellEnd"/>
      <w:r>
        <w:t xml:space="preserve"> for </w:t>
      </w:r>
      <w:proofErr w:type="spellStart"/>
      <w:r>
        <w:t>power</w:t>
      </w:r>
      <w:proofErr w:type="spellEnd"/>
      <w:r>
        <w:t xml:space="preserve"> </w:t>
      </w:r>
      <w:proofErr w:type="spellStart"/>
      <w:r>
        <w:t>saving</w:t>
      </w:r>
      <w:proofErr w:type="spellEnd"/>
    </w:p>
    <w:p w14:paraId="2E19B47D"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w:t>
      </w:r>
      <w:proofErr w:type="spellStart"/>
      <w:r>
        <w:t>maximum</w:t>
      </w:r>
      <w:proofErr w:type="spellEnd"/>
      <w:r>
        <w:t xml:space="preserve"> </w:t>
      </w:r>
      <w:proofErr w:type="spellStart"/>
      <w:r>
        <w:t>number</w:t>
      </w:r>
      <w:proofErr w:type="spellEnd"/>
      <w:r>
        <w:t xml:space="preserve"> of MIMO </w:t>
      </w:r>
      <w:proofErr w:type="spellStart"/>
      <w:r>
        <w:t>layers</w:t>
      </w:r>
      <w:proofErr w:type="spellEnd"/>
      <w:r>
        <w:t xml:space="preserve"> DL/UL (FR1 and FR2) from Rel-15 </w:t>
      </w:r>
      <w:proofErr w:type="spellStart"/>
      <w:r>
        <w:t>overheatingAssistance</w:t>
      </w:r>
      <w:proofErr w:type="spellEnd"/>
      <w:r>
        <w:t xml:space="preserve"> I.E is </w:t>
      </w:r>
      <w:proofErr w:type="spellStart"/>
      <w:r>
        <w:t>re-used</w:t>
      </w:r>
      <w:proofErr w:type="spellEnd"/>
      <w:r>
        <w:t xml:space="preserve"> for </w:t>
      </w:r>
      <w:proofErr w:type="spellStart"/>
      <w:r>
        <w:t>power</w:t>
      </w:r>
      <w:proofErr w:type="spellEnd"/>
      <w:r>
        <w:t xml:space="preserve"> </w:t>
      </w:r>
      <w:proofErr w:type="spellStart"/>
      <w:r>
        <w:t>saving</w:t>
      </w:r>
      <w:proofErr w:type="spellEnd"/>
      <w:r>
        <w:t>.</w:t>
      </w:r>
    </w:p>
    <w:p w14:paraId="2B2DE339"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Introduce</w:t>
      </w:r>
      <w:proofErr w:type="spellEnd"/>
      <w:r>
        <w:t xml:space="preserve"> a </w:t>
      </w:r>
      <w:proofErr w:type="spellStart"/>
      <w:r>
        <w:t>new</w:t>
      </w:r>
      <w:proofErr w:type="spellEnd"/>
      <w:r>
        <w:t xml:space="preserve"> I.E. in </w:t>
      </w:r>
      <w:proofErr w:type="spellStart"/>
      <w:r>
        <w:t>UEAssistanceInformation</w:t>
      </w:r>
      <w:proofErr w:type="spellEnd"/>
      <w:r>
        <w:t xml:space="preserve"> </w:t>
      </w:r>
      <w:proofErr w:type="spellStart"/>
      <w:r>
        <w:t>message</w:t>
      </w:r>
      <w:proofErr w:type="spellEnd"/>
      <w:r>
        <w:t xml:space="preserve"> </w:t>
      </w:r>
      <w:proofErr w:type="spellStart"/>
      <w:r>
        <w:t>including</w:t>
      </w:r>
      <w:proofErr w:type="spellEnd"/>
      <w:r>
        <w:t xml:space="preserve"> </w:t>
      </w:r>
      <w:proofErr w:type="spellStart"/>
      <w:r>
        <w:t>the</w:t>
      </w:r>
      <w:proofErr w:type="spellEnd"/>
      <w:r>
        <w:t xml:space="preserve"> </w:t>
      </w:r>
      <w:proofErr w:type="spellStart"/>
      <w:r>
        <w:t>above</w:t>
      </w:r>
      <w:proofErr w:type="spellEnd"/>
      <w:r>
        <w:t xml:space="preserve"> </w:t>
      </w:r>
      <w:proofErr w:type="spellStart"/>
      <w:r>
        <w:t>selected</w:t>
      </w:r>
      <w:proofErr w:type="spellEnd"/>
      <w:r>
        <w:t xml:space="preserve"> </w:t>
      </w:r>
      <w:proofErr w:type="spellStart"/>
      <w:r>
        <w:t>fields</w:t>
      </w:r>
      <w:proofErr w:type="spellEnd"/>
      <w:r>
        <w:t xml:space="preserve"> from </w:t>
      </w:r>
      <w:proofErr w:type="spellStart"/>
      <w:r>
        <w:t>overheatingAssistance</w:t>
      </w:r>
      <w:proofErr w:type="spellEnd"/>
      <w:r>
        <w:t xml:space="preserve"> I.E.</w:t>
      </w:r>
    </w:p>
    <w:p w14:paraId="1A72C3F2" w14:textId="77777777" w:rsidR="00185A8C" w:rsidRDefault="00185A8C" w:rsidP="00957119">
      <w:pPr>
        <w:pStyle w:val="Doc-text2"/>
        <w:numPr>
          <w:ilvl w:val="0"/>
          <w:numId w:val="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w:t>
      </w:r>
      <w:proofErr w:type="spellStart"/>
      <w:r>
        <w:t>new</w:t>
      </w:r>
      <w:proofErr w:type="spellEnd"/>
      <w:r>
        <w:t xml:space="preserve"> </w:t>
      </w:r>
      <w:proofErr w:type="spellStart"/>
      <w:r>
        <w:t>type</w:t>
      </w:r>
      <w:proofErr w:type="spellEnd"/>
      <w:r>
        <w:t xml:space="preserve"> of UE </w:t>
      </w:r>
      <w:proofErr w:type="spellStart"/>
      <w:r>
        <w:t>assistance</w:t>
      </w:r>
      <w:proofErr w:type="spellEnd"/>
      <w:r>
        <w:t xml:space="preserve"> </w:t>
      </w:r>
      <w:proofErr w:type="spellStart"/>
      <w:r>
        <w:t>information</w:t>
      </w:r>
      <w:proofErr w:type="spellEnd"/>
      <w:r>
        <w:t xml:space="preserve"> in </w:t>
      </w:r>
      <w:proofErr w:type="spellStart"/>
      <w:r>
        <w:t>support</w:t>
      </w:r>
      <w:proofErr w:type="spellEnd"/>
      <w:r>
        <w:t xml:space="preserve"> of </w:t>
      </w:r>
      <w:proofErr w:type="spellStart"/>
      <w:r>
        <w:t>power</w:t>
      </w:r>
      <w:proofErr w:type="spellEnd"/>
      <w:r>
        <w:t xml:space="preserve"> </w:t>
      </w:r>
      <w:proofErr w:type="spellStart"/>
      <w:r>
        <w:t>saving</w:t>
      </w:r>
      <w:proofErr w:type="spellEnd"/>
      <w:r>
        <w:t xml:space="preserve"> </w:t>
      </w:r>
      <w:proofErr w:type="spellStart"/>
      <w:r>
        <w:t>has</w:t>
      </w:r>
      <w:proofErr w:type="spellEnd"/>
      <w:r>
        <w:t xml:space="preserve"> </w:t>
      </w:r>
      <w:proofErr w:type="spellStart"/>
      <w:r>
        <w:t>its</w:t>
      </w:r>
      <w:proofErr w:type="spellEnd"/>
      <w:r>
        <w:t xml:space="preserve"> </w:t>
      </w:r>
      <w:proofErr w:type="spellStart"/>
      <w:r>
        <w:t>own</w:t>
      </w:r>
      <w:proofErr w:type="spellEnd"/>
      <w:r>
        <w:t xml:space="preserve"> </w:t>
      </w:r>
      <w:proofErr w:type="spellStart"/>
      <w:r>
        <w:t>prohibit</w:t>
      </w:r>
      <w:proofErr w:type="spellEnd"/>
      <w:r>
        <w:t xml:space="preserve"> </w:t>
      </w:r>
      <w:proofErr w:type="spellStart"/>
      <w:r>
        <w:t>timer</w:t>
      </w:r>
      <w:proofErr w:type="spellEnd"/>
    </w:p>
    <w:p w14:paraId="0B6349A9" w14:textId="7B0D80B4" w:rsidR="003C0820" w:rsidRDefault="003C0820" w:rsidP="0029378E">
      <w:pPr>
        <w:rPr>
          <w:rFonts w:ascii="Times New Roman" w:hAnsi="Times New Roman" w:cs="Times New Roman"/>
          <w:lang w:val="en-GB"/>
        </w:rPr>
      </w:pPr>
    </w:p>
    <w:p w14:paraId="065BFDE8" w14:textId="37DB6AB7" w:rsidR="004A466E" w:rsidRDefault="00A3073C" w:rsidP="004A466E">
      <w:pPr>
        <w:rPr>
          <w:rFonts w:ascii="Times New Roman" w:hAnsi="Times New Roman" w:cs="Times New Roman"/>
          <w:lang w:val="en-GB"/>
        </w:rPr>
      </w:pPr>
      <w:r w:rsidRPr="00865CA0">
        <w:rPr>
          <w:rFonts w:ascii="Times New Roman" w:hAnsi="Times New Roman" w:cs="Times New Roman"/>
          <w:lang w:val="en-GB"/>
        </w:rPr>
        <w:t xml:space="preserve">In this contribution, </w:t>
      </w:r>
      <w:r w:rsidR="00662553">
        <w:rPr>
          <w:rFonts w:ascii="Times New Roman" w:hAnsi="Times New Roman" w:cs="Times New Roman"/>
          <w:lang w:val="en-GB"/>
        </w:rPr>
        <w:t xml:space="preserve">we discuss </w:t>
      </w:r>
      <w:r w:rsidR="003C0820">
        <w:rPr>
          <w:rFonts w:ascii="Times New Roman" w:hAnsi="Times New Roman" w:cs="Times New Roman"/>
          <w:lang w:val="en-GB"/>
        </w:rPr>
        <w:t>the remaining open items.</w:t>
      </w:r>
    </w:p>
    <w:bookmarkEnd w:id="3"/>
    <w:p w14:paraId="66E93818" w14:textId="1209F916" w:rsidR="00E57D38" w:rsidRPr="00A51522" w:rsidRDefault="00281C81" w:rsidP="00E57D38">
      <w:pPr>
        <w:pStyle w:val="Heading1"/>
        <w:rPr>
          <w:color w:val="000000"/>
        </w:rPr>
      </w:pPr>
      <w:r>
        <w:rPr>
          <w:color w:val="000000"/>
        </w:rPr>
        <w:lastRenderedPageBreak/>
        <w:t>2</w:t>
      </w:r>
      <w:r w:rsidR="00E57D38" w:rsidRPr="00A51522">
        <w:rPr>
          <w:color w:val="000000"/>
        </w:rPr>
        <w:tab/>
      </w:r>
      <w:r w:rsidR="009F46F8">
        <w:rPr>
          <w:color w:val="000000"/>
        </w:rPr>
        <w:t xml:space="preserve">Discussion on </w:t>
      </w:r>
      <w:r w:rsidR="00185A8C">
        <w:rPr>
          <w:color w:val="000000"/>
        </w:rPr>
        <w:t>open issues</w:t>
      </w:r>
      <w:r w:rsidR="009F46F8">
        <w:rPr>
          <w:color w:val="000000"/>
        </w:rPr>
        <w:t xml:space="preserve"> </w:t>
      </w:r>
    </w:p>
    <w:p w14:paraId="112480B7" w14:textId="226DAB2F" w:rsidR="009F46F8" w:rsidRDefault="009F46F8" w:rsidP="00662553">
      <w:pPr>
        <w:jc w:val="both"/>
        <w:rPr>
          <w:rFonts w:ascii="Times New Roman" w:hAnsi="Times New Roman" w:cs="Times New Roman"/>
          <w:lang w:val="en-GB"/>
        </w:rPr>
      </w:pPr>
      <w:r>
        <w:rPr>
          <w:rFonts w:ascii="Times New Roman" w:hAnsi="Times New Roman" w:cs="Times New Roman"/>
          <w:lang w:val="en-GB"/>
        </w:rPr>
        <w:t xml:space="preserve">In last RAN1 meeting, different aspects related to per-BWP adaptation of DL MIMO layers were considered. Now as the baseline assumption today is that network is not aware of the number of RX chains present in the UE implementation, </w:t>
      </w:r>
      <w:r w:rsidR="00303EAC">
        <w:rPr>
          <w:rFonts w:ascii="Times New Roman" w:hAnsi="Times New Roman" w:cs="Times New Roman"/>
          <w:lang w:val="en-GB"/>
        </w:rPr>
        <w:t>beyond the minimum needed to comply with the UE capability for support maximum number of layers for PDSCH</w:t>
      </w:r>
      <w:r w:rsidR="002C796F">
        <w:rPr>
          <w:rFonts w:ascii="Times New Roman" w:hAnsi="Times New Roman" w:cs="Times New Roman"/>
          <w:lang w:val="en-GB"/>
        </w:rPr>
        <w:t xml:space="preserve"> and RAN4 requirements</w:t>
      </w:r>
      <w:r w:rsidR="00303EAC">
        <w:rPr>
          <w:rFonts w:ascii="Times New Roman" w:hAnsi="Times New Roman" w:cs="Times New Roman"/>
          <w:lang w:val="en-GB"/>
        </w:rPr>
        <w:t xml:space="preserve">. Thereby it can be considered that </w:t>
      </w:r>
      <w:proofErr w:type="gramStart"/>
      <w:r w:rsidR="00303EAC">
        <w:rPr>
          <w:rFonts w:ascii="Times New Roman" w:hAnsi="Times New Roman" w:cs="Times New Roman"/>
          <w:lang w:val="en-GB"/>
        </w:rPr>
        <w:t>as long as</w:t>
      </w:r>
      <w:proofErr w:type="gramEnd"/>
      <w:r w:rsidR="00303EAC">
        <w:rPr>
          <w:rFonts w:ascii="Times New Roman" w:hAnsi="Times New Roman" w:cs="Times New Roman"/>
          <w:lang w:val="en-GB"/>
        </w:rPr>
        <w:t xml:space="preserve"> the UE can meet the set requirements (e.g. based on the configuration) the number of RX chain UE applies is up to UE implementation. It is good to note that this aspect has been discussed </w:t>
      </w:r>
      <w:r w:rsidR="002C796F">
        <w:rPr>
          <w:rFonts w:ascii="Times New Roman" w:hAnsi="Times New Roman" w:cs="Times New Roman"/>
          <w:lang w:val="en-GB"/>
        </w:rPr>
        <w:t xml:space="preserve">number of times in RAN4 including </w:t>
      </w:r>
      <w:r w:rsidR="00303EAC">
        <w:rPr>
          <w:rFonts w:ascii="Times New Roman" w:hAnsi="Times New Roman" w:cs="Times New Roman"/>
          <w:lang w:val="en-GB"/>
        </w:rPr>
        <w:t xml:space="preserve">also in LTE and UTRAN, where also the final number of active RX chains is left for UE implementation. Furthermore, as considered in the past </w:t>
      </w:r>
      <w:r w:rsidR="002C796F">
        <w:rPr>
          <w:rFonts w:ascii="Times New Roman" w:hAnsi="Times New Roman" w:cs="Times New Roman"/>
          <w:lang w:val="en-GB"/>
        </w:rPr>
        <w:t xml:space="preserve">in RAN4 again </w:t>
      </w:r>
      <w:r w:rsidR="00303EAC">
        <w:rPr>
          <w:rFonts w:ascii="Times New Roman" w:hAnsi="Times New Roman" w:cs="Times New Roman"/>
          <w:lang w:val="en-GB"/>
        </w:rPr>
        <w:t>in</w:t>
      </w:r>
      <w:r w:rsidR="002C796F">
        <w:rPr>
          <w:rFonts w:ascii="Times New Roman" w:hAnsi="Times New Roman" w:cs="Times New Roman"/>
          <w:lang w:val="en-GB"/>
        </w:rPr>
        <w:t>cluding</w:t>
      </w:r>
      <w:r w:rsidR="00303EAC">
        <w:rPr>
          <w:rFonts w:ascii="Times New Roman" w:hAnsi="Times New Roman" w:cs="Times New Roman"/>
          <w:lang w:val="en-GB"/>
        </w:rPr>
        <w:t xml:space="preserve"> LTE and UTRAN, the exact implementation of UE receiver algorithms </w:t>
      </w:r>
      <w:r w:rsidR="006E075B">
        <w:rPr>
          <w:rFonts w:ascii="Times New Roman" w:hAnsi="Times New Roman" w:cs="Times New Roman"/>
          <w:lang w:val="en-GB"/>
        </w:rPr>
        <w:t>(e.g. ‘advanced receivers’) are up to UE implementation.</w:t>
      </w:r>
    </w:p>
    <w:p w14:paraId="7C0895C7" w14:textId="05AE70DC" w:rsidR="00303EAC" w:rsidRDefault="00303EAC" w:rsidP="00662553">
      <w:pPr>
        <w:jc w:val="both"/>
        <w:rPr>
          <w:rFonts w:ascii="Times New Roman" w:hAnsi="Times New Roman" w:cs="Times New Roman"/>
          <w:lang w:val="en-GB"/>
        </w:rPr>
      </w:pPr>
      <w:r w:rsidRPr="00303EAC">
        <w:rPr>
          <w:rFonts w:ascii="Times New Roman" w:hAnsi="Times New Roman" w:cs="Times New Roman"/>
          <w:b/>
          <w:lang w:val="en-GB"/>
        </w:rPr>
        <w:t>Observation:</w:t>
      </w:r>
      <w:r>
        <w:rPr>
          <w:rFonts w:ascii="Times New Roman" w:hAnsi="Times New Roman" w:cs="Times New Roman"/>
          <w:lang w:val="en-GB"/>
        </w:rPr>
        <w:t xml:space="preserve"> </w:t>
      </w:r>
      <w:r w:rsidRPr="00303EAC">
        <w:rPr>
          <w:rFonts w:ascii="Times New Roman" w:hAnsi="Times New Roman" w:cs="Times New Roman"/>
          <w:lang w:val="en-GB"/>
        </w:rPr>
        <w:t>Adaptation of the number of receive antennas is up to UE’s implementation</w:t>
      </w:r>
      <w:r>
        <w:rPr>
          <w:rFonts w:ascii="Times New Roman" w:hAnsi="Times New Roman" w:cs="Times New Roman"/>
          <w:lang w:val="en-GB"/>
        </w:rPr>
        <w:t xml:space="preserve">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w:t>
      </w:r>
    </w:p>
    <w:p w14:paraId="579E9C6A" w14:textId="2C00E72E" w:rsidR="00836C5B" w:rsidRDefault="00836C5B" w:rsidP="002F2942">
      <w:pPr>
        <w:jc w:val="both"/>
        <w:rPr>
          <w:rFonts w:ascii="Times New Roman" w:hAnsi="Times New Roman" w:cs="Times New Roman"/>
          <w:lang w:val="en-GB"/>
        </w:rPr>
      </w:pPr>
      <w:r>
        <w:rPr>
          <w:rFonts w:ascii="Times New Roman" w:hAnsi="Times New Roman" w:cs="Times New Roman"/>
          <w:lang w:val="en-GB"/>
        </w:rPr>
        <w:t xml:space="preserve">The aspects related to UE RX beam selection/adjustment in context of signal reception have </w:t>
      </w:r>
      <w:proofErr w:type="gramStart"/>
      <w:r>
        <w:rPr>
          <w:rFonts w:ascii="Times New Roman" w:hAnsi="Times New Roman" w:cs="Times New Roman"/>
          <w:lang w:val="en-GB"/>
        </w:rPr>
        <w:t>been considered to be</w:t>
      </w:r>
      <w:proofErr w:type="gramEnd"/>
      <w:r>
        <w:rPr>
          <w:rFonts w:ascii="Times New Roman" w:hAnsi="Times New Roman" w:cs="Times New Roman"/>
          <w:lang w:val="en-GB"/>
        </w:rPr>
        <w:t xml:space="preserve"> subject to UE implementation and network is not aware the RX beam configuration used by the UE. </w:t>
      </w:r>
      <w:proofErr w:type="gramStart"/>
      <w:r>
        <w:rPr>
          <w:rFonts w:ascii="Times New Roman" w:hAnsi="Times New Roman" w:cs="Times New Roman"/>
          <w:lang w:val="en-GB"/>
        </w:rPr>
        <w:t>Thus</w:t>
      </w:r>
      <w:proofErr w:type="gramEnd"/>
      <w:r>
        <w:rPr>
          <w:rFonts w:ascii="Times New Roman" w:hAnsi="Times New Roman" w:cs="Times New Roman"/>
          <w:lang w:val="en-GB"/>
        </w:rPr>
        <w:t xml:space="preserve"> UE is free to choose it’s RX beam configuration to optimize it’s reception performance.  Hence the aspects related to UE RX beam selection/adjustment based on the BWP change with DL MIMO layer adaptation are subject to UE implementation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  </w:t>
      </w:r>
    </w:p>
    <w:p w14:paraId="39B1988B" w14:textId="2CB218B0" w:rsidR="00836C5B" w:rsidRDefault="00836C5B" w:rsidP="002F2942">
      <w:pPr>
        <w:jc w:val="both"/>
        <w:rPr>
          <w:rFonts w:ascii="Times New Roman" w:hAnsi="Times New Roman" w:cs="Times New Roman"/>
          <w:lang w:val="en-GB"/>
        </w:rPr>
      </w:pPr>
      <w:r w:rsidRPr="00836C5B">
        <w:rPr>
          <w:rFonts w:ascii="Times New Roman" w:hAnsi="Times New Roman" w:cs="Times New Roman"/>
          <w:b/>
          <w:lang w:val="en-GB"/>
        </w:rPr>
        <w:t>Observation:</w:t>
      </w:r>
      <w:r w:rsidRPr="00836C5B">
        <w:rPr>
          <w:rFonts w:ascii="Times New Roman" w:hAnsi="Times New Roman" w:cs="Times New Roman"/>
          <w:lang w:val="en-GB"/>
        </w:rPr>
        <w:t xml:space="preserve"> </w:t>
      </w:r>
      <w:r w:rsidR="002D32C6">
        <w:rPr>
          <w:rFonts w:ascii="Times New Roman" w:hAnsi="Times New Roman" w:cs="Times New Roman"/>
          <w:lang w:val="en-GB"/>
        </w:rPr>
        <w:t>T</w:t>
      </w:r>
      <w:r>
        <w:rPr>
          <w:rFonts w:ascii="Times New Roman" w:hAnsi="Times New Roman" w:cs="Times New Roman"/>
          <w:lang w:val="en-GB"/>
        </w:rPr>
        <w:t xml:space="preserve">he aspects related to UE RX beam selection/adjustment based on the BWP change with DL MIMO layer adaptation are subject to UE implementation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  </w:t>
      </w:r>
    </w:p>
    <w:p w14:paraId="7E1E5303" w14:textId="6E8892DC" w:rsidR="00A618D5" w:rsidRDefault="00836C5B" w:rsidP="002F2942">
      <w:pPr>
        <w:jc w:val="both"/>
        <w:rPr>
          <w:rFonts w:ascii="Times New Roman" w:hAnsi="Times New Roman" w:cs="Times New Roman"/>
          <w:lang w:val="en-GB"/>
        </w:rPr>
      </w:pPr>
      <w:r>
        <w:rPr>
          <w:rFonts w:ascii="Times New Roman" w:hAnsi="Times New Roman" w:cs="Times New Roman"/>
          <w:lang w:val="en-GB"/>
        </w:rPr>
        <w:t xml:space="preserve">If UE adjusts </w:t>
      </w:r>
      <w:proofErr w:type="gramStart"/>
      <w:r>
        <w:rPr>
          <w:rFonts w:ascii="Times New Roman" w:hAnsi="Times New Roman" w:cs="Times New Roman"/>
          <w:lang w:val="en-GB"/>
        </w:rPr>
        <w:t>it’s</w:t>
      </w:r>
      <w:proofErr w:type="gramEnd"/>
      <w:r>
        <w:rPr>
          <w:rFonts w:ascii="Times New Roman" w:hAnsi="Times New Roman" w:cs="Times New Roman"/>
          <w:lang w:val="en-GB"/>
        </w:rPr>
        <w:t xml:space="preserve"> RX antenna configuration due to </w:t>
      </w:r>
      <w:r w:rsidR="00957119">
        <w:rPr>
          <w:rFonts w:ascii="Times New Roman" w:hAnsi="Times New Roman" w:cs="Times New Roman"/>
          <w:lang w:val="en-GB"/>
        </w:rPr>
        <w:t xml:space="preserve">change </w:t>
      </w:r>
      <w:r w:rsidR="00281C81">
        <w:rPr>
          <w:rFonts w:ascii="Times New Roman" w:hAnsi="Times New Roman" w:cs="Times New Roman"/>
          <w:lang w:val="en-GB"/>
        </w:rPr>
        <w:t xml:space="preserve">in maximum number of DL MIMO layers in BWP configuration this could cause a change in reported CSI e.g. in CQI and/or RI. From network perspective this change could not be differentiated from change in RI due to channel condition change. Hence, it would appear that no specification change would be needed to CSI reporting behaviour to allow UE to </w:t>
      </w:r>
      <w:proofErr w:type="gramStart"/>
      <w:r w:rsidR="00281C81">
        <w:rPr>
          <w:rFonts w:ascii="Times New Roman" w:hAnsi="Times New Roman" w:cs="Times New Roman"/>
          <w:lang w:val="en-GB"/>
        </w:rPr>
        <w:t>adapts</w:t>
      </w:r>
      <w:proofErr w:type="gramEnd"/>
      <w:r w:rsidR="00281C81">
        <w:rPr>
          <w:rFonts w:ascii="Times New Roman" w:hAnsi="Times New Roman" w:cs="Times New Roman"/>
          <w:lang w:val="en-GB"/>
        </w:rPr>
        <w:t xml:space="preserve"> its RX antenna configuration. </w:t>
      </w:r>
      <w:r w:rsidR="00957119">
        <w:rPr>
          <w:rFonts w:ascii="Times New Roman" w:hAnsi="Times New Roman" w:cs="Times New Roman"/>
          <w:lang w:val="en-GB"/>
        </w:rPr>
        <w:t xml:space="preserve">It is good to note that in context of Rel-15, if the </w:t>
      </w:r>
      <w:r w:rsidR="00281C81">
        <w:rPr>
          <w:rFonts w:ascii="Times New Roman" w:hAnsi="Times New Roman" w:cs="Times New Roman"/>
          <w:lang w:val="en-GB"/>
        </w:rPr>
        <w:t xml:space="preserve">cell level configuration by </w:t>
      </w:r>
      <w:proofErr w:type="spellStart"/>
      <w:r w:rsidR="00281C81" w:rsidRPr="0006703D">
        <w:rPr>
          <w:rFonts w:ascii="Times New Roman" w:hAnsi="Times New Roman" w:cs="Times New Roman"/>
          <w:i/>
          <w:lang w:val="en-GB"/>
        </w:rPr>
        <w:t>maxMIMO</w:t>
      </w:r>
      <w:proofErr w:type="spellEnd"/>
      <w:r w:rsidR="00281C81" w:rsidRPr="0006703D">
        <w:rPr>
          <w:rFonts w:ascii="Times New Roman" w:hAnsi="Times New Roman" w:cs="Times New Roman"/>
          <w:i/>
          <w:lang w:val="en-GB"/>
        </w:rPr>
        <w:t>-Layers</w:t>
      </w:r>
      <w:r w:rsidR="00281C81" w:rsidRPr="0006703D">
        <w:rPr>
          <w:rFonts w:ascii="Times New Roman" w:hAnsi="Times New Roman" w:cs="Times New Roman"/>
          <w:lang w:val="en-GB"/>
        </w:rPr>
        <w:t xml:space="preserve"> </w:t>
      </w:r>
      <w:r w:rsidR="00281C81">
        <w:rPr>
          <w:rFonts w:ascii="Times New Roman" w:hAnsi="Times New Roman" w:cs="Times New Roman"/>
          <w:lang w:val="en-GB"/>
        </w:rPr>
        <w:t>(in</w:t>
      </w:r>
      <w:r w:rsidR="00281C81" w:rsidRPr="0006703D">
        <w:rPr>
          <w:rFonts w:ascii="Times New Roman" w:hAnsi="Times New Roman" w:cs="Times New Roman"/>
          <w:lang w:val="en-GB"/>
        </w:rPr>
        <w:t xml:space="preserve"> </w:t>
      </w:r>
      <w:r w:rsidR="00281C81" w:rsidRPr="0006703D">
        <w:rPr>
          <w:rFonts w:ascii="Times New Roman" w:hAnsi="Times New Roman" w:cs="Times New Roman"/>
          <w:i/>
          <w:lang w:val="en-GB"/>
        </w:rPr>
        <w:t>PDSCH-</w:t>
      </w:r>
      <w:proofErr w:type="spellStart"/>
      <w:r w:rsidR="00281C81" w:rsidRPr="0006703D">
        <w:rPr>
          <w:rFonts w:ascii="Times New Roman" w:hAnsi="Times New Roman" w:cs="Times New Roman"/>
          <w:i/>
          <w:lang w:val="en-GB"/>
        </w:rPr>
        <w:t>ServingCellConfig</w:t>
      </w:r>
      <w:proofErr w:type="spellEnd"/>
      <w:r w:rsidR="00281C81">
        <w:rPr>
          <w:rFonts w:ascii="Times New Roman" w:hAnsi="Times New Roman" w:cs="Times New Roman"/>
          <w:lang w:val="en-GB"/>
        </w:rPr>
        <w:t>) would have been below the maximum from UE capability perspective, UE would have been able to adjusts it RX antenna configuration dynamically e.g. based observed signal quality to optimize the power consumption.</w:t>
      </w:r>
    </w:p>
    <w:p w14:paraId="0876F4A4" w14:textId="5958F2A6" w:rsidR="00281C81" w:rsidRDefault="00281C81" w:rsidP="002F2942">
      <w:pPr>
        <w:jc w:val="both"/>
        <w:rPr>
          <w:rFonts w:ascii="Times New Roman" w:hAnsi="Times New Roman" w:cs="Times New Roman"/>
          <w:lang w:val="en-GB"/>
        </w:rPr>
      </w:pPr>
      <w:r w:rsidRPr="00281C81">
        <w:rPr>
          <w:rFonts w:ascii="Times New Roman" w:hAnsi="Times New Roman" w:cs="Times New Roman"/>
          <w:b/>
          <w:lang w:val="en-GB"/>
        </w:rPr>
        <w:t>Observation:</w:t>
      </w:r>
      <w:r>
        <w:rPr>
          <w:rFonts w:ascii="Times New Roman" w:hAnsi="Times New Roman" w:cs="Times New Roman"/>
          <w:lang w:val="en-GB"/>
        </w:rPr>
        <w:t xml:space="preserve"> CSI-reporting behaviour does not seem to require changes due to per-DL-BWP </w:t>
      </w:r>
      <w:proofErr w:type="gramStart"/>
      <w:r>
        <w:rPr>
          <w:rFonts w:ascii="Times New Roman" w:hAnsi="Times New Roman" w:cs="Times New Roman"/>
          <w:lang w:val="en-GB"/>
        </w:rPr>
        <w:t>configuration  maximum</w:t>
      </w:r>
      <w:proofErr w:type="gramEnd"/>
      <w:r>
        <w:rPr>
          <w:rFonts w:ascii="Times New Roman" w:hAnsi="Times New Roman" w:cs="Times New Roman"/>
          <w:lang w:val="en-GB"/>
        </w:rPr>
        <w:t xml:space="preserve"> number of DL MIMO layers.</w:t>
      </w:r>
    </w:p>
    <w:p w14:paraId="2506010B" w14:textId="6D145BFF" w:rsidR="0065280D" w:rsidRDefault="0065280D" w:rsidP="002F2942">
      <w:pPr>
        <w:jc w:val="both"/>
        <w:rPr>
          <w:rFonts w:ascii="Times New Roman" w:hAnsi="Times New Roman" w:cs="Times New Roman"/>
          <w:lang w:val="en-GB"/>
        </w:rPr>
      </w:pPr>
      <w:r>
        <w:rPr>
          <w:rFonts w:ascii="Times New Roman" w:hAnsi="Times New Roman" w:cs="Times New Roman"/>
          <w:lang w:val="en-GB"/>
        </w:rPr>
        <w:t>In DCI format 1_1 the field ‘Antenna ports’ is determined based on the configured PDSCH DM-RS configurations (</w:t>
      </w:r>
      <w:proofErr w:type="spellStart"/>
      <w:r>
        <w:rPr>
          <w:rFonts w:ascii="CourierNewPSMT" w:eastAsia="SimSun" w:hAnsi="CourierNewPSMT" w:cs="CourierNewPSMT"/>
          <w:sz w:val="16"/>
          <w:szCs w:val="16"/>
          <w:lang w:val="en-GB" w:eastAsia="en-US"/>
        </w:rPr>
        <w:t>dmrs-DownlinkForPDSCH-MappingTypeA</w:t>
      </w:r>
      <w:proofErr w:type="spellEnd"/>
      <w:r>
        <w:rPr>
          <w:rFonts w:ascii="Times New Roman" w:hAnsi="Times New Roman" w:cs="Times New Roman"/>
          <w:lang w:val="en-GB"/>
        </w:rPr>
        <w:t xml:space="preserve"> and </w:t>
      </w:r>
      <w:proofErr w:type="spellStart"/>
      <w:r>
        <w:rPr>
          <w:rFonts w:ascii="CourierNewPSMT" w:eastAsia="SimSun" w:hAnsi="CourierNewPSMT" w:cs="CourierNewPSMT"/>
          <w:sz w:val="16"/>
          <w:szCs w:val="16"/>
          <w:lang w:val="en-GB" w:eastAsia="en-US"/>
        </w:rPr>
        <w:t>dmrs-DownlinkForPDSCH-MappingTypeB</w:t>
      </w:r>
      <w:proofErr w:type="spellEnd"/>
      <w:r>
        <w:rPr>
          <w:rFonts w:ascii="Times New Roman" w:hAnsi="Times New Roman" w:cs="Times New Roman"/>
          <w:lang w:val="en-GB"/>
        </w:rPr>
        <w:t xml:space="preserve">). As these configurations (together with DCI format configurations) are BWP specific, there would not appear to be a need to change the </w:t>
      </w:r>
      <w:r w:rsidR="00836C5B">
        <w:rPr>
          <w:rFonts w:ascii="Times New Roman" w:hAnsi="Times New Roman" w:cs="Times New Roman"/>
          <w:lang w:val="en-GB"/>
        </w:rPr>
        <w:t>‘Antenna ports’ field size definition for DCI format 1_1 due to BWP specific DL MIMO layers parameter.</w:t>
      </w:r>
    </w:p>
    <w:p w14:paraId="3EE2E73E" w14:textId="4168E33F" w:rsidR="00836C5B" w:rsidRDefault="00836C5B" w:rsidP="002F2942">
      <w:pPr>
        <w:jc w:val="both"/>
        <w:rPr>
          <w:rFonts w:ascii="Times New Roman" w:hAnsi="Times New Roman" w:cs="Times New Roman"/>
          <w:lang w:val="en-GB"/>
        </w:rPr>
      </w:pPr>
      <w:r w:rsidRPr="00836C5B">
        <w:rPr>
          <w:rFonts w:ascii="Times New Roman" w:hAnsi="Times New Roman" w:cs="Times New Roman"/>
          <w:b/>
          <w:lang w:val="en-GB"/>
        </w:rPr>
        <w:t>Observation:</w:t>
      </w:r>
      <w:r>
        <w:rPr>
          <w:rFonts w:ascii="Times New Roman" w:hAnsi="Times New Roman" w:cs="Times New Roman"/>
          <w:lang w:val="en-GB"/>
        </w:rPr>
        <w:t xml:space="preserve"> There would not appear to be a need to change the ‘Antenna ports’ field size definition for DCI format 1_1 due to BWP specific DL MIMO layers parameter</w:t>
      </w:r>
      <w:r w:rsidR="00281C81">
        <w:rPr>
          <w:rFonts w:ascii="Times New Roman" w:hAnsi="Times New Roman" w:cs="Times New Roman"/>
          <w:lang w:val="en-GB"/>
        </w:rPr>
        <w:t>.</w:t>
      </w:r>
    </w:p>
    <w:p w14:paraId="78DD3800" w14:textId="283A03DA" w:rsidR="001619CF" w:rsidRDefault="001619CF" w:rsidP="002F2942">
      <w:pPr>
        <w:jc w:val="both"/>
        <w:rPr>
          <w:rFonts w:ascii="Times New Roman" w:hAnsi="Times New Roman" w:cs="Times New Roman"/>
          <w:lang w:val="en-GB"/>
        </w:rPr>
      </w:pPr>
      <w:r>
        <w:rPr>
          <w:rFonts w:ascii="Times New Roman" w:hAnsi="Times New Roman" w:cs="Times New Roman"/>
          <w:lang w:val="en-GB"/>
        </w:rPr>
        <w:t xml:space="preserve">Based on the RAN2#107bis agreements, RAN2 has agreed to use similar approach as for overheating assistance in Rel-15 to </w:t>
      </w:r>
      <w:proofErr w:type="gramStart"/>
      <w:r>
        <w:rPr>
          <w:rFonts w:ascii="Times New Roman" w:hAnsi="Times New Roman" w:cs="Times New Roman"/>
          <w:lang w:val="en-GB"/>
        </w:rPr>
        <w:t>provide assistance</w:t>
      </w:r>
      <w:proofErr w:type="gramEnd"/>
      <w:r>
        <w:rPr>
          <w:rFonts w:ascii="Times New Roman" w:hAnsi="Times New Roman" w:cs="Times New Roman"/>
          <w:lang w:val="en-GB"/>
        </w:rPr>
        <w:t xml:space="preserve"> information on UE power saving aspects. I.e. the </w:t>
      </w:r>
      <w:r w:rsidRPr="001619CF">
        <w:rPr>
          <w:rFonts w:ascii="Times New Roman" w:hAnsi="Times New Roman" w:cs="Times New Roman"/>
          <w:lang w:val="en-GB"/>
        </w:rPr>
        <w:t xml:space="preserve">maximum number of MIMO layers DL/UL (FR1 and FR2) from Rel-15 </w:t>
      </w:r>
      <w:proofErr w:type="spellStart"/>
      <w:r w:rsidRPr="001619CF">
        <w:rPr>
          <w:rFonts w:ascii="Times New Roman" w:hAnsi="Times New Roman" w:cs="Times New Roman"/>
          <w:lang w:val="en-GB"/>
        </w:rPr>
        <w:t>overheatingAssistance</w:t>
      </w:r>
      <w:proofErr w:type="spellEnd"/>
      <w:r w:rsidRPr="001619CF">
        <w:rPr>
          <w:rFonts w:ascii="Times New Roman" w:hAnsi="Times New Roman" w:cs="Times New Roman"/>
          <w:lang w:val="en-GB"/>
        </w:rPr>
        <w:t xml:space="preserve"> I.E is re-used for power saving</w:t>
      </w:r>
      <w:r>
        <w:rPr>
          <w:rFonts w:ascii="Times New Roman" w:hAnsi="Times New Roman" w:cs="Times New Roman"/>
          <w:lang w:val="en-GB"/>
        </w:rPr>
        <w:t xml:space="preserve">. </w:t>
      </w:r>
      <w:proofErr w:type="gramStart"/>
      <w:r>
        <w:rPr>
          <w:rFonts w:ascii="Times New Roman" w:hAnsi="Times New Roman" w:cs="Times New Roman"/>
          <w:lang w:val="en-GB"/>
        </w:rPr>
        <w:t>Thus</w:t>
      </w:r>
      <w:proofErr w:type="gramEnd"/>
      <w:r>
        <w:rPr>
          <w:rFonts w:ascii="Times New Roman" w:hAnsi="Times New Roman" w:cs="Times New Roman"/>
          <w:lang w:val="en-GB"/>
        </w:rPr>
        <w:t xml:space="preserve"> there is no further need to consider UE assistance information for DL MIMO layers in RAN1.</w:t>
      </w:r>
    </w:p>
    <w:p w14:paraId="12CFBD1C" w14:textId="480FA6E4" w:rsidR="001619CF" w:rsidRPr="002F2942" w:rsidRDefault="001619CF" w:rsidP="002F2942">
      <w:pPr>
        <w:jc w:val="both"/>
        <w:rPr>
          <w:rFonts w:ascii="Times New Roman" w:hAnsi="Times New Roman" w:cs="Times New Roman"/>
          <w:lang w:val="en-GB"/>
        </w:rPr>
      </w:pPr>
      <w:r w:rsidRPr="001619CF">
        <w:rPr>
          <w:rFonts w:ascii="Times New Roman" w:hAnsi="Times New Roman" w:cs="Times New Roman"/>
          <w:b/>
          <w:lang w:val="en-GB"/>
        </w:rPr>
        <w:t>Observation:</w:t>
      </w:r>
      <w:r>
        <w:rPr>
          <w:rFonts w:ascii="Times New Roman" w:hAnsi="Times New Roman" w:cs="Times New Roman"/>
          <w:lang w:val="en-GB"/>
        </w:rPr>
        <w:t xml:space="preserve"> Based on RAN2 agreements, </w:t>
      </w:r>
      <w:r w:rsidRPr="001619CF">
        <w:rPr>
          <w:rFonts w:ascii="Times New Roman" w:hAnsi="Times New Roman" w:cs="Times New Roman"/>
          <w:lang w:val="en-GB"/>
        </w:rPr>
        <w:t>there is no further need to consider UE assistance information for DL MIMO layers in RAN1.</w:t>
      </w:r>
    </w:p>
    <w:p w14:paraId="750C9194" w14:textId="20C4CAFD" w:rsidR="0034111C" w:rsidRPr="00A51522" w:rsidRDefault="00281C81">
      <w:pPr>
        <w:pStyle w:val="Heading1"/>
        <w:rPr>
          <w:color w:val="000000"/>
        </w:rPr>
      </w:pPr>
      <w:r>
        <w:rPr>
          <w:color w:val="000000"/>
        </w:rPr>
        <w:lastRenderedPageBreak/>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592DD31D" w14:textId="5FDF43D4" w:rsidR="0004106D" w:rsidRDefault="0062088F" w:rsidP="0004106D">
      <w:pPr>
        <w:spacing w:after="120"/>
        <w:jc w:val="both"/>
        <w:rPr>
          <w:rFonts w:ascii="Times New Roman" w:hAnsi="Times New Roman" w:cs="Times New Roman"/>
          <w:lang w:val="en-GB"/>
        </w:rPr>
      </w:pPr>
      <w:bookmarkStart w:id="4" w:name="_Hlk20988712"/>
      <w:r w:rsidRPr="00865CA0">
        <w:rPr>
          <w:rFonts w:ascii="Times New Roman" w:hAnsi="Times New Roman" w:cs="Times New Roman"/>
          <w:lang w:val="en-GB"/>
        </w:rPr>
        <w:t xml:space="preserve">In this contribution </w:t>
      </w:r>
      <w:r w:rsidR="00883984">
        <w:rPr>
          <w:rFonts w:ascii="Times New Roman" w:hAnsi="Times New Roman" w:cs="Times New Roman"/>
          <w:lang w:val="en-GB"/>
        </w:rPr>
        <w:t xml:space="preserve">we have discussed </w:t>
      </w:r>
      <w:r w:rsidR="007545CC">
        <w:rPr>
          <w:rFonts w:ascii="Times New Roman" w:hAnsi="Times New Roman" w:cs="Times New Roman"/>
          <w:lang w:val="en-GB"/>
        </w:rPr>
        <w:t xml:space="preserve">some open items related for the </w:t>
      </w:r>
      <w:r w:rsidR="0004106D">
        <w:rPr>
          <w:rFonts w:ascii="Times New Roman" w:hAnsi="Times New Roman" w:cs="Times New Roman"/>
          <w:lang w:val="en-GB"/>
        </w:rPr>
        <w:t>per-DL-BWP specific maximum number of DL</w:t>
      </w:r>
      <w:r w:rsidR="007545CC">
        <w:rPr>
          <w:rFonts w:ascii="Times New Roman" w:hAnsi="Times New Roman" w:cs="Times New Roman"/>
          <w:lang w:val="en-GB"/>
        </w:rPr>
        <w:t xml:space="preserve"> MIMO layers</w:t>
      </w:r>
      <w:r w:rsidR="004B34B1">
        <w:rPr>
          <w:rFonts w:ascii="Times New Roman" w:hAnsi="Times New Roman" w:cs="Times New Roman"/>
          <w:lang w:val="en-GB"/>
        </w:rPr>
        <w:t>.</w:t>
      </w:r>
      <w:bookmarkEnd w:id="4"/>
      <w:r w:rsidR="0004106D">
        <w:rPr>
          <w:rFonts w:ascii="Times New Roman" w:hAnsi="Times New Roman" w:cs="Times New Roman"/>
          <w:lang w:val="en-GB"/>
        </w:rPr>
        <w:t xml:space="preserve"> We have made following observations:</w:t>
      </w:r>
    </w:p>
    <w:p w14:paraId="2C3AEC4A" w14:textId="3BAB97CF" w:rsidR="0004106D" w:rsidRDefault="0004106D" w:rsidP="0004106D">
      <w:pPr>
        <w:jc w:val="both"/>
        <w:rPr>
          <w:rFonts w:ascii="Times New Roman" w:hAnsi="Times New Roman" w:cs="Times New Roman"/>
          <w:lang w:val="en-GB"/>
        </w:rPr>
      </w:pPr>
      <w:r w:rsidRPr="00303EAC">
        <w:rPr>
          <w:rFonts w:ascii="Times New Roman" w:hAnsi="Times New Roman" w:cs="Times New Roman"/>
          <w:b/>
          <w:lang w:val="en-GB"/>
        </w:rPr>
        <w:t>Observation:</w:t>
      </w:r>
      <w:r>
        <w:rPr>
          <w:rFonts w:ascii="Times New Roman" w:hAnsi="Times New Roman" w:cs="Times New Roman"/>
          <w:lang w:val="en-GB"/>
        </w:rPr>
        <w:t xml:space="preserve"> </w:t>
      </w:r>
      <w:r w:rsidRPr="00303EAC">
        <w:rPr>
          <w:rFonts w:ascii="Times New Roman" w:hAnsi="Times New Roman" w:cs="Times New Roman"/>
          <w:lang w:val="en-GB"/>
        </w:rPr>
        <w:t>Adaptation of the number of receive antennas is up to UE’s implementation</w:t>
      </w:r>
      <w:r>
        <w:rPr>
          <w:rFonts w:ascii="Times New Roman" w:hAnsi="Times New Roman" w:cs="Times New Roman"/>
          <w:lang w:val="en-GB"/>
        </w:rPr>
        <w:t xml:space="preserve">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w:t>
      </w:r>
    </w:p>
    <w:p w14:paraId="3A03B7B6" w14:textId="77777777" w:rsidR="0004106D" w:rsidRDefault="0004106D" w:rsidP="0004106D">
      <w:pPr>
        <w:jc w:val="both"/>
        <w:rPr>
          <w:rFonts w:ascii="Times New Roman" w:hAnsi="Times New Roman" w:cs="Times New Roman"/>
          <w:lang w:val="en-GB"/>
        </w:rPr>
      </w:pPr>
      <w:r w:rsidRPr="00836C5B">
        <w:rPr>
          <w:rFonts w:ascii="Times New Roman" w:hAnsi="Times New Roman" w:cs="Times New Roman"/>
          <w:b/>
          <w:lang w:val="en-GB"/>
        </w:rPr>
        <w:t>Observation:</w:t>
      </w:r>
      <w:r w:rsidRPr="00836C5B">
        <w:rPr>
          <w:rFonts w:ascii="Times New Roman" w:hAnsi="Times New Roman" w:cs="Times New Roman"/>
          <w:lang w:val="en-GB"/>
        </w:rPr>
        <w:t xml:space="preserve"> </w:t>
      </w:r>
      <w:r>
        <w:rPr>
          <w:rFonts w:ascii="Times New Roman" w:hAnsi="Times New Roman" w:cs="Times New Roman"/>
          <w:lang w:val="en-GB"/>
        </w:rPr>
        <w:t xml:space="preserve">the aspects related to UE RX beam selection/adjustment based on the BWP change with DL MIMO layer adaptation are subject to UE implementation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UE meets the set requirements.  </w:t>
      </w:r>
    </w:p>
    <w:p w14:paraId="41C4E7F7" w14:textId="2F35B8D5" w:rsidR="0004106D" w:rsidRDefault="0004106D" w:rsidP="0004106D">
      <w:pPr>
        <w:jc w:val="both"/>
        <w:rPr>
          <w:rFonts w:ascii="Times New Roman" w:hAnsi="Times New Roman" w:cs="Times New Roman"/>
          <w:lang w:val="en-GB"/>
        </w:rPr>
      </w:pPr>
      <w:r w:rsidRPr="00281C81">
        <w:rPr>
          <w:rFonts w:ascii="Times New Roman" w:hAnsi="Times New Roman" w:cs="Times New Roman"/>
          <w:b/>
          <w:lang w:val="en-GB"/>
        </w:rPr>
        <w:t>Observation:</w:t>
      </w:r>
      <w:r>
        <w:rPr>
          <w:rFonts w:ascii="Times New Roman" w:hAnsi="Times New Roman" w:cs="Times New Roman"/>
          <w:lang w:val="en-GB"/>
        </w:rPr>
        <w:t xml:space="preserve"> CSI-reporting behaviour does not seem to require changes due to per-DL-BWP </w:t>
      </w:r>
      <w:proofErr w:type="gramStart"/>
      <w:r>
        <w:rPr>
          <w:rFonts w:ascii="Times New Roman" w:hAnsi="Times New Roman" w:cs="Times New Roman"/>
          <w:lang w:val="en-GB"/>
        </w:rPr>
        <w:t>configuration  maximum</w:t>
      </w:r>
      <w:proofErr w:type="gramEnd"/>
      <w:r>
        <w:rPr>
          <w:rFonts w:ascii="Times New Roman" w:hAnsi="Times New Roman" w:cs="Times New Roman"/>
          <w:lang w:val="en-GB"/>
        </w:rPr>
        <w:t xml:space="preserve"> number of DL MIMO layers</w:t>
      </w:r>
    </w:p>
    <w:p w14:paraId="47C55BC0" w14:textId="77777777" w:rsidR="0004106D" w:rsidRPr="002F2942" w:rsidRDefault="0004106D" w:rsidP="0004106D">
      <w:pPr>
        <w:jc w:val="both"/>
        <w:rPr>
          <w:rFonts w:ascii="Times New Roman" w:hAnsi="Times New Roman" w:cs="Times New Roman"/>
          <w:lang w:val="en-GB"/>
        </w:rPr>
      </w:pPr>
      <w:r w:rsidRPr="00836C5B">
        <w:rPr>
          <w:rFonts w:ascii="Times New Roman" w:hAnsi="Times New Roman" w:cs="Times New Roman"/>
          <w:b/>
          <w:lang w:val="en-GB"/>
        </w:rPr>
        <w:t>Observation:</w:t>
      </w:r>
      <w:r>
        <w:rPr>
          <w:rFonts w:ascii="Times New Roman" w:hAnsi="Times New Roman" w:cs="Times New Roman"/>
          <w:lang w:val="en-GB"/>
        </w:rPr>
        <w:t xml:space="preserve"> There would not appear to be a need to change the ‘Antenna ports’ field size definition for DCI format 1_1 due to BWP specific DL MIMO layers parameter.</w:t>
      </w:r>
    </w:p>
    <w:p w14:paraId="4825DCD7" w14:textId="77777777" w:rsidR="001619CF" w:rsidRPr="002F2942" w:rsidRDefault="001619CF" w:rsidP="001619CF">
      <w:pPr>
        <w:jc w:val="both"/>
        <w:rPr>
          <w:rFonts w:ascii="Times New Roman" w:hAnsi="Times New Roman" w:cs="Times New Roman"/>
          <w:lang w:val="en-GB"/>
        </w:rPr>
      </w:pPr>
      <w:r w:rsidRPr="001619CF">
        <w:rPr>
          <w:rFonts w:ascii="Times New Roman" w:hAnsi="Times New Roman" w:cs="Times New Roman"/>
          <w:b/>
          <w:lang w:val="en-GB"/>
        </w:rPr>
        <w:t>Observation:</w:t>
      </w:r>
      <w:r>
        <w:rPr>
          <w:rFonts w:ascii="Times New Roman" w:hAnsi="Times New Roman" w:cs="Times New Roman"/>
          <w:lang w:val="en-GB"/>
        </w:rPr>
        <w:t xml:space="preserve"> Based on RAN2 agreements, </w:t>
      </w:r>
      <w:r w:rsidRPr="001619CF">
        <w:rPr>
          <w:rFonts w:ascii="Times New Roman" w:hAnsi="Times New Roman" w:cs="Times New Roman"/>
          <w:lang w:val="en-GB"/>
        </w:rPr>
        <w:t>there is no further need to consider UE assistance information for DL MIMO layers in RAN1.</w:t>
      </w:r>
    </w:p>
    <w:p w14:paraId="517386E4" w14:textId="77777777" w:rsidR="004B34B1" w:rsidRDefault="004B34B1" w:rsidP="00662553">
      <w:pPr>
        <w:spacing w:after="120"/>
        <w:jc w:val="both"/>
        <w:rPr>
          <w:rFonts w:ascii="Times New Roman" w:hAnsi="Times New Roman" w:cs="Times New Roman"/>
          <w:lang w:val="en-GB"/>
        </w:rPr>
      </w:pPr>
    </w:p>
    <w:p w14:paraId="3895A5A9" w14:textId="3A655213" w:rsidR="0034111C" w:rsidRPr="00A51522" w:rsidRDefault="0034111C" w:rsidP="007825F0">
      <w:pPr>
        <w:pStyle w:val="Heading1"/>
      </w:pPr>
      <w:r w:rsidRPr="00A51522">
        <w:t>References</w:t>
      </w:r>
      <w:r w:rsidR="00A2459D" w:rsidRPr="00A51522">
        <w:t xml:space="preserve"> </w:t>
      </w:r>
    </w:p>
    <w:p w14:paraId="1D8B5775" w14:textId="77777777" w:rsidR="00662553" w:rsidRPr="00662553" w:rsidRDefault="00662553" w:rsidP="00662553">
      <w:pPr>
        <w:numPr>
          <w:ilvl w:val="0"/>
          <w:numId w:val="1"/>
        </w:numPr>
        <w:spacing w:after="0"/>
        <w:contextualSpacing/>
        <w:rPr>
          <w:rFonts w:ascii="Times New Roman" w:hAnsi="Times New Roman"/>
          <w:lang w:val="en-GB"/>
        </w:rPr>
      </w:pPr>
      <w:r w:rsidRPr="00662553">
        <w:rPr>
          <w:rFonts w:ascii="Times New Roman" w:hAnsi="Times New Roman"/>
          <w:lang w:val="en-GB"/>
        </w:rPr>
        <w:t>RP-190727, “New WID: UE Power Saving in NR”, CATT, CAICT</w:t>
      </w:r>
    </w:p>
    <w:p w14:paraId="05A6D509" w14:textId="77777777" w:rsidR="00662553" w:rsidRPr="00662553" w:rsidRDefault="00662553" w:rsidP="00662553">
      <w:pPr>
        <w:numPr>
          <w:ilvl w:val="0"/>
          <w:numId w:val="1"/>
        </w:numPr>
        <w:spacing w:after="0"/>
        <w:contextualSpacing/>
        <w:rPr>
          <w:rFonts w:ascii="Times New Roman" w:hAnsi="Times New Roman"/>
          <w:lang w:val="en-GB"/>
        </w:rPr>
      </w:pPr>
      <w:r w:rsidRPr="00662553">
        <w:rPr>
          <w:rFonts w:ascii="Times New Roman" w:hAnsi="Times New Roman"/>
          <w:lang w:val="en-GB"/>
        </w:rPr>
        <w:t>RP-191607, “New WID: UE Power Saving in NR”, CATT, CAICT</w:t>
      </w:r>
    </w:p>
    <w:p w14:paraId="005AE41E" w14:textId="77777777" w:rsidR="00F046C1" w:rsidRPr="008E5520" w:rsidRDefault="00F046C1" w:rsidP="0038654A">
      <w:pPr>
        <w:ind w:left="357"/>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60F2" w14:textId="77777777" w:rsidR="002D32C6" w:rsidRDefault="002D32C6">
      <w:r>
        <w:separator/>
      </w:r>
    </w:p>
  </w:endnote>
  <w:endnote w:type="continuationSeparator" w:id="0">
    <w:p w14:paraId="3EE7DA84" w14:textId="77777777" w:rsidR="002D32C6" w:rsidRDefault="002D32C6">
      <w:r>
        <w:continuationSeparator/>
      </w:r>
    </w:p>
  </w:endnote>
  <w:endnote w:type="continuationNotice" w:id="1">
    <w:p w14:paraId="05B487AE" w14:textId="77777777" w:rsidR="002D32C6" w:rsidRDefault="002D3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F7AF2" w14:textId="77777777" w:rsidR="002D32C6" w:rsidRDefault="002D32C6">
      <w:r>
        <w:separator/>
      </w:r>
    </w:p>
  </w:footnote>
  <w:footnote w:type="continuationSeparator" w:id="0">
    <w:p w14:paraId="05C4FB01" w14:textId="77777777" w:rsidR="002D32C6" w:rsidRDefault="002D32C6">
      <w:r>
        <w:continuationSeparator/>
      </w:r>
    </w:p>
  </w:footnote>
  <w:footnote w:type="continuationNotice" w:id="1">
    <w:p w14:paraId="13C0725B" w14:textId="77777777" w:rsidR="002D32C6" w:rsidRDefault="002D3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7"/>
  </w:num>
  <w:num w:numId="6">
    <w:abstractNumId w:val="0"/>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A9"/>
    <w:rsid w:val="001C226F"/>
    <w:rsid w:val="001C38F9"/>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0703A"/>
    <w:rsid w:val="00410864"/>
    <w:rsid w:val="0041356F"/>
    <w:rsid w:val="0041443C"/>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1E1"/>
    <w:rsid w:val="00686549"/>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1B1"/>
    <w:rsid w:val="00A53269"/>
    <w:rsid w:val="00A53DA0"/>
    <w:rsid w:val="00A55674"/>
    <w:rsid w:val="00A565D7"/>
    <w:rsid w:val="00A5765D"/>
    <w:rsid w:val="00A607CB"/>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3E1"/>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754F"/>
    <w:rsid w:val="00BB7E5A"/>
    <w:rsid w:val="00BC0597"/>
    <w:rsid w:val="00BC07A1"/>
    <w:rsid w:val="00BC07D4"/>
    <w:rsid w:val="00BC0A5D"/>
    <w:rsid w:val="00BC0BE3"/>
    <w:rsid w:val="00BC1A9F"/>
    <w:rsid w:val="00BC1AD9"/>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30A"/>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C33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30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24892-3D3B-4F45-A01C-CAA15696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2019-11-08T14:15:00Z</dcterms:created>
  <dcterms:modified xsi:type="dcterms:W3CDTF">2019-11-08T14:17:00Z</dcterms:modified>
</cp:coreProperties>
</file>