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D7B9" w14:textId="21FF78A6" w:rsidR="00366EBE" w:rsidRPr="007A166B" w:rsidRDefault="00366EBE" w:rsidP="00366EBE">
      <w:pPr>
        <w:widowControl/>
        <w:wordWrap/>
        <w:autoSpaceDE/>
        <w:autoSpaceDN/>
        <w:spacing w:after="120"/>
        <w:ind w:left="1985" w:hanging="1985"/>
        <w:jc w:val="left"/>
        <w:rPr>
          <w:rFonts w:ascii="Times New Roman" w:hAnsi="Times New Roman"/>
          <w:b/>
          <w:bCs/>
          <w:kern w:val="0"/>
          <w:sz w:val="28"/>
          <w:szCs w:val="28"/>
          <w:lang w:val="en-GB"/>
        </w:rPr>
      </w:pPr>
      <w:r w:rsidRPr="00B3443A">
        <w:rPr>
          <w:rFonts w:ascii="Times New Roman" w:hAnsi="Times New Roman"/>
          <w:b/>
          <w:bCs/>
          <w:kern w:val="0"/>
          <w:sz w:val="28"/>
          <w:szCs w:val="28"/>
          <w:lang w:val="en-GB"/>
        </w:rPr>
        <w:t>3GPP TSG RAN WG1 #99</w:t>
      </w:r>
      <w:r w:rsidRPr="00B3443A">
        <w:rPr>
          <w:rFonts w:ascii="Times New Roman" w:hAnsi="Times New Roman"/>
          <w:b/>
          <w:bCs/>
          <w:kern w:val="0"/>
          <w:sz w:val="28"/>
          <w:szCs w:val="28"/>
          <w:lang w:val="en-GB"/>
        </w:rPr>
        <w:tab/>
      </w:r>
      <w:r w:rsidRPr="00B3443A">
        <w:rPr>
          <w:rFonts w:ascii="Times New Roman" w:hAnsi="Times New Roman"/>
          <w:b/>
          <w:bCs/>
          <w:kern w:val="0"/>
          <w:sz w:val="28"/>
          <w:szCs w:val="28"/>
          <w:lang w:val="en-GB"/>
        </w:rPr>
        <w:tab/>
      </w:r>
      <w:r w:rsidRPr="00B3443A">
        <w:rPr>
          <w:rFonts w:ascii="Times New Roman" w:hAnsi="Times New Roman"/>
          <w:b/>
          <w:bCs/>
          <w:kern w:val="0"/>
          <w:sz w:val="28"/>
          <w:szCs w:val="28"/>
          <w:lang w:val="en-GB"/>
        </w:rPr>
        <w:tab/>
      </w:r>
      <w:r w:rsidRPr="00B3443A">
        <w:rPr>
          <w:rFonts w:ascii="Times New Roman" w:hAnsi="Times New Roman"/>
          <w:b/>
          <w:bCs/>
          <w:kern w:val="0"/>
          <w:sz w:val="28"/>
          <w:szCs w:val="28"/>
          <w:lang w:val="en-GB"/>
        </w:rPr>
        <w:tab/>
      </w:r>
      <w:r w:rsidRPr="00B3443A">
        <w:rPr>
          <w:rFonts w:ascii="Times New Roman" w:hAnsi="Times New Roman"/>
          <w:b/>
          <w:bCs/>
          <w:kern w:val="0"/>
          <w:sz w:val="28"/>
          <w:szCs w:val="28"/>
          <w:lang w:val="en-GB"/>
        </w:rPr>
        <w:tab/>
      </w:r>
      <w:proofErr w:type="gramStart"/>
      <w:r w:rsidRPr="00B3443A">
        <w:rPr>
          <w:rFonts w:ascii="Times New Roman" w:hAnsi="Times New Roman"/>
          <w:b/>
          <w:bCs/>
          <w:kern w:val="0"/>
          <w:sz w:val="28"/>
          <w:szCs w:val="28"/>
          <w:lang w:val="en-GB"/>
        </w:rPr>
        <w:tab/>
        <w:t xml:space="preserve">  </w:t>
      </w:r>
      <w:r w:rsidRPr="005876B2">
        <w:rPr>
          <w:rFonts w:ascii="Times New Roman" w:hAnsi="Times New Roman"/>
          <w:b/>
          <w:bCs/>
          <w:kern w:val="0"/>
          <w:sz w:val="28"/>
          <w:szCs w:val="28"/>
          <w:lang w:val="en-GB"/>
        </w:rPr>
        <w:t>R</w:t>
      </w:r>
      <w:proofErr w:type="gramEnd"/>
      <w:r w:rsidRPr="005876B2">
        <w:rPr>
          <w:rFonts w:ascii="Times New Roman" w:hAnsi="Times New Roman"/>
          <w:b/>
          <w:bCs/>
          <w:kern w:val="0"/>
          <w:sz w:val="28"/>
          <w:szCs w:val="28"/>
          <w:lang w:val="en-GB"/>
        </w:rPr>
        <w:t>1-19</w:t>
      </w:r>
      <w:r w:rsidR="00B3443A" w:rsidRPr="00B3443A">
        <w:rPr>
          <w:rFonts w:ascii="Times New Roman" w:hAnsi="Times New Roman"/>
          <w:b/>
          <w:bCs/>
          <w:kern w:val="0"/>
          <w:sz w:val="28"/>
          <w:szCs w:val="28"/>
          <w:lang w:val="en-GB"/>
        </w:rPr>
        <w:t>13067</w:t>
      </w:r>
    </w:p>
    <w:p w14:paraId="081FB432" w14:textId="77777777" w:rsidR="00366EBE" w:rsidRPr="00826ECF" w:rsidRDefault="00366EBE" w:rsidP="00366EBE">
      <w:pPr>
        <w:widowControl/>
        <w:wordWrap/>
        <w:autoSpaceDE/>
        <w:autoSpaceDN/>
        <w:spacing w:after="120"/>
        <w:ind w:left="1985" w:hanging="1985"/>
        <w:jc w:val="left"/>
        <w:rPr>
          <w:rFonts w:ascii="Times New Roman" w:eastAsia="MS Mincho" w:hAnsi="Times New Roman"/>
          <w:b/>
          <w:kern w:val="0"/>
          <w:sz w:val="24"/>
          <w:szCs w:val="20"/>
          <w:lang w:val="en-GB" w:eastAsia="en-US"/>
        </w:rPr>
      </w:pPr>
      <w:r w:rsidRPr="007A166B">
        <w:rPr>
          <w:rFonts w:ascii="Times New Roman" w:hAnsi="Times New Roman"/>
          <w:b/>
          <w:bCs/>
          <w:kern w:val="0"/>
          <w:sz w:val="28"/>
          <w:szCs w:val="28"/>
          <w:lang w:val="en-GB"/>
        </w:rPr>
        <w:t>Reno, USA, November 18th – 22nd, 2019</w:t>
      </w:r>
    </w:p>
    <w:p w14:paraId="610905D3" w14:textId="77777777" w:rsidR="00C03467" w:rsidRPr="002653A3" w:rsidRDefault="00C03467" w:rsidP="00EE549F">
      <w:pPr>
        <w:widowControl/>
        <w:wordWrap/>
        <w:autoSpaceDE/>
        <w:autoSpaceDN/>
        <w:spacing w:after="120"/>
        <w:ind w:left="1985" w:hanging="1985"/>
        <w:jc w:val="left"/>
        <w:rPr>
          <w:rFonts w:ascii="Times New Roman" w:eastAsia="MS Mincho" w:hAnsi="Times New Roman"/>
          <w:b/>
          <w:kern w:val="0"/>
          <w:sz w:val="24"/>
          <w:szCs w:val="20"/>
          <w:lang w:val="en-GB" w:eastAsia="en-US"/>
        </w:rPr>
      </w:pPr>
    </w:p>
    <w:p w14:paraId="04F1C7F3" w14:textId="3B23A1F5"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33AB6805"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366EBE">
        <w:rPr>
          <w:rFonts w:ascii="Times New Roman" w:eastAsia="MS Mincho" w:hAnsi="Times New Roman"/>
          <w:b/>
          <w:kern w:val="0"/>
          <w:sz w:val="24"/>
          <w:szCs w:val="20"/>
          <w:lang w:eastAsia="en-US"/>
        </w:rPr>
        <w:t xml:space="preserve">Remaining Issues </w:t>
      </w:r>
      <w:r w:rsidR="00B314C2">
        <w:rPr>
          <w:rFonts w:ascii="Times New Roman" w:eastAsia="MS Mincho" w:hAnsi="Times New Roman"/>
          <w:b/>
          <w:kern w:val="0"/>
          <w:sz w:val="24"/>
          <w:szCs w:val="20"/>
          <w:lang w:eastAsia="en-US"/>
        </w:rPr>
        <w:t>o</w:t>
      </w:r>
      <w:r w:rsidR="00F90D72" w:rsidRPr="00F90D72">
        <w:rPr>
          <w:rFonts w:ascii="Times New Roman" w:eastAsia="MS Mincho" w:hAnsi="Times New Roman"/>
          <w:b/>
          <w:kern w:val="0"/>
          <w:sz w:val="24"/>
          <w:szCs w:val="20"/>
          <w:lang w:eastAsia="en-US"/>
        </w:rPr>
        <w:t>n DCI enhancement for NR URLLC</w:t>
      </w:r>
    </w:p>
    <w:p w14:paraId="2190DFF8" w14:textId="669708A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8E15DE">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F90D72">
        <w:rPr>
          <w:rFonts w:ascii="Times New Roman" w:hAnsi="Times New Roman"/>
          <w:b/>
          <w:kern w:val="0"/>
          <w:sz w:val="24"/>
          <w:szCs w:val="20"/>
        </w:rPr>
        <w:t>1</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61799D5" w14:textId="469A8D32" w:rsidR="00BE5771" w:rsidRDefault="00BE5771" w:rsidP="00BE5771">
      <w:pPr>
        <w:widowControl/>
        <w:wordWrap/>
        <w:autoSpaceDE/>
        <w:autoSpaceDN/>
        <w:spacing w:after="120" w:line="276" w:lineRule="auto"/>
        <w:ind w:firstLineChars="50" w:firstLine="110"/>
        <w:rPr>
          <w:rFonts w:ascii="Times New Roman" w:hAnsi="Times New Roman"/>
          <w:kern w:val="0"/>
          <w:sz w:val="22"/>
        </w:rPr>
      </w:pPr>
      <w:r w:rsidRPr="00B51C3F">
        <w:rPr>
          <w:rFonts w:ascii="Times New Roman" w:hAnsi="Times New Roman"/>
          <w:kern w:val="0"/>
          <w:sz w:val="22"/>
        </w:rPr>
        <w:t>In RAN#8</w:t>
      </w:r>
      <w:r>
        <w:rPr>
          <w:rFonts w:ascii="Times New Roman" w:hAnsi="Times New Roman"/>
          <w:kern w:val="0"/>
          <w:sz w:val="22"/>
        </w:rPr>
        <w:t>3</w:t>
      </w:r>
      <w:r w:rsidRPr="00B51C3F">
        <w:rPr>
          <w:rFonts w:ascii="Times New Roman" w:hAnsi="Times New Roman"/>
          <w:kern w:val="0"/>
          <w:sz w:val="22"/>
        </w:rPr>
        <w:t xml:space="preserve"> plenary meeting,</w:t>
      </w:r>
      <w:r w:rsidR="004A4F82">
        <w:rPr>
          <w:rFonts w:ascii="Times New Roman" w:hAnsi="Times New Roman"/>
          <w:kern w:val="0"/>
          <w:sz w:val="22"/>
        </w:rPr>
        <w:t xml:space="preserve"> the WID on </w:t>
      </w:r>
      <w:r w:rsidR="007736DA">
        <w:rPr>
          <w:rFonts w:ascii="Times New Roman" w:hAnsi="Times New Roman"/>
          <w:kern w:val="0"/>
          <w:sz w:val="22"/>
        </w:rPr>
        <w:t>p</w:t>
      </w:r>
      <w:r w:rsidR="007736DA" w:rsidRPr="007736DA">
        <w:rPr>
          <w:rFonts w:ascii="Times New Roman" w:hAnsi="Times New Roman"/>
          <w:kern w:val="0"/>
          <w:sz w:val="22"/>
        </w:rPr>
        <w:t xml:space="preserve">hysical </w:t>
      </w:r>
      <w:r w:rsidR="007736DA">
        <w:rPr>
          <w:rFonts w:ascii="Times New Roman" w:hAnsi="Times New Roman"/>
          <w:kern w:val="0"/>
          <w:sz w:val="22"/>
        </w:rPr>
        <w:t>l</w:t>
      </w:r>
      <w:r w:rsidR="007736DA" w:rsidRPr="007736DA">
        <w:rPr>
          <w:rFonts w:ascii="Times New Roman" w:hAnsi="Times New Roman"/>
          <w:kern w:val="0"/>
          <w:sz w:val="22"/>
        </w:rPr>
        <w:t xml:space="preserve">ayer </w:t>
      </w:r>
      <w:r w:rsidR="007736DA">
        <w:rPr>
          <w:rFonts w:ascii="Times New Roman" w:hAnsi="Times New Roman"/>
          <w:kern w:val="0"/>
          <w:sz w:val="22"/>
        </w:rPr>
        <w:t>e</w:t>
      </w:r>
      <w:r w:rsidR="007736DA" w:rsidRPr="007736DA">
        <w:rPr>
          <w:rFonts w:ascii="Times New Roman" w:hAnsi="Times New Roman"/>
          <w:kern w:val="0"/>
          <w:sz w:val="22"/>
        </w:rPr>
        <w:t xml:space="preserve">nhancements for NR </w:t>
      </w:r>
      <w:r w:rsidR="007736DA">
        <w:rPr>
          <w:rFonts w:ascii="Times New Roman" w:hAnsi="Times New Roman"/>
          <w:kern w:val="0"/>
          <w:sz w:val="22"/>
        </w:rPr>
        <w:t>u</w:t>
      </w:r>
      <w:r w:rsidR="007736DA" w:rsidRPr="007736DA">
        <w:rPr>
          <w:rFonts w:ascii="Times New Roman" w:hAnsi="Times New Roman"/>
          <w:kern w:val="0"/>
          <w:sz w:val="22"/>
        </w:rPr>
        <w:t>ltra-</w:t>
      </w:r>
      <w:r w:rsidR="007736DA">
        <w:rPr>
          <w:rFonts w:ascii="Times New Roman" w:hAnsi="Times New Roman"/>
          <w:kern w:val="0"/>
          <w:sz w:val="22"/>
        </w:rPr>
        <w:t>r</w:t>
      </w:r>
      <w:r w:rsidR="007736DA" w:rsidRPr="007736DA">
        <w:rPr>
          <w:rFonts w:ascii="Times New Roman" w:hAnsi="Times New Roman"/>
          <w:kern w:val="0"/>
          <w:sz w:val="22"/>
        </w:rPr>
        <w:t xml:space="preserve">eliable and </w:t>
      </w:r>
      <w:r w:rsidR="007736DA">
        <w:rPr>
          <w:rFonts w:ascii="Times New Roman" w:hAnsi="Times New Roman"/>
          <w:kern w:val="0"/>
          <w:sz w:val="22"/>
        </w:rPr>
        <w:t>l</w:t>
      </w:r>
      <w:r w:rsidR="007736DA" w:rsidRPr="007736DA">
        <w:rPr>
          <w:rFonts w:ascii="Times New Roman" w:hAnsi="Times New Roman"/>
          <w:kern w:val="0"/>
          <w:sz w:val="22"/>
        </w:rPr>
        <w:t xml:space="preserve">ow </w:t>
      </w:r>
      <w:r w:rsidR="007736DA">
        <w:rPr>
          <w:rFonts w:ascii="Times New Roman" w:hAnsi="Times New Roman"/>
          <w:kern w:val="0"/>
          <w:sz w:val="22"/>
        </w:rPr>
        <w:t>l</w:t>
      </w:r>
      <w:r w:rsidR="007736DA" w:rsidRPr="007736DA">
        <w:rPr>
          <w:rFonts w:ascii="Times New Roman" w:hAnsi="Times New Roman"/>
          <w:kern w:val="0"/>
          <w:sz w:val="22"/>
        </w:rPr>
        <w:t xml:space="preserve">atency </w:t>
      </w:r>
      <w:r w:rsidR="007736DA">
        <w:rPr>
          <w:rFonts w:ascii="Times New Roman" w:hAnsi="Times New Roman"/>
          <w:kern w:val="0"/>
          <w:sz w:val="22"/>
        </w:rPr>
        <w:t>c</w:t>
      </w:r>
      <w:r w:rsidR="007736DA" w:rsidRPr="007736DA">
        <w:rPr>
          <w:rFonts w:ascii="Times New Roman" w:hAnsi="Times New Roman"/>
          <w:kern w:val="0"/>
          <w:sz w:val="22"/>
        </w:rPr>
        <w:t>ommunication (URLLC)</w:t>
      </w:r>
      <w:r w:rsidR="004A4F82">
        <w:rPr>
          <w:rFonts w:ascii="Times New Roman" w:hAnsi="Times New Roman"/>
          <w:kern w:val="0"/>
          <w:sz w:val="22"/>
        </w:rPr>
        <w:t xml:space="preserve"> </w:t>
      </w:r>
      <w:r w:rsidR="0092007D">
        <w:rPr>
          <w:rFonts w:ascii="Times New Roman" w:hAnsi="Times New Roman"/>
          <w:kern w:val="0"/>
          <w:sz w:val="22"/>
        </w:rPr>
        <w:t>was</w:t>
      </w:r>
      <w:r w:rsidRPr="00B51C3F">
        <w:rPr>
          <w:rFonts w:ascii="Times New Roman" w:hAnsi="Times New Roman"/>
          <w:kern w:val="0"/>
          <w:sz w:val="22"/>
        </w:rPr>
        <w:t xml:space="preserve"> </w:t>
      </w:r>
      <w:r>
        <w:rPr>
          <w:rFonts w:ascii="Times New Roman" w:hAnsi="Times New Roman"/>
          <w:kern w:val="0"/>
          <w:sz w:val="22"/>
        </w:rPr>
        <w:t>approved</w:t>
      </w:r>
      <w:r w:rsidR="007736DA">
        <w:rPr>
          <w:rFonts w:ascii="Times New Roman" w:hAnsi="Times New Roman"/>
          <w:kern w:val="0"/>
          <w:sz w:val="22"/>
        </w:rPr>
        <w:t xml:space="preserve"> [1].</w:t>
      </w:r>
      <w:r w:rsidRPr="00B51C3F">
        <w:rPr>
          <w:rFonts w:ascii="Times New Roman" w:hAnsi="Times New Roman"/>
          <w:kern w:val="0"/>
          <w:sz w:val="22"/>
        </w:rPr>
        <w:t xml:space="preserve"> </w:t>
      </w:r>
      <w:r>
        <w:rPr>
          <w:rFonts w:ascii="Times New Roman" w:hAnsi="Times New Roman"/>
          <w:kern w:val="0"/>
          <w:sz w:val="22"/>
        </w:rPr>
        <w:t xml:space="preserve">Regarding </w:t>
      </w:r>
      <w:r w:rsidR="007736DA">
        <w:rPr>
          <w:rFonts w:ascii="Times New Roman" w:hAnsi="Times New Roman"/>
          <w:kern w:val="0"/>
          <w:sz w:val="22"/>
        </w:rPr>
        <w:t>PDCCH</w:t>
      </w:r>
      <w:r>
        <w:rPr>
          <w:rFonts w:ascii="Times New Roman" w:hAnsi="Times New Roman"/>
          <w:kern w:val="0"/>
          <w:sz w:val="22"/>
        </w:rPr>
        <w:t xml:space="preserve"> enhancements, the following scope is defined </w:t>
      </w:r>
      <w:r w:rsidR="004A4F82">
        <w:rPr>
          <w:rFonts w:ascii="Times New Roman" w:hAnsi="Times New Roman"/>
          <w:kern w:val="0"/>
          <w:sz w:val="22"/>
        </w:rPr>
        <w:t>in [1]</w:t>
      </w:r>
    </w:p>
    <w:tbl>
      <w:tblPr>
        <w:tblStyle w:val="a5"/>
        <w:tblW w:w="0" w:type="auto"/>
        <w:tblLook w:val="04A0" w:firstRow="1" w:lastRow="0" w:firstColumn="1" w:lastColumn="0" w:noHBand="0" w:noVBand="1"/>
      </w:tblPr>
      <w:tblGrid>
        <w:gridCol w:w="9736"/>
      </w:tblGrid>
      <w:tr w:rsidR="00C03467" w14:paraId="41C37DB8" w14:textId="77777777" w:rsidTr="00C03467">
        <w:tc>
          <w:tcPr>
            <w:tcW w:w="9736" w:type="dxa"/>
          </w:tcPr>
          <w:p w14:paraId="424BE48C" w14:textId="77777777" w:rsidR="00C03467" w:rsidRPr="00E1277F" w:rsidRDefault="00C03467" w:rsidP="00875B85">
            <w:pPr>
              <w:widowControl/>
              <w:numPr>
                <w:ilvl w:val="0"/>
                <w:numId w:val="9"/>
              </w:numPr>
              <w:tabs>
                <w:tab w:val="num" w:pos="709"/>
              </w:tabs>
              <w:wordWrap/>
              <w:overflowPunct w:val="0"/>
              <w:adjustRightInd w:val="0"/>
              <w:spacing w:after="180"/>
              <w:jc w:val="left"/>
              <w:rPr>
                <w:rFonts w:ascii="Times New Roman" w:eastAsia="SimSun" w:hAnsi="Times New Roman"/>
                <w:bCs/>
                <w:i/>
                <w:kern w:val="0"/>
                <w:szCs w:val="20"/>
                <w:lang w:eastAsia="en-GB"/>
              </w:rPr>
            </w:pPr>
            <w:r w:rsidRPr="00E1277F">
              <w:rPr>
                <w:rFonts w:ascii="Times New Roman" w:eastAsia="SimSun" w:hAnsi="Times New Roman"/>
                <w:bCs/>
                <w:i/>
                <w:kern w:val="0"/>
                <w:szCs w:val="20"/>
                <w:lang w:eastAsia="en-GB"/>
              </w:rPr>
              <w:t>Specification of PDCCH enhancements [RAN1]</w:t>
            </w:r>
          </w:p>
          <w:p w14:paraId="748B98BC" w14:textId="77777777" w:rsidR="00C03467" w:rsidRPr="00E1277F" w:rsidRDefault="00C03467" w:rsidP="00875B85">
            <w:pPr>
              <w:widowControl/>
              <w:numPr>
                <w:ilvl w:val="1"/>
                <w:numId w:val="9"/>
              </w:numPr>
              <w:wordWrap/>
              <w:overflowPunct w:val="0"/>
              <w:adjustRightInd w:val="0"/>
              <w:spacing w:after="180"/>
              <w:jc w:val="left"/>
              <w:rPr>
                <w:rFonts w:ascii="Times New Roman" w:eastAsia="SimSun" w:hAnsi="Times New Roman"/>
                <w:bCs/>
                <w:i/>
                <w:kern w:val="0"/>
                <w:szCs w:val="20"/>
                <w:lang w:eastAsia="en-GB"/>
              </w:rPr>
            </w:pPr>
            <w:r w:rsidRPr="00E1277F">
              <w:rPr>
                <w:rFonts w:ascii="Times New Roman" w:eastAsia="SimSun" w:hAnsi="Times New Roman"/>
                <w:i/>
                <w:kern w:val="0"/>
                <w:szCs w:val="20"/>
                <w:lang w:val="en-GB" w:eastAsia="zh-CN"/>
              </w:rPr>
              <w:t xml:space="preserve">DCI format(s) with configurable sizes for some fields, with a </w:t>
            </w:r>
            <w:r w:rsidRPr="00E1277F">
              <w:rPr>
                <w:rFonts w:ascii="Times New Roman" w:eastAsia="SimSun" w:hAnsi="Times New Roman"/>
                <w:i/>
                <w:color w:val="000000"/>
                <w:kern w:val="0"/>
                <w:szCs w:val="20"/>
                <w:lang w:val="en-GB"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1277F">
              <w:rPr>
                <w:rFonts w:ascii="Times New Roman" w:eastAsia="SimSun" w:hAnsi="Times New Roman"/>
                <w:bCs/>
                <w:i/>
                <w:kern w:val="0"/>
                <w:szCs w:val="20"/>
                <w:lang w:eastAsia="en-GB"/>
              </w:rPr>
              <w:t xml:space="preserve"> </w:t>
            </w:r>
          </w:p>
          <w:p w14:paraId="706730AE" w14:textId="5B4FA360" w:rsidR="00C03467" w:rsidRPr="00C03467" w:rsidRDefault="00C03467" w:rsidP="00875B85">
            <w:pPr>
              <w:widowControl/>
              <w:numPr>
                <w:ilvl w:val="1"/>
                <w:numId w:val="9"/>
              </w:numPr>
              <w:wordWrap/>
              <w:overflowPunct w:val="0"/>
              <w:adjustRightInd w:val="0"/>
              <w:spacing w:after="180"/>
              <w:jc w:val="left"/>
              <w:rPr>
                <w:rFonts w:ascii="Times New Roman" w:eastAsia="SimSun" w:hAnsi="Times New Roman"/>
                <w:bCs/>
                <w:i/>
                <w:kern w:val="0"/>
                <w:szCs w:val="20"/>
                <w:lang w:eastAsia="en-GB"/>
              </w:rPr>
            </w:pPr>
            <w:r w:rsidRPr="00E1277F">
              <w:rPr>
                <w:rFonts w:ascii="Times New Roman" w:eastAsia="SimSun" w:hAnsi="Times New Roman"/>
                <w:i/>
                <w:kern w:val="0"/>
                <w:szCs w:val="20"/>
                <w:lang w:val="en-GB" w:eastAsia="zh-CN"/>
              </w:rPr>
              <w:t>Increased PDCCH monitoring capability on at least the maximum number of non-overlapped CCEs per slot for channel estimation for at least one SCS</w:t>
            </w:r>
            <w:r w:rsidRPr="00E1277F">
              <w:rPr>
                <w:rFonts w:ascii="Times New Roman" w:eastAsia="SimSun" w:hAnsi="Times New Roman"/>
                <w:bCs/>
                <w:i/>
                <w:kern w:val="0"/>
                <w:szCs w:val="20"/>
                <w:lang w:eastAsia="zh-CN"/>
              </w:rPr>
              <w:t xml:space="preserve"> subject to restrictions including, but not </w:t>
            </w:r>
            <w:proofErr w:type="gramStart"/>
            <w:r w:rsidRPr="00E1277F">
              <w:rPr>
                <w:rFonts w:ascii="Times New Roman" w:eastAsia="SimSun" w:hAnsi="Times New Roman"/>
                <w:bCs/>
                <w:i/>
                <w:kern w:val="0"/>
                <w:szCs w:val="20"/>
                <w:lang w:eastAsia="zh-CN"/>
              </w:rPr>
              <w:t>necessary</w:t>
            </w:r>
            <w:proofErr w:type="gramEnd"/>
            <w:r w:rsidRPr="00E1277F">
              <w:rPr>
                <w:rFonts w:ascii="Times New Roman" w:eastAsia="SimSun" w:hAnsi="Times New Roman"/>
                <w:bCs/>
                <w:i/>
                <w:kern w:val="0"/>
                <w:szCs w:val="20"/>
                <w:lang w:eastAsia="zh-CN"/>
              </w:rPr>
              <w:t xml:space="preserve"> limited to, those identified in TR 38.824. Enhancements for PDCCH monitoring capability </w:t>
            </w:r>
            <w:r w:rsidRPr="00E1277F">
              <w:rPr>
                <w:rFonts w:ascii="Times New Roman" w:eastAsia="SimSun" w:hAnsi="Times New Roman"/>
                <w:i/>
                <w:szCs w:val="20"/>
                <w:lang w:val="en-GB" w:eastAsia="zh-CN"/>
              </w:rPr>
              <w:t>on the maximum number of monitored PDCCH candidates per slot (with potential restrictions) can be further considered.</w:t>
            </w:r>
          </w:p>
        </w:tc>
      </w:tr>
    </w:tbl>
    <w:p w14:paraId="2D44C5AA" w14:textId="6776DE2F" w:rsidR="00C03467" w:rsidRPr="00C03467" w:rsidRDefault="00C03467" w:rsidP="001B690A">
      <w:pPr>
        <w:widowControl/>
        <w:wordWrap/>
        <w:autoSpaceDE/>
        <w:autoSpaceDN/>
        <w:spacing w:before="240" w:after="120" w:line="276" w:lineRule="auto"/>
        <w:ind w:firstLineChars="50" w:firstLine="110"/>
        <w:rPr>
          <w:rFonts w:ascii="Times New Roman" w:hAnsi="Times New Roman"/>
          <w:kern w:val="0"/>
          <w:sz w:val="22"/>
        </w:rPr>
      </w:pPr>
      <w:r w:rsidRPr="00C03467">
        <w:rPr>
          <w:rFonts w:ascii="Times New Roman" w:hAnsi="Times New Roman"/>
          <w:kern w:val="0"/>
          <w:sz w:val="22"/>
        </w:rPr>
        <w:t xml:space="preserve">Furthermore, in the </w:t>
      </w:r>
      <w:r w:rsidR="00FE7D70">
        <w:rPr>
          <w:rFonts w:ascii="Times New Roman" w:hAnsi="Times New Roman"/>
          <w:kern w:val="0"/>
          <w:sz w:val="22"/>
        </w:rPr>
        <w:t>previous</w:t>
      </w:r>
      <w:r w:rsidRPr="00C03467">
        <w:rPr>
          <w:rFonts w:ascii="Times New Roman" w:hAnsi="Times New Roman"/>
          <w:kern w:val="0"/>
          <w:sz w:val="22"/>
        </w:rPr>
        <w:t xml:space="preserve"> meeting</w:t>
      </w:r>
      <w:r w:rsidR="00FE7D70">
        <w:rPr>
          <w:rFonts w:ascii="Times New Roman" w:hAnsi="Times New Roman"/>
          <w:kern w:val="0"/>
          <w:sz w:val="22"/>
        </w:rPr>
        <w:t>s</w:t>
      </w:r>
      <w:r w:rsidRPr="00C03467">
        <w:rPr>
          <w:rFonts w:ascii="Times New Roman" w:hAnsi="Times New Roman"/>
          <w:kern w:val="0"/>
          <w:sz w:val="22"/>
        </w:rPr>
        <w:t xml:space="preserve">, </w:t>
      </w:r>
      <w:r w:rsidR="00265759">
        <w:rPr>
          <w:rFonts w:ascii="Times New Roman" w:hAnsi="Times New Roman"/>
          <w:kern w:val="0"/>
          <w:sz w:val="22"/>
        </w:rPr>
        <w:t>the following</w:t>
      </w:r>
      <w:r w:rsidRPr="00C03467">
        <w:rPr>
          <w:rFonts w:ascii="Times New Roman" w:hAnsi="Times New Roman"/>
          <w:kern w:val="0"/>
          <w:sz w:val="22"/>
        </w:rPr>
        <w:t xml:space="preserve"> agreements on DCI contents for time domain resource assignment (TDRA) field and frequency domain resource assignment (FDRA) field were made</w:t>
      </w:r>
      <w:r w:rsidR="004D3793">
        <w:rPr>
          <w:rFonts w:ascii="Times New Roman" w:hAnsi="Times New Roman"/>
          <w:kern w:val="0"/>
          <w:sz w:val="22"/>
        </w:rPr>
        <w:t xml:space="preserve"> [2]</w:t>
      </w:r>
      <w:r w:rsidR="00FE7D70">
        <w:rPr>
          <w:rFonts w:ascii="Times New Roman" w:hAnsi="Times New Roman"/>
          <w:kern w:val="0"/>
          <w:sz w:val="22"/>
        </w:rPr>
        <w:t>[3]</w:t>
      </w:r>
      <w:r w:rsidR="004D3793">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C03467" w:rsidRPr="00366EBE" w14:paraId="75BA4EC2" w14:textId="77777777" w:rsidTr="005876B2">
        <w:trPr>
          <w:trHeight w:val="983"/>
        </w:trPr>
        <w:tc>
          <w:tcPr>
            <w:tcW w:w="9736" w:type="dxa"/>
          </w:tcPr>
          <w:p w14:paraId="38583C74" w14:textId="77777777" w:rsidR="009444BA" w:rsidRPr="00366EBE" w:rsidRDefault="009444BA" w:rsidP="009444BA">
            <w:pPr>
              <w:widowControl/>
              <w:wordWrap/>
              <w:autoSpaceDE/>
              <w:autoSpaceDN/>
              <w:jc w:val="left"/>
              <w:rPr>
                <w:rFonts w:ascii="Times" w:eastAsia="바탕" w:hAnsi="Times"/>
                <w:kern w:val="0"/>
                <w:szCs w:val="20"/>
                <w:lang w:val="en-GB" w:eastAsia="en-US"/>
              </w:rPr>
            </w:pPr>
            <w:r w:rsidRPr="00366EBE">
              <w:rPr>
                <w:rFonts w:ascii="Times" w:eastAsia="바탕" w:hAnsi="Times"/>
                <w:kern w:val="0"/>
                <w:szCs w:val="20"/>
                <w:highlight w:val="green"/>
                <w:lang w:val="en-GB" w:eastAsia="en-US"/>
              </w:rPr>
              <w:t>Agreements</w:t>
            </w:r>
            <w:r w:rsidRPr="00366EBE">
              <w:rPr>
                <w:rFonts w:ascii="Times" w:eastAsia="바탕" w:hAnsi="Times"/>
                <w:kern w:val="0"/>
                <w:szCs w:val="20"/>
                <w:lang w:val="en-GB" w:eastAsia="en-US"/>
              </w:rPr>
              <w:t>:</w:t>
            </w:r>
          </w:p>
          <w:p w14:paraId="67ACC6D2" w14:textId="77777777" w:rsidR="009444BA" w:rsidRPr="00366EBE" w:rsidRDefault="009444BA" w:rsidP="009444BA">
            <w:pPr>
              <w:widowControl/>
              <w:numPr>
                <w:ilvl w:val="0"/>
                <w:numId w:val="11"/>
              </w:numPr>
              <w:wordWrap/>
              <w:autoSpaceDE/>
              <w:autoSpaceDN/>
              <w:adjustRightInd w:val="0"/>
              <w:snapToGrid w:val="0"/>
              <w:spacing w:after="120"/>
              <w:contextualSpacing/>
              <w:jc w:val="left"/>
              <w:rPr>
                <w:rFonts w:ascii="Times" w:eastAsia="바탕" w:hAnsi="Times"/>
                <w:color w:val="000000"/>
                <w:szCs w:val="20"/>
                <w:lang w:val="en-GB" w:eastAsia="zh-CN"/>
              </w:rPr>
            </w:pPr>
            <w:r w:rsidRPr="00366EBE">
              <w:rPr>
                <w:rFonts w:ascii="Times" w:eastAsia="바탕" w:hAnsi="Times"/>
                <w:color w:val="000000"/>
                <w:szCs w:val="20"/>
                <w:lang w:val="en-GB" w:eastAsia="zh-CN"/>
              </w:rPr>
              <w:t xml:space="preserve">For resource allocation type 1 for frequency domain resource assignment for the DCI format scheduling Rel-16 URLLC, support the following modification compared to Rel-15: </w:t>
            </w:r>
          </w:p>
          <w:p w14:paraId="6A544F43" w14:textId="77777777" w:rsidR="009444BA" w:rsidRPr="00645B66" w:rsidRDefault="009444BA" w:rsidP="009444BA">
            <w:pPr>
              <w:widowControl/>
              <w:numPr>
                <w:ilvl w:val="1"/>
                <w:numId w:val="11"/>
              </w:numPr>
              <w:wordWrap/>
              <w:autoSpaceDE/>
              <w:autoSpaceDN/>
              <w:adjustRightInd w:val="0"/>
              <w:snapToGrid w:val="0"/>
              <w:spacing w:after="120"/>
              <w:contextualSpacing/>
              <w:jc w:val="left"/>
              <w:rPr>
                <w:rFonts w:ascii="Times" w:eastAsia="바탕" w:hAnsi="Times"/>
                <w:color w:val="000000"/>
                <w:szCs w:val="20"/>
                <w:lang w:val="en-GB" w:eastAsia="zh-CN"/>
              </w:rPr>
            </w:pPr>
            <w:r w:rsidRPr="00645B66">
              <w:rPr>
                <w:rFonts w:ascii="Times" w:eastAsia="바탕" w:hAnsi="Times"/>
                <w:color w:val="000000"/>
                <w:szCs w:val="20"/>
                <w:lang w:val="en-GB" w:eastAsia="zh-CN"/>
              </w:rPr>
              <w:t xml:space="preserve">A single configurable scheduling granularity applicable for both the starting point and length indication. </w:t>
            </w:r>
          </w:p>
          <w:p w14:paraId="3F71A989" w14:textId="77777777" w:rsidR="009444BA" w:rsidRPr="00293824" w:rsidRDefault="009444BA" w:rsidP="009444BA">
            <w:pPr>
              <w:widowControl/>
              <w:numPr>
                <w:ilvl w:val="1"/>
                <w:numId w:val="11"/>
              </w:numPr>
              <w:wordWrap/>
              <w:autoSpaceDE/>
              <w:autoSpaceDN/>
              <w:adjustRightInd w:val="0"/>
              <w:snapToGrid w:val="0"/>
              <w:spacing w:after="120"/>
              <w:contextualSpacing/>
              <w:jc w:val="left"/>
              <w:rPr>
                <w:rFonts w:ascii="Times" w:eastAsia="바탕" w:hAnsi="Times"/>
                <w:color w:val="000000"/>
                <w:szCs w:val="20"/>
                <w:lang w:val="en-GB" w:eastAsia="zh-CN"/>
              </w:rPr>
            </w:pPr>
            <w:r w:rsidRPr="00293824">
              <w:rPr>
                <w:rFonts w:ascii="Times" w:eastAsia="바탕" w:hAnsi="Times"/>
                <w:color w:val="000000"/>
                <w:szCs w:val="20"/>
                <w:lang w:val="en-GB" w:eastAsia="zh-CN"/>
              </w:rPr>
              <w:t>A new RRC parameter to configure the scheduling granularity</w:t>
            </w:r>
          </w:p>
          <w:p w14:paraId="0AE5A37C" w14:textId="77777777" w:rsidR="00C03467" w:rsidRPr="00366EBE" w:rsidRDefault="00C03467" w:rsidP="001B690A">
            <w:pPr>
              <w:widowControl/>
              <w:wordWrap/>
              <w:autoSpaceDE/>
              <w:autoSpaceDN/>
              <w:adjustRightInd w:val="0"/>
              <w:snapToGrid w:val="0"/>
              <w:spacing w:after="120"/>
              <w:contextualSpacing/>
              <w:jc w:val="left"/>
              <w:rPr>
                <w:rFonts w:ascii="Times" w:eastAsia="SimSun" w:hAnsi="Times"/>
                <w:color w:val="000000"/>
                <w:szCs w:val="20"/>
                <w:lang w:val="en-GB" w:eastAsia="zh-CN"/>
              </w:rPr>
            </w:pPr>
          </w:p>
          <w:p w14:paraId="0CA57971" w14:textId="77777777" w:rsidR="00366EBE" w:rsidRPr="005876B2" w:rsidRDefault="00366EBE" w:rsidP="00366EBE">
            <w:pPr>
              <w:widowControl/>
              <w:autoSpaceDE/>
              <w:autoSpaceDN/>
              <w:rPr>
                <w:rFonts w:ascii="굴림" w:eastAsia="굴림" w:hAnsi="굴림" w:cs="굴림"/>
                <w:kern w:val="0"/>
                <w:szCs w:val="20"/>
              </w:rPr>
            </w:pPr>
            <w:r w:rsidRPr="005876B2">
              <w:rPr>
                <w:rFonts w:ascii="Times New Roman" w:eastAsia="SimSun" w:hAnsi="Times New Roman" w:cs="+mn-cs"/>
                <w:b/>
                <w:bCs/>
                <w:color w:val="222222"/>
                <w:kern w:val="24"/>
                <w:szCs w:val="20"/>
                <w:highlight w:val="green"/>
              </w:rPr>
              <w:t>Agreements:</w:t>
            </w:r>
          </w:p>
          <w:p w14:paraId="5432202D" w14:textId="77777777" w:rsidR="00366EBE" w:rsidRPr="005876B2" w:rsidRDefault="00366EBE" w:rsidP="00FE2F5D">
            <w:pPr>
              <w:widowControl/>
              <w:numPr>
                <w:ilvl w:val="0"/>
                <w:numId w:val="11"/>
              </w:numPr>
              <w:wordWrap/>
              <w:autoSpaceDE/>
              <w:autoSpaceDN/>
              <w:adjustRightInd w:val="0"/>
              <w:snapToGrid w:val="0"/>
              <w:spacing w:after="120"/>
              <w:contextualSpacing/>
              <w:jc w:val="left"/>
              <w:rPr>
                <w:rFonts w:ascii="굴림" w:eastAsia="굴림" w:hAnsi="굴림" w:cs="굴림"/>
                <w:kern w:val="0"/>
                <w:szCs w:val="20"/>
              </w:rPr>
            </w:pPr>
            <w:r w:rsidRPr="005876B2">
              <w:rPr>
                <w:rFonts w:ascii="Times" w:eastAsia="바탕" w:hAnsi="Times"/>
                <w:color w:val="000000"/>
                <w:szCs w:val="20"/>
                <w:lang w:val="en-GB" w:eastAsia="zh-CN"/>
              </w:rPr>
              <w:t>For time domain resource allocation indication for PDSCH for Rel-16 URLLC in new DCI format, using the starting symbol of the PDCCH monitoring occasion in which the DL assignment is detected as the reference of the SLIV is supported.</w:t>
            </w:r>
          </w:p>
          <w:p w14:paraId="384B1BEE" w14:textId="77777777" w:rsidR="00366EBE" w:rsidRDefault="00366EBE" w:rsidP="00366EBE">
            <w:pPr>
              <w:widowControl/>
              <w:numPr>
                <w:ilvl w:val="1"/>
                <w:numId w:val="11"/>
              </w:numPr>
              <w:wordWrap/>
              <w:autoSpaceDE/>
              <w:autoSpaceDN/>
              <w:adjustRightInd w:val="0"/>
              <w:snapToGrid w:val="0"/>
              <w:spacing w:after="120"/>
              <w:contextualSpacing/>
              <w:jc w:val="left"/>
              <w:rPr>
                <w:rFonts w:ascii="굴림" w:eastAsia="굴림" w:hAnsi="굴림" w:cs="굴림"/>
                <w:kern w:val="0"/>
                <w:szCs w:val="20"/>
              </w:rPr>
            </w:pPr>
            <w:proofErr w:type="gramStart"/>
            <w:r w:rsidRPr="005876B2">
              <w:rPr>
                <w:rFonts w:ascii="Times New Roman" w:eastAsia="SimSun" w:hAnsi="Times New Roman" w:cs="+mn-cs"/>
                <w:color w:val="000000"/>
                <w:kern w:val="24"/>
                <w:szCs w:val="20"/>
              </w:rPr>
              <w:t>A</w:t>
            </w:r>
            <w:proofErr w:type="gramEnd"/>
            <w:r w:rsidRPr="005876B2">
              <w:rPr>
                <w:rFonts w:ascii="Times New Roman" w:eastAsia="SimSun" w:hAnsi="Times New Roman" w:cs="+mn-cs"/>
                <w:color w:val="000000"/>
                <w:kern w:val="24"/>
                <w:szCs w:val="20"/>
              </w:rPr>
              <w:t xml:space="preserve"> RRC parameter is used to enable the utilization of the new reference </w:t>
            </w:r>
          </w:p>
          <w:p w14:paraId="23F57297" w14:textId="77777777" w:rsidR="00366EBE" w:rsidRDefault="00366EBE" w:rsidP="00366EBE">
            <w:pPr>
              <w:widowControl/>
              <w:numPr>
                <w:ilvl w:val="1"/>
                <w:numId w:val="11"/>
              </w:numPr>
              <w:wordWrap/>
              <w:autoSpaceDE/>
              <w:autoSpaceDN/>
              <w:adjustRightInd w:val="0"/>
              <w:snapToGrid w:val="0"/>
              <w:spacing w:after="120"/>
              <w:contextualSpacing/>
              <w:jc w:val="left"/>
              <w:rPr>
                <w:rFonts w:ascii="굴림" w:eastAsia="굴림" w:hAnsi="굴림" w:cs="굴림"/>
                <w:kern w:val="0"/>
                <w:szCs w:val="20"/>
              </w:rPr>
            </w:pPr>
            <w:r w:rsidRPr="005876B2">
              <w:rPr>
                <w:rFonts w:ascii="Times New Roman" w:eastAsia="SimSun" w:hAnsi="Times New Roman" w:cs="+mn-cs"/>
                <w:color w:val="FF0000"/>
                <w:kern w:val="24"/>
                <w:szCs w:val="20"/>
              </w:rPr>
              <w:t>When the RRC parameter enables the utilization of the new reference, the new reference is applied for TDRA entries with K0=0</w:t>
            </w:r>
          </w:p>
          <w:p w14:paraId="26CAD0E5" w14:textId="77777777" w:rsidR="00366EBE" w:rsidRDefault="00366EBE" w:rsidP="005876B2">
            <w:pPr>
              <w:widowControl/>
              <w:numPr>
                <w:ilvl w:val="2"/>
                <w:numId w:val="11"/>
              </w:numPr>
              <w:wordWrap/>
              <w:autoSpaceDE/>
              <w:autoSpaceDN/>
              <w:adjustRightInd w:val="0"/>
              <w:snapToGrid w:val="0"/>
              <w:spacing w:after="120"/>
              <w:ind w:left="1877"/>
              <w:contextualSpacing/>
              <w:jc w:val="left"/>
              <w:rPr>
                <w:rFonts w:ascii="굴림" w:eastAsia="굴림" w:hAnsi="굴림" w:cs="굴림"/>
                <w:kern w:val="0"/>
                <w:szCs w:val="20"/>
              </w:rPr>
            </w:pPr>
            <w:r w:rsidRPr="005876B2">
              <w:rPr>
                <w:rFonts w:ascii="Times New Roman" w:eastAsia="SimSun" w:hAnsi="Times New Roman" w:cs="+mn-cs"/>
                <w:color w:val="FF0000"/>
                <w:kern w:val="24"/>
                <w:szCs w:val="20"/>
              </w:rPr>
              <w:t>FFS: Other entries with K0&gt;0 can also be included in the same TDRA table</w:t>
            </w:r>
          </w:p>
          <w:p w14:paraId="5237FC69" w14:textId="657DD114" w:rsidR="00366EBE" w:rsidRPr="005876B2" w:rsidRDefault="00366EBE" w:rsidP="005876B2">
            <w:pPr>
              <w:widowControl/>
              <w:numPr>
                <w:ilvl w:val="3"/>
                <w:numId w:val="11"/>
              </w:numPr>
              <w:wordWrap/>
              <w:autoSpaceDE/>
              <w:autoSpaceDN/>
              <w:adjustRightInd w:val="0"/>
              <w:snapToGrid w:val="0"/>
              <w:spacing w:after="120"/>
              <w:ind w:left="2302"/>
              <w:contextualSpacing/>
              <w:jc w:val="left"/>
              <w:rPr>
                <w:rFonts w:ascii="굴림" w:eastAsia="굴림" w:hAnsi="굴림" w:cs="굴림"/>
                <w:kern w:val="0"/>
                <w:szCs w:val="20"/>
              </w:rPr>
            </w:pPr>
            <w:r w:rsidRPr="005876B2">
              <w:rPr>
                <w:rFonts w:ascii="Times New Roman" w:eastAsia="SimSun" w:hAnsi="Times New Roman" w:cs="+mn-cs"/>
                <w:color w:val="FF0000"/>
                <w:kern w:val="24"/>
                <w:szCs w:val="20"/>
              </w:rPr>
              <w:t>For other entries (if any) in the same TDRA table, the reference is slot boundary as in Rel-15.</w:t>
            </w:r>
          </w:p>
          <w:p w14:paraId="017C8809" w14:textId="77777777" w:rsidR="00366EBE" w:rsidRPr="00366EBE" w:rsidRDefault="00366EBE" w:rsidP="001B690A">
            <w:pPr>
              <w:widowControl/>
              <w:wordWrap/>
              <w:autoSpaceDE/>
              <w:autoSpaceDN/>
              <w:adjustRightInd w:val="0"/>
              <w:snapToGrid w:val="0"/>
              <w:spacing w:after="120"/>
              <w:contextualSpacing/>
              <w:jc w:val="left"/>
              <w:rPr>
                <w:rFonts w:ascii="Times" w:eastAsia="SimSun" w:hAnsi="Times"/>
                <w:color w:val="000000"/>
                <w:szCs w:val="20"/>
                <w:lang w:eastAsia="zh-CN"/>
              </w:rPr>
            </w:pPr>
          </w:p>
          <w:p w14:paraId="7C960F8C" w14:textId="77777777" w:rsidR="00366EBE" w:rsidRDefault="00366EBE" w:rsidP="00366EBE">
            <w:pPr>
              <w:widowControl/>
              <w:autoSpaceDE/>
              <w:autoSpaceDN/>
              <w:jc w:val="left"/>
              <w:rPr>
                <w:rFonts w:ascii="Times New Roman" w:eastAsia="SimSun" w:hAnsi="Times New Roman" w:cs="+mn-cs"/>
                <w:b/>
                <w:bCs/>
                <w:color w:val="000000"/>
                <w:kern w:val="24"/>
                <w:szCs w:val="20"/>
              </w:rPr>
            </w:pPr>
            <w:r w:rsidRPr="005876B2">
              <w:rPr>
                <w:rFonts w:ascii="Times New Roman" w:eastAsia="SimSun" w:hAnsi="Times New Roman" w:cs="+mn-cs"/>
                <w:b/>
                <w:bCs/>
                <w:color w:val="000000"/>
                <w:kern w:val="24"/>
                <w:szCs w:val="20"/>
                <w:highlight w:val="green"/>
              </w:rPr>
              <w:t>Agreements:</w:t>
            </w:r>
          </w:p>
          <w:p w14:paraId="3FD1B601" w14:textId="66704864" w:rsidR="00366EBE" w:rsidRPr="005876B2" w:rsidRDefault="00366EBE" w:rsidP="005876B2">
            <w:pPr>
              <w:pStyle w:val="a9"/>
              <w:widowControl/>
              <w:numPr>
                <w:ilvl w:val="0"/>
                <w:numId w:val="19"/>
              </w:numPr>
              <w:autoSpaceDE/>
              <w:autoSpaceDN/>
              <w:ind w:leftChars="0"/>
              <w:jc w:val="left"/>
              <w:rPr>
                <w:rFonts w:ascii="굴림" w:eastAsia="굴림" w:hAnsi="굴림" w:cs="굴림"/>
                <w:kern w:val="0"/>
                <w:szCs w:val="20"/>
              </w:rPr>
            </w:pPr>
            <w:r w:rsidRPr="005876B2">
              <w:rPr>
                <w:rFonts w:ascii="Times New Roman" w:hAnsi="Times New Roman" w:cs="+mn-cs"/>
                <w:color w:val="000000"/>
                <w:kern w:val="24"/>
                <w:szCs w:val="20"/>
              </w:rPr>
              <w:t>PDSCH mapping type A is not supported with the new reference.</w:t>
            </w:r>
          </w:p>
          <w:p w14:paraId="12848690" w14:textId="77777777" w:rsidR="00366EBE" w:rsidRDefault="00366EBE" w:rsidP="001B690A">
            <w:pPr>
              <w:widowControl/>
              <w:wordWrap/>
              <w:autoSpaceDE/>
              <w:autoSpaceDN/>
              <w:adjustRightInd w:val="0"/>
              <w:snapToGrid w:val="0"/>
              <w:spacing w:after="120"/>
              <w:contextualSpacing/>
              <w:jc w:val="left"/>
              <w:rPr>
                <w:rFonts w:ascii="Times" w:eastAsia="SimSun" w:hAnsi="Times"/>
                <w:color w:val="000000"/>
                <w:szCs w:val="20"/>
                <w:lang w:eastAsia="zh-CN"/>
              </w:rPr>
            </w:pPr>
          </w:p>
          <w:p w14:paraId="46A69346" w14:textId="77777777" w:rsidR="00366EBE" w:rsidRPr="005876B2" w:rsidRDefault="00366EBE" w:rsidP="00366EBE">
            <w:pPr>
              <w:widowControl/>
              <w:wordWrap/>
              <w:autoSpaceDE/>
              <w:autoSpaceDN/>
              <w:adjustRightInd w:val="0"/>
              <w:snapToGrid w:val="0"/>
              <w:spacing w:after="120"/>
              <w:contextualSpacing/>
              <w:jc w:val="left"/>
              <w:rPr>
                <w:rFonts w:ascii="Times New Roman" w:eastAsia="SimSun" w:hAnsi="Times New Roman" w:cs="+mn-cs"/>
                <w:b/>
                <w:bCs/>
                <w:color w:val="000000"/>
                <w:kern w:val="24"/>
                <w:szCs w:val="20"/>
                <w:highlight w:val="green"/>
              </w:rPr>
            </w:pPr>
            <w:r w:rsidRPr="005876B2">
              <w:rPr>
                <w:rFonts w:ascii="Times New Roman" w:eastAsia="SimSun" w:hAnsi="Times New Roman" w:cs="+mn-cs"/>
                <w:b/>
                <w:bCs/>
                <w:color w:val="000000"/>
                <w:kern w:val="24"/>
                <w:szCs w:val="20"/>
                <w:highlight w:val="green"/>
              </w:rPr>
              <w:t>Agreements:</w:t>
            </w:r>
          </w:p>
          <w:p w14:paraId="09C83C07" w14:textId="77777777" w:rsidR="00366EBE" w:rsidRDefault="00366EBE" w:rsidP="00366EBE">
            <w:pPr>
              <w:pStyle w:val="a9"/>
              <w:widowControl/>
              <w:numPr>
                <w:ilvl w:val="0"/>
                <w:numId w:val="19"/>
              </w:numPr>
              <w:wordWrap/>
              <w:autoSpaceDE/>
              <w:autoSpaceDN/>
              <w:adjustRightInd w:val="0"/>
              <w:snapToGrid w:val="0"/>
              <w:spacing w:after="120"/>
              <w:ind w:leftChars="0"/>
              <w:contextualSpacing/>
              <w:jc w:val="left"/>
              <w:rPr>
                <w:rFonts w:ascii="Times" w:eastAsia="SimSun" w:hAnsi="Times"/>
                <w:color w:val="000000"/>
                <w:szCs w:val="20"/>
                <w:lang w:eastAsia="zh-CN"/>
              </w:rPr>
            </w:pPr>
            <w:r w:rsidRPr="005876B2">
              <w:rPr>
                <w:rFonts w:ascii="Times" w:eastAsia="SimSun" w:hAnsi="Times"/>
                <w:color w:val="000000"/>
                <w:szCs w:val="20"/>
                <w:lang w:eastAsia="zh-CN"/>
              </w:rPr>
              <w:lastRenderedPageBreak/>
              <w:t xml:space="preserve">For resource allocation type 1 for frequency domain resource assignment for the new DCI formats scheduling Rel-16 URLLC, the possible configurable values for the scheduling granularity for starting point and length indication is {2, 4, 8, 16}. </w:t>
            </w:r>
          </w:p>
          <w:p w14:paraId="434B483E" w14:textId="77777777" w:rsidR="00366EBE" w:rsidRPr="005876B2" w:rsidRDefault="00366EBE" w:rsidP="005876B2">
            <w:pPr>
              <w:widowControl/>
              <w:numPr>
                <w:ilvl w:val="1"/>
                <w:numId w:val="11"/>
              </w:numPr>
              <w:wordWrap/>
              <w:autoSpaceDE/>
              <w:autoSpaceDN/>
              <w:adjustRightInd w:val="0"/>
              <w:snapToGrid w:val="0"/>
              <w:spacing w:after="120"/>
              <w:contextualSpacing/>
              <w:jc w:val="left"/>
              <w:rPr>
                <w:rFonts w:ascii="Times" w:eastAsia="바탕" w:hAnsi="Times"/>
                <w:color w:val="000000"/>
                <w:szCs w:val="20"/>
                <w:lang w:val="en-GB" w:eastAsia="zh-CN"/>
              </w:rPr>
            </w:pPr>
            <w:r w:rsidRPr="005876B2">
              <w:rPr>
                <w:rFonts w:ascii="Times" w:eastAsia="바탕" w:hAnsi="Times"/>
                <w:color w:val="000000"/>
                <w:szCs w:val="20"/>
                <w:lang w:val="en-GB" w:eastAsia="zh-CN"/>
              </w:rPr>
              <w:t xml:space="preserve">If not configured, the granularity is 1 PRB. </w:t>
            </w:r>
          </w:p>
          <w:p w14:paraId="00130BDA" w14:textId="61B3A199" w:rsidR="00366EBE" w:rsidRPr="005876B2" w:rsidRDefault="00366EBE" w:rsidP="005876B2">
            <w:pPr>
              <w:widowControl/>
              <w:numPr>
                <w:ilvl w:val="1"/>
                <w:numId w:val="11"/>
              </w:numPr>
              <w:wordWrap/>
              <w:autoSpaceDE/>
              <w:autoSpaceDN/>
              <w:adjustRightInd w:val="0"/>
              <w:snapToGrid w:val="0"/>
              <w:spacing w:after="120"/>
              <w:contextualSpacing/>
              <w:jc w:val="left"/>
              <w:rPr>
                <w:rFonts w:ascii="Times" w:eastAsia="SimSun" w:hAnsi="Times"/>
                <w:color w:val="000000"/>
                <w:szCs w:val="20"/>
                <w:lang w:eastAsia="zh-CN"/>
              </w:rPr>
            </w:pPr>
            <w:r w:rsidRPr="005876B2">
              <w:rPr>
                <w:rFonts w:ascii="Times" w:eastAsia="바탕" w:hAnsi="Times"/>
                <w:color w:val="000000"/>
                <w:szCs w:val="20"/>
                <w:lang w:val="en-GB" w:eastAsia="zh-CN"/>
              </w:rPr>
              <w:t>FFS other possible values</w:t>
            </w:r>
          </w:p>
        </w:tc>
      </w:tr>
    </w:tbl>
    <w:p w14:paraId="568C504F" w14:textId="73D25206" w:rsidR="001533C3" w:rsidRDefault="00E646CC" w:rsidP="001B690A">
      <w:pPr>
        <w:widowControl/>
        <w:wordWrap/>
        <w:overflowPunct w:val="0"/>
        <w:adjustRightInd w:val="0"/>
        <w:spacing w:after="180"/>
        <w:jc w:val="left"/>
        <w:rPr>
          <w:rFonts w:ascii="Times New Roman" w:hAnsi="Times New Roman"/>
          <w:kern w:val="0"/>
          <w:sz w:val="22"/>
          <w:lang w:val="en-GB"/>
        </w:rPr>
      </w:pPr>
      <w:r>
        <w:rPr>
          <w:rFonts w:ascii="Times New Roman" w:hAnsi="Times New Roman" w:hint="eastAsia"/>
          <w:kern w:val="0"/>
          <w:sz w:val="22"/>
          <w:lang w:val="en-GB"/>
        </w:rPr>
        <w:lastRenderedPageBreak/>
        <w:t>I</w:t>
      </w:r>
      <w:r>
        <w:rPr>
          <w:rFonts w:ascii="Times New Roman" w:hAnsi="Times New Roman"/>
          <w:kern w:val="0"/>
          <w:sz w:val="22"/>
          <w:lang w:val="en-GB"/>
        </w:rPr>
        <w:t xml:space="preserve">n this contribution, we </w:t>
      </w:r>
      <w:r w:rsidR="005876B2">
        <w:rPr>
          <w:rFonts w:ascii="Times New Roman" w:hAnsi="Times New Roman"/>
          <w:kern w:val="0"/>
          <w:sz w:val="22"/>
          <w:lang w:val="en-GB"/>
        </w:rPr>
        <w:t>discuss</w:t>
      </w:r>
      <w:r w:rsidR="00B41FBD">
        <w:rPr>
          <w:rFonts w:ascii="Times New Roman" w:hAnsi="Times New Roman"/>
          <w:kern w:val="0"/>
          <w:sz w:val="22"/>
          <w:lang w:val="en-GB"/>
        </w:rPr>
        <w:t xml:space="preserve"> </w:t>
      </w:r>
      <w:r w:rsidR="00366EBE">
        <w:rPr>
          <w:rFonts w:ascii="Times New Roman" w:hAnsi="Times New Roman"/>
          <w:kern w:val="0"/>
          <w:sz w:val="22"/>
          <w:lang w:val="en-GB"/>
        </w:rPr>
        <w:t>remaining issues</w:t>
      </w:r>
      <w:r w:rsidR="00B41FBD">
        <w:rPr>
          <w:rFonts w:ascii="Times New Roman" w:hAnsi="Times New Roman"/>
          <w:kern w:val="0"/>
          <w:sz w:val="22"/>
          <w:lang w:val="en-GB"/>
        </w:rPr>
        <w:t xml:space="preserve"> on </w:t>
      </w:r>
      <w:r w:rsidR="001308FC">
        <w:rPr>
          <w:rFonts w:ascii="Times New Roman" w:hAnsi="Times New Roman"/>
          <w:kern w:val="0"/>
          <w:sz w:val="22"/>
          <w:lang w:val="en-GB"/>
        </w:rPr>
        <w:t xml:space="preserve">a </w:t>
      </w:r>
      <w:r w:rsidR="007736DA">
        <w:rPr>
          <w:rFonts w:ascii="Times New Roman" w:hAnsi="Times New Roman"/>
          <w:kern w:val="0"/>
          <w:sz w:val="22"/>
          <w:lang w:val="en-GB"/>
        </w:rPr>
        <w:t xml:space="preserve">DCI size </w:t>
      </w:r>
      <w:r w:rsidR="008D706E">
        <w:rPr>
          <w:rFonts w:ascii="Times New Roman" w:hAnsi="Times New Roman"/>
          <w:kern w:val="0"/>
          <w:sz w:val="22"/>
          <w:lang w:val="en-GB"/>
        </w:rPr>
        <w:t>budget</w:t>
      </w:r>
      <w:r w:rsidR="00265759">
        <w:rPr>
          <w:rFonts w:ascii="Times New Roman" w:hAnsi="Times New Roman"/>
          <w:kern w:val="0"/>
          <w:sz w:val="22"/>
          <w:lang w:val="en-GB"/>
        </w:rPr>
        <w:t>/</w:t>
      </w:r>
      <w:r w:rsidR="008D706E">
        <w:rPr>
          <w:rFonts w:ascii="Times New Roman" w:hAnsi="Times New Roman"/>
          <w:kern w:val="0"/>
          <w:sz w:val="22"/>
          <w:lang w:val="en-GB"/>
        </w:rPr>
        <w:t>alignment</w:t>
      </w:r>
      <w:r w:rsidR="00265759">
        <w:rPr>
          <w:rFonts w:ascii="Times New Roman" w:hAnsi="Times New Roman"/>
          <w:kern w:val="0"/>
          <w:sz w:val="22"/>
          <w:lang w:val="en-GB"/>
        </w:rPr>
        <w:t xml:space="preserve"> and TDRA/FDRA field design</w:t>
      </w:r>
      <w:r w:rsidR="00840935">
        <w:rPr>
          <w:rFonts w:ascii="Times New Roman" w:hAnsi="Times New Roman"/>
          <w:kern w:val="0"/>
          <w:sz w:val="22"/>
          <w:lang w:val="en-GB"/>
        </w:rPr>
        <w:t xml:space="preserve"> for Rel-16 URLLC</w:t>
      </w:r>
      <w:r w:rsidR="007736DA">
        <w:rPr>
          <w:rFonts w:ascii="Times New Roman" w:hAnsi="Times New Roman"/>
          <w:kern w:val="0"/>
          <w:sz w:val="22"/>
          <w:lang w:val="en-GB"/>
        </w:rPr>
        <w:t xml:space="preserve">. </w:t>
      </w:r>
    </w:p>
    <w:p w14:paraId="66A19FBF" w14:textId="77777777" w:rsidR="005876B2" w:rsidRPr="001533C3" w:rsidRDefault="005876B2" w:rsidP="001B690A">
      <w:pPr>
        <w:widowControl/>
        <w:wordWrap/>
        <w:overflowPunct w:val="0"/>
        <w:adjustRightInd w:val="0"/>
        <w:spacing w:after="180"/>
        <w:jc w:val="left"/>
        <w:rPr>
          <w:rFonts w:ascii="Times New Roman" w:hAnsi="Times New Roman"/>
          <w:kern w:val="0"/>
          <w:sz w:val="22"/>
          <w:lang w:val="en-GB"/>
        </w:rPr>
      </w:pPr>
    </w:p>
    <w:p w14:paraId="014EC732" w14:textId="57AE2D9A" w:rsidR="008D706E" w:rsidRDefault="00265759" w:rsidP="008D706E">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0" w:name="OLE_LINK69"/>
      <w:r>
        <w:rPr>
          <w:rFonts w:ascii="Times New Roman" w:hAnsi="Times New Roman"/>
          <w:b/>
          <w:kern w:val="0"/>
          <w:sz w:val="28"/>
          <w:szCs w:val="20"/>
        </w:rPr>
        <w:t>TDRA and FDRA Field Design</w:t>
      </w:r>
    </w:p>
    <w:p w14:paraId="278B7656" w14:textId="1F3DB40F" w:rsidR="00265759" w:rsidRDefault="005876B2" w:rsidP="00265759">
      <w:pPr>
        <w:pStyle w:val="a1"/>
        <w:rPr>
          <w:rFonts w:eastAsiaTheme="minorEastAsia"/>
          <w:b/>
          <w:sz w:val="22"/>
          <w:szCs w:val="22"/>
          <w:u w:val="single"/>
          <w:lang w:eastAsia="ko-KR"/>
        </w:rPr>
      </w:pPr>
      <w:r>
        <w:rPr>
          <w:rFonts w:eastAsiaTheme="minorEastAsia"/>
          <w:b/>
          <w:sz w:val="22"/>
          <w:szCs w:val="22"/>
          <w:u w:val="single"/>
          <w:lang w:eastAsia="ko-KR"/>
        </w:rPr>
        <w:t>FDRA field design for PRB grid alignment</w:t>
      </w:r>
    </w:p>
    <w:p w14:paraId="3BD8EF9B" w14:textId="31357AD0" w:rsidR="0007721B" w:rsidRPr="00A831F8" w:rsidRDefault="00613D12" w:rsidP="009D095B">
      <w:pPr>
        <w:pStyle w:val="a1"/>
        <w:spacing w:line="276" w:lineRule="auto"/>
        <w:ind w:firstLineChars="50" w:firstLine="110"/>
        <w:jc w:val="both"/>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t was agreed</w:t>
      </w:r>
      <w:r w:rsidR="009444BA">
        <w:rPr>
          <w:rFonts w:eastAsiaTheme="minorEastAsia"/>
          <w:sz w:val="22"/>
          <w:szCs w:val="22"/>
          <w:lang w:eastAsia="ko-KR"/>
        </w:rPr>
        <w:t xml:space="preserve"> in the last RAN1#98 meeting</w:t>
      </w:r>
      <w:r>
        <w:rPr>
          <w:rFonts w:eastAsiaTheme="minorEastAsia"/>
          <w:sz w:val="22"/>
          <w:szCs w:val="22"/>
          <w:lang w:eastAsia="ko-KR"/>
        </w:rPr>
        <w:t xml:space="preserve"> </w:t>
      </w:r>
      <w:r w:rsidR="009444BA">
        <w:rPr>
          <w:rFonts w:eastAsiaTheme="minorEastAsia"/>
          <w:sz w:val="22"/>
          <w:szCs w:val="22"/>
          <w:lang w:eastAsia="ko-KR"/>
        </w:rPr>
        <w:t>to support type-1 resource allocation with single configurable granularity. In Rel-15, the similar type-1 resource allocation with more than 1 RB granularity</w:t>
      </w:r>
      <w:r w:rsidR="00100821">
        <w:rPr>
          <w:rFonts w:eastAsiaTheme="minorEastAsia"/>
          <w:sz w:val="22"/>
          <w:szCs w:val="22"/>
          <w:lang w:eastAsia="ko-KR"/>
        </w:rPr>
        <w:t xml:space="preserve"> (</w:t>
      </w:r>
      <w:r w:rsidR="00100821" w:rsidRPr="00A831F8">
        <w:rPr>
          <w:rFonts w:eastAsiaTheme="minorEastAsia"/>
          <w:sz w:val="22"/>
          <w:szCs w:val="22"/>
          <w:lang w:eastAsia="ko-KR"/>
        </w:rPr>
        <w:t>for the case that the DCI size for DCI format 1_0 in USS is derived from the size of DCI format 1_0 in CSS but applied to an active BWP with size of active DL BWP</w:t>
      </w:r>
      <w:r w:rsidR="00100821">
        <w:rPr>
          <w:rFonts w:eastAsiaTheme="minorEastAsia"/>
          <w:sz w:val="22"/>
          <w:szCs w:val="22"/>
          <w:lang w:eastAsia="ko-KR"/>
        </w:rPr>
        <w:t>)</w:t>
      </w:r>
      <w:r w:rsidR="009444BA">
        <w:rPr>
          <w:rFonts w:eastAsiaTheme="minorEastAsia"/>
          <w:sz w:val="22"/>
          <w:szCs w:val="22"/>
          <w:lang w:eastAsia="ko-KR"/>
        </w:rPr>
        <w:t xml:space="preserve"> is already defined in TS38.214. The difference is that the granularity is determined based on the number of PRBs in an active BWP and initial BWP in Rel-15, while the granularity is configured in Rel-16 URLLC. Basically, the specification efforts can be reduced by reusing the same UE behaviours</w:t>
      </w:r>
      <w:r w:rsidR="00D55793">
        <w:rPr>
          <w:rFonts w:eastAsiaTheme="minorEastAsia"/>
          <w:sz w:val="22"/>
          <w:szCs w:val="22"/>
          <w:lang w:eastAsia="ko-KR"/>
        </w:rPr>
        <w:t xml:space="preserve"> in Rel-15</w:t>
      </w:r>
      <w:r w:rsidR="009444BA">
        <w:rPr>
          <w:rFonts w:eastAsiaTheme="minorEastAsia"/>
          <w:sz w:val="22"/>
          <w:szCs w:val="22"/>
          <w:lang w:eastAsia="ko-KR"/>
        </w:rPr>
        <w:t>. However, one consideration point is to align common PRB grid when grouping PRBs. The type-1 resource allocation with more than 1 RB granularity defined in Rel-15 does not consider the common PRB grid</w:t>
      </w:r>
      <w:r w:rsidR="00D55793">
        <w:rPr>
          <w:rFonts w:eastAsiaTheme="minorEastAsia"/>
          <w:sz w:val="22"/>
          <w:szCs w:val="22"/>
          <w:lang w:eastAsia="ko-KR"/>
        </w:rPr>
        <w:t>, i.e.,</w:t>
      </w:r>
      <w:r w:rsidR="009444BA">
        <w:rPr>
          <w:rFonts w:eastAsiaTheme="minorEastAsia"/>
          <w:sz w:val="22"/>
          <w:szCs w:val="22"/>
          <w:lang w:eastAsia="ko-KR"/>
        </w:rPr>
        <w:t xml:space="preserve"> Every </w:t>
      </w:r>
      <w:r w:rsidR="009444BA" w:rsidRPr="001B690A">
        <w:rPr>
          <w:rFonts w:eastAsiaTheme="minorEastAsia"/>
          <w:i/>
          <w:iCs/>
          <w:sz w:val="22"/>
        </w:rPr>
        <w:t>K</w:t>
      </w:r>
      <w:r w:rsidR="009444BA">
        <w:rPr>
          <w:rFonts w:eastAsiaTheme="minorEastAsia"/>
          <w:sz w:val="22"/>
          <w:szCs w:val="22"/>
          <w:lang w:eastAsia="ko-KR"/>
        </w:rPr>
        <w:t xml:space="preserve"> PRBs are grouped according to UE-specific RB index. In fact, in case of type-0 resource allocation, RBs are grouped into RBGs with considering PRB grid to multiplex different type-0 resource allocations. </w:t>
      </w:r>
      <w:r w:rsidR="0007721B" w:rsidRPr="00A831F8">
        <w:rPr>
          <w:rFonts w:eastAsiaTheme="minorEastAsia"/>
          <w:sz w:val="22"/>
          <w:szCs w:val="22"/>
          <w:lang w:eastAsia="ko-KR"/>
        </w:rPr>
        <w:t xml:space="preserve">For better multiplexing </w:t>
      </w:r>
      <w:r w:rsidR="00593BF7" w:rsidRPr="00A831F8">
        <w:rPr>
          <w:rFonts w:eastAsiaTheme="minorEastAsia"/>
          <w:sz w:val="22"/>
          <w:szCs w:val="22"/>
          <w:lang w:eastAsia="ko-KR"/>
        </w:rPr>
        <w:t>Rel-15</w:t>
      </w:r>
      <w:r w:rsidR="00100821">
        <w:rPr>
          <w:rFonts w:eastAsiaTheme="minorEastAsia"/>
          <w:sz w:val="22"/>
          <w:szCs w:val="22"/>
          <w:lang w:eastAsia="ko-KR"/>
        </w:rPr>
        <w:t xml:space="preserve"> UEs </w:t>
      </w:r>
      <w:r w:rsidR="00D55793">
        <w:rPr>
          <w:rFonts w:eastAsiaTheme="minorEastAsia"/>
          <w:sz w:val="22"/>
          <w:szCs w:val="22"/>
          <w:lang w:eastAsia="ko-KR"/>
        </w:rPr>
        <w:t>using</w:t>
      </w:r>
      <w:r w:rsidR="00100821">
        <w:rPr>
          <w:rFonts w:eastAsiaTheme="minorEastAsia"/>
          <w:sz w:val="22"/>
          <w:szCs w:val="22"/>
          <w:lang w:eastAsia="ko-KR"/>
        </w:rPr>
        <w:t xml:space="preserve"> type-0 resource allocation</w:t>
      </w:r>
      <w:r w:rsidR="00593BF7" w:rsidRPr="00A831F8">
        <w:rPr>
          <w:rFonts w:eastAsiaTheme="minorEastAsia"/>
          <w:sz w:val="22"/>
          <w:szCs w:val="22"/>
          <w:lang w:eastAsia="ko-KR"/>
        </w:rPr>
        <w:t xml:space="preserve"> </w:t>
      </w:r>
      <w:r w:rsidR="00D55793">
        <w:rPr>
          <w:rFonts w:eastAsiaTheme="minorEastAsia"/>
          <w:sz w:val="22"/>
          <w:szCs w:val="22"/>
          <w:lang w:eastAsia="ko-KR"/>
        </w:rPr>
        <w:t xml:space="preserve">with </w:t>
      </w:r>
      <w:r w:rsidR="0007721B" w:rsidRPr="00A831F8">
        <w:rPr>
          <w:rFonts w:eastAsiaTheme="minorEastAsia"/>
          <w:sz w:val="22"/>
          <w:szCs w:val="22"/>
          <w:lang w:eastAsia="ko-KR"/>
        </w:rPr>
        <w:t xml:space="preserve">Rel-16 </w:t>
      </w:r>
      <w:r w:rsidR="00100821">
        <w:rPr>
          <w:rFonts w:eastAsiaTheme="minorEastAsia"/>
          <w:sz w:val="22"/>
          <w:szCs w:val="22"/>
          <w:lang w:eastAsia="ko-KR"/>
        </w:rPr>
        <w:t>URLLC UEs</w:t>
      </w:r>
      <w:r w:rsidR="0007721B" w:rsidRPr="00A831F8">
        <w:rPr>
          <w:rFonts w:eastAsiaTheme="minorEastAsia"/>
          <w:sz w:val="22"/>
          <w:szCs w:val="22"/>
          <w:lang w:eastAsia="ko-KR"/>
        </w:rPr>
        <w:t xml:space="preserve">, RAN1 strives to align PRB grid. </w:t>
      </w:r>
      <w:r w:rsidR="00D55793">
        <w:rPr>
          <w:rFonts w:eastAsiaTheme="minorEastAsia"/>
          <w:sz w:val="22"/>
          <w:szCs w:val="22"/>
          <w:lang w:eastAsia="ko-KR"/>
        </w:rPr>
        <w:t>Therefore</w:t>
      </w:r>
      <w:r w:rsidR="00992075" w:rsidRPr="00A831F8">
        <w:rPr>
          <w:rFonts w:eastAsiaTheme="minorEastAsia"/>
          <w:sz w:val="22"/>
          <w:szCs w:val="22"/>
          <w:lang w:eastAsia="ko-KR"/>
        </w:rPr>
        <w:t>,</w:t>
      </w:r>
      <w:r w:rsidR="0007721B" w:rsidRPr="00A831F8">
        <w:rPr>
          <w:rFonts w:eastAsiaTheme="minorEastAsia"/>
          <w:sz w:val="22"/>
          <w:szCs w:val="22"/>
          <w:lang w:eastAsia="ko-KR"/>
        </w:rPr>
        <w:t xml:space="preserve"> we propose </w:t>
      </w:r>
    </w:p>
    <w:p w14:paraId="4B62060D" w14:textId="1BC52A03" w:rsidR="0007721B" w:rsidRPr="00E860C9" w:rsidRDefault="0007721B" w:rsidP="009479A2">
      <w:pPr>
        <w:pStyle w:val="a1"/>
        <w:numPr>
          <w:ilvl w:val="0"/>
          <w:numId w:val="12"/>
        </w:numPr>
        <w:spacing w:line="276" w:lineRule="auto"/>
        <w:ind w:left="426"/>
        <w:jc w:val="both"/>
        <w:rPr>
          <w:rFonts w:eastAsiaTheme="minorEastAsia"/>
          <w:bCs/>
          <w:i/>
          <w:iCs/>
          <w:sz w:val="22"/>
          <w:szCs w:val="22"/>
          <w:lang w:eastAsia="ko-KR"/>
        </w:rPr>
      </w:pPr>
      <w:bookmarkStart w:id="1" w:name="_Hlk16857361"/>
      <w:r w:rsidRPr="00283D0A">
        <w:rPr>
          <w:rFonts w:eastAsiaTheme="minorEastAsia" w:hint="eastAsia"/>
          <w:b/>
          <w:i/>
          <w:iCs/>
          <w:sz w:val="22"/>
          <w:szCs w:val="22"/>
          <w:lang w:eastAsia="ko-KR"/>
        </w:rPr>
        <w:t>P</w:t>
      </w:r>
      <w:r w:rsidRPr="00283D0A">
        <w:rPr>
          <w:rFonts w:eastAsiaTheme="minorEastAsia"/>
          <w:b/>
          <w:i/>
          <w:iCs/>
          <w:sz w:val="22"/>
          <w:szCs w:val="22"/>
          <w:lang w:eastAsia="ko-KR"/>
        </w:rPr>
        <w:t xml:space="preserve">roposal </w:t>
      </w:r>
      <w:r w:rsidR="00100821">
        <w:rPr>
          <w:rFonts w:eastAsiaTheme="minorEastAsia"/>
          <w:b/>
          <w:i/>
          <w:iCs/>
          <w:sz w:val="22"/>
          <w:szCs w:val="22"/>
          <w:lang w:eastAsia="ko-KR"/>
        </w:rPr>
        <w:t>1</w:t>
      </w:r>
      <w:r w:rsidRPr="00E860C9">
        <w:rPr>
          <w:rFonts w:eastAsiaTheme="minorEastAsia"/>
          <w:bCs/>
          <w:i/>
          <w:iCs/>
          <w:sz w:val="22"/>
          <w:szCs w:val="22"/>
          <w:lang w:eastAsia="ko-KR"/>
        </w:rPr>
        <w:t>:</w:t>
      </w:r>
      <w:r w:rsidR="00C86D78">
        <w:rPr>
          <w:rFonts w:eastAsiaTheme="minorEastAsia"/>
          <w:bCs/>
          <w:i/>
          <w:iCs/>
          <w:sz w:val="22"/>
          <w:szCs w:val="22"/>
          <w:lang w:eastAsia="ko-KR"/>
        </w:rPr>
        <w:t xml:space="preserve"> </w:t>
      </w:r>
      <w:r w:rsidR="00100821">
        <w:rPr>
          <w:rFonts w:eastAsiaTheme="minorEastAsia"/>
          <w:bCs/>
          <w:i/>
          <w:iCs/>
          <w:sz w:val="22"/>
          <w:szCs w:val="22"/>
          <w:lang w:eastAsia="ko-KR"/>
        </w:rPr>
        <w:t>For type-1 resource allocation with single configurable granularity</w:t>
      </w:r>
      <w:r w:rsidRPr="00E860C9">
        <w:rPr>
          <w:rFonts w:eastAsiaTheme="minorEastAsia"/>
          <w:bCs/>
          <w:i/>
          <w:iCs/>
          <w:sz w:val="22"/>
          <w:szCs w:val="22"/>
          <w:lang w:eastAsia="ko-KR"/>
        </w:rPr>
        <w:t>, RB</w:t>
      </w:r>
      <w:r w:rsidR="00992075" w:rsidRPr="00E860C9">
        <w:rPr>
          <w:rFonts w:eastAsiaTheme="minorEastAsia"/>
          <w:bCs/>
          <w:i/>
          <w:iCs/>
          <w:sz w:val="22"/>
          <w:szCs w:val="22"/>
          <w:lang w:eastAsia="ko-KR"/>
        </w:rPr>
        <w:t xml:space="preserve">s should be grouped </w:t>
      </w:r>
      <w:r w:rsidR="00593BF7">
        <w:rPr>
          <w:rFonts w:eastAsiaTheme="minorEastAsia" w:hint="eastAsia"/>
          <w:bCs/>
          <w:i/>
          <w:iCs/>
          <w:sz w:val="22"/>
          <w:szCs w:val="22"/>
          <w:lang w:eastAsia="ko-KR"/>
        </w:rPr>
        <w:t>b</w:t>
      </w:r>
      <w:r w:rsidR="00593BF7">
        <w:rPr>
          <w:rFonts w:eastAsiaTheme="minorEastAsia"/>
          <w:bCs/>
          <w:i/>
          <w:iCs/>
          <w:sz w:val="22"/>
          <w:szCs w:val="22"/>
          <w:lang w:eastAsia="ko-KR"/>
        </w:rPr>
        <w:t>y</w:t>
      </w:r>
      <w:r w:rsidR="00992075" w:rsidRPr="00E860C9">
        <w:rPr>
          <w:rFonts w:eastAsiaTheme="minorEastAsia"/>
          <w:bCs/>
          <w:i/>
          <w:iCs/>
          <w:sz w:val="22"/>
          <w:szCs w:val="22"/>
          <w:lang w:eastAsia="ko-KR"/>
        </w:rPr>
        <w:t xml:space="preserve"> considering </w:t>
      </w:r>
      <w:r w:rsidRPr="00E860C9">
        <w:rPr>
          <w:rFonts w:eastAsiaTheme="minorEastAsia"/>
          <w:bCs/>
          <w:i/>
          <w:iCs/>
          <w:sz w:val="22"/>
          <w:szCs w:val="22"/>
          <w:lang w:eastAsia="ko-KR"/>
        </w:rPr>
        <w:t>PRB grid</w:t>
      </w:r>
      <w:r w:rsidR="00992075" w:rsidRPr="00E860C9">
        <w:rPr>
          <w:rFonts w:eastAsiaTheme="minorEastAsia"/>
          <w:bCs/>
          <w:i/>
          <w:iCs/>
          <w:sz w:val="22"/>
          <w:szCs w:val="22"/>
          <w:lang w:eastAsia="ko-KR"/>
        </w:rPr>
        <w:t xml:space="preserve"> alignment</w:t>
      </w:r>
      <w:r w:rsidRPr="00E860C9">
        <w:rPr>
          <w:rFonts w:eastAsiaTheme="minorEastAsia"/>
          <w:bCs/>
          <w:i/>
          <w:iCs/>
          <w:sz w:val="22"/>
          <w:szCs w:val="22"/>
          <w:lang w:eastAsia="ko-KR"/>
        </w:rPr>
        <w:t xml:space="preserve">. </w:t>
      </w:r>
    </w:p>
    <w:bookmarkEnd w:id="1"/>
    <w:p w14:paraId="191C03A8" w14:textId="62C4FBDA" w:rsidR="00265759" w:rsidRPr="00992075" w:rsidRDefault="00265759" w:rsidP="00265759">
      <w:pPr>
        <w:pStyle w:val="a1"/>
        <w:rPr>
          <w:rFonts w:eastAsiaTheme="minorEastAsia"/>
          <w:b/>
          <w:sz w:val="22"/>
          <w:szCs w:val="22"/>
          <w:u w:val="single"/>
          <w:lang w:eastAsia="ko-KR"/>
        </w:rPr>
      </w:pPr>
    </w:p>
    <w:p w14:paraId="39FEC066" w14:textId="1A04098C" w:rsidR="00265759" w:rsidRDefault="00265759" w:rsidP="00265759">
      <w:pPr>
        <w:pStyle w:val="a1"/>
        <w:rPr>
          <w:rFonts w:eastAsiaTheme="minorEastAsia"/>
          <w:b/>
          <w:sz w:val="22"/>
          <w:szCs w:val="22"/>
          <w:u w:val="single"/>
          <w:lang w:eastAsia="ko-KR"/>
        </w:rPr>
      </w:pPr>
      <w:r>
        <w:rPr>
          <w:rFonts w:eastAsiaTheme="minorEastAsia"/>
          <w:b/>
          <w:sz w:val="22"/>
          <w:szCs w:val="22"/>
          <w:u w:val="single"/>
          <w:lang w:eastAsia="ko-KR"/>
        </w:rPr>
        <w:t>TDRA field des</w:t>
      </w:r>
      <w:r w:rsidR="009E77ED">
        <w:rPr>
          <w:rFonts w:eastAsiaTheme="minorEastAsia" w:hint="eastAsia"/>
          <w:b/>
          <w:sz w:val="22"/>
          <w:szCs w:val="22"/>
          <w:u w:val="single"/>
          <w:lang w:eastAsia="ko-KR"/>
        </w:rPr>
        <w:t>i</w:t>
      </w:r>
      <w:r w:rsidR="009E77ED">
        <w:rPr>
          <w:rFonts w:eastAsiaTheme="minorEastAsia"/>
          <w:b/>
          <w:sz w:val="22"/>
          <w:szCs w:val="22"/>
          <w:u w:val="single"/>
          <w:lang w:eastAsia="ko-KR"/>
        </w:rPr>
        <w:t>gn</w:t>
      </w:r>
      <w:r w:rsidR="005876B2">
        <w:rPr>
          <w:rFonts w:eastAsiaTheme="minorEastAsia"/>
          <w:b/>
          <w:sz w:val="22"/>
          <w:szCs w:val="22"/>
          <w:u w:val="single"/>
          <w:lang w:eastAsia="ko-KR"/>
        </w:rPr>
        <w:t xml:space="preserve"> for cross-slot/carrier scheduling</w:t>
      </w:r>
    </w:p>
    <w:p w14:paraId="085BBEAE" w14:textId="5F28A550" w:rsidR="00E860C9" w:rsidRDefault="00366EBE" w:rsidP="00366EBE">
      <w:pPr>
        <w:pStyle w:val="a1"/>
        <w:spacing w:line="276" w:lineRule="auto"/>
        <w:ind w:firstLineChars="50" w:firstLine="110"/>
        <w:jc w:val="both"/>
        <w:rPr>
          <w:rFonts w:eastAsiaTheme="minorEastAsia"/>
          <w:sz w:val="22"/>
          <w:szCs w:val="22"/>
          <w:lang w:eastAsia="ko-KR"/>
        </w:rPr>
      </w:pPr>
      <w:r>
        <w:rPr>
          <w:rFonts w:eastAsiaTheme="minorEastAsia"/>
          <w:sz w:val="22"/>
          <w:szCs w:val="22"/>
          <w:lang w:eastAsia="ko-KR"/>
        </w:rPr>
        <w:t xml:space="preserve">In the email-discussion </w:t>
      </w:r>
      <w:r w:rsidRPr="00293824">
        <w:rPr>
          <w:rFonts w:eastAsiaTheme="minorEastAsia"/>
          <w:sz w:val="22"/>
          <w:szCs w:val="22"/>
          <w:lang w:eastAsia="ko-KR"/>
        </w:rPr>
        <w:t>[98b-NR-</w:t>
      </w:r>
      <w:r w:rsidR="00B314C2" w:rsidRPr="00293824">
        <w:rPr>
          <w:rFonts w:eastAsiaTheme="minorEastAsia"/>
          <w:sz w:val="22"/>
          <w:szCs w:val="22"/>
          <w:lang w:eastAsia="ko-KR"/>
        </w:rPr>
        <w:t>22</w:t>
      </w:r>
      <w:r w:rsidRPr="00293824">
        <w:rPr>
          <w:rFonts w:eastAsiaTheme="minorEastAsia"/>
          <w:sz w:val="22"/>
          <w:szCs w:val="22"/>
          <w:lang w:eastAsia="ko-KR"/>
        </w:rPr>
        <w:t>]</w:t>
      </w:r>
      <w:r>
        <w:rPr>
          <w:rFonts w:eastAsiaTheme="minorEastAsia"/>
          <w:sz w:val="22"/>
          <w:szCs w:val="22"/>
          <w:lang w:eastAsia="ko-KR"/>
        </w:rPr>
        <w:t xml:space="preserve">, RAN1 was agreed to introduce a new reference point by configuration. The reference point is the starting symbol of the PDCCH monitoring occasion in which the DL assignment is detected. The remaining issues are when the new reference point is applied. </w:t>
      </w:r>
    </w:p>
    <w:p w14:paraId="0F9B9389" w14:textId="0B0FB623" w:rsidR="00366EBE" w:rsidRPr="005876B2" w:rsidRDefault="005E0C0F" w:rsidP="005876B2">
      <w:pPr>
        <w:pStyle w:val="a1"/>
        <w:numPr>
          <w:ilvl w:val="0"/>
          <w:numId w:val="9"/>
        </w:numPr>
        <w:spacing w:line="276" w:lineRule="auto"/>
        <w:ind w:left="426"/>
        <w:jc w:val="both"/>
        <w:rPr>
          <w:rFonts w:eastAsiaTheme="minorEastAsia"/>
          <w:bCs/>
          <w:i/>
          <w:iCs/>
          <w:sz w:val="22"/>
          <w:szCs w:val="22"/>
          <w:lang w:eastAsia="ko-KR"/>
        </w:rPr>
      </w:pPr>
      <w:r>
        <w:rPr>
          <w:rFonts w:eastAsiaTheme="minorEastAsia"/>
          <w:b/>
          <w:bCs/>
          <w:sz w:val="22"/>
          <w:szCs w:val="22"/>
          <w:u w:val="single"/>
          <w:lang w:eastAsia="ko-KR"/>
        </w:rPr>
        <w:t>Necessity of c</w:t>
      </w:r>
      <w:r w:rsidR="00366EBE" w:rsidRPr="005876B2">
        <w:rPr>
          <w:rFonts w:eastAsiaTheme="minorEastAsia"/>
          <w:b/>
          <w:bCs/>
          <w:sz w:val="22"/>
          <w:szCs w:val="22"/>
          <w:u w:val="single"/>
          <w:lang w:eastAsia="ko-KR"/>
        </w:rPr>
        <w:t>ross-slot scheduling</w:t>
      </w:r>
      <w:r w:rsidR="00366EBE" w:rsidRPr="00645B66">
        <w:rPr>
          <w:rFonts w:eastAsiaTheme="minorEastAsia"/>
          <w:sz w:val="22"/>
          <w:szCs w:val="22"/>
          <w:lang w:eastAsia="ko-KR"/>
        </w:rPr>
        <w:t>: for Rel-16 URLLC, a self-slot scheduling</w:t>
      </w:r>
      <w:r>
        <w:rPr>
          <w:rFonts w:eastAsiaTheme="minorEastAsia"/>
          <w:sz w:val="22"/>
          <w:szCs w:val="22"/>
          <w:lang w:eastAsia="ko-KR"/>
        </w:rPr>
        <w:t xml:space="preserve"> (K0=0)</w:t>
      </w:r>
      <w:r w:rsidR="00366EBE" w:rsidRPr="00645B66">
        <w:rPr>
          <w:rFonts w:eastAsiaTheme="minorEastAsia"/>
          <w:sz w:val="22"/>
          <w:szCs w:val="22"/>
          <w:lang w:eastAsia="ko-KR"/>
        </w:rPr>
        <w:t xml:space="preserve"> is preferred, but due to downlink </w:t>
      </w:r>
      <w:r>
        <w:rPr>
          <w:rFonts w:eastAsiaTheme="minorEastAsia"/>
          <w:sz w:val="22"/>
          <w:szCs w:val="22"/>
          <w:lang w:eastAsia="ko-KR"/>
        </w:rPr>
        <w:t>resource</w:t>
      </w:r>
      <w:r w:rsidR="00366EBE" w:rsidRPr="00645B66">
        <w:rPr>
          <w:rFonts w:eastAsiaTheme="minorEastAsia"/>
          <w:sz w:val="22"/>
          <w:szCs w:val="22"/>
          <w:lang w:eastAsia="ko-KR"/>
        </w:rPr>
        <w:t xml:space="preserve"> occupancy, there </w:t>
      </w:r>
      <w:r w:rsidR="00400E69">
        <w:rPr>
          <w:rFonts w:eastAsiaTheme="minorEastAsia"/>
          <w:sz w:val="22"/>
          <w:szCs w:val="22"/>
          <w:lang w:eastAsia="ko-KR"/>
        </w:rPr>
        <w:t>could be</w:t>
      </w:r>
      <w:r w:rsidR="00366EBE" w:rsidRPr="00645B66">
        <w:rPr>
          <w:rFonts w:eastAsiaTheme="minorEastAsia"/>
          <w:sz w:val="22"/>
          <w:szCs w:val="22"/>
          <w:lang w:eastAsia="ko-KR"/>
        </w:rPr>
        <w:t xml:space="preserve"> some use-cases to utilize cross-slot scheduling</w:t>
      </w:r>
      <w:r w:rsidR="00366EBE" w:rsidRPr="00293824">
        <w:rPr>
          <w:rFonts w:eastAsiaTheme="minorEastAsia"/>
          <w:sz w:val="22"/>
          <w:szCs w:val="22"/>
          <w:lang w:eastAsia="ko-KR"/>
        </w:rPr>
        <w:t xml:space="preserve"> to schedule URLLC data. Also,</w:t>
      </w:r>
      <w:r>
        <w:rPr>
          <w:rFonts w:eastAsiaTheme="minorEastAsia"/>
          <w:sz w:val="22"/>
          <w:szCs w:val="22"/>
          <w:lang w:eastAsia="ko-KR"/>
        </w:rPr>
        <w:t xml:space="preserve"> the PDCCH monitoring occasions may be configured at the end of a slot. Considering these cases, cross-slot scheduling is needed to be supported for URLLC data.</w:t>
      </w:r>
      <w:r w:rsidR="00366EBE" w:rsidRPr="00293824">
        <w:rPr>
          <w:rFonts w:eastAsiaTheme="minorEastAsia"/>
          <w:sz w:val="22"/>
          <w:szCs w:val="22"/>
          <w:lang w:eastAsia="ko-KR"/>
        </w:rPr>
        <w:t xml:space="preserve"> </w:t>
      </w:r>
      <w:r>
        <w:rPr>
          <w:rFonts w:eastAsiaTheme="minorEastAsia"/>
          <w:sz w:val="22"/>
          <w:szCs w:val="22"/>
          <w:lang w:eastAsia="ko-KR"/>
        </w:rPr>
        <w:t xml:space="preserve">In addition, </w:t>
      </w:r>
      <w:r w:rsidR="00366EBE" w:rsidRPr="00645B66">
        <w:rPr>
          <w:rFonts w:eastAsiaTheme="minorEastAsia"/>
          <w:sz w:val="22"/>
          <w:szCs w:val="22"/>
          <w:lang w:eastAsia="ko-KR"/>
        </w:rPr>
        <w:t xml:space="preserve">DCI format 1_2 can indicate </w:t>
      </w:r>
      <w:r w:rsidR="00400E69">
        <w:rPr>
          <w:rFonts w:eastAsiaTheme="minorEastAsia"/>
          <w:sz w:val="22"/>
          <w:szCs w:val="22"/>
          <w:lang w:eastAsia="ko-KR"/>
        </w:rPr>
        <w:t>the</w:t>
      </w:r>
      <w:r w:rsidR="00366EBE" w:rsidRPr="00645B66">
        <w:rPr>
          <w:rFonts w:eastAsiaTheme="minorEastAsia"/>
          <w:sz w:val="22"/>
          <w:szCs w:val="22"/>
          <w:lang w:eastAsia="ko-KR"/>
        </w:rPr>
        <w:t xml:space="preserve"> DL BWP</w:t>
      </w:r>
      <w:r w:rsidR="00400E69">
        <w:rPr>
          <w:rFonts w:eastAsiaTheme="minorEastAsia"/>
          <w:sz w:val="22"/>
          <w:szCs w:val="22"/>
          <w:lang w:eastAsia="ko-KR"/>
        </w:rPr>
        <w:t xml:space="preserve"> switch</w:t>
      </w:r>
      <w:r w:rsidR="00366EBE" w:rsidRPr="00645B66">
        <w:rPr>
          <w:rFonts w:eastAsiaTheme="minorEastAsia"/>
          <w:sz w:val="22"/>
          <w:szCs w:val="22"/>
          <w:lang w:eastAsia="ko-KR"/>
        </w:rPr>
        <w:t xml:space="preserve">. In </w:t>
      </w:r>
      <w:r w:rsidR="00645B66" w:rsidRPr="00645B66">
        <w:rPr>
          <w:rFonts w:eastAsiaTheme="minorEastAsia"/>
          <w:sz w:val="22"/>
          <w:szCs w:val="22"/>
          <w:lang w:eastAsia="ko-KR"/>
        </w:rPr>
        <w:t>case of DL BWP switch</w:t>
      </w:r>
      <w:r w:rsidR="00366EBE" w:rsidRPr="00645B66">
        <w:rPr>
          <w:rFonts w:eastAsiaTheme="minorEastAsia"/>
          <w:sz w:val="22"/>
          <w:szCs w:val="22"/>
          <w:lang w:eastAsia="ko-KR"/>
        </w:rPr>
        <w:t xml:space="preserve">, </w:t>
      </w:r>
      <w:r w:rsidR="00645B66" w:rsidRPr="00645B66">
        <w:rPr>
          <w:rFonts w:eastAsiaTheme="minorEastAsia"/>
          <w:sz w:val="22"/>
          <w:szCs w:val="22"/>
          <w:lang w:eastAsia="ko-KR"/>
        </w:rPr>
        <w:t xml:space="preserve">the UE needs to be indicated larger than one K0 values to ensure RF switching time. </w:t>
      </w:r>
      <w:r w:rsidR="00400E69">
        <w:rPr>
          <w:rFonts w:eastAsiaTheme="minorEastAsia"/>
          <w:sz w:val="22"/>
          <w:szCs w:val="22"/>
          <w:lang w:eastAsia="ko-KR"/>
        </w:rPr>
        <w:t>Since t</w:t>
      </w:r>
      <w:r w:rsidR="00645B66" w:rsidRPr="00645B66">
        <w:rPr>
          <w:rFonts w:eastAsiaTheme="minorEastAsia"/>
          <w:sz w:val="22"/>
          <w:szCs w:val="22"/>
          <w:lang w:eastAsia="ko-KR"/>
        </w:rPr>
        <w:t xml:space="preserve">his operation is not </w:t>
      </w:r>
      <w:r w:rsidR="00400E69">
        <w:rPr>
          <w:rFonts w:eastAsiaTheme="minorEastAsia"/>
          <w:sz w:val="22"/>
          <w:szCs w:val="22"/>
          <w:lang w:eastAsia="ko-KR"/>
        </w:rPr>
        <w:t xml:space="preserve">the case for </w:t>
      </w:r>
      <w:r w:rsidR="00645B66" w:rsidRPr="00645B66">
        <w:rPr>
          <w:rFonts w:eastAsiaTheme="minorEastAsia"/>
          <w:sz w:val="22"/>
          <w:szCs w:val="22"/>
          <w:lang w:eastAsia="ko-KR"/>
        </w:rPr>
        <w:t xml:space="preserve">URLLC data transmission, </w:t>
      </w:r>
      <w:r w:rsidR="00400E69">
        <w:rPr>
          <w:rFonts w:eastAsiaTheme="minorEastAsia"/>
          <w:sz w:val="22"/>
          <w:szCs w:val="22"/>
          <w:lang w:eastAsia="ko-KR"/>
        </w:rPr>
        <w:t xml:space="preserve">there is no need to </w:t>
      </w:r>
      <w:r w:rsidR="00645B66" w:rsidRPr="00645B66">
        <w:rPr>
          <w:rFonts w:eastAsiaTheme="minorEastAsia"/>
          <w:sz w:val="22"/>
          <w:szCs w:val="22"/>
          <w:lang w:eastAsia="ko-KR"/>
        </w:rPr>
        <w:t xml:space="preserve">use the new reference point. Therefore, </w:t>
      </w:r>
      <w:r w:rsidR="00366EBE" w:rsidRPr="00645B66">
        <w:rPr>
          <w:rFonts w:eastAsiaTheme="minorEastAsia"/>
          <w:sz w:val="22"/>
          <w:szCs w:val="22"/>
          <w:lang w:eastAsia="ko-KR"/>
        </w:rPr>
        <w:t>it seems reasonable to use the first symbol of the indicated slot as reference point</w:t>
      </w:r>
      <w:r w:rsidR="00645B66">
        <w:rPr>
          <w:rFonts w:eastAsiaTheme="minorEastAsia"/>
          <w:sz w:val="22"/>
          <w:szCs w:val="22"/>
          <w:lang w:eastAsia="ko-KR"/>
        </w:rPr>
        <w:t xml:space="preserve"> if cross-slot scheduling case</w:t>
      </w:r>
      <w:r w:rsidR="00366EBE" w:rsidRPr="00645B66">
        <w:rPr>
          <w:rFonts w:eastAsiaTheme="minorEastAsia"/>
          <w:sz w:val="22"/>
          <w:szCs w:val="22"/>
          <w:lang w:eastAsia="ko-KR"/>
        </w:rPr>
        <w:t xml:space="preserve">. </w:t>
      </w:r>
    </w:p>
    <w:p w14:paraId="7A7B0839" w14:textId="77777777" w:rsidR="00C700CD" w:rsidRPr="00143C02" w:rsidRDefault="00C700CD" w:rsidP="00C700CD">
      <w:pPr>
        <w:pStyle w:val="a1"/>
        <w:numPr>
          <w:ilvl w:val="0"/>
          <w:numId w:val="20"/>
        </w:numPr>
        <w:spacing w:line="276" w:lineRule="auto"/>
        <w:jc w:val="both"/>
        <w:rPr>
          <w:rFonts w:eastAsiaTheme="minorEastAsia"/>
          <w:b/>
          <w:i/>
          <w:iCs/>
          <w:sz w:val="22"/>
          <w:szCs w:val="22"/>
          <w:lang w:eastAsia="ko-KR"/>
        </w:rPr>
      </w:pPr>
      <w:r w:rsidRPr="00143C02">
        <w:rPr>
          <w:rFonts w:eastAsiaTheme="minorEastAsia" w:hint="eastAsia"/>
          <w:b/>
          <w:i/>
          <w:iCs/>
          <w:sz w:val="22"/>
          <w:szCs w:val="22"/>
          <w:lang w:eastAsia="ko-KR"/>
        </w:rPr>
        <w:t>P</w:t>
      </w:r>
      <w:r w:rsidRPr="00143C02">
        <w:rPr>
          <w:rFonts w:eastAsiaTheme="minorEastAsia"/>
          <w:b/>
          <w:i/>
          <w:iCs/>
          <w:sz w:val="22"/>
          <w:szCs w:val="22"/>
          <w:lang w:eastAsia="ko-KR"/>
        </w:rPr>
        <w:t>roposal</w:t>
      </w:r>
      <w:r>
        <w:rPr>
          <w:rFonts w:eastAsiaTheme="minorEastAsia"/>
          <w:b/>
          <w:i/>
          <w:iCs/>
          <w:sz w:val="22"/>
          <w:szCs w:val="22"/>
          <w:lang w:eastAsia="ko-KR"/>
        </w:rPr>
        <w:t xml:space="preserve"> 2</w:t>
      </w:r>
      <w:r w:rsidRPr="00143C02">
        <w:rPr>
          <w:rFonts w:eastAsiaTheme="minorEastAsia"/>
          <w:b/>
          <w:i/>
          <w:iCs/>
          <w:sz w:val="22"/>
          <w:szCs w:val="22"/>
          <w:lang w:eastAsia="ko-KR"/>
        </w:rPr>
        <w:t xml:space="preserve">: </w:t>
      </w:r>
    </w:p>
    <w:p w14:paraId="5CF7795A" w14:textId="77777777" w:rsidR="00C700CD" w:rsidRPr="00143C02" w:rsidRDefault="00C700CD" w:rsidP="00C700CD">
      <w:pPr>
        <w:pStyle w:val="a1"/>
        <w:numPr>
          <w:ilvl w:val="1"/>
          <w:numId w:val="20"/>
        </w:numPr>
        <w:spacing w:line="276" w:lineRule="auto"/>
        <w:jc w:val="both"/>
        <w:rPr>
          <w:rFonts w:eastAsiaTheme="minorEastAsia"/>
          <w:bCs/>
          <w:i/>
          <w:iCs/>
          <w:sz w:val="22"/>
          <w:szCs w:val="22"/>
          <w:lang w:eastAsia="ko-KR"/>
        </w:rPr>
      </w:pPr>
      <w:r w:rsidRPr="008F30B9">
        <w:rPr>
          <w:rFonts w:eastAsiaTheme="minorEastAsia"/>
          <w:b/>
          <w:i/>
          <w:iCs/>
          <w:sz w:val="22"/>
          <w:szCs w:val="22"/>
          <w:u w:val="single"/>
          <w:lang w:eastAsia="ko-KR"/>
        </w:rPr>
        <w:t>In order to support DL BWP switching in DCI format 1_2</w:t>
      </w:r>
      <w:r w:rsidRPr="00143C02">
        <w:rPr>
          <w:rFonts w:eastAsiaTheme="minorEastAsia"/>
          <w:bCs/>
          <w:i/>
          <w:iCs/>
          <w:sz w:val="22"/>
          <w:szCs w:val="22"/>
          <w:lang w:eastAsia="ko-KR"/>
        </w:rPr>
        <w:t xml:space="preserve">, </w:t>
      </w:r>
      <w:r>
        <w:rPr>
          <w:rFonts w:eastAsiaTheme="minorEastAsia"/>
          <w:bCs/>
          <w:i/>
          <w:iCs/>
          <w:sz w:val="22"/>
          <w:szCs w:val="22"/>
          <w:lang w:eastAsia="ko-KR"/>
        </w:rPr>
        <w:t>o</w:t>
      </w:r>
      <w:r w:rsidRPr="00143C02">
        <w:rPr>
          <w:rFonts w:eastAsiaTheme="minorEastAsia"/>
          <w:bCs/>
          <w:i/>
          <w:iCs/>
          <w:sz w:val="22"/>
          <w:szCs w:val="22"/>
          <w:lang w:eastAsia="ko-KR"/>
        </w:rPr>
        <w:t>ther entries with K0&gt;0 can be also included in the TDRA table</w:t>
      </w:r>
    </w:p>
    <w:p w14:paraId="1CF75B46" w14:textId="77777777" w:rsidR="00C700CD" w:rsidRDefault="00C700CD" w:rsidP="00C700CD">
      <w:pPr>
        <w:pStyle w:val="a1"/>
        <w:numPr>
          <w:ilvl w:val="2"/>
          <w:numId w:val="20"/>
        </w:numPr>
        <w:spacing w:line="276" w:lineRule="auto"/>
        <w:jc w:val="both"/>
        <w:rPr>
          <w:rFonts w:eastAsiaTheme="minorEastAsia"/>
          <w:bCs/>
          <w:i/>
          <w:iCs/>
          <w:sz w:val="22"/>
          <w:szCs w:val="22"/>
          <w:lang w:eastAsia="ko-KR"/>
        </w:rPr>
      </w:pPr>
      <w:r>
        <w:rPr>
          <w:rFonts w:eastAsiaTheme="minorEastAsia"/>
          <w:bCs/>
          <w:i/>
          <w:iCs/>
          <w:sz w:val="22"/>
          <w:szCs w:val="22"/>
          <w:lang w:eastAsia="ko-KR"/>
        </w:rPr>
        <w:t>For other entries with K0&gt;0 in the same TDRA table, the reference is slot boundary as in Rel-15</w:t>
      </w:r>
    </w:p>
    <w:p w14:paraId="26FD9D80" w14:textId="77777777" w:rsidR="00C700CD" w:rsidRPr="005876B2" w:rsidRDefault="00C700CD" w:rsidP="005876B2">
      <w:pPr>
        <w:pStyle w:val="a1"/>
        <w:spacing w:line="276" w:lineRule="auto"/>
        <w:jc w:val="both"/>
        <w:rPr>
          <w:rFonts w:eastAsiaTheme="minorEastAsia"/>
          <w:bCs/>
          <w:i/>
          <w:iCs/>
          <w:sz w:val="22"/>
          <w:szCs w:val="22"/>
          <w:lang w:eastAsia="ko-KR"/>
        </w:rPr>
      </w:pPr>
    </w:p>
    <w:p w14:paraId="19ED2F90" w14:textId="268E030F" w:rsidR="00366EBE" w:rsidRPr="005876B2" w:rsidRDefault="00C700CD" w:rsidP="005876B2">
      <w:pPr>
        <w:pStyle w:val="a1"/>
        <w:numPr>
          <w:ilvl w:val="0"/>
          <w:numId w:val="9"/>
        </w:numPr>
        <w:spacing w:line="276" w:lineRule="auto"/>
        <w:ind w:left="426"/>
        <w:jc w:val="both"/>
        <w:rPr>
          <w:rFonts w:eastAsiaTheme="minorEastAsia"/>
          <w:b/>
          <w:bCs/>
          <w:i/>
          <w:iCs/>
          <w:sz w:val="22"/>
          <w:szCs w:val="22"/>
          <w:u w:val="single"/>
          <w:lang w:eastAsia="ko-KR"/>
        </w:rPr>
      </w:pPr>
      <w:r>
        <w:rPr>
          <w:rFonts w:eastAsiaTheme="minorEastAsia" w:hint="eastAsia"/>
          <w:b/>
          <w:bCs/>
          <w:sz w:val="22"/>
          <w:szCs w:val="22"/>
          <w:u w:val="single"/>
          <w:lang w:eastAsia="ko-KR"/>
        </w:rPr>
        <w:lastRenderedPageBreak/>
        <w:t>N</w:t>
      </w:r>
      <w:r>
        <w:rPr>
          <w:rFonts w:eastAsiaTheme="minorEastAsia"/>
          <w:b/>
          <w:bCs/>
          <w:sz w:val="22"/>
          <w:szCs w:val="22"/>
          <w:u w:val="single"/>
          <w:lang w:eastAsia="ko-KR"/>
        </w:rPr>
        <w:t>ecessity of c</w:t>
      </w:r>
      <w:r w:rsidR="00366EBE" w:rsidRPr="005876B2">
        <w:rPr>
          <w:rFonts w:eastAsiaTheme="minorEastAsia"/>
          <w:b/>
          <w:bCs/>
          <w:sz w:val="22"/>
          <w:szCs w:val="22"/>
          <w:u w:val="single"/>
          <w:lang w:eastAsia="ko-KR"/>
        </w:rPr>
        <w:t>ross-carrier scheduling</w:t>
      </w:r>
      <w:r w:rsidR="00366EBE" w:rsidRPr="005876B2">
        <w:rPr>
          <w:rFonts w:eastAsiaTheme="minorEastAsia"/>
          <w:sz w:val="22"/>
          <w:szCs w:val="22"/>
          <w:lang w:eastAsia="ko-KR"/>
        </w:rPr>
        <w:t>:</w:t>
      </w:r>
      <w:r w:rsidR="00645B66">
        <w:rPr>
          <w:rFonts w:eastAsiaTheme="minorEastAsia"/>
          <w:sz w:val="22"/>
          <w:szCs w:val="22"/>
          <w:lang w:eastAsia="ko-KR"/>
        </w:rPr>
        <w:t xml:space="preserve"> DCI format 1_2 can support cross-carrier scheduling </w:t>
      </w:r>
      <w:r w:rsidR="00645B66">
        <w:rPr>
          <w:rFonts w:eastAsiaTheme="minorEastAsia" w:hint="eastAsia"/>
          <w:sz w:val="22"/>
          <w:szCs w:val="22"/>
          <w:lang w:eastAsia="ko-KR"/>
        </w:rPr>
        <w:t>by</w:t>
      </w:r>
      <w:r w:rsidR="00645B66">
        <w:rPr>
          <w:rFonts w:eastAsiaTheme="minorEastAsia"/>
          <w:sz w:val="22"/>
          <w:szCs w:val="22"/>
          <w:lang w:eastAsia="ko-KR"/>
        </w:rPr>
        <w:t xml:space="preserve"> using carrier indicator of 0, 1, 2, or 3 bits. However, it is unclear whether/how to support the new reference point in case of cross-carrier scheduling. </w:t>
      </w:r>
      <w:r w:rsidR="000875C8">
        <w:rPr>
          <w:rFonts w:eastAsiaTheme="minorEastAsia"/>
          <w:sz w:val="22"/>
          <w:szCs w:val="22"/>
          <w:lang w:eastAsia="ko-KR"/>
        </w:rPr>
        <w:t xml:space="preserve">One use case is to schedule URLLC data in the second carrier when there are no DL resources to schedule the URLLC date in the first carrier </w:t>
      </w:r>
      <w:r w:rsidR="00400E69">
        <w:rPr>
          <w:rFonts w:eastAsiaTheme="minorEastAsia"/>
          <w:sz w:val="22"/>
          <w:szCs w:val="22"/>
          <w:lang w:eastAsia="ko-KR"/>
        </w:rPr>
        <w:t xml:space="preserve">in </w:t>
      </w:r>
      <w:r w:rsidR="000875C8">
        <w:rPr>
          <w:rFonts w:eastAsiaTheme="minorEastAsia"/>
          <w:sz w:val="22"/>
          <w:szCs w:val="22"/>
          <w:lang w:eastAsia="ko-KR"/>
        </w:rPr>
        <w:t xml:space="preserve">which the scheduling PDCCH is detected. </w:t>
      </w:r>
      <w:r w:rsidR="00400E69">
        <w:rPr>
          <w:rFonts w:eastAsiaTheme="minorEastAsia"/>
          <w:sz w:val="22"/>
          <w:szCs w:val="22"/>
          <w:lang w:eastAsia="ko-KR"/>
        </w:rPr>
        <w:t>When</w:t>
      </w:r>
      <w:r w:rsidR="000875C8">
        <w:rPr>
          <w:rFonts w:eastAsiaTheme="minorEastAsia"/>
          <w:sz w:val="22"/>
          <w:szCs w:val="22"/>
          <w:lang w:eastAsia="ko-KR"/>
        </w:rPr>
        <w:t xml:space="preserve"> supporting cross-carrier scheduling</w:t>
      </w:r>
      <w:r w:rsidR="00400E69">
        <w:rPr>
          <w:rFonts w:eastAsiaTheme="minorEastAsia"/>
          <w:sz w:val="22"/>
          <w:szCs w:val="22"/>
          <w:lang w:eastAsia="ko-KR"/>
        </w:rPr>
        <w:t xml:space="preserve"> in URLLC</w:t>
      </w:r>
      <w:r w:rsidR="000875C8">
        <w:rPr>
          <w:rFonts w:eastAsiaTheme="minorEastAsia"/>
          <w:sz w:val="22"/>
          <w:szCs w:val="22"/>
          <w:lang w:eastAsia="ko-KR"/>
        </w:rPr>
        <w:t xml:space="preserve">, </w:t>
      </w:r>
      <w:proofErr w:type="spellStart"/>
      <w:r w:rsidR="000875C8">
        <w:rPr>
          <w:rFonts w:eastAsiaTheme="minorEastAsia"/>
          <w:sz w:val="22"/>
          <w:szCs w:val="22"/>
          <w:lang w:eastAsia="ko-KR"/>
        </w:rPr>
        <w:t>gNB</w:t>
      </w:r>
      <w:proofErr w:type="spellEnd"/>
      <w:r w:rsidR="000875C8">
        <w:rPr>
          <w:rFonts w:eastAsiaTheme="minorEastAsia"/>
          <w:sz w:val="22"/>
          <w:szCs w:val="22"/>
          <w:lang w:eastAsia="ko-KR"/>
        </w:rPr>
        <w:t xml:space="preserve"> can flexibly handle URLLC data traffic between multiple carriers. However, if the new reference point is supported in case of cross-carrier scheduling, more specification efforts are expected. For example, if the first carrier where the scheduling PDCCH is detected has different subcarrier spacing</w:t>
      </w:r>
      <w:r w:rsidR="00400E69">
        <w:rPr>
          <w:rFonts w:eastAsiaTheme="minorEastAsia"/>
          <w:sz w:val="22"/>
          <w:szCs w:val="22"/>
          <w:lang w:eastAsia="ko-KR"/>
        </w:rPr>
        <w:t xml:space="preserve"> from</w:t>
      </w:r>
      <w:r w:rsidR="000875C8">
        <w:rPr>
          <w:rFonts w:eastAsiaTheme="minorEastAsia"/>
          <w:sz w:val="22"/>
          <w:szCs w:val="22"/>
          <w:lang w:eastAsia="ko-KR"/>
        </w:rPr>
        <w:t xml:space="preserve"> the second carrier where the PDSCH is scheduled, then the starting symbol of the PDCCH </w:t>
      </w:r>
      <w:r w:rsidR="005E0C0F">
        <w:rPr>
          <w:rFonts w:eastAsiaTheme="minorEastAsia"/>
          <w:sz w:val="22"/>
          <w:szCs w:val="22"/>
          <w:lang w:eastAsia="ko-KR"/>
        </w:rPr>
        <w:t>cannot</w:t>
      </w:r>
      <w:r w:rsidR="000875C8">
        <w:rPr>
          <w:rFonts w:eastAsiaTheme="minorEastAsia"/>
          <w:sz w:val="22"/>
          <w:szCs w:val="22"/>
          <w:lang w:eastAsia="ko-KR"/>
        </w:rPr>
        <w:t xml:space="preserve"> </w:t>
      </w:r>
      <w:r w:rsidR="00400E69">
        <w:rPr>
          <w:rFonts w:eastAsiaTheme="minorEastAsia"/>
          <w:sz w:val="22"/>
          <w:szCs w:val="22"/>
          <w:lang w:eastAsia="ko-KR"/>
        </w:rPr>
        <w:t xml:space="preserve">be </w:t>
      </w:r>
      <w:r w:rsidR="000875C8">
        <w:rPr>
          <w:rFonts w:eastAsiaTheme="minorEastAsia"/>
          <w:sz w:val="22"/>
          <w:szCs w:val="22"/>
          <w:lang w:eastAsia="ko-KR"/>
        </w:rPr>
        <w:t xml:space="preserve">aligned. For example, the starting symbol of the PDCCH in the first carrier can overlap with two symbols in the second carrier. In this case, </w:t>
      </w:r>
      <w:r w:rsidR="00B314C2">
        <w:rPr>
          <w:rFonts w:eastAsiaTheme="minorEastAsia"/>
          <w:sz w:val="22"/>
          <w:szCs w:val="22"/>
          <w:lang w:eastAsia="ko-KR"/>
        </w:rPr>
        <w:t xml:space="preserve">it is necessary to define which symbol is the new reference point. </w:t>
      </w:r>
    </w:p>
    <w:p w14:paraId="4C0FF9BD" w14:textId="13A2E726" w:rsidR="000875C8" w:rsidRPr="00143C02" w:rsidRDefault="000875C8" w:rsidP="005876B2">
      <w:pPr>
        <w:pStyle w:val="a1"/>
        <w:numPr>
          <w:ilvl w:val="0"/>
          <w:numId w:val="20"/>
        </w:numPr>
        <w:spacing w:line="276" w:lineRule="auto"/>
        <w:jc w:val="both"/>
        <w:rPr>
          <w:rFonts w:eastAsiaTheme="minorEastAsia"/>
          <w:b/>
          <w:i/>
          <w:iCs/>
          <w:sz w:val="22"/>
          <w:szCs w:val="22"/>
          <w:lang w:eastAsia="ko-KR"/>
        </w:rPr>
      </w:pPr>
      <w:r w:rsidRPr="00143C02">
        <w:rPr>
          <w:rFonts w:eastAsiaTheme="minorEastAsia" w:hint="eastAsia"/>
          <w:b/>
          <w:i/>
          <w:iCs/>
          <w:sz w:val="22"/>
          <w:szCs w:val="22"/>
          <w:lang w:eastAsia="ko-KR"/>
        </w:rPr>
        <w:t>P</w:t>
      </w:r>
      <w:r w:rsidRPr="00143C02">
        <w:rPr>
          <w:rFonts w:eastAsiaTheme="minorEastAsia"/>
          <w:b/>
          <w:i/>
          <w:iCs/>
          <w:sz w:val="22"/>
          <w:szCs w:val="22"/>
          <w:lang w:eastAsia="ko-KR"/>
        </w:rPr>
        <w:t>roposal</w:t>
      </w:r>
      <w:r>
        <w:rPr>
          <w:rFonts w:eastAsiaTheme="minorEastAsia"/>
          <w:b/>
          <w:i/>
          <w:iCs/>
          <w:sz w:val="22"/>
          <w:szCs w:val="22"/>
          <w:lang w:eastAsia="ko-KR"/>
        </w:rPr>
        <w:t xml:space="preserve"> 3</w:t>
      </w:r>
      <w:r w:rsidRPr="00143C02">
        <w:rPr>
          <w:rFonts w:eastAsiaTheme="minorEastAsia"/>
          <w:b/>
          <w:i/>
          <w:iCs/>
          <w:sz w:val="22"/>
          <w:szCs w:val="22"/>
          <w:lang w:eastAsia="ko-KR"/>
        </w:rPr>
        <w:t xml:space="preserve">: </w:t>
      </w:r>
    </w:p>
    <w:p w14:paraId="1BECAA91" w14:textId="35A3C306" w:rsidR="000875C8" w:rsidRDefault="000875C8" w:rsidP="005876B2">
      <w:pPr>
        <w:pStyle w:val="a1"/>
        <w:numPr>
          <w:ilvl w:val="1"/>
          <w:numId w:val="20"/>
        </w:numPr>
        <w:spacing w:line="276" w:lineRule="auto"/>
        <w:jc w:val="both"/>
        <w:rPr>
          <w:rFonts w:eastAsiaTheme="minorEastAsia"/>
          <w:bCs/>
          <w:i/>
          <w:iCs/>
          <w:sz w:val="22"/>
          <w:szCs w:val="22"/>
          <w:lang w:eastAsia="ko-KR"/>
        </w:rPr>
      </w:pPr>
      <w:r>
        <w:rPr>
          <w:rFonts w:eastAsiaTheme="minorEastAsia"/>
          <w:bCs/>
          <w:i/>
          <w:iCs/>
          <w:sz w:val="22"/>
          <w:szCs w:val="22"/>
          <w:lang w:eastAsia="ko-KR"/>
        </w:rPr>
        <w:t xml:space="preserve">RAN1 should conclude whether/how to support the new reference point in case of cross-carrier scheduling. </w:t>
      </w:r>
    </w:p>
    <w:p w14:paraId="667D9897" w14:textId="58753D48" w:rsidR="00B314C2" w:rsidRPr="00143C02" w:rsidRDefault="00B314C2" w:rsidP="005876B2">
      <w:pPr>
        <w:pStyle w:val="a1"/>
        <w:numPr>
          <w:ilvl w:val="2"/>
          <w:numId w:val="20"/>
        </w:numPr>
        <w:spacing w:line="276" w:lineRule="auto"/>
        <w:jc w:val="both"/>
        <w:rPr>
          <w:rFonts w:eastAsiaTheme="minorEastAsia"/>
          <w:bCs/>
          <w:i/>
          <w:iCs/>
          <w:sz w:val="22"/>
          <w:szCs w:val="22"/>
          <w:lang w:eastAsia="ko-KR"/>
        </w:rPr>
      </w:pPr>
      <w:r>
        <w:rPr>
          <w:rFonts w:eastAsiaTheme="minorEastAsia" w:hint="eastAsia"/>
          <w:bCs/>
          <w:i/>
          <w:iCs/>
          <w:sz w:val="22"/>
          <w:szCs w:val="22"/>
          <w:lang w:eastAsia="ko-KR"/>
        </w:rPr>
        <w:t>I</w:t>
      </w:r>
      <w:r>
        <w:rPr>
          <w:rFonts w:eastAsiaTheme="minorEastAsia"/>
          <w:bCs/>
          <w:i/>
          <w:iCs/>
          <w:sz w:val="22"/>
          <w:szCs w:val="22"/>
          <w:lang w:eastAsia="ko-KR"/>
        </w:rPr>
        <w:t xml:space="preserve">f supported, it is necessary to define which symbol is the new reference point in the scheduled carrier. </w:t>
      </w:r>
    </w:p>
    <w:p w14:paraId="5B145000" w14:textId="77777777" w:rsidR="00645B66" w:rsidRPr="00265759" w:rsidRDefault="00645B66" w:rsidP="00265759"/>
    <w:p w14:paraId="5E0EF053" w14:textId="77777777" w:rsidR="00265759" w:rsidRPr="00E1277F" w:rsidRDefault="00265759" w:rsidP="00265759">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sidRPr="00E1277F">
        <w:rPr>
          <w:rFonts w:ascii="Times New Roman" w:hAnsi="Times New Roman"/>
          <w:b/>
          <w:kern w:val="0"/>
          <w:sz w:val="28"/>
          <w:szCs w:val="20"/>
        </w:rPr>
        <w:t>DCI size budget and alignment</w:t>
      </w:r>
    </w:p>
    <w:p w14:paraId="0506AFDD" w14:textId="49426FF5" w:rsidR="001308FC" w:rsidRPr="00E1277F" w:rsidRDefault="001308FC" w:rsidP="008D706E">
      <w:pPr>
        <w:pStyle w:val="a1"/>
        <w:rPr>
          <w:rFonts w:eastAsiaTheme="minorEastAsia"/>
          <w:b/>
          <w:sz w:val="22"/>
          <w:szCs w:val="22"/>
          <w:u w:val="single"/>
          <w:lang w:eastAsia="ko-KR"/>
        </w:rPr>
      </w:pPr>
      <w:r w:rsidRPr="00E1277F">
        <w:rPr>
          <w:rFonts w:eastAsiaTheme="minorEastAsia"/>
          <w:b/>
          <w:sz w:val="22"/>
          <w:szCs w:val="22"/>
          <w:u w:val="single"/>
          <w:lang w:eastAsia="ko-KR"/>
        </w:rPr>
        <w:t>DCI size budget</w:t>
      </w:r>
    </w:p>
    <w:p w14:paraId="44EDD906" w14:textId="4A0F59C1" w:rsidR="00F06025" w:rsidRDefault="008A1468" w:rsidP="00E1277F">
      <w:pPr>
        <w:pStyle w:val="a1"/>
        <w:spacing w:line="276" w:lineRule="auto"/>
        <w:ind w:firstLineChars="50" w:firstLine="110"/>
        <w:jc w:val="both"/>
        <w:rPr>
          <w:rFonts w:eastAsiaTheme="minorEastAsia"/>
          <w:sz w:val="22"/>
          <w:szCs w:val="22"/>
          <w:lang w:eastAsia="ko-KR"/>
        </w:rPr>
      </w:pPr>
      <w:r>
        <w:rPr>
          <w:rFonts w:eastAsiaTheme="minorEastAsia"/>
          <w:sz w:val="22"/>
          <w:szCs w:val="22"/>
          <w:lang w:eastAsia="ko-KR"/>
        </w:rPr>
        <w:t xml:space="preserve">The </w:t>
      </w:r>
      <w:r w:rsidR="00F06025">
        <w:rPr>
          <w:rFonts w:eastAsiaTheme="minorEastAsia"/>
          <w:sz w:val="22"/>
          <w:szCs w:val="22"/>
          <w:lang w:eastAsia="ko-KR"/>
        </w:rPr>
        <w:t xml:space="preserve">Rel-15 NR system </w:t>
      </w:r>
      <w:r w:rsidR="00840935">
        <w:rPr>
          <w:rFonts w:eastAsiaTheme="minorEastAsia"/>
          <w:sz w:val="22"/>
          <w:szCs w:val="22"/>
          <w:lang w:eastAsia="ko-KR"/>
        </w:rPr>
        <w:t xml:space="preserve">may have </w:t>
      </w:r>
      <w:r>
        <w:rPr>
          <w:rFonts w:eastAsiaTheme="minorEastAsia"/>
          <w:sz w:val="22"/>
          <w:szCs w:val="22"/>
          <w:lang w:eastAsia="ko-KR"/>
        </w:rPr>
        <w:t xml:space="preserve">the </w:t>
      </w:r>
      <w:r w:rsidR="00F67CFD">
        <w:rPr>
          <w:rFonts w:eastAsiaTheme="minorEastAsia"/>
          <w:sz w:val="22"/>
          <w:szCs w:val="22"/>
          <w:lang w:eastAsia="ko-KR"/>
        </w:rPr>
        <w:t xml:space="preserve">following 4 different sizes of DCI formats </w:t>
      </w:r>
      <w:r w:rsidR="00840935">
        <w:rPr>
          <w:rFonts w:eastAsiaTheme="minorEastAsia"/>
          <w:sz w:val="22"/>
          <w:szCs w:val="22"/>
          <w:lang w:eastAsia="ko-KR"/>
        </w:rPr>
        <w:t xml:space="preserve">scrambled by </w:t>
      </w:r>
      <w:r w:rsidR="00F67CFD">
        <w:rPr>
          <w:rFonts w:eastAsiaTheme="minorEastAsia"/>
          <w:sz w:val="22"/>
          <w:szCs w:val="22"/>
          <w:lang w:eastAsia="ko-KR"/>
        </w:rPr>
        <w:t>C-RNTI:</w:t>
      </w:r>
    </w:p>
    <w:p w14:paraId="0673ADA7" w14:textId="0C44292B" w:rsidR="00F67CFD" w:rsidRDefault="00F67CFD" w:rsidP="00875B85">
      <w:pPr>
        <w:pStyle w:val="a1"/>
        <w:numPr>
          <w:ilvl w:val="0"/>
          <w:numId w:val="10"/>
        </w:numPr>
        <w:spacing w:line="276" w:lineRule="auto"/>
        <w:jc w:val="both"/>
        <w:rPr>
          <w:rFonts w:eastAsiaTheme="minorEastAsia"/>
          <w:sz w:val="22"/>
          <w:szCs w:val="22"/>
          <w:lang w:eastAsia="ko-KR"/>
        </w:rPr>
      </w:pPr>
      <w:r>
        <w:rPr>
          <w:rFonts w:eastAsiaTheme="minorEastAsia"/>
          <w:sz w:val="22"/>
          <w:szCs w:val="22"/>
          <w:lang w:eastAsia="ko-KR"/>
        </w:rPr>
        <w:t>Fallback DCI format (0_0, 1_0) in a common search space</w:t>
      </w:r>
    </w:p>
    <w:p w14:paraId="0CF35252" w14:textId="52218B5B" w:rsidR="00F67CFD" w:rsidRDefault="00F67CFD" w:rsidP="00875B85">
      <w:pPr>
        <w:pStyle w:val="a1"/>
        <w:numPr>
          <w:ilvl w:val="0"/>
          <w:numId w:val="10"/>
        </w:numPr>
        <w:spacing w:line="276" w:lineRule="auto"/>
        <w:jc w:val="both"/>
        <w:rPr>
          <w:rFonts w:eastAsiaTheme="minorEastAsia"/>
          <w:sz w:val="22"/>
          <w:szCs w:val="22"/>
          <w:lang w:eastAsia="ko-KR"/>
        </w:rPr>
      </w:pPr>
      <w:r>
        <w:rPr>
          <w:rFonts w:eastAsiaTheme="minorEastAsia"/>
          <w:sz w:val="22"/>
          <w:szCs w:val="22"/>
          <w:lang w:eastAsia="ko-KR"/>
        </w:rPr>
        <w:t>Fallback DCI format (0_0, 1_0) in a UE-specific search space</w:t>
      </w:r>
    </w:p>
    <w:p w14:paraId="562CBA48" w14:textId="6D804E83" w:rsidR="00F67CFD" w:rsidRDefault="00F67CFD" w:rsidP="00875B85">
      <w:pPr>
        <w:pStyle w:val="a1"/>
        <w:numPr>
          <w:ilvl w:val="0"/>
          <w:numId w:val="10"/>
        </w:numPr>
        <w:spacing w:line="276" w:lineRule="auto"/>
        <w:jc w:val="both"/>
        <w:rPr>
          <w:rFonts w:eastAsiaTheme="minorEastAsia"/>
          <w:sz w:val="22"/>
          <w:szCs w:val="22"/>
          <w:lang w:eastAsia="ko-KR"/>
        </w:rPr>
      </w:pPr>
      <w:r>
        <w:rPr>
          <w:rFonts w:eastAsiaTheme="minorEastAsia" w:hint="eastAsia"/>
          <w:sz w:val="22"/>
          <w:szCs w:val="22"/>
          <w:lang w:eastAsia="ko-KR"/>
        </w:rPr>
        <w:t>N</w:t>
      </w:r>
      <w:r>
        <w:rPr>
          <w:rFonts w:eastAsiaTheme="minorEastAsia"/>
          <w:sz w:val="22"/>
          <w:szCs w:val="22"/>
          <w:lang w:eastAsia="ko-KR"/>
        </w:rPr>
        <w:t>on-fallback DCI format scheduling PUSCH</w:t>
      </w:r>
      <w:r w:rsidR="00840935">
        <w:rPr>
          <w:rFonts w:eastAsiaTheme="minorEastAsia"/>
          <w:sz w:val="22"/>
          <w:szCs w:val="22"/>
          <w:lang w:eastAsia="ko-KR"/>
        </w:rPr>
        <w:t xml:space="preserve"> transmission</w:t>
      </w:r>
      <w:r>
        <w:rPr>
          <w:rFonts w:eastAsiaTheme="minorEastAsia"/>
          <w:sz w:val="22"/>
          <w:szCs w:val="22"/>
          <w:lang w:eastAsia="ko-KR"/>
        </w:rPr>
        <w:t xml:space="preserve"> (0_1)</w:t>
      </w:r>
    </w:p>
    <w:p w14:paraId="2AC037E0" w14:textId="42259725" w:rsidR="00F67CFD" w:rsidRPr="00F67CFD" w:rsidRDefault="00F67CFD" w:rsidP="00875B85">
      <w:pPr>
        <w:pStyle w:val="a1"/>
        <w:numPr>
          <w:ilvl w:val="0"/>
          <w:numId w:val="10"/>
        </w:numPr>
        <w:spacing w:line="276" w:lineRule="auto"/>
        <w:jc w:val="both"/>
        <w:rPr>
          <w:rFonts w:eastAsiaTheme="minorEastAsia"/>
          <w:sz w:val="22"/>
          <w:szCs w:val="22"/>
          <w:lang w:eastAsia="ko-KR"/>
        </w:rPr>
      </w:pPr>
      <w:r>
        <w:rPr>
          <w:rFonts w:eastAsiaTheme="minorEastAsia" w:hint="eastAsia"/>
          <w:sz w:val="22"/>
          <w:szCs w:val="22"/>
          <w:lang w:eastAsia="ko-KR"/>
        </w:rPr>
        <w:t>N</w:t>
      </w:r>
      <w:r>
        <w:rPr>
          <w:rFonts w:eastAsiaTheme="minorEastAsia"/>
          <w:sz w:val="22"/>
          <w:szCs w:val="22"/>
          <w:lang w:eastAsia="ko-KR"/>
        </w:rPr>
        <w:t xml:space="preserve">on-fallback DCI format scheduling PDSCH </w:t>
      </w:r>
      <w:r w:rsidR="00840935">
        <w:rPr>
          <w:rFonts w:eastAsiaTheme="minorEastAsia"/>
          <w:sz w:val="22"/>
          <w:szCs w:val="22"/>
          <w:lang w:eastAsia="ko-KR"/>
        </w:rPr>
        <w:t xml:space="preserve">reception </w:t>
      </w:r>
      <w:r>
        <w:rPr>
          <w:rFonts w:eastAsiaTheme="minorEastAsia"/>
          <w:sz w:val="22"/>
          <w:szCs w:val="22"/>
          <w:lang w:eastAsia="ko-KR"/>
        </w:rPr>
        <w:t>(1_1)</w:t>
      </w:r>
    </w:p>
    <w:p w14:paraId="752BE889" w14:textId="49F32B83" w:rsidR="00F06025" w:rsidRDefault="008A1468" w:rsidP="00986BC5">
      <w:pPr>
        <w:pStyle w:val="a1"/>
        <w:spacing w:line="276" w:lineRule="auto"/>
        <w:ind w:firstLineChars="50" w:firstLine="110"/>
        <w:jc w:val="both"/>
        <w:rPr>
          <w:rFonts w:eastAsiaTheme="minorEastAsia"/>
          <w:sz w:val="22"/>
          <w:szCs w:val="22"/>
          <w:lang w:eastAsia="ko-KR"/>
        </w:rPr>
      </w:pPr>
      <w:r>
        <w:rPr>
          <w:rFonts w:eastAsiaTheme="minorEastAsia"/>
          <w:sz w:val="22"/>
          <w:szCs w:val="22"/>
          <w:lang w:eastAsia="ko-KR"/>
        </w:rPr>
        <w:t xml:space="preserve">The </w:t>
      </w:r>
      <w:r w:rsidR="001308FC" w:rsidRPr="00E1277F">
        <w:rPr>
          <w:rFonts w:eastAsiaTheme="minorEastAsia"/>
          <w:sz w:val="22"/>
          <w:szCs w:val="22"/>
          <w:lang w:eastAsia="ko-KR"/>
        </w:rPr>
        <w:t>Rel-15 NR system support</w:t>
      </w:r>
      <w:r w:rsidR="00E35A50">
        <w:rPr>
          <w:rFonts w:eastAsiaTheme="minorEastAsia"/>
          <w:sz w:val="22"/>
          <w:szCs w:val="22"/>
          <w:lang w:eastAsia="ko-KR"/>
        </w:rPr>
        <w:t>s</w:t>
      </w:r>
      <w:r w:rsidR="001308FC" w:rsidRPr="00E1277F">
        <w:rPr>
          <w:rFonts w:eastAsiaTheme="minorEastAsia"/>
          <w:sz w:val="22"/>
          <w:szCs w:val="22"/>
          <w:lang w:eastAsia="ko-KR"/>
        </w:rPr>
        <w:t xml:space="preserve"> </w:t>
      </w:r>
      <w:r w:rsidR="00D9432F">
        <w:rPr>
          <w:rFonts w:eastAsiaTheme="minorEastAsia"/>
          <w:sz w:val="22"/>
          <w:szCs w:val="22"/>
          <w:lang w:eastAsia="ko-KR"/>
        </w:rPr>
        <w:t>(</w:t>
      </w:r>
      <w:r w:rsidR="001308FC" w:rsidRPr="00E1277F">
        <w:rPr>
          <w:rFonts w:eastAsiaTheme="minorEastAsia"/>
          <w:sz w:val="22"/>
          <w:szCs w:val="22"/>
          <w:lang w:eastAsia="ko-KR"/>
        </w:rPr>
        <w:t>3+1</w:t>
      </w:r>
      <w:r w:rsidR="00D9432F">
        <w:rPr>
          <w:rFonts w:eastAsiaTheme="minorEastAsia"/>
          <w:sz w:val="22"/>
          <w:szCs w:val="22"/>
          <w:lang w:eastAsia="ko-KR"/>
        </w:rPr>
        <w:t>)</w:t>
      </w:r>
      <w:r w:rsidR="001308FC" w:rsidRPr="00E1277F">
        <w:rPr>
          <w:rFonts w:eastAsiaTheme="minorEastAsia"/>
          <w:sz w:val="22"/>
          <w:szCs w:val="22"/>
          <w:lang w:eastAsia="ko-KR"/>
        </w:rPr>
        <w:t xml:space="preserve"> DCI size budget, i.e., a UE can monitor up to 3 </w:t>
      </w:r>
      <w:r w:rsidR="00F06025">
        <w:rPr>
          <w:rFonts w:eastAsiaTheme="minorEastAsia"/>
          <w:sz w:val="22"/>
          <w:szCs w:val="22"/>
          <w:lang w:eastAsia="ko-KR"/>
        </w:rPr>
        <w:t>different size</w:t>
      </w:r>
      <w:r w:rsidR="00F06025" w:rsidRPr="001721C4">
        <w:rPr>
          <w:rFonts w:eastAsiaTheme="minorEastAsia"/>
          <w:sz w:val="22"/>
          <w:szCs w:val="22"/>
          <w:lang w:eastAsia="ko-KR"/>
        </w:rPr>
        <w:t>s</w:t>
      </w:r>
      <w:r w:rsidR="00F06025">
        <w:rPr>
          <w:rFonts w:eastAsiaTheme="minorEastAsia"/>
          <w:sz w:val="22"/>
          <w:szCs w:val="22"/>
          <w:lang w:eastAsia="ko-KR"/>
        </w:rPr>
        <w:t xml:space="preserve"> of</w:t>
      </w:r>
      <w:r w:rsidR="00F06025" w:rsidRPr="00F06025">
        <w:rPr>
          <w:rFonts w:eastAsiaTheme="minorEastAsia"/>
          <w:sz w:val="22"/>
          <w:szCs w:val="22"/>
          <w:lang w:eastAsia="ko-KR"/>
        </w:rPr>
        <w:t xml:space="preserve"> </w:t>
      </w:r>
      <w:r w:rsidR="001308FC" w:rsidRPr="00E1277F">
        <w:rPr>
          <w:rFonts w:eastAsiaTheme="minorEastAsia"/>
          <w:sz w:val="22"/>
          <w:szCs w:val="22"/>
          <w:lang w:eastAsia="ko-KR"/>
        </w:rPr>
        <w:t>DCI format</w:t>
      </w:r>
      <w:r w:rsidR="00F06025">
        <w:rPr>
          <w:rFonts w:eastAsiaTheme="minorEastAsia"/>
          <w:sz w:val="22"/>
          <w:szCs w:val="22"/>
          <w:lang w:eastAsia="ko-KR"/>
        </w:rPr>
        <w:t xml:space="preserve">s </w:t>
      </w:r>
      <w:r w:rsidR="001308FC" w:rsidRPr="00E1277F">
        <w:rPr>
          <w:rFonts w:eastAsiaTheme="minorEastAsia"/>
          <w:sz w:val="22"/>
          <w:szCs w:val="22"/>
          <w:lang w:eastAsia="ko-KR"/>
        </w:rPr>
        <w:t>scrambled by C-RNTI and 1</w:t>
      </w:r>
      <w:r w:rsidR="00F06025">
        <w:rPr>
          <w:rFonts w:eastAsiaTheme="minorEastAsia"/>
          <w:sz w:val="22"/>
          <w:szCs w:val="22"/>
          <w:lang w:eastAsia="ko-KR"/>
        </w:rPr>
        <w:t xml:space="preserve"> size of </w:t>
      </w:r>
      <w:r w:rsidR="001308FC" w:rsidRPr="00E1277F">
        <w:rPr>
          <w:rFonts w:eastAsiaTheme="minorEastAsia"/>
          <w:sz w:val="22"/>
          <w:szCs w:val="22"/>
          <w:lang w:eastAsia="ko-KR"/>
        </w:rPr>
        <w:t>DCI format</w:t>
      </w:r>
      <w:r w:rsidR="00F06025">
        <w:rPr>
          <w:rFonts w:eastAsiaTheme="minorEastAsia"/>
          <w:sz w:val="22"/>
          <w:szCs w:val="22"/>
          <w:lang w:eastAsia="ko-KR"/>
        </w:rPr>
        <w:t xml:space="preserve">s </w:t>
      </w:r>
      <w:r w:rsidR="001308FC" w:rsidRPr="00E1277F">
        <w:rPr>
          <w:rFonts w:eastAsiaTheme="minorEastAsia"/>
          <w:sz w:val="22"/>
          <w:szCs w:val="22"/>
          <w:lang w:eastAsia="ko-KR"/>
        </w:rPr>
        <w:t xml:space="preserve">scrambled by other than C-RNTI. </w:t>
      </w:r>
      <w:r w:rsidR="00F67CFD">
        <w:rPr>
          <w:rFonts w:eastAsiaTheme="minorEastAsia"/>
          <w:sz w:val="22"/>
          <w:szCs w:val="22"/>
          <w:lang w:eastAsia="ko-KR"/>
        </w:rPr>
        <w:t xml:space="preserve">If the above four DCI formats have different sizes, then the size of 2) fallback DCI format (0_0, 1_0) in a UE-specific search space is </w:t>
      </w:r>
      <w:r w:rsidR="00840935">
        <w:rPr>
          <w:rFonts w:eastAsiaTheme="minorEastAsia"/>
          <w:sz w:val="22"/>
          <w:szCs w:val="22"/>
          <w:lang w:eastAsia="ko-KR"/>
        </w:rPr>
        <w:t xml:space="preserve">aligned </w:t>
      </w:r>
      <w:r w:rsidR="00F67CFD">
        <w:rPr>
          <w:rFonts w:eastAsiaTheme="minorEastAsia"/>
          <w:sz w:val="22"/>
          <w:szCs w:val="22"/>
          <w:lang w:eastAsia="ko-KR"/>
        </w:rPr>
        <w:t xml:space="preserve">to that of 1) fallback DCI format (0_0, 1_0) in a common search space by excluding most significant bits of frequency domain resource assignment field. </w:t>
      </w:r>
    </w:p>
    <w:p w14:paraId="0D79794E" w14:textId="1517E85C" w:rsidR="00F67CFD" w:rsidRDefault="00F06025" w:rsidP="00E1277F">
      <w:pPr>
        <w:pStyle w:val="a1"/>
        <w:spacing w:line="276" w:lineRule="auto"/>
        <w:ind w:firstLineChars="50" w:firstLine="110"/>
        <w:jc w:val="both"/>
        <w:rPr>
          <w:rFonts w:eastAsiaTheme="minorEastAsia"/>
          <w:sz w:val="22"/>
          <w:szCs w:val="22"/>
          <w:lang w:eastAsia="ko-KR"/>
        </w:rPr>
      </w:pPr>
      <w:r w:rsidRPr="00E1277F">
        <w:rPr>
          <w:rFonts w:eastAsiaTheme="minorEastAsia"/>
          <w:sz w:val="22"/>
          <w:szCs w:val="22"/>
          <w:lang w:eastAsia="ko-KR"/>
        </w:rPr>
        <w:t xml:space="preserve">In Rel-16, </w:t>
      </w:r>
      <w:r w:rsidR="002653A3">
        <w:rPr>
          <w:rFonts w:eastAsiaTheme="minorEastAsia"/>
          <w:sz w:val="22"/>
          <w:szCs w:val="22"/>
          <w:lang w:eastAsia="ko-KR"/>
        </w:rPr>
        <w:t xml:space="preserve">it is agreed to introduce </w:t>
      </w:r>
      <w:r w:rsidRPr="00E1277F">
        <w:rPr>
          <w:rFonts w:eastAsiaTheme="minorEastAsia"/>
          <w:sz w:val="22"/>
          <w:szCs w:val="22"/>
          <w:lang w:eastAsia="ko-KR"/>
        </w:rPr>
        <w:t>a new</w:t>
      </w:r>
      <w:r w:rsidR="00840935">
        <w:rPr>
          <w:rFonts w:eastAsiaTheme="minorEastAsia"/>
          <w:sz w:val="22"/>
          <w:szCs w:val="22"/>
          <w:lang w:eastAsia="ko-KR"/>
        </w:rPr>
        <w:t xml:space="preserve"> </w:t>
      </w:r>
      <w:r w:rsidRPr="00E1277F">
        <w:rPr>
          <w:rFonts w:eastAsiaTheme="minorEastAsia"/>
          <w:sz w:val="22"/>
          <w:szCs w:val="22"/>
          <w:lang w:eastAsia="ko-KR"/>
        </w:rPr>
        <w:t xml:space="preserve">DCI </w:t>
      </w:r>
      <w:r w:rsidR="002653A3">
        <w:rPr>
          <w:rFonts w:eastAsiaTheme="minorEastAsia"/>
          <w:sz w:val="22"/>
          <w:szCs w:val="22"/>
          <w:lang w:eastAsia="ko-KR"/>
        </w:rPr>
        <w:t>format</w:t>
      </w:r>
      <w:r w:rsidRPr="00E1277F">
        <w:rPr>
          <w:rFonts w:eastAsiaTheme="minorEastAsia"/>
          <w:sz w:val="22"/>
          <w:szCs w:val="22"/>
          <w:lang w:eastAsia="ko-KR"/>
        </w:rPr>
        <w:t>, where the field sizes can be configured.</w:t>
      </w:r>
      <w:r w:rsidR="00F67CFD">
        <w:rPr>
          <w:rFonts w:eastAsiaTheme="minorEastAsia"/>
          <w:sz w:val="22"/>
          <w:szCs w:val="22"/>
          <w:lang w:eastAsia="ko-KR"/>
        </w:rPr>
        <w:t xml:space="preserve"> The following two different size of DCI formats can be considered</w:t>
      </w:r>
      <w:r w:rsidR="002D60AF">
        <w:rPr>
          <w:rFonts w:eastAsiaTheme="minorEastAsia"/>
          <w:sz w:val="22"/>
          <w:szCs w:val="22"/>
          <w:lang w:eastAsia="ko-KR"/>
        </w:rPr>
        <w:t>:</w:t>
      </w:r>
    </w:p>
    <w:p w14:paraId="2F77C2A0" w14:textId="5139BFBA" w:rsidR="00F67CFD" w:rsidRDefault="002653A3" w:rsidP="00875B85">
      <w:pPr>
        <w:pStyle w:val="a1"/>
        <w:numPr>
          <w:ilvl w:val="0"/>
          <w:numId w:val="10"/>
        </w:numPr>
        <w:spacing w:line="276" w:lineRule="auto"/>
        <w:jc w:val="both"/>
        <w:rPr>
          <w:rFonts w:eastAsiaTheme="minorEastAsia"/>
          <w:sz w:val="22"/>
          <w:szCs w:val="22"/>
          <w:lang w:eastAsia="ko-KR"/>
        </w:rPr>
      </w:pPr>
      <w:r>
        <w:rPr>
          <w:rFonts w:eastAsiaTheme="minorEastAsia"/>
          <w:sz w:val="22"/>
          <w:szCs w:val="22"/>
          <w:lang w:eastAsia="ko-KR"/>
        </w:rPr>
        <w:t xml:space="preserve">URLLC </w:t>
      </w:r>
      <w:r w:rsidR="00F67CFD">
        <w:rPr>
          <w:rFonts w:eastAsiaTheme="minorEastAsia"/>
          <w:sz w:val="22"/>
          <w:szCs w:val="22"/>
          <w:lang w:eastAsia="ko-KR"/>
        </w:rPr>
        <w:t>DCI scheduling PUSCH (0_2)</w:t>
      </w:r>
    </w:p>
    <w:p w14:paraId="7A0B5B29" w14:textId="2F7D2627" w:rsidR="00F67CFD" w:rsidRDefault="002653A3" w:rsidP="00875B85">
      <w:pPr>
        <w:pStyle w:val="a1"/>
        <w:numPr>
          <w:ilvl w:val="0"/>
          <w:numId w:val="10"/>
        </w:numPr>
        <w:spacing w:line="276" w:lineRule="auto"/>
        <w:jc w:val="both"/>
        <w:rPr>
          <w:rFonts w:eastAsiaTheme="minorEastAsia"/>
          <w:sz w:val="22"/>
          <w:szCs w:val="22"/>
          <w:lang w:eastAsia="ko-KR"/>
        </w:rPr>
      </w:pPr>
      <w:r>
        <w:rPr>
          <w:rFonts w:eastAsiaTheme="minorEastAsia"/>
          <w:sz w:val="22"/>
          <w:szCs w:val="22"/>
          <w:lang w:eastAsia="ko-KR"/>
        </w:rPr>
        <w:t xml:space="preserve">URLLC </w:t>
      </w:r>
      <w:r w:rsidR="00F67CFD">
        <w:rPr>
          <w:rFonts w:eastAsiaTheme="minorEastAsia"/>
          <w:sz w:val="22"/>
          <w:szCs w:val="22"/>
          <w:lang w:eastAsia="ko-KR"/>
        </w:rPr>
        <w:t>DCI scheduling PDSCH (1_2)</w:t>
      </w:r>
    </w:p>
    <w:p w14:paraId="6795FCD6" w14:textId="3118128B" w:rsidR="008D706E" w:rsidRPr="00E1277F" w:rsidRDefault="00F67CFD" w:rsidP="00E1277F">
      <w:pPr>
        <w:pStyle w:val="a1"/>
        <w:spacing w:line="276" w:lineRule="auto"/>
        <w:ind w:firstLineChars="50" w:firstLine="110"/>
        <w:jc w:val="both"/>
        <w:rPr>
          <w:rFonts w:eastAsiaTheme="minorEastAsia"/>
          <w:sz w:val="22"/>
          <w:szCs w:val="22"/>
          <w:lang w:eastAsia="zh-CN"/>
        </w:rPr>
      </w:pPr>
      <w:r>
        <w:rPr>
          <w:rFonts w:eastAsiaTheme="minorEastAsia"/>
          <w:sz w:val="22"/>
          <w:szCs w:val="22"/>
          <w:lang w:eastAsia="ko-KR"/>
        </w:rPr>
        <w:t xml:space="preserve">Based on </w:t>
      </w:r>
      <w:r w:rsidR="00D9432F">
        <w:rPr>
          <w:rFonts w:eastAsiaTheme="minorEastAsia"/>
          <w:sz w:val="22"/>
          <w:szCs w:val="22"/>
          <w:lang w:eastAsia="ko-KR"/>
        </w:rPr>
        <w:t xml:space="preserve">the </w:t>
      </w:r>
      <w:r>
        <w:rPr>
          <w:rFonts w:eastAsiaTheme="minorEastAsia"/>
          <w:sz w:val="22"/>
          <w:szCs w:val="22"/>
          <w:lang w:eastAsia="ko-KR"/>
        </w:rPr>
        <w:t>agreements during the study item phase, new</w:t>
      </w:r>
      <w:r w:rsidR="002D60AF">
        <w:rPr>
          <w:rFonts w:eastAsiaTheme="minorEastAsia"/>
          <w:sz w:val="22"/>
          <w:szCs w:val="22"/>
          <w:lang w:eastAsia="ko-KR"/>
        </w:rPr>
        <w:t xml:space="preserve"> </w:t>
      </w:r>
      <w:r>
        <w:rPr>
          <w:rFonts w:eastAsiaTheme="minorEastAsia"/>
          <w:sz w:val="22"/>
          <w:szCs w:val="22"/>
          <w:lang w:eastAsia="ko-KR"/>
        </w:rPr>
        <w:t>DCI</w:t>
      </w:r>
      <w:r w:rsidR="002D60AF">
        <w:rPr>
          <w:rFonts w:eastAsiaTheme="minorEastAsia"/>
          <w:sz w:val="22"/>
          <w:szCs w:val="22"/>
          <w:lang w:eastAsia="ko-KR"/>
        </w:rPr>
        <w:t>s</w:t>
      </w:r>
      <w:r>
        <w:rPr>
          <w:rFonts w:eastAsiaTheme="minorEastAsia"/>
          <w:sz w:val="22"/>
          <w:szCs w:val="22"/>
          <w:lang w:eastAsia="ko-KR"/>
        </w:rPr>
        <w:t xml:space="preserve"> can be less than 16 bits </w:t>
      </w:r>
      <w:r w:rsidR="00CE10E0">
        <w:rPr>
          <w:rFonts w:eastAsiaTheme="minorEastAsia"/>
          <w:sz w:val="22"/>
          <w:szCs w:val="22"/>
          <w:lang w:eastAsia="ko-KR"/>
        </w:rPr>
        <w:t xml:space="preserve">or larger than </w:t>
      </w:r>
      <w:r>
        <w:rPr>
          <w:rFonts w:eastAsiaTheme="minorEastAsia"/>
          <w:sz w:val="22"/>
          <w:szCs w:val="22"/>
          <w:lang w:eastAsia="ko-KR"/>
        </w:rPr>
        <w:t xml:space="preserve">Rel-15 fallback DCI format 0_0/1_0. </w:t>
      </w:r>
      <w:r w:rsidR="00CE10E0">
        <w:rPr>
          <w:rFonts w:eastAsiaTheme="minorEastAsia" w:hint="eastAsia"/>
          <w:sz w:val="22"/>
          <w:szCs w:val="22"/>
          <w:lang w:eastAsia="ko-KR"/>
        </w:rPr>
        <w:t>F</w:t>
      </w:r>
      <w:r w:rsidR="00CE10E0">
        <w:rPr>
          <w:rFonts w:eastAsiaTheme="minorEastAsia"/>
          <w:sz w:val="22"/>
          <w:szCs w:val="22"/>
          <w:lang w:eastAsia="ko-KR"/>
        </w:rPr>
        <w:t>urther</w:t>
      </w:r>
      <w:r>
        <w:rPr>
          <w:rFonts w:eastAsiaTheme="minorEastAsia"/>
          <w:sz w:val="22"/>
          <w:szCs w:val="22"/>
          <w:lang w:eastAsia="ko-KR"/>
        </w:rPr>
        <w:t xml:space="preserve">, it can be the same size of Rel-15 fallback DCI format 0_0/1_0. </w:t>
      </w:r>
      <w:r w:rsidR="002D60AF">
        <w:rPr>
          <w:rFonts w:eastAsiaTheme="minorEastAsia"/>
          <w:sz w:val="22"/>
          <w:szCs w:val="22"/>
          <w:lang w:eastAsia="ko-KR"/>
        </w:rPr>
        <w:t xml:space="preserve">Also, a new </w:t>
      </w:r>
      <w:r w:rsidR="00100821">
        <w:rPr>
          <w:rFonts w:eastAsiaTheme="minorEastAsia"/>
          <w:sz w:val="22"/>
          <w:szCs w:val="22"/>
          <w:lang w:eastAsia="ko-KR"/>
        </w:rPr>
        <w:t xml:space="preserve">configurable </w:t>
      </w:r>
      <w:r w:rsidR="002D60AF">
        <w:rPr>
          <w:rFonts w:eastAsiaTheme="minorEastAsia"/>
          <w:sz w:val="22"/>
          <w:szCs w:val="22"/>
          <w:lang w:eastAsia="ko-KR"/>
        </w:rPr>
        <w:t>DCI size may depend on which PDSCH</w:t>
      </w:r>
      <w:r w:rsidR="00A72D81">
        <w:rPr>
          <w:rFonts w:eastAsiaTheme="minorEastAsia"/>
          <w:sz w:val="22"/>
          <w:szCs w:val="22"/>
          <w:lang w:eastAsia="ko-KR"/>
        </w:rPr>
        <w:t xml:space="preserve"> </w:t>
      </w:r>
      <w:r w:rsidR="00A72D81">
        <w:rPr>
          <w:rFonts w:eastAsiaTheme="minorEastAsia" w:hint="eastAsia"/>
          <w:sz w:val="22"/>
          <w:szCs w:val="22"/>
          <w:lang w:eastAsia="ko-KR"/>
        </w:rPr>
        <w:t>o</w:t>
      </w:r>
      <w:r w:rsidR="00A72D81">
        <w:rPr>
          <w:rFonts w:eastAsiaTheme="minorEastAsia"/>
          <w:sz w:val="22"/>
          <w:szCs w:val="22"/>
          <w:lang w:eastAsia="ko-KR"/>
        </w:rPr>
        <w:t xml:space="preserve">r </w:t>
      </w:r>
      <w:r w:rsidR="002D60AF">
        <w:rPr>
          <w:rFonts w:eastAsiaTheme="minorEastAsia"/>
          <w:sz w:val="22"/>
          <w:szCs w:val="22"/>
          <w:lang w:eastAsia="ko-KR"/>
        </w:rPr>
        <w:t xml:space="preserve">PUSCH is scheduled. </w:t>
      </w:r>
      <w:r>
        <w:rPr>
          <w:rFonts w:eastAsiaTheme="minorEastAsia"/>
          <w:sz w:val="22"/>
          <w:szCs w:val="22"/>
          <w:lang w:eastAsia="ko-KR"/>
        </w:rPr>
        <w:t xml:space="preserve">Because of such a full flexibility of DCI size, it </w:t>
      </w:r>
      <w:r w:rsidR="00E35A50">
        <w:rPr>
          <w:rFonts w:eastAsiaTheme="minorEastAsia"/>
          <w:sz w:val="22"/>
          <w:szCs w:val="22"/>
          <w:lang w:eastAsia="ko-KR"/>
        </w:rPr>
        <w:t>may be</w:t>
      </w:r>
      <w:r>
        <w:rPr>
          <w:rFonts w:eastAsiaTheme="minorEastAsia"/>
          <w:sz w:val="22"/>
          <w:szCs w:val="22"/>
          <w:lang w:eastAsia="ko-KR"/>
        </w:rPr>
        <w:t xml:space="preserve"> </w:t>
      </w:r>
      <w:r w:rsidR="00A72D81">
        <w:rPr>
          <w:rFonts w:eastAsiaTheme="minorEastAsia"/>
          <w:sz w:val="22"/>
          <w:szCs w:val="22"/>
          <w:lang w:eastAsia="ko-KR"/>
        </w:rPr>
        <w:t xml:space="preserve">problematic </w:t>
      </w:r>
      <w:r>
        <w:rPr>
          <w:rFonts w:eastAsiaTheme="minorEastAsia"/>
          <w:sz w:val="22"/>
          <w:szCs w:val="22"/>
          <w:lang w:eastAsia="ko-KR"/>
        </w:rPr>
        <w:t xml:space="preserve">to decide the number of different DCI </w:t>
      </w:r>
      <w:r w:rsidR="00A72D81">
        <w:rPr>
          <w:rFonts w:eastAsiaTheme="minorEastAsia"/>
          <w:sz w:val="22"/>
          <w:szCs w:val="22"/>
          <w:lang w:eastAsia="ko-KR"/>
        </w:rPr>
        <w:t xml:space="preserve">bit </w:t>
      </w:r>
      <w:r>
        <w:rPr>
          <w:rFonts w:eastAsiaTheme="minorEastAsia"/>
          <w:sz w:val="22"/>
          <w:szCs w:val="22"/>
          <w:lang w:eastAsia="ko-KR"/>
        </w:rPr>
        <w:t xml:space="preserve">sizes in Rel-16. </w:t>
      </w:r>
      <w:r w:rsidR="002D60AF">
        <w:rPr>
          <w:rFonts w:eastAsiaTheme="minorEastAsia"/>
          <w:sz w:val="22"/>
          <w:szCs w:val="22"/>
          <w:lang w:eastAsia="ko-KR"/>
        </w:rPr>
        <w:t>Obviously, a new DCI</w:t>
      </w:r>
      <w:r w:rsidR="00F06025" w:rsidRPr="00E1277F">
        <w:rPr>
          <w:rFonts w:eastAsiaTheme="minorEastAsia"/>
          <w:sz w:val="22"/>
          <w:szCs w:val="22"/>
          <w:lang w:eastAsia="ko-KR"/>
        </w:rPr>
        <w:t xml:space="preserve"> with different sizes results in higher UE decoding complexity for PDCCH blinding decoding. To </w:t>
      </w:r>
      <w:r w:rsidR="00E35A50">
        <w:rPr>
          <w:rFonts w:eastAsiaTheme="minorEastAsia"/>
          <w:sz w:val="22"/>
          <w:szCs w:val="22"/>
          <w:lang w:eastAsia="ko-KR"/>
        </w:rPr>
        <w:t>maintain</w:t>
      </w:r>
      <w:r w:rsidR="00F06025" w:rsidRPr="00E1277F">
        <w:rPr>
          <w:rFonts w:eastAsiaTheme="minorEastAsia"/>
          <w:sz w:val="22"/>
          <w:szCs w:val="22"/>
          <w:lang w:eastAsia="ko-KR"/>
        </w:rPr>
        <w:t xml:space="preserve"> the </w:t>
      </w:r>
      <w:r w:rsidR="00CE10E0">
        <w:rPr>
          <w:rFonts w:eastAsiaTheme="minorEastAsia" w:hint="eastAsia"/>
          <w:sz w:val="22"/>
          <w:szCs w:val="22"/>
          <w:lang w:eastAsia="ko-KR"/>
        </w:rPr>
        <w:t>s</w:t>
      </w:r>
      <w:r w:rsidR="00CE10E0">
        <w:rPr>
          <w:rFonts w:eastAsiaTheme="minorEastAsia"/>
          <w:sz w:val="22"/>
          <w:szCs w:val="22"/>
          <w:lang w:eastAsia="ko-KR"/>
        </w:rPr>
        <w:t xml:space="preserve">ame </w:t>
      </w:r>
      <w:r w:rsidR="00F06025" w:rsidRPr="00E1277F">
        <w:rPr>
          <w:rFonts w:eastAsiaTheme="minorEastAsia"/>
          <w:sz w:val="22"/>
          <w:szCs w:val="22"/>
          <w:lang w:eastAsia="ko-KR"/>
        </w:rPr>
        <w:t xml:space="preserve">UE decoding complexity, the number of PDCCH candidates </w:t>
      </w:r>
      <w:r w:rsidR="00E35A50">
        <w:rPr>
          <w:rFonts w:eastAsiaTheme="minorEastAsia"/>
          <w:sz w:val="22"/>
          <w:szCs w:val="22"/>
          <w:lang w:eastAsia="ko-KR"/>
        </w:rPr>
        <w:t xml:space="preserve">can be </w:t>
      </w:r>
      <w:r w:rsidR="00F06025" w:rsidRPr="00E1277F">
        <w:rPr>
          <w:rFonts w:eastAsiaTheme="minorEastAsia"/>
          <w:sz w:val="22"/>
          <w:szCs w:val="22"/>
          <w:lang w:eastAsia="ko-KR"/>
        </w:rPr>
        <w:t>decrease</w:t>
      </w:r>
      <w:r w:rsidR="00E35A50">
        <w:rPr>
          <w:rFonts w:eastAsiaTheme="minorEastAsia"/>
          <w:sz w:val="22"/>
          <w:szCs w:val="22"/>
          <w:lang w:eastAsia="ko-KR"/>
        </w:rPr>
        <w:t xml:space="preserve">d but it </w:t>
      </w:r>
      <w:r w:rsidR="00CE10E0">
        <w:rPr>
          <w:rFonts w:eastAsiaTheme="minorEastAsia"/>
          <w:sz w:val="22"/>
          <w:szCs w:val="22"/>
          <w:lang w:eastAsia="ko-KR"/>
        </w:rPr>
        <w:t>cause</w:t>
      </w:r>
      <w:r w:rsidR="009D095B">
        <w:rPr>
          <w:rFonts w:eastAsiaTheme="minorEastAsia" w:hint="eastAsia"/>
          <w:sz w:val="22"/>
          <w:szCs w:val="22"/>
          <w:lang w:eastAsia="ko-KR"/>
        </w:rPr>
        <w:t>s</w:t>
      </w:r>
      <w:r w:rsidR="00F06025" w:rsidRPr="00E1277F">
        <w:rPr>
          <w:rFonts w:eastAsiaTheme="minorEastAsia"/>
          <w:sz w:val="22"/>
          <w:szCs w:val="22"/>
          <w:lang w:eastAsia="ko-KR"/>
        </w:rPr>
        <w:t xml:space="preserve"> </w:t>
      </w:r>
      <w:r w:rsidR="002D60AF">
        <w:rPr>
          <w:rFonts w:eastAsiaTheme="minorEastAsia"/>
          <w:sz w:val="22"/>
          <w:szCs w:val="22"/>
          <w:lang w:eastAsia="ko-KR"/>
        </w:rPr>
        <w:t xml:space="preserve">a </w:t>
      </w:r>
      <w:r w:rsidR="00F06025" w:rsidRPr="00E1277F">
        <w:rPr>
          <w:rFonts w:eastAsiaTheme="minorEastAsia"/>
          <w:sz w:val="22"/>
          <w:szCs w:val="22"/>
          <w:lang w:eastAsia="ko-KR"/>
        </w:rPr>
        <w:t xml:space="preserve">negative impact on PDCCH scheduling flexibility and blocking probability. </w:t>
      </w:r>
      <w:r w:rsidR="002D60AF">
        <w:rPr>
          <w:rFonts w:eastAsiaTheme="minorEastAsia"/>
          <w:sz w:val="22"/>
          <w:szCs w:val="22"/>
          <w:lang w:eastAsia="ko-KR"/>
        </w:rPr>
        <w:t xml:space="preserve">Thus, in terms of </w:t>
      </w:r>
      <w:r w:rsidR="002D60AF">
        <w:rPr>
          <w:rFonts w:eastAsiaTheme="minorEastAsia"/>
          <w:sz w:val="22"/>
          <w:szCs w:val="22"/>
          <w:lang w:eastAsia="ko-KR"/>
        </w:rPr>
        <w:lastRenderedPageBreak/>
        <w:t>UE</w:t>
      </w:r>
      <w:r w:rsidR="00E35A50">
        <w:rPr>
          <w:rFonts w:eastAsiaTheme="minorEastAsia"/>
          <w:sz w:val="22"/>
          <w:szCs w:val="22"/>
          <w:lang w:eastAsia="ko-KR"/>
        </w:rPr>
        <w:t>’s</w:t>
      </w:r>
      <w:r w:rsidR="002D60AF">
        <w:rPr>
          <w:rFonts w:eastAsiaTheme="minorEastAsia"/>
          <w:sz w:val="22"/>
          <w:szCs w:val="22"/>
          <w:lang w:eastAsia="ko-KR"/>
        </w:rPr>
        <w:t xml:space="preserve"> PDCCH decoding complexity, it </w:t>
      </w:r>
      <w:r w:rsidR="00E35A50">
        <w:rPr>
          <w:rFonts w:eastAsiaTheme="minorEastAsia"/>
          <w:sz w:val="22"/>
          <w:szCs w:val="22"/>
          <w:lang w:eastAsia="ko-KR"/>
        </w:rPr>
        <w:t xml:space="preserve">seems beneficial </w:t>
      </w:r>
      <w:r w:rsidR="002D60AF">
        <w:rPr>
          <w:rFonts w:eastAsiaTheme="minorEastAsia"/>
          <w:sz w:val="22"/>
          <w:szCs w:val="22"/>
          <w:lang w:eastAsia="ko-KR"/>
        </w:rPr>
        <w:t xml:space="preserve">to keep </w:t>
      </w:r>
      <w:r w:rsidR="002D60AF">
        <w:rPr>
          <w:rFonts w:eastAsiaTheme="minorEastAsia" w:hint="eastAsia"/>
          <w:sz w:val="22"/>
          <w:szCs w:val="22"/>
          <w:lang w:eastAsia="ko-KR"/>
        </w:rPr>
        <w:t>t</w:t>
      </w:r>
      <w:r w:rsidR="002D60AF">
        <w:rPr>
          <w:rFonts w:eastAsiaTheme="minorEastAsia"/>
          <w:sz w:val="22"/>
          <w:szCs w:val="22"/>
          <w:lang w:eastAsia="ko-KR"/>
        </w:rPr>
        <w:t xml:space="preserve">he Rel-15 DCI size budget of 3 different sizes and make a rule to align the different DCI sizes if DCI size budget is violated. </w:t>
      </w:r>
    </w:p>
    <w:p w14:paraId="1B5C3C03" w14:textId="038C2BE7" w:rsidR="00F06025" w:rsidRPr="00E1277F" w:rsidRDefault="002D60AF" w:rsidP="00875B85">
      <w:pPr>
        <w:pStyle w:val="a1"/>
        <w:numPr>
          <w:ilvl w:val="0"/>
          <w:numId w:val="12"/>
        </w:numPr>
        <w:spacing w:line="276" w:lineRule="auto"/>
        <w:ind w:left="426"/>
        <w:jc w:val="both"/>
        <w:rPr>
          <w:rFonts w:eastAsiaTheme="minorEastAsia"/>
          <w:i/>
          <w:sz w:val="22"/>
          <w:szCs w:val="22"/>
          <w:lang w:eastAsia="ko-KR"/>
        </w:rPr>
      </w:pPr>
      <w:r w:rsidRPr="00E1277F">
        <w:rPr>
          <w:rFonts w:eastAsiaTheme="minorEastAsia"/>
          <w:b/>
          <w:i/>
          <w:sz w:val="22"/>
          <w:szCs w:val="22"/>
          <w:lang w:eastAsia="ko-KR"/>
        </w:rPr>
        <w:t>Proposal</w:t>
      </w:r>
      <w:r w:rsidR="002A45EC">
        <w:rPr>
          <w:rFonts w:eastAsiaTheme="minorEastAsia"/>
          <w:b/>
          <w:i/>
          <w:sz w:val="22"/>
          <w:szCs w:val="22"/>
          <w:lang w:eastAsia="ko-KR"/>
        </w:rPr>
        <w:t xml:space="preserve"> </w:t>
      </w:r>
      <w:r w:rsidR="00B24EEF">
        <w:rPr>
          <w:rFonts w:eastAsiaTheme="minorEastAsia"/>
          <w:b/>
          <w:i/>
          <w:sz w:val="22"/>
          <w:szCs w:val="22"/>
          <w:lang w:eastAsia="ko-KR"/>
        </w:rPr>
        <w:t>4</w:t>
      </w:r>
      <w:r w:rsidRPr="00E1277F">
        <w:rPr>
          <w:rFonts w:eastAsiaTheme="minorEastAsia"/>
          <w:i/>
          <w:sz w:val="22"/>
          <w:szCs w:val="22"/>
          <w:lang w:eastAsia="ko-KR"/>
        </w:rPr>
        <w:t>: In order not to increase UE PDCCH decoding complexity, keep the Rel-15 DCI size budget of 3 different sizes</w:t>
      </w:r>
      <w:r w:rsidR="00840935">
        <w:rPr>
          <w:rFonts w:eastAsiaTheme="minorEastAsia"/>
          <w:i/>
          <w:sz w:val="22"/>
          <w:szCs w:val="22"/>
          <w:lang w:eastAsia="ko-KR"/>
        </w:rPr>
        <w:t xml:space="preserve"> of DCI formats scrambled by C-RNTI</w:t>
      </w:r>
    </w:p>
    <w:p w14:paraId="3BEB0356" w14:textId="6D618C7B" w:rsidR="00F06025" w:rsidRDefault="00F06025" w:rsidP="00E1277F">
      <w:pPr>
        <w:pStyle w:val="a1"/>
        <w:spacing w:line="276" w:lineRule="auto"/>
        <w:jc w:val="both"/>
        <w:rPr>
          <w:rFonts w:eastAsiaTheme="minorEastAsia"/>
          <w:sz w:val="22"/>
          <w:szCs w:val="22"/>
          <w:lang w:eastAsia="ko-KR"/>
        </w:rPr>
      </w:pPr>
    </w:p>
    <w:p w14:paraId="47EE58E2" w14:textId="4331A21A" w:rsidR="001308FC" w:rsidRPr="00E1277F" w:rsidRDefault="001308FC" w:rsidP="004A5640">
      <w:pPr>
        <w:widowControl/>
        <w:wordWrap/>
        <w:autoSpaceDE/>
        <w:autoSpaceDN/>
        <w:spacing w:after="120" w:line="276" w:lineRule="auto"/>
        <w:rPr>
          <w:rFonts w:ascii="Times New Roman" w:hAnsi="Times New Roman"/>
          <w:b/>
          <w:kern w:val="0"/>
          <w:sz w:val="22"/>
          <w:u w:val="single"/>
          <w:lang w:val="en-GB"/>
        </w:rPr>
      </w:pPr>
      <w:r w:rsidRPr="00E1277F">
        <w:rPr>
          <w:rFonts w:ascii="Times New Roman" w:hAnsi="Times New Roman"/>
          <w:b/>
          <w:kern w:val="0"/>
          <w:sz w:val="22"/>
          <w:u w:val="single"/>
          <w:lang w:val="en-GB"/>
        </w:rPr>
        <w:t>DCI size alignment</w:t>
      </w:r>
    </w:p>
    <w:p w14:paraId="7C41C52B" w14:textId="1AC62F16" w:rsidR="008D706E" w:rsidRDefault="00BD7D76" w:rsidP="00E1277F">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hint="eastAsia"/>
          <w:kern w:val="0"/>
          <w:sz w:val="22"/>
          <w:lang w:val="en-GB"/>
        </w:rPr>
        <w:t>T</w:t>
      </w:r>
      <w:r>
        <w:rPr>
          <w:rFonts w:ascii="Times New Roman" w:hAnsi="Times New Roman"/>
          <w:kern w:val="0"/>
          <w:sz w:val="22"/>
          <w:lang w:val="en-GB"/>
        </w:rPr>
        <w:t>o keep up to 3 different DCI sizes</w:t>
      </w:r>
      <w:r w:rsidR="00E35A50">
        <w:rPr>
          <w:rFonts w:ascii="Times New Roman" w:hAnsi="Times New Roman"/>
          <w:kern w:val="0"/>
          <w:sz w:val="22"/>
          <w:lang w:val="en-GB"/>
        </w:rPr>
        <w:t xml:space="preserve"> as in Rel-15</w:t>
      </w:r>
      <w:r>
        <w:rPr>
          <w:rFonts w:ascii="Times New Roman" w:hAnsi="Times New Roman"/>
          <w:kern w:val="0"/>
          <w:sz w:val="22"/>
          <w:lang w:val="en-GB"/>
        </w:rPr>
        <w:t xml:space="preserve">, </w:t>
      </w:r>
      <w:r w:rsidR="00840935">
        <w:rPr>
          <w:rFonts w:ascii="Times New Roman" w:hAnsi="Times New Roman"/>
          <w:kern w:val="0"/>
          <w:sz w:val="22"/>
          <w:lang w:val="en-GB"/>
        </w:rPr>
        <w:t xml:space="preserve">the </w:t>
      </w:r>
      <w:r>
        <w:rPr>
          <w:rFonts w:ascii="Times New Roman" w:hAnsi="Times New Roman"/>
          <w:kern w:val="0"/>
          <w:sz w:val="22"/>
          <w:lang w:val="en-GB"/>
        </w:rPr>
        <w:t xml:space="preserve">DCI size alignment rule needs to be modified with minimal spec impact. </w:t>
      </w:r>
      <w:r w:rsidR="00CE10E0">
        <w:rPr>
          <w:rFonts w:ascii="Times New Roman" w:hAnsi="Times New Roman"/>
          <w:kern w:val="0"/>
          <w:sz w:val="22"/>
          <w:lang w:val="en-GB"/>
        </w:rPr>
        <w:t xml:space="preserve">The change of </w:t>
      </w:r>
      <w:r>
        <w:rPr>
          <w:rFonts w:ascii="Times New Roman" w:hAnsi="Times New Roman"/>
          <w:kern w:val="0"/>
          <w:sz w:val="22"/>
          <w:lang w:val="en-GB"/>
        </w:rPr>
        <w:t>the DCI size alignment rule</w:t>
      </w:r>
      <w:r w:rsidR="00E35A50">
        <w:rPr>
          <w:rFonts w:ascii="Times New Roman" w:hAnsi="Times New Roman"/>
          <w:kern w:val="0"/>
          <w:sz w:val="22"/>
          <w:lang w:val="en-GB"/>
        </w:rPr>
        <w:t xml:space="preserve"> in Rel-1</w:t>
      </w:r>
      <w:r w:rsidR="00CE10E0">
        <w:rPr>
          <w:rFonts w:ascii="Times New Roman" w:hAnsi="Times New Roman"/>
          <w:kern w:val="0"/>
          <w:sz w:val="22"/>
          <w:lang w:val="en-GB"/>
        </w:rPr>
        <w:t>6 may</w:t>
      </w:r>
      <w:r>
        <w:rPr>
          <w:rFonts w:ascii="Times New Roman" w:hAnsi="Times New Roman"/>
          <w:kern w:val="0"/>
          <w:sz w:val="22"/>
          <w:lang w:val="en-GB"/>
        </w:rPr>
        <w:t xml:space="preserve"> result in different DCI sizes </w:t>
      </w:r>
      <w:r w:rsidR="00CE10E0">
        <w:rPr>
          <w:rFonts w:ascii="Times New Roman" w:hAnsi="Times New Roman"/>
          <w:kern w:val="0"/>
          <w:sz w:val="22"/>
          <w:lang w:val="en-GB"/>
        </w:rPr>
        <w:t>with</w:t>
      </w:r>
      <w:r>
        <w:rPr>
          <w:rFonts w:ascii="Times New Roman" w:hAnsi="Times New Roman"/>
          <w:kern w:val="0"/>
          <w:sz w:val="22"/>
          <w:lang w:val="en-GB"/>
        </w:rPr>
        <w:t xml:space="preserve"> increase</w:t>
      </w:r>
      <w:r w:rsidR="00CE10E0">
        <w:rPr>
          <w:rFonts w:ascii="Times New Roman" w:hAnsi="Times New Roman"/>
          <w:kern w:val="0"/>
          <w:sz w:val="22"/>
          <w:lang w:val="en-GB"/>
        </w:rPr>
        <w:t>d</w:t>
      </w:r>
      <w:r>
        <w:rPr>
          <w:rFonts w:ascii="Times New Roman" w:hAnsi="Times New Roman"/>
          <w:kern w:val="0"/>
          <w:sz w:val="22"/>
          <w:lang w:val="en-GB"/>
        </w:rPr>
        <w:t xml:space="preserve"> </w:t>
      </w:r>
      <w:proofErr w:type="spellStart"/>
      <w:r>
        <w:rPr>
          <w:rFonts w:ascii="Times New Roman" w:hAnsi="Times New Roman"/>
          <w:kern w:val="0"/>
          <w:sz w:val="22"/>
          <w:lang w:val="en-GB"/>
        </w:rPr>
        <w:t>gNB</w:t>
      </w:r>
      <w:r w:rsidR="00E35A50">
        <w:rPr>
          <w:rFonts w:ascii="Times New Roman" w:hAnsi="Times New Roman"/>
          <w:kern w:val="0"/>
          <w:sz w:val="22"/>
          <w:lang w:val="en-GB"/>
        </w:rPr>
        <w:t>’s</w:t>
      </w:r>
      <w:proofErr w:type="spellEnd"/>
      <w:r>
        <w:rPr>
          <w:rFonts w:ascii="Times New Roman" w:hAnsi="Times New Roman"/>
          <w:kern w:val="0"/>
          <w:sz w:val="22"/>
          <w:lang w:val="en-GB"/>
        </w:rPr>
        <w:t xml:space="preserve"> complexity. Thus, it is preferred to keep the Rel-15 DCI size alignment rule unless a critical problem is identified. </w:t>
      </w:r>
      <w:r w:rsidR="002A45EC">
        <w:rPr>
          <w:rFonts w:ascii="Times New Roman" w:hAnsi="Times New Roman"/>
          <w:kern w:val="0"/>
          <w:sz w:val="22"/>
          <w:lang w:val="en-GB"/>
        </w:rPr>
        <w:t xml:space="preserve">After applying </w:t>
      </w:r>
      <w:r w:rsidR="008C2684">
        <w:rPr>
          <w:rFonts w:ascii="Times New Roman" w:hAnsi="Times New Roman"/>
          <w:kern w:val="0"/>
          <w:sz w:val="22"/>
          <w:lang w:val="en-GB"/>
        </w:rPr>
        <w:t xml:space="preserve">the </w:t>
      </w:r>
      <w:r w:rsidR="002A45EC">
        <w:rPr>
          <w:rFonts w:ascii="Times New Roman" w:hAnsi="Times New Roman"/>
          <w:kern w:val="0"/>
          <w:sz w:val="22"/>
          <w:lang w:val="en-GB"/>
        </w:rPr>
        <w:t xml:space="preserve">Rel-15 DCI size alignment rule, a UE </w:t>
      </w:r>
      <w:r w:rsidR="008C2684">
        <w:rPr>
          <w:rFonts w:ascii="Times New Roman" w:hAnsi="Times New Roman"/>
          <w:kern w:val="0"/>
          <w:sz w:val="22"/>
          <w:lang w:val="en-GB"/>
        </w:rPr>
        <w:t xml:space="preserve">may </w:t>
      </w:r>
      <w:r w:rsidR="002A45EC">
        <w:rPr>
          <w:rFonts w:ascii="Times New Roman" w:hAnsi="Times New Roman"/>
          <w:kern w:val="0"/>
          <w:sz w:val="22"/>
          <w:lang w:val="en-GB"/>
        </w:rPr>
        <w:t xml:space="preserve">have up to 3 different DCI sizes. If there are 3 different DCI sizes, there </w:t>
      </w:r>
      <w:r w:rsidR="00E35A50">
        <w:rPr>
          <w:rFonts w:ascii="Times New Roman" w:hAnsi="Times New Roman"/>
          <w:kern w:val="0"/>
          <w:sz w:val="22"/>
          <w:lang w:val="en-GB"/>
        </w:rPr>
        <w:t>is</w:t>
      </w:r>
      <w:r w:rsidR="002A45EC">
        <w:rPr>
          <w:rFonts w:ascii="Times New Roman" w:hAnsi="Times New Roman"/>
          <w:kern w:val="0"/>
          <w:sz w:val="22"/>
          <w:lang w:val="en-GB"/>
        </w:rPr>
        <w:t xml:space="preserve"> no </w:t>
      </w:r>
      <w:r w:rsidR="00E35A50">
        <w:rPr>
          <w:rFonts w:ascii="Times New Roman" w:hAnsi="Times New Roman"/>
          <w:kern w:val="0"/>
          <w:sz w:val="22"/>
          <w:lang w:val="en-GB"/>
        </w:rPr>
        <w:t xml:space="preserve">budget </w:t>
      </w:r>
      <w:r w:rsidR="002A45EC">
        <w:rPr>
          <w:rFonts w:ascii="Times New Roman" w:hAnsi="Times New Roman"/>
          <w:kern w:val="0"/>
          <w:sz w:val="22"/>
          <w:lang w:val="en-GB"/>
        </w:rPr>
        <w:t xml:space="preserve">for a new </w:t>
      </w:r>
      <w:r w:rsidR="00100821" w:rsidRPr="00100821">
        <w:rPr>
          <w:rFonts w:ascii="Times New Roman" w:hAnsi="Times New Roman"/>
          <w:kern w:val="0"/>
          <w:sz w:val="22"/>
          <w:lang w:val="en-GB"/>
        </w:rPr>
        <w:t xml:space="preserve">configurable </w:t>
      </w:r>
      <w:r w:rsidR="002A45EC">
        <w:rPr>
          <w:rFonts w:ascii="Times New Roman" w:hAnsi="Times New Roman"/>
          <w:kern w:val="0"/>
          <w:sz w:val="22"/>
          <w:lang w:val="en-GB"/>
        </w:rPr>
        <w:t xml:space="preserve">DCI size so that the </w:t>
      </w:r>
      <w:r w:rsidR="00100821" w:rsidRPr="00100821">
        <w:rPr>
          <w:rFonts w:ascii="Times New Roman" w:hAnsi="Times New Roman"/>
          <w:kern w:val="0"/>
          <w:sz w:val="22"/>
          <w:lang w:val="en-GB"/>
        </w:rPr>
        <w:t xml:space="preserve">configurable </w:t>
      </w:r>
      <w:r w:rsidR="002A45EC">
        <w:rPr>
          <w:rFonts w:ascii="Times New Roman" w:hAnsi="Times New Roman"/>
          <w:kern w:val="0"/>
          <w:sz w:val="22"/>
          <w:lang w:val="en-GB"/>
        </w:rPr>
        <w:t xml:space="preserve">DCI size should be aligned to one of the 3 DCI sizes. To align the DCI size, the UE first determines which DCI size is appropriate. For example, the </w:t>
      </w:r>
      <w:r w:rsidR="00CE10E0">
        <w:rPr>
          <w:rFonts w:ascii="Times New Roman" w:hAnsi="Times New Roman"/>
          <w:kern w:val="0"/>
          <w:sz w:val="22"/>
          <w:lang w:val="en-GB"/>
        </w:rPr>
        <w:t xml:space="preserve">new </w:t>
      </w:r>
      <w:r w:rsidR="002A45EC">
        <w:rPr>
          <w:rFonts w:ascii="Times New Roman" w:hAnsi="Times New Roman"/>
          <w:kern w:val="0"/>
          <w:sz w:val="22"/>
          <w:lang w:val="en-GB"/>
        </w:rPr>
        <w:t>DCI size</w:t>
      </w:r>
      <w:r w:rsidR="00CE10E0">
        <w:rPr>
          <w:rFonts w:ascii="Times New Roman" w:hAnsi="Times New Roman"/>
          <w:kern w:val="0"/>
          <w:sz w:val="22"/>
          <w:lang w:val="en-GB"/>
        </w:rPr>
        <w:t xml:space="preserve"> or format</w:t>
      </w:r>
      <w:r w:rsidR="002A45EC">
        <w:rPr>
          <w:rFonts w:ascii="Times New Roman" w:hAnsi="Times New Roman"/>
          <w:kern w:val="0"/>
          <w:sz w:val="22"/>
          <w:lang w:val="en-GB"/>
        </w:rPr>
        <w:t xml:space="preserve"> can be configur</w:t>
      </w:r>
      <w:r w:rsidR="00CE10E0">
        <w:rPr>
          <w:rFonts w:ascii="Times New Roman" w:hAnsi="Times New Roman"/>
          <w:kern w:val="0"/>
          <w:sz w:val="22"/>
          <w:lang w:val="en-GB"/>
        </w:rPr>
        <w:t>able to be aligned with Rel-15</w:t>
      </w:r>
      <w:r w:rsidR="002A45EC">
        <w:rPr>
          <w:rFonts w:ascii="Times New Roman" w:hAnsi="Times New Roman"/>
          <w:kern w:val="0"/>
          <w:sz w:val="22"/>
          <w:lang w:val="en-GB"/>
        </w:rPr>
        <w:t xml:space="preserve">. Another option is to choose one DCI size without any configuration. In order to reduce the </w:t>
      </w:r>
      <w:r w:rsidR="00100821">
        <w:rPr>
          <w:rFonts w:ascii="Times New Roman" w:hAnsi="Times New Roman"/>
          <w:kern w:val="0"/>
          <w:sz w:val="22"/>
          <w:lang w:val="en-GB"/>
        </w:rPr>
        <w:t xml:space="preserve">new </w:t>
      </w:r>
      <w:r w:rsidR="00100821" w:rsidRPr="00100821">
        <w:rPr>
          <w:rFonts w:ascii="Times New Roman" w:hAnsi="Times New Roman"/>
          <w:kern w:val="0"/>
          <w:sz w:val="22"/>
          <w:lang w:val="en-GB"/>
        </w:rPr>
        <w:t>configurable</w:t>
      </w:r>
      <w:r w:rsidR="00100821">
        <w:rPr>
          <w:rFonts w:ascii="Times New Roman" w:hAnsi="Times New Roman"/>
          <w:kern w:val="0"/>
          <w:sz w:val="22"/>
          <w:lang w:val="en-GB"/>
        </w:rPr>
        <w:t xml:space="preserve"> </w:t>
      </w:r>
      <w:r w:rsidR="002A45EC">
        <w:rPr>
          <w:rFonts w:ascii="Times New Roman" w:hAnsi="Times New Roman"/>
          <w:kern w:val="0"/>
          <w:sz w:val="22"/>
          <w:lang w:val="en-GB"/>
        </w:rPr>
        <w:t xml:space="preserve">DCI size (equivalently increase higher reliability of the </w:t>
      </w:r>
      <w:r w:rsidR="00100821">
        <w:rPr>
          <w:rFonts w:ascii="Times New Roman" w:hAnsi="Times New Roman"/>
          <w:kern w:val="0"/>
          <w:sz w:val="22"/>
          <w:lang w:val="en-GB"/>
        </w:rPr>
        <w:t xml:space="preserve">new </w:t>
      </w:r>
      <w:r w:rsidR="00100821" w:rsidRPr="00100821">
        <w:rPr>
          <w:rFonts w:ascii="Times New Roman" w:hAnsi="Times New Roman"/>
          <w:kern w:val="0"/>
          <w:sz w:val="22"/>
          <w:lang w:val="en-GB"/>
        </w:rPr>
        <w:t>configurable</w:t>
      </w:r>
      <w:r w:rsidR="00100821">
        <w:rPr>
          <w:rFonts w:ascii="Times New Roman" w:hAnsi="Times New Roman"/>
          <w:kern w:val="0"/>
          <w:sz w:val="22"/>
          <w:lang w:val="en-GB"/>
        </w:rPr>
        <w:t xml:space="preserve"> </w:t>
      </w:r>
      <w:r w:rsidR="002A45EC">
        <w:rPr>
          <w:rFonts w:ascii="Times New Roman" w:hAnsi="Times New Roman"/>
          <w:kern w:val="0"/>
          <w:sz w:val="22"/>
          <w:lang w:val="en-GB"/>
        </w:rPr>
        <w:t>DCI), the UE can choose the DCI size which is the smallest DCI size among the DCI size</w:t>
      </w:r>
      <w:r w:rsidR="004A5640">
        <w:rPr>
          <w:rFonts w:ascii="Times New Roman" w:hAnsi="Times New Roman"/>
          <w:kern w:val="0"/>
          <w:sz w:val="22"/>
          <w:lang w:val="en-GB"/>
        </w:rPr>
        <w:t>s</w:t>
      </w:r>
      <w:r w:rsidR="002A45EC">
        <w:rPr>
          <w:rFonts w:ascii="Times New Roman" w:hAnsi="Times New Roman"/>
          <w:kern w:val="0"/>
          <w:sz w:val="22"/>
          <w:lang w:val="en-GB"/>
        </w:rPr>
        <w:t xml:space="preserve"> being larger than the </w:t>
      </w:r>
      <w:r w:rsidR="00100821">
        <w:rPr>
          <w:rFonts w:ascii="Times New Roman" w:hAnsi="Times New Roman"/>
          <w:kern w:val="0"/>
          <w:sz w:val="22"/>
          <w:lang w:val="en-GB"/>
        </w:rPr>
        <w:t xml:space="preserve">new </w:t>
      </w:r>
      <w:r w:rsidR="00100821" w:rsidRPr="00100821">
        <w:rPr>
          <w:rFonts w:ascii="Times New Roman" w:hAnsi="Times New Roman"/>
          <w:kern w:val="0"/>
          <w:sz w:val="22"/>
          <w:lang w:val="en-GB"/>
        </w:rPr>
        <w:t>configurable</w:t>
      </w:r>
      <w:r w:rsidR="002A45EC">
        <w:rPr>
          <w:rFonts w:ascii="Times New Roman" w:hAnsi="Times New Roman"/>
          <w:kern w:val="0"/>
          <w:sz w:val="22"/>
          <w:lang w:val="en-GB"/>
        </w:rPr>
        <w:t xml:space="preserve"> DCI size. </w:t>
      </w:r>
    </w:p>
    <w:p w14:paraId="4055FF77" w14:textId="28B39E29" w:rsidR="002A45EC" w:rsidRPr="00E1277F" w:rsidRDefault="002A45EC" w:rsidP="00875B85">
      <w:pPr>
        <w:pStyle w:val="a1"/>
        <w:numPr>
          <w:ilvl w:val="0"/>
          <w:numId w:val="12"/>
        </w:numPr>
        <w:spacing w:line="276" w:lineRule="auto"/>
        <w:ind w:left="426"/>
        <w:jc w:val="both"/>
        <w:rPr>
          <w:rFonts w:eastAsiaTheme="minorEastAsia"/>
          <w:i/>
          <w:sz w:val="22"/>
          <w:szCs w:val="22"/>
          <w:lang w:eastAsia="ko-KR"/>
        </w:rPr>
      </w:pPr>
      <w:r w:rsidRPr="001721C4">
        <w:rPr>
          <w:rFonts w:eastAsiaTheme="minorEastAsia" w:hint="eastAsia"/>
          <w:b/>
          <w:i/>
          <w:sz w:val="22"/>
          <w:szCs w:val="22"/>
          <w:lang w:eastAsia="ko-KR"/>
        </w:rPr>
        <w:t>P</w:t>
      </w:r>
      <w:r w:rsidRPr="001721C4">
        <w:rPr>
          <w:rFonts w:eastAsiaTheme="minorEastAsia"/>
          <w:b/>
          <w:i/>
          <w:sz w:val="22"/>
          <w:szCs w:val="22"/>
          <w:lang w:eastAsia="ko-KR"/>
        </w:rPr>
        <w:t>roposal</w:t>
      </w:r>
      <w:r>
        <w:rPr>
          <w:rFonts w:eastAsiaTheme="minorEastAsia"/>
          <w:b/>
          <w:i/>
          <w:sz w:val="22"/>
          <w:szCs w:val="22"/>
          <w:lang w:eastAsia="ko-KR"/>
        </w:rPr>
        <w:t xml:space="preserve"> </w:t>
      </w:r>
      <w:r w:rsidR="00B24EEF">
        <w:rPr>
          <w:rFonts w:eastAsiaTheme="minorEastAsia"/>
          <w:b/>
          <w:i/>
          <w:sz w:val="22"/>
          <w:szCs w:val="22"/>
          <w:lang w:eastAsia="ko-KR"/>
        </w:rPr>
        <w:t>5</w:t>
      </w:r>
      <w:r w:rsidRPr="001721C4">
        <w:rPr>
          <w:rFonts w:eastAsiaTheme="minorEastAsia"/>
          <w:i/>
          <w:sz w:val="22"/>
          <w:szCs w:val="22"/>
          <w:lang w:eastAsia="ko-KR"/>
        </w:rPr>
        <w:t xml:space="preserve">: </w:t>
      </w:r>
      <w:r w:rsidR="004A5640">
        <w:rPr>
          <w:rFonts w:eastAsiaTheme="minorEastAsia"/>
          <w:i/>
          <w:sz w:val="22"/>
          <w:szCs w:val="22"/>
          <w:lang w:eastAsia="ko-KR"/>
        </w:rPr>
        <w:t xml:space="preserve">We propose to </w:t>
      </w:r>
      <w:r w:rsidR="004A5640">
        <w:rPr>
          <w:i/>
          <w:sz w:val="22"/>
        </w:rPr>
        <w:t>k</w:t>
      </w:r>
      <w:r w:rsidRPr="00E1277F">
        <w:rPr>
          <w:i/>
          <w:sz w:val="22"/>
        </w:rPr>
        <w:t>eep the Rel-15 DCI size alignment rule</w:t>
      </w:r>
      <w:r>
        <w:rPr>
          <w:i/>
          <w:sz w:val="22"/>
        </w:rPr>
        <w:t xml:space="preserve"> </w:t>
      </w:r>
      <w:r w:rsidR="005876B2">
        <w:rPr>
          <w:i/>
          <w:sz w:val="22"/>
        </w:rPr>
        <w:t>for DCI format 0_0/0_1/1_0/1_1</w:t>
      </w:r>
      <w:r w:rsidR="004A5640">
        <w:rPr>
          <w:i/>
          <w:sz w:val="22"/>
        </w:rPr>
        <w:t xml:space="preserve"> </w:t>
      </w:r>
      <w:r>
        <w:rPr>
          <w:i/>
          <w:sz w:val="22"/>
        </w:rPr>
        <w:t xml:space="preserve">and align </w:t>
      </w:r>
      <w:r w:rsidR="00100821">
        <w:rPr>
          <w:i/>
          <w:sz w:val="22"/>
        </w:rPr>
        <w:t xml:space="preserve">a new configurable </w:t>
      </w:r>
      <w:r>
        <w:rPr>
          <w:i/>
          <w:sz w:val="22"/>
        </w:rPr>
        <w:t xml:space="preserve">DCI size to one of the Rel-15 DCI </w:t>
      </w:r>
      <w:r w:rsidR="005876B2">
        <w:rPr>
          <w:i/>
          <w:sz w:val="22"/>
        </w:rPr>
        <w:t xml:space="preserve">format </w:t>
      </w:r>
      <w:r>
        <w:rPr>
          <w:i/>
          <w:sz w:val="22"/>
        </w:rPr>
        <w:t>sizes if</w:t>
      </w:r>
      <w:r w:rsidR="00B41FBD">
        <w:rPr>
          <w:i/>
          <w:sz w:val="22"/>
        </w:rPr>
        <w:t xml:space="preserve"> the DCI</w:t>
      </w:r>
      <w:r>
        <w:rPr>
          <w:i/>
          <w:sz w:val="22"/>
        </w:rPr>
        <w:t xml:space="preserve"> budget is </w:t>
      </w:r>
      <w:r w:rsidR="00B41FBD">
        <w:rPr>
          <w:i/>
          <w:sz w:val="22"/>
        </w:rPr>
        <w:t>exceeded.</w:t>
      </w:r>
    </w:p>
    <w:p w14:paraId="58EB01FF" w14:textId="2D18E1B7" w:rsidR="00845805" w:rsidRDefault="00845805">
      <w:pPr>
        <w:widowControl/>
        <w:wordWrap/>
        <w:autoSpaceDE/>
        <w:autoSpaceDN/>
        <w:jc w:val="left"/>
        <w:rPr>
          <w:rFonts w:ascii="Times New Roman" w:hAnsi="Times New Roman"/>
          <w:kern w:val="0"/>
          <w:sz w:val="22"/>
          <w:lang w:val="en-GB"/>
        </w:rPr>
      </w:pPr>
    </w:p>
    <w:p w14:paraId="715D528B" w14:textId="77777777" w:rsidR="000904CD" w:rsidRPr="00510515" w:rsidRDefault="000904CD" w:rsidP="000904CD">
      <w:pPr>
        <w:widowControl/>
        <w:wordWrap/>
        <w:autoSpaceDE/>
        <w:autoSpaceDN/>
        <w:jc w:val="left"/>
        <w:rPr>
          <w:rFonts w:ascii="Times New Roman" w:hAnsi="Times New Roman"/>
          <w:b/>
          <w:bCs/>
          <w:kern w:val="0"/>
          <w:sz w:val="22"/>
          <w:u w:val="single"/>
          <w:lang w:val="en-GB"/>
        </w:rPr>
      </w:pPr>
      <w:r w:rsidRPr="00510515">
        <w:rPr>
          <w:rFonts w:ascii="Times New Roman" w:hAnsi="Times New Roman" w:hint="eastAsia"/>
          <w:b/>
          <w:bCs/>
          <w:kern w:val="0"/>
          <w:sz w:val="22"/>
          <w:u w:val="single"/>
          <w:lang w:val="en-GB"/>
        </w:rPr>
        <w:t>D</w:t>
      </w:r>
      <w:r w:rsidRPr="00510515">
        <w:rPr>
          <w:rFonts w:ascii="Times New Roman" w:hAnsi="Times New Roman"/>
          <w:b/>
          <w:bCs/>
          <w:kern w:val="0"/>
          <w:sz w:val="22"/>
          <w:u w:val="single"/>
          <w:lang w:val="en-GB"/>
        </w:rPr>
        <w:t>CI differentiation</w:t>
      </w:r>
    </w:p>
    <w:p w14:paraId="31CBC550" w14:textId="172C04D4" w:rsidR="000904CD" w:rsidRPr="000904CD" w:rsidRDefault="000904CD" w:rsidP="001B690A">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hint="eastAsia"/>
          <w:kern w:val="0"/>
          <w:sz w:val="22"/>
          <w:lang w:val="en-GB"/>
        </w:rPr>
        <w:t xml:space="preserve"> </w:t>
      </w:r>
      <w:r>
        <w:rPr>
          <w:rFonts w:ascii="Times New Roman" w:hAnsi="Times New Roman"/>
          <w:kern w:val="0"/>
          <w:sz w:val="22"/>
          <w:lang w:val="en-GB"/>
        </w:rPr>
        <w:t>One question is how to distinguish between Rel-15 DCI formats (0_0, 0_1, 1_0, 1_1) and Rel-16 new configurable DCI formats (0_2, 1_2). If a new configurable DCI formats have different size of Rel-15 DCI formats, a</w:t>
      </w:r>
      <w:r w:rsidRPr="000904CD">
        <w:rPr>
          <w:rFonts w:ascii="Times New Roman" w:hAnsi="Times New Roman"/>
          <w:kern w:val="0"/>
          <w:sz w:val="22"/>
          <w:lang w:val="en-GB"/>
        </w:rPr>
        <w:t xml:space="preserve"> UE can distinguish which format is a new configurable DCI format.</w:t>
      </w:r>
      <w:r>
        <w:rPr>
          <w:rFonts w:ascii="Times New Roman" w:hAnsi="Times New Roman"/>
          <w:kern w:val="0"/>
          <w:sz w:val="22"/>
          <w:lang w:val="en-GB"/>
        </w:rPr>
        <w:t xml:space="preserve"> However, due to keeping the DCI size budget, the differentiation by using DCI size may not a complete solution. There are two potential solutions to distinguish Rel-15 DCI format and Rel-16 DCI format. One is to configure different CORESET</w:t>
      </w:r>
      <w:r w:rsidR="00C9145C">
        <w:rPr>
          <w:rFonts w:ascii="Times New Roman" w:hAnsi="Times New Roman"/>
          <w:kern w:val="0"/>
          <w:sz w:val="22"/>
          <w:lang w:val="en-GB"/>
        </w:rPr>
        <w:t>s</w:t>
      </w:r>
      <w:r w:rsidR="008A1671">
        <w:rPr>
          <w:rFonts w:ascii="Times New Roman" w:hAnsi="Times New Roman"/>
          <w:kern w:val="0"/>
          <w:sz w:val="22"/>
          <w:lang w:val="en-GB"/>
        </w:rPr>
        <w:t xml:space="preserve"> or </w:t>
      </w:r>
      <w:r>
        <w:rPr>
          <w:rFonts w:ascii="Times New Roman" w:hAnsi="Times New Roman"/>
          <w:kern w:val="0"/>
          <w:sz w:val="22"/>
          <w:lang w:val="en-GB"/>
        </w:rPr>
        <w:t xml:space="preserve">search spaces </w:t>
      </w:r>
      <w:r w:rsidR="00C9145C">
        <w:rPr>
          <w:rFonts w:ascii="Times New Roman" w:hAnsi="Times New Roman"/>
          <w:kern w:val="0"/>
          <w:sz w:val="22"/>
          <w:lang w:val="en-GB"/>
        </w:rPr>
        <w:t>for</w:t>
      </w:r>
      <w:r>
        <w:rPr>
          <w:rFonts w:ascii="Times New Roman" w:hAnsi="Times New Roman"/>
          <w:kern w:val="0"/>
          <w:sz w:val="22"/>
          <w:lang w:val="en-GB"/>
        </w:rPr>
        <w:t xml:space="preserve"> Rel-15 DCI format and Rel-16 DCI format. </w:t>
      </w:r>
      <w:r w:rsidR="008A1671">
        <w:rPr>
          <w:rFonts w:ascii="Times New Roman" w:hAnsi="Times New Roman"/>
          <w:kern w:val="0"/>
          <w:sz w:val="22"/>
          <w:lang w:val="en-GB"/>
        </w:rPr>
        <w:t>However, this method not only restricts s</w:t>
      </w:r>
      <w:r w:rsidR="008A1671" w:rsidRPr="008A1671">
        <w:rPr>
          <w:rFonts w:ascii="Times New Roman" w:hAnsi="Times New Roman"/>
          <w:kern w:val="0"/>
          <w:sz w:val="22"/>
          <w:lang w:val="en-GB"/>
        </w:rPr>
        <w:t xml:space="preserve">cheduling </w:t>
      </w:r>
      <w:r w:rsidR="008A1671">
        <w:rPr>
          <w:rFonts w:ascii="Times New Roman" w:hAnsi="Times New Roman"/>
          <w:kern w:val="0"/>
          <w:sz w:val="22"/>
          <w:lang w:val="en-GB"/>
        </w:rPr>
        <w:t>flexibility</w:t>
      </w:r>
      <w:r w:rsidR="008A1671" w:rsidRPr="008A1671">
        <w:rPr>
          <w:rFonts w:ascii="Times New Roman" w:hAnsi="Times New Roman"/>
          <w:kern w:val="0"/>
          <w:sz w:val="22"/>
          <w:lang w:val="en-GB"/>
        </w:rPr>
        <w:t>, especially for UEs with mixed eMBB and URLLC</w:t>
      </w:r>
      <w:r w:rsidR="008A1671">
        <w:rPr>
          <w:rFonts w:ascii="Times New Roman" w:hAnsi="Times New Roman"/>
          <w:kern w:val="0"/>
          <w:sz w:val="22"/>
          <w:lang w:val="en-GB"/>
        </w:rPr>
        <w:t xml:space="preserve">, but also </w:t>
      </w:r>
      <w:r w:rsidR="008A1671" w:rsidRPr="008A1671">
        <w:rPr>
          <w:rFonts w:ascii="Times New Roman" w:hAnsi="Times New Roman"/>
          <w:kern w:val="0"/>
          <w:sz w:val="22"/>
          <w:lang w:val="en-GB"/>
        </w:rPr>
        <w:t>increase</w:t>
      </w:r>
      <w:r w:rsidR="008A1671">
        <w:rPr>
          <w:rFonts w:ascii="Times New Roman" w:hAnsi="Times New Roman"/>
          <w:kern w:val="0"/>
          <w:sz w:val="22"/>
          <w:lang w:val="en-GB"/>
        </w:rPr>
        <w:t>s</w:t>
      </w:r>
      <w:r w:rsidR="008A1671" w:rsidRPr="008A1671">
        <w:rPr>
          <w:rFonts w:ascii="Times New Roman" w:hAnsi="Times New Roman"/>
          <w:kern w:val="0"/>
          <w:sz w:val="22"/>
          <w:lang w:val="en-GB"/>
        </w:rPr>
        <w:t xml:space="preserve"> the required number of #CCEs for </w:t>
      </w:r>
      <w:r w:rsidR="008A1671">
        <w:rPr>
          <w:rFonts w:ascii="Times New Roman" w:hAnsi="Times New Roman"/>
          <w:kern w:val="0"/>
          <w:sz w:val="22"/>
          <w:lang w:val="en-GB"/>
        </w:rPr>
        <w:t xml:space="preserve">PDCCH </w:t>
      </w:r>
      <w:r w:rsidR="008A1671" w:rsidRPr="008A1671">
        <w:rPr>
          <w:rFonts w:ascii="Times New Roman" w:hAnsi="Times New Roman"/>
          <w:kern w:val="0"/>
          <w:sz w:val="22"/>
          <w:lang w:val="en-GB"/>
        </w:rPr>
        <w:t>monitoring</w:t>
      </w:r>
      <w:r w:rsidR="008A1671">
        <w:rPr>
          <w:rFonts w:ascii="Times New Roman" w:hAnsi="Times New Roman"/>
          <w:kern w:val="0"/>
          <w:sz w:val="22"/>
          <w:lang w:val="en-GB"/>
        </w:rPr>
        <w:t xml:space="preserve">. Another option is to configure a new RNTI to Rel-16 URLLC e.g. URLLC-RNTI. The drawback of this option is to increase false alarm rate. </w:t>
      </w:r>
      <w:r w:rsidR="00207040">
        <w:rPr>
          <w:rFonts w:ascii="Times New Roman" w:hAnsi="Times New Roman"/>
          <w:kern w:val="0"/>
          <w:sz w:val="22"/>
          <w:lang w:val="en-GB"/>
        </w:rPr>
        <w:t xml:space="preserve">By introducing virtual CRC (e.g. adding fixed values when padding is needed), the false alarm rate can be reduced under the limit 1E-6. </w:t>
      </w:r>
    </w:p>
    <w:p w14:paraId="249A5623" w14:textId="51001738" w:rsidR="00FE7D70" w:rsidRPr="001B690A" w:rsidRDefault="00FE7D70" w:rsidP="001B690A">
      <w:pPr>
        <w:pStyle w:val="a1"/>
        <w:numPr>
          <w:ilvl w:val="0"/>
          <w:numId w:val="12"/>
        </w:numPr>
        <w:spacing w:line="276" w:lineRule="auto"/>
        <w:ind w:left="426"/>
        <w:jc w:val="both"/>
        <w:rPr>
          <w:sz w:val="22"/>
        </w:rPr>
      </w:pPr>
      <w:r w:rsidRPr="001B690A">
        <w:rPr>
          <w:b/>
          <w:bCs/>
          <w:i/>
          <w:iCs/>
          <w:sz w:val="22"/>
        </w:rPr>
        <w:t xml:space="preserve">Proposal </w:t>
      </w:r>
      <w:r w:rsidR="005876B2">
        <w:rPr>
          <w:b/>
          <w:bCs/>
          <w:i/>
          <w:iCs/>
          <w:sz w:val="22"/>
        </w:rPr>
        <w:t>6</w:t>
      </w:r>
      <w:r w:rsidRPr="001B690A">
        <w:rPr>
          <w:i/>
          <w:iCs/>
          <w:sz w:val="22"/>
        </w:rPr>
        <w:t xml:space="preserve">: </w:t>
      </w:r>
      <w:r>
        <w:rPr>
          <w:i/>
          <w:iCs/>
          <w:sz w:val="22"/>
        </w:rPr>
        <w:t xml:space="preserve">Support that a new </w:t>
      </w:r>
      <w:r w:rsidRPr="00FE7D70">
        <w:rPr>
          <w:i/>
          <w:iCs/>
          <w:sz w:val="22"/>
        </w:rPr>
        <w:t>RNTI</w:t>
      </w:r>
      <w:r>
        <w:rPr>
          <w:i/>
          <w:iCs/>
          <w:sz w:val="22"/>
        </w:rPr>
        <w:t xml:space="preserve"> is configured to Rel-16 DCI format</w:t>
      </w:r>
      <w:r w:rsidR="005876B2">
        <w:rPr>
          <w:i/>
          <w:iCs/>
          <w:sz w:val="22"/>
        </w:rPr>
        <w:t xml:space="preserve"> 0_2 and 1_2</w:t>
      </w:r>
      <w:r>
        <w:rPr>
          <w:i/>
          <w:iCs/>
          <w:sz w:val="22"/>
        </w:rPr>
        <w:t xml:space="preserve">. </w:t>
      </w:r>
    </w:p>
    <w:p w14:paraId="7903940B" w14:textId="77777777" w:rsidR="00FE7D70" w:rsidRPr="001B690A" w:rsidRDefault="00FE7D70">
      <w:pPr>
        <w:widowControl/>
        <w:wordWrap/>
        <w:autoSpaceDE/>
        <w:autoSpaceDN/>
        <w:jc w:val="left"/>
        <w:rPr>
          <w:rFonts w:ascii="Times New Roman" w:hAnsi="Times New Roman"/>
          <w:kern w:val="0"/>
          <w:sz w:val="22"/>
          <w:lang w:val="en-GB"/>
        </w:rPr>
      </w:pPr>
    </w:p>
    <w:bookmarkEnd w:id="0"/>
    <w:p w14:paraId="2B65DBEA" w14:textId="77777777" w:rsidR="00EE549F" w:rsidRPr="00566B1C" w:rsidRDefault="00D9742D">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79340B69" w:rsidR="0098503F" w:rsidRDefault="009F6D37" w:rsidP="00E1277F">
      <w:pPr>
        <w:widowControl/>
        <w:wordWrap/>
        <w:autoSpaceDE/>
        <w:autoSpaceDN/>
        <w:spacing w:after="180" w:line="276" w:lineRule="auto"/>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810D52">
        <w:rPr>
          <w:rFonts w:ascii="Times New Roman" w:hAnsi="Times New Roman"/>
          <w:kern w:val="0"/>
          <w:sz w:val="22"/>
        </w:rPr>
        <w:t>we discussed</w:t>
      </w:r>
      <w:r w:rsidR="00283D0A">
        <w:rPr>
          <w:rFonts w:ascii="Times New Roman" w:hAnsi="Times New Roman"/>
          <w:kern w:val="0"/>
          <w:sz w:val="22"/>
        </w:rPr>
        <w:t xml:space="preserve"> </w:t>
      </w:r>
      <w:r w:rsidR="00B314C2">
        <w:rPr>
          <w:rFonts w:ascii="Times New Roman" w:hAnsi="Times New Roman"/>
          <w:kern w:val="0"/>
          <w:sz w:val="22"/>
        </w:rPr>
        <w:t xml:space="preserve">remaining issues on </w:t>
      </w:r>
      <w:r w:rsidR="00283D0A">
        <w:rPr>
          <w:rFonts w:ascii="Times New Roman" w:hAnsi="Times New Roman"/>
          <w:kern w:val="0"/>
          <w:sz w:val="22"/>
        </w:rPr>
        <w:t xml:space="preserve">TDRA and FDRA field design and </w:t>
      </w:r>
      <w:r w:rsidR="007330C9">
        <w:rPr>
          <w:rFonts w:ascii="Times New Roman" w:hAnsi="Times New Roman"/>
          <w:kern w:val="0"/>
          <w:sz w:val="22"/>
        </w:rPr>
        <w:t>the DCI size budget</w:t>
      </w:r>
      <w:r w:rsidR="00283D0A">
        <w:rPr>
          <w:rFonts w:ascii="Times New Roman" w:hAnsi="Times New Roman"/>
          <w:kern w:val="0"/>
          <w:sz w:val="22"/>
        </w:rPr>
        <w:t>/</w:t>
      </w:r>
      <w:r w:rsidR="007330C9">
        <w:rPr>
          <w:rFonts w:ascii="Times New Roman" w:hAnsi="Times New Roman"/>
          <w:kern w:val="0"/>
          <w:sz w:val="22"/>
        </w:rPr>
        <w:t>alignment rule</w:t>
      </w:r>
      <w:r w:rsidR="00810D52">
        <w:rPr>
          <w:rFonts w:ascii="Times New Roman" w:hAnsi="Times New Roman"/>
          <w:kern w:val="0"/>
          <w:sz w:val="22"/>
        </w:rPr>
        <w:t xml:space="preserve">. </w:t>
      </w:r>
    </w:p>
    <w:p w14:paraId="1EBE4BA6" w14:textId="2DCDEEB5" w:rsidR="00C86D78" w:rsidRPr="00E860C9" w:rsidRDefault="00C86D78" w:rsidP="00C86D78">
      <w:pPr>
        <w:pStyle w:val="a1"/>
        <w:numPr>
          <w:ilvl w:val="0"/>
          <w:numId w:val="12"/>
        </w:numPr>
        <w:spacing w:line="276" w:lineRule="auto"/>
        <w:ind w:left="426"/>
        <w:jc w:val="both"/>
        <w:rPr>
          <w:rFonts w:eastAsiaTheme="minorEastAsia"/>
          <w:bCs/>
          <w:i/>
          <w:iCs/>
          <w:sz w:val="22"/>
          <w:szCs w:val="22"/>
          <w:lang w:eastAsia="ko-KR"/>
        </w:rPr>
      </w:pPr>
      <w:r w:rsidRPr="00283D0A">
        <w:rPr>
          <w:rFonts w:eastAsiaTheme="minorEastAsia" w:hint="eastAsia"/>
          <w:b/>
          <w:i/>
          <w:iCs/>
          <w:sz w:val="22"/>
          <w:szCs w:val="22"/>
          <w:lang w:eastAsia="ko-KR"/>
        </w:rPr>
        <w:t>P</w:t>
      </w:r>
      <w:r w:rsidRPr="00283D0A">
        <w:rPr>
          <w:rFonts w:eastAsiaTheme="minorEastAsia"/>
          <w:b/>
          <w:i/>
          <w:iCs/>
          <w:sz w:val="22"/>
          <w:szCs w:val="22"/>
          <w:lang w:eastAsia="ko-KR"/>
        </w:rPr>
        <w:t xml:space="preserve">roposal </w:t>
      </w:r>
      <w:r>
        <w:rPr>
          <w:rFonts w:eastAsiaTheme="minorEastAsia"/>
          <w:b/>
          <w:i/>
          <w:iCs/>
          <w:sz w:val="22"/>
          <w:szCs w:val="22"/>
          <w:lang w:eastAsia="ko-KR"/>
        </w:rPr>
        <w:t>1</w:t>
      </w:r>
      <w:r w:rsidRPr="00E860C9">
        <w:rPr>
          <w:rFonts w:eastAsiaTheme="minorEastAsia"/>
          <w:bCs/>
          <w:i/>
          <w:iCs/>
          <w:sz w:val="22"/>
          <w:szCs w:val="22"/>
          <w:lang w:eastAsia="ko-KR"/>
        </w:rPr>
        <w:t>:</w:t>
      </w:r>
      <w:r>
        <w:rPr>
          <w:rFonts w:eastAsiaTheme="minorEastAsia"/>
          <w:bCs/>
          <w:i/>
          <w:iCs/>
          <w:sz w:val="22"/>
          <w:szCs w:val="22"/>
          <w:lang w:eastAsia="ko-KR"/>
        </w:rPr>
        <w:t xml:space="preserve"> For type-1 resource allocation with single configurable granularity</w:t>
      </w:r>
      <w:r w:rsidRPr="00E860C9">
        <w:rPr>
          <w:rFonts w:eastAsiaTheme="minorEastAsia"/>
          <w:bCs/>
          <w:i/>
          <w:iCs/>
          <w:sz w:val="22"/>
          <w:szCs w:val="22"/>
          <w:lang w:eastAsia="ko-KR"/>
        </w:rPr>
        <w:t xml:space="preserve">, RBs should be grouped </w:t>
      </w:r>
      <w:r>
        <w:rPr>
          <w:rFonts w:eastAsiaTheme="minorEastAsia" w:hint="eastAsia"/>
          <w:bCs/>
          <w:i/>
          <w:iCs/>
          <w:sz w:val="22"/>
          <w:szCs w:val="22"/>
          <w:lang w:eastAsia="ko-KR"/>
        </w:rPr>
        <w:t>b</w:t>
      </w:r>
      <w:r>
        <w:rPr>
          <w:rFonts w:eastAsiaTheme="minorEastAsia"/>
          <w:bCs/>
          <w:i/>
          <w:iCs/>
          <w:sz w:val="22"/>
          <w:szCs w:val="22"/>
          <w:lang w:eastAsia="ko-KR"/>
        </w:rPr>
        <w:t>y</w:t>
      </w:r>
      <w:r w:rsidRPr="00E860C9">
        <w:rPr>
          <w:rFonts w:eastAsiaTheme="minorEastAsia"/>
          <w:bCs/>
          <w:i/>
          <w:iCs/>
          <w:sz w:val="22"/>
          <w:szCs w:val="22"/>
          <w:lang w:eastAsia="ko-KR"/>
        </w:rPr>
        <w:t xml:space="preserve"> considering PRB grid alignment. </w:t>
      </w:r>
    </w:p>
    <w:p w14:paraId="157487CD" w14:textId="77777777" w:rsidR="00B24EEF" w:rsidRPr="00143C02" w:rsidRDefault="00B24EEF" w:rsidP="005876B2">
      <w:pPr>
        <w:pStyle w:val="a1"/>
        <w:numPr>
          <w:ilvl w:val="0"/>
          <w:numId w:val="12"/>
        </w:numPr>
        <w:spacing w:line="276" w:lineRule="auto"/>
        <w:ind w:left="426"/>
        <w:jc w:val="both"/>
        <w:rPr>
          <w:rFonts w:eastAsiaTheme="minorEastAsia"/>
          <w:b/>
          <w:i/>
          <w:iCs/>
          <w:sz w:val="22"/>
          <w:szCs w:val="22"/>
          <w:lang w:eastAsia="ko-KR"/>
        </w:rPr>
      </w:pPr>
      <w:r w:rsidRPr="00143C02">
        <w:rPr>
          <w:rFonts w:eastAsiaTheme="minorEastAsia" w:hint="eastAsia"/>
          <w:b/>
          <w:i/>
          <w:iCs/>
          <w:sz w:val="22"/>
          <w:szCs w:val="22"/>
          <w:lang w:eastAsia="ko-KR"/>
        </w:rPr>
        <w:t>P</w:t>
      </w:r>
      <w:r w:rsidRPr="00143C02">
        <w:rPr>
          <w:rFonts w:eastAsiaTheme="minorEastAsia"/>
          <w:b/>
          <w:i/>
          <w:iCs/>
          <w:sz w:val="22"/>
          <w:szCs w:val="22"/>
          <w:lang w:eastAsia="ko-KR"/>
        </w:rPr>
        <w:t>roposal</w:t>
      </w:r>
      <w:r>
        <w:rPr>
          <w:rFonts w:eastAsiaTheme="minorEastAsia"/>
          <w:b/>
          <w:i/>
          <w:iCs/>
          <w:sz w:val="22"/>
          <w:szCs w:val="22"/>
          <w:lang w:eastAsia="ko-KR"/>
        </w:rPr>
        <w:t xml:space="preserve"> 2</w:t>
      </w:r>
      <w:r w:rsidRPr="00143C02">
        <w:rPr>
          <w:rFonts w:eastAsiaTheme="minorEastAsia"/>
          <w:b/>
          <w:i/>
          <w:iCs/>
          <w:sz w:val="22"/>
          <w:szCs w:val="22"/>
          <w:lang w:eastAsia="ko-KR"/>
        </w:rPr>
        <w:t xml:space="preserve">: </w:t>
      </w:r>
    </w:p>
    <w:p w14:paraId="2775E4BB" w14:textId="77777777" w:rsidR="00B24EEF" w:rsidRDefault="00B24EEF" w:rsidP="00B24EEF">
      <w:pPr>
        <w:pStyle w:val="a1"/>
        <w:numPr>
          <w:ilvl w:val="1"/>
          <w:numId w:val="12"/>
        </w:numPr>
        <w:spacing w:line="276" w:lineRule="auto"/>
        <w:ind w:left="851"/>
        <w:jc w:val="both"/>
        <w:rPr>
          <w:rFonts w:eastAsiaTheme="minorEastAsia"/>
          <w:bCs/>
          <w:i/>
          <w:iCs/>
          <w:sz w:val="22"/>
          <w:szCs w:val="22"/>
          <w:lang w:eastAsia="ko-KR"/>
        </w:rPr>
      </w:pPr>
      <w:r w:rsidRPr="00143C02">
        <w:rPr>
          <w:rFonts w:eastAsiaTheme="minorEastAsia"/>
          <w:b/>
          <w:i/>
          <w:iCs/>
          <w:sz w:val="22"/>
          <w:szCs w:val="22"/>
          <w:u w:val="single"/>
          <w:lang w:eastAsia="ko-KR"/>
        </w:rPr>
        <w:t>In order to support DL BWP switching in DCI format 1_2</w:t>
      </w:r>
      <w:r w:rsidRPr="00143C02">
        <w:rPr>
          <w:rFonts w:eastAsiaTheme="minorEastAsia"/>
          <w:bCs/>
          <w:i/>
          <w:iCs/>
          <w:sz w:val="22"/>
          <w:szCs w:val="22"/>
          <w:lang w:eastAsia="ko-KR"/>
        </w:rPr>
        <w:t xml:space="preserve">, </w:t>
      </w:r>
      <w:r>
        <w:rPr>
          <w:rFonts w:eastAsiaTheme="minorEastAsia"/>
          <w:bCs/>
          <w:i/>
          <w:iCs/>
          <w:sz w:val="22"/>
          <w:szCs w:val="22"/>
          <w:lang w:eastAsia="ko-KR"/>
        </w:rPr>
        <w:t>o</w:t>
      </w:r>
      <w:r w:rsidRPr="00143C02">
        <w:rPr>
          <w:rFonts w:eastAsiaTheme="minorEastAsia"/>
          <w:bCs/>
          <w:i/>
          <w:iCs/>
          <w:sz w:val="22"/>
          <w:szCs w:val="22"/>
          <w:lang w:eastAsia="ko-KR"/>
        </w:rPr>
        <w:t>ther entries with K0&gt;0 can be also be included in the TDRA table</w:t>
      </w:r>
    </w:p>
    <w:p w14:paraId="772E6FDD" w14:textId="0117826D" w:rsidR="00B24EEF" w:rsidRPr="005876B2" w:rsidRDefault="00B24EEF" w:rsidP="005876B2">
      <w:pPr>
        <w:pStyle w:val="a1"/>
        <w:numPr>
          <w:ilvl w:val="2"/>
          <w:numId w:val="12"/>
        </w:numPr>
        <w:spacing w:line="276" w:lineRule="auto"/>
        <w:ind w:left="1276"/>
        <w:jc w:val="both"/>
        <w:rPr>
          <w:rFonts w:eastAsiaTheme="minorEastAsia"/>
          <w:bCs/>
          <w:i/>
          <w:iCs/>
          <w:sz w:val="22"/>
          <w:szCs w:val="22"/>
          <w:lang w:eastAsia="ko-KR"/>
        </w:rPr>
      </w:pPr>
      <w:r w:rsidRPr="00293824">
        <w:rPr>
          <w:rFonts w:eastAsiaTheme="minorEastAsia"/>
          <w:bCs/>
          <w:i/>
          <w:iCs/>
          <w:sz w:val="22"/>
          <w:szCs w:val="22"/>
          <w:lang w:eastAsia="ko-KR"/>
        </w:rPr>
        <w:lastRenderedPageBreak/>
        <w:t>For other entries with K0&gt;0 in the same TDRA table, the reference is slot boundary as in Rel-15</w:t>
      </w:r>
    </w:p>
    <w:p w14:paraId="4B86632D" w14:textId="77777777" w:rsidR="00B24EEF" w:rsidRPr="00143C02" w:rsidRDefault="00B24EEF" w:rsidP="005876B2">
      <w:pPr>
        <w:pStyle w:val="a1"/>
        <w:numPr>
          <w:ilvl w:val="0"/>
          <w:numId w:val="12"/>
        </w:numPr>
        <w:spacing w:line="276" w:lineRule="auto"/>
        <w:ind w:left="426"/>
        <w:jc w:val="both"/>
        <w:rPr>
          <w:rFonts w:eastAsiaTheme="minorEastAsia"/>
          <w:b/>
          <w:i/>
          <w:iCs/>
          <w:sz w:val="22"/>
          <w:szCs w:val="22"/>
          <w:lang w:eastAsia="ko-KR"/>
        </w:rPr>
      </w:pPr>
      <w:r w:rsidRPr="00143C02">
        <w:rPr>
          <w:rFonts w:eastAsiaTheme="minorEastAsia" w:hint="eastAsia"/>
          <w:b/>
          <w:i/>
          <w:iCs/>
          <w:sz w:val="22"/>
          <w:szCs w:val="22"/>
          <w:lang w:eastAsia="ko-KR"/>
        </w:rPr>
        <w:t>P</w:t>
      </w:r>
      <w:r w:rsidRPr="00143C02">
        <w:rPr>
          <w:rFonts w:eastAsiaTheme="minorEastAsia"/>
          <w:b/>
          <w:i/>
          <w:iCs/>
          <w:sz w:val="22"/>
          <w:szCs w:val="22"/>
          <w:lang w:eastAsia="ko-KR"/>
        </w:rPr>
        <w:t>roposal</w:t>
      </w:r>
      <w:r>
        <w:rPr>
          <w:rFonts w:eastAsiaTheme="minorEastAsia"/>
          <w:b/>
          <w:i/>
          <w:iCs/>
          <w:sz w:val="22"/>
          <w:szCs w:val="22"/>
          <w:lang w:eastAsia="ko-KR"/>
        </w:rPr>
        <w:t xml:space="preserve"> 3</w:t>
      </w:r>
      <w:r w:rsidRPr="00143C02">
        <w:rPr>
          <w:rFonts w:eastAsiaTheme="minorEastAsia"/>
          <w:b/>
          <w:i/>
          <w:iCs/>
          <w:sz w:val="22"/>
          <w:szCs w:val="22"/>
          <w:lang w:eastAsia="ko-KR"/>
        </w:rPr>
        <w:t xml:space="preserve">: </w:t>
      </w:r>
    </w:p>
    <w:p w14:paraId="7D9792C8" w14:textId="77777777" w:rsidR="00B24EEF" w:rsidRPr="00B24EEF" w:rsidRDefault="00B24EEF" w:rsidP="005876B2">
      <w:pPr>
        <w:pStyle w:val="a1"/>
        <w:numPr>
          <w:ilvl w:val="1"/>
          <w:numId w:val="12"/>
        </w:numPr>
        <w:spacing w:line="276" w:lineRule="auto"/>
        <w:ind w:left="851"/>
        <w:jc w:val="both"/>
        <w:rPr>
          <w:rFonts w:eastAsiaTheme="minorEastAsia"/>
          <w:bCs/>
          <w:i/>
          <w:iCs/>
          <w:sz w:val="22"/>
          <w:szCs w:val="22"/>
          <w:lang w:eastAsia="ko-KR"/>
        </w:rPr>
      </w:pPr>
      <w:r w:rsidRPr="00293824">
        <w:rPr>
          <w:rFonts w:eastAsiaTheme="minorEastAsia"/>
          <w:bCs/>
          <w:i/>
          <w:iCs/>
          <w:sz w:val="22"/>
          <w:szCs w:val="22"/>
          <w:lang w:eastAsia="ko-KR"/>
        </w:rPr>
        <w:t xml:space="preserve">RAN1 should conclude whether/how to support the new reference point in case of cross-carrier scheduling. </w:t>
      </w:r>
    </w:p>
    <w:p w14:paraId="3AE6EFE7" w14:textId="24BCDD7B" w:rsidR="00B24EEF" w:rsidRPr="00143C02" w:rsidRDefault="00B24EEF" w:rsidP="005876B2">
      <w:pPr>
        <w:pStyle w:val="a1"/>
        <w:numPr>
          <w:ilvl w:val="2"/>
          <w:numId w:val="12"/>
        </w:numPr>
        <w:spacing w:line="276" w:lineRule="auto"/>
        <w:ind w:left="1276"/>
        <w:jc w:val="both"/>
        <w:rPr>
          <w:rFonts w:eastAsiaTheme="minorEastAsia"/>
          <w:bCs/>
          <w:i/>
          <w:iCs/>
          <w:sz w:val="22"/>
          <w:szCs w:val="22"/>
          <w:lang w:eastAsia="ko-KR"/>
        </w:rPr>
      </w:pPr>
      <w:r>
        <w:rPr>
          <w:rFonts w:eastAsiaTheme="minorEastAsia" w:hint="eastAsia"/>
          <w:bCs/>
          <w:i/>
          <w:iCs/>
          <w:sz w:val="22"/>
          <w:szCs w:val="22"/>
          <w:lang w:eastAsia="ko-KR"/>
        </w:rPr>
        <w:t>I</w:t>
      </w:r>
      <w:r>
        <w:rPr>
          <w:rFonts w:eastAsiaTheme="minorEastAsia"/>
          <w:bCs/>
          <w:i/>
          <w:iCs/>
          <w:sz w:val="22"/>
          <w:szCs w:val="22"/>
          <w:lang w:eastAsia="ko-KR"/>
        </w:rPr>
        <w:t xml:space="preserve">f supported, it is necessary to define which symbol is the new reference point in the scheduled carrier. </w:t>
      </w:r>
    </w:p>
    <w:p w14:paraId="7759F153" w14:textId="69ED3FA7" w:rsidR="00B41FBD" w:rsidRPr="001721C4" w:rsidRDefault="00B41FBD">
      <w:pPr>
        <w:pStyle w:val="a1"/>
        <w:numPr>
          <w:ilvl w:val="0"/>
          <w:numId w:val="12"/>
        </w:numPr>
        <w:spacing w:line="276" w:lineRule="auto"/>
        <w:ind w:left="426"/>
        <w:jc w:val="both"/>
        <w:rPr>
          <w:rFonts w:eastAsiaTheme="minorEastAsia"/>
          <w:i/>
          <w:sz w:val="22"/>
          <w:szCs w:val="22"/>
          <w:lang w:eastAsia="ko-KR"/>
        </w:rPr>
      </w:pPr>
      <w:r w:rsidRPr="001721C4">
        <w:rPr>
          <w:rFonts w:eastAsiaTheme="minorEastAsia" w:hint="eastAsia"/>
          <w:b/>
          <w:i/>
          <w:sz w:val="22"/>
          <w:szCs w:val="22"/>
          <w:lang w:eastAsia="ko-KR"/>
        </w:rPr>
        <w:t>P</w:t>
      </w:r>
      <w:r w:rsidRPr="001721C4">
        <w:rPr>
          <w:rFonts w:eastAsiaTheme="minorEastAsia"/>
          <w:b/>
          <w:i/>
          <w:sz w:val="22"/>
          <w:szCs w:val="22"/>
          <w:lang w:eastAsia="ko-KR"/>
        </w:rPr>
        <w:t>roposal</w:t>
      </w:r>
      <w:r>
        <w:rPr>
          <w:rFonts w:eastAsiaTheme="minorEastAsia"/>
          <w:b/>
          <w:i/>
          <w:sz w:val="22"/>
          <w:szCs w:val="22"/>
          <w:lang w:eastAsia="ko-KR"/>
        </w:rPr>
        <w:t xml:space="preserve"> </w:t>
      </w:r>
      <w:r w:rsidR="00293824">
        <w:rPr>
          <w:rFonts w:eastAsiaTheme="minorEastAsia"/>
          <w:b/>
          <w:i/>
          <w:sz w:val="22"/>
          <w:szCs w:val="22"/>
          <w:lang w:eastAsia="ko-KR"/>
        </w:rPr>
        <w:t>4</w:t>
      </w:r>
      <w:r w:rsidRPr="001721C4">
        <w:rPr>
          <w:rFonts w:eastAsiaTheme="minorEastAsia"/>
          <w:i/>
          <w:sz w:val="22"/>
          <w:szCs w:val="22"/>
          <w:lang w:eastAsia="ko-KR"/>
        </w:rPr>
        <w:t>: In order not to increase UE PDCCH decoding complexity, keep the Rel-15 DCI size budget of 3 different sizes</w:t>
      </w:r>
      <w:r w:rsidR="00840935">
        <w:rPr>
          <w:rFonts w:eastAsiaTheme="minorEastAsia"/>
          <w:i/>
          <w:sz w:val="22"/>
          <w:szCs w:val="22"/>
          <w:lang w:eastAsia="ko-KR"/>
        </w:rPr>
        <w:t xml:space="preserve"> of DCI formats scrambled by C-RNTI</w:t>
      </w:r>
    </w:p>
    <w:p w14:paraId="25BAA2A1" w14:textId="77777777" w:rsidR="005876B2" w:rsidRPr="00E1277F" w:rsidRDefault="005876B2" w:rsidP="005876B2">
      <w:pPr>
        <w:pStyle w:val="a1"/>
        <w:numPr>
          <w:ilvl w:val="0"/>
          <w:numId w:val="12"/>
        </w:numPr>
        <w:spacing w:line="276" w:lineRule="auto"/>
        <w:ind w:left="426"/>
        <w:jc w:val="both"/>
        <w:rPr>
          <w:rFonts w:eastAsiaTheme="minorEastAsia"/>
          <w:i/>
          <w:sz w:val="22"/>
          <w:szCs w:val="22"/>
          <w:lang w:eastAsia="ko-KR"/>
        </w:rPr>
      </w:pPr>
      <w:r w:rsidRPr="001721C4">
        <w:rPr>
          <w:rFonts w:eastAsiaTheme="minorEastAsia" w:hint="eastAsia"/>
          <w:b/>
          <w:i/>
          <w:sz w:val="22"/>
          <w:szCs w:val="22"/>
          <w:lang w:eastAsia="ko-KR"/>
        </w:rPr>
        <w:t>P</w:t>
      </w:r>
      <w:r w:rsidRPr="001721C4">
        <w:rPr>
          <w:rFonts w:eastAsiaTheme="minorEastAsia"/>
          <w:b/>
          <w:i/>
          <w:sz w:val="22"/>
          <w:szCs w:val="22"/>
          <w:lang w:eastAsia="ko-KR"/>
        </w:rPr>
        <w:t>roposal</w:t>
      </w:r>
      <w:r>
        <w:rPr>
          <w:rFonts w:eastAsiaTheme="minorEastAsia"/>
          <w:b/>
          <w:i/>
          <w:sz w:val="22"/>
          <w:szCs w:val="22"/>
          <w:lang w:eastAsia="ko-KR"/>
        </w:rPr>
        <w:t xml:space="preserve"> 5</w:t>
      </w:r>
      <w:r w:rsidRPr="001721C4">
        <w:rPr>
          <w:rFonts w:eastAsiaTheme="minorEastAsia"/>
          <w:i/>
          <w:sz w:val="22"/>
          <w:szCs w:val="22"/>
          <w:lang w:eastAsia="ko-KR"/>
        </w:rPr>
        <w:t xml:space="preserve">: </w:t>
      </w:r>
      <w:r>
        <w:rPr>
          <w:rFonts w:eastAsiaTheme="minorEastAsia"/>
          <w:i/>
          <w:sz w:val="22"/>
          <w:szCs w:val="22"/>
          <w:lang w:eastAsia="ko-KR"/>
        </w:rPr>
        <w:t xml:space="preserve">We propose to </w:t>
      </w:r>
      <w:r>
        <w:rPr>
          <w:i/>
          <w:sz w:val="22"/>
        </w:rPr>
        <w:t>k</w:t>
      </w:r>
      <w:r w:rsidRPr="00E1277F">
        <w:rPr>
          <w:i/>
          <w:sz w:val="22"/>
        </w:rPr>
        <w:t>eep the Rel-15 DCI size alignment rule</w:t>
      </w:r>
      <w:r>
        <w:rPr>
          <w:i/>
          <w:sz w:val="22"/>
        </w:rPr>
        <w:t xml:space="preserve"> for DCI format 0_0/0_1/1_0/1_1 and align a new configurable DCI size to one of the Rel-15 DCI format sizes if the DCI budget is exceeded.</w:t>
      </w:r>
    </w:p>
    <w:p w14:paraId="6C852C50" w14:textId="77777777" w:rsidR="005876B2" w:rsidRPr="001B690A" w:rsidRDefault="005876B2" w:rsidP="005876B2">
      <w:pPr>
        <w:pStyle w:val="a1"/>
        <w:numPr>
          <w:ilvl w:val="0"/>
          <w:numId w:val="12"/>
        </w:numPr>
        <w:spacing w:line="276" w:lineRule="auto"/>
        <w:ind w:left="426"/>
        <w:jc w:val="both"/>
        <w:rPr>
          <w:sz w:val="22"/>
        </w:rPr>
      </w:pPr>
      <w:r w:rsidRPr="001B690A">
        <w:rPr>
          <w:b/>
          <w:bCs/>
          <w:i/>
          <w:iCs/>
          <w:sz w:val="22"/>
        </w:rPr>
        <w:t xml:space="preserve">Proposal </w:t>
      </w:r>
      <w:r>
        <w:rPr>
          <w:b/>
          <w:bCs/>
          <w:i/>
          <w:iCs/>
          <w:sz w:val="22"/>
        </w:rPr>
        <w:t>6</w:t>
      </w:r>
      <w:r w:rsidRPr="001B690A">
        <w:rPr>
          <w:i/>
          <w:iCs/>
          <w:sz w:val="22"/>
        </w:rPr>
        <w:t xml:space="preserve">: </w:t>
      </w:r>
      <w:r>
        <w:rPr>
          <w:i/>
          <w:iCs/>
          <w:sz w:val="22"/>
        </w:rPr>
        <w:t xml:space="preserve">Support that a new </w:t>
      </w:r>
      <w:r w:rsidRPr="00FE7D70">
        <w:rPr>
          <w:i/>
          <w:iCs/>
          <w:sz w:val="22"/>
        </w:rPr>
        <w:t>RNTI</w:t>
      </w:r>
      <w:r>
        <w:rPr>
          <w:i/>
          <w:iCs/>
          <w:sz w:val="22"/>
        </w:rPr>
        <w:t xml:space="preserve"> is configured to Rel-16 DCI format 0_2 and 1_2. </w:t>
      </w:r>
    </w:p>
    <w:p w14:paraId="77BFDC4C" w14:textId="77777777" w:rsidR="00A04123" w:rsidRPr="005876B2" w:rsidRDefault="00A04123" w:rsidP="0098503F">
      <w:pPr>
        <w:widowControl/>
        <w:wordWrap/>
        <w:autoSpaceDE/>
        <w:autoSpaceDN/>
        <w:spacing w:after="180"/>
        <w:rPr>
          <w:rFonts w:ascii="Times New Roman" w:hAnsi="Times New Roman"/>
          <w:kern w:val="0"/>
          <w:sz w:val="22"/>
          <w:lang w:val="en-GB"/>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bookmarkStart w:id="2" w:name="_GoBack"/>
      <w:bookmarkEnd w:id="2"/>
    </w:p>
    <w:p w14:paraId="61E07F14" w14:textId="646EF78D" w:rsidR="00BE5771" w:rsidRDefault="00BE5771" w:rsidP="00875B85">
      <w:pPr>
        <w:pStyle w:val="References"/>
        <w:numPr>
          <w:ilvl w:val="0"/>
          <w:numId w:val="8"/>
        </w:numPr>
        <w:autoSpaceDE/>
        <w:autoSpaceDN/>
        <w:adjustRightInd w:val="0"/>
        <w:spacing w:after="120"/>
        <w:jc w:val="left"/>
        <w:rPr>
          <w:sz w:val="22"/>
          <w:szCs w:val="20"/>
          <w:lang w:eastAsia="zh-CN"/>
        </w:rPr>
      </w:pPr>
      <w:r w:rsidRPr="00973169">
        <w:rPr>
          <w:sz w:val="22"/>
          <w:szCs w:val="20"/>
          <w:lang w:eastAsia="zh-CN"/>
        </w:rPr>
        <w:t>RP-19072</w:t>
      </w:r>
      <w:r w:rsidR="00B41FBD">
        <w:rPr>
          <w:sz w:val="22"/>
          <w:szCs w:val="20"/>
          <w:lang w:eastAsia="zh-CN"/>
        </w:rPr>
        <w:t>6</w:t>
      </w:r>
      <w:r w:rsidRPr="00F202FA">
        <w:rPr>
          <w:sz w:val="22"/>
          <w:szCs w:val="20"/>
          <w:lang w:eastAsia="zh-CN"/>
        </w:rPr>
        <w:t>, “</w:t>
      </w:r>
      <w:r w:rsidR="00B41FBD" w:rsidRPr="00B41FBD">
        <w:rPr>
          <w:sz w:val="22"/>
          <w:szCs w:val="20"/>
          <w:lang w:eastAsia="zh-CN"/>
        </w:rPr>
        <w:t>Physical Layer Enhancements for NR Ultra-Reliable and Low Latency Communication (URLLC)</w:t>
      </w:r>
      <w:r w:rsidR="00066DB8">
        <w:rPr>
          <w:sz w:val="22"/>
          <w:szCs w:val="20"/>
          <w:lang w:eastAsia="zh-CN"/>
        </w:rPr>
        <w:t>,</w:t>
      </w:r>
      <w:r w:rsidRPr="00F202FA">
        <w:rPr>
          <w:sz w:val="22"/>
          <w:szCs w:val="20"/>
          <w:lang w:eastAsia="zh-CN"/>
        </w:rPr>
        <w:t>” RAN#8</w:t>
      </w:r>
      <w:r>
        <w:rPr>
          <w:sz w:val="22"/>
          <w:szCs w:val="20"/>
          <w:lang w:eastAsia="zh-CN"/>
        </w:rPr>
        <w:t>3</w:t>
      </w:r>
    </w:p>
    <w:p w14:paraId="11EBBF33" w14:textId="2EA9353A" w:rsidR="00D7034D" w:rsidRDefault="00F54B14" w:rsidP="00875B85">
      <w:pPr>
        <w:pStyle w:val="References"/>
        <w:numPr>
          <w:ilvl w:val="0"/>
          <w:numId w:val="8"/>
        </w:numPr>
        <w:autoSpaceDE/>
        <w:autoSpaceDN/>
        <w:adjustRightInd w:val="0"/>
        <w:spacing w:after="120"/>
        <w:jc w:val="left"/>
        <w:rPr>
          <w:rFonts w:eastAsiaTheme="minorEastAsia"/>
          <w:sz w:val="22"/>
        </w:rPr>
      </w:pPr>
      <w:r w:rsidRPr="0054425E">
        <w:rPr>
          <w:rFonts w:eastAsiaTheme="minorEastAsia"/>
          <w:sz w:val="22"/>
        </w:rPr>
        <w:t>RAN1 Chairman’s Notes, RAN WG1 Meeting #9</w:t>
      </w:r>
      <w:r w:rsidR="00B314C2">
        <w:rPr>
          <w:rFonts w:eastAsiaTheme="minorEastAsia"/>
          <w:sz w:val="22"/>
        </w:rPr>
        <w:t>8</w:t>
      </w:r>
    </w:p>
    <w:p w14:paraId="73ADAFBA" w14:textId="00A4EF0A" w:rsidR="00FE7D70" w:rsidRPr="00FE7D70" w:rsidRDefault="00FE7D70">
      <w:pPr>
        <w:pStyle w:val="References"/>
        <w:numPr>
          <w:ilvl w:val="0"/>
          <w:numId w:val="8"/>
        </w:numPr>
        <w:autoSpaceDE/>
        <w:autoSpaceDN/>
        <w:adjustRightInd w:val="0"/>
        <w:spacing w:after="120"/>
        <w:jc w:val="left"/>
        <w:rPr>
          <w:rFonts w:eastAsiaTheme="minorEastAsia"/>
          <w:sz w:val="22"/>
        </w:rPr>
      </w:pPr>
      <w:r w:rsidRPr="0054425E">
        <w:rPr>
          <w:rFonts w:eastAsiaTheme="minorEastAsia"/>
          <w:sz w:val="22"/>
        </w:rPr>
        <w:t>RAN1 Chairman’s Notes, RAN WG1 Meeting #9</w:t>
      </w:r>
      <w:r>
        <w:rPr>
          <w:rFonts w:eastAsiaTheme="minorEastAsia"/>
          <w:sz w:val="22"/>
        </w:rPr>
        <w:t>8</w:t>
      </w:r>
      <w:r w:rsidR="00B314C2">
        <w:rPr>
          <w:rFonts w:eastAsiaTheme="minorEastAsia"/>
          <w:sz w:val="22"/>
        </w:rPr>
        <w:t>bis</w:t>
      </w:r>
    </w:p>
    <w:sectPr w:rsidR="00FE7D70" w:rsidRPr="00FE7D70"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D329F" w14:textId="77777777" w:rsidR="00AB7694" w:rsidRDefault="00AB7694" w:rsidP="00E9744E">
      <w:r>
        <w:separator/>
      </w:r>
    </w:p>
  </w:endnote>
  <w:endnote w:type="continuationSeparator" w:id="0">
    <w:p w14:paraId="7498FE8C" w14:textId="77777777" w:rsidR="00AB7694" w:rsidRDefault="00AB7694"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283D0A" w:rsidRDefault="00283D0A"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B198B" w14:textId="77777777" w:rsidR="00AB7694" w:rsidRDefault="00AB7694" w:rsidP="00E9744E">
      <w:r>
        <w:separator/>
      </w:r>
    </w:p>
  </w:footnote>
  <w:footnote w:type="continuationSeparator" w:id="0">
    <w:p w14:paraId="2B77E942" w14:textId="77777777" w:rsidR="00AB7694" w:rsidRDefault="00AB7694"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80AFE"/>
    <w:multiLevelType w:val="hybridMultilevel"/>
    <w:tmpl w:val="7F2C5868"/>
    <w:lvl w:ilvl="0" w:tplc="42EEF6D8">
      <w:start w:val="12"/>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 w15:restartNumberingAfterBreak="0">
    <w:nsid w:val="0C3A51B9"/>
    <w:multiLevelType w:val="hybridMultilevel"/>
    <w:tmpl w:val="CE74DBE6"/>
    <w:lvl w:ilvl="0" w:tplc="8730BE8E">
      <w:start w:val="1"/>
      <w:numFmt w:val="bullet"/>
      <w:lvlText w:val="•"/>
      <w:lvlJc w:val="left"/>
      <w:pPr>
        <w:tabs>
          <w:tab w:val="num" w:pos="720"/>
        </w:tabs>
        <w:ind w:left="720" w:hanging="360"/>
      </w:pPr>
      <w:rPr>
        <w:rFonts w:ascii="Arial" w:hAnsi="Arial" w:hint="default"/>
      </w:rPr>
    </w:lvl>
    <w:lvl w:ilvl="1" w:tplc="DC80BE56" w:tentative="1">
      <w:start w:val="1"/>
      <w:numFmt w:val="bullet"/>
      <w:lvlText w:val="•"/>
      <w:lvlJc w:val="left"/>
      <w:pPr>
        <w:tabs>
          <w:tab w:val="num" w:pos="1440"/>
        </w:tabs>
        <w:ind w:left="1440" w:hanging="360"/>
      </w:pPr>
      <w:rPr>
        <w:rFonts w:ascii="Arial" w:hAnsi="Arial" w:hint="default"/>
      </w:rPr>
    </w:lvl>
    <w:lvl w:ilvl="2" w:tplc="8B16695C" w:tentative="1">
      <w:start w:val="1"/>
      <w:numFmt w:val="bullet"/>
      <w:lvlText w:val="•"/>
      <w:lvlJc w:val="left"/>
      <w:pPr>
        <w:tabs>
          <w:tab w:val="num" w:pos="2160"/>
        </w:tabs>
        <w:ind w:left="2160" w:hanging="360"/>
      </w:pPr>
      <w:rPr>
        <w:rFonts w:ascii="Arial" w:hAnsi="Arial" w:hint="default"/>
      </w:rPr>
    </w:lvl>
    <w:lvl w:ilvl="3" w:tplc="764A8C06" w:tentative="1">
      <w:start w:val="1"/>
      <w:numFmt w:val="bullet"/>
      <w:lvlText w:val="•"/>
      <w:lvlJc w:val="left"/>
      <w:pPr>
        <w:tabs>
          <w:tab w:val="num" w:pos="2880"/>
        </w:tabs>
        <w:ind w:left="2880" w:hanging="360"/>
      </w:pPr>
      <w:rPr>
        <w:rFonts w:ascii="Arial" w:hAnsi="Arial" w:hint="default"/>
      </w:rPr>
    </w:lvl>
    <w:lvl w:ilvl="4" w:tplc="3E50F86A" w:tentative="1">
      <w:start w:val="1"/>
      <w:numFmt w:val="bullet"/>
      <w:lvlText w:val="•"/>
      <w:lvlJc w:val="left"/>
      <w:pPr>
        <w:tabs>
          <w:tab w:val="num" w:pos="3600"/>
        </w:tabs>
        <w:ind w:left="3600" w:hanging="360"/>
      </w:pPr>
      <w:rPr>
        <w:rFonts w:ascii="Arial" w:hAnsi="Arial" w:hint="default"/>
      </w:rPr>
    </w:lvl>
    <w:lvl w:ilvl="5" w:tplc="BFE89F10" w:tentative="1">
      <w:start w:val="1"/>
      <w:numFmt w:val="bullet"/>
      <w:lvlText w:val="•"/>
      <w:lvlJc w:val="left"/>
      <w:pPr>
        <w:tabs>
          <w:tab w:val="num" w:pos="4320"/>
        </w:tabs>
        <w:ind w:left="4320" w:hanging="360"/>
      </w:pPr>
      <w:rPr>
        <w:rFonts w:ascii="Arial" w:hAnsi="Arial" w:hint="default"/>
      </w:rPr>
    </w:lvl>
    <w:lvl w:ilvl="6" w:tplc="B966F806" w:tentative="1">
      <w:start w:val="1"/>
      <w:numFmt w:val="bullet"/>
      <w:lvlText w:val="•"/>
      <w:lvlJc w:val="left"/>
      <w:pPr>
        <w:tabs>
          <w:tab w:val="num" w:pos="5040"/>
        </w:tabs>
        <w:ind w:left="5040" w:hanging="360"/>
      </w:pPr>
      <w:rPr>
        <w:rFonts w:ascii="Arial" w:hAnsi="Arial" w:hint="default"/>
      </w:rPr>
    </w:lvl>
    <w:lvl w:ilvl="7" w:tplc="7FB8213A" w:tentative="1">
      <w:start w:val="1"/>
      <w:numFmt w:val="bullet"/>
      <w:lvlText w:val="•"/>
      <w:lvlJc w:val="left"/>
      <w:pPr>
        <w:tabs>
          <w:tab w:val="num" w:pos="5760"/>
        </w:tabs>
        <w:ind w:left="5760" w:hanging="360"/>
      </w:pPr>
      <w:rPr>
        <w:rFonts w:ascii="Arial" w:hAnsi="Arial" w:hint="default"/>
      </w:rPr>
    </w:lvl>
    <w:lvl w:ilvl="8" w:tplc="FD683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3B03F2"/>
    <w:multiLevelType w:val="hybridMultilevel"/>
    <w:tmpl w:val="39502FF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579A11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DF4D23"/>
    <w:multiLevelType w:val="hybridMultilevel"/>
    <w:tmpl w:val="0678A60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15:restartNumberingAfterBreak="0">
    <w:nsid w:val="368E1CC4"/>
    <w:multiLevelType w:val="hybridMultilevel"/>
    <w:tmpl w:val="911A29CA"/>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3B645E"/>
    <w:multiLevelType w:val="hybridMultilevel"/>
    <w:tmpl w:val="AD74DA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6C29C9"/>
    <w:multiLevelType w:val="hybridMultilevel"/>
    <w:tmpl w:val="AAF88A00"/>
    <w:lvl w:ilvl="0" w:tplc="04090009">
      <w:start w:val="1"/>
      <w:numFmt w:val="bullet"/>
      <w:lvlText w:val=""/>
      <w:lvlJc w:val="left"/>
      <w:pPr>
        <w:ind w:left="470" w:hanging="360"/>
      </w:pPr>
      <w:rPr>
        <w:rFonts w:ascii="Wingdings" w:hAnsi="Wingdings" w:hint="default"/>
        <w:i w:val="0"/>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60D92036"/>
    <w:multiLevelType w:val="hybridMultilevel"/>
    <w:tmpl w:val="03E2369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A0375E"/>
    <w:multiLevelType w:val="hybridMultilevel"/>
    <w:tmpl w:val="1C124D10"/>
    <w:lvl w:ilvl="0" w:tplc="64F0BD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407F58"/>
    <w:multiLevelType w:val="hybridMultilevel"/>
    <w:tmpl w:val="3FEE0A30"/>
    <w:lvl w:ilvl="0" w:tplc="D0DC46B6">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5"/>
    <w:lvlOverride w:ilvl="0"/>
    <w:lvlOverride w:ilvl="1"/>
    <w:lvlOverride w:ilvl="2">
      <w:startOverride w:val="1"/>
    </w:lvlOverride>
    <w:lvlOverride w:ilvl="3"/>
    <w:lvlOverride w:ilvl="4"/>
    <w:lvlOverride w:ilvl="5"/>
    <w:lvlOverride w:ilvl="6"/>
    <w:lvlOverride w:ilvl="7"/>
    <w:lvlOverride w:ilvl="8"/>
  </w:num>
  <w:num w:numId="3">
    <w:abstractNumId w:val="8"/>
  </w:num>
  <w:num w:numId="4">
    <w:abstractNumId w:val="18"/>
  </w:num>
  <w:num w:numId="5">
    <w:abstractNumId w:val="7"/>
  </w:num>
  <w:num w:numId="6">
    <w:abstractNumId w:val="13"/>
  </w:num>
  <w:num w:numId="7">
    <w:abstractNumId w:val="12"/>
  </w:num>
  <w:num w:numId="8">
    <w:abstractNumId w:val="5"/>
  </w:num>
  <w:num w:numId="9">
    <w:abstractNumId w:val="4"/>
  </w:num>
  <w:num w:numId="10">
    <w:abstractNumId w:val="17"/>
  </w:num>
  <w:num w:numId="11">
    <w:abstractNumId w:val="10"/>
  </w:num>
  <w:num w:numId="12">
    <w:abstractNumId w:val="9"/>
  </w:num>
  <w:num w:numId="13">
    <w:abstractNumId w:val="3"/>
  </w:num>
  <w:num w:numId="14">
    <w:abstractNumId w:val="19"/>
  </w:num>
  <w:num w:numId="15">
    <w:abstractNumId w:val="2"/>
  </w:num>
  <w:num w:numId="16">
    <w:abstractNumId w:val="0"/>
  </w:num>
  <w:num w:numId="17">
    <w:abstractNumId w:val="16"/>
  </w:num>
  <w:num w:numId="18">
    <w:abstractNumId w:val="1"/>
  </w:num>
  <w:num w:numId="19">
    <w:abstractNumId w:val="6"/>
  </w:num>
  <w:num w:numId="2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2A"/>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944"/>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CC2"/>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21B"/>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8B5"/>
    <w:rsid w:val="0008593C"/>
    <w:rsid w:val="00085D6B"/>
    <w:rsid w:val="000860CC"/>
    <w:rsid w:val="00086332"/>
    <w:rsid w:val="000864C8"/>
    <w:rsid w:val="0008652B"/>
    <w:rsid w:val="0008673A"/>
    <w:rsid w:val="00086897"/>
    <w:rsid w:val="00086FCF"/>
    <w:rsid w:val="000870BE"/>
    <w:rsid w:val="00087125"/>
    <w:rsid w:val="00087145"/>
    <w:rsid w:val="0008759D"/>
    <w:rsid w:val="000875C8"/>
    <w:rsid w:val="000876F3"/>
    <w:rsid w:val="00090156"/>
    <w:rsid w:val="00090186"/>
    <w:rsid w:val="000904CD"/>
    <w:rsid w:val="000906BD"/>
    <w:rsid w:val="00090948"/>
    <w:rsid w:val="00090B60"/>
    <w:rsid w:val="00090B7D"/>
    <w:rsid w:val="00090FA3"/>
    <w:rsid w:val="000916B8"/>
    <w:rsid w:val="0009192B"/>
    <w:rsid w:val="00091994"/>
    <w:rsid w:val="00091C17"/>
    <w:rsid w:val="00091D9D"/>
    <w:rsid w:val="000922D3"/>
    <w:rsid w:val="0009278D"/>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333"/>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04"/>
    <w:rsid w:val="000E6AC7"/>
    <w:rsid w:val="000E6D78"/>
    <w:rsid w:val="000E7B21"/>
    <w:rsid w:val="000E7EF0"/>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821"/>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A4C"/>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08FC"/>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4C01"/>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55E"/>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90A"/>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C50"/>
    <w:rsid w:val="001D1C7B"/>
    <w:rsid w:val="001D1F7E"/>
    <w:rsid w:val="001D204C"/>
    <w:rsid w:val="001D23DD"/>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040"/>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609"/>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53A3"/>
    <w:rsid w:val="0026575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986"/>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3D0A"/>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5BD"/>
    <w:rsid w:val="00292977"/>
    <w:rsid w:val="002929F5"/>
    <w:rsid w:val="00292F6D"/>
    <w:rsid w:val="00293824"/>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66E"/>
    <w:rsid w:val="002A2750"/>
    <w:rsid w:val="002A3046"/>
    <w:rsid w:val="002A39AA"/>
    <w:rsid w:val="002A3DA4"/>
    <w:rsid w:val="002A3F1E"/>
    <w:rsid w:val="002A45EC"/>
    <w:rsid w:val="002A4BCA"/>
    <w:rsid w:val="002A4DD1"/>
    <w:rsid w:val="002A533D"/>
    <w:rsid w:val="002A5C00"/>
    <w:rsid w:val="002A5ED2"/>
    <w:rsid w:val="002A6332"/>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077A"/>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0AF"/>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59AF"/>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5F30"/>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6B7F"/>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EBE"/>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0B80"/>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E69"/>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22C"/>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640"/>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9E8"/>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1E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79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06"/>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275"/>
    <w:rsid w:val="00531630"/>
    <w:rsid w:val="00531D48"/>
    <w:rsid w:val="00531F78"/>
    <w:rsid w:val="00531FBB"/>
    <w:rsid w:val="00532090"/>
    <w:rsid w:val="00532396"/>
    <w:rsid w:val="00532769"/>
    <w:rsid w:val="005327E5"/>
    <w:rsid w:val="0053287B"/>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A0"/>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1F5"/>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D72"/>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6B2"/>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BF7"/>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A7FD8"/>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DF"/>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0C0F"/>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D12"/>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8C3"/>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27A6E"/>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684"/>
    <w:rsid w:val="006457FD"/>
    <w:rsid w:val="00645B66"/>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B31"/>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78A"/>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8"/>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4B1"/>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6F3E"/>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0C9"/>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6DA"/>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8C4"/>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4FF"/>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1DD6"/>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474"/>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52"/>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93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805"/>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16"/>
    <w:rsid w:val="00855178"/>
    <w:rsid w:val="00855623"/>
    <w:rsid w:val="00855993"/>
    <w:rsid w:val="00855CD0"/>
    <w:rsid w:val="0085636B"/>
    <w:rsid w:val="008564C3"/>
    <w:rsid w:val="008564CB"/>
    <w:rsid w:val="008577AC"/>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B85"/>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468"/>
    <w:rsid w:val="008A1671"/>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235"/>
    <w:rsid w:val="008C0939"/>
    <w:rsid w:val="008C100C"/>
    <w:rsid w:val="008C11A1"/>
    <w:rsid w:val="008C13D2"/>
    <w:rsid w:val="008C15DC"/>
    <w:rsid w:val="008C1ABF"/>
    <w:rsid w:val="008C1D1C"/>
    <w:rsid w:val="008C1EB7"/>
    <w:rsid w:val="008C1F91"/>
    <w:rsid w:val="008C2176"/>
    <w:rsid w:val="008C2684"/>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06E"/>
    <w:rsid w:val="008D7423"/>
    <w:rsid w:val="008D796B"/>
    <w:rsid w:val="008E0382"/>
    <w:rsid w:val="008E03BF"/>
    <w:rsid w:val="008E0419"/>
    <w:rsid w:val="008E1016"/>
    <w:rsid w:val="008E134D"/>
    <w:rsid w:val="008E15DE"/>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279"/>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07D"/>
    <w:rsid w:val="009201EB"/>
    <w:rsid w:val="009202E5"/>
    <w:rsid w:val="0092062F"/>
    <w:rsid w:val="00920B2F"/>
    <w:rsid w:val="00920BF7"/>
    <w:rsid w:val="00920C84"/>
    <w:rsid w:val="00920C94"/>
    <w:rsid w:val="00920CC7"/>
    <w:rsid w:val="00921360"/>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261"/>
    <w:rsid w:val="009444BA"/>
    <w:rsid w:val="0094462C"/>
    <w:rsid w:val="009446B7"/>
    <w:rsid w:val="00944C66"/>
    <w:rsid w:val="009454F9"/>
    <w:rsid w:val="00945E0D"/>
    <w:rsid w:val="00946565"/>
    <w:rsid w:val="00946607"/>
    <w:rsid w:val="0094772E"/>
    <w:rsid w:val="0094777A"/>
    <w:rsid w:val="009479A2"/>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0B1"/>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6BC5"/>
    <w:rsid w:val="00987416"/>
    <w:rsid w:val="009877F3"/>
    <w:rsid w:val="00987A2E"/>
    <w:rsid w:val="00987EB4"/>
    <w:rsid w:val="00987F4D"/>
    <w:rsid w:val="00987F6D"/>
    <w:rsid w:val="00990187"/>
    <w:rsid w:val="00990CDA"/>
    <w:rsid w:val="00991121"/>
    <w:rsid w:val="00991395"/>
    <w:rsid w:val="00991BA2"/>
    <w:rsid w:val="00991CF3"/>
    <w:rsid w:val="00992075"/>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606"/>
    <w:rsid w:val="009A6B3D"/>
    <w:rsid w:val="009A6F77"/>
    <w:rsid w:val="009A715E"/>
    <w:rsid w:val="009A7966"/>
    <w:rsid w:val="009A799F"/>
    <w:rsid w:val="009A7B4A"/>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95B"/>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7ED"/>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790"/>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2D81"/>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2C"/>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1F8"/>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694"/>
    <w:rsid w:val="00AB7951"/>
    <w:rsid w:val="00AC018C"/>
    <w:rsid w:val="00AC01DA"/>
    <w:rsid w:val="00AC0307"/>
    <w:rsid w:val="00AC037B"/>
    <w:rsid w:val="00AC06D0"/>
    <w:rsid w:val="00AC12E4"/>
    <w:rsid w:val="00AC282E"/>
    <w:rsid w:val="00AC2C24"/>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988"/>
    <w:rsid w:val="00AD7BD2"/>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2D16"/>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43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4C89"/>
    <w:rsid w:val="00B14EBC"/>
    <w:rsid w:val="00B15119"/>
    <w:rsid w:val="00B15CCC"/>
    <w:rsid w:val="00B15D09"/>
    <w:rsid w:val="00B16686"/>
    <w:rsid w:val="00B16A73"/>
    <w:rsid w:val="00B16ACE"/>
    <w:rsid w:val="00B16E40"/>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EEF"/>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4C2"/>
    <w:rsid w:val="00B31626"/>
    <w:rsid w:val="00B316CD"/>
    <w:rsid w:val="00B3180F"/>
    <w:rsid w:val="00B31AAE"/>
    <w:rsid w:val="00B31E33"/>
    <w:rsid w:val="00B3220E"/>
    <w:rsid w:val="00B324CA"/>
    <w:rsid w:val="00B32551"/>
    <w:rsid w:val="00B32652"/>
    <w:rsid w:val="00B3278A"/>
    <w:rsid w:val="00B32907"/>
    <w:rsid w:val="00B32F99"/>
    <w:rsid w:val="00B335DD"/>
    <w:rsid w:val="00B3443A"/>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1FBD"/>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1D9"/>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B71"/>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5F34"/>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D7D76"/>
    <w:rsid w:val="00BE014B"/>
    <w:rsid w:val="00BE0174"/>
    <w:rsid w:val="00BE02FD"/>
    <w:rsid w:val="00BE06C5"/>
    <w:rsid w:val="00BE07DE"/>
    <w:rsid w:val="00BE1054"/>
    <w:rsid w:val="00BE15D3"/>
    <w:rsid w:val="00BE1751"/>
    <w:rsid w:val="00BE1752"/>
    <w:rsid w:val="00BE1BF4"/>
    <w:rsid w:val="00BE1D61"/>
    <w:rsid w:val="00BE27EA"/>
    <w:rsid w:val="00BE313D"/>
    <w:rsid w:val="00BE3864"/>
    <w:rsid w:val="00BE3AEE"/>
    <w:rsid w:val="00BE3DCD"/>
    <w:rsid w:val="00BE40EE"/>
    <w:rsid w:val="00BE4393"/>
    <w:rsid w:val="00BE4415"/>
    <w:rsid w:val="00BE480B"/>
    <w:rsid w:val="00BE4973"/>
    <w:rsid w:val="00BE4AD3"/>
    <w:rsid w:val="00BE4F5D"/>
    <w:rsid w:val="00BE5232"/>
    <w:rsid w:val="00BE526E"/>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467"/>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260"/>
    <w:rsid w:val="00C50407"/>
    <w:rsid w:val="00C50644"/>
    <w:rsid w:val="00C51BD4"/>
    <w:rsid w:val="00C51CFA"/>
    <w:rsid w:val="00C52094"/>
    <w:rsid w:val="00C52544"/>
    <w:rsid w:val="00C527D2"/>
    <w:rsid w:val="00C52F96"/>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0CD"/>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6D78"/>
    <w:rsid w:val="00C87A7E"/>
    <w:rsid w:val="00C87D97"/>
    <w:rsid w:val="00C90237"/>
    <w:rsid w:val="00C90C6A"/>
    <w:rsid w:val="00C90F91"/>
    <w:rsid w:val="00C9133F"/>
    <w:rsid w:val="00C91434"/>
    <w:rsid w:val="00C9145C"/>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49"/>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0E0"/>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18"/>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793"/>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32F"/>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AB4"/>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7F"/>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96D"/>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A50"/>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2C5"/>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0C9"/>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463"/>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B6C"/>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025"/>
    <w:rsid w:val="00F06211"/>
    <w:rsid w:val="00F07006"/>
    <w:rsid w:val="00F0703A"/>
    <w:rsid w:val="00F07345"/>
    <w:rsid w:val="00F07549"/>
    <w:rsid w:val="00F07EBD"/>
    <w:rsid w:val="00F102C4"/>
    <w:rsid w:val="00F1090B"/>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4B1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CFD"/>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4E4F"/>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0D72"/>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C8"/>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D70"/>
    <w:rsid w:val="00FE7F48"/>
    <w:rsid w:val="00FF02C4"/>
    <w:rsid w:val="00FF0538"/>
    <w:rsid w:val="00FF09A9"/>
    <w:rsid w:val="00FF11F3"/>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 ??,?????,????,Lista1,中等深浅网格 1 - 着色 21,列表段落"/>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 ?? Char,????? Char,???? Char,Lista1 Char,中等深浅网格 1 - 着色 21 Char,列表段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6978572">
      <w:bodyDiv w:val="1"/>
      <w:marLeft w:val="0"/>
      <w:marRight w:val="0"/>
      <w:marTop w:val="0"/>
      <w:marBottom w:val="0"/>
      <w:divBdr>
        <w:top w:val="none" w:sz="0" w:space="0" w:color="auto"/>
        <w:left w:val="none" w:sz="0" w:space="0" w:color="auto"/>
        <w:bottom w:val="none" w:sz="0" w:space="0" w:color="auto"/>
        <w:right w:val="none" w:sz="0" w:space="0" w:color="auto"/>
      </w:divBdr>
      <w:divsChild>
        <w:div w:id="1879008977">
          <w:marLeft w:val="706"/>
          <w:marRight w:val="0"/>
          <w:marTop w:val="0"/>
          <w:marBottom w:val="0"/>
          <w:divBdr>
            <w:top w:val="none" w:sz="0" w:space="0" w:color="auto"/>
            <w:left w:val="none" w:sz="0" w:space="0" w:color="auto"/>
            <w:bottom w:val="none" w:sz="0" w:space="0" w:color="auto"/>
            <w:right w:val="none" w:sz="0" w:space="0" w:color="auto"/>
          </w:divBdr>
        </w:div>
      </w:divsChild>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59222982">
      <w:bodyDiv w:val="1"/>
      <w:marLeft w:val="0"/>
      <w:marRight w:val="0"/>
      <w:marTop w:val="0"/>
      <w:marBottom w:val="0"/>
      <w:divBdr>
        <w:top w:val="none" w:sz="0" w:space="0" w:color="auto"/>
        <w:left w:val="none" w:sz="0" w:space="0" w:color="auto"/>
        <w:bottom w:val="none" w:sz="0" w:space="0" w:color="auto"/>
        <w:right w:val="none" w:sz="0" w:space="0" w:color="auto"/>
      </w:divBdr>
      <w:divsChild>
        <w:div w:id="35273672">
          <w:marLeft w:val="706"/>
          <w:marRight w:val="0"/>
          <w:marTop w:val="0"/>
          <w:marBottom w:val="0"/>
          <w:divBdr>
            <w:top w:val="none" w:sz="0" w:space="0" w:color="auto"/>
            <w:left w:val="none" w:sz="0" w:space="0" w:color="auto"/>
            <w:bottom w:val="none" w:sz="0" w:space="0" w:color="auto"/>
            <w:right w:val="none" w:sz="0" w:space="0" w:color="auto"/>
          </w:divBdr>
        </w:div>
      </w:divsChild>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1056838">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19532227">
      <w:bodyDiv w:val="1"/>
      <w:marLeft w:val="0"/>
      <w:marRight w:val="0"/>
      <w:marTop w:val="0"/>
      <w:marBottom w:val="0"/>
      <w:divBdr>
        <w:top w:val="none" w:sz="0" w:space="0" w:color="auto"/>
        <w:left w:val="none" w:sz="0" w:space="0" w:color="auto"/>
        <w:bottom w:val="none" w:sz="0" w:space="0" w:color="auto"/>
        <w:right w:val="none" w:sz="0" w:space="0" w:color="auto"/>
      </w:divBdr>
      <w:divsChild>
        <w:div w:id="1235513020">
          <w:marLeft w:val="1166"/>
          <w:marRight w:val="0"/>
          <w:marTop w:val="0"/>
          <w:marBottom w:val="0"/>
          <w:divBdr>
            <w:top w:val="none" w:sz="0" w:space="0" w:color="auto"/>
            <w:left w:val="none" w:sz="0" w:space="0" w:color="auto"/>
            <w:bottom w:val="none" w:sz="0" w:space="0" w:color="auto"/>
            <w:right w:val="none" w:sz="0" w:space="0" w:color="auto"/>
          </w:divBdr>
        </w:div>
        <w:div w:id="565996774">
          <w:marLeft w:val="1166"/>
          <w:marRight w:val="0"/>
          <w:marTop w:val="0"/>
          <w:marBottom w:val="0"/>
          <w:divBdr>
            <w:top w:val="none" w:sz="0" w:space="0" w:color="auto"/>
            <w:left w:val="none" w:sz="0" w:space="0" w:color="auto"/>
            <w:bottom w:val="none" w:sz="0" w:space="0" w:color="auto"/>
            <w:right w:val="none" w:sz="0" w:space="0" w:color="auto"/>
          </w:divBdr>
        </w:div>
        <w:div w:id="599416329">
          <w:marLeft w:val="1800"/>
          <w:marRight w:val="0"/>
          <w:marTop w:val="0"/>
          <w:marBottom w:val="0"/>
          <w:divBdr>
            <w:top w:val="none" w:sz="0" w:space="0" w:color="auto"/>
            <w:left w:val="none" w:sz="0" w:space="0" w:color="auto"/>
            <w:bottom w:val="none" w:sz="0" w:space="0" w:color="auto"/>
            <w:right w:val="none" w:sz="0" w:space="0" w:color="auto"/>
          </w:divBdr>
        </w:div>
        <w:div w:id="929655786">
          <w:marLeft w:val="1800"/>
          <w:marRight w:val="0"/>
          <w:marTop w:val="0"/>
          <w:marBottom w:val="0"/>
          <w:divBdr>
            <w:top w:val="none" w:sz="0" w:space="0" w:color="auto"/>
            <w:left w:val="none" w:sz="0" w:space="0" w:color="auto"/>
            <w:bottom w:val="none" w:sz="0" w:space="0" w:color="auto"/>
            <w:right w:val="none" w:sz="0" w:space="0" w:color="auto"/>
          </w:divBdr>
        </w:div>
      </w:divsChild>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0745951">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12969145">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8353926">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775761">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7538667">
      <w:bodyDiv w:val="1"/>
      <w:marLeft w:val="0"/>
      <w:marRight w:val="0"/>
      <w:marTop w:val="0"/>
      <w:marBottom w:val="0"/>
      <w:divBdr>
        <w:top w:val="none" w:sz="0" w:space="0" w:color="auto"/>
        <w:left w:val="none" w:sz="0" w:space="0" w:color="auto"/>
        <w:bottom w:val="none" w:sz="0" w:space="0" w:color="auto"/>
        <w:right w:val="none" w:sz="0" w:space="0" w:color="auto"/>
      </w:divBdr>
      <w:divsChild>
        <w:div w:id="1313100816">
          <w:marLeft w:val="1800"/>
          <w:marRight w:val="0"/>
          <w:marTop w:val="67"/>
          <w:marBottom w:val="0"/>
          <w:divBdr>
            <w:top w:val="none" w:sz="0" w:space="0" w:color="auto"/>
            <w:left w:val="none" w:sz="0" w:space="0" w:color="auto"/>
            <w:bottom w:val="none" w:sz="0" w:space="0" w:color="auto"/>
            <w:right w:val="none" w:sz="0" w:space="0" w:color="auto"/>
          </w:divBdr>
        </w:div>
        <w:div w:id="1762410938">
          <w:marLeft w:val="2520"/>
          <w:marRight w:val="0"/>
          <w:marTop w:val="62"/>
          <w:marBottom w:val="0"/>
          <w:divBdr>
            <w:top w:val="none" w:sz="0" w:space="0" w:color="auto"/>
            <w:left w:val="none" w:sz="0" w:space="0" w:color="auto"/>
            <w:bottom w:val="none" w:sz="0" w:space="0" w:color="auto"/>
            <w:right w:val="none" w:sz="0" w:space="0" w:color="auto"/>
          </w:divBdr>
        </w:div>
        <w:div w:id="1669214743">
          <w:marLeft w:val="3240"/>
          <w:marRight w:val="0"/>
          <w:marTop w:val="62"/>
          <w:marBottom w:val="0"/>
          <w:divBdr>
            <w:top w:val="none" w:sz="0" w:space="0" w:color="auto"/>
            <w:left w:val="none" w:sz="0" w:space="0" w:color="auto"/>
            <w:bottom w:val="none" w:sz="0" w:space="0" w:color="auto"/>
            <w:right w:val="none" w:sz="0" w:space="0" w:color="auto"/>
          </w:divBdr>
        </w:div>
      </w:divsChild>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04879843">
      <w:bodyDiv w:val="1"/>
      <w:marLeft w:val="0"/>
      <w:marRight w:val="0"/>
      <w:marTop w:val="0"/>
      <w:marBottom w:val="0"/>
      <w:divBdr>
        <w:top w:val="none" w:sz="0" w:space="0" w:color="auto"/>
        <w:left w:val="none" w:sz="0" w:space="0" w:color="auto"/>
        <w:bottom w:val="none" w:sz="0" w:space="0" w:color="auto"/>
        <w:right w:val="none" w:sz="0" w:space="0" w:color="auto"/>
      </w:divBdr>
    </w:div>
    <w:div w:id="1114446850">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3607720">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002768">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1691498">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807668">
      <w:bodyDiv w:val="1"/>
      <w:marLeft w:val="0"/>
      <w:marRight w:val="0"/>
      <w:marTop w:val="0"/>
      <w:marBottom w:val="0"/>
      <w:divBdr>
        <w:top w:val="none" w:sz="0" w:space="0" w:color="auto"/>
        <w:left w:val="none" w:sz="0" w:space="0" w:color="auto"/>
        <w:bottom w:val="none" w:sz="0" w:space="0" w:color="auto"/>
        <w:right w:val="none" w:sz="0" w:space="0" w:color="auto"/>
      </w:divBdr>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19418828">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7642309">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 w:id="213643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3B837-A381-4657-B0F5-F1C268104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1954</Words>
  <Characters>11143</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4</cp:revision>
  <cp:lastPrinted>2016-05-13T07:49:00Z</cp:lastPrinted>
  <dcterms:created xsi:type="dcterms:W3CDTF">2019-11-09T02:58:00Z</dcterms:created>
  <dcterms:modified xsi:type="dcterms:W3CDTF">2019-11-09T03:51:00Z</dcterms:modified>
</cp:coreProperties>
</file>