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A22E7" w14:textId="67F80EA9" w:rsidR="009A6185" w:rsidRPr="002C5CDC" w:rsidRDefault="009A6185" w:rsidP="009A6185">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hint="eastAsia"/>
          <w:b/>
          <w:bCs/>
          <w:sz w:val="24"/>
        </w:rPr>
        <w:t>9</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211E22">
        <w:rPr>
          <w:rFonts w:ascii="Arial" w:hAnsi="Arial" w:cs="Arial"/>
          <w:b/>
          <w:bCs/>
          <w:sz w:val="24"/>
        </w:rPr>
        <w:t>R1-19</w:t>
      </w:r>
      <w:r w:rsidR="00211E22">
        <w:rPr>
          <w:rFonts w:ascii="Arial" w:hAnsi="Arial" w:cs="Arial"/>
          <w:b/>
          <w:bCs/>
          <w:sz w:val="24"/>
        </w:rPr>
        <w:t>13032</w:t>
      </w:r>
      <w:bookmarkStart w:id="3" w:name="_GoBack"/>
      <w:bookmarkEnd w:id="3"/>
    </w:p>
    <w:p w14:paraId="3A19EF0E" w14:textId="77777777" w:rsidR="009A6185" w:rsidRPr="00291A12" w:rsidRDefault="009A6185" w:rsidP="009A6185">
      <w:pPr>
        <w:tabs>
          <w:tab w:val="center" w:pos="4536"/>
          <w:tab w:val="right" w:pos="9072"/>
        </w:tabs>
        <w:spacing w:afterLines="50" w:after="156"/>
        <w:rPr>
          <w:rFonts w:ascii="Arial" w:eastAsia="MS Mincho" w:hAnsi="Arial" w:cs="Arial"/>
          <w:b/>
          <w:bCs/>
          <w:sz w:val="24"/>
          <w:lang w:eastAsia="ja-JP"/>
        </w:rPr>
      </w:pPr>
      <w:r w:rsidRPr="00C20890">
        <w:rPr>
          <w:rFonts w:ascii="Arial" w:eastAsia="MS Mincho" w:hAnsi="Arial" w:cs="Arial"/>
          <w:b/>
          <w:bCs/>
          <w:sz w:val="24"/>
          <w:lang w:eastAsia="ja-JP"/>
        </w:rPr>
        <w:t>R</w:t>
      </w:r>
      <w:r>
        <w:rPr>
          <w:rFonts w:ascii="Arial" w:eastAsia="MS Mincho" w:hAnsi="Arial" w:cs="Arial"/>
          <w:b/>
          <w:bCs/>
          <w:sz w:val="24"/>
          <w:lang w:eastAsia="ja-JP"/>
        </w:rPr>
        <w:t>eno</w:t>
      </w:r>
      <w:r w:rsidRPr="00291A12">
        <w:rPr>
          <w:rFonts w:ascii="Arial" w:eastAsia="MS Mincho" w:hAnsi="Arial" w:cs="Arial"/>
          <w:b/>
          <w:bCs/>
          <w:sz w:val="24"/>
          <w:lang w:eastAsia="ja-JP"/>
        </w:rPr>
        <w:t xml:space="preserve">, </w:t>
      </w:r>
      <w:r>
        <w:rPr>
          <w:rFonts w:ascii="Arial" w:eastAsia="MS Mincho" w:hAnsi="Arial" w:cs="Arial"/>
          <w:b/>
          <w:bCs/>
          <w:sz w:val="24"/>
          <w:lang w:eastAsia="ja-JP"/>
        </w:rPr>
        <w:t>USA</w:t>
      </w:r>
      <w:r w:rsidRPr="00291A12">
        <w:rPr>
          <w:rFonts w:ascii="Arial" w:eastAsia="MS Mincho" w:hAnsi="Arial" w:cs="Arial"/>
          <w:b/>
          <w:bCs/>
          <w:sz w:val="24"/>
          <w:lang w:eastAsia="ja-JP"/>
        </w:rPr>
        <w:t xml:space="preserve">, </w:t>
      </w:r>
      <w:r w:rsidRPr="00C20890">
        <w:rPr>
          <w:rFonts w:ascii="Arial" w:eastAsia="MS Mincho" w:hAnsi="Arial" w:cs="Arial"/>
          <w:b/>
          <w:bCs/>
          <w:sz w:val="24"/>
          <w:lang w:eastAsia="ja-JP"/>
        </w:rPr>
        <w:t>N</w:t>
      </w:r>
      <w:r w:rsidRPr="00C20890">
        <w:rPr>
          <w:rFonts w:ascii="Arial" w:eastAsia="MS Mincho" w:hAnsi="Arial" w:cs="Arial" w:hint="eastAsia"/>
          <w:b/>
          <w:bCs/>
          <w:sz w:val="24"/>
          <w:lang w:eastAsia="ja-JP"/>
        </w:rPr>
        <w:t>ovember</w:t>
      </w:r>
      <w:r w:rsidRPr="00C20890">
        <w:rPr>
          <w:rFonts w:ascii="Arial" w:eastAsia="MS Mincho" w:hAnsi="Arial" w:cs="Arial"/>
          <w:b/>
          <w:bCs/>
          <w:sz w:val="24"/>
          <w:lang w:eastAsia="ja-JP"/>
        </w:rPr>
        <w:t xml:space="preserve"> </w:t>
      </w:r>
      <w:r w:rsidRPr="00C20890">
        <w:rPr>
          <w:rFonts w:ascii="Arial" w:eastAsia="MS Mincho" w:hAnsi="Arial" w:cs="Arial" w:hint="eastAsia"/>
          <w:b/>
          <w:bCs/>
          <w:sz w:val="24"/>
          <w:lang w:eastAsia="ja-JP"/>
        </w:rPr>
        <w:t>18</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sidRPr="00C20890">
        <w:rPr>
          <w:rFonts w:ascii="Arial" w:eastAsia="MS Mincho" w:hAnsi="Arial" w:cs="Arial" w:hint="eastAsia"/>
          <w:b/>
          <w:bCs/>
          <w:sz w:val="24"/>
          <w:lang w:eastAsia="ja-JP"/>
        </w:rPr>
        <w:t>22</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2019</w:t>
      </w:r>
    </w:p>
    <w:p w14:paraId="70C49421" w14:textId="77777777" w:rsidR="005F3A0C" w:rsidRPr="00540B9F" w:rsidRDefault="005F3A0C" w:rsidP="005F3A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1DBF065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A1DFA" w:rsidRPr="00DA1DFA">
        <w:rPr>
          <w:rFonts w:ascii="Arial" w:hAnsi="Arial" w:cs="Arial"/>
          <w:b/>
          <w:bCs/>
          <w:sz w:val="22"/>
          <w:szCs w:val="22"/>
          <w:lang w:val="en-GB"/>
        </w:rPr>
        <w:t>Enhanced inter UE Tx prioritization/multiplexing for URLLC</w:t>
      </w:r>
    </w:p>
    <w:p w14:paraId="7B50E981" w14:textId="38D6CA4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BF7BA3">
        <w:rPr>
          <w:rFonts w:ascii="Arial" w:hAnsi="Arial" w:cs="Arial"/>
          <w:b/>
          <w:sz w:val="22"/>
          <w:szCs w:val="22"/>
        </w:rPr>
        <w:t>5</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64E9DB3C"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0E65F7">
        <w:rPr>
          <w:sz w:val="22"/>
          <w:szCs w:val="22"/>
        </w:rPr>
        <w:t>[1]</w:t>
      </w:r>
      <w:r>
        <w:rPr>
          <w:sz w:val="22"/>
          <w:szCs w:val="22"/>
        </w:rPr>
        <w:fldChar w:fldCharType="end"/>
      </w:r>
      <w:r>
        <w:rPr>
          <w:sz w:val="22"/>
          <w:szCs w:val="22"/>
        </w:rPr>
        <w:t xml:space="preserve"> </w:t>
      </w:r>
      <w:r w:rsidR="004160EB">
        <w:rPr>
          <w:sz w:val="22"/>
          <w:szCs w:val="22"/>
        </w:rPr>
        <w:t xml:space="preserve">and </w:t>
      </w:r>
      <w:r w:rsidR="004160EB">
        <w:rPr>
          <w:rFonts w:hint="eastAsia"/>
          <w:sz w:val="22"/>
          <w:szCs w:val="22"/>
        </w:rPr>
        <w:t>revised</w:t>
      </w:r>
      <w:r w:rsidR="004160EB">
        <w:rPr>
          <w:sz w:val="22"/>
          <w:szCs w:val="22"/>
        </w:rPr>
        <w:t xml:space="preserve"> in </w:t>
      </w:r>
      <w:r w:rsidR="004160EB">
        <w:rPr>
          <w:sz w:val="22"/>
          <w:szCs w:val="22"/>
        </w:rPr>
        <w:fldChar w:fldCharType="begin"/>
      </w:r>
      <w:r w:rsidR="004160EB">
        <w:rPr>
          <w:sz w:val="22"/>
          <w:szCs w:val="22"/>
        </w:rPr>
        <w:instrText xml:space="preserve"> REF _Ref21032809 \r \h </w:instrText>
      </w:r>
      <w:r w:rsidR="004160EB">
        <w:rPr>
          <w:sz w:val="22"/>
          <w:szCs w:val="22"/>
        </w:rPr>
      </w:r>
      <w:r w:rsidR="004160EB">
        <w:rPr>
          <w:sz w:val="22"/>
          <w:szCs w:val="22"/>
        </w:rPr>
        <w:fldChar w:fldCharType="separate"/>
      </w:r>
      <w:r w:rsidR="000E65F7">
        <w:rPr>
          <w:sz w:val="22"/>
          <w:szCs w:val="22"/>
        </w:rPr>
        <w:t>[2]</w:t>
      </w:r>
      <w:r w:rsidR="004160EB">
        <w:rPr>
          <w:sz w:val="22"/>
          <w:szCs w:val="22"/>
        </w:rPr>
        <w:fldChar w:fldCharType="end"/>
      </w:r>
      <w:r w:rsidR="004160EB">
        <w:rPr>
          <w:sz w:val="22"/>
          <w:szCs w:val="22"/>
        </w:rPr>
        <w:t>. T</w:t>
      </w:r>
      <w:r>
        <w:rPr>
          <w:sz w:val="22"/>
          <w:szCs w:val="22"/>
        </w:rPr>
        <w:t xml:space="preserve">here are the following objectives for </w:t>
      </w:r>
      <w:r w:rsidR="00050E69" w:rsidRPr="00050E69">
        <w:rPr>
          <w:sz w:val="22"/>
          <w:szCs w:val="22"/>
        </w:rPr>
        <w:t>inter UE Tx prioritization/multiplexing</w:t>
      </w:r>
      <w:r>
        <w:rPr>
          <w:sz w:val="22"/>
          <w:szCs w:val="22"/>
        </w:rPr>
        <w:t>:</w:t>
      </w:r>
    </w:p>
    <w:p w14:paraId="59D8ABCE" w14:textId="6C362645" w:rsidR="0095068C" w:rsidRPr="00E3271A" w:rsidRDefault="00DA1B99" w:rsidP="0099542F">
      <w:pPr>
        <w:pStyle w:val="a8"/>
        <w:numPr>
          <w:ilvl w:val="0"/>
          <w:numId w:val="3"/>
        </w:numPr>
        <w:spacing w:afterLines="50" w:after="156"/>
        <w:ind w:firstLineChars="0"/>
        <w:rPr>
          <w:i/>
          <w:sz w:val="22"/>
          <w:szCs w:val="22"/>
        </w:rPr>
      </w:pPr>
      <w:r w:rsidRPr="00DA1B99">
        <w:rPr>
          <w:i/>
          <w:sz w:val="22"/>
          <w:szCs w:val="22"/>
        </w:rPr>
        <w:t>Enhanced multiplexing considering different latency and reliability requirements (RAN1):</w:t>
      </w:r>
      <w:r w:rsidR="0095068C">
        <w:rPr>
          <w:rFonts w:hint="eastAsia"/>
          <w:i/>
          <w:sz w:val="22"/>
          <w:szCs w:val="22"/>
        </w:rPr>
        <w:t xml:space="preserve"> </w:t>
      </w:r>
    </w:p>
    <w:p w14:paraId="6843E3E3" w14:textId="7EA50857" w:rsidR="0095068C" w:rsidRPr="00E3271A" w:rsidRDefault="00DA1B99" w:rsidP="0099542F">
      <w:pPr>
        <w:pStyle w:val="a8"/>
        <w:numPr>
          <w:ilvl w:val="1"/>
          <w:numId w:val="4"/>
        </w:numPr>
        <w:spacing w:afterLines="50" w:after="156"/>
        <w:ind w:firstLineChars="0"/>
        <w:rPr>
          <w:i/>
          <w:sz w:val="22"/>
          <w:szCs w:val="22"/>
        </w:rPr>
      </w:pPr>
      <w:r w:rsidRPr="00DA1B99">
        <w:rPr>
          <w:rFonts w:hint="eastAsia"/>
          <w:i/>
          <w:sz w:val="22"/>
          <w:szCs w:val="22"/>
        </w:rPr>
        <w:t>•</w:t>
      </w:r>
      <w:r w:rsidRPr="00DA1B99">
        <w:rPr>
          <w:i/>
          <w:sz w:val="22"/>
          <w:szCs w:val="22"/>
        </w:rPr>
        <w:tab/>
        <w:t>UL inter UE Tx prioritization/multiplexing</w:t>
      </w:r>
    </w:p>
    <w:p w14:paraId="0F8A6471" w14:textId="1ED30CD0" w:rsidR="0095068C" w:rsidRDefault="0095068C" w:rsidP="0095068C">
      <w:pPr>
        <w:spacing w:afterLines="50" w:after="156"/>
      </w:pPr>
      <w:r w:rsidRPr="00A23C3F">
        <w:t xml:space="preserve">The </w:t>
      </w:r>
      <w:r>
        <w:t>following conclusions were reached</w:t>
      </w:r>
      <w:r w:rsidR="009937EF">
        <w:t xml:space="preserve"> </w:t>
      </w:r>
      <w:r w:rsidR="009937EF">
        <w:rPr>
          <w:rFonts w:hint="eastAsia"/>
        </w:rPr>
        <w:t>in</w:t>
      </w:r>
      <w:r w:rsidR="009937EF">
        <w:t xml:space="preserve"> the previous meeting</w:t>
      </w:r>
      <w:r>
        <w:t>:</w:t>
      </w:r>
    </w:p>
    <w:tbl>
      <w:tblPr>
        <w:tblStyle w:val="ae"/>
        <w:tblW w:w="0" w:type="auto"/>
        <w:tblLook w:val="04A0" w:firstRow="1" w:lastRow="0" w:firstColumn="1" w:lastColumn="0" w:noHBand="0" w:noVBand="1"/>
      </w:tblPr>
      <w:tblGrid>
        <w:gridCol w:w="9913"/>
      </w:tblGrid>
      <w:tr w:rsidR="0095068C" w14:paraId="0476470E" w14:textId="77777777" w:rsidTr="00964DEB">
        <w:tc>
          <w:tcPr>
            <w:tcW w:w="9913" w:type="dxa"/>
          </w:tcPr>
          <w:p w14:paraId="64974988" w14:textId="77777777" w:rsidR="000C2455" w:rsidRPr="005054F3" w:rsidRDefault="000C2455" w:rsidP="000C2455">
            <w:pPr>
              <w:rPr>
                <w:lang w:eastAsia="x-none"/>
              </w:rPr>
            </w:pPr>
            <w:r w:rsidRPr="005054F3">
              <w:rPr>
                <w:highlight w:val="green"/>
                <w:lang w:eastAsia="x-none"/>
              </w:rPr>
              <w:t>Agreements</w:t>
            </w:r>
            <w:r w:rsidRPr="005054F3">
              <w:rPr>
                <w:lang w:eastAsia="x-none"/>
              </w:rPr>
              <w:t>:</w:t>
            </w:r>
          </w:p>
          <w:p w14:paraId="1AECC651" w14:textId="77777777" w:rsidR="000C2455" w:rsidRPr="005054F3" w:rsidRDefault="000C2455" w:rsidP="000C2455">
            <w:pPr>
              <w:pStyle w:val="a8"/>
              <w:widowControl/>
              <w:numPr>
                <w:ilvl w:val="0"/>
                <w:numId w:val="18"/>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 xml:space="preserve">Regarding UL CI monitoring, support the </w:t>
            </w:r>
            <w:r w:rsidRPr="005054F3">
              <w:rPr>
                <w:rFonts w:cs="Times"/>
                <w:bCs/>
                <w:iCs/>
              </w:rPr>
              <w:t>following</w:t>
            </w:r>
            <w:r w:rsidRPr="005054F3">
              <w:rPr>
                <w:rFonts w:cs="Times" w:hint="eastAsia"/>
                <w:bCs/>
                <w:iCs/>
              </w:rPr>
              <w:t>:</w:t>
            </w:r>
          </w:p>
          <w:p w14:paraId="0880D816" w14:textId="77777777" w:rsidR="000C2455" w:rsidRPr="005054F3" w:rsidRDefault="000C2455" w:rsidP="000C2455">
            <w:pPr>
              <w:pStyle w:val="a8"/>
              <w:widowControl/>
              <w:numPr>
                <w:ilvl w:val="1"/>
                <w:numId w:val="19"/>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A new RNTI (e.g. CI-RNTI) is used for UL CI</w:t>
            </w:r>
          </w:p>
          <w:p w14:paraId="51EE827B" w14:textId="77777777" w:rsidR="000C2455" w:rsidRPr="005054F3" w:rsidRDefault="000C2455" w:rsidP="000C2455">
            <w:pPr>
              <w:pStyle w:val="a8"/>
              <w:widowControl/>
              <w:numPr>
                <w:ilvl w:val="1"/>
                <w:numId w:val="19"/>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FFS: Monitoring periodicity larger than [5] slot is not supported for UL CI</w:t>
            </w:r>
          </w:p>
          <w:p w14:paraId="46109541" w14:textId="77777777" w:rsidR="000C2455" w:rsidRPr="005054F3" w:rsidRDefault="000C2455" w:rsidP="000C2455">
            <w:pPr>
              <w:pStyle w:val="a8"/>
              <w:widowControl/>
              <w:numPr>
                <w:ilvl w:val="1"/>
                <w:numId w:val="19"/>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 xml:space="preserve">The aggregation level(s) and the number of PDCCH candidates configured by RRC </w:t>
            </w:r>
          </w:p>
          <w:p w14:paraId="053AC006" w14:textId="77777777" w:rsidR="000C2455" w:rsidRPr="005054F3" w:rsidRDefault="000C2455" w:rsidP="000C2455">
            <w:pPr>
              <w:pStyle w:val="a8"/>
              <w:widowControl/>
              <w:numPr>
                <w:ilvl w:val="2"/>
                <w:numId w:val="20"/>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FFS possible restrictions</w:t>
            </w:r>
            <w:r w:rsidRPr="005054F3">
              <w:rPr>
                <w:rFonts w:cs="Times"/>
                <w:bCs/>
                <w:iCs/>
              </w:rPr>
              <w:t>, e.g., the ones associated with SFI</w:t>
            </w:r>
          </w:p>
          <w:p w14:paraId="39E55EC0" w14:textId="77777777" w:rsidR="000C2455" w:rsidRPr="005054F3" w:rsidRDefault="000C2455" w:rsidP="000C2455">
            <w:pPr>
              <w:pStyle w:val="a8"/>
              <w:widowControl/>
              <w:numPr>
                <w:ilvl w:val="1"/>
                <w:numId w:val="19"/>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The DCI payload size for UL CI  is configured by RRC</w:t>
            </w:r>
          </w:p>
          <w:p w14:paraId="2F70CAE9" w14:textId="77777777" w:rsidR="000C2455" w:rsidRPr="005054F3" w:rsidRDefault="000C2455" w:rsidP="000C2455">
            <w:pPr>
              <w:pStyle w:val="a8"/>
              <w:widowControl/>
              <w:numPr>
                <w:ilvl w:val="2"/>
                <w:numId w:val="20"/>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5054F3">
              <w:rPr>
                <w:rFonts w:cs="Times" w:hint="eastAsia"/>
                <w:bCs/>
                <w:iCs/>
              </w:rPr>
              <w:t>FFS possible values</w:t>
            </w:r>
          </w:p>
          <w:p w14:paraId="4B7089AB" w14:textId="77777777" w:rsidR="000C2455" w:rsidRPr="00445DDE" w:rsidRDefault="000C2455" w:rsidP="000C2455">
            <w:pPr>
              <w:rPr>
                <w:lang w:eastAsia="x-none"/>
              </w:rPr>
            </w:pPr>
            <w:r w:rsidRPr="00445DDE">
              <w:rPr>
                <w:highlight w:val="green"/>
                <w:lang w:eastAsia="x-none"/>
              </w:rPr>
              <w:t>Agreements</w:t>
            </w:r>
            <w:r w:rsidRPr="00445DDE">
              <w:rPr>
                <w:lang w:eastAsia="x-none"/>
              </w:rPr>
              <w:t>:</w:t>
            </w:r>
          </w:p>
          <w:p w14:paraId="375E4DF2" w14:textId="77777777" w:rsidR="000C2455" w:rsidRPr="00445DDE" w:rsidRDefault="000C2455" w:rsidP="000C2455">
            <w:pPr>
              <w:pStyle w:val="a8"/>
              <w:widowControl/>
              <w:numPr>
                <w:ilvl w:val="0"/>
                <w:numId w:val="18"/>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445DDE">
              <w:t>SRS can be cancelled by UL CI</w:t>
            </w:r>
          </w:p>
          <w:p w14:paraId="37E11B2D" w14:textId="77777777" w:rsidR="000C2455" w:rsidRPr="00445DDE" w:rsidRDefault="000C2455" w:rsidP="000C2455">
            <w:pPr>
              <w:pStyle w:val="a8"/>
              <w:widowControl/>
              <w:numPr>
                <w:ilvl w:val="0"/>
                <w:numId w:val="18"/>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445DDE">
              <w:rPr>
                <w:rFonts w:hint="eastAsia"/>
              </w:rPr>
              <w:t>PUCCH cannot be cancelled by UL CI</w:t>
            </w:r>
          </w:p>
          <w:p w14:paraId="51DC5427" w14:textId="77777777" w:rsidR="000C2455" w:rsidRPr="00445DDE" w:rsidRDefault="000C2455" w:rsidP="000C2455">
            <w:pPr>
              <w:pStyle w:val="a8"/>
              <w:widowControl/>
              <w:numPr>
                <w:ilvl w:val="0"/>
                <w:numId w:val="18"/>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445DDE">
              <w:rPr>
                <w:rFonts w:hint="eastAsia"/>
              </w:rPr>
              <w:t>RACH related UL transmissions cannot be cancelled by UL CI, including MSG 1/3 in case of 4-step RACH, MSG A in case of 2-step RACH.</w:t>
            </w:r>
          </w:p>
          <w:p w14:paraId="5702F155" w14:textId="77777777" w:rsidR="000C2455" w:rsidRPr="000A288D" w:rsidRDefault="000C2455" w:rsidP="000C2455">
            <w:pPr>
              <w:rPr>
                <w:lang w:eastAsia="x-none"/>
              </w:rPr>
            </w:pPr>
            <w:r w:rsidRPr="000A288D">
              <w:rPr>
                <w:highlight w:val="green"/>
                <w:lang w:eastAsia="x-none"/>
              </w:rPr>
              <w:t>Agreements</w:t>
            </w:r>
            <w:r w:rsidRPr="000A288D">
              <w:rPr>
                <w:lang w:eastAsia="x-none"/>
              </w:rPr>
              <w:t>:</w:t>
            </w:r>
          </w:p>
          <w:p w14:paraId="26F12C09" w14:textId="77777777" w:rsidR="000C2455" w:rsidRPr="000A288D" w:rsidRDefault="000C2455" w:rsidP="000C2455">
            <w:pPr>
              <w:pStyle w:val="a8"/>
              <w:widowControl/>
              <w:numPr>
                <w:ilvl w:val="0"/>
                <w:numId w:val="18"/>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A288D">
              <w:rPr>
                <w:rFonts w:hint="eastAsia"/>
              </w:rPr>
              <w:t>Cross-carrier UL cancelation indication is supported using the same way as Rel-15 SFI/DL PI</w:t>
            </w:r>
          </w:p>
          <w:p w14:paraId="0D332D2A" w14:textId="77777777" w:rsidR="000C2455" w:rsidRDefault="000C2455" w:rsidP="000C2455">
            <w:pPr>
              <w:pStyle w:val="a8"/>
              <w:widowControl/>
              <w:numPr>
                <w:ilvl w:val="1"/>
                <w:numId w:val="19"/>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A288D">
              <w:rPr>
                <w:rFonts w:hint="eastAsia"/>
              </w:rPr>
              <w:t>The indication field position in DCI for each cross-carrier indicated serving cell is configured by RRC</w:t>
            </w:r>
          </w:p>
          <w:p w14:paraId="7F585A34" w14:textId="77777777" w:rsidR="000C2455" w:rsidRPr="00FD79CF" w:rsidRDefault="000C2455" w:rsidP="000C2455">
            <w:pPr>
              <w:pStyle w:val="a8"/>
              <w:overflowPunct w:val="0"/>
              <w:autoSpaceDE w:val="0"/>
              <w:autoSpaceDN w:val="0"/>
              <w:adjustRightInd w:val="0"/>
              <w:snapToGrid w:val="0"/>
              <w:spacing w:beforeLines="50" w:before="156" w:afterLines="50" w:after="156" w:line="360" w:lineRule="auto"/>
              <w:ind w:firstLineChars="0" w:firstLine="0"/>
              <w:contextualSpacing/>
              <w:textAlignment w:val="baseline"/>
            </w:pPr>
            <w:r w:rsidRPr="00FD79CF">
              <w:rPr>
                <w:highlight w:val="green"/>
              </w:rPr>
              <w:t>Agreements</w:t>
            </w:r>
            <w:r w:rsidRPr="00FD79CF">
              <w:t>:</w:t>
            </w:r>
          </w:p>
          <w:p w14:paraId="7B8974B3" w14:textId="77777777" w:rsidR="000C2455" w:rsidRPr="00FD79CF" w:rsidRDefault="000C2455" w:rsidP="000C2455">
            <w:pPr>
              <w:pStyle w:val="a8"/>
              <w:widowControl/>
              <w:numPr>
                <w:ilvl w:val="0"/>
                <w:numId w:val="21"/>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FD79CF">
              <w:t>Different</w:t>
            </w:r>
            <w:r w:rsidRPr="00FD79CF">
              <w:rPr>
                <w:rFonts w:hint="eastAsia"/>
              </w:rPr>
              <w:t xml:space="preserve"> UE processing time capability for UL CI (i.e. shorter or longer than T_proc2 for cap#2 UE) is not considered</w:t>
            </w:r>
            <w:r w:rsidRPr="00FD79CF">
              <w:t xml:space="preserve"> in Rel-16</w:t>
            </w:r>
          </w:p>
          <w:p w14:paraId="634EE1F3" w14:textId="77777777" w:rsidR="000C2455" w:rsidRDefault="000C2455" w:rsidP="000C2455">
            <w:pPr>
              <w:pStyle w:val="a8"/>
              <w:widowControl/>
              <w:numPr>
                <w:ilvl w:val="1"/>
                <w:numId w:val="21"/>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FD79CF">
              <w:rPr>
                <w:rFonts w:hint="eastAsia"/>
              </w:rPr>
              <w:lastRenderedPageBreak/>
              <w:t>d</w:t>
            </w:r>
            <w:r w:rsidRPr="00FD79CF">
              <w:rPr>
                <w:rFonts w:hint="eastAsia"/>
                <w:vertAlign w:val="subscript"/>
              </w:rPr>
              <w:t>2,1</w:t>
            </w:r>
            <w:r w:rsidRPr="00FD79CF">
              <w:rPr>
                <w:rFonts w:hint="eastAsia"/>
              </w:rPr>
              <w:t>=0 also when DMRS and UL-SCH (for the PUSCH to be cancelled) are multiplexed in the 1</w:t>
            </w:r>
            <w:r w:rsidRPr="00FD79CF">
              <w:rPr>
                <w:rFonts w:hint="eastAsia"/>
                <w:vertAlign w:val="superscript"/>
              </w:rPr>
              <w:t>st</w:t>
            </w:r>
            <w:r w:rsidRPr="00FD79CF">
              <w:rPr>
                <w:rFonts w:hint="eastAsia"/>
              </w:rPr>
              <w:t xml:space="preserve"> symbol</w:t>
            </w:r>
          </w:p>
          <w:p w14:paraId="643F08E8" w14:textId="77777777" w:rsidR="000C2455" w:rsidRPr="00FD79CF" w:rsidRDefault="000C2455" w:rsidP="000C2455">
            <w:pPr>
              <w:pStyle w:val="a8"/>
              <w:overflowPunct w:val="0"/>
              <w:autoSpaceDE w:val="0"/>
              <w:autoSpaceDN w:val="0"/>
              <w:adjustRightInd w:val="0"/>
              <w:snapToGrid w:val="0"/>
              <w:spacing w:beforeLines="50" w:before="156" w:afterLines="50" w:after="156" w:line="360" w:lineRule="auto"/>
              <w:ind w:firstLineChars="14" w:firstLine="29"/>
              <w:contextualSpacing/>
              <w:textAlignment w:val="baseline"/>
            </w:pPr>
            <w:r w:rsidRPr="00FD79CF">
              <w:rPr>
                <w:highlight w:val="green"/>
              </w:rPr>
              <w:t>Agreements</w:t>
            </w:r>
            <w:r w:rsidRPr="00FD79CF">
              <w:t>:</w:t>
            </w:r>
          </w:p>
          <w:p w14:paraId="6145A01E" w14:textId="77777777" w:rsidR="000C2455" w:rsidRPr="00FD79CF" w:rsidRDefault="000C2455" w:rsidP="000C2455">
            <w:pPr>
              <w:pStyle w:val="a8"/>
              <w:widowControl/>
              <w:numPr>
                <w:ilvl w:val="0"/>
                <w:numId w:val="21"/>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FD79CF">
              <w:rPr>
                <w:rFonts w:hint="eastAsia"/>
              </w:rPr>
              <w:t>In case of PUSCH repetitions, UL CI is applied to each repetition</w:t>
            </w:r>
            <w:r w:rsidRPr="00FD79CF">
              <w:t xml:space="preserve"> individually</w:t>
            </w:r>
            <w:r w:rsidRPr="00FD79CF">
              <w:rPr>
                <w:rFonts w:hint="eastAsia"/>
              </w:rPr>
              <w:t xml:space="preserve"> (actual repetition in case of Rel-16 PUSCH repetition) that overlaps with the resource</w:t>
            </w:r>
            <w:r w:rsidRPr="00FD79CF">
              <w:t xml:space="preserve"> (in time and frequency)</w:t>
            </w:r>
            <w:r w:rsidRPr="00FD79CF">
              <w:rPr>
                <w:rFonts w:hint="eastAsia"/>
              </w:rPr>
              <w:t xml:space="preserve"> indicated by UL CI.</w:t>
            </w:r>
          </w:p>
          <w:p w14:paraId="2F024646" w14:textId="77777777" w:rsidR="000C2455" w:rsidRPr="0028271F" w:rsidRDefault="000C2455" w:rsidP="000C2455">
            <w:pPr>
              <w:rPr>
                <w:lang w:eastAsia="x-none"/>
              </w:rPr>
            </w:pPr>
            <w:r w:rsidRPr="0028271F">
              <w:rPr>
                <w:highlight w:val="green"/>
                <w:lang w:eastAsia="x-none"/>
              </w:rPr>
              <w:t>Agreements</w:t>
            </w:r>
            <w:r w:rsidRPr="0028271F">
              <w:rPr>
                <w:lang w:eastAsia="x-none"/>
              </w:rPr>
              <w:t>:</w:t>
            </w:r>
          </w:p>
          <w:p w14:paraId="054EC892" w14:textId="77777777" w:rsidR="000C2455" w:rsidRPr="0028271F" w:rsidRDefault="000C2455" w:rsidP="000C2455">
            <w:pPr>
              <w:pStyle w:val="a8"/>
              <w:widowControl/>
              <w:numPr>
                <w:ilvl w:val="1"/>
                <w:numId w:val="10"/>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28271F">
              <w:rPr>
                <w:rFonts w:hint="eastAsia"/>
              </w:rPr>
              <w:t>The reference time region where a detected UL CI is applicable is determined by the following:</w:t>
            </w:r>
          </w:p>
          <w:p w14:paraId="3A71340C" w14:textId="77777777" w:rsidR="000C2455" w:rsidRPr="000C2455" w:rsidRDefault="000C2455" w:rsidP="000C2455">
            <w:pPr>
              <w:pStyle w:val="a8"/>
              <w:widowControl/>
              <w:numPr>
                <w:ilvl w:val="3"/>
                <w:numId w:val="22"/>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28271F">
              <w:rPr>
                <w:rFonts w:hint="eastAsia"/>
              </w:rPr>
              <w:t>The reference time regio</w:t>
            </w:r>
            <w:r w:rsidRPr="000C2455">
              <w:rPr>
                <w:rFonts w:hint="eastAsia"/>
              </w:rPr>
              <w:t>n starts from X symbols after the ending symbol of the PDCCH CORESET carrying the UL CI, where X is at least equal to the minimum processing time for UL cancelation</w:t>
            </w:r>
          </w:p>
          <w:p w14:paraId="23E6943E" w14:textId="77777777" w:rsidR="000C2455" w:rsidRPr="000C2455" w:rsidRDefault="000C2455" w:rsidP="000C2455">
            <w:pPr>
              <w:pStyle w:val="a8"/>
              <w:widowControl/>
              <w:numPr>
                <w:ilvl w:val="4"/>
                <w:numId w:val="23"/>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C2455">
              <w:rPr>
                <w:rFonts w:hint="eastAsia"/>
              </w:rPr>
              <w:t>FFS X can be configured to be larger than the minimum processing time for UL cancelation</w:t>
            </w:r>
          </w:p>
          <w:p w14:paraId="5FD1C6DE" w14:textId="77777777" w:rsidR="000C2455" w:rsidRPr="0028271F" w:rsidRDefault="000C2455" w:rsidP="000C2455">
            <w:pPr>
              <w:pStyle w:val="a8"/>
              <w:widowControl/>
              <w:numPr>
                <w:ilvl w:val="3"/>
                <w:numId w:val="22"/>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C2455">
              <w:rPr>
                <w:rFonts w:hint="eastAsia"/>
              </w:rPr>
              <w:t>The duration of the reference time re</w:t>
            </w:r>
            <w:r w:rsidRPr="0028271F">
              <w:rPr>
                <w:rFonts w:hint="eastAsia"/>
              </w:rPr>
              <w:t>gion is configured by RRC</w:t>
            </w:r>
          </w:p>
          <w:p w14:paraId="0DC72345" w14:textId="77777777" w:rsidR="000C2455" w:rsidRPr="0028271F" w:rsidRDefault="000C2455" w:rsidP="000C2455">
            <w:pPr>
              <w:pStyle w:val="a8"/>
              <w:widowControl/>
              <w:numPr>
                <w:ilvl w:val="4"/>
                <w:numId w:val="23"/>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28271F">
              <w:rPr>
                <w:rFonts w:hint="eastAsia"/>
              </w:rPr>
              <w:t xml:space="preserve">FFS </w:t>
            </w:r>
            <w:r w:rsidRPr="0028271F">
              <w:t>P</w:t>
            </w:r>
            <w:r w:rsidRPr="0028271F">
              <w:rPr>
                <w:rFonts w:hint="eastAsia"/>
              </w:rPr>
              <w:t>ossible values (e.g. 2OS, 4OS, 7OS, 14OS, 28OS?)</w:t>
            </w:r>
          </w:p>
          <w:p w14:paraId="2BA0C1C5" w14:textId="77777777" w:rsidR="000C2455" w:rsidRPr="0028271F" w:rsidRDefault="000C2455" w:rsidP="000C2455">
            <w:pPr>
              <w:pStyle w:val="a8"/>
              <w:widowControl/>
              <w:numPr>
                <w:ilvl w:val="3"/>
                <w:numId w:val="22"/>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28271F">
              <w:rPr>
                <w:rFonts w:hint="eastAsia"/>
              </w:rPr>
              <w:t>FFS DL symbols are excluded from the reference time region</w:t>
            </w:r>
          </w:p>
          <w:p w14:paraId="513662C7" w14:textId="77777777" w:rsidR="000C2455" w:rsidRPr="00EE29BD" w:rsidRDefault="000C2455" w:rsidP="000C2455">
            <w:pPr>
              <w:rPr>
                <w:lang w:eastAsia="x-none"/>
              </w:rPr>
            </w:pPr>
            <w:r w:rsidRPr="00EE29BD">
              <w:rPr>
                <w:highlight w:val="green"/>
                <w:lang w:eastAsia="x-none"/>
              </w:rPr>
              <w:t>Agreements</w:t>
            </w:r>
            <w:r w:rsidRPr="00EE29BD">
              <w:rPr>
                <w:lang w:eastAsia="x-none"/>
              </w:rPr>
              <w:t>:</w:t>
            </w:r>
          </w:p>
          <w:p w14:paraId="2E785FAF" w14:textId="77777777" w:rsidR="000C2455" w:rsidRPr="00EE29BD" w:rsidRDefault="000C2455" w:rsidP="000C2455">
            <w:pPr>
              <w:pStyle w:val="a8"/>
              <w:widowControl/>
              <w:numPr>
                <w:ilvl w:val="2"/>
                <w:numId w:val="24"/>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EE29BD">
              <w:rPr>
                <w:rFonts w:hint="eastAsia"/>
              </w:rPr>
              <w:t xml:space="preserve">The reference frequency region where a detected UL CI is applicable is </w:t>
            </w:r>
            <w:r w:rsidRPr="00EE29BD">
              <w:t>c</w:t>
            </w:r>
            <w:r w:rsidRPr="00EE29BD">
              <w:rPr>
                <w:rFonts w:hint="eastAsia"/>
              </w:rPr>
              <w:t>onfigured by RRC</w:t>
            </w:r>
          </w:p>
          <w:p w14:paraId="7FFDFF67" w14:textId="77777777" w:rsidR="000C2455" w:rsidRPr="00013F68" w:rsidRDefault="000C2455" w:rsidP="000C2455">
            <w:pPr>
              <w:rPr>
                <w:lang w:eastAsia="x-none"/>
              </w:rPr>
            </w:pPr>
            <w:r w:rsidRPr="00013F68">
              <w:rPr>
                <w:highlight w:val="green"/>
                <w:lang w:eastAsia="x-none"/>
              </w:rPr>
              <w:t>Agreements</w:t>
            </w:r>
            <w:r w:rsidRPr="00013F68">
              <w:rPr>
                <w:lang w:eastAsia="x-none"/>
              </w:rPr>
              <w:t>:</w:t>
            </w:r>
          </w:p>
          <w:p w14:paraId="4E3C1F5C" w14:textId="77777777" w:rsidR="000C2455" w:rsidRPr="00013F68" w:rsidRDefault="000C2455" w:rsidP="000C2455">
            <w:pPr>
              <w:overflowPunct w:val="0"/>
              <w:autoSpaceDE w:val="0"/>
              <w:autoSpaceDN w:val="0"/>
              <w:adjustRightInd w:val="0"/>
              <w:snapToGrid w:val="0"/>
              <w:spacing w:beforeLines="50" w:before="156" w:afterLines="50" w:after="156" w:line="360" w:lineRule="auto"/>
              <w:contextualSpacing/>
              <w:textAlignment w:val="baseline"/>
            </w:pPr>
            <w:r w:rsidRPr="00013F68">
              <w:rPr>
                <w:rFonts w:hint="eastAsia"/>
              </w:rPr>
              <w:t>Support the following for UL CI</w:t>
            </w:r>
          </w:p>
          <w:p w14:paraId="738BD985" w14:textId="77777777" w:rsidR="000C2455" w:rsidRPr="00013F68" w:rsidRDefault="000C2455" w:rsidP="000C2455">
            <w:pPr>
              <w:pStyle w:val="a8"/>
              <w:widowControl/>
              <w:numPr>
                <w:ilvl w:val="1"/>
                <w:numId w:val="10"/>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13F68">
              <w:t>E</w:t>
            </w:r>
            <w:r w:rsidRPr="00013F68">
              <w:rPr>
                <w:rFonts w:hint="eastAsia"/>
              </w:rPr>
              <w:t xml:space="preserve">ach UL cancelation indicator per serving cell has a RRC configurable field size of  X bits </w:t>
            </w:r>
          </w:p>
          <w:p w14:paraId="5724BFFF" w14:textId="77777777" w:rsidR="000C2455" w:rsidRPr="00013F68" w:rsidRDefault="000C2455" w:rsidP="000C2455">
            <w:pPr>
              <w:pStyle w:val="a8"/>
              <w:widowControl/>
              <w:numPr>
                <w:ilvl w:val="3"/>
                <w:numId w:val="10"/>
              </w:numPr>
              <w:overflowPunct w:val="0"/>
              <w:autoSpaceDE w:val="0"/>
              <w:autoSpaceDN w:val="0"/>
              <w:adjustRightInd w:val="0"/>
              <w:snapToGrid w:val="0"/>
              <w:spacing w:beforeLines="50" w:before="156" w:afterLines="50" w:after="156" w:line="360" w:lineRule="auto"/>
              <w:ind w:left="988" w:firstLineChars="0"/>
              <w:contextualSpacing/>
              <w:jc w:val="left"/>
              <w:textAlignment w:val="baseline"/>
            </w:pPr>
            <w:r w:rsidRPr="00013F68">
              <w:t>One value of X is 14</w:t>
            </w:r>
          </w:p>
          <w:p w14:paraId="37E67D11" w14:textId="77777777" w:rsidR="000C2455" w:rsidRPr="00013F68" w:rsidRDefault="000C2455" w:rsidP="000C2455">
            <w:pPr>
              <w:pStyle w:val="a8"/>
              <w:widowControl/>
              <w:numPr>
                <w:ilvl w:val="3"/>
                <w:numId w:val="10"/>
              </w:numPr>
              <w:overflowPunct w:val="0"/>
              <w:autoSpaceDE w:val="0"/>
              <w:autoSpaceDN w:val="0"/>
              <w:adjustRightInd w:val="0"/>
              <w:snapToGrid w:val="0"/>
              <w:spacing w:beforeLines="50" w:before="156" w:afterLines="50" w:after="156" w:line="360" w:lineRule="auto"/>
              <w:ind w:left="988" w:firstLineChars="0"/>
              <w:contextualSpacing/>
              <w:jc w:val="left"/>
              <w:textAlignment w:val="baseline"/>
            </w:pPr>
            <w:r w:rsidRPr="00013F68">
              <w:rPr>
                <w:rFonts w:hint="eastAsia"/>
              </w:rPr>
              <w:t xml:space="preserve">FFS </w:t>
            </w:r>
            <w:r w:rsidRPr="00013F68">
              <w:t>other</w:t>
            </w:r>
            <w:r w:rsidRPr="00013F68">
              <w:rPr>
                <w:rFonts w:hint="eastAsia"/>
              </w:rPr>
              <w:t xml:space="preserve"> values (e.g. </w:t>
            </w:r>
            <w:r w:rsidRPr="00013F68">
              <w:t>X</w:t>
            </w:r>
            <w:r w:rsidRPr="00013F68">
              <w:rPr>
                <w:rFonts w:hint="eastAsia"/>
              </w:rPr>
              <w:t xml:space="preserve"> can be N (N&gt;0) times of 7)</w:t>
            </w:r>
          </w:p>
          <w:p w14:paraId="2058D071" w14:textId="77777777" w:rsidR="000C2455" w:rsidRPr="00013F68" w:rsidRDefault="000C2455" w:rsidP="000C2455">
            <w:pPr>
              <w:pStyle w:val="a8"/>
              <w:widowControl/>
              <w:numPr>
                <w:ilvl w:val="1"/>
                <w:numId w:val="10"/>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13F68">
              <w:rPr>
                <w:rFonts w:hint="eastAsia"/>
              </w:rPr>
              <w:t>The time domain granularity for the reference time region is configured by RRC</w:t>
            </w:r>
          </w:p>
          <w:p w14:paraId="0A413BAC" w14:textId="77777777" w:rsidR="000C2455" w:rsidRPr="00013F68" w:rsidRDefault="000C2455" w:rsidP="000C2455">
            <w:pPr>
              <w:pStyle w:val="a8"/>
              <w:widowControl/>
              <w:numPr>
                <w:ilvl w:val="3"/>
                <w:numId w:val="10"/>
              </w:numPr>
              <w:overflowPunct w:val="0"/>
              <w:autoSpaceDE w:val="0"/>
              <w:autoSpaceDN w:val="0"/>
              <w:adjustRightInd w:val="0"/>
              <w:snapToGrid w:val="0"/>
              <w:spacing w:beforeLines="50" w:before="156" w:afterLines="50" w:after="156" w:line="360" w:lineRule="auto"/>
              <w:ind w:left="988" w:firstLineChars="0"/>
              <w:contextualSpacing/>
              <w:jc w:val="left"/>
              <w:textAlignment w:val="baseline"/>
            </w:pPr>
            <w:r w:rsidRPr="00013F68">
              <w:rPr>
                <w:rFonts w:hint="eastAsia"/>
              </w:rPr>
              <w:t xml:space="preserve">FFS the possible values  (e.g. the time region </w:t>
            </w:r>
            <w:r w:rsidRPr="00013F68">
              <w:t>can</w:t>
            </w:r>
            <w:r w:rsidRPr="00013F68">
              <w:rPr>
                <w:rFonts w:hint="eastAsia"/>
              </w:rPr>
              <w:t xml:space="preserve"> be divided into [1],[2],[4],[7],[14],</w:t>
            </w:r>
            <w:r w:rsidRPr="00013F68">
              <w:t>…</w:t>
            </w:r>
            <w:r w:rsidRPr="00013F68">
              <w:rPr>
                <w:rFonts w:hint="eastAsia"/>
              </w:rPr>
              <w:t>portions)</w:t>
            </w:r>
          </w:p>
          <w:p w14:paraId="039AE6F1" w14:textId="77777777" w:rsidR="000C2455" w:rsidRPr="00013F68" w:rsidRDefault="000C2455" w:rsidP="000C2455">
            <w:pPr>
              <w:pStyle w:val="a8"/>
              <w:widowControl/>
              <w:numPr>
                <w:ilvl w:val="3"/>
                <w:numId w:val="10"/>
              </w:numPr>
              <w:overflowPunct w:val="0"/>
              <w:autoSpaceDE w:val="0"/>
              <w:autoSpaceDN w:val="0"/>
              <w:adjustRightInd w:val="0"/>
              <w:snapToGrid w:val="0"/>
              <w:spacing w:beforeLines="50" w:before="156" w:afterLines="50" w:after="156" w:line="360" w:lineRule="auto"/>
              <w:ind w:left="988" w:firstLineChars="0"/>
              <w:contextualSpacing/>
              <w:jc w:val="left"/>
              <w:textAlignment w:val="baseline"/>
            </w:pPr>
            <w:r w:rsidRPr="00013F68">
              <w:rPr>
                <w:rFonts w:hint="eastAsia"/>
              </w:rPr>
              <w:t>FFS valid configurations according to the duration of the time reference region</w:t>
            </w:r>
          </w:p>
          <w:p w14:paraId="689A5A87" w14:textId="77777777" w:rsidR="000C2455" w:rsidRPr="00013F68" w:rsidRDefault="000C2455" w:rsidP="000C2455">
            <w:pPr>
              <w:pStyle w:val="a8"/>
              <w:widowControl/>
              <w:numPr>
                <w:ilvl w:val="1"/>
                <w:numId w:val="10"/>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13F68">
              <w:rPr>
                <w:rFonts w:hint="eastAsia"/>
              </w:rPr>
              <w:t>The frequency domain granularity is determined based on the configured time domain granularity and the configured bit field size of each indicator</w:t>
            </w:r>
          </w:p>
          <w:p w14:paraId="048FE8FA" w14:textId="77777777" w:rsidR="000C2455" w:rsidRPr="00013F68" w:rsidRDefault="000C2455" w:rsidP="000C2455">
            <w:pPr>
              <w:pStyle w:val="a8"/>
              <w:widowControl/>
              <w:numPr>
                <w:ilvl w:val="1"/>
                <w:numId w:val="10"/>
              </w:numPr>
              <w:overflowPunct w:val="0"/>
              <w:autoSpaceDE w:val="0"/>
              <w:autoSpaceDN w:val="0"/>
              <w:adjustRightInd w:val="0"/>
              <w:snapToGrid w:val="0"/>
              <w:spacing w:beforeLines="50" w:before="156" w:afterLines="50" w:after="156" w:line="360" w:lineRule="auto"/>
              <w:ind w:firstLineChars="0"/>
              <w:contextualSpacing/>
              <w:jc w:val="left"/>
              <w:textAlignment w:val="baseline"/>
            </w:pPr>
            <w:r w:rsidRPr="00013F68">
              <w:rPr>
                <w:rFonts w:hint="eastAsia"/>
              </w:rPr>
              <w:t xml:space="preserve">The time and frequency resource for cancellation is jointly indicated by a 2D-bitmap (i.e. </w:t>
            </w:r>
            <w:r w:rsidRPr="00013F68">
              <w:t>similar</w:t>
            </w:r>
            <w:r w:rsidRPr="00013F68">
              <w:rPr>
                <w:rFonts w:hint="eastAsia"/>
              </w:rPr>
              <w:t xml:space="preserve"> as DL PI) over the time and frequency partitions within the reference region</w:t>
            </w:r>
          </w:p>
          <w:p w14:paraId="1FE982EF" w14:textId="77777777" w:rsidR="000C2455" w:rsidRPr="00013F68" w:rsidRDefault="000C2455" w:rsidP="000C2455">
            <w:pPr>
              <w:pStyle w:val="a8"/>
              <w:widowControl/>
              <w:numPr>
                <w:ilvl w:val="3"/>
                <w:numId w:val="10"/>
              </w:numPr>
              <w:overflowPunct w:val="0"/>
              <w:autoSpaceDE w:val="0"/>
              <w:autoSpaceDN w:val="0"/>
              <w:adjustRightInd w:val="0"/>
              <w:snapToGrid w:val="0"/>
              <w:spacing w:beforeLines="50" w:before="156" w:afterLines="50" w:after="156" w:line="360" w:lineRule="auto"/>
              <w:ind w:left="988" w:firstLineChars="0"/>
              <w:contextualSpacing/>
              <w:jc w:val="left"/>
              <w:textAlignment w:val="baseline"/>
            </w:pPr>
            <w:r w:rsidRPr="00013F68">
              <w:rPr>
                <w:rFonts w:hint="eastAsia"/>
              </w:rPr>
              <w:t>FFS dynamic 2D-bitmap</w:t>
            </w:r>
          </w:p>
          <w:p w14:paraId="21453A46" w14:textId="77777777" w:rsidR="000C2455" w:rsidRPr="006B473B" w:rsidRDefault="000C2455" w:rsidP="000C2455">
            <w:pPr>
              <w:rPr>
                <w:lang w:eastAsia="x-none"/>
              </w:rPr>
            </w:pPr>
            <w:r w:rsidRPr="006B473B">
              <w:rPr>
                <w:highlight w:val="green"/>
                <w:lang w:eastAsia="x-none"/>
              </w:rPr>
              <w:t>Agreements</w:t>
            </w:r>
            <w:r w:rsidRPr="006B473B">
              <w:rPr>
                <w:lang w:eastAsia="x-none"/>
              </w:rPr>
              <w:t>:</w:t>
            </w:r>
          </w:p>
          <w:p w14:paraId="77D96418" w14:textId="77777777" w:rsidR="000C2455" w:rsidRPr="006B473B" w:rsidRDefault="000C2455" w:rsidP="000C2455">
            <w:pPr>
              <w:pStyle w:val="a8"/>
              <w:widowControl/>
              <w:numPr>
                <w:ilvl w:val="0"/>
                <w:numId w:val="25"/>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6B473B">
              <w:rPr>
                <w:rFonts w:hint="eastAsia"/>
                <w:bCs/>
                <w:iCs/>
              </w:rPr>
              <w:t xml:space="preserve">For DG-PUSCH, one bit (separately from SRI) in UL grant is used to indicate the open loop power control parameter set </w:t>
            </w:r>
          </w:p>
          <w:p w14:paraId="69E1F6A9" w14:textId="77777777" w:rsidR="000C2455" w:rsidRPr="006B473B" w:rsidRDefault="000C2455" w:rsidP="000C2455">
            <w:pPr>
              <w:pStyle w:val="a8"/>
              <w:widowControl/>
              <w:numPr>
                <w:ilvl w:val="1"/>
                <w:numId w:val="25"/>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6B473B">
              <w:rPr>
                <w:rFonts w:hint="eastAsia"/>
                <w:bCs/>
                <w:iCs/>
              </w:rPr>
              <w:t>Introduce one new RRC parameter that contains one additional P0-PUSCH-Set</w:t>
            </w:r>
            <w:r w:rsidRPr="006B473B">
              <w:rPr>
                <w:bCs/>
                <w:iCs/>
              </w:rPr>
              <w:t xml:space="preserve"> per SRI</w:t>
            </w:r>
          </w:p>
          <w:p w14:paraId="1CC09AAC" w14:textId="77777777" w:rsidR="000C2455" w:rsidRPr="006B473B" w:rsidRDefault="000C2455" w:rsidP="000C2455">
            <w:pPr>
              <w:pStyle w:val="a8"/>
              <w:widowControl/>
              <w:numPr>
                <w:ilvl w:val="1"/>
                <w:numId w:val="25"/>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6B473B">
              <w:rPr>
                <w:rFonts w:hint="eastAsia"/>
                <w:bCs/>
                <w:iCs/>
              </w:rPr>
              <w:t xml:space="preserve">The one bit indication is present in the UL grant when the above new RRC parameter is configured </w:t>
            </w:r>
          </w:p>
          <w:p w14:paraId="0C7F2334" w14:textId="23FA73D4" w:rsidR="00C93235" w:rsidRPr="00C93235" w:rsidRDefault="000C2455" w:rsidP="000C245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eastAsiaTheme="minorEastAsia"/>
                <w:szCs w:val="24"/>
              </w:rPr>
            </w:pPr>
            <w:r w:rsidRPr="006B473B">
              <w:rPr>
                <w:rFonts w:hint="eastAsia"/>
                <w:bCs/>
                <w:iCs/>
              </w:rPr>
              <w:lastRenderedPageBreak/>
              <w:t>If present, the one bit in the DCI is used to switch between the P0 value from the existing P0-PUSCH-AlphaSet and the P0 value from the newly configured P0-PUSCH-Set</w:t>
            </w:r>
          </w:p>
        </w:tc>
      </w:tr>
    </w:tbl>
    <w:p w14:paraId="420D3C4B" w14:textId="4DA1D82D" w:rsidR="0028598C"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430AB2">
        <w:rPr>
          <w:kern w:val="0"/>
          <w:sz w:val="22"/>
          <w:szCs w:val="22"/>
        </w:rPr>
        <w:t>some</w:t>
      </w:r>
      <w:r w:rsidR="00F110F6">
        <w:rPr>
          <w:kern w:val="0"/>
          <w:sz w:val="22"/>
          <w:szCs w:val="22"/>
        </w:rPr>
        <w:t xml:space="preserve"> </w:t>
      </w:r>
      <w:r w:rsidR="000C2455">
        <w:rPr>
          <w:kern w:val="0"/>
          <w:sz w:val="22"/>
          <w:szCs w:val="22"/>
        </w:rPr>
        <w:t xml:space="preserve">issues </w:t>
      </w:r>
      <w:r w:rsidR="00F110F6">
        <w:rPr>
          <w:kern w:val="0"/>
          <w:sz w:val="22"/>
          <w:szCs w:val="22"/>
        </w:rPr>
        <w:t>about</w:t>
      </w:r>
      <w:r>
        <w:rPr>
          <w:kern w:val="0"/>
          <w:sz w:val="22"/>
          <w:szCs w:val="22"/>
        </w:rPr>
        <w:t xml:space="preserve"> </w:t>
      </w:r>
      <w:r w:rsidR="00637C84">
        <w:rPr>
          <w:kern w:val="0"/>
          <w:sz w:val="22"/>
          <w:szCs w:val="22"/>
        </w:rPr>
        <w:t>e</w:t>
      </w:r>
      <w:r w:rsidR="00637C84" w:rsidRPr="00637C84">
        <w:rPr>
          <w:kern w:val="0"/>
          <w:sz w:val="22"/>
          <w:szCs w:val="22"/>
        </w:rPr>
        <w:t>nhanced inter UE Tx prioritization/multiplexing for URLLC</w:t>
      </w:r>
      <w:r>
        <w:rPr>
          <w:kern w:val="0"/>
          <w:sz w:val="22"/>
          <w:szCs w:val="22"/>
        </w:rPr>
        <w:t>.</w:t>
      </w:r>
    </w:p>
    <w:p w14:paraId="10CEEB55"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6F2DC009" w14:textId="30445751" w:rsidR="009F23FF" w:rsidRDefault="007C4B39" w:rsidP="009F23FF">
      <w:pPr>
        <w:pStyle w:val="2"/>
        <w:rPr>
          <w:rFonts w:ascii="Arial" w:hAnsi="Arial" w:cs="Arial"/>
          <w:sz w:val="24"/>
          <w:szCs w:val="24"/>
        </w:rPr>
      </w:pPr>
      <w:r w:rsidRPr="007C4B39">
        <w:rPr>
          <w:rFonts w:ascii="Arial" w:hAnsi="Arial" w:cs="Arial"/>
          <w:sz w:val="24"/>
          <w:szCs w:val="24"/>
        </w:rPr>
        <w:t xml:space="preserve">Monitoring </w:t>
      </w:r>
      <w:r>
        <w:rPr>
          <w:rFonts w:ascii="Arial" w:hAnsi="Arial" w:cs="Arial"/>
          <w:sz w:val="24"/>
          <w:szCs w:val="24"/>
        </w:rPr>
        <w:t xml:space="preserve">of UE specific </w:t>
      </w:r>
      <w:r w:rsidRPr="007C4B39">
        <w:rPr>
          <w:rFonts w:ascii="Arial" w:hAnsi="Arial" w:cs="Arial"/>
          <w:sz w:val="24"/>
          <w:szCs w:val="24"/>
        </w:rPr>
        <w:t>cancelation indication</w:t>
      </w:r>
    </w:p>
    <w:p w14:paraId="501B303A" w14:textId="333F219A" w:rsidR="00775F65" w:rsidRDefault="007C4B39" w:rsidP="007C4B39">
      <w:pPr>
        <w:rPr>
          <w:bCs/>
          <w:iCs/>
        </w:rPr>
      </w:pPr>
      <w:r>
        <w:rPr>
          <w:bCs/>
          <w:iCs/>
        </w:rPr>
        <w:t xml:space="preserve">It </w:t>
      </w:r>
      <w:r w:rsidR="006A5CFE">
        <w:rPr>
          <w:bCs/>
          <w:iCs/>
        </w:rPr>
        <w:t>was</w:t>
      </w:r>
      <w:r>
        <w:rPr>
          <w:bCs/>
          <w:iCs/>
        </w:rPr>
        <w:t xml:space="preserve"> </w:t>
      </w:r>
      <w:r w:rsidRPr="00C638E3">
        <w:rPr>
          <w:bCs/>
          <w:iCs/>
        </w:rPr>
        <w:t xml:space="preserve">FFS whether or not to support </w:t>
      </w:r>
      <w:r w:rsidRPr="00C638E3">
        <w:rPr>
          <w:rFonts w:hint="eastAsia"/>
          <w:bCs/>
          <w:iCs/>
        </w:rPr>
        <w:t>UE-specific DCI for cancelation indication</w:t>
      </w:r>
      <w:r w:rsidRPr="007C4B39">
        <w:rPr>
          <w:bCs/>
          <w:iCs/>
        </w:rPr>
        <w:t xml:space="preserve"> </w:t>
      </w:r>
      <w:r>
        <w:rPr>
          <w:bCs/>
          <w:iCs/>
        </w:rPr>
        <w:t xml:space="preserve">in </w:t>
      </w:r>
      <w:r w:rsidRPr="00C638E3">
        <w:rPr>
          <w:bCs/>
          <w:iCs/>
        </w:rPr>
        <w:t>addition</w:t>
      </w:r>
      <w:r>
        <w:rPr>
          <w:bCs/>
          <w:iCs/>
        </w:rPr>
        <w:t xml:space="preserve"> to </w:t>
      </w:r>
      <w:r w:rsidRPr="00C638E3">
        <w:rPr>
          <w:rFonts w:hint="eastAsia"/>
          <w:bCs/>
          <w:iCs/>
        </w:rPr>
        <w:t>group common DCI</w:t>
      </w:r>
      <w:r>
        <w:rPr>
          <w:bCs/>
          <w:iCs/>
        </w:rPr>
        <w:t>.</w:t>
      </w:r>
    </w:p>
    <w:p w14:paraId="7625B8A3" w14:textId="26181C5B" w:rsidR="007C4B39" w:rsidRDefault="00EB59A2" w:rsidP="007C4B39">
      <w:r>
        <w:rPr>
          <w:bCs/>
          <w:iCs/>
        </w:rPr>
        <w:t xml:space="preserve">To our understanding, other than lower overhead when the number of UE to be cancelled is small and better performance due to accurate beamforming, UE-specific indication could be more flexible from the monitoring perspective. </w:t>
      </w:r>
      <w:r w:rsidR="00703493">
        <w:rPr>
          <w:bCs/>
          <w:iCs/>
        </w:rPr>
        <w:t>M</w:t>
      </w:r>
      <w:r w:rsidR="00775F65">
        <w:rPr>
          <w:bCs/>
          <w:iCs/>
        </w:rPr>
        <w:t>onitoring group common DCI has to be frequent to avoid postpone URLLC transmission</w:t>
      </w:r>
      <w:r w:rsidR="00703493" w:rsidRPr="00703493">
        <w:rPr>
          <w:bCs/>
          <w:iCs/>
        </w:rPr>
        <w:t xml:space="preserve"> </w:t>
      </w:r>
      <w:r w:rsidR="00703493">
        <w:rPr>
          <w:bCs/>
          <w:iCs/>
        </w:rPr>
        <w:t>without p</w:t>
      </w:r>
      <w:r w:rsidR="00703493" w:rsidRPr="00CD50CE">
        <w:rPr>
          <w:bCs/>
          <w:iCs/>
        </w:rPr>
        <w:t>riori information</w:t>
      </w:r>
      <w:r w:rsidR="00775F65">
        <w:rPr>
          <w:bCs/>
          <w:iCs/>
        </w:rPr>
        <w:t xml:space="preserve">. If UE-specific cancelation indication is supported, the corresponding monitoring </w:t>
      </w:r>
      <w:r w:rsidR="006D66D0">
        <w:rPr>
          <w:bCs/>
          <w:iCs/>
        </w:rPr>
        <w:t>occasion</w:t>
      </w:r>
      <w:r w:rsidR="00775F65">
        <w:rPr>
          <w:bCs/>
          <w:iCs/>
        </w:rPr>
        <w:t xml:space="preserve"> could be based on the UL grant monitoring occasion or based on the configured PUSCH occasion </w:t>
      </w:r>
      <w:r w:rsidR="006D66D0">
        <w:rPr>
          <w:bCs/>
          <w:iCs/>
        </w:rPr>
        <w:t>when</w:t>
      </w:r>
      <w:r w:rsidR="00775F65">
        <w:rPr>
          <w:bCs/>
          <w:iCs/>
        </w:rPr>
        <w:t xml:space="preserve"> CG PUSCH cancelation is allowed. With this complementary, monitoring of group common cancelation indication could be relatively infrequent and make the UE power assumption efficient.</w:t>
      </w:r>
    </w:p>
    <w:p w14:paraId="21E61F80" w14:textId="139AB086" w:rsidR="006D66D0" w:rsidRPr="006D66D0" w:rsidRDefault="006D66D0" w:rsidP="00B86569">
      <w:pPr>
        <w:spacing w:beforeLines="50" w:before="156" w:afterLines="50" w:after="156"/>
        <w:rPr>
          <w:b/>
          <w:i/>
          <w:kern w:val="0"/>
          <w:sz w:val="22"/>
          <w:szCs w:val="22"/>
        </w:rPr>
      </w:pPr>
      <w:r>
        <w:rPr>
          <w:b/>
          <w:i/>
          <w:kern w:val="0"/>
          <w:sz w:val="22"/>
          <w:szCs w:val="22"/>
        </w:rPr>
        <w:t>Observation</w:t>
      </w:r>
      <w:r w:rsidRPr="00DE3A1E">
        <w:rPr>
          <w:b/>
          <w:i/>
          <w:kern w:val="0"/>
          <w:sz w:val="22"/>
          <w:szCs w:val="22"/>
        </w:rPr>
        <w:t xml:space="preserve"> </w:t>
      </w:r>
      <w:r>
        <w:rPr>
          <w:b/>
          <w:i/>
          <w:kern w:val="0"/>
          <w:sz w:val="22"/>
          <w:szCs w:val="22"/>
        </w:rPr>
        <w:t>1:</w:t>
      </w:r>
      <w:r w:rsidRPr="00DE3A1E">
        <w:rPr>
          <w:b/>
          <w:i/>
          <w:kern w:val="0"/>
          <w:sz w:val="22"/>
          <w:szCs w:val="22"/>
        </w:rPr>
        <w:t xml:space="preserve"> </w:t>
      </w:r>
      <w:r w:rsidRPr="00B86569">
        <w:rPr>
          <w:b/>
          <w:i/>
          <w:kern w:val="0"/>
          <w:sz w:val="22"/>
          <w:szCs w:val="22"/>
        </w:rPr>
        <w:t>UE specific cancelation indication</w:t>
      </w:r>
      <w:r>
        <w:rPr>
          <w:b/>
          <w:i/>
          <w:kern w:val="0"/>
          <w:sz w:val="22"/>
          <w:szCs w:val="22"/>
        </w:rPr>
        <w:t xml:space="preserve"> benefits the PDCCH monitoring complexity of group common cancelation indication.</w:t>
      </w:r>
    </w:p>
    <w:p w14:paraId="51C3C842" w14:textId="5472FBE3" w:rsidR="009F23FF" w:rsidRDefault="00B86569" w:rsidP="00B86569">
      <w:pPr>
        <w:spacing w:beforeLines="50" w:before="156" w:afterLines="50" w:after="156"/>
        <w:rPr>
          <w:b/>
          <w:i/>
          <w:kern w:val="0"/>
          <w:sz w:val="22"/>
          <w:szCs w:val="22"/>
        </w:rPr>
      </w:pPr>
      <w:r w:rsidRPr="00DE3A1E">
        <w:rPr>
          <w:b/>
          <w:i/>
          <w:kern w:val="0"/>
          <w:sz w:val="22"/>
          <w:szCs w:val="22"/>
        </w:rPr>
        <w:t xml:space="preserve">Proposal </w:t>
      </w:r>
      <w:r w:rsidR="007771CC">
        <w:rPr>
          <w:b/>
          <w:i/>
          <w:kern w:val="0"/>
          <w:sz w:val="22"/>
          <w:szCs w:val="22"/>
        </w:rPr>
        <w:t>1</w:t>
      </w:r>
      <w:r w:rsidRPr="00DE3A1E">
        <w:rPr>
          <w:b/>
          <w:i/>
          <w:kern w:val="0"/>
          <w:sz w:val="22"/>
          <w:szCs w:val="22"/>
        </w:rPr>
        <w:t xml:space="preserve">: </w:t>
      </w:r>
      <w:r w:rsidR="002E4099">
        <w:rPr>
          <w:b/>
          <w:i/>
          <w:kern w:val="0"/>
          <w:sz w:val="22"/>
          <w:szCs w:val="22"/>
        </w:rPr>
        <w:t xml:space="preserve">Introduce </w:t>
      </w:r>
      <w:r w:rsidRPr="00B86569">
        <w:rPr>
          <w:b/>
          <w:i/>
          <w:kern w:val="0"/>
          <w:sz w:val="22"/>
          <w:szCs w:val="22"/>
        </w:rPr>
        <w:t>UE specific cancelation indication</w:t>
      </w:r>
      <w:r w:rsidR="006D66D0">
        <w:rPr>
          <w:b/>
          <w:i/>
          <w:kern w:val="0"/>
          <w:sz w:val="22"/>
          <w:szCs w:val="22"/>
        </w:rPr>
        <w:t xml:space="preserve"> as the complementary of group common DCI.</w:t>
      </w:r>
    </w:p>
    <w:p w14:paraId="3E247D07" w14:textId="087E3AC6" w:rsidR="00344A26" w:rsidRDefault="009F1E19" w:rsidP="00344A26">
      <w:pPr>
        <w:pStyle w:val="2"/>
        <w:rPr>
          <w:rFonts w:ascii="Arial" w:hAnsi="Arial" w:cs="Arial"/>
          <w:sz w:val="24"/>
          <w:szCs w:val="24"/>
        </w:rPr>
      </w:pPr>
      <w:r w:rsidRPr="009F1E19">
        <w:rPr>
          <w:rFonts w:ascii="Arial" w:hAnsi="Arial" w:cs="Arial"/>
          <w:sz w:val="24"/>
          <w:szCs w:val="24"/>
        </w:rPr>
        <w:t>PUCCH recovery for HARQ-ACK</w:t>
      </w:r>
    </w:p>
    <w:p w14:paraId="0CCC39AD" w14:textId="3FB64950" w:rsidR="00DD5924" w:rsidRDefault="00C070F0" w:rsidP="00DD5924">
      <w:r>
        <w:t>I</w:t>
      </w:r>
      <w:r w:rsidR="00640E61">
        <w:t>f t</w:t>
      </w:r>
      <w:r w:rsidR="00640E61" w:rsidRPr="0088187E">
        <w:t>he PUSCH and PUCCH transmissions fulfill the conditions in Subclause 9.2.5 for UCI multiplexing</w:t>
      </w:r>
      <w:r w:rsidR="00640E61">
        <w:t xml:space="preserve"> in </w:t>
      </w:r>
      <w:r w:rsidR="00DD5924">
        <w:fldChar w:fldCharType="begin"/>
      </w:r>
      <w:r w:rsidR="00DD5924">
        <w:instrText xml:space="preserve"> REF _Ref19629652 \r \h </w:instrText>
      </w:r>
      <w:r w:rsidR="00DD5924">
        <w:fldChar w:fldCharType="separate"/>
      </w:r>
      <w:r w:rsidR="00DD5924">
        <w:t>[3]</w:t>
      </w:r>
      <w:r w:rsidR="00DD5924">
        <w:fldChar w:fldCharType="end"/>
      </w:r>
      <w:r w:rsidR="00640E61">
        <w:t xml:space="preserve">, the UE would drop PUCCH and multiplex UCI on the PUSCH. </w:t>
      </w:r>
      <w:r>
        <w:rPr>
          <w:rFonts w:hint="eastAsia"/>
        </w:rPr>
        <w:t>A</w:t>
      </w:r>
      <w:r>
        <w:t xml:space="preserve">ccording to the previous agreement, </w:t>
      </w:r>
      <w:r>
        <w:rPr>
          <w:rFonts w:hint="eastAsia"/>
        </w:rPr>
        <w:t>P</w:t>
      </w:r>
      <w:r>
        <w:t>USCH</w:t>
      </w:r>
      <w:r w:rsidRPr="00BE4E64">
        <w:t xml:space="preserve"> can be cancelled by UL cancelation indication</w:t>
      </w:r>
      <w:r>
        <w:t xml:space="preserve"> no matter it carries UCI or not. I</w:t>
      </w:r>
      <w:r w:rsidR="00640E61">
        <w:t>f the PUSCH is</w:t>
      </w:r>
      <w:r>
        <w:t xml:space="preserve"> unfortunately </w:t>
      </w:r>
      <w:r w:rsidR="00640E61">
        <w:t>cancelled before UCI is transmitted, all the UCI would be absent at the gNB side.</w:t>
      </w:r>
      <w:r>
        <w:t xml:space="preserve"> To our opinion</w:t>
      </w:r>
      <w:r w:rsidR="0040054C">
        <w:t>,</w:t>
      </w:r>
      <w:r>
        <w:t xml:space="preserve"> the dropped PUCCH could be recovered at least to carry HARQ-ACK to avoid this impact. Since the UCI in PUSCH is independently coded, the time needed to only recover the HARQ-ACK transmission could be marginal</w:t>
      </w:r>
      <w:r w:rsidR="00E14134">
        <w:t xml:space="preserve"> and the specification efforts could be marginal</w:t>
      </w:r>
      <w:r w:rsidR="0040054C">
        <w:t xml:space="preserve">. This is illustrated in the </w:t>
      </w:r>
      <w:r w:rsidR="0040054C">
        <w:fldChar w:fldCharType="begin"/>
      </w:r>
      <w:r w:rsidR="0040054C">
        <w:instrText xml:space="preserve"> REF _Ref16860461 \h </w:instrText>
      </w:r>
      <w:r w:rsidR="0040054C">
        <w:fldChar w:fldCharType="separate"/>
      </w:r>
      <w:r w:rsidR="0040054C" w:rsidRPr="00760215">
        <w:rPr>
          <w:rFonts w:eastAsia="Malgun Gothic"/>
          <w:lang w:eastAsia="ko-KR"/>
        </w:rPr>
        <w:t xml:space="preserve">Figure </w:t>
      </w:r>
      <w:r w:rsidR="0040054C">
        <w:rPr>
          <w:rFonts w:eastAsia="Malgun Gothic"/>
          <w:noProof/>
          <w:lang w:eastAsia="ko-KR"/>
        </w:rPr>
        <w:t>1</w:t>
      </w:r>
      <w:r w:rsidR="0040054C">
        <w:fldChar w:fldCharType="end"/>
      </w:r>
      <w:r w:rsidR="0040054C">
        <w:t xml:space="preserve"> below.</w:t>
      </w:r>
    </w:p>
    <w:p w14:paraId="41FA90B1" w14:textId="77777777" w:rsidR="00344A26" w:rsidRDefault="00344A26" w:rsidP="00344A26"/>
    <w:p w14:paraId="448DA0A1" w14:textId="1078E48A" w:rsidR="00344A26" w:rsidRPr="00344A26" w:rsidRDefault="00CC31C9" w:rsidP="00344A26">
      <w:r>
        <w:object w:dxaOrig="23706" w:dyaOrig="3711" w14:anchorId="5E2C4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77.6pt" o:ole="">
            <v:imagedata r:id="rId8" o:title=""/>
          </v:shape>
          <o:OLEObject Type="Embed" ProgID="Visio.Drawing.11" ShapeID="_x0000_i1025" DrawAspect="Content" ObjectID="_1634753428" r:id="rId9"/>
        </w:object>
      </w:r>
    </w:p>
    <w:p w14:paraId="1A090C2E" w14:textId="682507BE" w:rsidR="00344A26" w:rsidRDefault="00344A26" w:rsidP="00B86569">
      <w:pPr>
        <w:spacing w:beforeLines="50" w:before="156" w:afterLines="50" w:after="156"/>
        <w:rPr>
          <w:b/>
          <w:i/>
          <w:kern w:val="0"/>
          <w:sz w:val="22"/>
          <w:szCs w:val="22"/>
        </w:rPr>
      </w:pPr>
    </w:p>
    <w:p w14:paraId="72B42BBB" w14:textId="1BDC2B6E" w:rsidR="005D64D3" w:rsidRDefault="005D64D3" w:rsidP="005D64D3">
      <w:pPr>
        <w:pStyle w:val="aa"/>
        <w:jc w:val="center"/>
        <w:rPr>
          <w:rFonts w:eastAsia="Yu Mincho"/>
          <w:lang w:val="en-GB" w:eastAsia="ja-JP"/>
        </w:rPr>
      </w:pPr>
      <w:bookmarkStart w:id="5" w:name="_Ref16860461"/>
      <w:r w:rsidRPr="00760215">
        <w:rPr>
          <w:rFonts w:ascii="Times New Roman" w:eastAsia="Malgun Gothic" w:hAnsi="Times New Roman" w:cs="Times New Roman"/>
          <w:sz w:val="21"/>
          <w:lang w:eastAsia="ko-KR"/>
        </w:rPr>
        <w:t xml:space="preserve">Figure </w:t>
      </w:r>
      <w:r w:rsidRPr="00760215">
        <w:rPr>
          <w:rFonts w:ascii="Times New Roman" w:eastAsia="Malgun Gothic" w:hAnsi="Times New Roman" w:cs="Times New Roman"/>
          <w:sz w:val="21"/>
          <w:lang w:eastAsia="ko-KR"/>
        </w:rPr>
        <w:fldChar w:fldCharType="begin"/>
      </w:r>
      <w:r w:rsidRPr="00760215">
        <w:rPr>
          <w:rFonts w:ascii="Times New Roman" w:eastAsia="Malgun Gothic" w:hAnsi="Times New Roman" w:cs="Times New Roman"/>
          <w:sz w:val="21"/>
          <w:lang w:eastAsia="ko-KR"/>
        </w:rPr>
        <w:instrText xml:space="preserve"> SEQ Figure \* ARABIC </w:instrText>
      </w:r>
      <w:r w:rsidRPr="00760215">
        <w:rPr>
          <w:rFonts w:ascii="Times New Roman" w:eastAsia="Malgun Gothic" w:hAnsi="Times New Roman" w:cs="Times New Roman"/>
          <w:sz w:val="21"/>
          <w:lang w:eastAsia="ko-KR"/>
        </w:rPr>
        <w:fldChar w:fldCharType="separate"/>
      </w:r>
      <w:r>
        <w:rPr>
          <w:rFonts w:ascii="Times New Roman" w:eastAsia="Malgun Gothic" w:hAnsi="Times New Roman" w:cs="Times New Roman"/>
          <w:noProof/>
          <w:sz w:val="21"/>
          <w:lang w:eastAsia="ko-KR"/>
        </w:rPr>
        <w:t>1</w:t>
      </w:r>
      <w:r w:rsidRPr="00760215">
        <w:rPr>
          <w:rFonts w:ascii="Times New Roman" w:eastAsia="Malgun Gothic" w:hAnsi="Times New Roman" w:cs="Times New Roman"/>
          <w:sz w:val="21"/>
          <w:lang w:eastAsia="ko-KR"/>
        </w:rPr>
        <w:fldChar w:fldCharType="end"/>
      </w:r>
      <w:bookmarkEnd w:id="5"/>
      <w:r>
        <w:rPr>
          <w:rFonts w:ascii="Times New Roman" w:eastAsia="Malgun Gothic" w:hAnsi="Times New Roman" w:cs="Times New Roman"/>
          <w:sz w:val="21"/>
          <w:lang w:eastAsia="ko-KR"/>
        </w:rPr>
        <w:t xml:space="preserve"> PUCCH recovery for HARQ-ACK when PUSCH is cancelled</w:t>
      </w:r>
    </w:p>
    <w:p w14:paraId="04FEAAFC" w14:textId="3F8E8E16" w:rsidR="005D64D3" w:rsidRPr="00A60C16" w:rsidRDefault="005D64D3" w:rsidP="005D64D3">
      <w:pPr>
        <w:spacing w:beforeLines="50" w:before="156" w:afterLines="50" w:after="156"/>
      </w:pPr>
      <w:r>
        <w:rPr>
          <w:b/>
          <w:i/>
        </w:rPr>
        <w:t xml:space="preserve">Proposal </w:t>
      </w:r>
      <w:r w:rsidR="0040054C">
        <w:rPr>
          <w:b/>
          <w:i/>
        </w:rPr>
        <w:t>2</w:t>
      </w:r>
      <w:r>
        <w:rPr>
          <w:b/>
          <w:i/>
        </w:rPr>
        <w:t>:</w:t>
      </w:r>
      <w:r w:rsidR="0040054C">
        <w:rPr>
          <w:b/>
          <w:i/>
        </w:rPr>
        <w:t xml:space="preserve"> Recover </w:t>
      </w:r>
      <w:r w:rsidR="0040054C" w:rsidRPr="0040054C">
        <w:rPr>
          <w:b/>
          <w:i/>
        </w:rPr>
        <w:t xml:space="preserve">PUCCH </w:t>
      </w:r>
      <w:r w:rsidR="0040054C">
        <w:rPr>
          <w:b/>
          <w:i/>
        </w:rPr>
        <w:t xml:space="preserve">at least </w:t>
      </w:r>
      <w:r w:rsidR="0040054C" w:rsidRPr="0040054C">
        <w:rPr>
          <w:b/>
          <w:i/>
        </w:rPr>
        <w:t>for HARQ-ACK</w:t>
      </w:r>
      <w:r w:rsidR="0040054C">
        <w:rPr>
          <w:b/>
          <w:i/>
        </w:rPr>
        <w:t xml:space="preserve"> when the overlapped PUSCH is </w:t>
      </w:r>
      <w:r w:rsidR="0040054C" w:rsidRPr="0040054C">
        <w:rPr>
          <w:b/>
          <w:i/>
        </w:rPr>
        <w:t>canceled</w:t>
      </w:r>
      <w:r w:rsidR="00050E69">
        <w:rPr>
          <w:b/>
          <w:i/>
        </w:rPr>
        <w:t xml:space="preserve"> before HARQ-ACK </w:t>
      </w:r>
      <w:r w:rsidR="00050E69">
        <w:rPr>
          <w:b/>
          <w:i/>
        </w:rPr>
        <w:lastRenderedPageBreak/>
        <w:t>on it is finished</w:t>
      </w:r>
      <w:r w:rsidR="0040054C">
        <w:rPr>
          <w:b/>
          <w:i/>
        </w:rPr>
        <w:t>.</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6FA53C36"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 xml:space="preserve">details about </w:t>
      </w:r>
      <w:r w:rsidR="006D66D0">
        <w:rPr>
          <w:kern w:val="0"/>
          <w:sz w:val="22"/>
          <w:szCs w:val="22"/>
        </w:rPr>
        <w:t>e</w:t>
      </w:r>
      <w:r w:rsidR="006D66D0" w:rsidRPr="00637C84">
        <w:rPr>
          <w:kern w:val="0"/>
          <w:sz w:val="22"/>
          <w:szCs w:val="22"/>
        </w:rPr>
        <w:t>nhanced inter UE Tx prioritization/multiplexing for URLLC</w:t>
      </w:r>
      <w:r>
        <w:rPr>
          <w:sz w:val="22"/>
          <w:szCs w:val="22"/>
        </w:rPr>
        <w:t>.</w:t>
      </w:r>
      <w:r w:rsidRPr="00D20FD9">
        <w:rPr>
          <w:sz w:val="22"/>
          <w:szCs w:val="22"/>
        </w:rPr>
        <w:t xml:space="preserve"> The following proposals are reached:</w:t>
      </w:r>
    </w:p>
    <w:p w14:paraId="040A78DB" w14:textId="77777777" w:rsidR="008769CF" w:rsidRDefault="008769CF" w:rsidP="008769CF">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1</w:t>
      </w:r>
      <w:r w:rsidRPr="00DE3A1E">
        <w:rPr>
          <w:b/>
          <w:i/>
          <w:kern w:val="0"/>
          <w:sz w:val="22"/>
          <w:szCs w:val="22"/>
        </w:rPr>
        <w:t xml:space="preserve">: </w:t>
      </w:r>
      <w:r>
        <w:rPr>
          <w:b/>
          <w:i/>
          <w:kern w:val="0"/>
          <w:sz w:val="22"/>
          <w:szCs w:val="22"/>
        </w:rPr>
        <w:t xml:space="preserve">Introduce </w:t>
      </w:r>
      <w:r w:rsidRPr="00B86569">
        <w:rPr>
          <w:b/>
          <w:i/>
          <w:kern w:val="0"/>
          <w:sz w:val="22"/>
          <w:szCs w:val="22"/>
        </w:rPr>
        <w:t>UE specific cancelation indication</w:t>
      </w:r>
      <w:r>
        <w:rPr>
          <w:b/>
          <w:i/>
          <w:kern w:val="0"/>
          <w:sz w:val="22"/>
          <w:szCs w:val="22"/>
        </w:rPr>
        <w:t xml:space="preserve"> as the complementary of group common DCI.</w:t>
      </w:r>
    </w:p>
    <w:p w14:paraId="20CB1641" w14:textId="77777777" w:rsidR="008769CF" w:rsidRPr="00A60C16" w:rsidRDefault="008769CF" w:rsidP="008769CF">
      <w:pPr>
        <w:spacing w:beforeLines="50" w:before="156" w:afterLines="50" w:after="156"/>
      </w:pPr>
      <w:r>
        <w:rPr>
          <w:b/>
          <w:i/>
        </w:rPr>
        <w:t xml:space="preserve">Proposal 2: Recover </w:t>
      </w:r>
      <w:r w:rsidRPr="0040054C">
        <w:rPr>
          <w:b/>
          <w:i/>
        </w:rPr>
        <w:t xml:space="preserve">PUCCH </w:t>
      </w:r>
      <w:r>
        <w:rPr>
          <w:b/>
          <w:i/>
        </w:rPr>
        <w:t xml:space="preserve">at least </w:t>
      </w:r>
      <w:r w:rsidRPr="0040054C">
        <w:rPr>
          <w:b/>
          <w:i/>
        </w:rPr>
        <w:t>for HARQ-ACK</w:t>
      </w:r>
      <w:r>
        <w:rPr>
          <w:b/>
          <w:i/>
        </w:rPr>
        <w:t xml:space="preserve"> when the overlapped PUSCH is </w:t>
      </w:r>
      <w:r w:rsidRPr="0040054C">
        <w:rPr>
          <w:b/>
          <w:i/>
        </w:rPr>
        <w:t>canceled</w:t>
      </w:r>
      <w:r>
        <w:rPr>
          <w:b/>
          <w:i/>
        </w:rPr>
        <w:t xml:space="preserve"> before HARQ-ACK on it is finished.</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1B9B42BA" w:rsidR="00B35892" w:rsidRDefault="00B7543E" w:rsidP="0099542F">
      <w:pPr>
        <w:pStyle w:val="a8"/>
        <w:numPr>
          <w:ilvl w:val="0"/>
          <w:numId w:val="1"/>
        </w:numPr>
        <w:ind w:firstLineChars="0"/>
        <w:rPr>
          <w:sz w:val="22"/>
          <w:szCs w:val="22"/>
        </w:rPr>
      </w:pPr>
      <w:bookmarkStart w:id="6" w:name="_Ref528917504"/>
      <w:bookmarkStart w:id="7" w:name="_Ref528922183"/>
      <w:bookmarkStart w:id="8"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6"/>
      <w:bookmarkEnd w:id="7"/>
      <w:bookmarkEnd w:id="8"/>
    </w:p>
    <w:p w14:paraId="2E5B9A16" w14:textId="56133A77" w:rsidR="00C72F19" w:rsidRPr="00C72F19" w:rsidRDefault="00C72F19" w:rsidP="00B35EA0">
      <w:pPr>
        <w:pStyle w:val="a8"/>
        <w:numPr>
          <w:ilvl w:val="0"/>
          <w:numId w:val="1"/>
        </w:numPr>
        <w:ind w:firstLineChars="0"/>
        <w:rPr>
          <w:sz w:val="22"/>
          <w:szCs w:val="22"/>
        </w:rPr>
      </w:pPr>
      <w:bookmarkStart w:id="9" w:name="_Ref21032809"/>
      <w:r w:rsidRPr="00C72F19">
        <w:rPr>
          <w:sz w:val="22"/>
          <w:szCs w:val="22"/>
        </w:rPr>
        <w:t>RP-191584, “Revised WID: Physical Layer Enhancements for NR Ultra-Reliable and Low Latency Communication (URLLC)”</w:t>
      </w:r>
      <w:bookmarkEnd w:id="9"/>
    </w:p>
    <w:p w14:paraId="4A8E5210" w14:textId="49F518FD" w:rsidR="00C85187" w:rsidRPr="00A62357" w:rsidRDefault="00DD5924" w:rsidP="00DD5924">
      <w:pPr>
        <w:pStyle w:val="a8"/>
        <w:numPr>
          <w:ilvl w:val="0"/>
          <w:numId w:val="1"/>
        </w:numPr>
        <w:ind w:firstLineChars="0"/>
        <w:rPr>
          <w:sz w:val="22"/>
          <w:szCs w:val="22"/>
        </w:rPr>
      </w:pPr>
      <w:r w:rsidRPr="00DD5924">
        <w:rPr>
          <w:sz w:val="22"/>
          <w:szCs w:val="22"/>
        </w:rPr>
        <w:t>3GPP TS 38.213 V15.6.0, “Physical layer procedures for control”</w:t>
      </w:r>
    </w:p>
    <w:sectPr w:rsidR="00C85187" w:rsidRPr="00A62357"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E70DA" w14:textId="77777777" w:rsidR="00FF3FC6" w:rsidRDefault="00FF3FC6" w:rsidP="001C5D0C">
      <w:r>
        <w:separator/>
      </w:r>
    </w:p>
  </w:endnote>
  <w:endnote w:type="continuationSeparator" w:id="0">
    <w:p w14:paraId="07409EC1" w14:textId="77777777" w:rsidR="00FF3FC6" w:rsidRDefault="00FF3FC6"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2AF" w:usb1="01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C424BF" w:rsidRDefault="00C424BF">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C424BF" w:rsidRDefault="00C424BF">
    <w:pPr>
      <w:pStyle w:val="a5"/>
      <w:ind w:right="360"/>
    </w:pPr>
  </w:p>
  <w:p w14:paraId="773A0B48" w14:textId="77777777" w:rsidR="00C424BF" w:rsidRDefault="00C42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53C7A" w14:textId="77777777" w:rsidR="00FF3FC6" w:rsidRDefault="00FF3FC6" w:rsidP="001C5D0C">
      <w:r>
        <w:separator/>
      </w:r>
    </w:p>
  </w:footnote>
  <w:footnote w:type="continuationSeparator" w:id="0">
    <w:p w14:paraId="269C3CDD" w14:textId="77777777" w:rsidR="00FF3FC6" w:rsidRDefault="00FF3FC6"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988"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0"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1"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1965E23"/>
    <w:multiLevelType w:val="hybridMultilevel"/>
    <w:tmpl w:val="7D42B31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1"/>
  </w:num>
  <w:num w:numId="4">
    <w:abstractNumId w:val="2"/>
  </w:num>
  <w:num w:numId="5">
    <w:abstractNumId w:val="18"/>
  </w:num>
  <w:num w:numId="6">
    <w:abstractNumId w:val="7"/>
  </w:num>
  <w:num w:numId="7">
    <w:abstractNumId w:val="12"/>
  </w:num>
  <w:num w:numId="8">
    <w:abstractNumId w:val="6"/>
  </w:num>
  <w:num w:numId="9">
    <w:abstractNumId w:val="3"/>
  </w:num>
  <w:num w:numId="10">
    <w:abstractNumId w:val="24"/>
  </w:num>
  <w:num w:numId="11">
    <w:abstractNumId w:val="5"/>
  </w:num>
  <w:num w:numId="12">
    <w:abstractNumId w:val="20"/>
  </w:num>
  <w:num w:numId="13">
    <w:abstractNumId w:val="4"/>
  </w:num>
  <w:num w:numId="14">
    <w:abstractNumId w:val="17"/>
  </w:num>
  <w:num w:numId="15">
    <w:abstractNumId w:val="21"/>
  </w:num>
  <w:num w:numId="16">
    <w:abstractNumId w:val="8"/>
  </w:num>
  <w:num w:numId="17">
    <w:abstractNumId w:val="22"/>
  </w:num>
  <w:num w:numId="18">
    <w:abstractNumId w:val="15"/>
  </w:num>
  <w:num w:numId="19">
    <w:abstractNumId w:val="10"/>
  </w:num>
  <w:num w:numId="20">
    <w:abstractNumId w:val="9"/>
  </w:num>
  <w:num w:numId="21">
    <w:abstractNumId w:val="13"/>
  </w:num>
  <w:num w:numId="22">
    <w:abstractNumId w:val="11"/>
  </w:num>
  <w:num w:numId="23">
    <w:abstractNumId w:val="16"/>
  </w:num>
  <w:num w:numId="24">
    <w:abstractNumId w:val="0"/>
  </w:num>
  <w:num w:numId="25">
    <w:abstractNumId w:val="14"/>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60E2"/>
    <w:rsid w:val="00007F0F"/>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4AAA"/>
    <w:rsid w:val="00045E67"/>
    <w:rsid w:val="0005061F"/>
    <w:rsid w:val="0005076C"/>
    <w:rsid w:val="000508A7"/>
    <w:rsid w:val="0005095E"/>
    <w:rsid w:val="00050E69"/>
    <w:rsid w:val="00051376"/>
    <w:rsid w:val="00053447"/>
    <w:rsid w:val="000535E2"/>
    <w:rsid w:val="00053BC9"/>
    <w:rsid w:val="00056212"/>
    <w:rsid w:val="00057952"/>
    <w:rsid w:val="00060C84"/>
    <w:rsid w:val="000614EC"/>
    <w:rsid w:val="00063125"/>
    <w:rsid w:val="00064C76"/>
    <w:rsid w:val="0006670A"/>
    <w:rsid w:val="0007262D"/>
    <w:rsid w:val="0008028F"/>
    <w:rsid w:val="00086916"/>
    <w:rsid w:val="000876E6"/>
    <w:rsid w:val="00090425"/>
    <w:rsid w:val="00091868"/>
    <w:rsid w:val="000920C0"/>
    <w:rsid w:val="0009363D"/>
    <w:rsid w:val="00094088"/>
    <w:rsid w:val="00096493"/>
    <w:rsid w:val="00096F19"/>
    <w:rsid w:val="000971C2"/>
    <w:rsid w:val="0009763E"/>
    <w:rsid w:val="000A0A16"/>
    <w:rsid w:val="000A178F"/>
    <w:rsid w:val="000A2768"/>
    <w:rsid w:val="000A4E4A"/>
    <w:rsid w:val="000B0877"/>
    <w:rsid w:val="000B4039"/>
    <w:rsid w:val="000B5B4C"/>
    <w:rsid w:val="000C207E"/>
    <w:rsid w:val="000C2105"/>
    <w:rsid w:val="000C2455"/>
    <w:rsid w:val="000C5254"/>
    <w:rsid w:val="000D09B9"/>
    <w:rsid w:val="000D2DC0"/>
    <w:rsid w:val="000D3502"/>
    <w:rsid w:val="000D7065"/>
    <w:rsid w:val="000E1C54"/>
    <w:rsid w:val="000E65F7"/>
    <w:rsid w:val="000E796F"/>
    <w:rsid w:val="000F0686"/>
    <w:rsid w:val="000F16BF"/>
    <w:rsid w:val="000F360B"/>
    <w:rsid w:val="000F3CE3"/>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883"/>
    <w:rsid w:val="0012197D"/>
    <w:rsid w:val="001241FA"/>
    <w:rsid w:val="00127E3F"/>
    <w:rsid w:val="00134C51"/>
    <w:rsid w:val="001351F3"/>
    <w:rsid w:val="00136A95"/>
    <w:rsid w:val="00144858"/>
    <w:rsid w:val="00144FC6"/>
    <w:rsid w:val="00146887"/>
    <w:rsid w:val="0015149A"/>
    <w:rsid w:val="001537C8"/>
    <w:rsid w:val="00153B61"/>
    <w:rsid w:val="001602AB"/>
    <w:rsid w:val="001602BC"/>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A0738"/>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4A04"/>
    <w:rsid w:val="002010DC"/>
    <w:rsid w:val="002018DC"/>
    <w:rsid w:val="00201EAD"/>
    <w:rsid w:val="002025C3"/>
    <w:rsid w:val="0020573D"/>
    <w:rsid w:val="00211539"/>
    <w:rsid w:val="00211DC3"/>
    <w:rsid w:val="00211E22"/>
    <w:rsid w:val="00214B4F"/>
    <w:rsid w:val="002159F6"/>
    <w:rsid w:val="0021610D"/>
    <w:rsid w:val="00216FEB"/>
    <w:rsid w:val="00225091"/>
    <w:rsid w:val="0022599F"/>
    <w:rsid w:val="00230B10"/>
    <w:rsid w:val="00231D0C"/>
    <w:rsid w:val="002332A8"/>
    <w:rsid w:val="002406DD"/>
    <w:rsid w:val="00240B07"/>
    <w:rsid w:val="002434A5"/>
    <w:rsid w:val="00247303"/>
    <w:rsid w:val="00247420"/>
    <w:rsid w:val="002524BF"/>
    <w:rsid w:val="00257984"/>
    <w:rsid w:val="00265043"/>
    <w:rsid w:val="00265D2D"/>
    <w:rsid w:val="002663F7"/>
    <w:rsid w:val="00266440"/>
    <w:rsid w:val="00267AEA"/>
    <w:rsid w:val="00270C00"/>
    <w:rsid w:val="002723D7"/>
    <w:rsid w:val="0027387D"/>
    <w:rsid w:val="0027487B"/>
    <w:rsid w:val="00275CE2"/>
    <w:rsid w:val="002774FA"/>
    <w:rsid w:val="00277F1D"/>
    <w:rsid w:val="00280225"/>
    <w:rsid w:val="00283B92"/>
    <w:rsid w:val="002843CE"/>
    <w:rsid w:val="00285411"/>
    <w:rsid w:val="0028598C"/>
    <w:rsid w:val="0028695F"/>
    <w:rsid w:val="00286A0E"/>
    <w:rsid w:val="00286C5D"/>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C7D26"/>
    <w:rsid w:val="002D0037"/>
    <w:rsid w:val="002D0611"/>
    <w:rsid w:val="002D1216"/>
    <w:rsid w:val="002E147F"/>
    <w:rsid w:val="002E1664"/>
    <w:rsid w:val="002E3A10"/>
    <w:rsid w:val="002E3BBE"/>
    <w:rsid w:val="002E3D53"/>
    <w:rsid w:val="002E4099"/>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421B1"/>
    <w:rsid w:val="00343D8F"/>
    <w:rsid w:val="00343EAA"/>
    <w:rsid w:val="003444EF"/>
    <w:rsid w:val="00344A26"/>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0E9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D4506"/>
    <w:rsid w:val="003D53DC"/>
    <w:rsid w:val="003E0DAA"/>
    <w:rsid w:val="003E2985"/>
    <w:rsid w:val="003E32A2"/>
    <w:rsid w:val="003E4951"/>
    <w:rsid w:val="003F28C2"/>
    <w:rsid w:val="003F4BCB"/>
    <w:rsid w:val="003F4EC3"/>
    <w:rsid w:val="003F5918"/>
    <w:rsid w:val="003F6EFF"/>
    <w:rsid w:val="0040054C"/>
    <w:rsid w:val="00400B05"/>
    <w:rsid w:val="00401B1E"/>
    <w:rsid w:val="00403301"/>
    <w:rsid w:val="00403814"/>
    <w:rsid w:val="00404C6B"/>
    <w:rsid w:val="0040672C"/>
    <w:rsid w:val="00410AA2"/>
    <w:rsid w:val="00411DF9"/>
    <w:rsid w:val="00414256"/>
    <w:rsid w:val="00414D15"/>
    <w:rsid w:val="00414D1E"/>
    <w:rsid w:val="00415752"/>
    <w:rsid w:val="00415F54"/>
    <w:rsid w:val="004160EB"/>
    <w:rsid w:val="004201D1"/>
    <w:rsid w:val="00430578"/>
    <w:rsid w:val="00430AB2"/>
    <w:rsid w:val="00430F8D"/>
    <w:rsid w:val="00431DFF"/>
    <w:rsid w:val="0043319A"/>
    <w:rsid w:val="0043407E"/>
    <w:rsid w:val="00434BAA"/>
    <w:rsid w:val="00436C9B"/>
    <w:rsid w:val="00437A1E"/>
    <w:rsid w:val="00442640"/>
    <w:rsid w:val="00443758"/>
    <w:rsid w:val="00446CA4"/>
    <w:rsid w:val="004501C4"/>
    <w:rsid w:val="00453817"/>
    <w:rsid w:val="00453B69"/>
    <w:rsid w:val="00456093"/>
    <w:rsid w:val="0046084E"/>
    <w:rsid w:val="004608DF"/>
    <w:rsid w:val="00464038"/>
    <w:rsid w:val="00464B4E"/>
    <w:rsid w:val="00464E24"/>
    <w:rsid w:val="00465EE6"/>
    <w:rsid w:val="00467BA7"/>
    <w:rsid w:val="004708DB"/>
    <w:rsid w:val="00471D7E"/>
    <w:rsid w:val="004729BD"/>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3B8E"/>
    <w:rsid w:val="004C31B6"/>
    <w:rsid w:val="004C331B"/>
    <w:rsid w:val="004C347C"/>
    <w:rsid w:val="004C4461"/>
    <w:rsid w:val="004D0FE5"/>
    <w:rsid w:val="004D33EE"/>
    <w:rsid w:val="004D37B0"/>
    <w:rsid w:val="004D3E62"/>
    <w:rsid w:val="004D41CE"/>
    <w:rsid w:val="004E0876"/>
    <w:rsid w:val="004E3E3C"/>
    <w:rsid w:val="004E4BB7"/>
    <w:rsid w:val="004E66A0"/>
    <w:rsid w:val="004F2361"/>
    <w:rsid w:val="004F4DAB"/>
    <w:rsid w:val="00500564"/>
    <w:rsid w:val="00500E41"/>
    <w:rsid w:val="00515383"/>
    <w:rsid w:val="00522296"/>
    <w:rsid w:val="005253BF"/>
    <w:rsid w:val="00533A5B"/>
    <w:rsid w:val="00540B9F"/>
    <w:rsid w:val="005460C0"/>
    <w:rsid w:val="005471CA"/>
    <w:rsid w:val="005508B3"/>
    <w:rsid w:val="005606F1"/>
    <w:rsid w:val="00560E0B"/>
    <w:rsid w:val="00562ACC"/>
    <w:rsid w:val="005711A7"/>
    <w:rsid w:val="00573D03"/>
    <w:rsid w:val="00574F2E"/>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D64D3"/>
    <w:rsid w:val="005E1674"/>
    <w:rsid w:val="005E1B0C"/>
    <w:rsid w:val="005E1F18"/>
    <w:rsid w:val="005E7CA4"/>
    <w:rsid w:val="005E7FC8"/>
    <w:rsid w:val="005F073D"/>
    <w:rsid w:val="005F1150"/>
    <w:rsid w:val="005F3A0C"/>
    <w:rsid w:val="005F5530"/>
    <w:rsid w:val="005F6CDD"/>
    <w:rsid w:val="00602500"/>
    <w:rsid w:val="006067ED"/>
    <w:rsid w:val="00612997"/>
    <w:rsid w:val="006151D9"/>
    <w:rsid w:val="00615EB6"/>
    <w:rsid w:val="006226BF"/>
    <w:rsid w:val="00624E91"/>
    <w:rsid w:val="0062583D"/>
    <w:rsid w:val="006259A1"/>
    <w:rsid w:val="00626296"/>
    <w:rsid w:val="00627A8D"/>
    <w:rsid w:val="00630272"/>
    <w:rsid w:val="00633DA2"/>
    <w:rsid w:val="006343C3"/>
    <w:rsid w:val="00637C84"/>
    <w:rsid w:val="00637F06"/>
    <w:rsid w:val="006401A9"/>
    <w:rsid w:val="00640E61"/>
    <w:rsid w:val="006435C1"/>
    <w:rsid w:val="00644058"/>
    <w:rsid w:val="0064420C"/>
    <w:rsid w:val="00644E0B"/>
    <w:rsid w:val="0064526B"/>
    <w:rsid w:val="00646A68"/>
    <w:rsid w:val="0064728E"/>
    <w:rsid w:val="00647ED5"/>
    <w:rsid w:val="00656397"/>
    <w:rsid w:val="00661CCB"/>
    <w:rsid w:val="006651AA"/>
    <w:rsid w:val="00666102"/>
    <w:rsid w:val="0066682D"/>
    <w:rsid w:val="006702E9"/>
    <w:rsid w:val="00672895"/>
    <w:rsid w:val="00677591"/>
    <w:rsid w:val="00683982"/>
    <w:rsid w:val="0068535C"/>
    <w:rsid w:val="00686127"/>
    <w:rsid w:val="00687A10"/>
    <w:rsid w:val="00687E2D"/>
    <w:rsid w:val="006906B4"/>
    <w:rsid w:val="0069093B"/>
    <w:rsid w:val="0069166E"/>
    <w:rsid w:val="00695346"/>
    <w:rsid w:val="006967F7"/>
    <w:rsid w:val="006A0F53"/>
    <w:rsid w:val="006A17F9"/>
    <w:rsid w:val="006A3BD8"/>
    <w:rsid w:val="006A3BF3"/>
    <w:rsid w:val="006A5CFE"/>
    <w:rsid w:val="006A6D37"/>
    <w:rsid w:val="006B23AC"/>
    <w:rsid w:val="006B3C4C"/>
    <w:rsid w:val="006B4284"/>
    <w:rsid w:val="006B4F69"/>
    <w:rsid w:val="006B539A"/>
    <w:rsid w:val="006B6FB4"/>
    <w:rsid w:val="006B7D54"/>
    <w:rsid w:val="006C1F6C"/>
    <w:rsid w:val="006C2D0C"/>
    <w:rsid w:val="006C337E"/>
    <w:rsid w:val="006C59D4"/>
    <w:rsid w:val="006C6AFF"/>
    <w:rsid w:val="006D1525"/>
    <w:rsid w:val="006D2B13"/>
    <w:rsid w:val="006D4E44"/>
    <w:rsid w:val="006D66D0"/>
    <w:rsid w:val="006D7962"/>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1176"/>
    <w:rsid w:val="00702E88"/>
    <w:rsid w:val="00703493"/>
    <w:rsid w:val="007051EE"/>
    <w:rsid w:val="00705AE7"/>
    <w:rsid w:val="0070633F"/>
    <w:rsid w:val="0071046C"/>
    <w:rsid w:val="0072073D"/>
    <w:rsid w:val="00720AF2"/>
    <w:rsid w:val="007226E0"/>
    <w:rsid w:val="00725178"/>
    <w:rsid w:val="00725728"/>
    <w:rsid w:val="0072591E"/>
    <w:rsid w:val="00726CBD"/>
    <w:rsid w:val="007307EC"/>
    <w:rsid w:val="00734E3B"/>
    <w:rsid w:val="00736703"/>
    <w:rsid w:val="007411E8"/>
    <w:rsid w:val="00741648"/>
    <w:rsid w:val="007423DE"/>
    <w:rsid w:val="007430E3"/>
    <w:rsid w:val="00746B70"/>
    <w:rsid w:val="00750484"/>
    <w:rsid w:val="007514C8"/>
    <w:rsid w:val="007542DB"/>
    <w:rsid w:val="007578A8"/>
    <w:rsid w:val="00757F69"/>
    <w:rsid w:val="00761E06"/>
    <w:rsid w:val="00762807"/>
    <w:rsid w:val="00762C4E"/>
    <w:rsid w:val="00765A27"/>
    <w:rsid w:val="00766551"/>
    <w:rsid w:val="00771406"/>
    <w:rsid w:val="00771F24"/>
    <w:rsid w:val="00775525"/>
    <w:rsid w:val="00775F65"/>
    <w:rsid w:val="007771CC"/>
    <w:rsid w:val="00777826"/>
    <w:rsid w:val="00777C47"/>
    <w:rsid w:val="00777D53"/>
    <w:rsid w:val="00781AFA"/>
    <w:rsid w:val="00787558"/>
    <w:rsid w:val="00791752"/>
    <w:rsid w:val="007950A8"/>
    <w:rsid w:val="00796582"/>
    <w:rsid w:val="007965E1"/>
    <w:rsid w:val="007A0DE0"/>
    <w:rsid w:val="007A22DF"/>
    <w:rsid w:val="007A292E"/>
    <w:rsid w:val="007A7584"/>
    <w:rsid w:val="007B0CC9"/>
    <w:rsid w:val="007B103B"/>
    <w:rsid w:val="007B3CC5"/>
    <w:rsid w:val="007C29E9"/>
    <w:rsid w:val="007C4339"/>
    <w:rsid w:val="007C4B39"/>
    <w:rsid w:val="007C5308"/>
    <w:rsid w:val="007C5C54"/>
    <w:rsid w:val="007C7DA8"/>
    <w:rsid w:val="007D6D77"/>
    <w:rsid w:val="007E0366"/>
    <w:rsid w:val="007E2A6C"/>
    <w:rsid w:val="007E4FB4"/>
    <w:rsid w:val="007E53C9"/>
    <w:rsid w:val="007E72FA"/>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CF"/>
    <w:rsid w:val="008769F6"/>
    <w:rsid w:val="00880F9D"/>
    <w:rsid w:val="00880FDC"/>
    <w:rsid w:val="00882C31"/>
    <w:rsid w:val="0088478B"/>
    <w:rsid w:val="00884C01"/>
    <w:rsid w:val="00886CC1"/>
    <w:rsid w:val="00890D99"/>
    <w:rsid w:val="00895E99"/>
    <w:rsid w:val="008968F5"/>
    <w:rsid w:val="00896E06"/>
    <w:rsid w:val="008A0985"/>
    <w:rsid w:val="008A1172"/>
    <w:rsid w:val="008A14CF"/>
    <w:rsid w:val="008A2B6E"/>
    <w:rsid w:val="008A3C33"/>
    <w:rsid w:val="008A3D3B"/>
    <w:rsid w:val="008B0F2E"/>
    <w:rsid w:val="008B153B"/>
    <w:rsid w:val="008B2446"/>
    <w:rsid w:val="008B4209"/>
    <w:rsid w:val="008B5EDF"/>
    <w:rsid w:val="008B7C46"/>
    <w:rsid w:val="008C013F"/>
    <w:rsid w:val="008C1A42"/>
    <w:rsid w:val="008C397C"/>
    <w:rsid w:val="008C5082"/>
    <w:rsid w:val="008C53D1"/>
    <w:rsid w:val="008C5F92"/>
    <w:rsid w:val="008D2B2A"/>
    <w:rsid w:val="008D57C1"/>
    <w:rsid w:val="008D70D6"/>
    <w:rsid w:val="008E23D0"/>
    <w:rsid w:val="008E2834"/>
    <w:rsid w:val="008E4FF8"/>
    <w:rsid w:val="008E6531"/>
    <w:rsid w:val="008E7B6B"/>
    <w:rsid w:val="008F02C9"/>
    <w:rsid w:val="008F778C"/>
    <w:rsid w:val="009046F3"/>
    <w:rsid w:val="00904EED"/>
    <w:rsid w:val="00907E82"/>
    <w:rsid w:val="00907EC1"/>
    <w:rsid w:val="0091217F"/>
    <w:rsid w:val="009139CB"/>
    <w:rsid w:val="00913DBF"/>
    <w:rsid w:val="009147C7"/>
    <w:rsid w:val="00921BFA"/>
    <w:rsid w:val="009234DD"/>
    <w:rsid w:val="00927456"/>
    <w:rsid w:val="00927E3B"/>
    <w:rsid w:val="00933AB5"/>
    <w:rsid w:val="009359CD"/>
    <w:rsid w:val="009404E8"/>
    <w:rsid w:val="00940DAA"/>
    <w:rsid w:val="00941F94"/>
    <w:rsid w:val="00947872"/>
    <w:rsid w:val="0095068C"/>
    <w:rsid w:val="0095135A"/>
    <w:rsid w:val="00952CE3"/>
    <w:rsid w:val="00953125"/>
    <w:rsid w:val="00953481"/>
    <w:rsid w:val="00953577"/>
    <w:rsid w:val="009578AA"/>
    <w:rsid w:val="00960596"/>
    <w:rsid w:val="00961624"/>
    <w:rsid w:val="00962BA9"/>
    <w:rsid w:val="00967024"/>
    <w:rsid w:val="00972C5D"/>
    <w:rsid w:val="0097315F"/>
    <w:rsid w:val="00973B39"/>
    <w:rsid w:val="00980344"/>
    <w:rsid w:val="009807AF"/>
    <w:rsid w:val="00985A3D"/>
    <w:rsid w:val="00986B02"/>
    <w:rsid w:val="009937EF"/>
    <w:rsid w:val="00993C7B"/>
    <w:rsid w:val="00994E20"/>
    <w:rsid w:val="00995045"/>
    <w:rsid w:val="0099542F"/>
    <w:rsid w:val="0099562E"/>
    <w:rsid w:val="009A1442"/>
    <w:rsid w:val="009A2A0F"/>
    <w:rsid w:val="009A337E"/>
    <w:rsid w:val="009A6185"/>
    <w:rsid w:val="009B6B86"/>
    <w:rsid w:val="009C0F40"/>
    <w:rsid w:val="009C1D06"/>
    <w:rsid w:val="009C3B34"/>
    <w:rsid w:val="009C3EC3"/>
    <w:rsid w:val="009C46DE"/>
    <w:rsid w:val="009C7712"/>
    <w:rsid w:val="009D2B86"/>
    <w:rsid w:val="009D3E4E"/>
    <w:rsid w:val="009D458B"/>
    <w:rsid w:val="009D4664"/>
    <w:rsid w:val="009D6975"/>
    <w:rsid w:val="009D6C59"/>
    <w:rsid w:val="009E3792"/>
    <w:rsid w:val="009E5DA6"/>
    <w:rsid w:val="009E5E82"/>
    <w:rsid w:val="009E6C63"/>
    <w:rsid w:val="009F19FF"/>
    <w:rsid w:val="009F1E19"/>
    <w:rsid w:val="009F23FF"/>
    <w:rsid w:val="009F2D79"/>
    <w:rsid w:val="009F4232"/>
    <w:rsid w:val="009F585C"/>
    <w:rsid w:val="009F5CEA"/>
    <w:rsid w:val="009F61B7"/>
    <w:rsid w:val="009F7737"/>
    <w:rsid w:val="00A00999"/>
    <w:rsid w:val="00A009CB"/>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1BA3"/>
    <w:rsid w:val="00A425E2"/>
    <w:rsid w:val="00A4283D"/>
    <w:rsid w:val="00A4304C"/>
    <w:rsid w:val="00A54AE6"/>
    <w:rsid w:val="00A54F46"/>
    <w:rsid w:val="00A55AB8"/>
    <w:rsid w:val="00A62357"/>
    <w:rsid w:val="00A649BB"/>
    <w:rsid w:val="00A66000"/>
    <w:rsid w:val="00A7251A"/>
    <w:rsid w:val="00A7347F"/>
    <w:rsid w:val="00A76F97"/>
    <w:rsid w:val="00A776B9"/>
    <w:rsid w:val="00A838BD"/>
    <w:rsid w:val="00A85FD4"/>
    <w:rsid w:val="00A90A77"/>
    <w:rsid w:val="00A929B2"/>
    <w:rsid w:val="00AA278B"/>
    <w:rsid w:val="00AA58B2"/>
    <w:rsid w:val="00AA73BB"/>
    <w:rsid w:val="00AB1E7A"/>
    <w:rsid w:val="00AB2762"/>
    <w:rsid w:val="00AB3E95"/>
    <w:rsid w:val="00AB3F03"/>
    <w:rsid w:val="00AB4E7F"/>
    <w:rsid w:val="00AB599C"/>
    <w:rsid w:val="00AC0B80"/>
    <w:rsid w:val="00AC286A"/>
    <w:rsid w:val="00AC3479"/>
    <w:rsid w:val="00AC4CBC"/>
    <w:rsid w:val="00AD0D70"/>
    <w:rsid w:val="00AD6EF3"/>
    <w:rsid w:val="00AE376B"/>
    <w:rsid w:val="00AE5CC9"/>
    <w:rsid w:val="00AF18B6"/>
    <w:rsid w:val="00AF2ABE"/>
    <w:rsid w:val="00AF4CE3"/>
    <w:rsid w:val="00B0223A"/>
    <w:rsid w:val="00B035C6"/>
    <w:rsid w:val="00B072A2"/>
    <w:rsid w:val="00B0773A"/>
    <w:rsid w:val="00B1004B"/>
    <w:rsid w:val="00B11DFF"/>
    <w:rsid w:val="00B13EAE"/>
    <w:rsid w:val="00B145D1"/>
    <w:rsid w:val="00B16288"/>
    <w:rsid w:val="00B21463"/>
    <w:rsid w:val="00B218AC"/>
    <w:rsid w:val="00B21DF1"/>
    <w:rsid w:val="00B22EFF"/>
    <w:rsid w:val="00B26157"/>
    <w:rsid w:val="00B32DD0"/>
    <w:rsid w:val="00B33362"/>
    <w:rsid w:val="00B35892"/>
    <w:rsid w:val="00B36BBC"/>
    <w:rsid w:val="00B3777A"/>
    <w:rsid w:val="00B4406E"/>
    <w:rsid w:val="00B4544F"/>
    <w:rsid w:val="00B472CA"/>
    <w:rsid w:val="00B552FA"/>
    <w:rsid w:val="00B56849"/>
    <w:rsid w:val="00B60523"/>
    <w:rsid w:val="00B6494E"/>
    <w:rsid w:val="00B7102A"/>
    <w:rsid w:val="00B72BB3"/>
    <w:rsid w:val="00B7543E"/>
    <w:rsid w:val="00B75AD7"/>
    <w:rsid w:val="00B7666A"/>
    <w:rsid w:val="00B76D6F"/>
    <w:rsid w:val="00B81A89"/>
    <w:rsid w:val="00B82891"/>
    <w:rsid w:val="00B832A2"/>
    <w:rsid w:val="00B854AF"/>
    <w:rsid w:val="00B86569"/>
    <w:rsid w:val="00B906BE"/>
    <w:rsid w:val="00B90C06"/>
    <w:rsid w:val="00B9307A"/>
    <w:rsid w:val="00B934A0"/>
    <w:rsid w:val="00B95958"/>
    <w:rsid w:val="00B95A88"/>
    <w:rsid w:val="00B979BD"/>
    <w:rsid w:val="00BA11B5"/>
    <w:rsid w:val="00BA39BA"/>
    <w:rsid w:val="00BA753E"/>
    <w:rsid w:val="00BA7833"/>
    <w:rsid w:val="00BB0840"/>
    <w:rsid w:val="00BB3718"/>
    <w:rsid w:val="00BB67BC"/>
    <w:rsid w:val="00BB6F8D"/>
    <w:rsid w:val="00BC1960"/>
    <w:rsid w:val="00BC5A23"/>
    <w:rsid w:val="00BE4E64"/>
    <w:rsid w:val="00BE5588"/>
    <w:rsid w:val="00BE5E5D"/>
    <w:rsid w:val="00BF08EC"/>
    <w:rsid w:val="00BF3FAE"/>
    <w:rsid w:val="00BF568D"/>
    <w:rsid w:val="00BF7BA3"/>
    <w:rsid w:val="00BF7FE3"/>
    <w:rsid w:val="00C002E9"/>
    <w:rsid w:val="00C004ED"/>
    <w:rsid w:val="00C01A3E"/>
    <w:rsid w:val="00C01B34"/>
    <w:rsid w:val="00C01EF9"/>
    <w:rsid w:val="00C03B89"/>
    <w:rsid w:val="00C04447"/>
    <w:rsid w:val="00C070F0"/>
    <w:rsid w:val="00C11A3B"/>
    <w:rsid w:val="00C13535"/>
    <w:rsid w:val="00C14424"/>
    <w:rsid w:val="00C171EF"/>
    <w:rsid w:val="00C233CA"/>
    <w:rsid w:val="00C2407A"/>
    <w:rsid w:val="00C265C3"/>
    <w:rsid w:val="00C31471"/>
    <w:rsid w:val="00C32EC4"/>
    <w:rsid w:val="00C34EB3"/>
    <w:rsid w:val="00C353CF"/>
    <w:rsid w:val="00C354D5"/>
    <w:rsid w:val="00C424BF"/>
    <w:rsid w:val="00C47A0B"/>
    <w:rsid w:val="00C53AFD"/>
    <w:rsid w:val="00C5509C"/>
    <w:rsid w:val="00C576C8"/>
    <w:rsid w:val="00C576E0"/>
    <w:rsid w:val="00C579B2"/>
    <w:rsid w:val="00C60BB9"/>
    <w:rsid w:val="00C61CDD"/>
    <w:rsid w:val="00C62490"/>
    <w:rsid w:val="00C635B6"/>
    <w:rsid w:val="00C65BFF"/>
    <w:rsid w:val="00C7018E"/>
    <w:rsid w:val="00C72526"/>
    <w:rsid w:val="00C72BBC"/>
    <w:rsid w:val="00C72F19"/>
    <w:rsid w:val="00C748A3"/>
    <w:rsid w:val="00C80CA0"/>
    <w:rsid w:val="00C80FD5"/>
    <w:rsid w:val="00C812D4"/>
    <w:rsid w:val="00C827E8"/>
    <w:rsid w:val="00C83455"/>
    <w:rsid w:val="00C84955"/>
    <w:rsid w:val="00C85187"/>
    <w:rsid w:val="00C8593F"/>
    <w:rsid w:val="00C87474"/>
    <w:rsid w:val="00C87E59"/>
    <w:rsid w:val="00C91512"/>
    <w:rsid w:val="00C93235"/>
    <w:rsid w:val="00C96AEF"/>
    <w:rsid w:val="00CA0240"/>
    <w:rsid w:val="00CA0D33"/>
    <w:rsid w:val="00CA3421"/>
    <w:rsid w:val="00CA7BF8"/>
    <w:rsid w:val="00CB1B3E"/>
    <w:rsid w:val="00CB293A"/>
    <w:rsid w:val="00CB2DA4"/>
    <w:rsid w:val="00CB3689"/>
    <w:rsid w:val="00CB621B"/>
    <w:rsid w:val="00CB6DFF"/>
    <w:rsid w:val="00CC04B3"/>
    <w:rsid w:val="00CC31C9"/>
    <w:rsid w:val="00CC3667"/>
    <w:rsid w:val="00CD002D"/>
    <w:rsid w:val="00CD0646"/>
    <w:rsid w:val="00CD3FEF"/>
    <w:rsid w:val="00CD4C77"/>
    <w:rsid w:val="00CD50CE"/>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6927"/>
    <w:rsid w:val="00D20FD9"/>
    <w:rsid w:val="00D234DF"/>
    <w:rsid w:val="00D238E5"/>
    <w:rsid w:val="00D23D46"/>
    <w:rsid w:val="00D25FEE"/>
    <w:rsid w:val="00D30270"/>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AA4"/>
    <w:rsid w:val="00DB4975"/>
    <w:rsid w:val="00DB6808"/>
    <w:rsid w:val="00DB6F11"/>
    <w:rsid w:val="00DB7488"/>
    <w:rsid w:val="00DC23A5"/>
    <w:rsid w:val="00DC5043"/>
    <w:rsid w:val="00DC75B0"/>
    <w:rsid w:val="00DD3B27"/>
    <w:rsid w:val="00DD5924"/>
    <w:rsid w:val="00DD7F9B"/>
    <w:rsid w:val="00DE005B"/>
    <w:rsid w:val="00DE16DF"/>
    <w:rsid w:val="00DE3053"/>
    <w:rsid w:val="00DE6B27"/>
    <w:rsid w:val="00DF0EAC"/>
    <w:rsid w:val="00DF2A06"/>
    <w:rsid w:val="00DF369C"/>
    <w:rsid w:val="00DF3FC5"/>
    <w:rsid w:val="00DF69CD"/>
    <w:rsid w:val="00DF6DA9"/>
    <w:rsid w:val="00E02166"/>
    <w:rsid w:val="00E029F3"/>
    <w:rsid w:val="00E02E8B"/>
    <w:rsid w:val="00E03D17"/>
    <w:rsid w:val="00E07367"/>
    <w:rsid w:val="00E07446"/>
    <w:rsid w:val="00E122D1"/>
    <w:rsid w:val="00E12EF9"/>
    <w:rsid w:val="00E14134"/>
    <w:rsid w:val="00E16421"/>
    <w:rsid w:val="00E202CF"/>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537BA"/>
    <w:rsid w:val="00E60299"/>
    <w:rsid w:val="00E62E98"/>
    <w:rsid w:val="00E7036A"/>
    <w:rsid w:val="00E71954"/>
    <w:rsid w:val="00E74459"/>
    <w:rsid w:val="00E829A4"/>
    <w:rsid w:val="00E84484"/>
    <w:rsid w:val="00E84DA9"/>
    <w:rsid w:val="00E85D92"/>
    <w:rsid w:val="00E85FBB"/>
    <w:rsid w:val="00E86514"/>
    <w:rsid w:val="00E92272"/>
    <w:rsid w:val="00E9531B"/>
    <w:rsid w:val="00E96427"/>
    <w:rsid w:val="00EA0F5F"/>
    <w:rsid w:val="00EA58B1"/>
    <w:rsid w:val="00EA6A8E"/>
    <w:rsid w:val="00EA7ABE"/>
    <w:rsid w:val="00EA7BCD"/>
    <w:rsid w:val="00EB11CE"/>
    <w:rsid w:val="00EB1DBE"/>
    <w:rsid w:val="00EB369C"/>
    <w:rsid w:val="00EB36A6"/>
    <w:rsid w:val="00EB3DA5"/>
    <w:rsid w:val="00EB59A2"/>
    <w:rsid w:val="00EB60B4"/>
    <w:rsid w:val="00EB6529"/>
    <w:rsid w:val="00EC453C"/>
    <w:rsid w:val="00EC491C"/>
    <w:rsid w:val="00EC52B4"/>
    <w:rsid w:val="00EC553D"/>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5EA5"/>
    <w:rsid w:val="00EF7C02"/>
    <w:rsid w:val="00EF7CFD"/>
    <w:rsid w:val="00F02C01"/>
    <w:rsid w:val="00F035E7"/>
    <w:rsid w:val="00F03657"/>
    <w:rsid w:val="00F04B5C"/>
    <w:rsid w:val="00F05832"/>
    <w:rsid w:val="00F0609B"/>
    <w:rsid w:val="00F104F1"/>
    <w:rsid w:val="00F105B9"/>
    <w:rsid w:val="00F10EBA"/>
    <w:rsid w:val="00F110F6"/>
    <w:rsid w:val="00F12ADD"/>
    <w:rsid w:val="00F21B03"/>
    <w:rsid w:val="00F23B9E"/>
    <w:rsid w:val="00F2675D"/>
    <w:rsid w:val="00F31604"/>
    <w:rsid w:val="00F343C0"/>
    <w:rsid w:val="00F36CEA"/>
    <w:rsid w:val="00F37044"/>
    <w:rsid w:val="00F432C1"/>
    <w:rsid w:val="00F44836"/>
    <w:rsid w:val="00F45BEB"/>
    <w:rsid w:val="00F511C5"/>
    <w:rsid w:val="00F5230C"/>
    <w:rsid w:val="00F554DE"/>
    <w:rsid w:val="00F60535"/>
    <w:rsid w:val="00F627A5"/>
    <w:rsid w:val="00F63469"/>
    <w:rsid w:val="00F65242"/>
    <w:rsid w:val="00F65B2C"/>
    <w:rsid w:val="00F66FEF"/>
    <w:rsid w:val="00F736EC"/>
    <w:rsid w:val="00F73A1A"/>
    <w:rsid w:val="00F7641C"/>
    <w:rsid w:val="00F775E4"/>
    <w:rsid w:val="00F80CF7"/>
    <w:rsid w:val="00F81A06"/>
    <w:rsid w:val="00F8208A"/>
    <w:rsid w:val="00F82A0B"/>
    <w:rsid w:val="00F863F5"/>
    <w:rsid w:val="00F86761"/>
    <w:rsid w:val="00F90006"/>
    <w:rsid w:val="00F90DA3"/>
    <w:rsid w:val="00F91E3F"/>
    <w:rsid w:val="00F97C57"/>
    <w:rsid w:val="00FA1014"/>
    <w:rsid w:val="00FA2F07"/>
    <w:rsid w:val="00FA6F83"/>
    <w:rsid w:val="00FB7ED2"/>
    <w:rsid w:val="00FC3B1E"/>
    <w:rsid w:val="00FC3CDC"/>
    <w:rsid w:val="00FC5C94"/>
    <w:rsid w:val="00FC6A1E"/>
    <w:rsid w:val="00FC755E"/>
    <w:rsid w:val="00FD4C1C"/>
    <w:rsid w:val="00FD78D8"/>
    <w:rsid w:val="00FE13E3"/>
    <w:rsid w:val="00FE29DE"/>
    <w:rsid w:val="00FE54A7"/>
    <w:rsid w:val="00FF3FC6"/>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character" w:customStyle="1" w:styleId="Char">
    <w:name w:val="列出段落 Char"/>
    <w:aliases w:val="- Bullets Char,リスト段落 Char,?? ?? Char,????? Char,???? Char,Lista1 Char,列出段落1 Char,中等深浅网格 1 - 着色 21 Char,列表段落 Char,¥¡¡¡¡ì¬º¥¹¥È¶ÎÂä Char,ÁÐ³ö¶ÎÂä Char,列表段落1 Char,—ño’i—Ž Char,¥ê¥¹¥È¶ÎÂä Char"/>
    <w:uiPriority w:val="34"/>
    <w:qFormat/>
    <w:locked/>
    <w:rsid w:val="004E3E3C"/>
    <w:rPr>
      <w:lang w:val="en-GB" w:eastAsia="en-US"/>
    </w:rPr>
  </w:style>
  <w:style w:type="paragraph" w:styleId="af3">
    <w:name w:val="Balloon Text"/>
    <w:basedOn w:val="a"/>
    <w:link w:val="af4"/>
    <w:uiPriority w:val="99"/>
    <w:semiHidden/>
    <w:unhideWhenUsed/>
    <w:rsid w:val="00C93235"/>
    <w:rPr>
      <w:sz w:val="18"/>
      <w:szCs w:val="18"/>
    </w:rPr>
  </w:style>
  <w:style w:type="character" w:customStyle="1" w:styleId="af4">
    <w:name w:val="批注框文本 字符"/>
    <w:basedOn w:val="a0"/>
    <w:link w:val="af3"/>
    <w:uiPriority w:val="99"/>
    <w:semiHidden/>
    <w:rsid w:val="00C93235"/>
    <w:rPr>
      <w:rFonts w:ascii="Times New Roman" w:eastAsia="宋体" w:hAnsi="Times New Roman" w:cs="Times New Roman"/>
      <w:sz w:val="18"/>
      <w:szCs w:val="18"/>
    </w:rPr>
  </w:style>
  <w:style w:type="paragraph" w:customStyle="1" w:styleId="LGTdoc">
    <w:name w:val="LGTdoc_본문"/>
    <w:basedOn w:val="a"/>
    <w:link w:val="LGTdocChar"/>
    <w:qFormat/>
    <w:rsid w:val="000C2455"/>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qFormat/>
    <w:rsid w:val="000C2455"/>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6E23E-5B16-4AE6-9F0F-759D5A17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Windows 用户</cp:lastModifiedBy>
  <cp:revision>18</cp:revision>
  <dcterms:created xsi:type="dcterms:W3CDTF">2019-11-08T10:48:00Z</dcterms:created>
  <dcterms:modified xsi:type="dcterms:W3CDTF">2019-11-08T11:55:00Z</dcterms:modified>
</cp:coreProperties>
</file>