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78D" w:rsidRPr="002C5CDC" w:rsidRDefault="0038278D" w:rsidP="0038278D">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A91F16">
        <w:rPr>
          <w:rFonts w:ascii="Arial" w:hAnsi="Arial" w:cs="Arial"/>
          <w:b/>
          <w:bCs/>
          <w:lang w:eastAsia="zh-CN"/>
        </w:rPr>
        <w:t>9</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3E6281" w:rsidRPr="003E6281">
        <w:rPr>
          <w:rFonts w:ascii="Arial" w:hAnsi="Arial" w:cs="Arial"/>
          <w:b/>
          <w:bCs/>
          <w:lang w:eastAsia="zh-CN"/>
        </w:rPr>
        <w:t>R1-1913026</w:t>
      </w:r>
    </w:p>
    <w:p w:rsidR="00C16EBF" w:rsidRPr="00A97873" w:rsidRDefault="00A91F16" w:rsidP="00C16EBF">
      <w:pPr>
        <w:rPr>
          <w:rFonts w:ascii="Arial" w:eastAsia="MS Mincho" w:hAnsi="Arial" w:cs="Arial"/>
          <w:b/>
          <w:bCs/>
          <w:lang w:eastAsia="ja-JP"/>
        </w:rPr>
      </w:pPr>
      <w:bookmarkStart w:id="0" w:name="OLE_LINK7"/>
      <w:r>
        <w:rPr>
          <w:rFonts w:ascii="Arial" w:eastAsia="MS Mincho" w:hAnsi="Arial" w:cs="Arial"/>
          <w:b/>
          <w:bCs/>
          <w:lang w:eastAsia="ja-JP"/>
        </w:rPr>
        <w:t>Reno</w:t>
      </w:r>
      <w:r w:rsidR="00C16EBF" w:rsidRPr="00A97873">
        <w:rPr>
          <w:rFonts w:ascii="Arial" w:eastAsia="MS Mincho" w:hAnsi="Arial" w:cs="Arial"/>
          <w:b/>
          <w:bCs/>
          <w:lang w:eastAsia="ja-JP"/>
        </w:rPr>
        <w:t xml:space="preserve">, </w:t>
      </w:r>
      <w:r>
        <w:rPr>
          <w:rFonts w:ascii="Arial" w:eastAsia="MS Mincho" w:hAnsi="Arial" w:cs="Arial"/>
          <w:b/>
          <w:bCs/>
          <w:lang w:eastAsia="ja-JP"/>
        </w:rPr>
        <w:t>US, Nov</w:t>
      </w:r>
      <w:r w:rsidR="00C16EBF" w:rsidRPr="00A97873">
        <w:rPr>
          <w:rFonts w:ascii="Arial" w:eastAsia="MS Mincho" w:hAnsi="Arial" w:cs="Arial"/>
          <w:b/>
          <w:bCs/>
          <w:lang w:eastAsia="ja-JP"/>
        </w:rPr>
        <w:t xml:space="preserve"> </w:t>
      </w:r>
      <w:r>
        <w:rPr>
          <w:rFonts w:ascii="Arial" w:eastAsia="MS Mincho" w:hAnsi="Arial" w:cs="Arial"/>
          <w:b/>
          <w:bCs/>
          <w:lang w:eastAsia="ja-JP"/>
        </w:rPr>
        <w:t>18</w:t>
      </w:r>
      <w:r w:rsidR="00C16EBF" w:rsidRPr="00A97873">
        <w:rPr>
          <w:rFonts w:ascii="Arial" w:eastAsia="MS Mincho" w:hAnsi="Arial" w:cs="Arial"/>
          <w:b/>
          <w:bCs/>
          <w:lang w:eastAsia="ja-JP"/>
        </w:rPr>
        <w:t xml:space="preserve">th – </w:t>
      </w:r>
      <w:r>
        <w:rPr>
          <w:rFonts w:ascii="Arial" w:eastAsia="MS Mincho" w:hAnsi="Arial" w:cs="Arial"/>
          <w:b/>
          <w:bCs/>
          <w:lang w:eastAsia="ja-JP"/>
        </w:rPr>
        <w:t>22</w:t>
      </w:r>
      <w:r w:rsidR="00C16EBF" w:rsidRPr="00A97873">
        <w:rPr>
          <w:rFonts w:ascii="Arial" w:eastAsia="MS Mincho" w:hAnsi="Arial" w:cs="Arial"/>
          <w:b/>
          <w:bCs/>
          <w:lang w:eastAsia="ja-JP"/>
        </w:rPr>
        <w:t>th, 2019</w:t>
      </w:r>
    </w:p>
    <w:bookmarkEnd w:id="0"/>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6B34F5" w:rsidRPr="006B34F5">
        <w:rPr>
          <w:b/>
          <w:sz w:val="22"/>
          <w:szCs w:val="22"/>
        </w:rPr>
        <w:t>Procedure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Pr="002411E4" w:rsidRDefault="004E1CEF" w:rsidP="0044726F">
      <w:pPr>
        <w:jc w:val="both"/>
        <w:rPr>
          <w:rFonts w:eastAsiaTheme="minorEastAsia"/>
          <w:szCs w:val="24"/>
          <w:lang w:eastAsia="zh-CN"/>
        </w:rPr>
      </w:pPr>
      <w:r>
        <w:rPr>
          <w:rFonts w:eastAsiaTheme="minorEastAsia"/>
          <w:szCs w:val="24"/>
          <w:lang w:eastAsia="zh-CN"/>
        </w:rPr>
        <w:t>I</w:t>
      </w:r>
      <w:r w:rsidR="002411E4">
        <w:rPr>
          <w:rFonts w:eastAsiaTheme="minorEastAsia"/>
          <w:szCs w:val="24"/>
          <w:lang w:eastAsia="zh-CN"/>
        </w:rPr>
        <w:t>n aspect of physical structure for 2-step RACH</w:t>
      </w:r>
      <w:r>
        <w:rPr>
          <w:rFonts w:eastAsiaTheme="minorEastAsia"/>
          <w:szCs w:val="24"/>
          <w:lang w:eastAsia="zh-CN"/>
        </w:rPr>
        <w:t>,</w:t>
      </w:r>
      <w:r w:rsidR="00673754">
        <w:rPr>
          <w:rFonts w:eastAsiaTheme="minorEastAsia"/>
          <w:szCs w:val="24"/>
          <w:lang w:eastAsia="zh-CN"/>
        </w:rPr>
        <w:t xml:space="preserve"> </w:t>
      </w:r>
      <w:r w:rsidR="001759D7">
        <w:rPr>
          <w:rFonts w:eastAsiaTheme="minorEastAsia"/>
          <w:szCs w:val="24"/>
          <w:lang w:eastAsia="zh-CN"/>
        </w:rPr>
        <w:t xml:space="preserve">a bunch of </w:t>
      </w:r>
      <w:r>
        <w:rPr>
          <w:rFonts w:eastAsiaTheme="minorEastAsia"/>
          <w:szCs w:val="24"/>
          <w:lang w:eastAsia="zh-CN"/>
        </w:rPr>
        <w:t>agreements</w:t>
      </w:r>
      <w:r w:rsidR="002411E4">
        <w:rPr>
          <w:rFonts w:eastAsiaTheme="minorEastAsia"/>
          <w:szCs w:val="24"/>
          <w:lang w:eastAsia="zh-CN"/>
        </w:rPr>
        <w:t xml:space="preserve"> have been reached</w:t>
      </w:r>
      <w:r w:rsidR="004B1BE9">
        <w:rPr>
          <w:rFonts w:eastAsiaTheme="minorEastAsia"/>
          <w:szCs w:val="24"/>
          <w:lang w:eastAsia="zh-CN"/>
        </w:rPr>
        <w:t xml:space="preserve"> in last meeting, </w:t>
      </w:r>
      <w:r w:rsidR="001759D7">
        <w:rPr>
          <w:rFonts w:eastAsiaTheme="minorEastAsia"/>
          <w:szCs w:val="24"/>
          <w:lang w:eastAsia="zh-CN"/>
        </w:rPr>
        <w:t xml:space="preserve">mainly </w:t>
      </w:r>
      <w:r w:rsidR="004B1BE9">
        <w:rPr>
          <w:rFonts w:eastAsiaTheme="minorEastAsia"/>
          <w:szCs w:val="24"/>
          <w:lang w:eastAsia="zh-CN"/>
        </w:rPr>
        <w:t>including</w:t>
      </w:r>
      <w:r w:rsidR="002411E4">
        <w:rPr>
          <w:rFonts w:eastAsiaTheme="minorEastAsia"/>
          <w:szCs w:val="24"/>
          <w:lang w:eastAsia="zh-CN"/>
        </w:rPr>
        <w:t>:</w:t>
      </w:r>
      <w:bookmarkStart w:id="1" w:name="_GoBack"/>
      <w:bookmarkEnd w:id="1"/>
    </w:p>
    <w:tbl>
      <w:tblPr>
        <w:tblStyle w:val="a7"/>
        <w:tblW w:w="0" w:type="auto"/>
        <w:tblLook w:val="04A0" w:firstRow="1" w:lastRow="0" w:firstColumn="1" w:lastColumn="0" w:noHBand="0" w:noVBand="1"/>
      </w:tblPr>
      <w:tblGrid>
        <w:gridCol w:w="10253"/>
      </w:tblGrid>
      <w:tr w:rsidR="007E1C1D" w:rsidRPr="00667E2A" w:rsidTr="007E1C1D">
        <w:tc>
          <w:tcPr>
            <w:tcW w:w="10253" w:type="dxa"/>
          </w:tcPr>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spacing w:after="160" w:line="256" w:lineRule="auto"/>
              <w:jc w:val="both"/>
              <w:rPr>
                <w:rFonts w:eastAsia="Calibri"/>
                <w:sz w:val="20"/>
                <w:lang w:val="en-US"/>
              </w:rPr>
            </w:pPr>
            <w:r w:rsidRPr="00667E2A">
              <w:rPr>
                <w:rFonts w:eastAsia="Calibri"/>
                <w:sz w:val="20"/>
                <w:lang w:val="en-US"/>
              </w:rPr>
              <w:t>The MsgB window starts at the first symbol of the earliest CORESET the UE is configured to receive PDCCH for MsgB, and at least one symbol after the last symbol of MsgA PUSCH.</w:t>
            </w:r>
          </w:p>
          <w:p w:rsidR="00C67199" w:rsidRPr="00667E2A" w:rsidRDefault="00C67199" w:rsidP="00C67199">
            <w:pPr>
              <w:rPr>
                <w:sz w:val="20"/>
                <w:lang w:val="en-US" w:eastAsia="x-none"/>
              </w:rPr>
            </w:pPr>
            <w:r w:rsidRPr="00667E2A">
              <w:rPr>
                <w:sz w:val="20"/>
                <w:highlight w:val="green"/>
                <w:lang w:val="en-US" w:eastAsia="x-none"/>
              </w:rPr>
              <w:t>Agreements</w:t>
            </w:r>
            <w:r w:rsidRPr="00667E2A">
              <w:rPr>
                <w:sz w:val="20"/>
                <w:lang w:val="en-US" w:eastAsia="x-none"/>
              </w:rPr>
              <w:t>:</w:t>
            </w:r>
          </w:p>
          <w:p w:rsidR="00C67199" w:rsidRPr="00667E2A" w:rsidRDefault="00C67199" w:rsidP="000A38F8">
            <w:pPr>
              <w:jc w:val="both"/>
              <w:rPr>
                <w:sz w:val="20"/>
                <w:lang w:val="en-US"/>
              </w:rPr>
            </w:pPr>
            <w:r w:rsidRPr="00667E2A">
              <w:rPr>
                <w:sz w:val="20"/>
                <w:lang w:val="en-US"/>
              </w:rPr>
              <w:t>For separately configured ROs, the 2-step RACH MsgA PRACH SCS is indicated by the corresponding 4-step RACH parameter (</w:t>
            </w:r>
            <w:r w:rsidRPr="00667E2A">
              <w:rPr>
                <w:i/>
                <w:sz w:val="20"/>
                <w:lang w:val="en-US"/>
              </w:rPr>
              <w:t>msg1-subcarrierSpacing</w:t>
            </w:r>
            <w:r w:rsidRPr="00667E2A">
              <w:rPr>
                <w:sz w:val="20"/>
                <w:lang w:val="en-US"/>
              </w:rPr>
              <w:t>).</w:t>
            </w:r>
          </w:p>
          <w:p w:rsidR="00C67199" w:rsidRPr="00667E2A" w:rsidRDefault="00C67199" w:rsidP="00C67199">
            <w:pPr>
              <w:spacing w:after="160" w:line="256" w:lineRule="auto"/>
              <w:jc w:val="both"/>
              <w:rPr>
                <w:sz w:val="20"/>
                <w:lang w:val="en-US"/>
              </w:rPr>
            </w:pPr>
            <w:r w:rsidRPr="00667E2A">
              <w:rPr>
                <w:sz w:val="20"/>
                <w:highlight w:val="green"/>
                <w:lang w:val="en-US"/>
              </w:rPr>
              <w:t>Agreements</w:t>
            </w:r>
            <w:r w:rsidRPr="00667E2A">
              <w:rPr>
                <w:sz w:val="20"/>
                <w:lang w:val="en-US"/>
              </w:rPr>
              <w:t>:</w:t>
            </w:r>
          </w:p>
          <w:p w:rsidR="00C67199" w:rsidRPr="00667E2A" w:rsidRDefault="00C67199" w:rsidP="00C67199">
            <w:pPr>
              <w:spacing w:after="160" w:line="256" w:lineRule="auto"/>
              <w:jc w:val="both"/>
              <w:rPr>
                <w:rFonts w:eastAsia="等线"/>
                <w:sz w:val="20"/>
                <w:lang w:val="en-US"/>
              </w:rPr>
            </w:pPr>
            <w:r w:rsidRPr="00667E2A">
              <w:rPr>
                <w:rFonts w:eastAsia="Calibri"/>
                <w:sz w:val="20"/>
                <w:lang w:val="en-US"/>
              </w:rPr>
              <w:t xml:space="preserve">Confirm the working assumption regarding the power component from the transport format </w:t>
            </w:r>
            <w:r w:rsidRPr="00667E2A">
              <w:rPr>
                <w:rFonts w:eastAsia="Calibri"/>
                <w:sz w:val="20"/>
                <w:lang w:val="en-US"/>
              </w:rPr>
              <w:sym w:font="Symbol" w:char="F044"/>
            </w:r>
            <w:r w:rsidRPr="00667E2A">
              <w:rPr>
                <w:rFonts w:eastAsia="Calibri"/>
                <w:sz w:val="20"/>
                <w:vertAlign w:val="subscript"/>
                <w:lang w:val="en-US"/>
              </w:rPr>
              <w:t>TF</w:t>
            </w:r>
            <w:r w:rsidRPr="00667E2A">
              <w:rPr>
                <w:rFonts w:eastAsia="Calibri"/>
                <w:sz w:val="20"/>
                <w:lang w:val="en-US"/>
              </w:rPr>
              <w:t>(</w:t>
            </w:r>
            <w:r w:rsidRPr="00667E2A">
              <w:rPr>
                <w:rFonts w:eastAsia="Calibri"/>
                <w:i/>
                <w:iCs/>
                <w:sz w:val="20"/>
                <w:lang w:val="en-US"/>
              </w:rPr>
              <w:t>i</w:t>
            </w:r>
            <w:r w:rsidRPr="00667E2A">
              <w:rPr>
                <w:rFonts w:eastAsia="Calibri"/>
                <w:sz w:val="20"/>
                <w:lang w:val="en-US"/>
              </w:rPr>
              <w:t>)</w:t>
            </w:r>
            <w:r w:rsidRPr="00667E2A">
              <w:rPr>
                <w:rFonts w:eastAsia="等线"/>
                <w:sz w:val="20"/>
                <w:lang w:val="en-US"/>
              </w:rPr>
              <w:t xml:space="preserve"> in the agreement from RAN1#97.</w:t>
            </w:r>
          </w:p>
          <w:p w:rsidR="00C67199" w:rsidRPr="00667E2A" w:rsidRDefault="00C67199" w:rsidP="00C67199">
            <w:pPr>
              <w:jc w:val="both"/>
              <w:rPr>
                <w:sz w:val="20"/>
                <w:lang w:val="en-US"/>
              </w:rPr>
            </w:pPr>
            <w:r w:rsidRPr="00667E2A">
              <w:rPr>
                <w:sz w:val="20"/>
                <w:highlight w:val="green"/>
                <w:lang w:val="en-US"/>
              </w:rPr>
              <w:t>Agreements</w:t>
            </w:r>
            <w:r w:rsidRPr="00667E2A">
              <w:rPr>
                <w:sz w:val="20"/>
                <w:lang w:val="en-US"/>
              </w:rPr>
              <w:t>:</w:t>
            </w:r>
          </w:p>
          <w:p w:rsidR="00C67199" w:rsidRPr="00667E2A" w:rsidRDefault="00C67199" w:rsidP="00C67199">
            <w:pPr>
              <w:spacing w:after="160" w:line="256" w:lineRule="auto"/>
              <w:jc w:val="both"/>
              <w:rPr>
                <w:rFonts w:eastAsia="Calibri"/>
                <w:sz w:val="20"/>
                <w:lang w:val="en-US"/>
              </w:rPr>
            </w:pPr>
            <w:r w:rsidRPr="00667E2A">
              <w:rPr>
                <w:rFonts w:eastAsia="Calibri"/>
                <w:sz w:val="20"/>
                <w:lang w:val="en-US"/>
              </w:rPr>
              <w:t xml:space="preserve">For the power component from pathloss compensation, </w:t>
            </w:r>
            <w:r w:rsidRPr="00667E2A">
              <w:rPr>
                <w:rFonts w:eastAsia="Calibri"/>
                <w:sz w:val="20"/>
                <w:lang w:val="en-US"/>
              </w:rPr>
              <w:sym w:font="Symbol" w:char="F061"/>
            </w:r>
            <w:r w:rsidRPr="00667E2A">
              <w:rPr>
                <w:rFonts w:eastAsia="Calibri"/>
                <w:i/>
                <w:iCs/>
                <w:sz w:val="20"/>
                <w:lang w:val="en-US"/>
              </w:rPr>
              <w:t>PL</w:t>
            </w:r>
            <w:r w:rsidRPr="00667E2A">
              <w:rPr>
                <w:rFonts w:eastAsia="Calibri"/>
                <w:sz w:val="20"/>
                <w:lang w:val="en-US"/>
              </w:rPr>
              <w:t>(</w:t>
            </w:r>
            <w:r w:rsidRPr="00667E2A">
              <w:rPr>
                <w:rFonts w:eastAsia="Calibri"/>
                <w:i/>
                <w:iCs/>
                <w:sz w:val="20"/>
                <w:lang w:val="en-US"/>
              </w:rPr>
              <w:t>i</w:t>
            </w:r>
            <w:r w:rsidRPr="00667E2A">
              <w:rPr>
                <w:rFonts w:eastAsia="Calibri"/>
                <w:sz w:val="20"/>
                <w:lang w:val="en-US"/>
              </w:rPr>
              <w:t>), If the 2-step RACH alpha parameter is not configured, and the parameter msg3-alpha of 4-step RACH is not configured, alpha=1 is used for pathloss compensation.</w:t>
            </w:r>
          </w:p>
          <w:p w:rsidR="00C67199" w:rsidRPr="00667E2A" w:rsidRDefault="00C67199" w:rsidP="00C67199">
            <w:pPr>
              <w:jc w:val="both"/>
              <w:rPr>
                <w:sz w:val="20"/>
                <w:lang w:val="en-US"/>
              </w:rPr>
            </w:pPr>
            <w:r w:rsidRPr="00667E2A">
              <w:rPr>
                <w:sz w:val="20"/>
                <w:highlight w:val="green"/>
                <w:lang w:val="en-US"/>
              </w:rPr>
              <w:t>Agreements</w:t>
            </w:r>
            <w:r w:rsidRPr="00667E2A">
              <w:rPr>
                <w:sz w:val="20"/>
                <w:lang w:val="en-US"/>
              </w:rPr>
              <w:t>:</w:t>
            </w:r>
          </w:p>
          <w:p w:rsidR="00C67199" w:rsidRPr="00667E2A" w:rsidRDefault="00C67199" w:rsidP="00C67199">
            <w:pPr>
              <w:widowControl w:val="0"/>
              <w:spacing w:line="256" w:lineRule="auto"/>
              <w:jc w:val="both"/>
              <w:rPr>
                <w:rFonts w:eastAsia="Calibri"/>
                <w:sz w:val="20"/>
                <w:lang w:val="en-US"/>
              </w:rPr>
            </w:pPr>
            <w:r w:rsidRPr="00667E2A">
              <w:rPr>
                <w:rFonts w:eastAsia="Calibri"/>
                <w:sz w:val="20"/>
                <w:lang w:val="en-US"/>
              </w:rPr>
              <w:t xml:space="preserve">For shared ROs with 4-step RACH and 2-step RACH,  </w:t>
            </w:r>
          </w:p>
          <w:p w:rsidR="00C67199" w:rsidRPr="00667E2A" w:rsidRDefault="00C67199" w:rsidP="00C67199">
            <w:pPr>
              <w:widowControl w:val="0"/>
              <w:numPr>
                <w:ilvl w:val="0"/>
                <w:numId w:val="33"/>
              </w:numPr>
              <w:spacing w:after="0" w:line="256" w:lineRule="auto"/>
              <w:jc w:val="both"/>
              <w:rPr>
                <w:rFonts w:eastAsia="Calibri"/>
                <w:sz w:val="20"/>
                <w:lang w:val="en-US"/>
              </w:rPr>
            </w:pPr>
            <w:r w:rsidRPr="00667E2A">
              <w:rPr>
                <w:rFonts w:eastAsia="Calibri"/>
                <w:sz w:val="20"/>
                <w:lang w:val="en-US"/>
              </w:rPr>
              <w:t xml:space="preserve">The </w:t>
            </w:r>
            <w:r w:rsidRPr="00667E2A">
              <w:rPr>
                <w:rFonts w:eastAsia="等线"/>
                <w:i/>
                <w:kern w:val="2"/>
                <w:sz w:val="20"/>
                <w:lang w:val="en-US" w:eastAsia="zh-CN"/>
              </w:rPr>
              <w:t>powerRampingStep</w:t>
            </w:r>
            <w:r w:rsidRPr="00667E2A">
              <w:rPr>
                <w:rFonts w:eastAsia="等线"/>
                <w:kern w:val="2"/>
                <w:sz w:val="20"/>
                <w:lang w:val="en-US" w:eastAsia="zh-CN"/>
              </w:rPr>
              <w:t xml:space="preserve"> and </w:t>
            </w:r>
            <w:r w:rsidRPr="00667E2A">
              <w:rPr>
                <w:rFonts w:eastAsia="等线"/>
                <w:i/>
                <w:kern w:val="2"/>
                <w:sz w:val="20"/>
                <w:lang w:val="en-US" w:eastAsia="zh-CN"/>
              </w:rPr>
              <w:t>preambleReceivedTargetPower</w:t>
            </w:r>
            <w:r w:rsidRPr="00667E2A">
              <w:rPr>
                <w:rFonts w:eastAsia="Calibri"/>
                <w:sz w:val="20"/>
                <w:lang w:val="en-US"/>
              </w:rPr>
              <w:t xml:space="preserve"> for 2-step RACH are indicated by those for the 4-step RACH.</w:t>
            </w:r>
          </w:p>
          <w:p w:rsidR="00C67199" w:rsidRPr="00667E2A" w:rsidRDefault="00C67199" w:rsidP="00C67199">
            <w:pPr>
              <w:jc w:val="both"/>
              <w:rPr>
                <w:sz w:val="20"/>
                <w:lang w:val="en-US"/>
              </w:rPr>
            </w:pPr>
          </w:p>
          <w:p w:rsidR="00C67199" w:rsidRPr="00667E2A" w:rsidRDefault="00C67199" w:rsidP="00C67199">
            <w:pPr>
              <w:jc w:val="both"/>
              <w:rPr>
                <w:sz w:val="20"/>
                <w:lang w:val="en-US"/>
              </w:rPr>
            </w:pPr>
            <w:r w:rsidRPr="00667E2A">
              <w:rPr>
                <w:sz w:val="20"/>
                <w:highlight w:val="green"/>
                <w:lang w:val="en-US"/>
              </w:rPr>
              <w:t>Agreements</w:t>
            </w:r>
            <w:r w:rsidRPr="00667E2A">
              <w:rPr>
                <w:sz w:val="20"/>
                <w:lang w:val="en-US"/>
              </w:rPr>
              <w:t>:</w:t>
            </w:r>
          </w:p>
          <w:p w:rsidR="00C67199" w:rsidRPr="00667E2A" w:rsidRDefault="00C67199" w:rsidP="00C67199">
            <w:pPr>
              <w:widowControl w:val="0"/>
              <w:spacing w:line="256" w:lineRule="auto"/>
              <w:jc w:val="both"/>
              <w:rPr>
                <w:rFonts w:eastAsia="Calibri"/>
                <w:sz w:val="20"/>
                <w:lang w:val="en-US"/>
              </w:rPr>
            </w:pPr>
            <w:r w:rsidRPr="00667E2A">
              <w:rPr>
                <w:rFonts w:eastAsia="Calibri"/>
                <w:sz w:val="20"/>
                <w:lang w:val="en-US"/>
              </w:rPr>
              <w:t xml:space="preserve">When the ROs are separately configured for 4-step RACH and 2-step RACH, the </w:t>
            </w:r>
            <w:r w:rsidRPr="00667E2A">
              <w:rPr>
                <w:rFonts w:eastAsia="等线"/>
                <w:i/>
                <w:kern w:val="2"/>
                <w:sz w:val="20"/>
                <w:lang w:val="en-US" w:eastAsia="zh-CN"/>
              </w:rPr>
              <w:t>powerRampingStep</w:t>
            </w:r>
            <w:r w:rsidRPr="00667E2A">
              <w:rPr>
                <w:rFonts w:eastAsia="Calibri"/>
                <w:sz w:val="20"/>
                <w:lang w:val="en-US"/>
              </w:rPr>
              <w:t xml:space="preserve"> for 2-step RACH and 4-step RACH can be separately configured.</w:t>
            </w:r>
          </w:p>
          <w:p w:rsidR="00C67199" w:rsidRPr="00667E2A" w:rsidRDefault="00C67199" w:rsidP="00C67199">
            <w:pPr>
              <w:pStyle w:val="a5"/>
              <w:widowControl w:val="0"/>
              <w:numPr>
                <w:ilvl w:val="0"/>
                <w:numId w:val="27"/>
              </w:numPr>
              <w:autoSpaceDN w:val="0"/>
              <w:spacing w:after="0" w:line="256" w:lineRule="auto"/>
              <w:ind w:firstLineChars="0"/>
              <w:contextualSpacing/>
              <w:jc w:val="both"/>
              <w:rPr>
                <w:rFonts w:eastAsia="等线"/>
                <w:kern w:val="2"/>
                <w:sz w:val="20"/>
                <w:lang w:val="en-US" w:eastAsia="zh-CN"/>
              </w:rPr>
            </w:pPr>
            <w:r w:rsidRPr="00667E2A">
              <w:rPr>
                <w:rFonts w:eastAsia="等线"/>
                <w:kern w:val="2"/>
                <w:sz w:val="20"/>
                <w:lang w:val="en-US" w:eastAsia="zh-CN"/>
              </w:rPr>
              <w:t xml:space="preserve">If the </w:t>
            </w:r>
            <w:r w:rsidRPr="00667E2A">
              <w:rPr>
                <w:rFonts w:eastAsia="等线"/>
                <w:i/>
                <w:kern w:val="2"/>
                <w:sz w:val="20"/>
                <w:lang w:val="en-US" w:eastAsia="zh-CN"/>
              </w:rPr>
              <w:t>powerRampingStep</w:t>
            </w:r>
            <w:r w:rsidRPr="00667E2A">
              <w:rPr>
                <w:rFonts w:eastAsia="等线"/>
                <w:kern w:val="2"/>
                <w:sz w:val="20"/>
                <w:lang w:val="en-US" w:eastAsia="zh-CN"/>
              </w:rPr>
              <w:t xml:space="preserve"> for 2-step RACH is not configured, the corresponding 4-step RACH parameter is used for 2-step RACH.</w:t>
            </w:r>
          </w:p>
          <w:p w:rsidR="00C67199" w:rsidRPr="00667E2A" w:rsidRDefault="00C67199" w:rsidP="000A38F8">
            <w:pPr>
              <w:widowControl w:val="0"/>
              <w:spacing w:line="256" w:lineRule="auto"/>
              <w:jc w:val="both"/>
              <w:rPr>
                <w:rFonts w:eastAsia="Calibri"/>
                <w:sz w:val="20"/>
                <w:lang w:val="en-US"/>
              </w:rPr>
            </w:pPr>
            <w:r w:rsidRPr="00667E2A">
              <w:rPr>
                <w:rFonts w:eastAsia="Calibri"/>
                <w:sz w:val="20"/>
                <w:lang w:val="en-US"/>
              </w:rPr>
              <w:t xml:space="preserve">When the ROs are separately configured for 4-step RACH and 2-step RACH, the </w:t>
            </w:r>
            <w:r w:rsidRPr="00667E2A">
              <w:rPr>
                <w:rFonts w:eastAsia="等线"/>
                <w:i/>
                <w:kern w:val="2"/>
                <w:sz w:val="20"/>
                <w:lang w:val="en-US" w:eastAsia="zh-CN"/>
              </w:rPr>
              <w:t>preambleReceivedTargetPower</w:t>
            </w:r>
            <w:r w:rsidRPr="00667E2A">
              <w:rPr>
                <w:rFonts w:eastAsia="Calibri"/>
                <w:sz w:val="20"/>
                <w:lang w:val="en-US"/>
              </w:rPr>
              <w:t xml:space="preserve"> for 2-step RACH is that of 4-step RACH.</w:t>
            </w:r>
          </w:p>
          <w:p w:rsidR="00C67199" w:rsidRPr="00667E2A" w:rsidRDefault="00C67199" w:rsidP="00C67199">
            <w:pPr>
              <w:jc w:val="both"/>
              <w:rPr>
                <w:sz w:val="20"/>
                <w:lang w:val="en-US"/>
              </w:rPr>
            </w:pPr>
            <w:r w:rsidRPr="00667E2A">
              <w:rPr>
                <w:sz w:val="20"/>
                <w:highlight w:val="green"/>
                <w:lang w:val="en-US"/>
              </w:rPr>
              <w:t>Agreements</w:t>
            </w:r>
            <w:r w:rsidRPr="00667E2A">
              <w:rPr>
                <w:sz w:val="20"/>
                <w:lang w:val="en-US"/>
              </w:rPr>
              <w:t>:</w:t>
            </w:r>
          </w:p>
          <w:p w:rsidR="00C67199" w:rsidRPr="00667E2A" w:rsidRDefault="00C67199" w:rsidP="00C67199">
            <w:pPr>
              <w:jc w:val="both"/>
              <w:rPr>
                <w:sz w:val="20"/>
                <w:lang w:val="en-US"/>
              </w:rPr>
            </w:pPr>
            <w:r w:rsidRPr="00667E2A">
              <w:rPr>
                <w:sz w:val="20"/>
                <w:lang w:val="en-US"/>
              </w:rPr>
              <w:t xml:space="preserve">For 4-step RACH and 2-step RACH with separately configured ROs, the preamble formats of 4-step RACH and 2-step RACH can be different. </w:t>
            </w:r>
          </w:p>
          <w:p w:rsidR="000A38F8" w:rsidRPr="00667E2A" w:rsidRDefault="00C67199" w:rsidP="00C67199">
            <w:pPr>
              <w:numPr>
                <w:ilvl w:val="0"/>
                <w:numId w:val="33"/>
              </w:numPr>
              <w:spacing w:after="0"/>
              <w:jc w:val="both"/>
              <w:rPr>
                <w:sz w:val="20"/>
                <w:lang w:val="en-US"/>
              </w:rPr>
            </w:pPr>
            <w:r w:rsidRPr="00667E2A">
              <w:rPr>
                <w:sz w:val="20"/>
                <w:lang w:val="en-US"/>
              </w:rPr>
              <w:t xml:space="preserve">Note: For each of the separate configuration, the configuration is cell-specfic. </w:t>
            </w:r>
          </w:p>
          <w:p w:rsidR="00C67199" w:rsidRPr="00667E2A" w:rsidRDefault="00C67199" w:rsidP="00C67199">
            <w:pPr>
              <w:rPr>
                <w:b/>
                <w:bCs/>
                <w:sz w:val="20"/>
                <w:lang w:val="en-US" w:eastAsia="x-none"/>
              </w:rPr>
            </w:pPr>
            <w:r w:rsidRPr="00667E2A">
              <w:rPr>
                <w:sz w:val="20"/>
                <w:highlight w:val="green"/>
                <w:lang w:val="en-US" w:eastAsia="x-none"/>
              </w:rPr>
              <w:t>Agreements</w:t>
            </w:r>
            <w:r w:rsidRPr="00667E2A">
              <w:rPr>
                <w:b/>
                <w:bCs/>
                <w:sz w:val="20"/>
                <w:lang w:val="en-US" w:eastAsia="x-none"/>
              </w:rPr>
              <w:t>:</w:t>
            </w:r>
          </w:p>
          <w:p w:rsidR="00C67199" w:rsidRPr="00667E2A" w:rsidRDefault="00C67199" w:rsidP="00C67199">
            <w:pPr>
              <w:numPr>
                <w:ilvl w:val="0"/>
                <w:numId w:val="33"/>
              </w:numPr>
              <w:spacing w:after="120"/>
              <w:rPr>
                <w:color w:val="000000"/>
                <w:sz w:val="20"/>
              </w:rPr>
            </w:pPr>
            <w:bookmarkStart w:id="2" w:name="_Hlk21597930"/>
            <w:r w:rsidRPr="00667E2A">
              <w:rPr>
                <w:color w:val="000000"/>
                <w:sz w:val="20"/>
              </w:rPr>
              <w:t>A UE shall provide HARQ-ACK feedback if it receives a MsgB that contains a successRAR addressed to this UE.</w:t>
            </w:r>
            <w:bookmarkEnd w:id="2"/>
          </w:p>
          <w:p w:rsidR="00C67199" w:rsidRPr="00667E2A" w:rsidRDefault="00C67199" w:rsidP="00C67199">
            <w:pPr>
              <w:rPr>
                <w:b/>
                <w:bCs/>
                <w:sz w:val="20"/>
                <w:lang w:eastAsia="x-none"/>
              </w:rPr>
            </w:pPr>
            <w:r w:rsidRPr="00667E2A">
              <w:rPr>
                <w:sz w:val="20"/>
                <w:highlight w:val="green"/>
                <w:lang w:eastAsia="x-none"/>
              </w:rPr>
              <w:t>Agreements</w:t>
            </w:r>
            <w:r w:rsidRPr="00667E2A">
              <w:rPr>
                <w:b/>
                <w:bCs/>
                <w:sz w:val="20"/>
                <w:lang w:eastAsia="x-none"/>
              </w:rPr>
              <w:t>:</w:t>
            </w:r>
          </w:p>
          <w:p w:rsidR="00C67199" w:rsidRPr="00667E2A" w:rsidRDefault="00C67199" w:rsidP="00C67199">
            <w:pPr>
              <w:pStyle w:val="a5"/>
              <w:numPr>
                <w:ilvl w:val="0"/>
                <w:numId w:val="27"/>
              </w:numPr>
              <w:overflowPunct w:val="0"/>
              <w:autoSpaceDE w:val="0"/>
              <w:autoSpaceDN w:val="0"/>
              <w:adjustRightInd w:val="0"/>
              <w:ind w:firstLineChars="0"/>
              <w:contextualSpacing/>
              <w:rPr>
                <w:sz w:val="20"/>
              </w:rPr>
            </w:pPr>
            <w:r w:rsidRPr="00667E2A">
              <w:rPr>
                <w:sz w:val="20"/>
              </w:rPr>
              <w:t>For a MsgB downlink transmission with PDCCH addressed to a MsgB-RNTI, the HARQ-ACK response to the downlink transmission can include ACK.</w:t>
            </w:r>
          </w:p>
          <w:p w:rsidR="00C67199" w:rsidRPr="00667E2A" w:rsidRDefault="00C67199" w:rsidP="000A38F8">
            <w:pPr>
              <w:numPr>
                <w:ilvl w:val="0"/>
                <w:numId w:val="33"/>
              </w:numPr>
              <w:spacing w:after="120"/>
              <w:rPr>
                <w:color w:val="000000"/>
                <w:sz w:val="20"/>
              </w:rPr>
            </w:pPr>
            <w:r w:rsidRPr="00667E2A">
              <w:rPr>
                <w:color w:val="000000"/>
                <w:sz w:val="20"/>
              </w:rPr>
              <w:lastRenderedPageBreak/>
              <w:t>The UE is not expected to transmit the HARQ-ACK before the TA is applied.</w:t>
            </w:r>
          </w:p>
          <w:p w:rsidR="00C67199" w:rsidRPr="00667E2A" w:rsidRDefault="00C67199" w:rsidP="000A38F8">
            <w:pPr>
              <w:overflowPunct w:val="0"/>
              <w:autoSpaceDE w:val="0"/>
              <w:autoSpaceDN w:val="0"/>
              <w:adjustRightInd w:val="0"/>
              <w:contextualSpacing/>
              <w:rPr>
                <w:sz w:val="20"/>
              </w:rPr>
            </w:pPr>
          </w:p>
          <w:p w:rsidR="00C67199" w:rsidRPr="00667E2A" w:rsidRDefault="00C67199" w:rsidP="000A38F8">
            <w:pPr>
              <w:overflowPunct w:val="0"/>
              <w:autoSpaceDE w:val="0"/>
              <w:autoSpaceDN w:val="0"/>
              <w:adjustRightInd w:val="0"/>
              <w:contextualSpacing/>
              <w:rPr>
                <w:sz w:val="20"/>
              </w:rPr>
            </w:pPr>
            <w:r w:rsidRPr="00667E2A">
              <w:rPr>
                <w:sz w:val="20"/>
                <w:highlight w:val="green"/>
              </w:rPr>
              <w:t>Agreements</w:t>
            </w:r>
            <w:r w:rsidRPr="00667E2A">
              <w:rPr>
                <w:sz w:val="20"/>
              </w:rPr>
              <w:t>:</w:t>
            </w:r>
          </w:p>
          <w:p w:rsidR="00C67199" w:rsidRPr="00667E2A" w:rsidRDefault="00C67199" w:rsidP="00C67199">
            <w:pPr>
              <w:pStyle w:val="a5"/>
              <w:overflowPunct w:val="0"/>
              <w:autoSpaceDE w:val="0"/>
              <w:autoSpaceDN w:val="0"/>
              <w:adjustRightInd w:val="0"/>
              <w:ind w:firstLine="400"/>
              <w:contextualSpacing/>
              <w:rPr>
                <w:sz w:val="20"/>
              </w:rPr>
            </w:pPr>
            <w:r w:rsidRPr="00667E2A">
              <w:rPr>
                <w:sz w:val="20"/>
              </w:rPr>
              <w:t>The above agreements are updated as follows:</w:t>
            </w:r>
          </w:p>
          <w:p w:rsidR="00C67199" w:rsidRPr="00667E2A" w:rsidRDefault="00C67199" w:rsidP="00C67199">
            <w:pPr>
              <w:pStyle w:val="a5"/>
              <w:numPr>
                <w:ilvl w:val="0"/>
                <w:numId w:val="27"/>
              </w:numPr>
              <w:overflowPunct w:val="0"/>
              <w:autoSpaceDE w:val="0"/>
              <w:autoSpaceDN w:val="0"/>
              <w:adjustRightInd w:val="0"/>
              <w:ind w:firstLineChars="0"/>
              <w:contextualSpacing/>
              <w:rPr>
                <w:sz w:val="20"/>
              </w:rPr>
            </w:pPr>
            <w:r w:rsidRPr="00667E2A">
              <w:rPr>
                <w:sz w:val="20"/>
              </w:rPr>
              <w:t>For a downlink PDSCH transmission with the corresponding PDCCH addressed to C-RNTI in response to a MsgA with C-RNTI, the HARQ-ACK response to the downlink transmission can include ACK or NACK.</w:t>
            </w:r>
          </w:p>
          <w:p w:rsidR="00C67199" w:rsidRPr="00667E2A" w:rsidRDefault="00C67199" w:rsidP="00C67199">
            <w:pPr>
              <w:pStyle w:val="a5"/>
              <w:numPr>
                <w:ilvl w:val="1"/>
                <w:numId w:val="27"/>
              </w:numPr>
              <w:overflowPunct w:val="0"/>
              <w:autoSpaceDE w:val="0"/>
              <w:autoSpaceDN w:val="0"/>
              <w:adjustRightInd w:val="0"/>
              <w:ind w:firstLineChars="0"/>
              <w:contextualSpacing/>
              <w:rPr>
                <w:sz w:val="20"/>
              </w:rPr>
            </w:pPr>
            <w:r w:rsidRPr="00667E2A">
              <w:rPr>
                <w:sz w:val="20"/>
              </w:rPr>
              <w:t>In case of ACK, if downlink PDSCH includes TA MAC CE and the time alignment timer is not running, the UE is not expected to transmit the PUCCH before for the TA is applied.</w:t>
            </w:r>
          </w:p>
          <w:p w:rsidR="00C67199" w:rsidRPr="00667E2A" w:rsidRDefault="00C67199" w:rsidP="00C67199">
            <w:pPr>
              <w:pStyle w:val="a5"/>
              <w:numPr>
                <w:ilvl w:val="1"/>
                <w:numId w:val="27"/>
              </w:numPr>
              <w:overflowPunct w:val="0"/>
              <w:autoSpaceDE w:val="0"/>
              <w:autoSpaceDN w:val="0"/>
              <w:adjustRightInd w:val="0"/>
              <w:ind w:firstLineChars="0"/>
              <w:contextualSpacing/>
              <w:textAlignment w:val="baseline"/>
              <w:rPr>
                <w:sz w:val="20"/>
              </w:rPr>
            </w:pPr>
            <w:r w:rsidRPr="00667E2A">
              <w:rPr>
                <w:sz w:val="20"/>
              </w:rPr>
              <w:t>A UE can send a NACK only if it time alignment timer is running.</w:t>
            </w:r>
          </w:p>
          <w:p w:rsidR="00C67199" w:rsidRPr="00667E2A" w:rsidRDefault="00C67199" w:rsidP="00C67199">
            <w:pPr>
              <w:pStyle w:val="a5"/>
              <w:overflowPunct w:val="0"/>
              <w:autoSpaceDE w:val="0"/>
              <w:autoSpaceDN w:val="0"/>
              <w:adjustRightInd w:val="0"/>
              <w:ind w:firstLine="400"/>
              <w:contextualSpacing/>
              <w:rPr>
                <w:sz w:val="20"/>
              </w:rPr>
            </w:pP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numPr>
                <w:ilvl w:val="0"/>
                <w:numId w:val="27"/>
              </w:numPr>
              <w:spacing w:after="0"/>
              <w:rPr>
                <w:sz w:val="20"/>
              </w:rPr>
            </w:pPr>
            <w:r w:rsidRPr="00667E2A">
              <w:rPr>
                <w:sz w:val="20"/>
              </w:rPr>
              <w:t>For each UE, the TPC command of the PUCCH resource containing HARQ feedback for MsgB is indicated by PDSCH of MsgB when the corresponding PDCCH is scrambled by MsgB-RNTI.</w:t>
            </w:r>
          </w:p>
          <w:p w:rsidR="00C67199" w:rsidRPr="00667E2A" w:rsidRDefault="00C67199" w:rsidP="00C67199">
            <w:pPr>
              <w:numPr>
                <w:ilvl w:val="1"/>
                <w:numId w:val="27"/>
              </w:numPr>
              <w:spacing w:after="0"/>
              <w:rPr>
                <w:sz w:val="20"/>
              </w:rPr>
            </w:pPr>
            <w:r w:rsidRPr="00667E2A">
              <w:rPr>
                <w:sz w:val="20"/>
              </w:rPr>
              <w:t>The TPC command is 2-bits</w:t>
            </w:r>
          </w:p>
          <w:p w:rsidR="00C67199" w:rsidRPr="00667E2A" w:rsidRDefault="00C67199" w:rsidP="00C67199">
            <w:pPr>
              <w:numPr>
                <w:ilvl w:val="1"/>
                <w:numId w:val="27"/>
              </w:numPr>
              <w:spacing w:after="0"/>
              <w:rPr>
                <w:sz w:val="20"/>
              </w:rPr>
            </w:pPr>
            <w:r w:rsidRPr="00667E2A">
              <w:rPr>
                <w:sz w:val="20"/>
              </w:rPr>
              <w:t>FFS whether or not to have special handling for the first UE or when there is only one UE in the Msg B PDSCH</w:t>
            </w:r>
          </w:p>
          <w:p w:rsidR="00C67199" w:rsidRPr="00667E2A" w:rsidRDefault="00C67199" w:rsidP="00C67199">
            <w:pPr>
              <w:rPr>
                <w:sz w:val="20"/>
                <w:lang w:eastAsia="x-none"/>
              </w:rPr>
            </w:pP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rPr>
                <w:sz w:val="20"/>
              </w:rPr>
            </w:pPr>
            <w:r w:rsidRPr="00667E2A">
              <w:rPr>
                <w:sz w:val="20"/>
              </w:rPr>
              <w:t>For MsgA Tx beam selection in the same MsgA transmission instance:</w:t>
            </w:r>
          </w:p>
          <w:p w:rsidR="00C67199" w:rsidRPr="00667E2A" w:rsidRDefault="00C67199" w:rsidP="00C67199">
            <w:pPr>
              <w:pStyle w:val="a5"/>
              <w:numPr>
                <w:ilvl w:val="1"/>
                <w:numId w:val="34"/>
              </w:numPr>
              <w:overflowPunct w:val="0"/>
              <w:autoSpaceDE w:val="0"/>
              <w:autoSpaceDN w:val="0"/>
              <w:adjustRightInd w:val="0"/>
              <w:ind w:firstLineChars="0"/>
              <w:contextualSpacing/>
              <w:rPr>
                <w:sz w:val="20"/>
              </w:rPr>
            </w:pPr>
            <w:r w:rsidRPr="00667E2A">
              <w:rPr>
                <w:sz w:val="20"/>
              </w:rPr>
              <w:t>The MsgA PRACH and MsgA PUSCH use the same Tx spatial filter (beam).</w:t>
            </w: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spacing w:after="160" w:line="259" w:lineRule="auto"/>
              <w:jc w:val="both"/>
              <w:rPr>
                <w:rFonts w:eastAsia="Calibri"/>
                <w:sz w:val="20"/>
                <w:highlight w:val="green"/>
                <w:lang w:val="en-US"/>
              </w:rPr>
            </w:pPr>
            <w:r w:rsidRPr="00667E2A">
              <w:rPr>
                <w:rFonts w:eastAsia="Calibri"/>
                <w:sz w:val="20"/>
                <w:lang w:val="en-US"/>
              </w:rPr>
              <w:t xml:space="preserve">For separately configured ROs, the parameter </w:t>
            </w:r>
            <w:r w:rsidRPr="00667E2A">
              <w:rPr>
                <w:rFonts w:eastAsia="Calibri"/>
                <w:i/>
                <w:sz w:val="20"/>
                <w:lang w:val="en-US"/>
              </w:rPr>
              <w:t>ssb-perRACH-OccasionAndCBPreamblesPerSSB</w:t>
            </w:r>
            <w:r w:rsidRPr="00667E2A">
              <w:rPr>
                <w:rFonts w:eastAsia="Calibri"/>
                <w:sz w:val="20"/>
                <w:lang w:val="en-US"/>
              </w:rPr>
              <w:t xml:space="preserve"> configures the number of SSBs per RO, and number of contention-based preambles for each SSB. If this parameter is not configured, the corresponding 4-step RACH parameter is used for 2-step RACH.</w:t>
            </w:r>
            <w:r w:rsidRPr="00667E2A">
              <w:rPr>
                <w:rFonts w:eastAsia="Calibri"/>
                <w:sz w:val="20"/>
                <w:lang w:val="en-US"/>
              </w:rPr>
              <w:br/>
            </w:r>
            <w:r w:rsidRPr="00667E2A">
              <w:rPr>
                <w:rFonts w:eastAsia="Calibri"/>
                <w:sz w:val="20"/>
                <w:highlight w:val="green"/>
                <w:lang w:val="en-US"/>
              </w:rPr>
              <w:t>Agreements:</w:t>
            </w:r>
          </w:p>
          <w:p w:rsidR="00C67199" w:rsidRPr="00667E2A" w:rsidRDefault="00C67199" w:rsidP="00C67199">
            <w:pPr>
              <w:spacing w:after="160" w:line="259" w:lineRule="auto"/>
              <w:jc w:val="both"/>
              <w:rPr>
                <w:rFonts w:eastAsia="Calibri"/>
                <w:sz w:val="20"/>
                <w:lang w:val="en-US"/>
              </w:rPr>
            </w:pPr>
            <w:r w:rsidRPr="00667E2A">
              <w:rPr>
                <w:rFonts w:eastAsia="Calibri"/>
                <w:sz w:val="20"/>
                <w:lang w:val="en-US"/>
              </w:rPr>
              <w:t xml:space="preserve">For shared ROs, the parameter </w:t>
            </w:r>
            <w:r w:rsidRPr="00667E2A">
              <w:rPr>
                <w:rFonts w:eastAsia="Calibri"/>
                <w:i/>
                <w:sz w:val="20"/>
                <w:lang w:val="en-US"/>
              </w:rPr>
              <w:t>msgA</w:t>
            </w:r>
            <w:r w:rsidRPr="00667E2A">
              <w:rPr>
                <w:rFonts w:eastAsia="Calibri"/>
                <w:sz w:val="20"/>
                <w:lang w:val="en-US"/>
              </w:rPr>
              <w:t>-</w:t>
            </w:r>
            <w:r w:rsidRPr="00667E2A">
              <w:rPr>
                <w:i/>
                <w:sz w:val="20"/>
              </w:rPr>
              <w:t xml:space="preserve">CB-PreamblesPerSSB </w:t>
            </w:r>
            <w:r w:rsidRPr="00667E2A">
              <w:rPr>
                <w:sz w:val="20"/>
              </w:rPr>
              <w:t>configures the number of contention-based 2-step RACH preambles per SSB.</w:t>
            </w:r>
          </w:p>
          <w:p w:rsidR="00C67199" w:rsidRPr="00667E2A" w:rsidRDefault="00C67199" w:rsidP="00C67199">
            <w:pPr>
              <w:spacing w:after="160" w:line="259" w:lineRule="auto"/>
              <w:jc w:val="both"/>
              <w:rPr>
                <w:rFonts w:eastAsia="Calibri"/>
                <w:sz w:val="20"/>
                <w:lang w:val="en-US"/>
              </w:rPr>
            </w:pPr>
            <w:r w:rsidRPr="00667E2A">
              <w:rPr>
                <w:rFonts w:eastAsia="Calibri"/>
                <w:sz w:val="20"/>
                <w:highlight w:val="green"/>
                <w:lang w:val="en-US"/>
              </w:rPr>
              <w:t>Agreements</w:t>
            </w:r>
            <w:r w:rsidRPr="00667E2A">
              <w:rPr>
                <w:rFonts w:eastAsia="Calibri"/>
                <w:sz w:val="20"/>
                <w:lang w:val="en-US"/>
              </w:rPr>
              <w:t>:</w:t>
            </w:r>
          </w:p>
          <w:p w:rsidR="00C67199" w:rsidRPr="00667E2A" w:rsidRDefault="00C67199" w:rsidP="00C67199">
            <w:pPr>
              <w:jc w:val="both"/>
              <w:rPr>
                <w:sz w:val="20"/>
                <w:lang w:val="en-US"/>
              </w:rPr>
            </w:pPr>
            <w:r w:rsidRPr="00667E2A">
              <w:rPr>
                <w:sz w:val="20"/>
              </w:rPr>
              <w:t>For 2-step RACH in separate ROs, the following parameters (prach-RootSequenceIndex, zeroCorrelationZoneConfig, restrictedSetConfig), are separately configured for 2-step RACH. If absent, reuse the corresponding 4-step RACH parameters.</w:t>
            </w:r>
          </w:p>
          <w:p w:rsidR="00C67199" w:rsidRPr="00667E2A" w:rsidRDefault="00C67199" w:rsidP="00C67199">
            <w:pPr>
              <w:spacing w:after="160" w:line="259" w:lineRule="auto"/>
              <w:jc w:val="both"/>
              <w:rPr>
                <w:rFonts w:eastAsia="Calibri"/>
                <w:sz w:val="20"/>
                <w:highlight w:val="green"/>
                <w:lang w:val="en-US"/>
              </w:rPr>
            </w:pPr>
            <w:r w:rsidRPr="00667E2A">
              <w:rPr>
                <w:rFonts w:eastAsia="Calibri"/>
                <w:sz w:val="20"/>
                <w:highlight w:val="green"/>
                <w:lang w:val="en-US"/>
              </w:rPr>
              <w:t>Agreements:</w:t>
            </w:r>
          </w:p>
          <w:p w:rsidR="00C67199" w:rsidRPr="00667E2A" w:rsidRDefault="00C67199" w:rsidP="000139B6">
            <w:pPr>
              <w:jc w:val="both"/>
              <w:rPr>
                <w:sz w:val="20"/>
              </w:rPr>
            </w:pPr>
            <w:r w:rsidRPr="00667E2A">
              <w:rPr>
                <w:sz w:val="20"/>
              </w:rPr>
              <w:t>For 2-step RACH in separate ROs, the parameter totalNumberOfRA-Preambles can be separately configured. If the configuration is absent, all 64 preambles are available for 2-step RA.</w:t>
            </w: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pStyle w:val="a5"/>
              <w:numPr>
                <w:ilvl w:val="0"/>
                <w:numId w:val="27"/>
              </w:numPr>
              <w:overflowPunct w:val="0"/>
              <w:autoSpaceDE w:val="0"/>
              <w:autoSpaceDN w:val="0"/>
              <w:adjustRightInd w:val="0"/>
              <w:spacing w:before="100" w:beforeAutospacing="1" w:after="100" w:afterAutospacing="1" w:line="288" w:lineRule="auto"/>
              <w:ind w:firstLineChars="0"/>
              <w:contextualSpacing/>
              <w:jc w:val="both"/>
              <w:textAlignment w:val="baseline"/>
              <w:rPr>
                <w:rFonts w:eastAsia="Calibri"/>
                <w:sz w:val="20"/>
                <w:lang w:val="en-US"/>
              </w:rPr>
            </w:pPr>
            <w:r w:rsidRPr="00667E2A">
              <w:rPr>
                <w:rFonts w:eastAsia="Calibri"/>
                <w:sz w:val="20"/>
                <w:lang w:val="en-US"/>
              </w:rPr>
              <w:t>For CA/DC, MsgA PRACH in Pcell has the same power reduction priority as Msg1 PRACH in Pcell.</w:t>
            </w:r>
          </w:p>
          <w:p w:rsidR="00C67199" w:rsidRPr="00667E2A" w:rsidRDefault="00C67199" w:rsidP="00C67199">
            <w:pPr>
              <w:pStyle w:val="a5"/>
              <w:numPr>
                <w:ilvl w:val="1"/>
                <w:numId w:val="27"/>
              </w:numPr>
              <w:overflowPunct w:val="0"/>
              <w:autoSpaceDE w:val="0"/>
              <w:autoSpaceDN w:val="0"/>
              <w:adjustRightInd w:val="0"/>
              <w:spacing w:before="100" w:beforeAutospacing="1" w:after="100" w:afterAutospacing="1" w:line="288" w:lineRule="auto"/>
              <w:ind w:firstLineChars="0"/>
              <w:contextualSpacing/>
              <w:jc w:val="both"/>
              <w:textAlignment w:val="baseline"/>
              <w:rPr>
                <w:rFonts w:eastAsia="Calibri"/>
                <w:sz w:val="20"/>
                <w:lang w:val="en-US"/>
              </w:rPr>
            </w:pPr>
            <w:r w:rsidRPr="00667E2A">
              <w:rPr>
                <w:rFonts w:eastAsia="Calibri"/>
                <w:sz w:val="20"/>
                <w:lang w:val="en-US"/>
              </w:rPr>
              <w:t>FFS: Support of MsgA in Scell</w:t>
            </w:r>
          </w:p>
          <w:p w:rsidR="00C67199" w:rsidRPr="00667E2A" w:rsidRDefault="00C67199" w:rsidP="00C67199">
            <w:pPr>
              <w:pStyle w:val="a5"/>
              <w:numPr>
                <w:ilvl w:val="1"/>
                <w:numId w:val="27"/>
              </w:numPr>
              <w:overflowPunct w:val="0"/>
              <w:autoSpaceDE w:val="0"/>
              <w:autoSpaceDN w:val="0"/>
              <w:adjustRightInd w:val="0"/>
              <w:spacing w:before="100" w:beforeAutospacing="1" w:after="100" w:afterAutospacing="1" w:line="288" w:lineRule="auto"/>
              <w:ind w:firstLineChars="0"/>
              <w:contextualSpacing/>
              <w:jc w:val="both"/>
              <w:textAlignment w:val="baseline"/>
              <w:rPr>
                <w:rFonts w:eastAsia="Calibri"/>
                <w:sz w:val="20"/>
                <w:lang w:val="en-US"/>
              </w:rPr>
            </w:pPr>
            <w:r w:rsidRPr="00667E2A">
              <w:rPr>
                <w:rFonts w:eastAsia="Calibri"/>
                <w:sz w:val="20"/>
                <w:lang w:val="en-US"/>
              </w:rPr>
              <w:t>FFS: Power reduction priority for MsgA PUSCH</w:t>
            </w:r>
          </w:p>
          <w:p w:rsidR="00C67199" w:rsidRPr="00667E2A" w:rsidRDefault="00C67199" w:rsidP="00C67199">
            <w:pPr>
              <w:pStyle w:val="a5"/>
              <w:overflowPunct w:val="0"/>
              <w:autoSpaceDE w:val="0"/>
              <w:autoSpaceDN w:val="0"/>
              <w:adjustRightInd w:val="0"/>
              <w:spacing w:before="100" w:beforeAutospacing="1" w:after="100" w:afterAutospacing="1" w:line="288" w:lineRule="auto"/>
              <w:ind w:firstLine="400"/>
              <w:contextualSpacing/>
              <w:jc w:val="both"/>
              <w:textAlignment w:val="baseline"/>
              <w:rPr>
                <w:rFonts w:eastAsia="Calibri"/>
                <w:sz w:val="20"/>
                <w:lang w:val="en-US"/>
              </w:rPr>
            </w:pPr>
            <w:r w:rsidRPr="00667E2A">
              <w:rPr>
                <w:rFonts w:eastAsia="Calibri"/>
                <w:sz w:val="20"/>
                <w:highlight w:val="green"/>
                <w:lang w:val="en-US"/>
              </w:rPr>
              <w:t>Agreements</w:t>
            </w:r>
            <w:r w:rsidRPr="00667E2A">
              <w:rPr>
                <w:rFonts w:eastAsia="Calibri"/>
                <w:sz w:val="20"/>
                <w:lang w:val="en-US"/>
              </w:rPr>
              <w:t>:</w:t>
            </w:r>
          </w:p>
          <w:p w:rsidR="00C67199" w:rsidRPr="00667E2A" w:rsidRDefault="00C67199" w:rsidP="00C67199">
            <w:pPr>
              <w:numPr>
                <w:ilvl w:val="0"/>
                <w:numId w:val="27"/>
              </w:numPr>
              <w:spacing w:after="160" w:line="259" w:lineRule="auto"/>
              <w:jc w:val="both"/>
              <w:rPr>
                <w:rFonts w:eastAsia="Calibri"/>
                <w:sz w:val="20"/>
                <w:lang w:val="en-US"/>
              </w:rPr>
            </w:pPr>
            <w:r w:rsidRPr="00667E2A">
              <w:rPr>
                <w:rFonts w:eastAsia="Calibri"/>
                <w:sz w:val="20"/>
                <w:lang w:val="en-US"/>
              </w:rPr>
              <w:t>For 2-step RACH, no new CORESET for MsgB is defined.</w:t>
            </w:r>
          </w:p>
          <w:p w:rsidR="00C67199" w:rsidRPr="00667E2A" w:rsidRDefault="00C67199" w:rsidP="00C67199">
            <w:pPr>
              <w:rPr>
                <w:sz w:val="20"/>
                <w:highlight w:val="green"/>
                <w:lang w:val="en-US" w:eastAsia="x-none"/>
              </w:rPr>
            </w:pPr>
            <w:r w:rsidRPr="00667E2A">
              <w:rPr>
                <w:sz w:val="20"/>
                <w:highlight w:val="green"/>
                <w:lang w:val="en-US" w:eastAsia="x-none"/>
              </w:rPr>
              <w:t>Agreements:</w:t>
            </w:r>
          </w:p>
          <w:p w:rsidR="00C67199" w:rsidRPr="00667E2A" w:rsidRDefault="00C67199" w:rsidP="00C67199">
            <w:pPr>
              <w:widowControl w:val="0"/>
              <w:numPr>
                <w:ilvl w:val="0"/>
                <w:numId w:val="27"/>
              </w:numPr>
              <w:spacing w:after="0" w:line="259" w:lineRule="auto"/>
              <w:jc w:val="both"/>
              <w:rPr>
                <w:rFonts w:eastAsia="等线"/>
                <w:kern w:val="2"/>
                <w:sz w:val="20"/>
                <w:lang w:val="en-US" w:eastAsia="zh-CN"/>
              </w:rPr>
            </w:pPr>
            <w:r w:rsidRPr="00667E2A">
              <w:rPr>
                <w:rFonts w:eastAsia="等线"/>
                <w:kern w:val="2"/>
                <w:sz w:val="20"/>
                <w:highlight w:val="darkYellow"/>
                <w:lang w:val="en-US" w:eastAsia="zh-CN"/>
              </w:rPr>
              <w:t xml:space="preserve">(Working assumption) </w:t>
            </w:r>
            <w:r w:rsidRPr="00667E2A">
              <w:rPr>
                <w:rFonts w:eastAsia="等线"/>
                <w:kern w:val="2"/>
                <w:sz w:val="20"/>
                <w:lang w:val="en-US" w:eastAsia="zh-CN"/>
              </w:rPr>
              <w:t xml:space="preserve">For the PDCCH associated with MsgB, MsgB is received on the </w:t>
            </w:r>
            <w:r w:rsidRPr="00667E2A">
              <w:rPr>
                <w:rFonts w:eastAsia="等线"/>
                <w:i/>
                <w:kern w:val="2"/>
                <w:sz w:val="20"/>
                <w:lang w:val="en-US" w:eastAsia="zh-CN"/>
              </w:rPr>
              <w:t>ra-SearchSpace</w:t>
            </w:r>
            <w:r w:rsidRPr="00667E2A">
              <w:rPr>
                <w:rFonts w:eastAsia="等线"/>
                <w:kern w:val="2"/>
                <w:sz w:val="20"/>
                <w:lang w:val="en-US" w:eastAsia="zh-CN"/>
              </w:rPr>
              <w:t>.</w:t>
            </w:r>
          </w:p>
          <w:p w:rsidR="00C67199" w:rsidRPr="00667E2A" w:rsidRDefault="00C67199" w:rsidP="00C67199">
            <w:pPr>
              <w:widowControl w:val="0"/>
              <w:numPr>
                <w:ilvl w:val="0"/>
                <w:numId w:val="27"/>
              </w:numPr>
              <w:spacing w:after="0" w:line="259" w:lineRule="auto"/>
              <w:jc w:val="both"/>
              <w:rPr>
                <w:rFonts w:eastAsia="等线"/>
                <w:kern w:val="2"/>
                <w:sz w:val="20"/>
                <w:lang w:val="en-US" w:eastAsia="zh-CN"/>
              </w:rPr>
            </w:pPr>
            <w:r w:rsidRPr="00667E2A">
              <w:rPr>
                <w:rFonts w:eastAsia="等线"/>
                <w:kern w:val="2"/>
                <w:sz w:val="20"/>
                <w:lang w:val="en-US" w:eastAsia="zh-CN"/>
              </w:rPr>
              <w:t xml:space="preserve">In the reply LS to RAN2, adding “Up to RAN2 to decide whether or not to use RNTI to differentiate Msg 2 vs. Msg. B, for which RAN1 respectfully requests RAN2 to inform RAN1 the decision once made”. </w:t>
            </w:r>
          </w:p>
          <w:p w:rsidR="00C67199" w:rsidRPr="00667E2A" w:rsidRDefault="00C67199" w:rsidP="00C67199">
            <w:pPr>
              <w:rPr>
                <w:sz w:val="20"/>
                <w:lang w:val="en-US" w:eastAsia="x-none"/>
              </w:rPr>
            </w:pPr>
          </w:p>
          <w:p w:rsidR="00C67199" w:rsidRPr="00667E2A" w:rsidRDefault="00C67199" w:rsidP="00C67199">
            <w:pPr>
              <w:widowControl w:val="0"/>
              <w:spacing w:line="259" w:lineRule="auto"/>
              <w:jc w:val="both"/>
              <w:rPr>
                <w:rFonts w:eastAsia="等线"/>
                <w:kern w:val="2"/>
                <w:sz w:val="20"/>
                <w:lang w:val="en-US" w:eastAsia="zh-CN"/>
              </w:rPr>
            </w:pPr>
            <w:r w:rsidRPr="00667E2A">
              <w:rPr>
                <w:rFonts w:eastAsia="等线"/>
                <w:kern w:val="2"/>
                <w:sz w:val="20"/>
                <w:highlight w:val="green"/>
                <w:lang w:val="en-US" w:eastAsia="zh-CN"/>
              </w:rPr>
              <w:t>Agreements</w:t>
            </w:r>
            <w:r w:rsidRPr="00667E2A">
              <w:rPr>
                <w:rFonts w:eastAsia="等线"/>
                <w:kern w:val="2"/>
                <w:sz w:val="20"/>
                <w:lang w:val="en-US" w:eastAsia="zh-CN"/>
              </w:rPr>
              <w:t>:</w:t>
            </w:r>
          </w:p>
          <w:p w:rsidR="00C67199" w:rsidRPr="00667E2A" w:rsidRDefault="00C67199" w:rsidP="000139B6">
            <w:pPr>
              <w:widowControl w:val="0"/>
              <w:spacing w:line="259" w:lineRule="auto"/>
              <w:jc w:val="both"/>
              <w:rPr>
                <w:rFonts w:eastAsia="等线"/>
                <w:kern w:val="2"/>
                <w:sz w:val="20"/>
                <w:lang w:val="en-US" w:eastAsia="zh-CN"/>
              </w:rPr>
            </w:pPr>
            <w:r w:rsidRPr="00667E2A">
              <w:rPr>
                <w:rFonts w:eastAsia="等线"/>
                <w:kern w:val="2"/>
                <w:sz w:val="20"/>
                <w:lang w:val="en-US" w:eastAsia="zh-CN"/>
              </w:rPr>
              <w:t xml:space="preserve">UEs in CONNECTED state use UE specific search space, or common search space to receive the PDCCH associated with </w:t>
            </w:r>
            <w:r w:rsidRPr="00667E2A">
              <w:rPr>
                <w:rFonts w:eastAsia="等线"/>
                <w:kern w:val="2"/>
                <w:sz w:val="20"/>
                <w:lang w:val="en-US" w:eastAsia="zh-CN"/>
              </w:rPr>
              <w:lastRenderedPageBreak/>
              <w:t>MsgA response and with CRC scrambled by the C-RNTI.</w:t>
            </w:r>
          </w:p>
          <w:p w:rsidR="00C67199" w:rsidRPr="00667E2A" w:rsidRDefault="00C67199" w:rsidP="00C67199">
            <w:pPr>
              <w:rPr>
                <w:sz w:val="20"/>
                <w:lang w:val="en-US" w:eastAsia="x-none"/>
              </w:rPr>
            </w:pPr>
            <w:r w:rsidRPr="00667E2A">
              <w:rPr>
                <w:sz w:val="20"/>
                <w:highlight w:val="green"/>
                <w:lang w:val="en-US" w:eastAsia="x-none"/>
              </w:rPr>
              <w:t>Agreements</w:t>
            </w:r>
            <w:r w:rsidRPr="00667E2A">
              <w:rPr>
                <w:sz w:val="20"/>
                <w:lang w:val="en-US" w:eastAsia="x-none"/>
              </w:rPr>
              <w:t>:</w:t>
            </w:r>
          </w:p>
          <w:p w:rsidR="00C67199" w:rsidRPr="00667E2A" w:rsidRDefault="00C67199" w:rsidP="00C67199">
            <w:pPr>
              <w:pStyle w:val="a5"/>
              <w:numPr>
                <w:ilvl w:val="0"/>
                <w:numId w:val="27"/>
              </w:numPr>
              <w:spacing w:after="160" w:line="259" w:lineRule="auto"/>
              <w:ind w:firstLineChars="0"/>
              <w:contextualSpacing/>
              <w:jc w:val="both"/>
              <w:rPr>
                <w:rFonts w:eastAsia="Calibri"/>
                <w:sz w:val="20"/>
                <w:lang w:val="en-US"/>
              </w:rPr>
            </w:pPr>
            <w:r w:rsidRPr="00667E2A">
              <w:rPr>
                <w:rFonts w:eastAsia="Calibri"/>
                <w:sz w:val="20"/>
                <w:lang w:val="en-US"/>
              </w:rPr>
              <w:t>The UL grant in MsgB fallbackRAR for transmitting the MsgA PUSCH payload in a Msg3 follows the uplink grant content of the 4-step RAR.</w:t>
            </w:r>
          </w:p>
          <w:p w:rsidR="00C67199" w:rsidRPr="00667E2A" w:rsidRDefault="00C67199" w:rsidP="00C67199">
            <w:pPr>
              <w:pStyle w:val="a5"/>
              <w:numPr>
                <w:ilvl w:val="1"/>
                <w:numId w:val="27"/>
              </w:numPr>
              <w:spacing w:after="160" w:line="259" w:lineRule="auto"/>
              <w:ind w:firstLineChars="0"/>
              <w:contextualSpacing/>
              <w:jc w:val="both"/>
              <w:rPr>
                <w:rFonts w:eastAsia="Calibri"/>
                <w:sz w:val="20"/>
                <w:lang w:val="en-US"/>
              </w:rPr>
            </w:pPr>
            <w:r w:rsidRPr="00667E2A">
              <w:rPr>
                <w:rFonts w:eastAsia="Calibri"/>
                <w:sz w:val="20"/>
                <w:lang w:val="en-US"/>
              </w:rPr>
              <w:t>FFS: need for “csi request”.</w:t>
            </w:r>
          </w:p>
          <w:p w:rsidR="00C67199" w:rsidRPr="00667E2A" w:rsidRDefault="00C67199" w:rsidP="00C67199">
            <w:pPr>
              <w:rPr>
                <w:sz w:val="20"/>
                <w:lang w:val="en-US" w:eastAsia="x-none"/>
              </w:rPr>
            </w:pPr>
            <w:r w:rsidRPr="00667E2A">
              <w:rPr>
                <w:sz w:val="20"/>
                <w:highlight w:val="green"/>
                <w:lang w:val="en-US" w:eastAsia="x-none"/>
              </w:rPr>
              <w:t>Agreements</w:t>
            </w:r>
            <w:r w:rsidRPr="00667E2A">
              <w:rPr>
                <w:sz w:val="20"/>
                <w:lang w:val="en-US" w:eastAsia="x-none"/>
              </w:rPr>
              <w:t>:</w:t>
            </w:r>
          </w:p>
          <w:p w:rsidR="00667E2A" w:rsidRPr="00667E2A" w:rsidRDefault="00667E2A" w:rsidP="00667E2A">
            <w:pPr>
              <w:spacing w:after="0"/>
              <w:rPr>
                <w:sz w:val="20"/>
              </w:rPr>
            </w:pPr>
            <w:r w:rsidRPr="00667E2A">
              <w:rPr>
                <w:sz w:val="20"/>
              </w:rPr>
              <w:t>For 2-step RACH MsgB HARQ-ACK, reuse Rel-15 PUCCH resources based on </w:t>
            </w:r>
            <w:r w:rsidRPr="00667E2A">
              <w:rPr>
                <w:i/>
                <w:iCs/>
                <w:sz w:val="20"/>
              </w:rPr>
              <w:t>pucch-ResourceCommon</w:t>
            </w:r>
          </w:p>
          <w:p w:rsidR="00667E2A" w:rsidRPr="00667E2A" w:rsidRDefault="00667E2A" w:rsidP="00667E2A">
            <w:pPr>
              <w:pStyle w:val="a5"/>
              <w:numPr>
                <w:ilvl w:val="0"/>
                <w:numId w:val="37"/>
              </w:numPr>
              <w:autoSpaceDE w:val="0"/>
              <w:autoSpaceDN w:val="0"/>
              <w:adjustRightInd w:val="0"/>
              <w:snapToGrid w:val="0"/>
              <w:spacing w:after="0"/>
              <w:ind w:firstLineChars="0"/>
              <w:contextualSpacing/>
              <w:jc w:val="both"/>
              <w:rPr>
                <w:sz w:val="20"/>
              </w:rPr>
            </w:pPr>
            <w:r w:rsidRPr="00667E2A">
              <w:rPr>
                <w:sz w:val="20"/>
              </w:rPr>
              <w:t>No RRC impact</w:t>
            </w:r>
          </w:p>
          <w:p w:rsidR="00667E2A" w:rsidRPr="00667E2A" w:rsidRDefault="00667E2A" w:rsidP="00667E2A">
            <w:pPr>
              <w:pStyle w:val="a5"/>
              <w:numPr>
                <w:ilvl w:val="0"/>
                <w:numId w:val="37"/>
              </w:numPr>
              <w:autoSpaceDE w:val="0"/>
              <w:autoSpaceDN w:val="0"/>
              <w:adjustRightInd w:val="0"/>
              <w:snapToGrid w:val="0"/>
              <w:spacing w:after="0"/>
              <w:ind w:firstLineChars="0"/>
              <w:contextualSpacing/>
              <w:jc w:val="both"/>
              <w:rPr>
                <w:sz w:val="20"/>
              </w:rPr>
            </w:pPr>
            <w:r w:rsidRPr="00667E2A">
              <w:rPr>
                <w:sz w:val="20"/>
              </w:rPr>
              <w:t>No additional resources compared with Rel-15</w:t>
            </w:r>
          </w:p>
          <w:p w:rsidR="00C67199" w:rsidRPr="00667E2A" w:rsidRDefault="00C67199" w:rsidP="00C67199">
            <w:pPr>
              <w:jc w:val="both"/>
              <w:rPr>
                <w:i/>
                <w:sz w:val="20"/>
              </w:rPr>
            </w:pPr>
          </w:p>
          <w:p w:rsidR="00C67199" w:rsidRPr="00667E2A" w:rsidRDefault="00C67199" w:rsidP="00C67199">
            <w:pPr>
              <w:rPr>
                <w:sz w:val="20"/>
                <w:lang w:eastAsia="x-none"/>
              </w:rPr>
            </w:pP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jc w:val="both"/>
              <w:rPr>
                <w:sz w:val="20"/>
              </w:rPr>
            </w:pPr>
            <w:r w:rsidRPr="00667E2A">
              <w:rPr>
                <w:sz w:val="20"/>
              </w:rPr>
              <w:t>For the PUCCH Resource index used for the HARQ-ACK feedback of a user that finds its contention resolution ID in the successRAR with a PDSCH scheduled by a PDCCH that has a CRC scrambled with the MsgB-RNTI, down-select the following alternatives:</w:t>
            </w:r>
          </w:p>
          <w:p w:rsidR="00C67199" w:rsidRPr="00667E2A" w:rsidRDefault="00C67199" w:rsidP="00C67199">
            <w:pPr>
              <w:pStyle w:val="a5"/>
              <w:numPr>
                <w:ilvl w:val="0"/>
                <w:numId w:val="36"/>
              </w:numPr>
              <w:ind w:firstLineChars="0"/>
              <w:contextualSpacing/>
              <w:jc w:val="both"/>
              <w:rPr>
                <w:sz w:val="20"/>
              </w:rPr>
            </w:pPr>
            <w:r w:rsidRPr="00667E2A">
              <w:rPr>
                <w:sz w:val="20"/>
              </w:rPr>
              <w:t>Alt1: PUCCH Resource Index is only signalled explicitly in the successRAR</w:t>
            </w:r>
          </w:p>
          <w:p w:rsidR="00C67199" w:rsidRPr="00667E2A" w:rsidRDefault="00C67199" w:rsidP="00C67199">
            <w:pPr>
              <w:pStyle w:val="a5"/>
              <w:numPr>
                <w:ilvl w:val="1"/>
                <w:numId w:val="36"/>
              </w:numPr>
              <w:ind w:firstLineChars="0"/>
              <w:contextualSpacing/>
              <w:jc w:val="both"/>
              <w:rPr>
                <w:sz w:val="20"/>
              </w:rPr>
            </w:pPr>
            <w:r w:rsidRPr="00667E2A">
              <w:rPr>
                <w:sz w:val="20"/>
              </w:rPr>
              <w:t>Number of bits used to indicate PUCCH resource index is [FFS 3 or 4] bits.</w:t>
            </w:r>
          </w:p>
          <w:p w:rsidR="00C67199" w:rsidRPr="00667E2A" w:rsidRDefault="00C67199" w:rsidP="000139B6">
            <w:pPr>
              <w:pStyle w:val="a5"/>
              <w:ind w:left="720" w:firstLineChars="0" w:firstLine="0"/>
              <w:contextualSpacing/>
              <w:jc w:val="both"/>
              <w:rPr>
                <w:sz w:val="20"/>
              </w:rPr>
            </w:pPr>
            <w:r w:rsidRPr="00667E2A">
              <w:rPr>
                <w:sz w:val="20"/>
              </w:rPr>
              <w:t>Alt2: PUCCH Resource Index is determined implicitly based on a reference PUCCH resource index derived from the DCI as in release 15 and UE-based implicit rule.</w:t>
            </w:r>
          </w:p>
          <w:p w:rsidR="00C67199" w:rsidRPr="00667E2A" w:rsidRDefault="00C67199" w:rsidP="00C67199">
            <w:pPr>
              <w:pStyle w:val="a5"/>
              <w:numPr>
                <w:ilvl w:val="1"/>
                <w:numId w:val="36"/>
              </w:numPr>
              <w:ind w:firstLineChars="0"/>
              <w:contextualSpacing/>
              <w:jc w:val="both"/>
              <w:rPr>
                <w:sz w:val="20"/>
              </w:rPr>
            </w:pPr>
            <w:r w:rsidRPr="00667E2A">
              <w:rPr>
                <w:sz w:val="20"/>
              </w:rPr>
              <w:t>FFS: Use 1-bit of reserved DAI instead of CCE start index.</w:t>
            </w:r>
          </w:p>
          <w:p w:rsidR="00C67199" w:rsidRPr="00667E2A" w:rsidRDefault="00C67199" w:rsidP="00C67199">
            <w:pPr>
              <w:pStyle w:val="a5"/>
              <w:numPr>
                <w:ilvl w:val="0"/>
                <w:numId w:val="36"/>
              </w:numPr>
              <w:ind w:firstLineChars="0"/>
              <w:contextualSpacing/>
              <w:jc w:val="both"/>
              <w:rPr>
                <w:sz w:val="20"/>
              </w:rPr>
            </w:pPr>
            <w:r w:rsidRPr="00667E2A">
              <w:rPr>
                <w:sz w:val="20"/>
              </w:rPr>
              <w:t>Alt3: PUCCH resource index is determined based on a reference PUCCH resource index derived from DCI as in release 15 and UE-based offset value indicated in the successRAR.</w:t>
            </w: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jc w:val="both"/>
              <w:rPr>
                <w:sz w:val="20"/>
              </w:rPr>
            </w:pPr>
            <w:r w:rsidRPr="00667E2A">
              <w:rPr>
                <w:sz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C67199" w:rsidRPr="00667E2A" w:rsidRDefault="00C67199" w:rsidP="00C67199">
            <w:pPr>
              <w:pStyle w:val="a5"/>
              <w:numPr>
                <w:ilvl w:val="0"/>
                <w:numId w:val="36"/>
              </w:numPr>
              <w:ind w:firstLineChars="0"/>
              <w:contextualSpacing/>
              <w:jc w:val="both"/>
              <w:rPr>
                <w:sz w:val="20"/>
              </w:rPr>
            </w:pPr>
            <w:r w:rsidRPr="00667E2A">
              <w:rPr>
                <w:sz w:val="20"/>
              </w:rPr>
              <w:t>Alt1: PDSCH-to-HARQ_feedback timing indicator is only signalled in the successRAR</w:t>
            </w:r>
          </w:p>
          <w:p w:rsidR="00C67199" w:rsidRPr="00667E2A" w:rsidRDefault="00C67199" w:rsidP="00C67199">
            <w:pPr>
              <w:pStyle w:val="a5"/>
              <w:numPr>
                <w:ilvl w:val="1"/>
                <w:numId w:val="36"/>
              </w:numPr>
              <w:ind w:firstLineChars="0"/>
              <w:contextualSpacing/>
              <w:jc w:val="both"/>
              <w:rPr>
                <w:sz w:val="20"/>
              </w:rPr>
            </w:pPr>
            <w:r w:rsidRPr="00667E2A">
              <w:rPr>
                <w:sz w:val="20"/>
              </w:rPr>
              <w:t>Number of bits used to indicate the PDSCH-to-HARQ_feedback timing indicator is 3 bits.</w:t>
            </w:r>
          </w:p>
          <w:p w:rsidR="00C67199" w:rsidRPr="00667E2A" w:rsidRDefault="00C67199" w:rsidP="00C67199">
            <w:pPr>
              <w:pStyle w:val="a5"/>
              <w:numPr>
                <w:ilvl w:val="0"/>
                <w:numId w:val="36"/>
              </w:numPr>
              <w:ind w:firstLineChars="0"/>
              <w:contextualSpacing/>
              <w:jc w:val="both"/>
              <w:rPr>
                <w:sz w:val="20"/>
              </w:rPr>
            </w:pPr>
            <w:r w:rsidRPr="00667E2A">
              <w:rPr>
                <w:sz w:val="20"/>
              </w:rPr>
              <w:t>Alt2: A single PDSCH-to-HARQ_feedback timing indicator is used as indicated in the MsgB DCI</w:t>
            </w:r>
          </w:p>
          <w:p w:rsidR="00C67199" w:rsidRPr="00667E2A" w:rsidRDefault="00C67199" w:rsidP="00C67199">
            <w:pPr>
              <w:pStyle w:val="a5"/>
              <w:numPr>
                <w:ilvl w:val="0"/>
                <w:numId w:val="36"/>
              </w:numPr>
              <w:ind w:firstLineChars="0"/>
              <w:contextualSpacing/>
              <w:jc w:val="both"/>
              <w:rPr>
                <w:sz w:val="20"/>
              </w:rPr>
            </w:pPr>
            <w:r w:rsidRPr="00667E2A">
              <w:rPr>
                <w:sz w:val="20"/>
              </w:rPr>
              <w:t>Alt3: The PDSCH-to-HARQ_feedback timing indicator is determined implicitly</w:t>
            </w:r>
          </w:p>
          <w:p w:rsidR="00C67199" w:rsidRPr="00667E2A" w:rsidRDefault="00C67199" w:rsidP="00C67199">
            <w:pPr>
              <w:pStyle w:val="a5"/>
              <w:numPr>
                <w:ilvl w:val="1"/>
                <w:numId w:val="36"/>
              </w:numPr>
              <w:ind w:firstLineChars="0"/>
              <w:contextualSpacing/>
              <w:jc w:val="both"/>
              <w:rPr>
                <w:sz w:val="20"/>
              </w:rPr>
            </w:pPr>
            <w:r w:rsidRPr="00667E2A">
              <w:rPr>
                <w:sz w:val="20"/>
              </w:rPr>
              <w:t>FFS: Implicit determination rule.</w:t>
            </w:r>
          </w:p>
          <w:p w:rsidR="00C67199" w:rsidRPr="00667E2A" w:rsidRDefault="00C67199" w:rsidP="00C67199">
            <w:pPr>
              <w:pStyle w:val="a5"/>
              <w:numPr>
                <w:ilvl w:val="0"/>
                <w:numId w:val="36"/>
              </w:numPr>
              <w:ind w:firstLineChars="0"/>
              <w:contextualSpacing/>
              <w:jc w:val="both"/>
              <w:rPr>
                <w:sz w:val="20"/>
              </w:rPr>
            </w:pPr>
            <w:r w:rsidRPr="00667E2A">
              <w:rPr>
                <w:sz w:val="20"/>
              </w:rPr>
              <w:t>Alt4: PDSCH-to-HARQ_feedback timing indicator is signalled by the DCI and UE-based offset value indicated in the successRAR.</w:t>
            </w:r>
          </w:p>
          <w:p w:rsidR="00C67199" w:rsidRPr="00667E2A" w:rsidRDefault="00C67199" w:rsidP="00C67199">
            <w:pPr>
              <w:rPr>
                <w:sz w:val="20"/>
                <w:lang w:eastAsia="x-none"/>
              </w:rPr>
            </w:pPr>
            <w:r w:rsidRPr="00667E2A">
              <w:rPr>
                <w:sz w:val="20"/>
                <w:highlight w:val="green"/>
                <w:lang w:eastAsia="x-none"/>
              </w:rPr>
              <w:t>Agreements</w:t>
            </w:r>
            <w:r w:rsidRPr="00667E2A">
              <w:rPr>
                <w:sz w:val="20"/>
                <w:lang w:eastAsia="x-none"/>
              </w:rPr>
              <w:t>:</w:t>
            </w:r>
          </w:p>
          <w:p w:rsidR="00C67199" w:rsidRPr="00667E2A" w:rsidRDefault="00C67199" w:rsidP="00C67199">
            <w:pPr>
              <w:numPr>
                <w:ilvl w:val="0"/>
                <w:numId w:val="27"/>
              </w:numPr>
              <w:spacing w:after="0"/>
              <w:rPr>
                <w:sz w:val="20"/>
                <w:lang w:val="en-US"/>
              </w:rPr>
            </w:pPr>
            <w:r w:rsidRPr="00667E2A">
              <w:rPr>
                <w:sz w:val="20"/>
                <w:lang w:val="en-US"/>
              </w:rPr>
              <w:t>Aperiodic CSI report is not included in MsgA</w:t>
            </w:r>
          </w:p>
          <w:p w:rsidR="004774C0" w:rsidRPr="00667E2A" w:rsidRDefault="004774C0" w:rsidP="00BB2C2C">
            <w:pPr>
              <w:autoSpaceDE w:val="0"/>
              <w:autoSpaceDN w:val="0"/>
              <w:adjustRightInd w:val="0"/>
              <w:snapToGrid w:val="0"/>
              <w:spacing w:after="120"/>
              <w:contextualSpacing/>
              <w:jc w:val="both"/>
              <w:rPr>
                <w:rFonts w:eastAsiaTheme="minorEastAsia"/>
                <w:sz w:val="20"/>
                <w:lang w:val="en-US"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F31AF0">
      <w:pPr>
        <w:spacing w:after="0"/>
        <w:jc w:val="both"/>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BB5C0A">
        <w:rPr>
          <w:rFonts w:eastAsiaTheme="minorEastAsia"/>
          <w:szCs w:val="24"/>
          <w:lang w:eastAsia="zh-CN"/>
        </w:rPr>
        <w:t xml:space="preserve"> </w:t>
      </w:r>
      <w:r w:rsidR="004774C0">
        <w:rPr>
          <w:rFonts w:eastAsiaTheme="minorEastAsia"/>
          <w:szCs w:val="24"/>
          <w:lang w:eastAsia="zh-CN"/>
        </w:rPr>
        <w:t xml:space="preserve">the issues relevant to the 2-step RACH procedures </w:t>
      </w:r>
      <w:r w:rsidR="00892C72">
        <w:rPr>
          <w:rFonts w:eastAsiaTheme="minorEastAsia"/>
          <w:szCs w:val="24"/>
          <w:lang w:eastAsia="zh-CN"/>
        </w:rPr>
        <w:t>based on the reached agreements and the offline feature lead in last meeting.</w:t>
      </w:r>
      <w:r w:rsidR="00892C72">
        <w:rPr>
          <w:rFonts w:eastAsiaTheme="minorEastAsia" w:hint="eastAsia"/>
          <w:szCs w:val="24"/>
          <w:lang w:eastAsia="zh-CN"/>
        </w:rPr>
        <w:t xml:space="preserve"> </w:t>
      </w:r>
      <w:r w:rsidR="00892C72">
        <w:rPr>
          <w:rFonts w:eastAsiaTheme="minorEastAsia"/>
          <w:szCs w:val="24"/>
          <w:lang w:eastAsia="zh-CN"/>
        </w:rPr>
        <w:t>Observations and proposals are provided according to the discussions.</w:t>
      </w:r>
    </w:p>
    <w:p w:rsidR="00F46A0B" w:rsidRDefault="00CC6980" w:rsidP="004E68E9">
      <w:pPr>
        <w:pStyle w:val="1"/>
        <w:rPr>
          <w:rFonts w:eastAsiaTheme="minorEastAsia"/>
          <w:szCs w:val="24"/>
          <w:lang w:eastAsia="zh-CN"/>
        </w:rPr>
      </w:pPr>
      <w:bookmarkStart w:id="3" w:name="OLE_LINK1"/>
      <w:r>
        <w:rPr>
          <w:rFonts w:eastAsiaTheme="minorEastAsia"/>
          <w:szCs w:val="24"/>
          <w:lang w:eastAsia="zh-CN"/>
        </w:rPr>
        <w:t>Discussions</w:t>
      </w:r>
    </w:p>
    <w:bookmarkEnd w:id="3"/>
    <w:p w:rsidR="007E5AA8" w:rsidRDefault="007E5AA8" w:rsidP="007E5AA8">
      <w:pPr>
        <w:pStyle w:val="2"/>
      </w:pPr>
      <w:r>
        <w:t>2</w:t>
      </w:r>
      <w:r>
        <w:rPr>
          <w:rFonts w:hint="eastAsia"/>
        </w:rPr>
        <w:t>-step</w:t>
      </w:r>
      <w:r>
        <w:t xml:space="preserve"> </w:t>
      </w:r>
      <w:r>
        <w:rPr>
          <w:rFonts w:hint="eastAsia"/>
        </w:rPr>
        <w:t>RACH</w:t>
      </w:r>
      <w:r>
        <w:t xml:space="preserve"> Parameter Configuration</w:t>
      </w:r>
    </w:p>
    <w:p w:rsidR="00404A48" w:rsidRPr="00316D8F" w:rsidRDefault="00241160" w:rsidP="00316D8F">
      <w:pPr>
        <w:jc w:val="both"/>
        <w:rPr>
          <w:bCs/>
          <w:szCs w:val="24"/>
          <w:lang w:eastAsia="zh-CN"/>
        </w:rPr>
      </w:pPr>
      <w:r>
        <w:rPr>
          <w:rFonts w:hint="eastAsia"/>
          <w:bCs/>
          <w:lang w:eastAsia="zh-CN"/>
        </w:rPr>
        <w:t xml:space="preserve">In </w:t>
      </w:r>
      <w:r>
        <w:rPr>
          <w:bCs/>
          <w:lang w:eastAsia="zh-CN"/>
        </w:rPr>
        <w:t xml:space="preserve">the </w:t>
      </w:r>
      <w:r w:rsidR="00B07645">
        <w:rPr>
          <w:rFonts w:hint="eastAsia"/>
          <w:bCs/>
          <w:lang w:eastAsia="zh-CN"/>
        </w:rPr>
        <w:t>meeting</w:t>
      </w:r>
      <w:r>
        <w:rPr>
          <w:bCs/>
          <w:lang w:eastAsia="zh-CN"/>
        </w:rPr>
        <w:t xml:space="preserve"> RAN1#98</w:t>
      </w:r>
      <w:r w:rsidR="007C1388">
        <w:rPr>
          <w:rFonts w:hint="eastAsia"/>
          <w:bCs/>
          <w:lang w:eastAsia="zh-CN"/>
        </w:rPr>
        <w:t xml:space="preserve">, we </w:t>
      </w:r>
      <w:r w:rsidR="007C1388">
        <w:rPr>
          <w:bCs/>
          <w:lang w:eastAsia="zh-CN"/>
        </w:rPr>
        <w:t xml:space="preserve">agreed that </w:t>
      </w:r>
      <w:r w:rsidR="007C1388">
        <w:rPr>
          <w:bCs/>
          <w:szCs w:val="24"/>
          <w:lang w:eastAsia="zh-CN"/>
        </w:rPr>
        <w:t>a</w:t>
      </w:r>
      <w:r w:rsidR="006C1640" w:rsidRPr="00ED75E8">
        <w:rPr>
          <w:bCs/>
          <w:szCs w:val="24"/>
          <w:lang w:eastAsia="zh-CN"/>
        </w:rPr>
        <w:t xml:space="preserve"> separate </w:t>
      </w:r>
      <w:r w:rsidR="006C1640" w:rsidRPr="00ED75E8">
        <w:rPr>
          <w:bCs/>
          <w:i/>
          <w:szCs w:val="24"/>
          <w:lang w:eastAsia="zh-CN"/>
        </w:rPr>
        <w:t>PRACH-configuration index</w:t>
      </w:r>
      <w:r w:rsidR="006C1640" w:rsidRPr="00ED75E8">
        <w:rPr>
          <w:bCs/>
          <w:szCs w:val="24"/>
          <w:lang w:eastAsia="zh-CN"/>
        </w:rPr>
        <w:t xml:space="preserve"> and a separated </w:t>
      </w:r>
      <w:r w:rsidR="006C1640" w:rsidRPr="00ED75E8">
        <w:rPr>
          <w:rFonts w:eastAsia="Calibri"/>
          <w:i/>
          <w:szCs w:val="24"/>
          <w:lang w:val="en-US"/>
        </w:rPr>
        <w:t xml:space="preserve">msg1-FDM </w:t>
      </w:r>
      <w:r w:rsidR="00ED75E8" w:rsidRPr="00ED75E8">
        <w:rPr>
          <w:rFonts w:eastAsia="Calibri"/>
          <w:szCs w:val="24"/>
          <w:lang w:val="en-US"/>
        </w:rPr>
        <w:t>can be configured for 2-step RACH In case of 4-step RACH and 2-step RACH with separately configured ROs</w:t>
      </w:r>
      <w:r w:rsidR="00ED75E8">
        <w:rPr>
          <w:rFonts w:eastAsia="Calibri"/>
          <w:szCs w:val="24"/>
          <w:lang w:val="en-US"/>
        </w:rPr>
        <w:t xml:space="preserve">. </w:t>
      </w:r>
      <w:r w:rsidR="00316D8F">
        <w:rPr>
          <w:rFonts w:eastAsia="Calibri"/>
          <w:szCs w:val="24"/>
          <w:lang w:val="en-US"/>
        </w:rPr>
        <w:t xml:space="preserve">And </w:t>
      </w:r>
      <w:r w:rsidR="00316D8F">
        <w:rPr>
          <w:rFonts w:eastAsia="等线"/>
          <w:kern w:val="2"/>
          <w:szCs w:val="24"/>
          <w:lang w:val="en-US" w:eastAsia="zh-CN"/>
        </w:rPr>
        <w:t>f</w:t>
      </w:r>
      <w:r w:rsidR="00404A48" w:rsidRPr="00316D8F">
        <w:rPr>
          <w:rFonts w:eastAsia="等线"/>
          <w:kern w:val="2"/>
          <w:szCs w:val="24"/>
          <w:lang w:val="en-US" w:eastAsia="zh-CN"/>
        </w:rPr>
        <w:t>or separately configured 2-step RACH and 4-step RACH ROs, if 2-step RACH ROs overlap with 4-step RACH ROs in time and frequency,</w:t>
      </w:r>
      <w:r w:rsidR="008B0613">
        <w:rPr>
          <w:rFonts w:eastAsia="等线"/>
          <w:kern w:val="2"/>
          <w:szCs w:val="24"/>
          <w:lang w:val="en-US" w:eastAsia="zh-CN"/>
        </w:rPr>
        <w:t xml:space="preserve"> we have the following options:</w:t>
      </w:r>
    </w:p>
    <w:p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t>Option 1: the 2-step RACH ROs become invalid.</w:t>
      </w:r>
    </w:p>
    <w:p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lastRenderedPageBreak/>
        <w:t>Option 2: This is not expected by UE.</w:t>
      </w:r>
    </w:p>
    <w:p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t>Other options are not precluded</w:t>
      </w:r>
    </w:p>
    <w:p w:rsidR="006A3262" w:rsidRPr="006A3262" w:rsidRDefault="00163320" w:rsidP="000B123F">
      <w:pPr>
        <w:jc w:val="both"/>
        <w:rPr>
          <w:bCs/>
          <w:lang w:eastAsia="zh-CN"/>
        </w:rPr>
      </w:pPr>
      <w:r>
        <w:rPr>
          <w:bCs/>
          <w:lang w:val="en-US" w:eastAsia="zh-CN"/>
        </w:rPr>
        <w:t>T</w:t>
      </w:r>
      <w:r>
        <w:rPr>
          <w:rFonts w:hint="eastAsia"/>
          <w:bCs/>
          <w:lang w:eastAsia="zh-CN"/>
        </w:rPr>
        <w:t>here are many rows in the TABLE of PRACH configurations in time-domain</w:t>
      </w:r>
      <w:r>
        <w:rPr>
          <w:bCs/>
          <w:lang w:eastAsia="zh-CN"/>
        </w:rPr>
        <w:t xml:space="preserve">, it is easy to </w:t>
      </w:r>
      <w:r w:rsidR="006A3262">
        <w:rPr>
          <w:bCs/>
          <w:lang w:eastAsia="zh-CN"/>
        </w:rPr>
        <w:t xml:space="preserve">configure 2-step RACH ROs which are </w:t>
      </w:r>
      <w:r>
        <w:rPr>
          <w:bCs/>
          <w:lang w:eastAsia="zh-CN"/>
        </w:rPr>
        <w:t>fully separate</w:t>
      </w:r>
      <w:r w:rsidR="006A3262">
        <w:rPr>
          <w:bCs/>
          <w:lang w:eastAsia="zh-CN"/>
        </w:rPr>
        <w:t>d</w:t>
      </w:r>
      <w:r>
        <w:rPr>
          <w:bCs/>
          <w:lang w:eastAsia="zh-CN"/>
        </w:rPr>
        <w:t xml:space="preserve"> </w:t>
      </w:r>
      <w:r w:rsidR="006A3262">
        <w:rPr>
          <w:bCs/>
          <w:lang w:eastAsia="zh-CN"/>
        </w:rPr>
        <w:t>with</w:t>
      </w:r>
      <w:r>
        <w:rPr>
          <w:bCs/>
          <w:lang w:eastAsia="zh-CN"/>
        </w:rPr>
        <w:t xml:space="preserve"> 4-step RACH ROs. Therefore, we suggeste</w:t>
      </w:r>
      <w:r w:rsidR="006A3262">
        <w:rPr>
          <w:bCs/>
          <w:lang w:eastAsia="zh-CN"/>
        </w:rPr>
        <w:t xml:space="preserve">d to adopt Option2 over Option1. </w:t>
      </w:r>
      <w:bookmarkStart w:id="4" w:name="OLE_LINK6"/>
      <w:r w:rsidR="006A3262">
        <w:rPr>
          <w:bCs/>
          <w:lang w:eastAsia="zh-CN"/>
        </w:rPr>
        <w:t xml:space="preserve">The time-domain PRACH resources based on the 2-step </w:t>
      </w:r>
      <w:r w:rsidR="006A3262" w:rsidRPr="006A3262">
        <w:rPr>
          <w:bCs/>
          <w:i/>
          <w:lang w:eastAsia="zh-CN"/>
        </w:rPr>
        <w:t>PRACH-configuration index</w:t>
      </w:r>
      <w:r w:rsidR="006A3262">
        <w:rPr>
          <w:bCs/>
          <w:lang w:eastAsia="zh-CN"/>
        </w:rPr>
        <w:t xml:space="preserve"> are orthogonal to the time-domain PRACH resources based on the 4-step</w:t>
      </w:r>
      <w:r w:rsidR="006A3262" w:rsidRPr="006A3262">
        <w:rPr>
          <w:bCs/>
          <w:i/>
          <w:lang w:eastAsia="zh-CN"/>
        </w:rPr>
        <w:t xml:space="preserve"> PRACH-configuration index</w:t>
      </w:r>
      <w:bookmarkEnd w:id="4"/>
      <w:r w:rsidR="006A3262">
        <w:rPr>
          <w:bCs/>
          <w:lang w:eastAsia="zh-CN"/>
        </w:rPr>
        <w:t xml:space="preserve">. </w:t>
      </w:r>
    </w:p>
    <w:p w:rsidR="000B123F" w:rsidRPr="006A3262" w:rsidRDefault="000B123F" w:rsidP="000B123F">
      <w:pPr>
        <w:jc w:val="both"/>
        <w:rPr>
          <w:bCs/>
          <w:i/>
          <w:iCs/>
          <w:lang w:eastAsia="zh-CN"/>
        </w:rPr>
      </w:pPr>
      <w:r w:rsidRPr="006A3262">
        <w:rPr>
          <w:rFonts w:hint="eastAsia"/>
          <w:b/>
          <w:i/>
          <w:iCs/>
          <w:lang w:eastAsia="zh-CN"/>
        </w:rPr>
        <w:t>O</w:t>
      </w:r>
      <w:r w:rsidRPr="006A3262">
        <w:rPr>
          <w:b/>
          <w:i/>
          <w:iCs/>
          <w:lang w:eastAsia="zh-CN"/>
        </w:rPr>
        <w:t>bservation</w:t>
      </w:r>
      <w:r w:rsidR="007C1388">
        <w:rPr>
          <w:b/>
          <w:i/>
          <w:iCs/>
          <w:lang w:eastAsia="zh-CN"/>
        </w:rPr>
        <w:t>1</w:t>
      </w:r>
      <w:r w:rsidRPr="006A3262">
        <w:rPr>
          <w:bCs/>
          <w:i/>
          <w:iCs/>
          <w:lang w:eastAsia="zh-CN"/>
        </w:rPr>
        <w:t xml:space="preserve">: </w:t>
      </w:r>
      <w:r w:rsidR="006A3262" w:rsidRPr="006A3262">
        <w:rPr>
          <w:bCs/>
          <w:i/>
          <w:lang w:eastAsia="zh-CN"/>
        </w:rPr>
        <w:t>It is easy to configure 2-step RACH ROs which are fully separated with 4-step RACH ROs with the</w:t>
      </w:r>
      <w:r w:rsidR="006A3262" w:rsidRPr="006A3262">
        <w:rPr>
          <w:rFonts w:hint="eastAsia"/>
          <w:bCs/>
          <w:i/>
          <w:lang w:eastAsia="zh-CN"/>
        </w:rPr>
        <w:t xml:space="preserve"> TABLE of PRACH configurations in time-domain</w:t>
      </w:r>
      <w:r w:rsidR="0023376C" w:rsidRPr="006A3262">
        <w:rPr>
          <w:bCs/>
          <w:i/>
          <w:iCs/>
          <w:lang w:eastAsia="zh-CN"/>
        </w:rPr>
        <w:t xml:space="preserve">. </w:t>
      </w:r>
    </w:p>
    <w:p w:rsidR="000B123F" w:rsidRPr="006A3262" w:rsidRDefault="000B123F" w:rsidP="000B123F">
      <w:pPr>
        <w:jc w:val="both"/>
        <w:rPr>
          <w:bCs/>
          <w:i/>
          <w:iCs/>
          <w:lang w:eastAsia="zh-CN"/>
        </w:rPr>
      </w:pPr>
      <w:r w:rsidRPr="006A3262">
        <w:rPr>
          <w:rFonts w:hint="eastAsia"/>
          <w:b/>
          <w:i/>
          <w:iCs/>
          <w:lang w:eastAsia="zh-CN"/>
        </w:rPr>
        <w:t>P</w:t>
      </w:r>
      <w:r w:rsidRPr="006A3262">
        <w:rPr>
          <w:b/>
          <w:i/>
          <w:iCs/>
          <w:lang w:eastAsia="zh-CN"/>
        </w:rPr>
        <w:t>roposal</w:t>
      </w:r>
      <w:r w:rsidR="007C1388">
        <w:rPr>
          <w:b/>
          <w:i/>
          <w:iCs/>
          <w:lang w:eastAsia="zh-CN"/>
        </w:rPr>
        <w:t>1</w:t>
      </w:r>
      <w:r w:rsidRPr="006A3262">
        <w:rPr>
          <w:bCs/>
          <w:i/>
          <w:iCs/>
          <w:lang w:eastAsia="zh-CN"/>
        </w:rPr>
        <w:t>:</w:t>
      </w:r>
      <w:r w:rsidR="006A3262">
        <w:rPr>
          <w:bCs/>
          <w:i/>
          <w:iCs/>
          <w:lang w:eastAsia="zh-CN"/>
        </w:rPr>
        <w:t xml:space="preserve"> </w:t>
      </w:r>
      <w:r w:rsidR="006A3262" w:rsidRPr="006A3262">
        <w:rPr>
          <w:bCs/>
          <w:i/>
          <w:iCs/>
          <w:lang w:eastAsia="zh-CN"/>
        </w:rPr>
        <w:t xml:space="preserve">It is suggested to make the configuration that </w:t>
      </w:r>
      <w:r w:rsidR="006A3262" w:rsidRPr="006A3262">
        <w:rPr>
          <w:bCs/>
          <w:i/>
          <w:lang w:eastAsia="zh-CN"/>
        </w:rPr>
        <w:t>time-domain PRACH resources based on the 2-step PRACH-configuration index are orthogonal to the time-domain PRACH resources based on the 4-step PRACH-configuration index</w:t>
      </w:r>
      <w:r w:rsidR="0026604D" w:rsidRPr="006A3262">
        <w:rPr>
          <w:bCs/>
          <w:i/>
          <w:iCs/>
          <w:lang w:eastAsia="zh-CN"/>
        </w:rPr>
        <w:t xml:space="preserve">. </w:t>
      </w:r>
    </w:p>
    <w:p w:rsidR="00CC6980" w:rsidRDefault="00CC6980" w:rsidP="00CC6980">
      <w:pPr>
        <w:rPr>
          <w:lang w:eastAsia="zh-CN"/>
        </w:rPr>
      </w:pPr>
    </w:p>
    <w:p w:rsidR="007C1388" w:rsidRDefault="00B83708" w:rsidP="007C1388">
      <w:pPr>
        <w:pStyle w:val="2"/>
      </w:pPr>
      <w:r>
        <w:t xml:space="preserve">PUCCH Resource Indication for HARQ Feedback to Success MsgB </w:t>
      </w:r>
    </w:p>
    <w:p w:rsidR="002F2489" w:rsidRDefault="00DC7274" w:rsidP="002F2489">
      <w:pPr>
        <w:jc w:val="both"/>
        <w:rPr>
          <w:lang w:eastAsia="zh-CN"/>
        </w:rPr>
      </w:pPr>
      <w:r>
        <w:rPr>
          <w:lang w:eastAsia="zh-CN"/>
        </w:rPr>
        <w:t xml:space="preserve">We have agreed that if a UE receives a success RAR in MsgB, a HARQ-ACK feedback shall be responded to gNB. </w:t>
      </w:r>
      <w:r w:rsidR="004E4F18">
        <w:rPr>
          <w:rFonts w:hint="eastAsia"/>
          <w:lang w:eastAsia="zh-CN"/>
        </w:rPr>
        <w:t>Re</w:t>
      </w:r>
      <w:r w:rsidR="00CC5737">
        <w:rPr>
          <w:lang w:eastAsia="zh-CN"/>
        </w:rPr>
        <w:t xml:space="preserve">main issue is how to </w:t>
      </w:r>
      <w:r w:rsidR="004E4F18">
        <w:rPr>
          <w:lang w:eastAsia="zh-CN"/>
        </w:rPr>
        <w:t>indicate the PUCCH resource for</w:t>
      </w:r>
      <w:r w:rsidR="00CC5737">
        <w:rPr>
          <w:lang w:eastAsia="zh-CN"/>
        </w:rPr>
        <w:t xml:space="preserve"> HARQ –ACK </w:t>
      </w:r>
      <w:r w:rsidR="00CC5737">
        <w:rPr>
          <w:rFonts w:hint="eastAsia"/>
          <w:lang w:eastAsia="zh-CN"/>
        </w:rPr>
        <w:t>feedback</w:t>
      </w:r>
      <w:r w:rsidR="00F5487F">
        <w:rPr>
          <w:lang w:eastAsia="zh-CN"/>
        </w:rPr>
        <w:t xml:space="preserve"> for each UE</w:t>
      </w:r>
      <w:r w:rsidR="00F5487F">
        <w:rPr>
          <w:rFonts w:hint="eastAsia"/>
          <w:lang w:eastAsia="zh-CN"/>
        </w:rPr>
        <w:t>,</w:t>
      </w:r>
      <w:r w:rsidR="00F5487F">
        <w:rPr>
          <w:lang w:eastAsia="zh-CN"/>
        </w:rPr>
        <w:t xml:space="preserve"> </w:t>
      </w:r>
      <w:r w:rsidR="004E4F18">
        <w:rPr>
          <w:lang w:eastAsia="zh-CN"/>
        </w:rPr>
        <w:t>which receives</w:t>
      </w:r>
      <w:r w:rsidR="00F5487F">
        <w:rPr>
          <w:lang w:eastAsia="zh-CN"/>
        </w:rPr>
        <w:t xml:space="preserve"> a success RAR in the group-</w:t>
      </w:r>
      <w:r w:rsidR="00276A6E">
        <w:rPr>
          <w:lang w:eastAsia="zh-CN"/>
        </w:rPr>
        <w:t xml:space="preserve">cast </w:t>
      </w:r>
      <w:r w:rsidR="00F5487F">
        <w:rPr>
          <w:lang w:eastAsia="zh-CN"/>
        </w:rPr>
        <w:t>MsgB.</w:t>
      </w:r>
      <w:r w:rsidR="004F6EF5">
        <w:rPr>
          <w:lang w:eastAsia="zh-CN"/>
        </w:rPr>
        <w:t xml:space="preserve"> </w:t>
      </w:r>
      <w:r w:rsidR="008E21D4">
        <w:rPr>
          <w:lang w:eastAsia="zh-CN"/>
        </w:rPr>
        <w:t>Fo</w:t>
      </w:r>
      <w:r w:rsidR="000B37B1">
        <w:rPr>
          <w:lang w:eastAsia="zh-CN"/>
        </w:rPr>
        <w:t>r determi</w:t>
      </w:r>
      <w:r w:rsidR="004E4F18">
        <w:rPr>
          <w:lang w:eastAsia="zh-CN"/>
        </w:rPr>
        <w:t>ne the exact position of PUCCH resource, two parameters</w:t>
      </w:r>
      <w:r w:rsidR="006D621B">
        <w:rPr>
          <w:lang w:eastAsia="zh-CN"/>
        </w:rPr>
        <w:t xml:space="preserve">, i.e., </w:t>
      </w:r>
      <w:r w:rsidR="009B15DA">
        <w:rPr>
          <w:lang w:eastAsia="zh-CN"/>
        </w:rPr>
        <w:t>“</w:t>
      </w:r>
      <w:r w:rsidR="009B15DA" w:rsidRPr="006D621B">
        <w:rPr>
          <w:lang w:eastAsia="zh-CN"/>
        </w:rPr>
        <w:t>PUCCH Resource index</w:t>
      </w:r>
      <w:r w:rsidR="009B15DA">
        <w:rPr>
          <w:lang w:eastAsia="zh-CN"/>
        </w:rPr>
        <w:t xml:space="preserve">” </w:t>
      </w:r>
      <w:r w:rsidR="006D621B">
        <w:rPr>
          <w:lang w:eastAsia="zh-CN"/>
        </w:rPr>
        <w:t xml:space="preserve">and </w:t>
      </w:r>
      <w:r w:rsidR="009B15DA">
        <w:rPr>
          <w:lang w:eastAsia="zh-CN"/>
        </w:rPr>
        <w:t>“</w:t>
      </w:r>
      <w:r w:rsidR="009B15DA" w:rsidRPr="006D621B">
        <w:rPr>
          <w:lang w:eastAsia="zh-CN"/>
        </w:rPr>
        <w:t>PDSCH-to-HARQ_feedback timing</w:t>
      </w:r>
      <w:r w:rsidR="002F27B0" w:rsidRPr="002F27B0">
        <w:rPr>
          <w:lang w:eastAsia="zh-CN"/>
        </w:rPr>
        <w:t xml:space="preserve"> </w:t>
      </w:r>
      <w:r w:rsidR="002F27B0" w:rsidRPr="006D621B">
        <w:rPr>
          <w:lang w:eastAsia="zh-CN"/>
        </w:rPr>
        <w:t>indicator</w:t>
      </w:r>
      <w:r w:rsidR="009B15DA">
        <w:rPr>
          <w:lang w:eastAsia="zh-CN"/>
        </w:rPr>
        <w:t>”</w:t>
      </w:r>
      <w:r w:rsidR="006D621B" w:rsidRPr="006D621B">
        <w:rPr>
          <w:lang w:eastAsia="zh-CN"/>
        </w:rPr>
        <w:t xml:space="preserve"> </w:t>
      </w:r>
      <w:r w:rsidR="000B37B1">
        <w:rPr>
          <w:lang w:eastAsia="zh-CN"/>
        </w:rPr>
        <w:t xml:space="preserve">shall be </w:t>
      </w:r>
      <w:r w:rsidR="006D621B">
        <w:rPr>
          <w:lang w:eastAsia="zh-CN"/>
        </w:rPr>
        <w:t xml:space="preserve">informed to each UE implicitly or explicitly. </w:t>
      </w:r>
      <w:r w:rsidR="00FC2317">
        <w:rPr>
          <w:lang w:eastAsia="zh-CN"/>
        </w:rPr>
        <w:t xml:space="preserve">The </w:t>
      </w:r>
      <w:r w:rsidR="0023548F">
        <w:rPr>
          <w:lang w:eastAsia="zh-CN"/>
        </w:rPr>
        <w:t>PUCCH Resource I</w:t>
      </w:r>
      <w:r w:rsidR="00FC2317" w:rsidRPr="006D621B">
        <w:rPr>
          <w:lang w:eastAsia="zh-CN"/>
        </w:rPr>
        <w:t>ndex</w:t>
      </w:r>
      <w:r w:rsidR="00FC2317">
        <w:rPr>
          <w:lang w:eastAsia="zh-CN"/>
        </w:rPr>
        <w:t xml:space="preserve"> determines the PUCCH resource position </w:t>
      </w:r>
      <w:r w:rsidR="00587DA9">
        <w:rPr>
          <w:lang w:eastAsia="zh-CN"/>
        </w:rPr>
        <w:t xml:space="preserve">in a slot </w:t>
      </w:r>
      <w:r w:rsidR="00FC2317">
        <w:rPr>
          <w:lang w:eastAsia="zh-CN"/>
        </w:rPr>
        <w:t xml:space="preserve">and </w:t>
      </w:r>
      <w:r w:rsidR="00587DA9">
        <w:rPr>
          <w:lang w:eastAsia="zh-CN"/>
        </w:rPr>
        <w:t xml:space="preserve">the </w:t>
      </w:r>
      <w:r w:rsidR="00FC2317">
        <w:rPr>
          <w:lang w:eastAsia="zh-CN"/>
        </w:rPr>
        <w:t>initial cyclical shift</w:t>
      </w:r>
      <w:r w:rsidR="00587DA9">
        <w:rPr>
          <w:lang w:eastAsia="zh-CN"/>
        </w:rPr>
        <w:t xml:space="preserve"> to generate the PUCCH, </w:t>
      </w:r>
      <w:r w:rsidR="00FC2317">
        <w:rPr>
          <w:lang w:eastAsia="zh-CN"/>
        </w:rPr>
        <w:t xml:space="preserve">and the </w:t>
      </w:r>
      <w:r w:rsidR="00FC2317" w:rsidRPr="006D621B">
        <w:rPr>
          <w:lang w:eastAsia="zh-CN"/>
        </w:rPr>
        <w:t>PDSCH-to-HARQ_feedback timing</w:t>
      </w:r>
      <w:r w:rsidR="00FC2317" w:rsidRPr="002F27B0">
        <w:rPr>
          <w:lang w:eastAsia="zh-CN"/>
        </w:rPr>
        <w:t xml:space="preserve"> </w:t>
      </w:r>
      <w:r w:rsidR="00FC2317" w:rsidRPr="006D621B">
        <w:rPr>
          <w:lang w:eastAsia="zh-CN"/>
        </w:rPr>
        <w:t>indicator</w:t>
      </w:r>
      <w:r w:rsidR="00FC2317">
        <w:rPr>
          <w:lang w:eastAsia="zh-CN"/>
        </w:rPr>
        <w:t xml:space="preserve"> determines</w:t>
      </w:r>
      <w:r w:rsidR="00E9651D">
        <w:rPr>
          <w:lang w:eastAsia="zh-CN"/>
        </w:rPr>
        <w:t xml:space="preserve"> which slot to </w:t>
      </w:r>
      <w:r w:rsidR="00587DA9">
        <w:rPr>
          <w:lang w:eastAsia="zh-CN"/>
        </w:rPr>
        <w:t xml:space="preserve">carry the PUCCH. In our observation, in order to </w:t>
      </w:r>
      <w:r w:rsidR="00025C64">
        <w:rPr>
          <w:lang w:eastAsia="zh-CN"/>
        </w:rPr>
        <w:t xml:space="preserve">inform a group of UEs of their PUCCH resources through one DCI and one PDSCH(MsgB), </w:t>
      </w:r>
      <w:r w:rsidR="002F2489">
        <w:rPr>
          <w:lang w:eastAsia="zh-CN"/>
        </w:rPr>
        <w:t>we have the following options:</w:t>
      </w:r>
    </w:p>
    <w:p w:rsidR="00A577DB" w:rsidRDefault="002F2489" w:rsidP="002F2489">
      <w:pPr>
        <w:jc w:val="both"/>
        <w:rPr>
          <w:lang w:eastAsia="zh-CN"/>
        </w:rPr>
      </w:pPr>
      <w:r w:rsidRPr="00C43E89">
        <w:rPr>
          <w:rFonts w:hint="eastAsia"/>
          <w:b/>
          <w:lang w:eastAsia="zh-CN"/>
        </w:rPr>
        <w:t>Option1:</w:t>
      </w:r>
      <w:r w:rsidR="00276A6E" w:rsidRPr="00C43E89">
        <w:rPr>
          <w:b/>
          <w:lang w:eastAsia="zh-CN"/>
        </w:rPr>
        <w:t xml:space="preserve"> </w:t>
      </w:r>
      <w:r w:rsidR="00276A6E">
        <w:rPr>
          <w:lang w:eastAsia="zh-CN"/>
        </w:rPr>
        <w:t>For the UE group related to one MsgB in group-cast manner, their P</w:t>
      </w:r>
      <w:r w:rsidR="00397A2A">
        <w:rPr>
          <w:lang w:eastAsia="zh-CN"/>
        </w:rPr>
        <w:t>UCCH resources for HARQ-feedback are orthogonal</w:t>
      </w:r>
      <w:r w:rsidR="00276A6E">
        <w:rPr>
          <w:lang w:eastAsia="zh-CN"/>
        </w:rPr>
        <w:t xml:space="preserve"> in the same slot. </w:t>
      </w:r>
      <w:r w:rsidR="00C0355C">
        <w:rPr>
          <w:rFonts w:hint="eastAsia"/>
          <w:lang w:eastAsia="zh-CN"/>
        </w:rPr>
        <w:t>In</w:t>
      </w:r>
      <w:r w:rsidR="00C0355C">
        <w:rPr>
          <w:lang w:eastAsia="zh-CN"/>
        </w:rPr>
        <w:t xml:space="preserve"> </w:t>
      </w:r>
      <w:r w:rsidR="00C0355C">
        <w:rPr>
          <w:rFonts w:hint="eastAsia"/>
          <w:lang w:eastAsia="zh-CN"/>
        </w:rPr>
        <w:t>this</w:t>
      </w:r>
      <w:r w:rsidR="00C0355C">
        <w:rPr>
          <w:lang w:eastAsia="zh-CN"/>
        </w:rPr>
        <w:t xml:space="preserve"> </w:t>
      </w:r>
      <w:r w:rsidR="00C0355C">
        <w:rPr>
          <w:rFonts w:hint="eastAsia"/>
          <w:lang w:eastAsia="zh-CN"/>
        </w:rPr>
        <w:t>option</w:t>
      </w:r>
      <w:r w:rsidR="00C0355C">
        <w:rPr>
          <w:lang w:eastAsia="zh-CN"/>
        </w:rPr>
        <w:t xml:space="preserve">, the UE group </w:t>
      </w:r>
      <w:r w:rsidR="00F536D6">
        <w:rPr>
          <w:lang w:eastAsia="zh-CN"/>
        </w:rPr>
        <w:t>use</w:t>
      </w:r>
      <w:r w:rsidR="00C0355C">
        <w:rPr>
          <w:lang w:eastAsia="zh-CN"/>
        </w:rPr>
        <w:t xml:space="preserve"> one</w:t>
      </w:r>
      <w:r w:rsidR="00F536D6">
        <w:rPr>
          <w:lang w:eastAsia="zh-CN"/>
        </w:rPr>
        <w:t xml:space="preserve"> </w:t>
      </w:r>
      <w:r w:rsidR="00376695">
        <w:rPr>
          <w:lang w:eastAsia="zh-CN"/>
        </w:rPr>
        <w:t>common</w:t>
      </w:r>
      <w:r w:rsidR="00C0355C">
        <w:rPr>
          <w:lang w:eastAsia="zh-CN"/>
        </w:rPr>
        <w:t xml:space="preserve"> </w:t>
      </w:r>
      <w:r w:rsidR="00C0355C" w:rsidRPr="004063FE">
        <w:rPr>
          <w:i/>
          <w:lang w:eastAsia="zh-CN"/>
        </w:rPr>
        <w:t>PDSCH-to-HARQ_feedback timing</w:t>
      </w:r>
      <w:r w:rsidR="00C0355C" w:rsidRPr="002F27B0">
        <w:rPr>
          <w:lang w:eastAsia="zh-CN"/>
        </w:rPr>
        <w:t xml:space="preserve"> </w:t>
      </w:r>
      <w:r w:rsidR="00C0355C" w:rsidRPr="004063FE">
        <w:rPr>
          <w:i/>
          <w:lang w:eastAsia="zh-CN"/>
        </w:rPr>
        <w:t>indicator</w:t>
      </w:r>
      <w:r w:rsidR="00C0355C">
        <w:rPr>
          <w:lang w:eastAsia="zh-CN"/>
        </w:rPr>
        <w:t xml:space="preserve"> to indicate the slot number, and </w:t>
      </w:r>
      <w:r w:rsidR="00F536D6">
        <w:rPr>
          <w:lang w:eastAsia="zh-CN"/>
        </w:rPr>
        <w:t xml:space="preserve">use </w:t>
      </w:r>
      <w:r w:rsidR="00376695">
        <w:rPr>
          <w:lang w:eastAsia="zh-CN"/>
        </w:rPr>
        <w:t>separate</w:t>
      </w:r>
      <w:r w:rsidR="00C0355C">
        <w:rPr>
          <w:lang w:eastAsia="zh-CN"/>
        </w:rPr>
        <w:t xml:space="preserve"> </w:t>
      </w:r>
      <w:r w:rsidR="00C0355C" w:rsidRPr="004063FE">
        <w:rPr>
          <w:i/>
          <w:lang w:eastAsia="zh-CN"/>
        </w:rPr>
        <w:t>PUCCH Resource Index</w:t>
      </w:r>
      <w:r w:rsidR="00C0355C">
        <w:rPr>
          <w:lang w:eastAsia="zh-CN"/>
        </w:rPr>
        <w:t xml:space="preserve"> or use one </w:t>
      </w:r>
      <w:r w:rsidR="00C0355C" w:rsidRPr="00CF4094">
        <w:rPr>
          <w:i/>
          <w:lang w:eastAsia="zh-CN"/>
        </w:rPr>
        <w:t>PUCCH Resource Index</w:t>
      </w:r>
      <w:r w:rsidR="00C0355C">
        <w:rPr>
          <w:lang w:eastAsia="zh-CN"/>
        </w:rPr>
        <w:t xml:space="preserve"> with different UE-based </w:t>
      </w:r>
      <w:r w:rsidR="00F536D6">
        <w:rPr>
          <w:lang w:eastAsia="zh-CN"/>
        </w:rPr>
        <w:t>offsets in non-slot level</w:t>
      </w:r>
      <w:r w:rsidR="00C0355C">
        <w:rPr>
          <w:lang w:eastAsia="zh-CN"/>
        </w:rPr>
        <w:t xml:space="preserve"> to decide the resource position in a slot.</w:t>
      </w:r>
      <w:r w:rsidR="004063FE">
        <w:rPr>
          <w:lang w:eastAsia="zh-CN"/>
        </w:rPr>
        <w:t xml:space="preserve"> </w:t>
      </w:r>
    </w:p>
    <w:p w:rsidR="002F2489" w:rsidRPr="008F1AE8" w:rsidRDefault="004063FE" w:rsidP="002F2489">
      <w:pPr>
        <w:jc w:val="both"/>
        <w:rPr>
          <w:lang w:eastAsia="zh-CN"/>
        </w:rPr>
      </w:pPr>
      <w:r>
        <w:rPr>
          <w:rFonts w:hint="eastAsia"/>
          <w:lang w:eastAsia="zh-CN"/>
        </w:rPr>
        <w:t>An</w:t>
      </w:r>
      <w:r>
        <w:rPr>
          <w:lang w:eastAsia="zh-CN"/>
        </w:rPr>
        <w:t xml:space="preserve"> </w:t>
      </w:r>
      <w:r>
        <w:rPr>
          <w:rFonts w:hint="eastAsia"/>
          <w:lang w:eastAsia="zh-CN"/>
        </w:rPr>
        <w:t>example</w:t>
      </w:r>
      <w:r>
        <w:rPr>
          <w:lang w:eastAsia="zh-CN"/>
        </w:rPr>
        <w:t xml:space="preserve"> </w:t>
      </w:r>
      <w:r>
        <w:rPr>
          <w:rFonts w:hint="eastAsia"/>
          <w:lang w:eastAsia="zh-CN"/>
        </w:rPr>
        <w:t>is</w:t>
      </w:r>
      <w:r>
        <w:rPr>
          <w:lang w:eastAsia="zh-CN"/>
        </w:rPr>
        <w:t xml:space="preserve"> shown in Fig.1. We can see that the feedback latency is dominated by the timing indicator. The main signalling cost comes from the </w:t>
      </w:r>
      <w:r w:rsidRPr="004063FE">
        <w:rPr>
          <w:i/>
          <w:lang w:eastAsia="zh-CN"/>
        </w:rPr>
        <w:t>PUCCH Resource Index</w:t>
      </w:r>
      <w:r>
        <w:rPr>
          <w:lang w:eastAsia="zh-CN"/>
        </w:rPr>
        <w:t xml:space="preserve"> indication. </w:t>
      </w:r>
      <w:r w:rsidR="008F1AE8">
        <w:rPr>
          <w:lang w:eastAsia="zh-CN"/>
        </w:rPr>
        <w:t xml:space="preserve">To reduce the specification impact, the </w:t>
      </w:r>
      <w:r w:rsidR="008F1AE8" w:rsidRPr="004063FE">
        <w:rPr>
          <w:i/>
          <w:lang w:eastAsia="zh-CN"/>
        </w:rPr>
        <w:t>PDSCH-to-HARQ_feedback timing</w:t>
      </w:r>
      <w:r w:rsidR="008F1AE8" w:rsidRPr="002F27B0">
        <w:rPr>
          <w:lang w:eastAsia="zh-CN"/>
        </w:rPr>
        <w:t xml:space="preserve"> </w:t>
      </w:r>
      <w:r w:rsidR="008F1AE8" w:rsidRPr="004063FE">
        <w:rPr>
          <w:i/>
          <w:lang w:eastAsia="zh-CN"/>
        </w:rPr>
        <w:t>indicator</w:t>
      </w:r>
      <w:r w:rsidR="008F1AE8">
        <w:rPr>
          <w:i/>
          <w:lang w:eastAsia="zh-CN"/>
        </w:rPr>
        <w:t xml:space="preserve"> </w:t>
      </w:r>
      <w:r w:rsidR="008F1AE8" w:rsidRPr="008F1AE8">
        <w:rPr>
          <w:lang w:eastAsia="zh-CN"/>
        </w:rPr>
        <w:t>and</w:t>
      </w:r>
      <w:r w:rsidR="008F1AE8">
        <w:rPr>
          <w:i/>
          <w:lang w:eastAsia="zh-CN"/>
        </w:rPr>
        <w:t xml:space="preserve"> </w:t>
      </w:r>
      <w:r w:rsidR="008F1AE8" w:rsidRPr="004063FE">
        <w:rPr>
          <w:i/>
          <w:lang w:eastAsia="zh-CN"/>
        </w:rPr>
        <w:t>PUCCH Resource Index</w:t>
      </w:r>
      <w:r w:rsidR="008F1AE8">
        <w:rPr>
          <w:i/>
          <w:lang w:eastAsia="zh-CN"/>
        </w:rPr>
        <w:t xml:space="preserve"> </w:t>
      </w:r>
      <w:r w:rsidR="008F1AE8">
        <w:rPr>
          <w:lang w:eastAsia="zh-CN"/>
        </w:rPr>
        <w:t xml:space="preserve">can informed by the DCI as Rel.15, while the non-slot level UE-offset can be derived implicitly or explicitly through RAR. </w:t>
      </w:r>
    </w:p>
    <w:p w:rsidR="00B108E9" w:rsidRDefault="0023548F" w:rsidP="00B108E9">
      <w:pPr>
        <w:keepNext/>
        <w:jc w:val="center"/>
      </w:pPr>
      <w:r w:rsidRPr="0023548F">
        <w:rPr>
          <w:noProof/>
          <w:lang w:val="en-US" w:eastAsia="zh-CN"/>
        </w:rPr>
        <w:drawing>
          <wp:inline distT="0" distB="0" distL="0" distR="0">
            <wp:extent cx="5829124" cy="1698749"/>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8191" cy="1707220"/>
                    </a:xfrm>
                    <a:prstGeom prst="rect">
                      <a:avLst/>
                    </a:prstGeom>
                    <a:noFill/>
                    <a:ln>
                      <a:noFill/>
                    </a:ln>
                  </pic:spPr>
                </pic:pic>
              </a:graphicData>
            </a:graphic>
          </wp:inline>
        </w:drawing>
      </w:r>
    </w:p>
    <w:p w:rsidR="004F0380" w:rsidRDefault="00B108E9" w:rsidP="00B108E9">
      <w:pPr>
        <w:pStyle w:val="ae"/>
        <w:jc w:val="center"/>
        <w:rPr>
          <w:lang w:eastAsia="zh-CN"/>
        </w:rPr>
      </w:pPr>
      <w:r>
        <w:t xml:space="preserve">Fig. </w:t>
      </w:r>
      <w:r>
        <w:fldChar w:fldCharType="begin"/>
      </w:r>
      <w:r>
        <w:instrText xml:space="preserve"> SEQ Fig. \* ARABIC </w:instrText>
      </w:r>
      <w:r>
        <w:fldChar w:fldCharType="separate"/>
      </w:r>
      <w:r w:rsidR="00202049">
        <w:rPr>
          <w:noProof/>
        </w:rPr>
        <w:t>1</w:t>
      </w:r>
      <w:r>
        <w:fldChar w:fldCharType="end"/>
      </w:r>
    </w:p>
    <w:p w:rsidR="00A577DB" w:rsidRDefault="00F36D00" w:rsidP="00F05746">
      <w:pPr>
        <w:jc w:val="both"/>
        <w:rPr>
          <w:lang w:eastAsia="zh-CN"/>
        </w:rPr>
      </w:pPr>
      <w:r>
        <w:rPr>
          <w:b/>
          <w:lang w:eastAsia="zh-CN"/>
        </w:rPr>
        <w:t>Option2</w:t>
      </w:r>
      <w:r w:rsidR="00F05746" w:rsidRPr="00C43E89">
        <w:rPr>
          <w:b/>
          <w:lang w:eastAsia="zh-CN"/>
        </w:rPr>
        <w:t xml:space="preserve">: </w:t>
      </w:r>
      <w:r w:rsidR="00F05746">
        <w:rPr>
          <w:lang w:eastAsia="zh-CN"/>
        </w:rPr>
        <w:t xml:space="preserve">For the UE group related to one MsgB in group-cast manner, their PUCCH resources for HARQ-feedback are in different slots, while with </w:t>
      </w:r>
      <w:r w:rsidR="00376695">
        <w:rPr>
          <w:lang w:eastAsia="zh-CN"/>
        </w:rPr>
        <w:t>common</w:t>
      </w:r>
      <w:r w:rsidR="00F05746">
        <w:rPr>
          <w:lang w:eastAsia="zh-CN"/>
        </w:rPr>
        <w:t xml:space="preserve"> </w:t>
      </w:r>
      <w:r w:rsidR="00F05746" w:rsidRPr="004063FE">
        <w:rPr>
          <w:i/>
          <w:lang w:eastAsia="zh-CN"/>
        </w:rPr>
        <w:t>PUCCH Resource Index</w:t>
      </w:r>
      <w:r w:rsidR="00F05746">
        <w:rPr>
          <w:lang w:eastAsia="zh-CN"/>
        </w:rPr>
        <w:t xml:space="preserve">. </w:t>
      </w:r>
      <w:r w:rsidR="00F05746">
        <w:rPr>
          <w:rFonts w:hint="eastAsia"/>
          <w:lang w:eastAsia="zh-CN"/>
        </w:rPr>
        <w:t>In</w:t>
      </w:r>
      <w:r w:rsidR="00F05746">
        <w:rPr>
          <w:lang w:eastAsia="zh-CN"/>
        </w:rPr>
        <w:t xml:space="preserve"> </w:t>
      </w:r>
      <w:r w:rsidR="00F05746">
        <w:rPr>
          <w:rFonts w:hint="eastAsia"/>
          <w:lang w:eastAsia="zh-CN"/>
        </w:rPr>
        <w:t>this</w:t>
      </w:r>
      <w:r w:rsidR="00F05746">
        <w:rPr>
          <w:lang w:eastAsia="zh-CN"/>
        </w:rPr>
        <w:t xml:space="preserve"> </w:t>
      </w:r>
      <w:r w:rsidR="00F05746">
        <w:rPr>
          <w:rFonts w:hint="eastAsia"/>
          <w:lang w:eastAsia="zh-CN"/>
        </w:rPr>
        <w:t>option</w:t>
      </w:r>
      <w:r w:rsidR="00F05746">
        <w:rPr>
          <w:lang w:eastAsia="zh-CN"/>
        </w:rPr>
        <w:t xml:space="preserve">, the UE group use separate </w:t>
      </w:r>
      <w:r w:rsidR="00F05746" w:rsidRPr="004063FE">
        <w:rPr>
          <w:i/>
          <w:lang w:eastAsia="zh-CN"/>
        </w:rPr>
        <w:t>PDSCH-to-HARQ</w:t>
      </w:r>
      <w:r w:rsidR="00F05746" w:rsidRPr="00F536D6">
        <w:rPr>
          <w:i/>
          <w:lang w:eastAsia="zh-CN"/>
        </w:rPr>
        <w:t>_feedback timing indicator</w:t>
      </w:r>
      <w:r w:rsidR="00F05746">
        <w:rPr>
          <w:lang w:eastAsia="zh-CN"/>
        </w:rPr>
        <w:t xml:space="preserve"> or one </w:t>
      </w:r>
      <w:r w:rsidR="004063FE" w:rsidRPr="004063FE">
        <w:rPr>
          <w:i/>
          <w:lang w:eastAsia="zh-CN"/>
        </w:rPr>
        <w:t xml:space="preserve">PDSCH-to-HARQ </w:t>
      </w:r>
      <w:r w:rsidR="00F05746" w:rsidRPr="004063FE">
        <w:rPr>
          <w:i/>
          <w:lang w:eastAsia="zh-CN"/>
        </w:rPr>
        <w:t>_feedback timing indicator</w:t>
      </w:r>
      <w:r w:rsidR="00F05746">
        <w:rPr>
          <w:lang w:eastAsia="zh-CN"/>
        </w:rPr>
        <w:t xml:space="preserve"> with different UE-based offsets in slot level to indicate the slot number, and use one </w:t>
      </w:r>
      <w:r w:rsidR="00F05746" w:rsidRPr="004063FE">
        <w:rPr>
          <w:i/>
          <w:lang w:eastAsia="zh-CN"/>
        </w:rPr>
        <w:t>PUCCH Resource Index</w:t>
      </w:r>
      <w:r w:rsidR="00F05746">
        <w:rPr>
          <w:lang w:eastAsia="zh-CN"/>
        </w:rPr>
        <w:t xml:space="preserve"> to decide the resource position in a slot.</w:t>
      </w:r>
      <w:r w:rsidR="004063FE">
        <w:rPr>
          <w:lang w:eastAsia="zh-CN"/>
        </w:rPr>
        <w:t xml:space="preserve"> </w:t>
      </w:r>
    </w:p>
    <w:p w:rsidR="00F05746" w:rsidRDefault="004063FE" w:rsidP="00F05746">
      <w:pPr>
        <w:jc w:val="both"/>
        <w:rPr>
          <w:lang w:eastAsia="zh-CN"/>
        </w:rPr>
      </w:pPr>
      <w:r>
        <w:rPr>
          <w:rFonts w:hint="eastAsia"/>
          <w:lang w:eastAsia="zh-CN"/>
        </w:rPr>
        <w:lastRenderedPageBreak/>
        <w:t>An</w:t>
      </w:r>
      <w:r>
        <w:rPr>
          <w:lang w:eastAsia="zh-CN"/>
        </w:rPr>
        <w:t xml:space="preserve"> </w:t>
      </w:r>
      <w:r>
        <w:rPr>
          <w:rFonts w:hint="eastAsia"/>
          <w:lang w:eastAsia="zh-CN"/>
        </w:rPr>
        <w:t>example</w:t>
      </w:r>
      <w:r>
        <w:rPr>
          <w:lang w:eastAsia="zh-CN"/>
        </w:rPr>
        <w:t xml:space="preserve"> </w:t>
      </w:r>
      <w:r>
        <w:rPr>
          <w:rFonts w:hint="eastAsia"/>
          <w:lang w:eastAsia="zh-CN"/>
        </w:rPr>
        <w:t>is</w:t>
      </w:r>
      <w:r>
        <w:rPr>
          <w:lang w:eastAsia="zh-CN"/>
        </w:rPr>
        <w:t xml:space="preserve"> shown in Fig.2. We can see that the timing indicator</w:t>
      </w:r>
      <w:r w:rsidR="00562892">
        <w:rPr>
          <w:lang w:eastAsia="zh-CN"/>
        </w:rPr>
        <w:t xml:space="preserve"> for each UE shall set different to avoid the interferences, resulting high feedback latency to some UEs</w:t>
      </w:r>
      <w:r>
        <w:rPr>
          <w:lang w:eastAsia="zh-CN"/>
        </w:rPr>
        <w:t xml:space="preserve">. </w:t>
      </w:r>
      <w:r w:rsidR="00306CEF">
        <w:rPr>
          <w:lang w:eastAsia="zh-CN"/>
        </w:rPr>
        <w:t>And t</w:t>
      </w:r>
      <w:r>
        <w:rPr>
          <w:lang w:eastAsia="zh-CN"/>
        </w:rPr>
        <w:t xml:space="preserve">he main signalling cost comes from the </w:t>
      </w:r>
      <w:r w:rsidR="00562892" w:rsidRPr="004063FE">
        <w:rPr>
          <w:i/>
          <w:lang w:eastAsia="zh-CN"/>
        </w:rPr>
        <w:t>PDSCH-to-HARQ _feedback timing indicator</w:t>
      </w:r>
      <w:r>
        <w:rPr>
          <w:lang w:eastAsia="zh-CN"/>
        </w:rPr>
        <w:t xml:space="preserve"> indication.</w:t>
      </w:r>
      <w:r w:rsidR="008F1AE8">
        <w:rPr>
          <w:lang w:eastAsia="zh-CN"/>
        </w:rPr>
        <w:t xml:space="preserve"> To reduce the specification impact, the </w:t>
      </w:r>
      <w:r w:rsidR="008F1AE8" w:rsidRPr="004063FE">
        <w:rPr>
          <w:i/>
          <w:lang w:eastAsia="zh-CN"/>
        </w:rPr>
        <w:t>PDSCH-to-HARQ_feedback timing</w:t>
      </w:r>
      <w:r w:rsidR="008F1AE8" w:rsidRPr="002F27B0">
        <w:rPr>
          <w:lang w:eastAsia="zh-CN"/>
        </w:rPr>
        <w:t xml:space="preserve"> </w:t>
      </w:r>
      <w:r w:rsidR="008F1AE8" w:rsidRPr="004063FE">
        <w:rPr>
          <w:i/>
          <w:lang w:eastAsia="zh-CN"/>
        </w:rPr>
        <w:t>indicator</w:t>
      </w:r>
      <w:r w:rsidR="008F1AE8">
        <w:rPr>
          <w:i/>
          <w:lang w:eastAsia="zh-CN"/>
        </w:rPr>
        <w:t xml:space="preserve"> </w:t>
      </w:r>
      <w:r w:rsidR="008F1AE8" w:rsidRPr="008F1AE8">
        <w:rPr>
          <w:lang w:eastAsia="zh-CN"/>
        </w:rPr>
        <w:t>and</w:t>
      </w:r>
      <w:r w:rsidR="008F1AE8">
        <w:rPr>
          <w:i/>
          <w:lang w:eastAsia="zh-CN"/>
        </w:rPr>
        <w:t xml:space="preserve"> </w:t>
      </w:r>
      <w:r w:rsidR="008F1AE8" w:rsidRPr="004063FE">
        <w:rPr>
          <w:i/>
          <w:lang w:eastAsia="zh-CN"/>
        </w:rPr>
        <w:t>PUCCH Resource Index</w:t>
      </w:r>
      <w:r w:rsidR="008F1AE8">
        <w:rPr>
          <w:i/>
          <w:lang w:eastAsia="zh-CN"/>
        </w:rPr>
        <w:t xml:space="preserve"> </w:t>
      </w:r>
      <w:r w:rsidR="008F1AE8">
        <w:rPr>
          <w:lang w:eastAsia="zh-CN"/>
        </w:rPr>
        <w:t>can informed by the DCI as Rel.15, while the slot level UE-offset can be derived implicitly or explicitly through RAR.</w:t>
      </w:r>
    </w:p>
    <w:p w:rsidR="00F14BD1" w:rsidRDefault="00605155" w:rsidP="00F14BD1">
      <w:pPr>
        <w:keepNext/>
        <w:jc w:val="center"/>
      </w:pPr>
      <w:r w:rsidRPr="00605155">
        <w:rPr>
          <w:noProof/>
          <w:lang w:val="en-US" w:eastAsia="zh-CN"/>
        </w:rPr>
        <w:drawing>
          <wp:inline distT="0" distB="0" distL="0" distR="0">
            <wp:extent cx="5948415" cy="191584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1602" cy="1923316"/>
                    </a:xfrm>
                    <a:prstGeom prst="rect">
                      <a:avLst/>
                    </a:prstGeom>
                    <a:noFill/>
                    <a:ln>
                      <a:noFill/>
                    </a:ln>
                  </pic:spPr>
                </pic:pic>
              </a:graphicData>
            </a:graphic>
          </wp:inline>
        </w:drawing>
      </w:r>
      <w:r w:rsidRPr="00605155">
        <w:t xml:space="preserve"> </w:t>
      </w:r>
    </w:p>
    <w:p w:rsidR="00F14BD1" w:rsidRDefault="00F14BD1" w:rsidP="00F14BD1">
      <w:pPr>
        <w:pStyle w:val="ae"/>
        <w:jc w:val="center"/>
        <w:rPr>
          <w:lang w:eastAsia="zh-CN"/>
        </w:rPr>
      </w:pPr>
      <w:r>
        <w:t xml:space="preserve">Fig. </w:t>
      </w:r>
      <w:r>
        <w:fldChar w:fldCharType="begin"/>
      </w:r>
      <w:r>
        <w:instrText xml:space="preserve"> SEQ Fig. \* ARABIC </w:instrText>
      </w:r>
      <w:r>
        <w:fldChar w:fldCharType="separate"/>
      </w:r>
      <w:r w:rsidR="00202049">
        <w:rPr>
          <w:noProof/>
        </w:rPr>
        <w:t>2</w:t>
      </w:r>
      <w:r>
        <w:fldChar w:fldCharType="end"/>
      </w:r>
    </w:p>
    <w:p w:rsidR="0023548F" w:rsidRDefault="0023548F" w:rsidP="00F05746">
      <w:pPr>
        <w:jc w:val="both"/>
        <w:rPr>
          <w:lang w:eastAsia="zh-CN"/>
        </w:rPr>
      </w:pPr>
    </w:p>
    <w:p w:rsidR="00A577DB" w:rsidRDefault="00F36D00" w:rsidP="00C0355C">
      <w:pPr>
        <w:jc w:val="both"/>
        <w:rPr>
          <w:lang w:eastAsia="zh-CN"/>
        </w:rPr>
      </w:pPr>
      <w:r>
        <w:rPr>
          <w:b/>
          <w:lang w:eastAsia="zh-CN"/>
        </w:rPr>
        <w:t>Option3</w:t>
      </w:r>
      <w:r w:rsidR="002F2489" w:rsidRPr="00C43E89">
        <w:rPr>
          <w:b/>
          <w:lang w:eastAsia="zh-CN"/>
        </w:rPr>
        <w:t>:</w:t>
      </w:r>
      <w:r w:rsidR="00276A6E">
        <w:rPr>
          <w:lang w:eastAsia="zh-CN"/>
        </w:rPr>
        <w:t xml:space="preserve"> </w:t>
      </w:r>
      <w:r w:rsidR="00397A2A">
        <w:rPr>
          <w:lang w:eastAsia="zh-CN"/>
        </w:rPr>
        <w:t>For the UE group related to one MsgB in group-cast manner, their PU</w:t>
      </w:r>
      <w:r w:rsidR="006E1F31">
        <w:rPr>
          <w:lang w:eastAsia="zh-CN"/>
        </w:rPr>
        <w:t xml:space="preserve">CCH resources for HARQ-feedback </w:t>
      </w:r>
      <w:r w:rsidR="00397A2A">
        <w:rPr>
          <w:lang w:eastAsia="zh-CN"/>
        </w:rPr>
        <w:t xml:space="preserve">in the same </w:t>
      </w:r>
      <w:r w:rsidR="00C43E89">
        <w:rPr>
          <w:lang w:eastAsia="zh-CN"/>
        </w:rPr>
        <w:t xml:space="preserve">or different </w:t>
      </w:r>
      <w:r w:rsidR="00397A2A">
        <w:rPr>
          <w:lang w:eastAsia="zh-CN"/>
        </w:rPr>
        <w:t>slot</w:t>
      </w:r>
      <w:r w:rsidR="00C43E89">
        <w:rPr>
          <w:lang w:eastAsia="zh-CN"/>
        </w:rPr>
        <w:t>s</w:t>
      </w:r>
      <w:r w:rsidR="00397A2A">
        <w:rPr>
          <w:lang w:eastAsia="zh-CN"/>
        </w:rPr>
        <w:t>.</w:t>
      </w:r>
      <w:r w:rsidR="00C0355C">
        <w:rPr>
          <w:lang w:eastAsia="zh-CN"/>
        </w:rPr>
        <w:t xml:space="preserve"> </w:t>
      </w:r>
      <w:r w:rsidR="006E1F31">
        <w:rPr>
          <w:lang w:eastAsia="zh-CN"/>
        </w:rPr>
        <w:t xml:space="preserve">For any two UEs, if their PUCCH resources are in the same slot, the resources are orthogonal. If their PUCCH resources are different slots, the resources in each slot can be the same. </w:t>
      </w:r>
      <w:r w:rsidR="00C0355C">
        <w:rPr>
          <w:rFonts w:hint="eastAsia"/>
          <w:lang w:eastAsia="zh-CN"/>
        </w:rPr>
        <w:t>In</w:t>
      </w:r>
      <w:r w:rsidR="00C0355C">
        <w:rPr>
          <w:lang w:eastAsia="zh-CN"/>
        </w:rPr>
        <w:t xml:space="preserve"> </w:t>
      </w:r>
      <w:r w:rsidR="00C0355C">
        <w:rPr>
          <w:rFonts w:hint="eastAsia"/>
          <w:lang w:eastAsia="zh-CN"/>
        </w:rPr>
        <w:t>this</w:t>
      </w:r>
      <w:r w:rsidR="00C0355C">
        <w:rPr>
          <w:lang w:eastAsia="zh-CN"/>
        </w:rPr>
        <w:t xml:space="preserve"> </w:t>
      </w:r>
      <w:r w:rsidR="00C0355C">
        <w:rPr>
          <w:rFonts w:hint="eastAsia"/>
          <w:lang w:eastAsia="zh-CN"/>
        </w:rPr>
        <w:t>option</w:t>
      </w:r>
      <w:r w:rsidR="00F536D6">
        <w:rPr>
          <w:lang w:eastAsia="zh-CN"/>
        </w:rPr>
        <w:t xml:space="preserve">, the UE group use separate </w:t>
      </w:r>
      <w:r w:rsidR="00C0355C" w:rsidRPr="00CF4094">
        <w:rPr>
          <w:i/>
          <w:lang w:eastAsia="zh-CN"/>
        </w:rPr>
        <w:t>PDSCH-to-</w:t>
      </w:r>
      <w:r w:rsidR="00C0355C" w:rsidRPr="00F536D6">
        <w:rPr>
          <w:i/>
          <w:lang w:eastAsia="zh-CN"/>
        </w:rPr>
        <w:t>HARQ_feedback timing indicator</w:t>
      </w:r>
      <w:r w:rsidR="00C0355C">
        <w:rPr>
          <w:lang w:eastAsia="zh-CN"/>
        </w:rPr>
        <w:t xml:space="preserve"> </w:t>
      </w:r>
      <w:r w:rsidR="00F536D6">
        <w:rPr>
          <w:lang w:eastAsia="zh-CN"/>
        </w:rPr>
        <w:t xml:space="preserve">or one </w:t>
      </w:r>
      <w:r w:rsidR="006C76DC" w:rsidRPr="006D621B">
        <w:rPr>
          <w:lang w:eastAsia="zh-CN"/>
        </w:rPr>
        <w:t>PDSCH-to-</w:t>
      </w:r>
      <w:r w:rsidR="006C76DC" w:rsidRPr="00F536D6">
        <w:rPr>
          <w:i/>
          <w:lang w:eastAsia="zh-CN"/>
        </w:rPr>
        <w:t>HARQ_feedback timing indicator</w:t>
      </w:r>
      <w:r w:rsidR="00F536D6">
        <w:rPr>
          <w:lang w:eastAsia="zh-CN"/>
        </w:rPr>
        <w:t xml:space="preserve"> with different UE-based offset in slot level </w:t>
      </w:r>
      <w:r w:rsidR="00C0355C">
        <w:rPr>
          <w:lang w:eastAsia="zh-CN"/>
        </w:rPr>
        <w:t xml:space="preserve">to indicate the slot number, and </w:t>
      </w:r>
      <w:r w:rsidR="00F536D6">
        <w:rPr>
          <w:lang w:eastAsia="zh-CN"/>
        </w:rPr>
        <w:t>use</w:t>
      </w:r>
      <w:r w:rsidR="00C0355C">
        <w:rPr>
          <w:lang w:eastAsia="zh-CN"/>
        </w:rPr>
        <w:t xml:space="preserve"> separate </w:t>
      </w:r>
      <w:r w:rsidR="00C0355C" w:rsidRPr="006C76DC">
        <w:rPr>
          <w:i/>
          <w:lang w:eastAsia="zh-CN"/>
        </w:rPr>
        <w:t>PUCCH Resource Index</w:t>
      </w:r>
      <w:r w:rsidR="00C0355C">
        <w:rPr>
          <w:lang w:eastAsia="zh-CN"/>
        </w:rPr>
        <w:t xml:space="preserve"> or one </w:t>
      </w:r>
      <w:r w:rsidR="00C0355C" w:rsidRPr="006C76DC">
        <w:rPr>
          <w:i/>
          <w:lang w:eastAsia="zh-CN"/>
        </w:rPr>
        <w:t>PUCCH Resource Index</w:t>
      </w:r>
      <w:r w:rsidR="00C0355C">
        <w:rPr>
          <w:lang w:eastAsia="zh-CN"/>
        </w:rPr>
        <w:t xml:space="preserve"> with different UE-based offset</w:t>
      </w:r>
      <w:r w:rsidR="00F536D6">
        <w:rPr>
          <w:lang w:eastAsia="zh-CN"/>
        </w:rPr>
        <w:t xml:space="preserve">s in non-slot level </w:t>
      </w:r>
      <w:r w:rsidR="00C0355C">
        <w:rPr>
          <w:lang w:eastAsia="zh-CN"/>
        </w:rPr>
        <w:t>to decide the resource position in a slot.</w:t>
      </w:r>
      <w:r w:rsidR="00306CEF">
        <w:rPr>
          <w:lang w:eastAsia="zh-CN"/>
        </w:rPr>
        <w:t xml:space="preserve"> </w:t>
      </w:r>
    </w:p>
    <w:p w:rsidR="00C0355C" w:rsidRDefault="00306CEF" w:rsidP="00C0355C">
      <w:pPr>
        <w:jc w:val="both"/>
        <w:rPr>
          <w:lang w:eastAsia="zh-CN"/>
        </w:rPr>
      </w:pPr>
      <w:r>
        <w:rPr>
          <w:rFonts w:hint="eastAsia"/>
          <w:lang w:eastAsia="zh-CN"/>
        </w:rPr>
        <w:t>An</w:t>
      </w:r>
      <w:r>
        <w:rPr>
          <w:lang w:eastAsia="zh-CN"/>
        </w:rPr>
        <w:t xml:space="preserve"> </w:t>
      </w:r>
      <w:r>
        <w:rPr>
          <w:rFonts w:hint="eastAsia"/>
          <w:lang w:eastAsia="zh-CN"/>
        </w:rPr>
        <w:t>example</w:t>
      </w:r>
      <w:r>
        <w:rPr>
          <w:lang w:eastAsia="zh-CN"/>
        </w:rPr>
        <w:t xml:space="preserve"> </w:t>
      </w:r>
      <w:r>
        <w:rPr>
          <w:rFonts w:hint="eastAsia"/>
          <w:lang w:eastAsia="zh-CN"/>
        </w:rPr>
        <w:t>is</w:t>
      </w:r>
      <w:r>
        <w:rPr>
          <w:lang w:eastAsia="zh-CN"/>
        </w:rPr>
        <w:t xml:space="preserve"> shown in Fig.</w:t>
      </w:r>
      <w:r w:rsidR="00A577DB">
        <w:rPr>
          <w:lang w:eastAsia="zh-CN"/>
        </w:rPr>
        <w:t>3</w:t>
      </w:r>
      <w:r>
        <w:rPr>
          <w:lang w:eastAsia="zh-CN"/>
        </w:rPr>
        <w:t xml:space="preserve">. We can see that </w:t>
      </w:r>
      <w:r w:rsidR="006C76DC">
        <w:rPr>
          <w:lang w:eastAsia="zh-CN"/>
        </w:rPr>
        <w:t xml:space="preserve">this option has high flexibility in price of high </w:t>
      </w:r>
      <w:r w:rsidR="008F1AE8">
        <w:rPr>
          <w:lang w:eastAsia="zh-CN"/>
        </w:rPr>
        <w:t xml:space="preserve">signalling cost </w:t>
      </w:r>
      <w:r w:rsidR="006C76DC">
        <w:rPr>
          <w:lang w:eastAsia="zh-CN"/>
        </w:rPr>
        <w:t xml:space="preserve">to provide UE based </w:t>
      </w:r>
      <w:r w:rsidR="006C76DC" w:rsidRPr="006C76DC">
        <w:rPr>
          <w:i/>
          <w:lang w:eastAsia="zh-CN"/>
        </w:rPr>
        <w:t>PDSCH-to-HARQ_fee</w:t>
      </w:r>
      <w:r w:rsidR="006C76DC" w:rsidRPr="00F536D6">
        <w:rPr>
          <w:i/>
          <w:lang w:eastAsia="zh-CN"/>
        </w:rPr>
        <w:t>dback timing indicator</w:t>
      </w:r>
      <w:r w:rsidR="006C76DC">
        <w:rPr>
          <w:lang w:eastAsia="zh-CN"/>
        </w:rPr>
        <w:t xml:space="preserve"> and </w:t>
      </w:r>
      <w:r w:rsidR="006C76DC" w:rsidRPr="006C76DC">
        <w:rPr>
          <w:i/>
          <w:lang w:eastAsia="zh-CN"/>
        </w:rPr>
        <w:t>PUCCH Resource Index</w:t>
      </w:r>
      <w:r w:rsidR="006C76DC">
        <w:rPr>
          <w:lang w:eastAsia="zh-CN"/>
        </w:rPr>
        <w:t xml:space="preserve">. </w:t>
      </w:r>
    </w:p>
    <w:p w:rsidR="00202049" w:rsidRDefault="00202049" w:rsidP="00202049">
      <w:pPr>
        <w:keepNext/>
        <w:jc w:val="center"/>
      </w:pPr>
      <w:r w:rsidRPr="00202049">
        <w:rPr>
          <w:noProof/>
          <w:lang w:val="en-US" w:eastAsia="zh-CN"/>
        </w:rPr>
        <w:drawing>
          <wp:inline distT="0" distB="0" distL="0" distR="0">
            <wp:extent cx="5524921" cy="208810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1618" cy="2090638"/>
                    </a:xfrm>
                    <a:prstGeom prst="rect">
                      <a:avLst/>
                    </a:prstGeom>
                    <a:noFill/>
                    <a:ln>
                      <a:noFill/>
                    </a:ln>
                  </pic:spPr>
                </pic:pic>
              </a:graphicData>
            </a:graphic>
          </wp:inline>
        </w:drawing>
      </w:r>
    </w:p>
    <w:p w:rsidR="002F2489" w:rsidRDefault="00202049" w:rsidP="00202049">
      <w:pPr>
        <w:pStyle w:val="ae"/>
        <w:jc w:val="center"/>
      </w:pPr>
      <w:r>
        <w:t xml:space="preserve">Fig. </w:t>
      </w:r>
      <w:r>
        <w:fldChar w:fldCharType="begin"/>
      </w:r>
      <w:r>
        <w:instrText xml:space="preserve"> SEQ Fig. \* ARABIC </w:instrText>
      </w:r>
      <w:r>
        <w:fldChar w:fldCharType="separate"/>
      </w:r>
      <w:r>
        <w:rPr>
          <w:noProof/>
        </w:rPr>
        <w:t>3</w:t>
      </w:r>
      <w:r>
        <w:fldChar w:fldCharType="end"/>
      </w:r>
    </w:p>
    <w:p w:rsidR="00BE5311" w:rsidRPr="00BE5311" w:rsidRDefault="00BE5311" w:rsidP="00BE5311">
      <w:pPr>
        <w:rPr>
          <w:lang w:eastAsia="zh-CN"/>
        </w:rPr>
      </w:pPr>
      <w:r>
        <w:rPr>
          <w:rFonts w:hint="eastAsia"/>
          <w:lang w:eastAsia="zh-CN"/>
        </w:rPr>
        <w:t>W</w:t>
      </w:r>
      <w:r>
        <w:rPr>
          <w:lang w:eastAsia="zh-CN"/>
        </w:rPr>
        <w:t xml:space="preserve">e </w:t>
      </w:r>
      <w:r w:rsidR="00E26BF9">
        <w:rPr>
          <w:lang w:eastAsia="zh-CN"/>
        </w:rPr>
        <w:t xml:space="preserve">summarize </w:t>
      </w:r>
      <w:r w:rsidR="00E26BF9">
        <w:rPr>
          <w:rFonts w:hint="eastAsia"/>
          <w:lang w:eastAsia="zh-CN"/>
        </w:rPr>
        <w:t>our</w:t>
      </w:r>
      <w:r w:rsidR="00E26BF9">
        <w:rPr>
          <w:lang w:eastAsia="zh-CN"/>
        </w:rPr>
        <w:t xml:space="preserve"> </w:t>
      </w:r>
      <w:r w:rsidR="00E26BF9">
        <w:rPr>
          <w:rFonts w:hint="eastAsia"/>
          <w:lang w:eastAsia="zh-CN"/>
        </w:rPr>
        <w:t>analysis</w:t>
      </w:r>
      <w:r w:rsidR="00E26BF9">
        <w:rPr>
          <w:lang w:eastAsia="zh-CN"/>
        </w:rPr>
        <w:t xml:space="preserve"> </w:t>
      </w:r>
      <w:r w:rsidR="00E26BF9">
        <w:rPr>
          <w:rFonts w:hint="eastAsia"/>
          <w:lang w:eastAsia="zh-CN"/>
        </w:rPr>
        <w:t>about</w:t>
      </w:r>
      <w:r w:rsidR="00E26BF9">
        <w:rPr>
          <w:lang w:eastAsia="zh-CN"/>
        </w:rPr>
        <w:t xml:space="preserve"> </w:t>
      </w:r>
      <w:r w:rsidR="00E26BF9">
        <w:rPr>
          <w:rFonts w:hint="eastAsia"/>
          <w:lang w:eastAsia="zh-CN"/>
        </w:rPr>
        <w:t>the</w:t>
      </w:r>
      <w:r w:rsidR="00E26BF9">
        <w:rPr>
          <w:lang w:eastAsia="zh-CN"/>
        </w:rPr>
        <w:t xml:space="preserve"> </w:t>
      </w:r>
      <w:r>
        <w:rPr>
          <w:lang w:eastAsia="zh-CN"/>
        </w:rPr>
        <w:t>three options in the TABLE1.</w:t>
      </w:r>
    </w:p>
    <w:p w:rsidR="00E51AD4" w:rsidRDefault="00E51AD4" w:rsidP="00E51AD4">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p>
    <w:tbl>
      <w:tblPr>
        <w:tblStyle w:val="a7"/>
        <w:tblW w:w="0" w:type="auto"/>
        <w:jc w:val="center"/>
        <w:tblLook w:val="04A0" w:firstRow="1" w:lastRow="0" w:firstColumn="1" w:lastColumn="0" w:noHBand="0" w:noVBand="1"/>
      </w:tblPr>
      <w:tblGrid>
        <w:gridCol w:w="1553"/>
        <w:gridCol w:w="1945"/>
        <w:gridCol w:w="1605"/>
        <w:gridCol w:w="1649"/>
        <w:gridCol w:w="1256"/>
        <w:gridCol w:w="1203"/>
      </w:tblGrid>
      <w:tr w:rsidR="00A47F89" w:rsidRPr="00A47F89" w:rsidTr="00932C7B">
        <w:trPr>
          <w:jc w:val="center"/>
        </w:trPr>
        <w:tc>
          <w:tcPr>
            <w:tcW w:w="1553" w:type="dxa"/>
          </w:tcPr>
          <w:p w:rsidR="00A47F89" w:rsidRPr="00A47F89" w:rsidRDefault="00A47F89" w:rsidP="00DC558C">
            <w:pPr>
              <w:spacing w:after="0"/>
              <w:rPr>
                <w:b/>
                <w:lang w:eastAsia="zh-CN"/>
              </w:rPr>
            </w:pPr>
            <w:r w:rsidRPr="00A47F89">
              <w:rPr>
                <w:rFonts w:hint="eastAsia"/>
                <w:b/>
                <w:lang w:eastAsia="zh-CN"/>
              </w:rPr>
              <w:t>O</w:t>
            </w:r>
            <w:r w:rsidRPr="00A47F89">
              <w:rPr>
                <w:b/>
                <w:lang w:eastAsia="zh-CN"/>
              </w:rPr>
              <w:t>ptions</w:t>
            </w:r>
          </w:p>
        </w:tc>
        <w:tc>
          <w:tcPr>
            <w:tcW w:w="1945" w:type="dxa"/>
          </w:tcPr>
          <w:p w:rsidR="00A47F89" w:rsidRPr="00A47F89" w:rsidRDefault="00A47F89" w:rsidP="00DC558C">
            <w:pPr>
              <w:spacing w:after="0"/>
              <w:rPr>
                <w:b/>
                <w:lang w:eastAsia="zh-CN"/>
              </w:rPr>
            </w:pPr>
            <w:r w:rsidRPr="00A47F89">
              <w:rPr>
                <w:b/>
                <w:lang w:eastAsia="zh-CN"/>
              </w:rPr>
              <w:t>PDSCH-to-</w:t>
            </w:r>
            <w:r w:rsidRPr="00A47F89">
              <w:rPr>
                <w:b/>
                <w:i/>
                <w:lang w:eastAsia="zh-CN"/>
              </w:rPr>
              <w:t>HARQ_feedback timing indicator</w:t>
            </w:r>
          </w:p>
        </w:tc>
        <w:tc>
          <w:tcPr>
            <w:tcW w:w="1605" w:type="dxa"/>
          </w:tcPr>
          <w:p w:rsidR="00A47F89" w:rsidRPr="00A47F89" w:rsidRDefault="00A47F89" w:rsidP="00DC558C">
            <w:pPr>
              <w:spacing w:after="0"/>
              <w:rPr>
                <w:b/>
                <w:lang w:eastAsia="zh-CN"/>
              </w:rPr>
            </w:pPr>
            <w:r w:rsidRPr="00A47F89">
              <w:rPr>
                <w:b/>
                <w:lang w:eastAsia="zh-CN"/>
              </w:rPr>
              <w:t>PUCCH Resource Index</w:t>
            </w:r>
          </w:p>
        </w:tc>
        <w:tc>
          <w:tcPr>
            <w:tcW w:w="1649" w:type="dxa"/>
          </w:tcPr>
          <w:p w:rsidR="00A47F89" w:rsidRPr="00A47F89" w:rsidRDefault="00A47F89" w:rsidP="00DC558C">
            <w:pPr>
              <w:spacing w:after="0"/>
              <w:rPr>
                <w:b/>
                <w:lang w:eastAsia="zh-CN"/>
              </w:rPr>
            </w:pPr>
            <w:r w:rsidRPr="00A47F89">
              <w:rPr>
                <w:rFonts w:hint="eastAsia"/>
                <w:b/>
                <w:lang w:eastAsia="zh-CN"/>
              </w:rPr>
              <w:t>S</w:t>
            </w:r>
            <w:r w:rsidRPr="00A47F89">
              <w:rPr>
                <w:b/>
                <w:lang w:eastAsia="zh-CN"/>
              </w:rPr>
              <w:t>ignalling Cost</w:t>
            </w:r>
          </w:p>
        </w:tc>
        <w:tc>
          <w:tcPr>
            <w:tcW w:w="1256" w:type="dxa"/>
          </w:tcPr>
          <w:p w:rsidR="00A47F89" w:rsidRPr="00A47F89" w:rsidRDefault="00A47F89" w:rsidP="00DC558C">
            <w:pPr>
              <w:spacing w:after="0"/>
              <w:rPr>
                <w:b/>
                <w:lang w:eastAsia="zh-CN"/>
              </w:rPr>
            </w:pPr>
            <w:r w:rsidRPr="00A47F89">
              <w:rPr>
                <w:rFonts w:hint="eastAsia"/>
                <w:b/>
                <w:lang w:eastAsia="zh-CN"/>
              </w:rPr>
              <w:t>F</w:t>
            </w:r>
            <w:r w:rsidRPr="00A47F89">
              <w:rPr>
                <w:b/>
                <w:lang w:eastAsia="zh-CN"/>
              </w:rPr>
              <w:t>lexibility</w:t>
            </w:r>
          </w:p>
        </w:tc>
        <w:tc>
          <w:tcPr>
            <w:tcW w:w="1203" w:type="dxa"/>
          </w:tcPr>
          <w:p w:rsidR="00A47F89" w:rsidRPr="00A47F89" w:rsidRDefault="00A47F89" w:rsidP="00DC558C">
            <w:pPr>
              <w:spacing w:after="0"/>
              <w:rPr>
                <w:b/>
                <w:lang w:eastAsia="zh-CN"/>
              </w:rPr>
            </w:pPr>
            <w:r w:rsidRPr="00A47F89">
              <w:rPr>
                <w:rFonts w:hint="eastAsia"/>
                <w:b/>
                <w:lang w:eastAsia="zh-CN"/>
              </w:rPr>
              <w:t>F</w:t>
            </w:r>
            <w:r w:rsidRPr="00A47F89">
              <w:rPr>
                <w:b/>
                <w:lang w:eastAsia="zh-CN"/>
              </w:rPr>
              <w:t xml:space="preserve">eedback </w:t>
            </w:r>
            <w:r w:rsidRPr="00A47F89">
              <w:rPr>
                <w:rFonts w:hint="eastAsia"/>
                <w:b/>
                <w:lang w:eastAsia="zh-CN"/>
              </w:rPr>
              <w:t>Latency</w:t>
            </w:r>
          </w:p>
        </w:tc>
      </w:tr>
      <w:tr w:rsidR="00932C7B" w:rsidTr="00932C7B">
        <w:trPr>
          <w:trHeight w:val="328"/>
          <w:jc w:val="center"/>
        </w:trPr>
        <w:tc>
          <w:tcPr>
            <w:tcW w:w="1553" w:type="dxa"/>
            <w:vMerge w:val="restart"/>
          </w:tcPr>
          <w:p w:rsidR="00932C7B" w:rsidRPr="00A47F89" w:rsidRDefault="00932C7B" w:rsidP="00DC558C">
            <w:pPr>
              <w:spacing w:after="0"/>
              <w:rPr>
                <w:b/>
                <w:lang w:eastAsia="zh-CN"/>
              </w:rPr>
            </w:pPr>
            <w:r w:rsidRPr="00A47F89">
              <w:rPr>
                <w:rFonts w:hint="eastAsia"/>
                <w:b/>
                <w:lang w:eastAsia="zh-CN"/>
              </w:rPr>
              <w:t>O</w:t>
            </w:r>
            <w:r w:rsidRPr="00A47F89">
              <w:rPr>
                <w:b/>
                <w:lang w:eastAsia="zh-CN"/>
              </w:rPr>
              <w:t>ption1</w:t>
            </w:r>
          </w:p>
        </w:tc>
        <w:tc>
          <w:tcPr>
            <w:tcW w:w="1945" w:type="dxa"/>
          </w:tcPr>
          <w:p w:rsidR="00932C7B" w:rsidRDefault="00932C7B" w:rsidP="00DC558C">
            <w:pPr>
              <w:spacing w:after="0"/>
              <w:rPr>
                <w:lang w:eastAsia="zh-CN"/>
              </w:rPr>
            </w:pPr>
            <w:r>
              <w:rPr>
                <w:rFonts w:hint="eastAsia"/>
                <w:lang w:eastAsia="zh-CN"/>
              </w:rPr>
              <w:t>C</w:t>
            </w:r>
            <w:r>
              <w:rPr>
                <w:lang w:eastAsia="zh-CN"/>
              </w:rPr>
              <w:t>ommon</w:t>
            </w:r>
          </w:p>
        </w:tc>
        <w:tc>
          <w:tcPr>
            <w:tcW w:w="1605" w:type="dxa"/>
          </w:tcPr>
          <w:p w:rsidR="00932C7B" w:rsidRDefault="00932C7B" w:rsidP="00DC558C">
            <w:pPr>
              <w:spacing w:after="0"/>
              <w:rPr>
                <w:lang w:eastAsia="zh-CN"/>
              </w:rPr>
            </w:pPr>
            <w:r>
              <w:rPr>
                <w:rFonts w:hint="eastAsia"/>
                <w:lang w:eastAsia="zh-CN"/>
              </w:rPr>
              <w:t>U</w:t>
            </w:r>
            <w:r>
              <w:rPr>
                <w:lang w:eastAsia="zh-CN"/>
              </w:rPr>
              <w:t>E-based</w:t>
            </w:r>
          </w:p>
        </w:tc>
        <w:tc>
          <w:tcPr>
            <w:tcW w:w="1649" w:type="dxa"/>
            <w:vMerge w:val="restart"/>
          </w:tcPr>
          <w:p w:rsidR="00932C7B" w:rsidRDefault="00932C7B" w:rsidP="00DC558C">
            <w:pPr>
              <w:spacing w:after="0"/>
              <w:rPr>
                <w:lang w:eastAsia="zh-CN"/>
              </w:rPr>
            </w:pPr>
            <w:r>
              <w:rPr>
                <w:rFonts w:hint="eastAsia"/>
                <w:lang w:eastAsia="zh-CN"/>
              </w:rPr>
              <w:t>Low</w:t>
            </w:r>
          </w:p>
        </w:tc>
        <w:tc>
          <w:tcPr>
            <w:tcW w:w="1256" w:type="dxa"/>
            <w:vMerge w:val="restart"/>
          </w:tcPr>
          <w:p w:rsidR="00932C7B" w:rsidRDefault="00932C7B" w:rsidP="00DC558C">
            <w:pPr>
              <w:spacing w:after="0"/>
              <w:rPr>
                <w:lang w:eastAsia="zh-CN"/>
              </w:rPr>
            </w:pPr>
            <w:r>
              <w:rPr>
                <w:rFonts w:hint="eastAsia"/>
                <w:lang w:eastAsia="zh-CN"/>
              </w:rPr>
              <w:t>Medium</w:t>
            </w:r>
          </w:p>
        </w:tc>
        <w:tc>
          <w:tcPr>
            <w:tcW w:w="1203" w:type="dxa"/>
            <w:vMerge w:val="restart"/>
          </w:tcPr>
          <w:p w:rsidR="00932C7B" w:rsidRDefault="00932C7B" w:rsidP="00DC558C">
            <w:pPr>
              <w:spacing w:after="0"/>
              <w:rPr>
                <w:lang w:eastAsia="zh-CN"/>
              </w:rPr>
            </w:pPr>
            <w:r>
              <w:rPr>
                <w:lang w:eastAsia="zh-CN"/>
              </w:rPr>
              <w:t>D</w:t>
            </w:r>
            <w:r>
              <w:rPr>
                <w:rFonts w:hint="eastAsia"/>
                <w:lang w:eastAsia="zh-CN"/>
              </w:rPr>
              <w:t>epends</w:t>
            </w:r>
          </w:p>
        </w:tc>
      </w:tr>
      <w:tr w:rsidR="00932C7B" w:rsidTr="00932C7B">
        <w:trPr>
          <w:trHeight w:val="328"/>
          <w:jc w:val="center"/>
        </w:trPr>
        <w:tc>
          <w:tcPr>
            <w:tcW w:w="1553" w:type="dxa"/>
            <w:vMerge/>
          </w:tcPr>
          <w:p w:rsidR="00932C7B" w:rsidRPr="00A47F89" w:rsidRDefault="00932C7B" w:rsidP="00DC558C">
            <w:pPr>
              <w:spacing w:after="0"/>
              <w:rPr>
                <w:b/>
                <w:lang w:eastAsia="zh-CN"/>
              </w:rPr>
            </w:pPr>
          </w:p>
        </w:tc>
        <w:tc>
          <w:tcPr>
            <w:tcW w:w="1945" w:type="dxa"/>
          </w:tcPr>
          <w:p w:rsidR="00932C7B" w:rsidRPr="00DC558C" w:rsidRDefault="00932C7B" w:rsidP="00DC558C">
            <w:pPr>
              <w:spacing w:after="0"/>
              <w:rPr>
                <w:i/>
                <w:sz w:val="21"/>
                <w:lang w:eastAsia="zh-CN"/>
              </w:rPr>
            </w:pPr>
            <w:r w:rsidRPr="00DC558C">
              <w:rPr>
                <w:rFonts w:hint="eastAsia"/>
                <w:i/>
                <w:sz w:val="21"/>
                <w:lang w:eastAsia="zh-CN"/>
              </w:rPr>
              <w:t>A</w:t>
            </w:r>
            <w:r w:rsidRPr="00DC558C">
              <w:rPr>
                <w:i/>
                <w:sz w:val="21"/>
                <w:lang w:eastAsia="zh-CN"/>
              </w:rPr>
              <w:t>greements</w:t>
            </w:r>
          </w:p>
          <w:p w:rsidR="00932C7B" w:rsidRPr="00DC558C" w:rsidRDefault="00932C7B" w:rsidP="00DC558C">
            <w:pPr>
              <w:spacing w:after="0"/>
              <w:rPr>
                <w:i/>
                <w:sz w:val="21"/>
                <w:lang w:eastAsia="zh-CN"/>
              </w:rPr>
            </w:pPr>
            <w:r w:rsidRPr="00DC558C">
              <w:rPr>
                <w:rFonts w:hint="eastAsia"/>
                <w:i/>
                <w:sz w:val="21"/>
                <w:lang w:eastAsia="zh-CN"/>
              </w:rPr>
              <w:t>A</w:t>
            </w:r>
            <w:r w:rsidR="00476B43" w:rsidRPr="00DC558C">
              <w:rPr>
                <w:i/>
                <w:sz w:val="21"/>
                <w:lang w:eastAsia="zh-CN"/>
              </w:rPr>
              <w:t>lt.2</w:t>
            </w:r>
          </w:p>
        </w:tc>
        <w:tc>
          <w:tcPr>
            <w:tcW w:w="1605" w:type="dxa"/>
          </w:tcPr>
          <w:p w:rsidR="00932C7B" w:rsidRPr="00DC558C" w:rsidRDefault="00476B43" w:rsidP="00DC558C">
            <w:pPr>
              <w:spacing w:after="0"/>
              <w:rPr>
                <w:i/>
                <w:sz w:val="21"/>
                <w:lang w:eastAsia="zh-CN"/>
              </w:rPr>
            </w:pPr>
            <w:r w:rsidRPr="00DC558C">
              <w:rPr>
                <w:rFonts w:hint="eastAsia"/>
                <w:i/>
                <w:sz w:val="21"/>
                <w:lang w:eastAsia="zh-CN"/>
              </w:rPr>
              <w:t>A</w:t>
            </w:r>
            <w:r w:rsidRPr="00DC558C">
              <w:rPr>
                <w:i/>
                <w:sz w:val="21"/>
                <w:lang w:eastAsia="zh-CN"/>
              </w:rPr>
              <w:t>greements</w:t>
            </w:r>
          </w:p>
          <w:p w:rsidR="00476B43" w:rsidRPr="00DC558C" w:rsidRDefault="00476B43" w:rsidP="00DC558C">
            <w:pPr>
              <w:spacing w:after="0"/>
              <w:rPr>
                <w:i/>
                <w:sz w:val="21"/>
                <w:lang w:eastAsia="zh-CN"/>
              </w:rPr>
            </w:pPr>
            <w:r w:rsidRPr="00DC558C">
              <w:rPr>
                <w:i/>
                <w:sz w:val="21"/>
                <w:lang w:eastAsia="zh-CN"/>
              </w:rPr>
              <w:t>Alt.1/2/3</w:t>
            </w:r>
          </w:p>
        </w:tc>
        <w:tc>
          <w:tcPr>
            <w:tcW w:w="1649" w:type="dxa"/>
            <w:vMerge/>
          </w:tcPr>
          <w:p w:rsidR="00932C7B" w:rsidRDefault="00932C7B" w:rsidP="00DC558C">
            <w:pPr>
              <w:spacing w:after="0"/>
              <w:rPr>
                <w:lang w:eastAsia="zh-CN"/>
              </w:rPr>
            </w:pPr>
          </w:p>
        </w:tc>
        <w:tc>
          <w:tcPr>
            <w:tcW w:w="1256" w:type="dxa"/>
            <w:vMerge/>
          </w:tcPr>
          <w:p w:rsidR="00932C7B" w:rsidRDefault="00932C7B" w:rsidP="00DC558C">
            <w:pPr>
              <w:spacing w:after="0"/>
              <w:rPr>
                <w:lang w:eastAsia="zh-CN"/>
              </w:rPr>
            </w:pPr>
          </w:p>
        </w:tc>
        <w:tc>
          <w:tcPr>
            <w:tcW w:w="1203" w:type="dxa"/>
            <w:vMerge/>
          </w:tcPr>
          <w:p w:rsidR="00932C7B" w:rsidRDefault="00932C7B" w:rsidP="00DC558C">
            <w:pPr>
              <w:spacing w:after="0"/>
              <w:rPr>
                <w:lang w:eastAsia="zh-CN"/>
              </w:rPr>
            </w:pPr>
          </w:p>
        </w:tc>
      </w:tr>
      <w:tr w:rsidR="00705621" w:rsidTr="00705621">
        <w:trPr>
          <w:trHeight w:val="199"/>
          <w:jc w:val="center"/>
        </w:trPr>
        <w:tc>
          <w:tcPr>
            <w:tcW w:w="1553" w:type="dxa"/>
            <w:vMerge w:val="restart"/>
          </w:tcPr>
          <w:p w:rsidR="00705621" w:rsidRPr="00A47F89" w:rsidRDefault="00705621" w:rsidP="00DC558C">
            <w:pPr>
              <w:spacing w:after="0"/>
              <w:rPr>
                <w:b/>
                <w:lang w:eastAsia="zh-CN"/>
              </w:rPr>
            </w:pPr>
            <w:r w:rsidRPr="00A47F89">
              <w:rPr>
                <w:rFonts w:hint="eastAsia"/>
                <w:b/>
                <w:lang w:eastAsia="zh-CN"/>
              </w:rPr>
              <w:lastRenderedPageBreak/>
              <w:t>O</w:t>
            </w:r>
            <w:r w:rsidRPr="00A47F89">
              <w:rPr>
                <w:b/>
                <w:lang w:eastAsia="zh-CN"/>
              </w:rPr>
              <w:t>ption2</w:t>
            </w:r>
          </w:p>
        </w:tc>
        <w:tc>
          <w:tcPr>
            <w:tcW w:w="1945" w:type="dxa"/>
          </w:tcPr>
          <w:p w:rsidR="00705621" w:rsidRDefault="00705621" w:rsidP="00DC558C">
            <w:pPr>
              <w:spacing w:after="0"/>
              <w:rPr>
                <w:lang w:eastAsia="zh-CN"/>
              </w:rPr>
            </w:pPr>
            <w:r>
              <w:rPr>
                <w:rFonts w:hint="eastAsia"/>
                <w:lang w:eastAsia="zh-CN"/>
              </w:rPr>
              <w:t>U</w:t>
            </w:r>
            <w:r>
              <w:rPr>
                <w:lang w:eastAsia="zh-CN"/>
              </w:rPr>
              <w:t>E-based</w:t>
            </w:r>
          </w:p>
        </w:tc>
        <w:tc>
          <w:tcPr>
            <w:tcW w:w="1605" w:type="dxa"/>
          </w:tcPr>
          <w:p w:rsidR="00705621" w:rsidRDefault="00705621" w:rsidP="00DC558C">
            <w:pPr>
              <w:spacing w:after="0"/>
              <w:rPr>
                <w:lang w:eastAsia="zh-CN"/>
              </w:rPr>
            </w:pPr>
            <w:r>
              <w:rPr>
                <w:rFonts w:hint="eastAsia"/>
                <w:lang w:eastAsia="zh-CN"/>
              </w:rPr>
              <w:t>C</w:t>
            </w:r>
            <w:r>
              <w:rPr>
                <w:lang w:eastAsia="zh-CN"/>
              </w:rPr>
              <w:t>ommon</w:t>
            </w:r>
          </w:p>
        </w:tc>
        <w:tc>
          <w:tcPr>
            <w:tcW w:w="1649" w:type="dxa"/>
            <w:vMerge w:val="restart"/>
          </w:tcPr>
          <w:p w:rsidR="00705621" w:rsidRDefault="00705621" w:rsidP="00DC558C">
            <w:pPr>
              <w:spacing w:after="0"/>
              <w:rPr>
                <w:lang w:eastAsia="zh-CN"/>
              </w:rPr>
            </w:pPr>
            <w:r>
              <w:rPr>
                <w:lang w:eastAsia="zh-CN"/>
              </w:rPr>
              <w:t>L</w:t>
            </w:r>
            <w:r>
              <w:rPr>
                <w:rFonts w:hint="eastAsia"/>
                <w:lang w:eastAsia="zh-CN"/>
              </w:rPr>
              <w:t>ow</w:t>
            </w:r>
          </w:p>
        </w:tc>
        <w:tc>
          <w:tcPr>
            <w:tcW w:w="1256" w:type="dxa"/>
            <w:vMerge w:val="restart"/>
          </w:tcPr>
          <w:p w:rsidR="00705621" w:rsidRDefault="00705621" w:rsidP="00DC558C">
            <w:pPr>
              <w:spacing w:after="0"/>
              <w:rPr>
                <w:lang w:eastAsia="zh-CN"/>
              </w:rPr>
            </w:pPr>
            <w:r>
              <w:rPr>
                <w:rFonts w:hint="eastAsia"/>
                <w:lang w:eastAsia="zh-CN"/>
              </w:rPr>
              <w:t>Low</w:t>
            </w:r>
          </w:p>
        </w:tc>
        <w:tc>
          <w:tcPr>
            <w:tcW w:w="1203" w:type="dxa"/>
            <w:vMerge w:val="restart"/>
          </w:tcPr>
          <w:p w:rsidR="00705621" w:rsidRDefault="00705621" w:rsidP="00DC558C">
            <w:pPr>
              <w:spacing w:after="0"/>
              <w:rPr>
                <w:lang w:eastAsia="zh-CN"/>
              </w:rPr>
            </w:pPr>
            <w:r>
              <w:rPr>
                <w:rFonts w:hint="eastAsia"/>
                <w:lang w:eastAsia="zh-CN"/>
              </w:rPr>
              <w:t>High</w:t>
            </w:r>
          </w:p>
        </w:tc>
      </w:tr>
      <w:tr w:rsidR="00705621" w:rsidTr="00932C7B">
        <w:trPr>
          <w:trHeight w:val="199"/>
          <w:jc w:val="center"/>
        </w:trPr>
        <w:tc>
          <w:tcPr>
            <w:tcW w:w="1553" w:type="dxa"/>
            <w:vMerge/>
          </w:tcPr>
          <w:p w:rsidR="00705621" w:rsidRPr="00A47F89" w:rsidRDefault="00705621" w:rsidP="00DC558C">
            <w:pPr>
              <w:spacing w:after="0"/>
              <w:rPr>
                <w:b/>
                <w:lang w:eastAsia="zh-CN"/>
              </w:rPr>
            </w:pPr>
          </w:p>
        </w:tc>
        <w:tc>
          <w:tcPr>
            <w:tcW w:w="1945" w:type="dxa"/>
          </w:tcPr>
          <w:p w:rsidR="00705621" w:rsidRPr="00DC558C" w:rsidRDefault="00705621" w:rsidP="00705621">
            <w:pPr>
              <w:spacing w:after="0"/>
              <w:rPr>
                <w:i/>
                <w:sz w:val="21"/>
                <w:lang w:eastAsia="zh-CN"/>
              </w:rPr>
            </w:pPr>
            <w:r w:rsidRPr="00DC558C">
              <w:rPr>
                <w:rFonts w:hint="eastAsia"/>
                <w:i/>
                <w:sz w:val="21"/>
                <w:lang w:eastAsia="zh-CN"/>
              </w:rPr>
              <w:t>A</w:t>
            </w:r>
            <w:r w:rsidRPr="00DC558C">
              <w:rPr>
                <w:i/>
                <w:sz w:val="21"/>
                <w:lang w:eastAsia="zh-CN"/>
              </w:rPr>
              <w:t>greements</w:t>
            </w:r>
          </w:p>
          <w:p w:rsidR="00705621" w:rsidRDefault="0082218C" w:rsidP="00705621">
            <w:pPr>
              <w:spacing w:after="0"/>
              <w:rPr>
                <w:lang w:eastAsia="zh-CN"/>
              </w:rPr>
            </w:pPr>
            <w:r w:rsidRPr="00DC558C">
              <w:rPr>
                <w:rFonts w:hint="eastAsia"/>
                <w:i/>
                <w:sz w:val="21"/>
                <w:lang w:eastAsia="zh-CN"/>
              </w:rPr>
              <w:t>A</w:t>
            </w:r>
            <w:r>
              <w:rPr>
                <w:i/>
                <w:sz w:val="21"/>
                <w:lang w:eastAsia="zh-CN"/>
              </w:rPr>
              <w:t>lt.1</w:t>
            </w:r>
            <w:r>
              <w:rPr>
                <w:rFonts w:hint="eastAsia"/>
                <w:i/>
                <w:sz w:val="21"/>
                <w:lang w:eastAsia="zh-CN"/>
              </w:rPr>
              <w:t>/3/4</w:t>
            </w:r>
          </w:p>
        </w:tc>
        <w:tc>
          <w:tcPr>
            <w:tcW w:w="1605" w:type="dxa"/>
          </w:tcPr>
          <w:p w:rsidR="00705621" w:rsidRPr="00DC558C" w:rsidRDefault="00705621" w:rsidP="00705621">
            <w:pPr>
              <w:spacing w:after="0"/>
              <w:rPr>
                <w:i/>
                <w:sz w:val="21"/>
                <w:lang w:eastAsia="zh-CN"/>
              </w:rPr>
            </w:pPr>
            <w:r w:rsidRPr="00DC558C">
              <w:rPr>
                <w:rFonts w:hint="eastAsia"/>
                <w:i/>
                <w:sz w:val="21"/>
                <w:lang w:eastAsia="zh-CN"/>
              </w:rPr>
              <w:t>A</w:t>
            </w:r>
            <w:r w:rsidRPr="00DC558C">
              <w:rPr>
                <w:i/>
                <w:sz w:val="21"/>
                <w:lang w:eastAsia="zh-CN"/>
              </w:rPr>
              <w:t>greements</w:t>
            </w:r>
          </w:p>
          <w:p w:rsidR="00705621" w:rsidRDefault="0082218C" w:rsidP="00705621">
            <w:pPr>
              <w:spacing w:after="0"/>
              <w:rPr>
                <w:lang w:eastAsia="zh-CN"/>
              </w:rPr>
            </w:pPr>
            <w:r>
              <w:rPr>
                <w:rFonts w:hint="eastAsia"/>
                <w:i/>
                <w:sz w:val="21"/>
                <w:lang w:eastAsia="zh-CN"/>
              </w:rPr>
              <w:t>No</w:t>
            </w:r>
          </w:p>
        </w:tc>
        <w:tc>
          <w:tcPr>
            <w:tcW w:w="1649" w:type="dxa"/>
            <w:vMerge/>
          </w:tcPr>
          <w:p w:rsidR="00705621" w:rsidRDefault="00705621" w:rsidP="00DC558C">
            <w:pPr>
              <w:spacing w:after="0"/>
              <w:rPr>
                <w:lang w:eastAsia="zh-CN"/>
              </w:rPr>
            </w:pPr>
          </w:p>
        </w:tc>
        <w:tc>
          <w:tcPr>
            <w:tcW w:w="1256" w:type="dxa"/>
            <w:vMerge/>
          </w:tcPr>
          <w:p w:rsidR="00705621" w:rsidRDefault="00705621" w:rsidP="00DC558C">
            <w:pPr>
              <w:spacing w:after="0"/>
              <w:rPr>
                <w:lang w:eastAsia="zh-CN"/>
              </w:rPr>
            </w:pPr>
          </w:p>
        </w:tc>
        <w:tc>
          <w:tcPr>
            <w:tcW w:w="1203" w:type="dxa"/>
            <w:vMerge/>
          </w:tcPr>
          <w:p w:rsidR="00705621" w:rsidRDefault="00705621" w:rsidP="00DC558C">
            <w:pPr>
              <w:spacing w:after="0"/>
              <w:rPr>
                <w:lang w:eastAsia="zh-CN"/>
              </w:rPr>
            </w:pPr>
          </w:p>
        </w:tc>
      </w:tr>
      <w:tr w:rsidR="00705621" w:rsidTr="00705621">
        <w:trPr>
          <w:trHeight w:val="97"/>
          <w:jc w:val="center"/>
        </w:trPr>
        <w:tc>
          <w:tcPr>
            <w:tcW w:w="1553" w:type="dxa"/>
            <w:vMerge w:val="restart"/>
          </w:tcPr>
          <w:p w:rsidR="00705621" w:rsidRPr="00A47F89" w:rsidRDefault="00705621" w:rsidP="00DC558C">
            <w:pPr>
              <w:spacing w:after="0"/>
              <w:rPr>
                <w:b/>
                <w:lang w:eastAsia="zh-CN"/>
              </w:rPr>
            </w:pPr>
            <w:r w:rsidRPr="00A47F89">
              <w:rPr>
                <w:rFonts w:hint="eastAsia"/>
                <w:b/>
                <w:lang w:eastAsia="zh-CN"/>
              </w:rPr>
              <w:t>O</w:t>
            </w:r>
            <w:r w:rsidRPr="00A47F89">
              <w:rPr>
                <w:b/>
                <w:lang w:eastAsia="zh-CN"/>
              </w:rPr>
              <w:t>ption3</w:t>
            </w:r>
          </w:p>
        </w:tc>
        <w:tc>
          <w:tcPr>
            <w:tcW w:w="1945" w:type="dxa"/>
          </w:tcPr>
          <w:p w:rsidR="00705621" w:rsidRDefault="00705621" w:rsidP="00DC558C">
            <w:pPr>
              <w:spacing w:after="0"/>
              <w:rPr>
                <w:lang w:eastAsia="zh-CN"/>
              </w:rPr>
            </w:pPr>
            <w:r>
              <w:rPr>
                <w:rFonts w:hint="eastAsia"/>
                <w:lang w:eastAsia="zh-CN"/>
              </w:rPr>
              <w:t>U</w:t>
            </w:r>
            <w:r>
              <w:rPr>
                <w:lang w:eastAsia="zh-CN"/>
              </w:rPr>
              <w:t>E-based</w:t>
            </w:r>
          </w:p>
        </w:tc>
        <w:tc>
          <w:tcPr>
            <w:tcW w:w="1605" w:type="dxa"/>
          </w:tcPr>
          <w:p w:rsidR="00705621" w:rsidRDefault="00705621" w:rsidP="00DC558C">
            <w:pPr>
              <w:spacing w:after="0"/>
              <w:rPr>
                <w:lang w:eastAsia="zh-CN"/>
              </w:rPr>
            </w:pPr>
            <w:r>
              <w:rPr>
                <w:rFonts w:hint="eastAsia"/>
                <w:lang w:eastAsia="zh-CN"/>
              </w:rPr>
              <w:t>U</w:t>
            </w:r>
            <w:r>
              <w:rPr>
                <w:lang w:eastAsia="zh-CN"/>
              </w:rPr>
              <w:t>E-based</w:t>
            </w:r>
          </w:p>
        </w:tc>
        <w:tc>
          <w:tcPr>
            <w:tcW w:w="1649" w:type="dxa"/>
            <w:vMerge w:val="restart"/>
          </w:tcPr>
          <w:p w:rsidR="00705621" w:rsidRDefault="00705621" w:rsidP="00DC558C">
            <w:pPr>
              <w:spacing w:after="0"/>
              <w:rPr>
                <w:lang w:eastAsia="zh-CN"/>
              </w:rPr>
            </w:pPr>
            <w:r>
              <w:rPr>
                <w:rFonts w:hint="eastAsia"/>
                <w:lang w:eastAsia="zh-CN"/>
              </w:rPr>
              <w:t>H</w:t>
            </w:r>
            <w:r>
              <w:rPr>
                <w:lang w:eastAsia="zh-CN"/>
              </w:rPr>
              <w:t>igh</w:t>
            </w:r>
          </w:p>
        </w:tc>
        <w:tc>
          <w:tcPr>
            <w:tcW w:w="1256" w:type="dxa"/>
            <w:vMerge w:val="restart"/>
          </w:tcPr>
          <w:p w:rsidR="00705621" w:rsidRDefault="00705621" w:rsidP="00DC558C">
            <w:pPr>
              <w:spacing w:after="0"/>
              <w:rPr>
                <w:lang w:eastAsia="zh-CN"/>
              </w:rPr>
            </w:pPr>
            <w:r>
              <w:rPr>
                <w:rFonts w:hint="eastAsia"/>
                <w:lang w:eastAsia="zh-CN"/>
              </w:rPr>
              <w:t>High</w:t>
            </w:r>
          </w:p>
        </w:tc>
        <w:tc>
          <w:tcPr>
            <w:tcW w:w="1203" w:type="dxa"/>
            <w:vMerge w:val="restart"/>
          </w:tcPr>
          <w:p w:rsidR="00705621" w:rsidRDefault="00705621" w:rsidP="00DC558C">
            <w:pPr>
              <w:spacing w:after="0"/>
              <w:rPr>
                <w:lang w:eastAsia="zh-CN"/>
              </w:rPr>
            </w:pPr>
            <w:r>
              <w:rPr>
                <w:lang w:eastAsia="zh-CN"/>
              </w:rPr>
              <w:t>D</w:t>
            </w:r>
            <w:r>
              <w:rPr>
                <w:rFonts w:hint="eastAsia"/>
                <w:lang w:eastAsia="zh-CN"/>
              </w:rPr>
              <w:t>epends</w:t>
            </w:r>
          </w:p>
        </w:tc>
      </w:tr>
      <w:tr w:rsidR="00705621" w:rsidTr="00932C7B">
        <w:trPr>
          <w:trHeight w:val="96"/>
          <w:jc w:val="center"/>
        </w:trPr>
        <w:tc>
          <w:tcPr>
            <w:tcW w:w="1553" w:type="dxa"/>
            <w:vMerge/>
          </w:tcPr>
          <w:p w:rsidR="00705621" w:rsidRPr="00A47F89" w:rsidRDefault="00705621" w:rsidP="00DC558C">
            <w:pPr>
              <w:spacing w:after="0"/>
              <w:rPr>
                <w:b/>
                <w:lang w:eastAsia="zh-CN"/>
              </w:rPr>
            </w:pPr>
          </w:p>
        </w:tc>
        <w:tc>
          <w:tcPr>
            <w:tcW w:w="1945" w:type="dxa"/>
          </w:tcPr>
          <w:p w:rsidR="00705621" w:rsidRPr="00DC558C" w:rsidRDefault="00705621" w:rsidP="00705621">
            <w:pPr>
              <w:spacing w:after="0"/>
              <w:rPr>
                <w:i/>
                <w:sz w:val="21"/>
                <w:lang w:eastAsia="zh-CN"/>
              </w:rPr>
            </w:pPr>
            <w:r w:rsidRPr="00DC558C">
              <w:rPr>
                <w:rFonts w:hint="eastAsia"/>
                <w:i/>
                <w:sz w:val="21"/>
                <w:lang w:eastAsia="zh-CN"/>
              </w:rPr>
              <w:t>A</w:t>
            </w:r>
            <w:r w:rsidRPr="00DC558C">
              <w:rPr>
                <w:i/>
                <w:sz w:val="21"/>
                <w:lang w:eastAsia="zh-CN"/>
              </w:rPr>
              <w:t>greements</w:t>
            </w:r>
          </w:p>
          <w:p w:rsidR="00705621" w:rsidRDefault="00705621" w:rsidP="00705621">
            <w:pPr>
              <w:spacing w:after="0"/>
              <w:rPr>
                <w:lang w:eastAsia="zh-CN"/>
              </w:rPr>
            </w:pPr>
            <w:r w:rsidRPr="00DC558C">
              <w:rPr>
                <w:rFonts w:hint="eastAsia"/>
                <w:i/>
                <w:sz w:val="21"/>
                <w:lang w:eastAsia="zh-CN"/>
              </w:rPr>
              <w:t>A</w:t>
            </w:r>
            <w:r w:rsidR="0082218C">
              <w:rPr>
                <w:i/>
                <w:sz w:val="21"/>
                <w:lang w:eastAsia="zh-CN"/>
              </w:rPr>
              <w:t>lt.1</w:t>
            </w:r>
            <w:r w:rsidR="0082218C">
              <w:rPr>
                <w:rFonts w:hint="eastAsia"/>
                <w:i/>
                <w:sz w:val="21"/>
                <w:lang w:eastAsia="zh-CN"/>
              </w:rPr>
              <w:t>/3/4</w:t>
            </w:r>
          </w:p>
        </w:tc>
        <w:tc>
          <w:tcPr>
            <w:tcW w:w="1605" w:type="dxa"/>
          </w:tcPr>
          <w:p w:rsidR="00705621" w:rsidRPr="00DC558C" w:rsidRDefault="00705621" w:rsidP="00705621">
            <w:pPr>
              <w:spacing w:after="0"/>
              <w:rPr>
                <w:i/>
                <w:sz w:val="21"/>
                <w:lang w:eastAsia="zh-CN"/>
              </w:rPr>
            </w:pPr>
            <w:r w:rsidRPr="00DC558C">
              <w:rPr>
                <w:rFonts w:hint="eastAsia"/>
                <w:i/>
                <w:sz w:val="21"/>
                <w:lang w:eastAsia="zh-CN"/>
              </w:rPr>
              <w:t>A</w:t>
            </w:r>
            <w:r w:rsidRPr="00DC558C">
              <w:rPr>
                <w:i/>
                <w:sz w:val="21"/>
                <w:lang w:eastAsia="zh-CN"/>
              </w:rPr>
              <w:t>greements</w:t>
            </w:r>
          </w:p>
          <w:p w:rsidR="00705621" w:rsidRDefault="00705621" w:rsidP="00705621">
            <w:pPr>
              <w:spacing w:after="0"/>
              <w:rPr>
                <w:lang w:eastAsia="zh-CN"/>
              </w:rPr>
            </w:pPr>
            <w:r w:rsidRPr="00DC558C">
              <w:rPr>
                <w:rFonts w:hint="eastAsia"/>
                <w:i/>
                <w:sz w:val="21"/>
                <w:lang w:eastAsia="zh-CN"/>
              </w:rPr>
              <w:t>A</w:t>
            </w:r>
            <w:r w:rsidRPr="00DC558C">
              <w:rPr>
                <w:i/>
                <w:sz w:val="21"/>
                <w:lang w:eastAsia="zh-CN"/>
              </w:rPr>
              <w:t>lt.</w:t>
            </w:r>
            <w:r w:rsidR="0082218C" w:rsidRPr="00DC558C">
              <w:rPr>
                <w:i/>
                <w:sz w:val="21"/>
                <w:lang w:eastAsia="zh-CN"/>
              </w:rPr>
              <w:t xml:space="preserve"> 1/2/3</w:t>
            </w:r>
          </w:p>
        </w:tc>
        <w:tc>
          <w:tcPr>
            <w:tcW w:w="1649" w:type="dxa"/>
            <w:vMerge/>
          </w:tcPr>
          <w:p w:rsidR="00705621" w:rsidRDefault="00705621" w:rsidP="00DC558C">
            <w:pPr>
              <w:spacing w:after="0"/>
              <w:rPr>
                <w:lang w:eastAsia="zh-CN"/>
              </w:rPr>
            </w:pPr>
          </w:p>
        </w:tc>
        <w:tc>
          <w:tcPr>
            <w:tcW w:w="1256" w:type="dxa"/>
            <w:vMerge/>
          </w:tcPr>
          <w:p w:rsidR="00705621" w:rsidRDefault="00705621" w:rsidP="00DC558C">
            <w:pPr>
              <w:spacing w:after="0"/>
              <w:rPr>
                <w:lang w:eastAsia="zh-CN"/>
              </w:rPr>
            </w:pPr>
          </w:p>
        </w:tc>
        <w:tc>
          <w:tcPr>
            <w:tcW w:w="1203" w:type="dxa"/>
            <w:vMerge/>
          </w:tcPr>
          <w:p w:rsidR="00705621" w:rsidRDefault="00705621" w:rsidP="00DC558C">
            <w:pPr>
              <w:spacing w:after="0"/>
              <w:rPr>
                <w:lang w:eastAsia="zh-CN"/>
              </w:rPr>
            </w:pPr>
          </w:p>
        </w:tc>
      </w:tr>
    </w:tbl>
    <w:p w:rsidR="007A35E9" w:rsidRDefault="007A35E9" w:rsidP="00CC5737">
      <w:pPr>
        <w:jc w:val="both"/>
        <w:rPr>
          <w:lang w:eastAsia="zh-CN"/>
        </w:rPr>
      </w:pPr>
    </w:p>
    <w:p w:rsidR="008E2D2A" w:rsidRDefault="008E2D2A" w:rsidP="00CC5737">
      <w:pPr>
        <w:jc w:val="both"/>
        <w:rPr>
          <w:lang w:eastAsia="zh-CN"/>
        </w:rPr>
      </w:pPr>
      <w:r>
        <w:rPr>
          <w:lang w:eastAsia="zh-CN"/>
        </w:rPr>
        <w:t xml:space="preserve">According </w:t>
      </w:r>
      <w:r>
        <w:rPr>
          <w:rFonts w:hint="eastAsia"/>
          <w:lang w:eastAsia="zh-CN"/>
        </w:rPr>
        <w:t>to</w:t>
      </w:r>
      <w:r>
        <w:rPr>
          <w:lang w:eastAsia="zh-CN"/>
        </w:rPr>
        <w:t xml:space="preserve"> the comparison, we </w:t>
      </w:r>
      <w:r w:rsidR="00A22F2C">
        <w:rPr>
          <w:lang w:eastAsia="zh-CN"/>
        </w:rPr>
        <w:t>suggest to adopt</w:t>
      </w:r>
      <w:r w:rsidR="00A22F2C" w:rsidRPr="00284062">
        <w:rPr>
          <w:b/>
          <w:lang w:eastAsia="zh-CN"/>
        </w:rPr>
        <w:t xml:space="preserve"> Option1</w:t>
      </w:r>
      <w:r w:rsidR="00A22F2C">
        <w:rPr>
          <w:lang w:eastAsia="zh-CN"/>
        </w:rPr>
        <w:t xml:space="preserve"> to use a common </w:t>
      </w:r>
      <w:r w:rsidR="00A22F2C" w:rsidRPr="002247F6">
        <w:rPr>
          <w:i/>
          <w:lang w:eastAsia="zh-CN"/>
        </w:rPr>
        <w:t>PDSCH-to-HARQ_feedback timing indicator</w:t>
      </w:r>
      <w:r w:rsidR="00695C2E" w:rsidRPr="002247F6">
        <w:rPr>
          <w:i/>
          <w:lang w:eastAsia="zh-CN"/>
        </w:rPr>
        <w:t xml:space="preserve"> </w:t>
      </w:r>
      <w:r w:rsidR="00695C2E">
        <w:rPr>
          <w:lang w:eastAsia="zh-CN"/>
        </w:rPr>
        <w:t>and UE-ba</w:t>
      </w:r>
      <w:r w:rsidR="00284062">
        <w:rPr>
          <w:lang w:eastAsia="zh-CN"/>
        </w:rPr>
        <w:t xml:space="preserve">sed </w:t>
      </w:r>
      <w:r w:rsidR="00284062" w:rsidRPr="002247F6">
        <w:rPr>
          <w:i/>
          <w:lang w:eastAsia="zh-CN"/>
        </w:rPr>
        <w:t>PUCCH Resource Index</w:t>
      </w:r>
      <w:r w:rsidR="00284062">
        <w:rPr>
          <w:lang w:eastAsia="zh-CN"/>
        </w:rPr>
        <w:t xml:space="preserve">, due to the low signalling cost and low specification impact. </w:t>
      </w:r>
      <w:r w:rsidR="002247F6">
        <w:rPr>
          <w:lang w:eastAsia="zh-CN"/>
        </w:rPr>
        <w:t>With</w:t>
      </w:r>
      <w:r w:rsidR="008766BF">
        <w:rPr>
          <w:lang w:eastAsia="zh-CN"/>
        </w:rPr>
        <w:t xml:space="preserve"> the candidate alternatives in the reached </w:t>
      </w:r>
      <w:r w:rsidR="00EA03CD">
        <w:rPr>
          <w:lang w:eastAsia="zh-CN"/>
        </w:rPr>
        <w:t>agreements</w:t>
      </w:r>
      <w:r w:rsidR="008766BF">
        <w:rPr>
          <w:lang w:eastAsia="zh-CN"/>
        </w:rPr>
        <w:t xml:space="preserve">, </w:t>
      </w:r>
      <w:r w:rsidR="002247F6">
        <w:rPr>
          <w:lang w:eastAsia="zh-CN"/>
        </w:rPr>
        <w:t>for the determination of</w:t>
      </w:r>
      <w:r w:rsidR="002247F6" w:rsidRPr="002247F6">
        <w:rPr>
          <w:i/>
          <w:lang w:eastAsia="zh-CN"/>
        </w:rPr>
        <w:t xml:space="preserve"> PDSCH-to-HARQ_feedback timing indicator</w:t>
      </w:r>
      <w:r w:rsidR="002247F6">
        <w:rPr>
          <w:lang w:eastAsia="zh-CN"/>
        </w:rPr>
        <w:t>, the corresponding</w:t>
      </w:r>
      <w:r w:rsidR="002247F6" w:rsidRPr="007437FC">
        <w:rPr>
          <w:b/>
          <w:lang w:eastAsia="zh-CN"/>
        </w:rPr>
        <w:t xml:space="preserve"> Alt2</w:t>
      </w:r>
      <w:r w:rsidR="002247F6">
        <w:rPr>
          <w:lang w:eastAsia="zh-CN"/>
        </w:rPr>
        <w:t xml:space="preserve"> is preferred. For the determination of UE-based </w:t>
      </w:r>
      <w:r w:rsidR="002247F6" w:rsidRPr="00CA4396">
        <w:rPr>
          <w:i/>
          <w:lang w:eastAsia="zh-CN"/>
        </w:rPr>
        <w:t>PUCCH Resource Index</w:t>
      </w:r>
      <w:r w:rsidR="002247F6">
        <w:rPr>
          <w:lang w:eastAsia="zh-CN"/>
        </w:rPr>
        <w:t xml:space="preserve">, </w:t>
      </w:r>
      <w:r w:rsidR="00CA4396">
        <w:rPr>
          <w:lang w:eastAsia="zh-CN"/>
        </w:rPr>
        <w:t>one of correspond</w:t>
      </w:r>
      <w:r w:rsidR="00CA4396">
        <w:rPr>
          <w:rFonts w:hint="eastAsia"/>
          <w:lang w:eastAsia="zh-CN"/>
        </w:rPr>
        <w:t>ing</w:t>
      </w:r>
      <w:r w:rsidR="00CA4396">
        <w:rPr>
          <w:lang w:eastAsia="zh-CN"/>
        </w:rPr>
        <w:t xml:space="preserve"> </w:t>
      </w:r>
      <w:r w:rsidR="00CA4396" w:rsidRPr="007437FC">
        <w:rPr>
          <w:rFonts w:hint="eastAsia"/>
          <w:b/>
          <w:lang w:eastAsia="zh-CN"/>
        </w:rPr>
        <w:t>Alt</w:t>
      </w:r>
      <w:r w:rsidR="00CA4396" w:rsidRPr="007437FC">
        <w:rPr>
          <w:b/>
          <w:lang w:eastAsia="zh-CN"/>
        </w:rPr>
        <w:t xml:space="preserve">1/2/3 </w:t>
      </w:r>
      <w:r w:rsidR="00CA4396">
        <w:rPr>
          <w:rFonts w:hint="eastAsia"/>
          <w:lang w:eastAsia="zh-CN"/>
        </w:rPr>
        <w:t>c</w:t>
      </w:r>
      <w:r w:rsidR="00CA4396">
        <w:rPr>
          <w:lang w:eastAsia="zh-CN"/>
        </w:rPr>
        <w:t xml:space="preserve">an be adopted. However, </w:t>
      </w:r>
      <w:r w:rsidR="00CA4396" w:rsidRPr="007437FC">
        <w:rPr>
          <w:b/>
          <w:lang w:eastAsia="zh-CN"/>
        </w:rPr>
        <w:t>Alt2</w:t>
      </w:r>
      <w:r w:rsidR="00CA4396">
        <w:rPr>
          <w:lang w:eastAsia="zh-CN"/>
        </w:rPr>
        <w:t xml:space="preserve"> has </w:t>
      </w:r>
      <w:r w:rsidR="00C65FD4">
        <w:rPr>
          <w:lang w:eastAsia="zh-CN"/>
        </w:rPr>
        <w:t xml:space="preserve">minimum specification impact, which can be preferred. </w:t>
      </w:r>
    </w:p>
    <w:p w:rsidR="000B5017" w:rsidRPr="00910121" w:rsidRDefault="000B5017" w:rsidP="00CC5737">
      <w:pPr>
        <w:jc w:val="both"/>
        <w:rPr>
          <w:i/>
          <w:lang w:eastAsia="zh-CN"/>
        </w:rPr>
      </w:pPr>
      <w:r w:rsidRPr="00910121">
        <w:rPr>
          <w:rFonts w:hint="eastAsia"/>
          <w:b/>
          <w:i/>
          <w:lang w:eastAsia="zh-CN"/>
        </w:rPr>
        <w:t>O</w:t>
      </w:r>
      <w:r w:rsidRPr="00910121">
        <w:rPr>
          <w:b/>
          <w:i/>
          <w:lang w:eastAsia="zh-CN"/>
        </w:rPr>
        <w:t>bservation2</w:t>
      </w:r>
      <w:r w:rsidRPr="00910121">
        <w:rPr>
          <w:i/>
          <w:lang w:eastAsia="zh-CN"/>
        </w:rPr>
        <w:t>:</w:t>
      </w:r>
      <w:r w:rsidR="0079738A" w:rsidRPr="00910121">
        <w:rPr>
          <w:i/>
          <w:lang w:eastAsia="zh-CN"/>
        </w:rPr>
        <w:t xml:space="preserve"> </w:t>
      </w:r>
      <w:r w:rsidR="00317EBD" w:rsidRPr="00910121">
        <w:rPr>
          <w:i/>
          <w:lang w:eastAsia="zh-CN"/>
        </w:rPr>
        <w:t xml:space="preserve">For the UE group related to one MsgB in group-cast manner, their PUCCH resources for HARQ-feedback </w:t>
      </w:r>
      <w:r w:rsidR="00910121" w:rsidRPr="00910121">
        <w:rPr>
          <w:i/>
          <w:lang w:eastAsia="zh-CN"/>
        </w:rPr>
        <w:t>can be determined through one common PDSCH-to-HARQ_feedback timing indicator and UE-based PUCCH Resource Index, due to the low signalling cost and low specification impact.</w:t>
      </w:r>
    </w:p>
    <w:p w:rsidR="000B5017" w:rsidRDefault="008A14FC" w:rsidP="00CC5737">
      <w:pPr>
        <w:jc w:val="both"/>
        <w:rPr>
          <w:lang w:eastAsia="zh-CN"/>
        </w:rPr>
      </w:pPr>
      <w:r w:rsidRPr="00910121">
        <w:rPr>
          <w:b/>
          <w:i/>
          <w:lang w:eastAsia="zh-CN"/>
        </w:rPr>
        <w:t xml:space="preserve">Proposal </w:t>
      </w:r>
      <w:r w:rsidR="00983F93" w:rsidRPr="00910121">
        <w:rPr>
          <w:b/>
          <w:i/>
          <w:lang w:eastAsia="zh-CN"/>
        </w:rPr>
        <w:t>2</w:t>
      </w:r>
      <w:r w:rsidR="000B5017">
        <w:rPr>
          <w:lang w:eastAsia="zh-CN"/>
        </w:rPr>
        <w:t xml:space="preserve">: </w:t>
      </w:r>
      <w:r w:rsidR="00910121" w:rsidRPr="00910121">
        <w:rPr>
          <w:i/>
          <w:lang w:eastAsia="zh-CN"/>
        </w:rPr>
        <w:t>For the determination of PDSCH-to-HARQ_feedback timing indicator, the corresponding Alt2 is preferred. For the determination of UE-based PUCCH Resource Index, the correspond</w:t>
      </w:r>
      <w:r w:rsidR="00910121" w:rsidRPr="00910121">
        <w:rPr>
          <w:rFonts w:hint="eastAsia"/>
          <w:i/>
          <w:lang w:eastAsia="zh-CN"/>
        </w:rPr>
        <w:t>ing</w:t>
      </w:r>
      <w:r w:rsidR="00910121" w:rsidRPr="00910121">
        <w:rPr>
          <w:i/>
          <w:lang w:eastAsia="zh-CN"/>
        </w:rPr>
        <w:t xml:space="preserve"> </w:t>
      </w:r>
      <w:r w:rsidR="00910121" w:rsidRPr="00910121">
        <w:rPr>
          <w:rFonts w:hint="eastAsia"/>
          <w:i/>
          <w:lang w:eastAsia="zh-CN"/>
        </w:rPr>
        <w:t>Alt</w:t>
      </w:r>
      <w:r w:rsidR="00910121" w:rsidRPr="00910121">
        <w:rPr>
          <w:i/>
          <w:lang w:eastAsia="zh-CN"/>
        </w:rPr>
        <w:t xml:space="preserve">2 </w:t>
      </w:r>
      <w:r w:rsidR="00910121" w:rsidRPr="00910121">
        <w:rPr>
          <w:rFonts w:hint="eastAsia"/>
          <w:i/>
          <w:lang w:eastAsia="zh-CN"/>
        </w:rPr>
        <w:t>c</w:t>
      </w:r>
      <w:r w:rsidR="00910121" w:rsidRPr="00910121">
        <w:rPr>
          <w:i/>
          <w:lang w:eastAsia="zh-CN"/>
        </w:rPr>
        <w:t>an be adopted, with minimum specification impact.</w:t>
      </w:r>
    </w:p>
    <w:p w:rsidR="007A35E9" w:rsidRDefault="007A35E9" w:rsidP="007A35E9">
      <w:pPr>
        <w:pStyle w:val="2"/>
      </w:pPr>
      <w:r>
        <w:rPr>
          <w:rFonts w:hint="eastAsia"/>
        </w:rPr>
        <w:t>Power</w:t>
      </w:r>
      <w:r>
        <w:t xml:space="preserve"> </w:t>
      </w:r>
      <w:r>
        <w:rPr>
          <w:rFonts w:hint="eastAsia"/>
        </w:rPr>
        <w:t>Ramping</w:t>
      </w:r>
      <w:r>
        <w:t xml:space="preserve"> </w:t>
      </w:r>
      <w:r>
        <w:rPr>
          <w:rFonts w:hint="eastAsia"/>
        </w:rPr>
        <w:t>for</w:t>
      </w:r>
      <w:r>
        <w:t xml:space="preserve"> </w:t>
      </w:r>
      <w:r>
        <w:rPr>
          <w:rFonts w:hint="eastAsia"/>
        </w:rPr>
        <w:t>MsgA</w:t>
      </w:r>
      <w:r>
        <w:t xml:space="preserve"> </w:t>
      </w:r>
      <w:r w:rsidR="001E20FE">
        <w:t xml:space="preserve">PRACH </w:t>
      </w:r>
      <w:r>
        <w:rPr>
          <w:rFonts w:hint="eastAsia"/>
        </w:rPr>
        <w:t>Retransmission</w:t>
      </w:r>
      <w:r>
        <w:t xml:space="preserve"> </w:t>
      </w:r>
    </w:p>
    <w:p w:rsidR="00237810" w:rsidRDefault="001E20FE" w:rsidP="00BF0446">
      <w:pPr>
        <w:jc w:val="both"/>
        <w:rPr>
          <w:lang w:eastAsia="zh-CN"/>
        </w:rPr>
      </w:pPr>
      <w:r>
        <w:rPr>
          <w:lang w:eastAsia="zh-CN"/>
        </w:rPr>
        <w:t>One of remain issue</w:t>
      </w:r>
      <w:r w:rsidR="00094EC3">
        <w:rPr>
          <w:lang w:eastAsia="zh-CN"/>
        </w:rPr>
        <w:t>s</w:t>
      </w:r>
      <w:r>
        <w:rPr>
          <w:lang w:eastAsia="zh-CN"/>
        </w:rPr>
        <w:t xml:space="preserve"> about the power ramping for MsgA PRACH retransmission is </w:t>
      </w:r>
      <w:r w:rsidR="00FD2687">
        <w:rPr>
          <w:lang w:eastAsia="zh-CN"/>
        </w:rPr>
        <w:t>w</w:t>
      </w:r>
      <w:r w:rsidR="0067086B" w:rsidRPr="0067086B">
        <w:rPr>
          <w:lang w:eastAsia="zh-CN"/>
        </w:rPr>
        <w:t>hether the power ramping counter is the same or not for</w:t>
      </w:r>
      <w:r w:rsidR="00CE00B9">
        <w:rPr>
          <w:lang w:eastAsia="zh-CN"/>
        </w:rPr>
        <w:t xml:space="preserve"> </w:t>
      </w:r>
      <w:r w:rsidR="00CE00B9" w:rsidRPr="00CE00B9">
        <w:rPr>
          <w:lang w:eastAsia="zh-CN"/>
        </w:rPr>
        <w:t xml:space="preserve">2-step RACH </w:t>
      </w:r>
      <w:r w:rsidR="00CE00B9">
        <w:rPr>
          <w:lang w:eastAsia="zh-CN"/>
        </w:rPr>
        <w:t>MsgA PRACH and 4-step RACH Msg1</w:t>
      </w:r>
      <w:r w:rsidR="0067086B" w:rsidRPr="0067086B">
        <w:rPr>
          <w:lang w:eastAsia="zh-CN"/>
        </w:rPr>
        <w:t>.</w:t>
      </w:r>
      <w:r w:rsidR="00C32B78">
        <w:rPr>
          <w:lang w:eastAsia="zh-CN"/>
        </w:rPr>
        <w:t xml:space="preserve"> </w:t>
      </w:r>
      <w:r w:rsidR="00094EC3">
        <w:rPr>
          <w:lang w:eastAsia="zh-CN"/>
        </w:rPr>
        <w:t xml:space="preserve">In our observation, </w:t>
      </w:r>
      <w:r w:rsidR="00FC6098">
        <w:rPr>
          <w:lang w:eastAsia="zh-CN"/>
        </w:rPr>
        <w:t>if 2-step RACH and 4-step RACH share same RO</w:t>
      </w:r>
      <w:r w:rsidR="00875945">
        <w:rPr>
          <w:lang w:eastAsia="zh-CN"/>
        </w:rPr>
        <w:t>s</w:t>
      </w:r>
      <w:r w:rsidR="00FC6098">
        <w:rPr>
          <w:lang w:eastAsia="zh-CN"/>
        </w:rPr>
        <w:t xml:space="preserve">, the </w:t>
      </w:r>
      <w:r w:rsidR="00FC6098" w:rsidRPr="0067086B">
        <w:rPr>
          <w:lang w:eastAsia="zh-CN"/>
        </w:rPr>
        <w:t>power ramping counter</w:t>
      </w:r>
      <w:r w:rsidR="00CD086D">
        <w:rPr>
          <w:lang w:eastAsia="zh-CN"/>
        </w:rPr>
        <w:t xml:space="preserve"> can be set the same. </w:t>
      </w:r>
      <w:r w:rsidR="00BF0446">
        <w:rPr>
          <w:lang w:eastAsia="zh-CN"/>
        </w:rPr>
        <w:t xml:space="preserve">If 2-step RACH and 4-step RACH use separate ROs, the </w:t>
      </w:r>
      <w:r w:rsidR="00BF0446" w:rsidRPr="0067086B">
        <w:rPr>
          <w:lang w:eastAsia="zh-CN"/>
        </w:rPr>
        <w:t>power ramping counter</w:t>
      </w:r>
      <w:r w:rsidR="00BF0446">
        <w:rPr>
          <w:lang w:eastAsia="zh-CN"/>
        </w:rPr>
        <w:t xml:space="preserve"> can be set separately. </w:t>
      </w:r>
      <w:r w:rsidR="00CD086D">
        <w:rPr>
          <w:lang w:eastAsia="zh-CN"/>
        </w:rPr>
        <w:t xml:space="preserve">And if 2-step RACH falls back to 4-step RACH to retransmit </w:t>
      </w:r>
      <w:r w:rsidR="00181AA9">
        <w:rPr>
          <w:lang w:eastAsia="zh-CN"/>
        </w:rPr>
        <w:t xml:space="preserve">the preamble using the same beam, the power ramping counter is </w:t>
      </w:r>
      <w:r w:rsidR="00AC664B">
        <w:rPr>
          <w:lang w:eastAsia="zh-CN"/>
        </w:rPr>
        <w:t xml:space="preserve">incremented based on the current power ramping counter in the 2-step RACH till the maximum power ramping time. </w:t>
      </w:r>
      <w:r w:rsidR="00873F3C">
        <w:rPr>
          <w:lang w:eastAsia="zh-CN"/>
        </w:rPr>
        <w:t>If 2-step RACH falls back to 4-step RACH to retransmit the preamble</w:t>
      </w:r>
      <w:r w:rsidR="00BF0446">
        <w:rPr>
          <w:lang w:eastAsia="zh-CN"/>
        </w:rPr>
        <w:t xml:space="preserve"> using different beam</w:t>
      </w:r>
      <w:r w:rsidR="00873F3C">
        <w:rPr>
          <w:lang w:eastAsia="zh-CN"/>
        </w:rPr>
        <w:t>, the power ramping counter</w:t>
      </w:r>
      <w:r w:rsidR="00591727">
        <w:rPr>
          <w:lang w:eastAsia="zh-CN"/>
        </w:rPr>
        <w:t xml:space="preserve"> </w:t>
      </w:r>
      <w:r w:rsidR="00BF0446">
        <w:rPr>
          <w:lang w:eastAsia="zh-CN"/>
        </w:rPr>
        <w:t xml:space="preserve">switches to the one configured for 4-step RACH and starts from 0. </w:t>
      </w:r>
      <w:r w:rsidR="00237810">
        <w:rPr>
          <w:lang w:eastAsia="zh-CN"/>
        </w:rPr>
        <w:t xml:space="preserve">The power ramping counter configured for 2-step RACH is suspended. </w:t>
      </w:r>
    </w:p>
    <w:p w:rsidR="002C5BA1" w:rsidRPr="00910121" w:rsidRDefault="002C5BA1" w:rsidP="002C5BA1">
      <w:pPr>
        <w:jc w:val="both"/>
        <w:rPr>
          <w:i/>
          <w:lang w:eastAsia="zh-CN"/>
        </w:rPr>
      </w:pPr>
      <w:r w:rsidRPr="00910121">
        <w:rPr>
          <w:rFonts w:hint="eastAsia"/>
          <w:b/>
          <w:i/>
          <w:lang w:eastAsia="zh-CN"/>
        </w:rPr>
        <w:t>O</w:t>
      </w:r>
      <w:r w:rsidRPr="00910121">
        <w:rPr>
          <w:b/>
          <w:i/>
          <w:lang w:eastAsia="zh-CN"/>
        </w:rPr>
        <w:t>bservation</w:t>
      </w:r>
      <w:r w:rsidR="00C96384">
        <w:rPr>
          <w:b/>
          <w:i/>
          <w:lang w:eastAsia="zh-CN"/>
        </w:rPr>
        <w:t>3</w:t>
      </w:r>
      <w:r w:rsidRPr="00910121">
        <w:rPr>
          <w:i/>
          <w:lang w:eastAsia="zh-CN"/>
        </w:rPr>
        <w:t>:</w:t>
      </w:r>
      <w:r w:rsidRPr="00D938C1">
        <w:rPr>
          <w:i/>
          <w:lang w:eastAsia="zh-CN"/>
        </w:rPr>
        <w:t xml:space="preserve"> </w:t>
      </w:r>
      <w:r w:rsidR="009A549D" w:rsidRPr="00D938C1">
        <w:rPr>
          <w:i/>
          <w:lang w:eastAsia="zh-CN"/>
        </w:rPr>
        <w:t>If 2-step RACH and 4-step RACH share same RO</w:t>
      </w:r>
      <w:r w:rsidR="00875945" w:rsidRPr="00D938C1">
        <w:rPr>
          <w:i/>
          <w:lang w:eastAsia="zh-CN"/>
        </w:rPr>
        <w:t>s</w:t>
      </w:r>
      <w:r w:rsidR="009A549D" w:rsidRPr="00D938C1">
        <w:rPr>
          <w:i/>
          <w:lang w:eastAsia="zh-CN"/>
        </w:rPr>
        <w:t>, the power ramping counter can be set the same. If 2-step RACH and 4-step RACH use separate ROs, the power ramping counter can be set separately</w:t>
      </w:r>
      <w:r w:rsidRPr="00910121">
        <w:rPr>
          <w:i/>
          <w:lang w:eastAsia="zh-CN"/>
        </w:rPr>
        <w:t>.</w:t>
      </w:r>
    </w:p>
    <w:p w:rsidR="002C5BA1" w:rsidRPr="002C5BA1" w:rsidRDefault="002C5BA1" w:rsidP="00BF0446">
      <w:pPr>
        <w:jc w:val="both"/>
        <w:rPr>
          <w:lang w:eastAsia="zh-CN"/>
        </w:rPr>
      </w:pPr>
      <w:r w:rsidRPr="00910121">
        <w:rPr>
          <w:b/>
          <w:i/>
          <w:lang w:eastAsia="zh-CN"/>
        </w:rPr>
        <w:t>Proposal</w:t>
      </w:r>
      <w:r w:rsidR="00C96384">
        <w:rPr>
          <w:b/>
          <w:i/>
          <w:lang w:eastAsia="zh-CN"/>
        </w:rPr>
        <w:t>3</w:t>
      </w:r>
      <w:r>
        <w:rPr>
          <w:lang w:eastAsia="zh-CN"/>
        </w:rPr>
        <w:t>:</w:t>
      </w:r>
      <w:r w:rsidR="00875945">
        <w:rPr>
          <w:i/>
          <w:lang w:eastAsia="zh-CN"/>
        </w:rPr>
        <w:t xml:space="preserve"> It is suggested that </w:t>
      </w:r>
      <w:r w:rsidR="00D938C1">
        <w:rPr>
          <w:i/>
          <w:lang w:eastAsia="zh-CN"/>
        </w:rPr>
        <w:t>i</w:t>
      </w:r>
      <w:r w:rsidR="00D938C1" w:rsidRPr="00D938C1">
        <w:rPr>
          <w:i/>
          <w:lang w:eastAsia="zh-CN"/>
        </w:rPr>
        <w:t>f 2-step RACH and 4-step RACH share same ROs, the power ramping counter can be set the same. If 2-step RACH and 4-step RACH use separate ROs, the power ramping counter can be set separately</w:t>
      </w:r>
      <w:r w:rsidRPr="00910121">
        <w:rPr>
          <w:i/>
          <w:lang w:eastAsia="zh-CN"/>
        </w:rPr>
        <w:t>.</w:t>
      </w:r>
    </w:p>
    <w:p w:rsidR="007A35E9" w:rsidRPr="007A35E9" w:rsidRDefault="007A35E9" w:rsidP="00CC5737">
      <w:pPr>
        <w:jc w:val="both"/>
        <w:rPr>
          <w:lang w:eastAsia="zh-CN"/>
        </w:rPr>
      </w:pPr>
    </w:p>
    <w:p w:rsidR="00CB50AD" w:rsidRPr="00EB611E" w:rsidRDefault="00CB50AD" w:rsidP="00EB611E">
      <w:pPr>
        <w:pStyle w:val="1"/>
        <w:rPr>
          <w:rFonts w:eastAsiaTheme="minorEastAsia"/>
          <w:szCs w:val="24"/>
          <w:lang w:eastAsia="zh-CN"/>
        </w:rPr>
      </w:pPr>
      <w:r w:rsidRPr="00EB611E">
        <w:rPr>
          <w:rFonts w:eastAsiaTheme="minorEastAsia" w:hint="eastAsia"/>
          <w:szCs w:val="24"/>
          <w:lang w:eastAsia="zh-CN"/>
        </w:rPr>
        <w:t>Conclusion</w:t>
      </w:r>
      <w:r w:rsidR="00F74EC7" w:rsidRPr="00EB611E">
        <w:rPr>
          <w:rFonts w:eastAsiaTheme="minorEastAsia"/>
          <w:szCs w:val="24"/>
          <w:lang w:eastAsia="zh-CN"/>
        </w:rPr>
        <w:t>s</w:t>
      </w:r>
    </w:p>
    <w:p w:rsidR="004774C0" w:rsidRDefault="004774C0" w:rsidP="00683FE5">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have</w:t>
      </w:r>
      <w:r>
        <w:rPr>
          <w:rFonts w:eastAsiaTheme="minorEastAsia" w:hint="eastAsia"/>
          <w:szCs w:val="24"/>
          <w:lang w:eastAsia="zh-CN"/>
        </w:rPr>
        <w:t xml:space="preserve"> </w:t>
      </w:r>
      <w:r>
        <w:rPr>
          <w:rFonts w:eastAsiaTheme="minorEastAsia"/>
          <w:szCs w:val="24"/>
          <w:lang w:eastAsia="zh-CN"/>
        </w:rPr>
        <w:t>presented our further considerations on the issues relevant to the 2-step RACH procedures based on the reached agreements and the offline feature lead in last meeting.</w:t>
      </w:r>
      <w:r>
        <w:rPr>
          <w:rFonts w:eastAsiaTheme="minorEastAsia" w:hint="eastAsia"/>
          <w:szCs w:val="24"/>
          <w:lang w:eastAsia="zh-CN"/>
        </w:rPr>
        <w:t xml:space="preserve"> </w:t>
      </w:r>
      <w:r>
        <w:rPr>
          <w:rFonts w:eastAsiaTheme="minorEastAsia"/>
          <w:szCs w:val="24"/>
          <w:lang w:eastAsia="zh-CN"/>
        </w:rPr>
        <w:t>Observations and proposals include:</w:t>
      </w:r>
    </w:p>
    <w:p w:rsidR="004774C0" w:rsidRDefault="004774C0" w:rsidP="00683FE5">
      <w:pPr>
        <w:spacing w:after="0"/>
        <w:jc w:val="both"/>
        <w:rPr>
          <w:rFonts w:eastAsiaTheme="minorEastAsia"/>
          <w:szCs w:val="24"/>
          <w:lang w:eastAsia="zh-CN"/>
        </w:rPr>
      </w:pPr>
    </w:p>
    <w:p w:rsidR="00740EC9" w:rsidRPr="006A3262" w:rsidRDefault="00740EC9" w:rsidP="00740EC9">
      <w:pPr>
        <w:jc w:val="both"/>
        <w:rPr>
          <w:bCs/>
          <w:i/>
          <w:iCs/>
          <w:lang w:eastAsia="zh-CN"/>
        </w:rPr>
      </w:pPr>
      <w:r w:rsidRPr="006A3262">
        <w:rPr>
          <w:rFonts w:hint="eastAsia"/>
          <w:b/>
          <w:i/>
          <w:iCs/>
          <w:lang w:eastAsia="zh-CN"/>
        </w:rPr>
        <w:t>O</w:t>
      </w:r>
      <w:r w:rsidRPr="006A3262">
        <w:rPr>
          <w:b/>
          <w:i/>
          <w:iCs/>
          <w:lang w:eastAsia="zh-CN"/>
        </w:rPr>
        <w:t>bservation</w:t>
      </w:r>
      <w:r>
        <w:rPr>
          <w:b/>
          <w:i/>
          <w:iCs/>
          <w:lang w:eastAsia="zh-CN"/>
        </w:rPr>
        <w:t>1</w:t>
      </w:r>
      <w:r w:rsidRPr="006A3262">
        <w:rPr>
          <w:bCs/>
          <w:i/>
          <w:iCs/>
          <w:lang w:eastAsia="zh-CN"/>
        </w:rPr>
        <w:t xml:space="preserve">: </w:t>
      </w:r>
      <w:r w:rsidRPr="006A3262">
        <w:rPr>
          <w:bCs/>
          <w:i/>
          <w:lang w:eastAsia="zh-CN"/>
        </w:rPr>
        <w:t>It is easy to configure 2-step RACH ROs which are fully separated with 4-step RACH ROs with the</w:t>
      </w:r>
      <w:r w:rsidRPr="006A3262">
        <w:rPr>
          <w:rFonts w:hint="eastAsia"/>
          <w:bCs/>
          <w:i/>
          <w:lang w:eastAsia="zh-CN"/>
        </w:rPr>
        <w:t xml:space="preserve"> TABLE of PRACH configurations in time-domain</w:t>
      </w:r>
      <w:r w:rsidRPr="006A3262">
        <w:rPr>
          <w:bCs/>
          <w:i/>
          <w:iCs/>
          <w:lang w:eastAsia="zh-CN"/>
        </w:rPr>
        <w:t xml:space="preserve">. </w:t>
      </w:r>
    </w:p>
    <w:p w:rsidR="00740EC9" w:rsidRDefault="00740EC9" w:rsidP="00740EC9">
      <w:pPr>
        <w:jc w:val="both"/>
        <w:rPr>
          <w:bCs/>
          <w:i/>
          <w:iCs/>
          <w:lang w:eastAsia="zh-CN"/>
        </w:rPr>
      </w:pPr>
      <w:r w:rsidRPr="006A3262">
        <w:rPr>
          <w:rFonts w:hint="eastAsia"/>
          <w:b/>
          <w:i/>
          <w:iCs/>
          <w:lang w:eastAsia="zh-CN"/>
        </w:rPr>
        <w:t>P</w:t>
      </w:r>
      <w:r w:rsidRPr="006A3262">
        <w:rPr>
          <w:b/>
          <w:i/>
          <w:iCs/>
          <w:lang w:eastAsia="zh-CN"/>
        </w:rPr>
        <w:t>roposal</w:t>
      </w:r>
      <w:r>
        <w:rPr>
          <w:b/>
          <w:i/>
          <w:iCs/>
          <w:lang w:eastAsia="zh-CN"/>
        </w:rPr>
        <w:t>1</w:t>
      </w:r>
      <w:r w:rsidRPr="006A3262">
        <w:rPr>
          <w:bCs/>
          <w:i/>
          <w:iCs/>
          <w:lang w:eastAsia="zh-CN"/>
        </w:rPr>
        <w:t>:</w:t>
      </w:r>
      <w:r>
        <w:rPr>
          <w:bCs/>
          <w:i/>
          <w:iCs/>
          <w:lang w:eastAsia="zh-CN"/>
        </w:rPr>
        <w:t xml:space="preserve"> </w:t>
      </w:r>
      <w:r w:rsidRPr="006A3262">
        <w:rPr>
          <w:bCs/>
          <w:i/>
          <w:iCs/>
          <w:lang w:eastAsia="zh-CN"/>
        </w:rPr>
        <w:t xml:space="preserve">It is suggested to make the configuration that </w:t>
      </w:r>
      <w:r w:rsidRPr="006A3262">
        <w:rPr>
          <w:bCs/>
          <w:i/>
          <w:lang w:eastAsia="zh-CN"/>
        </w:rPr>
        <w:t>time-domain PRACH resources based on the 2-step PRACH-configuration index are orthogonal to the time-domain PRACH resources based on the 4-step PRACH-configuration index</w:t>
      </w:r>
      <w:r w:rsidRPr="006A3262">
        <w:rPr>
          <w:bCs/>
          <w:i/>
          <w:iCs/>
          <w:lang w:eastAsia="zh-CN"/>
        </w:rPr>
        <w:t xml:space="preserve">. </w:t>
      </w:r>
    </w:p>
    <w:p w:rsidR="00740EC9" w:rsidRDefault="00740EC9" w:rsidP="00740EC9">
      <w:pPr>
        <w:jc w:val="both"/>
        <w:rPr>
          <w:bCs/>
          <w:i/>
          <w:iCs/>
          <w:lang w:eastAsia="zh-CN"/>
        </w:rPr>
      </w:pPr>
    </w:p>
    <w:p w:rsidR="00740EC9" w:rsidRPr="00910121" w:rsidRDefault="00740EC9" w:rsidP="00740EC9">
      <w:pPr>
        <w:jc w:val="both"/>
        <w:rPr>
          <w:i/>
          <w:lang w:eastAsia="zh-CN"/>
        </w:rPr>
      </w:pPr>
      <w:r w:rsidRPr="00910121">
        <w:rPr>
          <w:rFonts w:hint="eastAsia"/>
          <w:b/>
          <w:i/>
          <w:lang w:eastAsia="zh-CN"/>
        </w:rPr>
        <w:t>O</w:t>
      </w:r>
      <w:r w:rsidRPr="00910121">
        <w:rPr>
          <w:b/>
          <w:i/>
          <w:lang w:eastAsia="zh-CN"/>
        </w:rPr>
        <w:t>bservation2</w:t>
      </w:r>
      <w:r w:rsidRPr="00910121">
        <w:rPr>
          <w:i/>
          <w:lang w:eastAsia="zh-CN"/>
        </w:rPr>
        <w:t>: For the UE group related to one MsgB in group-cast manner, their PUCCH resources for HARQ-feedback can be determined through one common PDSCH-to-HARQ_feedback timing indicator and UE-based PUCCH Resource Index, due to the low signalling cost and low specification impact.</w:t>
      </w:r>
    </w:p>
    <w:p w:rsidR="00740EC9" w:rsidRDefault="00740EC9" w:rsidP="00740EC9">
      <w:pPr>
        <w:jc w:val="both"/>
        <w:rPr>
          <w:lang w:eastAsia="zh-CN"/>
        </w:rPr>
      </w:pPr>
      <w:r w:rsidRPr="00910121">
        <w:rPr>
          <w:b/>
          <w:i/>
          <w:lang w:eastAsia="zh-CN"/>
        </w:rPr>
        <w:t>Proposal 2</w:t>
      </w:r>
      <w:r>
        <w:rPr>
          <w:lang w:eastAsia="zh-CN"/>
        </w:rPr>
        <w:t xml:space="preserve">: </w:t>
      </w:r>
      <w:r w:rsidRPr="00910121">
        <w:rPr>
          <w:i/>
          <w:lang w:eastAsia="zh-CN"/>
        </w:rPr>
        <w:t>For the determination of PDSCH-to-HARQ_feedback timing indicator, the corresponding Alt2 is preferred. For the determination of UE-based PUCCH Resource Index, the correspond</w:t>
      </w:r>
      <w:r w:rsidRPr="00910121">
        <w:rPr>
          <w:rFonts w:hint="eastAsia"/>
          <w:i/>
          <w:lang w:eastAsia="zh-CN"/>
        </w:rPr>
        <w:t>ing</w:t>
      </w:r>
      <w:r w:rsidRPr="00910121">
        <w:rPr>
          <w:i/>
          <w:lang w:eastAsia="zh-CN"/>
        </w:rPr>
        <w:t xml:space="preserve"> </w:t>
      </w:r>
      <w:r w:rsidRPr="00910121">
        <w:rPr>
          <w:rFonts w:hint="eastAsia"/>
          <w:i/>
          <w:lang w:eastAsia="zh-CN"/>
        </w:rPr>
        <w:t>Alt</w:t>
      </w:r>
      <w:r w:rsidRPr="00910121">
        <w:rPr>
          <w:i/>
          <w:lang w:eastAsia="zh-CN"/>
        </w:rPr>
        <w:t xml:space="preserve">2 </w:t>
      </w:r>
      <w:r w:rsidRPr="00910121">
        <w:rPr>
          <w:rFonts w:hint="eastAsia"/>
          <w:i/>
          <w:lang w:eastAsia="zh-CN"/>
        </w:rPr>
        <w:t>c</w:t>
      </w:r>
      <w:r w:rsidRPr="00910121">
        <w:rPr>
          <w:i/>
          <w:lang w:eastAsia="zh-CN"/>
        </w:rPr>
        <w:t>an be adopted, with minimum specification impact.</w:t>
      </w:r>
    </w:p>
    <w:p w:rsidR="00740EC9" w:rsidRPr="00740EC9" w:rsidRDefault="00740EC9" w:rsidP="00740EC9">
      <w:pPr>
        <w:jc w:val="both"/>
        <w:rPr>
          <w:bCs/>
          <w:i/>
          <w:iCs/>
          <w:lang w:eastAsia="zh-CN"/>
        </w:rPr>
      </w:pPr>
    </w:p>
    <w:p w:rsidR="00740EC9" w:rsidRPr="00910121" w:rsidRDefault="00740EC9" w:rsidP="00740EC9">
      <w:pPr>
        <w:jc w:val="both"/>
        <w:rPr>
          <w:i/>
          <w:lang w:eastAsia="zh-CN"/>
        </w:rPr>
      </w:pPr>
      <w:r w:rsidRPr="00910121">
        <w:rPr>
          <w:rFonts w:hint="eastAsia"/>
          <w:b/>
          <w:i/>
          <w:lang w:eastAsia="zh-CN"/>
        </w:rPr>
        <w:t>O</w:t>
      </w:r>
      <w:r w:rsidRPr="00910121">
        <w:rPr>
          <w:b/>
          <w:i/>
          <w:lang w:eastAsia="zh-CN"/>
        </w:rPr>
        <w:t>bservation</w:t>
      </w:r>
      <w:r>
        <w:rPr>
          <w:b/>
          <w:i/>
          <w:lang w:eastAsia="zh-CN"/>
        </w:rPr>
        <w:t>3</w:t>
      </w:r>
      <w:r w:rsidRPr="00910121">
        <w:rPr>
          <w:i/>
          <w:lang w:eastAsia="zh-CN"/>
        </w:rPr>
        <w:t>:</w:t>
      </w:r>
      <w:r w:rsidRPr="00D938C1">
        <w:rPr>
          <w:i/>
          <w:lang w:eastAsia="zh-CN"/>
        </w:rPr>
        <w:t xml:space="preserve"> If 2-step RACH and 4-step RACH share same ROs, the power ramping counter can be set the same. If 2-step RACH and 4-step RACH use separate ROs, the power ramping counter can be set separately</w:t>
      </w:r>
      <w:r w:rsidRPr="00910121">
        <w:rPr>
          <w:i/>
          <w:lang w:eastAsia="zh-CN"/>
        </w:rPr>
        <w:t>.</w:t>
      </w:r>
    </w:p>
    <w:p w:rsidR="00740EC9" w:rsidRPr="002C5BA1" w:rsidRDefault="00740EC9" w:rsidP="00740EC9">
      <w:pPr>
        <w:jc w:val="both"/>
        <w:rPr>
          <w:lang w:eastAsia="zh-CN"/>
        </w:rPr>
      </w:pPr>
      <w:r w:rsidRPr="00910121">
        <w:rPr>
          <w:b/>
          <w:i/>
          <w:lang w:eastAsia="zh-CN"/>
        </w:rPr>
        <w:t>Proposal</w:t>
      </w:r>
      <w:r>
        <w:rPr>
          <w:b/>
          <w:i/>
          <w:lang w:eastAsia="zh-CN"/>
        </w:rPr>
        <w:t>3</w:t>
      </w:r>
      <w:r>
        <w:rPr>
          <w:lang w:eastAsia="zh-CN"/>
        </w:rPr>
        <w:t>:</w:t>
      </w:r>
      <w:r>
        <w:rPr>
          <w:i/>
          <w:lang w:eastAsia="zh-CN"/>
        </w:rPr>
        <w:t xml:space="preserve"> It is suggested that i</w:t>
      </w:r>
      <w:r w:rsidRPr="00D938C1">
        <w:rPr>
          <w:i/>
          <w:lang w:eastAsia="zh-CN"/>
        </w:rPr>
        <w:t>f 2-step RACH and 4-step RACH share same ROs, the power ramping counter can be set the same. If 2-step RACH and 4-step RACH use separate ROs, the power ramping counter can be set separately</w:t>
      </w:r>
      <w:r w:rsidRPr="00910121">
        <w:rPr>
          <w:i/>
          <w:lang w:eastAsia="zh-CN"/>
        </w:rPr>
        <w:t>.</w:t>
      </w:r>
    </w:p>
    <w:p w:rsidR="00AB2C22" w:rsidRPr="00740EC9" w:rsidRDefault="00AB2C22" w:rsidP="00F30F86">
      <w:pPr>
        <w:jc w:val="both"/>
        <w:rPr>
          <w:i/>
          <w:lang w:eastAsia="zh-CN"/>
        </w:rPr>
      </w:pPr>
    </w:p>
    <w:p w:rsidR="00CB50AD" w:rsidRPr="00D9625F" w:rsidRDefault="00CB50AD" w:rsidP="00F46A0B">
      <w:pPr>
        <w:pStyle w:val="1"/>
      </w:pPr>
      <w:r w:rsidRPr="00D9625F">
        <w:t>References</w:t>
      </w:r>
    </w:p>
    <w:p w:rsidR="00E008D9" w:rsidRDefault="002411E4" w:rsidP="00594A34">
      <w:pPr>
        <w:pStyle w:val="LGTdoc"/>
        <w:numPr>
          <w:ilvl w:val="0"/>
          <w:numId w:val="2"/>
        </w:numPr>
        <w:spacing w:afterLines="0" w:after="0" w:line="300" w:lineRule="auto"/>
        <w:rPr>
          <w:rFonts w:eastAsia="宋体"/>
          <w:sz w:val="20"/>
          <w:szCs w:val="20"/>
          <w:lang w:eastAsia="zh-CN"/>
        </w:rPr>
      </w:pPr>
      <w:bookmarkStart w:id="5" w:name="OLE_LINK20"/>
      <w:r>
        <w:rPr>
          <w:rFonts w:eastAsia="宋体"/>
          <w:sz w:val="20"/>
          <w:szCs w:val="20"/>
          <w:lang w:eastAsia="zh-CN"/>
        </w:rPr>
        <w:t>Chairman's Notes RAN1#9</w:t>
      </w:r>
      <w:r>
        <w:rPr>
          <w:rFonts w:eastAsia="宋体" w:hint="eastAsia"/>
          <w:sz w:val="20"/>
          <w:szCs w:val="20"/>
          <w:lang w:eastAsia="zh-CN"/>
        </w:rPr>
        <w:t>6b</w:t>
      </w:r>
      <w:r w:rsidR="0044726F" w:rsidRPr="0044726F">
        <w:rPr>
          <w:rFonts w:eastAsia="宋体"/>
          <w:sz w:val="20"/>
          <w:szCs w:val="20"/>
          <w:lang w:eastAsia="zh-CN"/>
        </w:rPr>
        <w:t xml:space="preserve">, </w:t>
      </w:r>
      <w:r>
        <w:rPr>
          <w:rFonts w:eastAsia="宋体" w:hint="eastAsia"/>
          <w:sz w:val="20"/>
          <w:szCs w:val="20"/>
          <w:lang w:eastAsia="zh-CN"/>
        </w:rPr>
        <w:t>Mar</w:t>
      </w:r>
      <w:r>
        <w:rPr>
          <w:rFonts w:eastAsia="宋体"/>
          <w:sz w:val="20"/>
          <w:szCs w:val="20"/>
          <w:lang w:eastAsia="zh-CN"/>
        </w:rPr>
        <w:t>.</w:t>
      </w:r>
      <w:r w:rsidR="00CB50AD" w:rsidRPr="00911214">
        <w:rPr>
          <w:rFonts w:eastAsia="宋体"/>
          <w:sz w:val="20"/>
          <w:szCs w:val="20"/>
          <w:lang w:eastAsia="zh-CN"/>
        </w:rPr>
        <w:t xml:space="preserve"> </w:t>
      </w:r>
      <w:r w:rsidR="00594A34">
        <w:rPr>
          <w:rFonts w:eastAsia="宋体"/>
          <w:sz w:val="20"/>
          <w:szCs w:val="20"/>
          <w:lang w:eastAsia="zh-CN"/>
        </w:rPr>
        <w:t>2019</w:t>
      </w:r>
      <w:r w:rsidR="00CB50AD" w:rsidRPr="00911214">
        <w:rPr>
          <w:rFonts w:eastAsia="宋体"/>
          <w:sz w:val="20"/>
          <w:szCs w:val="20"/>
          <w:lang w:eastAsia="zh-CN"/>
        </w:rPr>
        <w:t>.</w:t>
      </w:r>
      <w:bookmarkEnd w:id="5"/>
    </w:p>
    <w:p w:rsidR="009B6627" w:rsidRDefault="009B6627" w:rsidP="00C41C12">
      <w:pPr>
        <w:pStyle w:val="LGTdoc"/>
        <w:numPr>
          <w:ilvl w:val="0"/>
          <w:numId w:val="2"/>
        </w:numPr>
        <w:spacing w:afterLines="0" w:after="0" w:line="300" w:lineRule="auto"/>
        <w:rPr>
          <w:rFonts w:eastAsia="宋体"/>
          <w:sz w:val="20"/>
          <w:szCs w:val="20"/>
          <w:lang w:eastAsia="zh-CN"/>
        </w:rPr>
      </w:pPr>
      <w:r w:rsidRPr="009B6627">
        <w:rPr>
          <w:rFonts w:eastAsia="宋体"/>
          <w:sz w:val="20"/>
          <w:szCs w:val="20"/>
          <w:lang w:eastAsia="zh-CN"/>
        </w:rPr>
        <w:t>R1-1905126</w:t>
      </w:r>
      <w:r>
        <w:rPr>
          <w:rFonts w:eastAsia="宋体"/>
          <w:sz w:val="20"/>
          <w:szCs w:val="20"/>
          <w:lang w:eastAsia="zh-CN"/>
        </w:rPr>
        <w:t xml:space="preserve">, </w:t>
      </w:r>
      <w:r w:rsidR="00C41C12" w:rsidRPr="00C41C12">
        <w:rPr>
          <w:rFonts w:eastAsia="宋体"/>
          <w:sz w:val="20"/>
          <w:szCs w:val="20"/>
          <w:lang w:eastAsia="zh-CN"/>
        </w:rPr>
        <w:t>Considerations on Procedure for Two-step RACH</w:t>
      </w:r>
      <w:r w:rsidR="00C41C12">
        <w:rPr>
          <w:rFonts w:eastAsia="宋体"/>
          <w:sz w:val="20"/>
          <w:szCs w:val="20"/>
          <w:lang w:eastAsia="zh-CN"/>
        </w:rPr>
        <w:t xml:space="preserve">, CAICT, </w:t>
      </w:r>
      <w:r w:rsidR="00C41C12">
        <w:rPr>
          <w:rFonts w:eastAsia="宋体" w:hint="eastAsia"/>
          <w:sz w:val="20"/>
          <w:szCs w:val="20"/>
          <w:lang w:eastAsia="zh-CN"/>
        </w:rPr>
        <w:t>Mar</w:t>
      </w:r>
      <w:r w:rsidR="00C41C12">
        <w:rPr>
          <w:rFonts w:eastAsia="宋体"/>
          <w:sz w:val="20"/>
          <w:szCs w:val="20"/>
          <w:lang w:eastAsia="zh-CN"/>
        </w:rPr>
        <w:t>.</w:t>
      </w:r>
      <w:r w:rsidR="00C41C12" w:rsidRPr="00911214">
        <w:rPr>
          <w:rFonts w:eastAsia="宋体"/>
          <w:sz w:val="20"/>
          <w:szCs w:val="20"/>
          <w:lang w:eastAsia="zh-CN"/>
        </w:rPr>
        <w:t xml:space="preserve"> </w:t>
      </w:r>
      <w:r w:rsidR="00C41C12">
        <w:rPr>
          <w:rFonts w:eastAsia="宋体"/>
          <w:sz w:val="20"/>
          <w:szCs w:val="20"/>
          <w:lang w:eastAsia="zh-CN"/>
        </w:rPr>
        <w:t>2019</w:t>
      </w:r>
      <w:r w:rsidR="00C41C12" w:rsidRPr="00911214">
        <w:rPr>
          <w:rFonts w:eastAsia="宋体"/>
          <w:sz w:val="20"/>
          <w:szCs w:val="20"/>
          <w:lang w:eastAsia="zh-CN"/>
        </w:rPr>
        <w:t>.</w:t>
      </w:r>
    </w:p>
    <w:p w:rsidR="00C06D1F" w:rsidRDefault="00C06D1F" w:rsidP="00C06D1F">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sidR="00EB611E">
        <w:rPr>
          <w:rFonts w:eastAsia="宋体"/>
          <w:sz w:val="20"/>
          <w:szCs w:val="20"/>
          <w:lang w:eastAsia="zh-CN"/>
        </w:rPr>
        <w:t>May</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EB611E" w:rsidRDefault="00EB611E" w:rsidP="00EB611E">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EB611E" w:rsidRDefault="00EB611E" w:rsidP="00EB611E">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R1-1909345, </w:t>
      </w:r>
      <w:r w:rsidRPr="00C41C12">
        <w:rPr>
          <w:rFonts w:eastAsia="宋体"/>
          <w:sz w:val="20"/>
          <w:szCs w:val="20"/>
          <w:lang w:eastAsia="zh-CN"/>
        </w:rPr>
        <w:t>Considerations on Procedure for Two-step RACH</w:t>
      </w:r>
      <w:r>
        <w:rPr>
          <w:rFonts w:eastAsia="宋体"/>
          <w:sz w:val="20"/>
          <w:szCs w:val="20"/>
          <w:lang w:eastAsia="zh-CN"/>
        </w:rPr>
        <w:t xml:space="preserve">, 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8E410E" w:rsidRPr="00EB611E" w:rsidRDefault="00927549" w:rsidP="0092754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R1-1911197</w:t>
      </w:r>
      <w:r>
        <w:rPr>
          <w:rFonts w:eastAsia="宋体" w:hint="eastAsia"/>
          <w:sz w:val="20"/>
          <w:szCs w:val="20"/>
          <w:lang w:eastAsia="zh-CN"/>
        </w:rPr>
        <w:t>,</w:t>
      </w:r>
      <w:r>
        <w:rPr>
          <w:rFonts w:eastAsia="宋体"/>
          <w:sz w:val="20"/>
          <w:szCs w:val="20"/>
          <w:lang w:eastAsia="zh-CN"/>
        </w:rPr>
        <w:t xml:space="preserve"> </w:t>
      </w:r>
      <w:r w:rsidRPr="00927549">
        <w:rPr>
          <w:rFonts w:eastAsia="宋体"/>
          <w:sz w:val="20"/>
          <w:szCs w:val="20"/>
          <w:lang w:eastAsia="zh-CN"/>
        </w:rPr>
        <w:t>Considerations</w:t>
      </w:r>
      <w:r w:rsidR="00133E39">
        <w:rPr>
          <w:rFonts w:eastAsia="宋体"/>
          <w:sz w:val="20"/>
          <w:szCs w:val="20"/>
          <w:lang w:eastAsia="zh-CN"/>
        </w:rPr>
        <w:t xml:space="preserve"> on Procedure for Two-step RACH</w:t>
      </w:r>
      <w:r w:rsidR="00133E39">
        <w:rPr>
          <w:rFonts w:eastAsia="宋体" w:hint="eastAsia"/>
          <w:sz w:val="20"/>
          <w:szCs w:val="20"/>
          <w:lang w:eastAsia="zh-CN"/>
        </w:rPr>
        <w:t>,</w:t>
      </w:r>
      <w:r w:rsidR="00133E39">
        <w:rPr>
          <w:rFonts w:eastAsia="宋体"/>
          <w:sz w:val="20"/>
          <w:szCs w:val="20"/>
          <w:lang w:eastAsia="zh-CN"/>
        </w:rPr>
        <w:t xml:space="preserve"> </w:t>
      </w:r>
      <w:r w:rsidRPr="00927549">
        <w:rPr>
          <w:rFonts w:eastAsia="宋体"/>
          <w:sz w:val="20"/>
          <w:szCs w:val="20"/>
          <w:lang w:eastAsia="zh-CN"/>
        </w:rPr>
        <w:t>CAICT</w:t>
      </w:r>
      <w:r w:rsidR="00133E39">
        <w:rPr>
          <w:rFonts w:eastAsia="宋体"/>
          <w:sz w:val="20"/>
          <w:szCs w:val="20"/>
          <w:lang w:eastAsia="zh-CN"/>
        </w:rPr>
        <w:t>, Oct.</w:t>
      </w:r>
      <w:r w:rsidR="00133E39" w:rsidRPr="00911214">
        <w:rPr>
          <w:rFonts w:eastAsia="宋体"/>
          <w:sz w:val="20"/>
          <w:szCs w:val="20"/>
          <w:lang w:eastAsia="zh-CN"/>
        </w:rPr>
        <w:t xml:space="preserve"> </w:t>
      </w:r>
      <w:r w:rsidR="00133E39">
        <w:rPr>
          <w:rFonts w:eastAsia="宋体"/>
          <w:sz w:val="20"/>
          <w:szCs w:val="20"/>
          <w:lang w:eastAsia="zh-CN"/>
        </w:rPr>
        <w:t>2019</w:t>
      </w:r>
      <w:r w:rsidR="00133E39" w:rsidRPr="00911214">
        <w:rPr>
          <w:rFonts w:eastAsia="宋体"/>
          <w:sz w:val="20"/>
          <w:szCs w:val="20"/>
          <w:lang w:eastAsia="zh-CN"/>
        </w:rPr>
        <w:t>.</w:t>
      </w:r>
    </w:p>
    <w:p w:rsidR="00AB2C22" w:rsidRPr="00FA5304" w:rsidRDefault="00AB2C22" w:rsidP="00C06D1F">
      <w:pPr>
        <w:pStyle w:val="LGTdoc"/>
        <w:spacing w:afterLines="0" w:after="0" w:line="300" w:lineRule="auto"/>
        <w:ind w:left="420"/>
        <w:rPr>
          <w:rFonts w:eastAsia="宋体"/>
          <w:sz w:val="20"/>
          <w:szCs w:val="20"/>
          <w:lang w:eastAsia="zh-CN"/>
        </w:rPr>
      </w:pPr>
    </w:p>
    <w:sectPr w:rsidR="00AB2C22" w:rsidRPr="00FA530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446" w:rsidRDefault="00943446" w:rsidP="00B32FB0">
      <w:pPr>
        <w:spacing w:after="0"/>
      </w:pPr>
      <w:r>
        <w:separator/>
      </w:r>
    </w:p>
  </w:endnote>
  <w:endnote w:type="continuationSeparator" w:id="0">
    <w:p w:rsidR="00943446" w:rsidRDefault="00943446"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446" w:rsidRDefault="00943446" w:rsidP="00B32FB0">
      <w:pPr>
        <w:spacing w:after="0"/>
      </w:pPr>
      <w:r>
        <w:separator/>
      </w:r>
    </w:p>
  </w:footnote>
  <w:footnote w:type="continuationSeparator" w:id="0">
    <w:p w:rsidR="00943446" w:rsidRDefault="00943446"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C361A"/>
    <w:multiLevelType w:val="hybridMultilevel"/>
    <w:tmpl w:val="438E0F6C"/>
    <w:lvl w:ilvl="0" w:tplc="0DD61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E7E0D23"/>
    <w:multiLevelType w:val="hybridMultilevel"/>
    <w:tmpl w:val="E596426E"/>
    <w:lvl w:ilvl="0" w:tplc="D4E02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91D7D"/>
    <w:multiLevelType w:val="hybridMultilevel"/>
    <w:tmpl w:val="F6B8B0F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17"/>
  </w:num>
  <w:num w:numId="4">
    <w:abstractNumId w:val="6"/>
  </w:num>
  <w:num w:numId="5">
    <w:abstractNumId w:val="29"/>
  </w:num>
  <w:num w:numId="6">
    <w:abstractNumId w:val="12"/>
  </w:num>
  <w:num w:numId="7">
    <w:abstractNumId w:val="26"/>
  </w:num>
  <w:num w:numId="8">
    <w:abstractNumId w:val="13"/>
  </w:num>
  <w:num w:numId="9">
    <w:abstractNumId w:val="25"/>
  </w:num>
  <w:num w:numId="10">
    <w:abstractNumId w:val="21"/>
  </w:num>
  <w:num w:numId="11">
    <w:abstractNumId w:val="16"/>
  </w:num>
  <w:num w:numId="12">
    <w:abstractNumId w:val="15"/>
  </w:num>
  <w:num w:numId="13">
    <w:abstractNumId w:val="35"/>
  </w:num>
  <w:num w:numId="14">
    <w:abstractNumId w:val="10"/>
  </w:num>
  <w:num w:numId="15">
    <w:abstractNumId w:val="0"/>
  </w:num>
  <w:num w:numId="16">
    <w:abstractNumId w:val="3"/>
  </w:num>
  <w:num w:numId="17">
    <w:abstractNumId w:val="20"/>
  </w:num>
  <w:num w:numId="18">
    <w:abstractNumId w:val="4"/>
  </w:num>
  <w:num w:numId="19">
    <w:abstractNumId w:val="19"/>
  </w:num>
  <w:num w:numId="20">
    <w:abstractNumId w:val="14"/>
  </w:num>
  <w:num w:numId="21">
    <w:abstractNumId w:val="34"/>
  </w:num>
  <w:num w:numId="22">
    <w:abstractNumId w:val="11"/>
  </w:num>
  <w:num w:numId="23">
    <w:abstractNumId w:val="5"/>
  </w:num>
  <w:num w:numId="24">
    <w:abstractNumId w:val="24"/>
  </w:num>
  <w:num w:numId="25">
    <w:abstractNumId w:val="28"/>
  </w:num>
  <w:num w:numId="26">
    <w:abstractNumId w:val="18"/>
  </w:num>
  <w:num w:numId="27">
    <w:abstractNumId w:val="27"/>
  </w:num>
  <w:num w:numId="28">
    <w:abstractNumId w:val="23"/>
  </w:num>
  <w:num w:numId="29">
    <w:abstractNumId w:val="1"/>
  </w:num>
  <w:num w:numId="30">
    <w:abstractNumId w:val="2"/>
  </w:num>
  <w:num w:numId="31">
    <w:abstractNumId w:val="7"/>
  </w:num>
  <w:num w:numId="32">
    <w:abstractNumId w:val="31"/>
  </w:num>
  <w:num w:numId="33">
    <w:abstractNumId w:val="32"/>
  </w:num>
  <w:num w:numId="34">
    <w:abstractNumId w:val="24"/>
  </w:num>
  <w:num w:numId="35">
    <w:abstractNumId w:val="9"/>
  </w:num>
  <w:num w:numId="36">
    <w:abstractNumId w:val="30"/>
  </w:num>
  <w:num w:numId="37">
    <w:abstractNumId w:val="8"/>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10FE2"/>
    <w:rsid w:val="00012082"/>
    <w:rsid w:val="00012513"/>
    <w:rsid w:val="000139B6"/>
    <w:rsid w:val="00013CBF"/>
    <w:rsid w:val="00016438"/>
    <w:rsid w:val="0001668C"/>
    <w:rsid w:val="00017539"/>
    <w:rsid w:val="00025C64"/>
    <w:rsid w:val="00025C72"/>
    <w:rsid w:val="0002707E"/>
    <w:rsid w:val="00031928"/>
    <w:rsid w:val="0004198E"/>
    <w:rsid w:val="00041BE4"/>
    <w:rsid w:val="000461D1"/>
    <w:rsid w:val="0004637A"/>
    <w:rsid w:val="00050A1A"/>
    <w:rsid w:val="00052DFD"/>
    <w:rsid w:val="00053352"/>
    <w:rsid w:val="00053BB6"/>
    <w:rsid w:val="00055D96"/>
    <w:rsid w:val="00057EFB"/>
    <w:rsid w:val="00060988"/>
    <w:rsid w:val="00062CB9"/>
    <w:rsid w:val="00064AA5"/>
    <w:rsid w:val="00065E69"/>
    <w:rsid w:val="00070088"/>
    <w:rsid w:val="00072E2E"/>
    <w:rsid w:val="000767CE"/>
    <w:rsid w:val="000829E3"/>
    <w:rsid w:val="00084625"/>
    <w:rsid w:val="00086B60"/>
    <w:rsid w:val="00087481"/>
    <w:rsid w:val="00087F82"/>
    <w:rsid w:val="00087FDC"/>
    <w:rsid w:val="00094EC3"/>
    <w:rsid w:val="000964B7"/>
    <w:rsid w:val="00096E72"/>
    <w:rsid w:val="000A38F8"/>
    <w:rsid w:val="000A3F0E"/>
    <w:rsid w:val="000A5CDF"/>
    <w:rsid w:val="000B0A18"/>
    <w:rsid w:val="000B123F"/>
    <w:rsid w:val="000B2811"/>
    <w:rsid w:val="000B2A99"/>
    <w:rsid w:val="000B37B1"/>
    <w:rsid w:val="000B4E4E"/>
    <w:rsid w:val="000B5017"/>
    <w:rsid w:val="000C0267"/>
    <w:rsid w:val="000C1F40"/>
    <w:rsid w:val="000C59D3"/>
    <w:rsid w:val="000D25C5"/>
    <w:rsid w:val="000D4D62"/>
    <w:rsid w:val="000E029E"/>
    <w:rsid w:val="000E0C74"/>
    <w:rsid w:val="000E1D4E"/>
    <w:rsid w:val="000E737D"/>
    <w:rsid w:val="000E7B73"/>
    <w:rsid w:val="000F154E"/>
    <w:rsid w:val="0010466C"/>
    <w:rsid w:val="00107568"/>
    <w:rsid w:val="00110D51"/>
    <w:rsid w:val="00117A60"/>
    <w:rsid w:val="001237D2"/>
    <w:rsid w:val="00132AC1"/>
    <w:rsid w:val="00133E39"/>
    <w:rsid w:val="00134683"/>
    <w:rsid w:val="00134CE6"/>
    <w:rsid w:val="001460CD"/>
    <w:rsid w:val="00152A50"/>
    <w:rsid w:val="00152F85"/>
    <w:rsid w:val="00153372"/>
    <w:rsid w:val="00163320"/>
    <w:rsid w:val="00163B01"/>
    <w:rsid w:val="00164CA1"/>
    <w:rsid w:val="001654B5"/>
    <w:rsid w:val="00171929"/>
    <w:rsid w:val="001759D7"/>
    <w:rsid w:val="001819D4"/>
    <w:rsid w:val="00181AA9"/>
    <w:rsid w:val="0018422A"/>
    <w:rsid w:val="001851E3"/>
    <w:rsid w:val="00186AF0"/>
    <w:rsid w:val="001906D9"/>
    <w:rsid w:val="00193A47"/>
    <w:rsid w:val="00193F4B"/>
    <w:rsid w:val="00195AE2"/>
    <w:rsid w:val="001A30DE"/>
    <w:rsid w:val="001A4C09"/>
    <w:rsid w:val="001B0381"/>
    <w:rsid w:val="001B182F"/>
    <w:rsid w:val="001B49EB"/>
    <w:rsid w:val="001B64DE"/>
    <w:rsid w:val="001B6FED"/>
    <w:rsid w:val="001C25A0"/>
    <w:rsid w:val="001D19E7"/>
    <w:rsid w:val="001D2415"/>
    <w:rsid w:val="001D3A3B"/>
    <w:rsid w:val="001D467C"/>
    <w:rsid w:val="001D775A"/>
    <w:rsid w:val="001E20FE"/>
    <w:rsid w:val="001E2A1D"/>
    <w:rsid w:val="001E2E3F"/>
    <w:rsid w:val="001E3EDB"/>
    <w:rsid w:val="001E4110"/>
    <w:rsid w:val="00200997"/>
    <w:rsid w:val="00201813"/>
    <w:rsid w:val="00202049"/>
    <w:rsid w:val="00202724"/>
    <w:rsid w:val="00206A4B"/>
    <w:rsid w:val="00207010"/>
    <w:rsid w:val="00212579"/>
    <w:rsid w:val="00212B25"/>
    <w:rsid w:val="00214E29"/>
    <w:rsid w:val="002157CE"/>
    <w:rsid w:val="00220892"/>
    <w:rsid w:val="002240AA"/>
    <w:rsid w:val="002247F6"/>
    <w:rsid w:val="00226090"/>
    <w:rsid w:val="0023376C"/>
    <w:rsid w:val="0023548F"/>
    <w:rsid w:val="00237810"/>
    <w:rsid w:val="00241160"/>
    <w:rsid w:val="002411E4"/>
    <w:rsid w:val="00243A27"/>
    <w:rsid w:val="00244F41"/>
    <w:rsid w:val="00245EA8"/>
    <w:rsid w:val="0025555F"/>
    <w:rsid w:val="002561E8"/>
    <w:rsid w:val="0025718F"/>
    <w:rsid w:val="0025782D"/>
    <w:rsid w:val="00264141"/>
    <w:rsid w:val="00265C23"/>
    <w:rsid w:val="0026604D"/>
    <w:rsid w:val="00270F22"/>
    <w:rsid w:val="002712EF"/>
    <w:rsid w:val="00272ECD"/>
    <w:rsid w:val="00276A6E"/>
    <w:rsid w:val="00276D65"/>
    <w:rsid w:val="002774A0"/>
    <w:rsid w:val="00280AE5"/>
    <w:rsid w:val="00281957"/>
    <w:rsid w:val="00283927"/>
    <w:rsid w:val="00284062"/>
    <w:rsid w:val="00286997"/>
    <w:rsid w:val="0029207C"/>
    <w:rsid w:val="002A0190"/>
    <w:rsid w:val="002A1213"/>
    <w:rsid w:val="002A601E"/>
    <w:rsid w:val="002A778C"/>
    <w:rsid w:val="002B41F2"/>
    <w:rsid w:val="002B4F4B"/>
    <w:rsid w:val="002B5519"/>
    <w:rsid w:val="002C4593"/>
    <w:rsid w:val="002C5BA1"/>
    <w:rsid w:val="002C7968"/>
    <w:rsid w:val="002D1F78"/>
    <w:rsid w:val="002D77A1"/>
    <w:rsid w:val="002E04F3"/>
    <w:rsid w:val="002E1ED1"/>
    <w:rsid w:val="002E1EF0"/>
    <w:rsid w:val="002E39BA"/>
    <w:rsid w:val="002E6F68"/>
    <w:rsid w:val="002F2489"/>
    <w:rsid w:val="002F27B0"/>
    <w:rsid w:val="002F7F24"/>
    <w:rsid w:val="00300D8B"/>
    <w:rsid w:val="00305A2E"/>
    <w:rsid w:val="00306CEF"/>
    <w:rsid w:val="00312BDC"/>
    <w:rsid w:val="003155F8"/>
    <w:rsid w:val="00316D8F"/>
    <w:rsid w:val="00317EBD"/>
    <w:rsid w:val="003233A2"/>
    <w:rsid w:val="003270CA"/>
    <w:rsid w:val="00327400"/>
    <w:rsid w:val="00327B92"/>
    <w:rsid w:val="003331D5"/>
    <w:rsid w:val="00334DB0"/>
    <w:rsid w:val="00337778"/>
    <w:rsid w:val="00353403"/>
    <w:rsid w:val="00353824"/>
    <w:rsid w:val="003566BD"/>
    <w:rsid w:val="0036627A"/>
    <w:rsid w:val="00370B12"/>
    <w:rsid w:val="003740C5"/>
    <w:rsid w:val="003759B5"/>
    <w:rsid w:val="00376695"/>
    <w:rsid w:val="00380F3F"/>
    <w:rsid w:val="0038278D"/>
    <w:rsid w:val="0039119D"/>
    <w:rsid w:val="00391279"/>
    <w:rsid w:val="00391C18"/>
    <w:rsid w:val="003936E7"/>
    <w:rsid w:val="003966D9"/>
    <w:rsid w:val="00397A2A"/>
    <w:rsid w:val="00397CB4"/>
    <w:rsid w:val="003A1798"/>
    <w:rsid w:val="003A1C63"/>
    <w:rsid w:val="003A3E5C"/>
    <w:rsid w:val="003A6E79"/>
    <w:rsid w:val="003A7962"/>
    <w:rsid w:val="003B4580"/>
    <w:rsid w:val="003B70A7"/>
    <w:rsid w:val="003C1060"/>
    <w:rsid w:val="003C3252"/>
    <w:rsid w:val="003C35D2"/>
    <w:rsid w:val="003C44D7"/>
    <w:rsid w:val="003C451A"/>
    <w:rsid w:val="003C4E44"/>
    <w:rsid w:val="003C6841"/>
    <w:rsid w:val="003C76FE"/>
    <w:rsid w:val="003C7B9C"/>
    <w:rsid w:val="003D1E4A"/>
    <w:rsid w:val="003D269E"/>
    <w:rsid w:val="003D4DE4"/>
    <w:rsid w:val="003E177D"/>
    <w:rsid w:val="003E1FEE"/>
    <w:rsid w:val="003E2D2F"/>
    <w:rsid w:val="003E6281"/>
    <w:rsid w:val="003E7CE1"/>
    <w:rsid w:val="003F0BA6"/>
    <w:rsid w:val="003F1C7A"/>
    <w:rsid w:val="003F3952"/>
    <w:rsid w:val="003F4DD7"/>
    <w:rsid w:val="00403176"/>
    <w:rsid w:val="0040420A"/>
    <w:rsid w:val="00404A48"/>
    <w:rsid w:val="004063FE"/>
    <w:rsid w:val="00407754"/>
    <w:rsid w:val="00407B5B"/>
    <w:rsid w:val="00414600"/>
    <w:rsid w:val="00423C7F"/>
    <w:rsid w:val="00424C84"/>
    <w:rsid w:val="00434442"/>
    <w:rsid w:val="00437403"/>
    <w:rsid w:val="00437AD0"/>
    <w:rsid w:val="00441046"/>
    <w:rsid w:val="0044726F"/>
    <w:rsid w:val="00450DB4"/>
    <w:rsid w:val="00450EE1"/>
    <w:rsid w:val="004510E5"/>
    <w:rsid w:val="00453C9D"/>
    <w:rsid w:val="00476B43"/>
    <w:rsid w:val="004774C0"/>
    <w:rsid w:val="00480C31"/>
    <w:rsid w:val="00484CFE"/>
    <w:rsid w:val="004868DD"/>
    <w:rsid w:val="00486F03"/>
    <w:rsid w:val="004935AB"/>
    <w:rsid w:val="00494518"/>
    <w:rsid w:val="00494C90"/>
    <w:rsid w:val="004952C0"/>
    <w:rsid w:val="00495C66"/>
    <w:rsid w:val="00496AF6"/>
    <w:rsid w:val="00497E97"/>
    <w:rsid w:val="004A1546"/>
    <w:rsid w:val="004A7291"/>
    <w:rsid w:val="004B0D15"/>
    <w:rsid w:val="004B1B51"/>
    <w:rsid w:val="004B1BE9"/>
    <w:rsid w:val="004B2CF3"/>
    <w:rsid w:val="004B44EF"/>
    <w:rsid w:val="004B54A2"/>
    <w:rsid w:val="004B6CFA"/>
    <w:rsid w:val="004C2B81"/>
    <w:rsid w:val="004C49BB"/>
    <w:rsid w:val="004C67AD"/>
    <w:rsid w:val="004D2ECA"/>
    <w:rsid w:val="004D7148"/>
    <w:rsid w:val="004D770A"/>
    <w:rsid w:val="004E1CEF"/>
    <w:rsid w:val="004E3C77"/>
    <w:rsid w:val="004E4F18"/>
    <w:rsid w:val="004E6144"/>
    <w:rsid w:val="004E6158"/>
    <w:rsid w:val="004E68E9"/>
    <w:rsid w:val="004F0380"/>
    <w:rsid w:val="004F5766"/>
    <w:rsid w:val="004F6EF5"/>
    <w:rsid w:val="005013BD"/>
    <w:rsid w:val="005077D0"/>
    <w:rsid w:val="00510D74"/>
    <w:rsid w:val="005123FF"/>
    <w:rsid w:val="00512DBC"/>
    <w:rsid w:val="00515A44"/>
    <w:rsid w:val="00516809"/>
    <w:rsid w:val="00525794"/>
    <w:rsid w:val="00525ED1"/>
    <w:rsid w:val="005269E2"/>
    <w:rsid w:val="00535718"/>
    <w:rsid w:val="00542D2D"/>
    <w:rsid w:val="00543EF0"/>
    <w:rsid w:val="00547B89"/>
    <w:rsid w:val="00550211"/>
    <w:rsid w:val="00560C74"/>
    <w:rsid w:val="005613BD"/>
    <w:rsid w:val="00562892"/>
    <w:rsid w:val="005642B8"/>
    <w:rsid w:val="005701DD"/>
    <w:rsid w:val="005702EC"/>
    <w:rsid w:val="005733A0"/>
    <w:rsid w:val="00573B12"/>
    <w:rsid w:val="00574B4D"/>
    <w:rsid w:val="005776DA"/>
    <w:rsid w:val="005818CB"/>
    <w:rsid w:val="0058281E"/>
    <w:rsid w:val="00583B6A"/>
    <w:rsid w:val="00585454"/>
    <w:rsid w:val="00587DA9"/>
    <w:rsid w:val="005902AE"/>
    <w:rsid w:val="00591727"/>
    <w:rsid w:val="00593854"/>
    <w:rsid w:val="00594652"/>
    <w:rsid w:val="005949B2"/>
    <w:rsid w:val="00594A34"/>
    <w:rsid w:val="00596781"/>
    <w:rsid w:val="00596F3E"/>
    <w:rsid w:val="005A103B"/>
    <w:rsid w:val="005A3F33"/>
    <w:rsid w:val="005A5F66"/>
    <w:rsid w:val="005A723F"/>
    <w:rsid w:val="005B36BF"/>
    <w:rsid w:val="005B51C3"/>
    <w:rsid w:val="005C1AAF"/>
    <w:rsid w:val="005C38BB"/>
    <w:rsid w:val="005C56A8"/>
    <w:rsid w:val="005D3099"/>
    <w:rsid w:val="005E6719"/>
    <w:rsid w:val="005F3C7D"/>
    <w:rsid w:val="0060027B"/>
    <w:rsid w:val="00600D03"/>
    <w:rsid w:val="00604561"/>
    <w:rsid w:val="00605155"/>
    <w:rsid w:val="00612F8D"/>
    <w:rsid w:val="006200B7"/>
    <w:rsid w:val="0062096B"/>
    <w:rsid w:val="00621779"/>
    <w:rsid w:val="006223A0"/>
    <w:rsid w:val="00622B19"/>
    <w:rsid w:val="0062551D"/>
    <w:rsid w:val="00636191"/>
    <w:rsid w:val="00636E9E"/>
    <w:rsid w:val="0064596E"/>
    <w:rsid w:val="00650ABF"/>
    <w:rsid w:val="00650B70"/>
    <w:rsid w:val="00655C20"/>
    <w:rsid w:val="00657130"/>
    <w:rsid w:val="00662E52"/>
    <w:rsid w:val="00663460"/>
    <w:rsid w:val="006671E1"/>
    <w:rsid w:val="00667E2A"/>
    <w:rsid w:val="00670673"/>
    <w:rsid w:val="0067086B"/>
    <w:rsid w:val="00673754"/>
    <w:rsid w:val="006741F5"/>
    <w:rsid w:val="00674A3C"/>
    <w:rsid w:val="00676AFA"/>
    <w:rsid w:val="00676F8C"/>
    <w:rsid w:val="0067790D"/>
    <w:rsid w:val="00682B78"/>
    <w:rsid w:val="00683FE5"/>
    <w:rsid w:val="00687718"/>
    <w:rsid w:val="00687C81"/>
    <w:rsid w:val="00687EC3"/>
    <w:rsid w:val="00691B2E"/>
    <w:rsid w:val="00695C2E"/>
    <w:rsid w:val="00695F9F"/>
    <w:rsid w:val="006A2D63"/>
    <w:rsid w:val="006A3262"/>
    <w:rsid w:val="006A505D"/>
    <w:rsid w:val="006A7304"/>
    <w:rsid w:val="006B2CB9"/>
    <w:rsid w:val="006B34F5"/>
    <w:rsid w:val="006B3B36"/>
    <w:rsid w:val="006B4B0F"/>
    <w:rsid w:val="006B7960"/>
    <w:rsid w:val="006C1640"/>
    <w:rsid w:val="006C6EDE"/>
    <w:rsid w:val="006C76DC"/>
    <w:rsid w:val="006D21FF"/>
    <w:rsid w:val="006D35F3"/>
    <w:rsid w:val="006D5A72"/>
    <w:rsid w:val="006D621B"/>
    <w:rsid w:val="006E1F31"/>
    <w:rsid w:val="006F057C"/>
    <w:rsid w:val="006F22C5"/>
    <w:rsid w:val="006F499E"/>
    <w:rsid w:val="006F5864"/>
    <w:rsid w:val="00700906"/>
    <w:rsid w:val="00705621"/>
    <w:rsid w:val="00705B8A"/>
    <w:rsid w:val="00710061"/>
    <w:rsid w:val="00713B27"/>
    <w:rsid w:val="00715FDC"/>
    <w:rsid w:val="0071763A"/>
    <w:rsid w:val="00721858"/>
    <w:rsid w:val="0072230B"/>
    <w:rsid w:val="00723B06"/>
    <w:rsid w:val="0073578C"/>
    <w:rsid w:val="00735A1E"/>
    <w:rsid w:val="00736074"/>
    <w:rsid w:val="0074081F"/>
    <w:rsid w:val="00740BE3"/>
    <w:rsid w:val="00740EC9"/>
    <w:rsid w:val="00743256"/>
    <w:rsid w:val="007437FC"/>
    <w:rsid w:val="00744C51"/>
    <w:rsid w:val="00745911"/>
    <w:rsid w:val="007551F0"/>
    <w:rsid w:val="007600ED"/>
    <w:rsid w:val="00761B1A"/>
    <w:rsid w:val="007638BE"/>
    <w:rsid w:val="00763F0C"/>
    <w:rsid w:val="00764BC9"/>
    <w:rsid w:val="00766B1C"/>
    <w:rsid w:val="00771A60"/>
    <w:rsid w:val="00776422"/>
    <w:rsid w:val="00782C65"/>
    <w:rsid w:val="007868FB"/>
    <w:rsid w:val="007913C9"/>
    <w:rsid w:val="007947D7"/>
    <w:rsid w:val="00796A4A"/>
    <w:rsid w:val="0079738A"/>
    <w:rsid w:val="007A35E9"/>
    <w:rsid w:val="007A413E"/>
    <w:rsid w:val="007A59F0"/>
    <w:rsid w:val="007A5F13"/>
    <w:rsid w:val="007A6427"/>
    <w:rsid w:val="007A7908"/>
    <w:rsid w:val="007B1090"/>
    <w:rsid w:val="007B497A"/>
    <w:rsid w:val="007C1388"/>
    <w:rsid w:val="007C2FA7"/>
    <w:rsid w:val="007C5275"/>
    <w:rsid w:val="007C60E0"/>
    <w:rsid w:val="007C7B0E"/>
    <w:rsid w:val="007C7F14"/>
    <w:rsid w:val="007D1E4D"/>
    <w:rsid w:val="007D29BA"/>
    <w:rsid w:val="007D4E5D"/>
    <w:rsid w:val="007E1C1D"/>
    <w:rsid w:val="007E2BA0"/>
    <w:rsid w:val="007E3971"/>
    <w:rsid w:val="007E4B53"/>
    <w:rsid w:val="007E5427"/>
    <w:rsid w:val="007E5AA8"/>
    <w:rsid w:val="007E7ABA"/>
    <w:rsid w:val="007F7546"/>
    <w:rsid w:val="007F7F84"/>
    <w:rsid w:val="0080174B"/>
    <w:rsid w:val="00803447"/>
    <w:rsid w:val="0080495D"/>
    <w:rsid w:val="00804C81"/>
    <w:rsid w:val="00805E49"/>
    <w:rsid w:val="00811132"/>
    <w:rsid w:val="00814182"/>
    <w:rsid w:val="008145D3"/>
    <w:rsid w:val="00814D90"/>
    <w:rsid w:val="00817B82"/>
    <w:rsid w:val="0082218C"/>
    <w:rsid w:val="008231EE"/>
    <w:rsid w:val="00823D81"/>
    <w:rsid w:val="008345AD"/>
    <w:rsid w:val="0083692B"/>
    <w:rsid w:val="00854B9B"/>
    <w:rsid w:val="00854D11"/>
    <w:rsid w:val="00863FB6"/>
    <w:rsid w:val="0086458E"/>
    <w:rsid w:val="0086640D"/>
    <w:rsid w:val="008664AB"/>
    <w:rsid w:val="0087360D"/>
    <w:rsid w:val="00873F3C"/>
    <w:rsid w:val="00874301"/>
    <w:rsid w:val="00874D97"/>
    <w:rsid w:val="00875945"/>
    <w:rsid w:val="008766BF"/>
    <w:rsid w:val="0088164E"/>
    <w:rsid w:val="008835D2"/>
    <w:rsid w:val="00887686"/>
    <w:rsid w:val="00892C72"/>
    <w:rsid w:val="00893105"/>
    <w:rsid w:val="008935BC"/>
    <w:rsid w:val="00896ECF"/>
    <w:rsid w:val="008A0DCC"/>
    <w:rsid w:val="008A14FC"/>
    <w:rsid w:val="008A3C71"/>
    <w:rsid w:val="008A3E94"/>
    <w:rsid w:val="008A4D77"/>
    <w:rsid w:val="008A68D9"/>
    <w:rsid w:val="008B0613"/>
    <w:rsid w:val="008B1616"/>
    <w:rsid w:val="008B1991"/>
    <w:rsid w:val="008B6C5A"/>
    <w:rsid w:val="008B76E6"/>
    <w:rsid w:val="008B7CD7"/>
    <w:rsid w:val="008C0234"/>
    <w:rsid w:val="008C391E"/>
    <w:rsid w:val="008C39F6"/>
    <w:rsid w:val="008C3C9B"/>
    <w:rsid w:val="008C45D4"/>
    <w:rsid w:val="008C795D"/>
    <w:rsid w:val="008D0E5B"/>
    <w:rsid w:val="008D20F0"/>
    <w:rsid w:val="008D4FCB"/>
    <w:rsid w:val="008D6452"/>
    <w:rsid w:val="008D7590"/>
    <w:rsid w:val="008E21D4"/>
    <w:rsid w:val="008E2D2A"/>
    <w:rsid w:val="008E3636"/>
    <w:rsid w:val="008E410E"/>
    <w:rsid w:val="008E5D48"/>
    <w:rsid w:val="008F042C"/>
    <w:rsid w:val="008F1AE8"/>
    <w:rsid w:val="008F275D"/>
    <w:rsid w:val="008F3608"/>
    <w:rsid w:val="008F5D37"/>
    <w:rsid w:val="008F7C91"/>
    <w:rsid w:val="00901AC5"/>
    <w:rsid w:val="00901F95"/>
    <w:rsid w:val="00910121"/>
    <w:rsid w:val="009142E9"/>
    <w:rsid w:val="00915F34"/>
    <w:rsid w:val="00916411"/>
    <w:rsid w:val="00924060"/>
    <w:rsid w:val="009255C3"/>
    <w:rsid w:val="00927549"/>
    <w:rsid w:val="00931FEE"/>
    <w:rsid w:val="00932C7B"/>
    <w:rsid w:val="00932E88"/>
    <w:rsid w:val="009365A1"/>
    <w:rsid w:val="00942C73"/>
    <w:rsid w:val="00943446"/>
    <w:rsid w:val="009469FE"/>
    <w:rsid w:val="0094781D"/>
    <w:rsid w:val="009507C9"/>
    <w:rsid w:val="009507D4"/>
    <w:rsid w:val="00955575"/>
    <w:rsid w:val="00955933"/>
    <w:rsid w:val="00960E8C"/>
    <w:rsid w:val="00964062"/>
    <w:rsid w:val="00964C79"/>
    <w:rsid w:val="00967E85"/>
    <w:rsid w:val="009732A4"/>
    <w:rsid w:val="00974640"/>
    <w:rsid w:val="00974D7E"/>
    <w:rsid w:val="00975424"/>
    <w:rsid w:val="00977A0F"/>
    <w:rsid w:val="00983F93"/>
    <w:rsid w:val="009860B4"/>
    <w:rsid w:val="00986CE1"/>
    <w:rsid w:val="009904C0"/>
    <w:rsid w:val="0099181E"/>
    <w:rsid w:val="009947CB"/>
    <w:rsid w:val="00997056"/>
    <w:rsid w:val="009A44D9"/>
    <w:rsid w:val="009A549D"/>
    <w:rsid w:val="009A6AF4"/>
    <w:rsid w:val="009A717A"/>
    <w:rsid w:val="009B15DA"/>
    <w:rsid w:val="009B21B6"/>
    <w:rsid w:val="009B2A12"/>
    <w:rsid w:val="009B3982"/>
    <w:rsid w:val="009B6088"/>
    <w:rsid w:val="009B6627"/>
    <w:rsid w:val="009B7AF5"/>
    <w:rsid w:val="009B7EF9"/>
    <w:rsid w:val="009C1B5D"/>
    <w:rsid w:val="009C480C"/>
    <w:rsid w:val="009C76CB"/>
    <w:rsid w:val="009D6ED0"/>
    <w:rsid w:val="009D72B7"/>
    <w:rsid w:val="009E27E0"/>
    <w:rsid w:val="009E68A1"/>
    <w:rsid w:val="009F7DF2"/>
    <w:rsid w:val="00A01680"/>
    <w:rsid w:val="00A02E6C"/>
    <w:rsid w:val="00A04D30"/>
    <w:rsid w:val="00A05F3F"/>
    <w:rsid w:val="00A13468"/>
    <w:rsid w:val="00A22B8C"/>
    <w:rsid w:val="00A22F2C"/>
    <w:rsid w:val="00A2399E"/>
    <w:rsid w:val="00A24BC7"/>
    <w:rsid w:val="00A30784"/>
    <w:rsid w:val="00A32536"/>
    <w:rsid w:val="00A32691"/>
    <w:rsid w:val="00A3385A"/>
    <w:rsid w:val="00A33BC5"/>
    <w:rsid w:val="00A3447E"/>
    <w:rsid w:val="00A47F89"/>
    <w:rsid w:val="00A504FD"/>
    <w:rsid w:val="00A52383"/>
    <w:rsid w:val="00A52B7B"/>
    <w:rsid w:val="00A54326"/>
    <w:rsid w:val="00A54DD4"/>
    <w:rsid w:val="00A577DB"/>
    <w:rsid w:val="00A57CD5"/>
    <w:rsid w:val="00A6177F"/>
    <w:rsid w:val="00A6685E"/>
    <w:rsid w:val="00A66B97"/>
    <w:rsid w:val="00A76678"/>
    <w:rsid w:val="00A779BC"/>
    <w:rsid w:val="00A80845"/>
    <w:rsid w:val="00A80A0A"/>
    <w:rsid w:val="00A84BA4"/>
    <w:rsid w:val="00A91F16"/>
    <w:rsid w:val="00A9435F"/>
    <w:rsid w:val="00A94E3D"/>
    <w:rsid w:val="00AA0055"/>
    <w:rsid w:val="00AB15A0"/>
    <w:rsid w:val="00AB1B77"/>
    <w:rsid w:val="00AB2C22"/>
    <w:rsid w:val="00AB4D28"/>
    <w:rsid w:val="00AB7D8A"/>
    <w:rsid w:val="00AC19AA"/>
    <w:rsid w:val="00AC43AE"/>
    <w:rsid w:val="00AC664B"/>
    <w:rsid w:val="00AD030D"/>
    <w:rsid w:val="00AD24AE"/>
    <w:rsid w:val="00AD2C18"/>
    <w:rsid w:val="00AE054A"/>
    <w:rsid w:val="00AE357A"/>
    <w:rsid w:val="00AF417B"/>
    <w:rsid w:val="00AF5716"/>
    <w:rsid w:val="00B045D0"/>
    <w:rsid w:val="00B07645"/>
    <w:rsid w:val="00B108E9"/>
    <w:rsid w:val="00B117A7"/>
    <w:rsid w:val="00B17F17"/>
    <w:rsid w:val="00B2065B"/>
    <w:rsid w:val="00B21920"/>
    <w:rsid w:val="00B22865"/>
    <w:rsid w:val="00B243C1"/>
    <w:rsid w:val="00B26563"/>
    <w:rsid w:val="00B32C0D"/>
    <w:rsid w:val="00B32FB0"/>
    <w:rsid w:val="00B40954"/>
    <w:rsid w:val="00B41532"/>
    <w:rsid w:val="00B415F6"/>
    <w:rsid w:val="00B42538"/>
    <w:rsid w:val="00B440A5"/>
    <w:rsid w:val="00B53374"/>
    <w:rsid w:val="00B55966"/>
    <w:rsid w:val="00B60811"/>
    <w:rsid w:val="00B61C64"/>
    <w:rsid w:val="00B65535"/>
    <w:rsid w:val="00B65624"/>
    <w:rsid w:val="00B66F27"/>
    <w:rsid w:val="00B72680"/>
    <w:rsid w:val="00B81037"/>
    <w:rsid w:val="00B82D19"/>
    <w:rsid w:val="00B83708"/>
    <w:rsid w:val="00B837C2"/>
    <w:rsid w:val="00B848F7"/>
    <w:rsid w:val="00B852F7"/>
    <w:rsid w:val="00B86DDA"/>
    <w:rsid w:val="00B90C99"/>
    <w:rsid w:val="00B93C7C"/>
    <w:rsid w:val="00B959B9"/>
    <w:rsid w:val="00BA2DFB"/>
    <w:rsid w:val="00BA4F25"/>
    <w:rsid w:val="00BA5950"/>
    <w:rsid w:val="00BB2C2C"/>
    <w:rsid w:val="00BB5C0A"/>
    <w:rsid w:val="00BB7EC5"/>
    <w:rsid w:val="00BC2051"/>
    <w:rsid w:val="00BC76EC"/>
    <w:rsid w:val="00BC7850"/>
    <w:rsid w:val="00BD3D7C"/>
    <w:rsid w:val="00BD54E2"/>
    <w:rsid w:val="00BD5C68"/>
    <w:rsid w:val="00BE00C4"/>
    <w:rsid w:val="00BE3191"/>
    <w:rsid w:val="00BE325B"/>
    <w:rsid w:val="00BE3A20"/>
    <w:rsid w:val="00BE42B9"/>
    <w:rsid w:val="00BE4378"/>
    <w:rsid w:val="00BE5311"/>
    <w:rsid w:val="00BF0446"/>
    <w:rsid w:val="00BF14E7"/>
    <w:rsid w:val="00BF4627"/>
    <w:rsid w:val="00C00A66"/>
    <w:rsid w:val="00C0355C"/>
    <w:rsid w:val="00C06AAD"/>
    <w:rsid w:val="00C06D1F"/>
    <w:rsid w:val="00C07C69"/>
    <w:rsid w:val="00C105AB"/>
    <w:rsid w:val="00C125C9"/>
    <w:rsid w:val="00C13563"/>
    <w:rsid w:val="00C13DD8"/>
    <w:rsid w:val="00C146C1"/>
    <w:rsid w:val="00C15F34"/>
    <w:rsid w:val="00C16EBF"/>
    <w:rsid w:val="00C17356"/>
    <w:rsid w:val="00C17C8B"/>
    <w:rsid w:val="00C2064A"/>
    <w:rsid w:val="00C21F00"/>
    <w:rsid w:val="00C22613"/>
    <w:rsid w:val="00C32B78"/>
    <w:rsid w:val="00C34A91"/>
    <w:rsid w:val="00C36BAC"/>
    <w:rsid w:val="00C41C12"/>
    <w:rsid w:val="00C427BA"/>
    <w:rsid w:val="00C430B5"/>
    <w:rsid w:val="00C43E89"/>
    <w:rsid w:val="00C4457F"/>
    <w:rsid w:val="00C44B71"/>
    <w:rsid w:val="00C4628D"/>
    <w:rsid w:val="00C532A0"/>
    <w:rsid w:val="00C54742"/>
    <w:rsid w:val="00C55DA3"/>
    <w:rsid w:val="00C5631F"/>
    <w:rsid w:val="00C61B58"/>
    <w:rsid w:val="00C62117"/>
    <w:rsid w:val="00C62DB9"/>
    <w:rsid w:val="00C63618"/>
    <w:rsid w:val="00C65FD4"/>
    <w:rsid w:val="00C66427"/>
    <w:rsid w:val="00C67199"/>
    <w:rsid w:val="00C70A3B"/>
    <w:rsid w:val="00C80832"/>
    <w:rsid w:val="00C81E8B"/>
    <w:rsid w:val="00C82F40"/>
    <w:rsid w:val="00C83A18"/>
    <w:rsid w:val="00C851EB"/>
    <w:rsid w:val="00C8609F"/>
    <w:rsid w:val="00C914B3"/>
    <w:rsid w:val="00C96384"/>
    <w:rsid w:val="00C97EE0"/>
    <w:rsid w:val="00CA0BD8"/>
    <w:rsid w:val="00CA3B28"/>
    <w:rsid w:val="00CA3EAA"/>
    <w:rsid w:val="00CA4396"/>
    <w:rsid w:val="00CA616D"/>
    <w:rsid w:val="00CB50AD"/>
    <w:rsid w:val="00CC0E41"/>
    <w:rsid w:val="00CC1BB5"/>
    <w:rsid w:val="00CC5737"/>
    <w:rsid w:val="00CC6980"/>
    <w:rsid w:val="00CD086D"/>
    <w:rsid w:val="00CD1C82"/>
    <w:rsid w:val="00CD585A"/>
    <w:rsid w:val="00CD5DF6"/>
    <w:rsid w:val="00CD7238"/>
    <w:rsid w:val="00CE00B9"/>
    <w:rsid w:val="00CE25AC"/>
    <w:rsid w:val="00CE6C12"/>
    <w:rsid w:val="00CF0188"/>
    <w:rsid w:val="00CF0B62"/>
    <w:rsid w:val="00CF4094"/>
    <w:rsid w:val="00CF59A8"/>
    <w:rsid w:val="00CF6AD5"/>
    <w:rsid w:val="00D0168D"/>
    <w:rsid w:val="00D0336E"/>
    <w:rsid w:val="00D05CC9"/>
    <w:rsid w:val="00D05F92"/>
    <w:rsid w:val="00D070F2"/>
    <w:rsid w:val="00D120AA"/>
    <w:rsid w:val="00D15B94"/>
    <w:rsid w:val="00D168E7"/>
    <w:rsid w:val="00D30670"/>
    <w:rsid w:val="00D31F34"/>
    <w:rsid w:val="00D35CC2"/>
    <w:rsid w:val="00D36649"/>
    <w:rsid w:val="00D40726"/>
    <w:rsid w:val="00D438CB"/>
    <w:rsid w:val="00D46199"/>
    <w:rsid w:val="00D474F2"/>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92599"/>
    <w:rsid w:val="00D938C1"/>
    <w:rsid w:val="00D94D0B"/>
    <w:rsid w:val="00DA6B75"/>
    <w:rsid w:val="00DB38E6"/>
    <w:rsid w:val="00DB443C"/>
    <w:rsid w:val="00DB6BD8"/>
    <w:rsid w:val="00DB7968"/>
    <w:rsid w:val="00DC2E56"/>
    <w:rsid w:val="00DC3AAB"/>
    <w:rsid w:val="00DC558C"/>
    <w:rsid w:val="00DC7274"/>
    <w:rsid w:val="00DD0230"/>
    <w:rsid w:val="00DD2355"/>
    <w:rsid w:val="00DD3324"/>
    <w:rsid w:val="00DD4FEA"/>
    <w:rsid w:val="00DD656B"/>
    <w:rsid w:val="00DD6BC2"/>
    <w:rsid w:val="00DE1782"/>
    <w:rsid w:val="00DE525B"/>
    <w:rsid w:val="00DF10D0"/>
    <w:rsid w:val="00DF12AD"/>
    <w:rsid w:val="00E008D9"/>
    <w:rsid w:val="00E12560"/>
    <w:rsid w:val="00E13078"/>
    <w:rsid w:val="00E13CE0"/>
    <w:rsid w:val="00E1546D"/>
    <w:rsid w:val="00E16F41"/>
    <w:rsid w:val="00E2006A"/>
    <w:rsid w:val="00E20963"/>
    <w:rsid w:val="00E221D8"/>
    <w:rsid w:val="00E24D56"/>
    <w:rsid w:val="00E26BF9"/>
    <w:rsid w:val="00E26F51"/>
    <w:rsid w:val="00E378ED"/>
    <w:rsid w:val="00E3791F"/>
    <w:rsid w:val="00E379E7"/>
    <w:rsid w:val="00E4365F"/>
    <w:rsid w:val="00E440AA"/>
    <w:rsid w:val="00E470B6"/>
    <w:rsid w:val="00E50CE3"/>
    <w:rsid w:val="00E51AD4"/>
    <w:rsid w:val="00E52717"/>
    <w:rsid w:val="00E548B6"/>
    <w:rsid w:val="00E54D85"/>
    <w:rsid w:val="00E5673F"/>
    <w:rsid w:val="00E656DB"/>
    <w:rsid w:val="00E70BA5"/>
    <w:rsid w:val="00E713D2"/>
    <w:rsid w:val="00E73C9D"/>
    <w:rsid w:val="00E73CFF"/>
    <w:rsid w:val="00E75381"/>
    <w:rsid w:val="00E84493"/>
    <w:rsid w:val="00E87FF5"/>
    <w:rsid w:val="00E9651D"/>
    <w:rsid w:val="00EA03CD"/>
    <w:rsid w:val="00EA2C61"/>
    <w:rsid w:val="00EA3756"/>
    <w:rsid w:val="00EA72B5"/>
    <w:rsid w:val="00EB351C"/>
    <w:rsid w:val="00EB611E"/>
    <w:rsid w:val="00EC6F80"/>
    <w:rsid w:val="00ED16E5"/>
    <w:rsid w:val="00ED1A56"/>
    <w:rsid w:val="00ED4DCE"/>
    <w:rsid w:val="00ED5823"/>
    <w:rsid w:val="00ED675C"/>
    <w:rsid w:val="00ED75E8"/>
    <w:rsid w:val="00EE07F9"/>
    <w:rsid w:val="00EE088D"/>
    <w:rsid w:val="00EE0EFA"/>
    <w:rsid w:val="00EE16BB"/>
    <w:rsid w:val="00EE275C"/>
    <w:rsid w:val="00EE4947"/>
    <w:rsid w:val="00EF61AB"/>
    <w:rsid w:val="00EF6229"/>
    <w:rsid w:val="00EF77F7"/>
    <w:rsid w:val="00F05746"/>
    <w:rsid w:val="00F14BD1"/>
    <w:rsid w:val="00F23BE0"/>
    <w:rsid w:val="00F26460"/>
    <w:rsid w:val="00F26E0B"/>
    <w:rsid w:val="00F30F86"/>
    <w:rsid w:val="00F312C3"/>
    <w:rsid w:val="00F31AF0"/>
    <w:rsid w:val="00F34BDD"/>
    <w:rsid w:val="00F35311"/>
    <w:rsid w:val="00F36AEF"/>
    <w:rsid w:val="00F36D00"/>
    <w:rsid w:val="00F37168"/>
    <w:rsid w:val="00F40FF5"/>
    <w:rsid w:val="00F440C2"/>
    <w:rsid w:val="00F441A9"/>
    <w:rsid w:val="00F46A0B"/>
    <w:rsid w:val="00F479A4"/>
    <w:rsid w:val="00F536D6"/>
    <w:rsid w:val="00F5487F"/>
    <w:rsid w:val="00F5791B"/>
    <w:rsid w:val="00F64794"/>
    <w:rsid w:val="00F70C1E"/>
    <w:rsid w:val="00F72551"/>
    <w:rsid w:val="00F74EC7"/>
    <w:rsid w:val="00F75449"/>
    <w:rsid w:val="00F77081"/>
    <w:rsid w:val="00F81136"/>
    <w:rsid w:val="00F83FB2"/>
    <w:rsid w:val="00F85747"/>
    <w:rsid w:val="00F96711"/>
    <w:rsid w:val="00F9714C"/>
    <w:rsid w:val="00FA0752"/>
    <w:rsid w:val="00FA176A"/>
    <w:rsid w:val="00FA3613"/>
    <w:rsid w:val="00FA46B0"/>
    <w:rsid w:val="00FA5304"/>
    <w:rsid w:val="00FB27E9"/>
    <w:rsid w:val="00FB5ACB"/>
    <w:rsid w:val="00FB6257"/>
    <w:rsid w:val="00FC2317"/>
    <w:rsid w:val="00FC3A4E"/>
    <w:rsid w:val="00FC6098"/>
    <w:rsid w:val="00FC7158"/>
    <w:rsid w:val="00FC789D"/>
    <w:rsid w:val="00FD2687"/>
    <w:rsid w:val="00FD5286"/>
    <w:rsid w:val="00FE136E"/>
    <w:rsid w:val="00FE4E54"/>
    <w:rsid w:val="00FF0679"/>
    <w:rsid w:val="00FF2E1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83C7E"/>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C671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1DA69-7654-45BB-8D4A-BDF59C18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7</Pages>
  <Words>2518</Words>
  <Characters>14356</Characters>
  <Application>Microsoft Office Word</Application>
  <DocSecurity>0</DocSecurity>
  <Lines>119</Lines>
  <Paragraphs>33</Paragraphs>
  <ScaleCrop>false</ScaleCrop>
  <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Windows 用户</cp:lastModifiedBy>
  <cp:revision>159</cp:revision>
  <dcterms:created xsi:type="dcterms:W3CDTF">2019-10-02T18:31:00Z</dcterms:created>
  <dcterms:modified xsi:type="dcterms:W3CDTF">2019-11-08T12:04:00Z</dcterms:modified>
</cp:coreProperties>
</file>