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46E8F2" w14:textId="6443E2AD" w:rsidR="006922FB" w:rsidRPr="000A2B10" w:rsidRDefault="006922FB" w:rsidP="006922FB">
      <w:pPr>
        <w:tabs>
          <w:tab w:val="center" w:pos="4536"/>
          <w:tab w:val="right" w:pos="8280"/>
          <w:tab w:val="right" w:pos="9639"/>
        </w:tabs>
        <w:spacing w:after="0"/>
        <w:rPr>
          <w:rFonts w:ascii="Arial" w:eastAsia="Batang" w:hAnsi="Arial" w:cs="Arial"/>
          <w:b/>
          <w:bCs/>
          <w:sz w:val="24"/>
          <w:szCs w:val="24"/>
        </w:rPr>
      </w:pPr>
      <w:r w:rsidRPr="000A2B10">
        <w:rPr>
          <w:rFonts w:ascii="Arial" w:hAnsi="Arial" w:cs="Arial"/>
          <w:b/>
          <w:bCs/>
          <w:sz w:val="24"/>
          <w:szCs w:val="24"/>
        </w:rPr>
        <w:t>3GPP TSG RAN WG1 #99</w:t>
      </w:r>
      <w:r w:rsidRPr="000A2B10">
        <w:rPr>
          <w:rFonts w:ascii="Arial" w:hAnsi="Arial" w:cs="Arial"/>
          <w:b/>
          <w:bCs/>
          <w:sz w:val="24"/>
          <w:szCs w:val="24"/>
        </w:rPr>
        <w:tab/>
      </w:r>
      <w:r w:rsidRPr="000A2B10">
        <w:rPr>
          <w:rFonts w:ascii="Arial" w:hAnsi="Arial" w:cs="Arial"/>
          <w:b/>
          <w:bCs/>
          <w:sz w:val="24"/>
          <w:szCs w:val="24"/>
        </w:rPr>
        <w:tab/>
      </w:r>
      <w:r w:rsidRPr="000A2B10">
        <w:rPr>
          <w:rFonts w:ascii="Arial" w:hAnsi="Arial" w:cs="Arial"/>
          <w:b/>
          <w:bCs/>
          <w:sz w:val="24"/>
          <w:szCs w:val="24"/>
        </w:rPr>
        <w:tab/>
      </w:r>
      <w:r w:rsidR="0041625A" w:rsidRPr="0041625A">
        <w:rPr>
          <w:rFonts w:ascii="Arial" w:hAnsi="Arial" w:cs="Arial"/>
          <w:b/>
          <w:bCs/>
          <w:sz w:val="24"/>
          <w:szCs w:val="24"/>
        </w:rPr>
        <w:t>R1-1913017</w:t>
      </w:r>
    </w:p>
    <w:p w14:paraId="2663768A" w14:textId="77777777" w:rsidR="006922FB" w:rsidRPr="000A2B10" w:rsidRDefault="006922FB" w:rsidP="006922FB">
      <w:pPr>
        <w:tabs>
          <w:tab w:val="center" w:pos="4536"/>
          <w:tab w:val="right" w:pos="9072"/>
        </w:tabs>
        <w:spacing w:after="0"/>
        <w:rPr>
          <w:rFonts w:ascii="Arial" w:eastAsia="MS Mincho" w:hAnsi="Arial" w:cs="Arial"/>
          <w:b/>
          <w:bCs/>
          <w:sz w:val="24"/>
          <w:szCs w:val="24"/>
          <w:lang w:eastAsia="ja-JP"/>
        </w:rPr>
      </w:pPr>
      <w:r w:rsidRPr="000A2B10">
        <w:rPr>
          <w:rFonts w:ascii="Arial" w:eastAsia="MS Mincho" w:hAnsi="Arial" w:cs="Arial"/>
          <w:b/>
          <w:bCs/>
          <w:sz w:val="24"/>
          <w:szCs w:val="24"/>
          <w:lang w:eastAsia="ja-JP"/>
        </w:rPr>
        <w:t>Reno, USA, November 18</w:t>
      </w:r>
      <w:r w:rsidRPr="000A2B10">
        <w:rPr>
          <w:rFonts w:ascii="Arial" w:eastAsia="MS Mincho" w:hAnsi="Arial" w:cs="Arial"/>
          <w:b/>
          <w:bCs/>
          <w:sz w:val="24"/>
          <w:szCs w:val="24"/>
          <w:vertAlign w:val="superscript"/>
          <w:lang w:eastAsia="ja-JP"/>
        </w:rPr>
        <w:t>th</w:t>
      </w:r>
      <w:r w:rsidRPr="000A2B10">
        <w:rPr>
          <w:rFonts w:ascii="Arial" w:eastAsia="MS Mincho" w:hAnsi="Arial" w:cs="Arial"/>
          <w:b/>
          <w:bCs/>
          <w:sz w:val="24"/>
          <w:szCs w:val="24"/>
          <w:lang w:eastAsia="ja-JP"/>
        </w:rPr>
        <w:t xml:space="preserve"> – 22</w:t>
      </w:r>
      <w:r w:rsidRPr="000A2B10">
        <w:rPr>
          <w:rFonts w:ascii="Arial" w:eastAsia="MS Mincho" w:hAnsi="Arial" w:cs="Arial"/>
          <w:b/>
          <w:bCs/>
          <w:sz w:val="24"/>
          <w:szCs w:val="24"/>
          <w:vertAlign w:val="superscript"/>
          <w:lang w:eastAsia="ja-JP"/>
        </w:rPr>
        <w:t>nd</w:t>
      </w:r>
      <w:r w:rsidRPr="000A2B10">
        <w:rPr>
          <w:rFonts w:ascii="Arial" w:eastAsia="MS Mincho" w:hAnsi="Arial" w:cs="Arial"/>
          <w:b/>
          <w:bCs/>
          <w:sz w:val="24"/>
          <w:szCs w:val="24"/>
          <w:lang w:eastAsia="ja-JP"/>
        </w:rPr>
        <w:t>, 2019</w:t>
      </w:r>
    </w:p>
    <w:p w14:paraId="658EE2BE" w14:textId="77777777" w:rsidR="00BD6860" w:rsidRPr="00361911" w:rsidRDefault="00BD6860" w:rsidP="00BD6860">
      <w:pPr>
        <w:pStyle w:val="Header"/>
        <w:rPr>
          <w:bCs/>
          <w:noProof w:val="0"/>
          <w:sz w:val="24"/>
          <w:highlight w:val="yellow"/>
          <w:lang w:val="en-GB" w:eastAsia="ja-JP"/>
        </w:rPr>
      </w:pPr>
    </w:p>
    <w:tbl>
      <w:tblPr>
        <w:tblW w:w="0" w:type="auto"/>
        <w:tblLook w:val="04A0" w:firstRow="1" w:lastRow="0" w:firstColumn="1" w:lastColumn="0" w:noHBand="0" w:noVBand="1"/>
      </w:tblPr>
      <w:tblGrid>
        <w:gridCol w:w="1838"/>
        <w:gridCol w:w="7791"/>
      </w:tblGrid>
      <w:tr w:rsidR="00BD6860" w:rsidRPr="00CF1F85" w14:paraId="07EDC574" w14:textId="77777777" w:rsidTr="4A3FCA8D">
        <w:tc>
          <w:tcPr>
            <w:tcW w:w="1838" w:type="dxa"/>
            <w:tcMar>
              <w:left w:w="0" w:type="dxa"/>
            </w:tcMar>
            <w:hideMark/>
          </w:tcPr>
          <w:p w14:paraId="359D7D46"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5DBAFA2" w14:textId="77777777" w:rsidR="00BD6860" w:rsidRPr="00DC4FF4" w:rsidRDefault="00BD6860" w:rsidP="001954DE">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BD6860" w:rsidRPr="00A76C79" w14:paraId="26BD461D" w14:textId="77777777" w:rsidTr="4A3FCA8D">
        <w:tc>
          <w:tcPr>
            <w:tcW w:w="1838" w:type="dxa"/>
            <w:tcMar>
              <w:left w:w="0" w:type="dxa"/>
            </w:tcMar>
            <w:hideMark/>
          </w:tcPr>
          <w:p w14:paraId="47BCA052"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A5F57EF" w14:textId="58D4B22B" w:rsidR="00BD6860" w:rsidRPr="00DC4FF4" w:rsidRDefault="00A44509" w:rsidP="00A44509">
            <w:pPr>
              <w:tabs>
                <w:tab w:val="left" w:pos="1985"/>
              </w:tabs>
              <w:spacing w:after="120"/>
              <w:rPr>
                <w:rFonts w:ascii="Arial" w:hAnsi="Arial" w:cs="Arial"/>
                <w:b/>
                <w:bCs/>
                <w:sz w:val="24"/>
                <w:szCs w:val="24"/>
                <w:lang w:val="en-US"/>
              </w:rPr>
            </w:pPr>
            <w:r>
              <w:rPr>
                <w:rFonts w:ascii="Arial" w:hAnsi="Arial" w:cs="Arial"/>
                <w:b/>
                <w:bCs/>
                <w:sz w:val="24"/>
                <w:szCs w:val="24"/>
                <w:lang w:val="en-US"/>
              </w:rPr>
              <w:t>Doppler Compensation</w:t>
            </w:r>
            <w:r w:rsidR="00825D93">
              <w:rPr>
                <w:rFonts w:ascii="Arial" w:hAnsi="Arial" w:cs="Arial"/>
                <w:b/>
                <w:bCs/>
                <w:sz w:val="24"/>
                <w:szCs w:val="24"/>
                <w:lang w:val="en-US"/>
              </w:rPr>
              <w:t xml:space="preserve">, </w:t>
            </w:r>
            <w:r w:rsidR="4A3FCA8D" w:rsidRPr="4A3FCA8D">
              <w:rPr>
                <w:rFonts w:ascii="Arial" w:hAnsi="Arial" w:cs="Arial"/>
                <w:b/>
                <w:bCs/>
                <w:sz w:val="24"/>
                <w:szCs w:val="24"/>
                <w:lang w:val="en-US"/>
              </w:rPr>
              <w:t>Uplink Timing Advance</w:t>
            </w:r>
            <w:r w:rsidR="0067759F">
              <w:rPr>
                <w:rFonts w:ascii="Arial" w:hAnsi="Arial" w:cs="Arial"/>
                <w:b/>
                <w:bCs/>
                <w:sz w:val="24"/>
                <w:szCs w:val="24"/>
                <w:lang w:val="en-US"/>
              </w:rPr>
              <w:t xml:space="preserve"> and</w:t>
            </w:r>
            <w:r w:rsidR="00E33D31">
              <w:rPr>
                <w:rFonts w:ascii="Arial" w:hAnsi="Arial" w:cs="Arial"/>
                <w:b/>
                <w:bCs/>
                <w:sz w:val="24"/>
                <w:szCs w:val="24"/>
                <w:lang w:val="en-US"/>
              </w:rPr>
              <w:t xml:space="preserve"> </w:t>
            </w:r>
            <w:r w:rsidR="00504B06">
              <w:rPr>
                <w:rFonts w:ascii="Arial" w:hAnsi="Arial" w:cs="Arial"/>
                <w:b/>
                <w:bCs/>
                <w:sz w:val="24"/>
                <w:szCs w:val="24"/>
                <w:lang w:val="en-US"/>
              </w:rPr>
              <w:t>Random Access</w:t>
            </w:r>
            <w:r w:rsidR="0048518E">
              <w:rPr>
                <w:rFonts w:ascii="Arial" w:hAnsi="Arial" w:cs="Arial"/>
                <w:b/>
                <w:bCs/>
                <w:sz w:val="24"/>
                <w:szCs w:val="24"/>
                <w:lang w:val="en-US"/>
              </w:rPr>
              <w:t xml:space="preserve"> </w:t>
            </w:r>
            <w:r w:rsidR="00215BE9">
              <w:rPr>
                <w:rFonts w:ascii="Arial" w:hAnsi="Arial" w:cs="Arial"/>
                <w:b/>
                <w:bCs/>
                <w:sz w:val="24"/>
                <w:szCs w:val="24"/>
                <w:lang w:val="en-US"/>
              </w:rPr>
              <w:t>in NTN</w:t>
            </w:r>
          </w:p>
        </w:tc>
      </w:tr>
      <w:tr w:rsidR="00BD6860" w:rsidRPr="00136E46" w14:paraId="6D344922" w14:textId="77777777" w:rsidTr="4A3FCA8D">
        <w:tc>
          <w:tcPr>
            <w:tcW w:w="1838" w:type="dxa"/>
            <w:tcMar>
              <w:left w:w="0" w:type="dxa"/>
            </w:tcMar>
            <w:hideMark/>
          </w:tcPr>
          <w:p w14:paraId="46379BA7" w14:textId="77777777" w:rsidR="00BD6860" w:rsidRPr="00CF1F85" w:rsidRDefault="00BD6860" w:rsidP="001954DE">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5E5B3CB1" w14:textId="77777777" w:rsidR="00BD6860" w:rsidRPr="00CF1F85" w:rsidRDefault="00BD6860" w:rsidP="001954DE">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BD6860" w14:paraId="48BA56A5" w14:textId="77777777" w:rsidTr="4A3FCA8D">
        <w:tc>
          <w:tcPr>
            <w:tcW w:w="1838" w:type="dxa"/>
            <w:tcMar>
              <w:left w:w="0" w:type="dxa"/>
            </w:tcMar>
            <w:hideMark/>
          </w:tcPr>
          <w:p w14:paraId="09E6A0B4"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FAFDCE6" w14:textId="0EB43467" w:rsidR="00BD6860" w:rsidRPr="00DC4FF4" w:rsidRDefault="4A3FCA8D" w:rsidP="4A3FCA8D">
            <w:pPr>
              <w:spacing w:after="120"/>
              <w:rPr>
                <w:rFonts w:ascii="Arial" w:hAnsi="Arial" w:cs="Arial"/>
                <w:b/>
                <w:bCs/>
                <w:sz w:val="24"/>
                <w:szCs w:val="24"/>
                <w:lang w:val="en-US"/>
              </w:rPr>
            </w:pPr>
            <w:r w:rsidRPr="00201B56">
              <w:rPr>
                <w:rFonts w:ascii="Arial" w:hAnsi="Arial" w:cs="Arial"/>
                <w:b/>
                <w:bCs/>
                <w:sz w:val="24"/>
                <w:szCs w:val="24"/>
                <w:lang w:val="en-US"/>
              </w:rPr>
              <w:t>7.2.5.3</w:t>
            </w:r>
          </w:p>
        </w:tc>
      </w:tr>
    </w:tbl>
    <w:p w14:paraId="2F9AD1C8" w14:textId="7C145AD2" w:rsidR="00BD6860" w:rsidRDefault="003F414E" w:rsidP="00BD6860">
      <w:pPr>
        <w:pStyle w:val="Heading1"/>
        <w:ind w:left="432" w:hanging="432"/>
        <w:rPr>
          <w:lang w:eastAsia="zh-CN"/>
        </w:rPr>
      </w:pPr>
      <w:r>
        <w:t xml:space="preserve">1 </w:t>
      </w:r>
      <w:r w:rsidR="00BD6860" w:rsidRPr="74AD71AD">
        <w:t>Introduction</w:t>
      </w:r>
    </w:p>
    <w:p w14:paraId="52EBB450" w14:textId="23B6D090" w:rsidR="00BF4628" w:rsidRDefault="00BD6860" w:rsidP="00BD6860">
      <w:pPr>
        <w:jc w:val="both"/>
        <w:rPr>
          <w:sz w:val="22"/>
          <w:szCs w:val="22"/>
          <w:lang w:val="en-US"/>
        </w:rPr>
      </w:pPr>
      <w:r w:rsidRPr="74AD71AD">
        <w:rPr>
          <w:sz w:val="22"/>
          <w:szCs w:val="22"/>
          <w:lang w:val="en-US"/>
        </w:rPr>
        <w:t>A new Study Item</w:t>
      </w:r>
      <w:r>
        <w:rPr>
          <w:sz w:val="22"/>
          <w:szCs w:val="22"/>
          <w:lang w:val="en-US"/>
        </w:rPr>
        <w:t xml:space="preserve"> (SI)</w:t>
      </w:r>
      <w:r w:rsidRPr="74AD71AD">
        <w:rPr>
          <w:sz w:val="22"/>
          <w:szCs w:val="22"/>
          <w:lang w:val="en-US"/>
        </w:rPr>
        <w:t xml:space="preserve"> on “</w:t>
      </w:r>
      <w:r w:rsidRPr="00D058AF">
        <w:rPr>
          <w:sz w:val="22"/>
          <w:szCs w:val="22"/>
          <w:lang w:val="en-US"/>
        </w:rPr>
        <w:t xml:space="preserve">Study </w:t>
      </w:r>
      <w:r>
        <w:rPr>
          <w:sz w:val="22"/>
          <w:szCs w:val="22"/>
          <w:lang w:val="en-US"/>
        </w:rPr>
        <w:t>on</w:t>
      </w:r>
      <w:r w:rsidRPr="00D058AF">
        <w:rPr>
          <w:sz w:val="22"/>
          <w:szCs w:val="22"/>
          <w:lang w:val="en-US"/>
        </w:rPr>
        <w:t xml:space="preserve"> </w:t>
      </w:r>
      <w:r>
        <w:rPr>
          <w:sz w:val="22"/>
          <w:szCs w:val="22"/>
          <w:lang w:val="en-US"/>
        </w:rPr>
        <w:t>S</w:t>
      </w:r>
      <w:r w:rsidRPr="00D058AF">
        <w:rPr>
          <w:sz w:val="22"/>
          <w:szCs w:val="22"/>
          <w:lang w:val="en-US"/>
        </w:rPr>
        <w:t xml:space="preserve">olutions for NR to </w:t>
      </w:r>
      <w:r>
        <w:rPr>
          <w:sz w:val="22"/>
          <w:szCs w:val="22"/>
          <w:lang w:val="en-US"/>
        </w:rPr>
        <w:t>S</w:t>
      </w:r>
      <w:r w:rsidRPr="00D058AF">
        <w:rPr>
          <w:sz w:val="22"/>
          <w:szCs w:val="22"/>
          <w:lang w:val="en-US"/>
        </w:rPr>
        <w:t xml:space="preserve">upport </w:t>
      </w:r>
      <w:r>
        <w:rPr>
          <w:sz w:val="22"/>
          <w:szCs w:val="22"/>
          <w:lang w:val="en-US"/>
        </w:rPr>
        <w:t>N</w:t>
      </w:r>
      <w:r w:rsidRPr="00D058AF">
        <w:rPr>
          <w:sz w:val="22"/>
          <w:szCs w:val="22"/>
          <w:lang w:val="en-US"/>
        </w:rPr>
        <w:t>on-</w:t>
      </w:r>
      <w:r>
        <w:rPr>
          <w:sz w:val="22"/>
          <w:szCs w:val="22"/>
          <w:lang w:val="en-US"/>
        </w:rPr>
        <w:t>T</w:t>
      </w:r>
      <w:r w:rsidRPr="00D058AF">
        <w:rPr>
          <w:sz w:val="22"/>
          <w:szCs w:val="22"/>
          <w:lang w:val="en-US"/>
        </w:rPr>
        <w:t xml:space="preserve">errestrial </w:t>
      </w:r>
      <w:r>
        <w:rPr>
          <w:sz w:val="22"/>
          <w:szCs w:val="22"/>
          <w:lang w:val="en-US"/>
        </w:rPr>
        <w:t>N</w:t>
      </w:r>
      <w:r w:rsidRPr="00D058AF">
        <w:rPr>
          <w:sz w:val="22"/>
          <w:szCs w:val="22"/>
          <w:lang w:val="en-US"/>
        </w:rPr>
        <w:t>etworks</w:t>
      </w:r>
      <w:r>
        <w:rPr>
          <w:sz w:val="22"/>
          <w:szCs w:val="22"/>
          <w:lang w:val="en-US"/>
        </w:rPr>
        <w:t>” was approved in RAN#80</w:t>
      </w:r>
      <w:r w:rsidRPr="74AD71AD">
        <w:rPr>
          <w:sz w:val="22"/>
          <w:szCs w:val="22"/>
          <w:lang w:val="en-US"/>
        </w:rPr>
        <w:t xml:space="preserve"> meeting </w:t>
      </w:r>
      <w:r>
        <w:rPr>
          <w:sz w:val="22"/>
          <w:szCs w:val="22"/>
          <w:lang w:val="en-US"/>
        </w:rPr>
        <w:fldChar w:fldCharType="begin"/>
      </w:r>
      <w:r>
        <w:rPr>
          <w:sz w:val="22"/>
          <w:szCs w:val="22"/>
          <w:lang w:val="en-US"/>
        </w:rPr>
        <w:instrText xml:space="preserve"> REF _Ref508869 \r \h </w:instrText>
      </w:r>
      <w:r>
        <w:rPr>
          <w:sz w:val="22"/>
          <w:szCs w:val="22"/>
          <w:lang w:val="en-US"/>
        </w:rPr>
      </w:r>
      <w:r>
        <w:rPr>
          <w:sz w:val="22"/>
          <w:szCs w:val="22"/>
          <w:lang w:val="en-US"/>
        </w:rPr>
        <w:fldChar w:fldCharType="separate"/>
      </w:r>
      <w:r w:rsidR="007C6C9B">
        <w:rPr>
          <w:sz w:val="22"/>
          <w:szCs w:val="22"/>
          <w:lang w:val="en-US"/>
        </w:rPr>
        <w:t>[1]</w:t>
      </w:r>
      <w:r>
        <w:rPr>
          <w:sz w:val="22"/>
          <w:szCs w:val="22"/>
          <w:lang w:val="en-US"/>
        </w:rPr>
        <w:fldChar w:fldCharType="end"/>
      </w:r>
      <w:r>
        <w:rPr>
          <w:sz w:val="22"/>
          <w:szCs w:val="22"/>
          <w:lang w:val="en-US"/>
        </w:rPr>
        <w:t xml:space="preserve"> and further updated in RAN#82 meeting </w:t>
      </w:r>
      <w:r w:rsidR="006938CD">
        <w:rPr>
          <w:sz w:val="22"/>
          <w:szCs w:val="22"/>
          <w:lang w:val="en-US"/>
        </w:rPr>
        <w:fldChar w:fldCharType="begin"/>
      </w:r>
      <w:r w:rsidR="006938CD">
        <w:rPr>
          <w:sz w:val="22"/>
          <w:szCs w:val="22"/>
          <w:lang w:val="en-US"/>
        </w:rPr>
        <w:instrText xml:space="preserve"> REF _Ref508876 \r \h </w:instrText>
      </w:r>
      <w:r w:rsidR="006938CD">
        <w:rPr>
          <w:sz w:val="22"/>
          <w:szCs w:val="22"/>
          <w:lang w:val="en-US"/>
        </w:rPr>
      </w:r>
      <w:r w:rsidR="006938CD">
        <w:rPr>
          <w:sz w:val="22"/>
          <w:szCs w:val="22"/>
          <w:lang w:val="en-US"/>
        </w:rPr>
        <w:fldChar w:fldCharType="separate"/>
      </w:r>
      <w:r w:rsidR="007C6C9B">
        <w:rPr>
          <w:sz w:val="22"/>
          <w:szCs w:val="22"/>
          <w:lang w:val="en-US"/>
        </w:rPr>
        <w:t>[2]</w:t>
      </w:r>
      <w:r w:rsidR="006938CD">
        <w:rPr>
          <w:sz w:val="22"/>
          <w:szCs w:val="22"/>
          <w:lang w:val="en-US"/>
        </w:rPr>
        <w:fldChar w:fldCharType="end"/>
      </w:r>
      <w:r w:rsidR="006938CD">
        <w:rPr>
          <w:sz w:val="22"/>
          <w:szCs w:val="22"/>
          <w:lang w:val="en-US"/>
        </w:rPr>
        <w:t xml:space="preserve"> and RAN#83 meeting </w:t>
      </w:r>
      <w:r w:rsidR="006938CD">
        <w:rPr>
          <w:sz w:val="22"/>
          <w:szCs w:val="22"/>
          <w:lang w:val="en-US"/>
        </w:rPr>
        <w:fldChar w:fldCharType="begin"/>
      </w:r>
      <w:r w:rsidR="006938CD">
        <w:rPr>
          <w:sz w:val="22"/>
          <w:szCs w:val="22"/>
          <w:lang w:val="en-US"/>
        </w:rPr>
        <w:instrText xml:space="preserve"> REF _Ref4583803 \r \h </w:instrText>
      </w:r>
      <w:r w:rsidR="006938CD">
        <w:rPr>
          <w:sz w:val="22"/>
          <w:szCs w:val="22"/>
          <w:lang w:val="en-US"/>
        </w:rPr>
      </w:r>
      <w:r w:rsidR="006938CD">
        <w:rPr>
          <w:sz w:val="22"/>
          <w:szCs w:val="22"/>
          <w:lang w:val="en-US"/>
        </w:rPr>
        <w:fldChar w:fldCharType="separate"/>
      </w:r>
      <w:r w:rsidR="007C6C9B">
        <w:rPr>
          <w:sz w:val="22"/>
          <w:szCs w:val="22"/>
          <w:lang w:val="en-US"/>
        </w:rPr>
        <w:t>[3]</w:t>
      </w:r>
      <w:r w:rsidR="006938CD">
        <w:rPr>
          <w:sz w:val="22"/>
          <w:szCs w:val="22"/>
          <w:lang w:val="en-US"/>
        </w:rPr>
        <w:fldChar w:fldCharType="end"/>
      </w:r>
      <w:r>
        <w:rPr>
          <w:sz w:val="22"/>
          <w:szCs w:val="22"/>
          <w:lang w:val="en-US"/>
        </w:rPr>
        <w:t xml:space="preserve"> with the considered scenarios of transparent GEO satellite and transparent/regenerative LEO satellite (moving beam on earth) for </w:t>
      </w:r>
      <w:r w:rsidRPr="00250EE6">
        <w:rPr>
          <w:sz w:val="22"/>
          <w:szCs w:val="22"/>
          <w:lang w:val="en-US"/>
        </w:rPr>
        <w:t>pedestrian</w:t>
      </w:r>
      <w:r>
        <w:rPr>
          <w:sz w:val="22"/>
          <w:szCs w:val="22"/>
          <w:lang w:val="en-US"/>
        </w:rPr>
        <w:t xml:space="preserve"> UEs</w:t>
      </w:r>
      <w:r w:rsidRPr="00250EE6">
        <w:rPr>
          <w:sz w:val="22"/>
          <w:szCs w:val="22"/>
          <w:lang w:val="en-US"/>
        </w:rPr>
        <w:t xml:space="preserve"> and on board vehicle</w:t>
      </w:r>
      <w:r>
        <w:rPr>
          <w:sz w:val="22"/>
          <w:szCs w:val="22"/>
          <w:lang w:val="en-US"/>
        </w:rPr>
        <w:t xml:space="preserve"> UEs in NTN. </w:t>
      </w:r>
    </w:p>
    <w:p w14:paraId="7258EE1A" w14:textId="3403E4AE" w:rsidR="00BF4628" w:rsidRDefault="000D1CF8" w:rsidP="00BF4628">
      <w:pPr>
        <w:spacing w:after="0"/>
        <w:jc w:val="both"/>
        <w:rPr>
          <w:sz w:val="22"/>
          <w:szCs w:val="22"/>
          <w:lang w:val="en-US"/>
        </w:rPr>
      </w:pPr>
      <w:r>
        <w:rPr>
          <w:sz w:val="22"/>
          <w:szCs w:val="22"/>
          <w:lang w:val="en-US"/>
        </w:rPr>
        <w:t>The agreements i</w:t>
      </w:r>
      <w:r w:rsidR="00BF4628">
        <w:rPr>
          <w:sz w:val="22"/>
          <w:szCs w:val="22"/>
          <w:lang w:val="en-US"/>
        </w:rPr>
        <w:t>n the RAN1#97 meeting</w:t>
      </w:r>
      <w:r>
        <w:rPr>
          <w:sz w:val="22"/>
          <w:szCs w:val="22"/>
          <w:lang w:val="en-US"/>
        </w:rPr>
        <w:t xml:space="preserve"> include</w:t>
      </w:r>
    </w:p>
    <w:tbl>
      <w:tblPr>
        <w:tblStyle w:val="TableGrid"/>
        <w:tblW w:w="0" w:type="auto"/>
        <w:tblLook w:val="04A0" w:firstRow="1" w:lastRow="0" w:firstColumn="1" w:lastColumn="0" w:noHBand="0" w:noVBand="1"/>
      </w:tblPr>
      <w:tblGrid>
        <w:gridCol w:w="9629"/>
      </w:tblGrid>
      <w:tr w:rsidR="00BF4628" w14:paraId="54EA6AEB" w14:textId="77777777" w:rsidTr="00BF4628">
        <w:tc>
          <w:tcPr>
            <w:tcW w:w="9629" w:type="dxa"/>
          </w:tcPr>
          <w:p w14:paraId="715D44E8" w14:textId="67D9D695" w:rsidR="00BF4628" w:rsidRDefault="00BF4628" w:rsidP="00BF4628">
            <w:pPr>
              <w:pStyle w:val="ListParagraph"/>
              <w:numPr>
                <w:ilvl w:val="0"/>
                <w:numId w:val="31"/>
              </w:numPr>
              <w:spacing w:after="0"/>
            </w:pPr>
            <w:r>
              <w:t xml:space="preserve">Performance evaluations of the synchronization for DL are encouraged. For these evaluations, </w:t>
            </w:r>
          </w:p>
          <w:p w14:paraId="2953DD93" w14:textId="181BF3A1" w:rsidR="00BF4628" w:rsidRDefault="00BF4628" w:rsidP="00BF4628">
            <w:pPr>
              <w:numPr>
                <w:ilvl w:val="0"/>
                <w:numId w:val="30"/>
              </w:numPr>
              <w:overflowPunct/>
              <w:autoSpaceDE/>
              <w:autoSpaceDN/>
              <w:adjustRightInd/>
              <w:spacing w:after="0"/>
              <w:textAlignment w:val="auto"/>
            </w:pPr>
            <w:r>
              <w:t xml:space="preserve">For LEO systems, beam specific pre-compensation of the common frequency shift at satellite with respect to the spot beam </w:t>
            </w:r>
            <w:proofErr w:type="spellStart"/>
            <w:r>
              <w:t>center</w:t>
            </w:r>
            <w:proofErr w:type="spellEnd"/>
            <w:r>
              <w:t xml:space="preserve"> can be considered.</w:t>
            </w:r>
          </w:p>
          <w:p w14:paraId="62A54FA7" w14:textId="77777777" w:rsidR="00BF4628" w:rsidRDefault="00BF4628" w:rsidP="00BF4628">
            <w:pPr>
              <w:pStyle w:val="ListParagraph"/>
              <w:numPr>
                <w:ilvl w:val="0"/>
                <w:numId w:val="31"/>
              </w:numPr>
              <w:spacing w:after="0"/>
            </w:pPr>
            <w:r>
              <w:t>For UL frequency compensation at least in LEO systems:</w:t>
            </w:r>
          </w:p>
          <w:p w14:paraId="7AEDA650" w14:textId="77777777" w:rsidR="00BF4628" w:rsidRDefault="00BF4628" w:rsidP="00BF4628">
            <w:pPr>
              <w:numPr>
                <w:ilvl w:val="0"/>
                <w:numId w:val="30"/>
              </w:numPr>
              <w:overflowPunct/>
              <w:autoSpaceDE/>
              <w:autoSpaceDN/>
              <w:adjustRightInd/>
              <w:spacing w:after="0"/>
              <w:textAlignment w:val="auto"/>
            </w:pPr>
            <w:r>
              <w:t xml:space="preserve">Both open and closed-loop can be studied </w:t>
            </w:r>
          </w:p>
          <w:p w14:paraId="0A123371" w14:textId="77777777" w:rsidR="00BF4628" w:rsidRDefault="00BF4628" w:rsidP="00BF4628">
            <w:pPr>
              <w:numPr>
                <w:ilvl w:val="1"/>
                <w:numId w:val="30"/>
              </w:numPr>
              <w:overflowPunct/>
              <w:autoSpaceDE/>
              <w:autoSpaceDN/>
              <w:adjustRightInd/>
              <w:spacing w:after="0"/>
              <w:textAlignment w:val="auto"/>
            </w:pPr>
            <w:r>
              <w:t xml:space="preserve">Beam specific post-compensation of common frequency offset at </w:t>
            </w:r>
            <w:proofErr w:type="spellStart"/>
            <w:r>
              <w:t>gNB</w:t>
            </w:r>
            <w:proofErr w:type="spellEnd"/>
            <w:r>
              <w:t xml:space="preserve"> can be considered</w:t>
            </w:r>
          </w:p>
          <w:p w14:paraId="774C2A93" w14:textId="77777777" w:rsidR="00BF4628" w:rsidRDefault="00BF4628" w:rsidP="00BF4628">
            <w:pPr>
              <w:numPr>
                <w:ilvl w:val="2"/>
                <w:numId w:val="30"/>
              </w:numPr>
              <w:overflowPunct/>
              <w:autoSpaceDE/>
              <w:autoSpaceDN/>
              <w:adjustRightInd/>
              <w:spacing w:after="0"/>
              <w:textAlignment w:val="auto"/>
            </w:pPr>
            <w:r>
              <w:t>FFS: Further indication of common frequency offset</w:t>
            </w:r>
          </w:p>
          <w:p w14:paraId="400A2FE8" w14:textId="77777777" w:rsidR="00BF4628" w:rsidRDefault="00BF4628" w:rsidP="00BF4628">
            <w:pPr>
              <w:numPr>
                <w:ilvl w:val="2"/>
                <w:numId w:val="30"/>
              </w:numPr>
              <w:overflowPunct/>
              <w:autoSpaceDE/>
              <w:autoSpaceDN/>
              <w:adjustRightInd/>
              <w:spacing w:after="0"/>
              <w:textAlignment w:val="auto"/>
            </w:pPr>
            <w:r>
              <w:t>FFS: Signalling details</w:t>
            </w:r>
          </w:p>
          <w:p w14:paraId="61DC9D56" w14:textId="77777777" w:rsidR="00BF4628" w:rsidRDefault="00BF4628" w:rsidP="00BF4628">
            <w:pPr>
              <w:numPr>
                <w:ilvl w:val="2"/>
                <w:numId w:val="30"/>
              </w:numPr>
              <w:overflowPunct/>
              <w:autoSpaceDE/>
              <w:autoSpaceDN/>
              <w:adjustRightInd/>
              <w:spacing w:after="0"/>
              <w:textAlignment w:val="auto"/>
            </w:pPr>
            <w:r>
              <w:t>FFS: Compensation of common frequency offset at UE side</w:t>
            </w:r>
          </w:p>
          <w:p w14:paraId="678CE613" w14:textId="77777777" w:rsidR="00BF4628" w:rsidRDefault="00BF4628" w:rsidP="00BF4628">
            <w:pPr>
              <w:numPr>
                <w:ilvl w:val="0"/>
                <w:numId w:val="30"/>
              </w:numPr>
              <w:overflowPunct/>
              <w:autoSpaceDE/>
              <w:autoSpaceDN/>
              <w:adjustRightInd/>
              <w:spacing w:after="0"/>
              <w:textAlignment w:val="auto"/>
            </w:pPr>
            <w:r>
              <w:t>For Open-loop method:</w:t>
            </w:r>
          </w:p>
          <w:p w14:paraId="23634E15" w14:textId="77777777" w:rsidR="00BF4628" w:rsidRDefault="00BF4628" w:rsidP="00BF4628">
            <w:pPr>
              <w:numPr>
                <w:ilvl w:val="1"/>
                <w:numId w:val="30"/>
              </w:numPr>
              <w:overflowPunct/>
              <w:autoSpaceDE/>
              <w:autoSpaceDN/>
              <w:adjustRightInd/>
              <w:spacing w:after="0"/>
              <w:textAlignment w:val="auto"/>
            </w:pPr>
            <w:r>
              <w:t>Estimation of UE-specific frequency offset and pre-compensation at UE side can be conducted based on:</w:t>
            </w:r>
          </w:p>
          <w:p w14:paraId="33B733AD" w14:textId="77777777" w:rsidR="00BF4628" w:rsidRDefault="00BF4628" w:rsidP="00BF4628">
            <w:pPr>
              <w:numPr>
                <w:ilvl w:val="2"/>
                <w:numId w:val="30"/>
              </w:numPr>
              <w:overflowPunct/>
              <w:autoSpaceDE/>
              <w:autoSpaceDN/>
              <w:adjustRightInd/>
              <w:spacing w:after="0"/>
              <w:textAlignment w:val="auto"/>
            </w:pPr>
            <w:r>
              <w:t>DL RSs</w:t>
            </w:r>
          </w:p>
          <w:p w14:paraId="16464898" w14:textId="77777777" w:rsidR="00BF4628" w:rsidRDefault="00BF4628" w:rsidP="00BF4628">
            <w:pPr>
              <w:numPr>
                <w:ilvl w:val="2"/>
                <w:numId w:val="30"/>
              </w:numPr>
              <w:overflowPunct/>
              <w:autoSpaceDE/>
              <w:autoSpaceDN/>
              <w:adjustRightInd/>
              <w:spacing w:after="0"/>
              <w:textAlignment w:val="auto"/>
            </w:pPr>
            <w:r>
              <w:t>UE location and satellite ephemeris</w:t>
            </w:r>
          </w:p>
          <w:p w14:paraId="55FE5B7F" w14:textId="4EE79532" w:rsidR="00BF4628" w:rsidRDefault="00BF4628" w:rsidP="00BF4628">
            <w:pPr>
              <w:numPr>
                <w:ilvl w:val="3"/>
                <w:numId w:val="30"/>
              </w:numPr>
              <w:overflowPunct/>
              <w:autoSpaceDE/>
              <w:autoSpaceDN/>
              <w:adjustRightInd/>
              <w:spacing w:after="0"/>
              <w:textAlignment w:val="auto"/>
            </w:pPr>
            <w:r>
              <w:t>FFS: Determination of UE location</w:t>
            </w:r>
          </w:p>
          <w:p w14:paraId="6ED0A22C" w14:textId="1B09F3C7" w:rsidR="00BF4628" w:rsidRPr="00BF4628" w:rsidRDefault="00BF4628" w:rsidP="00BF4628">
            <w:pPr>
              <w:pStyle w:val="ListParagraph"/>
              <w:numPr>
                <w:ilvl w:val="0"/>
                <w:numId w:val="31"/>
              </w:numPr>
              <w:spacing w:after="0"/>
            </w:pPr>
            <w:r>
              <w:t xml:space="preserve">The scenarios where the Rel-15 PRACH design is </w:t>
            </w:r>
            <w:proofErr w:type="gramStart"/>
            <w:r>
              <w:t>sufficient</w:t>
            </w:r>
            <w:proofErr w:type="gramEnd"/>
            <w:r>
              <w:t xml:space="preserve"> and the scenarios where an extended or new PRACH design is required should be identified as part of the study.</w:t>
            </w:r>
          </w:p>
        </w:tc>
      </w:tr>
    </w:tbl>
    <w:p w14:paraId="75D288C7" w14:textId="69920A34" w:rsidR="000D1CF8" w:rsidRPr="0052702E" w:rsidRDefault="000D1CF8" w:rsidP="0052702E">
      <w:pPr>
        <w:spacing w:before="180" w:after="0"/>
        <w:jc w:val="both"/>
        <w:rPr>
          <w:sz w:val="22"/>
          <w:szCs w:val="22"/>
          <w:lang w:val="en-US"/>
        </w:rPr>
      </w:pPr>
      <w:r w:rsidRPr="0052702E">
        <w:rPr>
          <w:sz w:val="22"/>
          <w:szCs w:val="22"/>
          <w:lang w:val="en-US"/>
        </w:rPr>
        <w:t>The agreements in the RAN1#98 meeting include</w:t>
      </w:r>
    </w:p>
    <w:tbl>
      <w:tblPr>
        <w:tblStyle w:val="TableGrid"/>
        <w:tblW w:w="0" w:type="auto"/>
        <w:tblLook w:val="04A0" w:firstRow="1" w:lastRow="0" w:firstColumn="1" w:lastColumn="0" w:noHBand="0" w:noVBand="1"/>
      </w:tblPr>
      <w:tblGrid>
        <w:gridCol w:w="9629"/>
      </w:tblGrid>
      <w:tr w:rsidR="00B63A52" w14:paraId="25684C4A" w14:textId="77777777" w:rsidTr="2D1FEF02">
        <w:tc>
          <w:tcPr>
            <w:tcW w:w="9629" w:type="dxa"/>
          </w:tcPr>
          <w:p w14:paraId="31021E1F" w14:textId="77777777" w:rsidR="00A37CC3" w:rsidRDefault="00A37CC3" w:rsidP="00A37CC3">
            <w:pPr>
              <w:pStyle w:val="ListParagraph"/>
              <w:numPr>
                <w:ilvl w:val="0"/>
                <w:numId w:val="31"/>
              </w:numPr>
              <w:spacing w:after="0"/>
            </w:pPr>
            <w:r>
              <w:t xml:space="preserve">For DL initial synchronization in NTN, </w:t>
            </w:r>
          </w:p>
          <w:p w14:paraId="394A4D33" w14:textId="77777777" w:rsidR="00A37CC3" w:rsidRDefault="00A37CC3" w:rsidP="00A37CC3">
            <w:pPr>
              <w:numPr>
                <w:ilvl w:val="0"/>
                <w:numId w:val="30"/>
              </w:numPr>
              <w:overflowPunct/>
              <w:autoSpaceDE/>
              <w:autoSpaceDN/>
              <w:adjustRightInd/>
              <w:spacing w:after="0"/>
              <w:textAlignment w:val="auto"/>
              <w:rPr>
                <w:lang w:eastAsia="x-none"/>
              </w:rPr>
            </w:pPr>
            <w:r>
              <w:t>SSB design in Rel-15 can provide robust performance in the following cases</w:t>
            </w:r>
          </w:p>
          <w:p w14:paraId="7280715F" w14:textId="77777777" w:rsidR="00A37CC3" w:rsidRDefault="00A37CC3" w:rsidP="00A37CC3">
            <w:pPr>
              <w:numPr>
                <w:ilvl w:val="1"/>
                <w:numId w:val="30"/>
              </w:numPr>
              <w:overflowPunct/>
              <w:autoSpaceDE/>
              <w:autoSpaceDN/>
              <w:adjustRightInd/>
              <w:spacing w:after="0"/>
              <w:textAlignment w:val="auto"/>
            </w:pPr>
            <w:r>
              <w:t>GEO</w:t>
            </w:r>
          </w:p>
          <w:p w14:paraId="448A2D2B" w14:textId="77777777" w:rsidR="00A37CC3" w:rsidRDefault="00A37CC3" w:rsidP="00A37CC3">
            <w:pPr>
              <w:numPr>
                <w:ilvl w:val="1"/>
                <w:numId w:val="30"/>
              </w:numPr>
              <w:overflowPunct/>
              <w:autoSpaceDE/>
              <w:autoSpaceDN/>
              <w:adjustRightInd/>
              <w:spacing w:after="0"/>
              <w:textAlignment w:val="auto"/>
            </w:pPr>
            <w:r>
              <w:t xml:space="preserve">With pre-compensation for LEO </w:t>
            </w:r>
          </w:p>
          <w:p w14:paraId="03F39494" w14:textId="77777777" w:rsidR="00A37CC3" w:rsidRDefault="00A37CC3" w:rsidP="00A37CC3">
            <w:pPr>
              <w:numPr>
                <w:ilvl w:val="2"/>
                <w:numId w:val="45"/>
              </w:numPr>
              <w:overflowPunct/>
              <w:autoSpaceDE/>
              <w:autoSpaceDN/>
              <w:adjustRightInd/>
              <w:spacing w:after="0"/>
              <w:textAlignment w:val="auto"/>
              <w:rPr>
                <w:lang w:eastAsia="x-none"/>
              </w:rPr>
            </w:pPr>
            <w:r>
              <w:rPr>
                <w:lang w:eastAsia="x-none"/>
              </w:rPr>
              <w:t>Note: The above observation can be revised if proved by other results</w:t>
            </w:r>
          </w:p>
          <w:p w14:paraId="3297AFF5" w14:textId="77777777" w:rsidR="00A37CC3" w:rsidRDefault="00A37CC3" w:rsidP="00A37CC3">
            <w:pPr>
              <w:numPr>
                <w:ilvl w:val="0"/>
                <w:numId w:val="30"/>
              </w:numPr>
              <w:overflowPunct/>
              <w:autoSpaceDE/>
              <w:autoSpaceDN/>
              <w:adjustRightInd/>
              <w:spacing w:after="0"/>
              <w:textAlignment w:val="auto"/>
            </w:pPr>
            <w:r>
              <w:t>FFS: Whether SSB design in Rel-15 can provide robust performance for LEO without Doppler pre-compensation</w:t>
            </w:r>
          </w:p>
          <w:p w14:paraId="00461AB5" w14:textId="77777777" w:rsidR="00A37CC3" w:rsidRDefault="00A37CC3" w:rsidP="00A37CC3">
            <w:pPr>
              <w:numPr>
                <w:ilvl w:val="1"/>
                <w:numId w:val="45"/>
              </w:numPr>
              <w:overflowPunct/>
              <w:autoSpaceDE/>
              <w:autoSpaceDN/>
              <w:adjustRightInd/>
              <w:spacing w:after="0"/>
              <w:textAlignment w:val="auto"/>
              <w:rPr>
                <w:lang w:eastAsia="x-none"/>
              </w:rPr>
            </w:pPr>
            <w:r>
              <w:rPr>
                <w:lang w:eastAsia="x-none"/>
              </w:rPr>
              <w:t>Factors that need to be considered include at least latency and complexity for SSB detection</w:t>
            </w:r>
          </w:p>
          <w:p w14:paraId="1284BE32" w14:textId="77777777" w:rsidR="00A37CC3" w:rsidRDefault="00A37CC3" w:rsidP="00A37CC3">
            <w:pPr>
              <w:pStyle w:val="ListParagraph"/>
              <w:numPr>
                <w:ilvl w:val="0"/>
                <w:numId w:val="31"/>
              </w:numPr>
              <w:spacing w:after="0"/>
            </w:pPr>
            <w:r>
              <w:t xml:space="preserve">Companies are encouraged to evaluate whether Rel-15 mechanisms are </w:t>
            </w:r>
            <w:proofErr w:type="gramStart"/>
            <w:r>
              <w:t>sufficient</w:t>
            </w:r>
            <w:proofErr w:type="gramEnd"/>
            <w:r>
              <w:t xml:space="preserve"> for time/frequency tracking</w:t>
            </w:r>
          </w:p>
          <w:p w14:paraId="1A6317E2" w14:textId="77777777" w:rsidR="00B63A52" w:rsidRPr="00A37CC3" w:rsidRDefault="00A37CC3" w:rsidP="00A37CC3">
            <w:pPr>
              <w:pStyle w:val="ListParagraph"/>
              <w:numPr>
                <w:ilvl w:val="0"/>
                <w:numId w:val="31"/>
              </w:numPr>
              <w:spacing w:after="0"/>
            </w:pPr>
            <w:r w:rsidRPr="00A37CC3">
              <w:t>Companies are encouraged to provide the evaluations based on agreed assumptions for the following cases to justify their proposed PRACH design</w:t>
            </w:r>
          </w:p>
          <w:p w14:paraId="6697E6E1" w14:textId="77777777" w:rsidR="00A37CC3" w:rsidRDefault="00A37CC3" w:rsidP="00A37CC3">
            <w:pPr>
              <w:pStyle w:val="ListParagraph"/>
              <w:numPr>
                <w:ilvl w:val="0"/>
                <w:numId w:val="31"/>
              </w:numPr>
              <w:spacing w:after="0"/>
            </w:pPr>
            <w:r>
              <w:t xml:space="preserve">For UL frequency compensation at least in LEO systems, parameter(s) for frequency correction can be indicated by </w:t>
            </w:r>
            <w:proofErr w:type="spellStart"/>
            <w:r>
              <w:t>gNB</w:t>
            </w:r>
            <w:proofErr w:type="spellEnd"/>
            <w:r>
              <w:t xml:space="preserve"> to UE</w:t>
            </w:r>
          </w:p>
          <w:p w14:paraId="6C814544"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 xml:space="preserve">FFS: </w:t>
            </w:r>
            <w:proofErr w:type="spellStart"/>
            <w:r>
              <w:rPr>
                <w:lang w:eastAsia="x-none"/>
              </w:rPr>
              <w:t>Signaling</w:t>
            </w:r>
            <w:proofErr w:type="spellEnd"/>
            <w:r>
              <w:rPr>
                <w:lang w:eastAsia="x-none"/>
              </w:rPr>
              <w:t xml:space="preserve"> details including whether signalling is </w:t>
            </w:r>
            <w:proofErr w:type="gramStart"/>
            <w:r>
              <w:rPr>
                <w:lang w:eastAsia="x-none"/>
              </w:rPr>
              <w:t>broadcast</w:t>
            </w:r>
            <w:proofErr w:type="gramEnd"/>
            <w:r>
              <w:rPr>
                <w:lang w:eastAsia="x-none"/>
              </w:rPr>
              <w:t xml:space="preserve"> or UE specific, and which parameter(s) are signalled.</w:t>
            </w:r>
          </w:p>
          <w:p w14:paraId="73A3F829" w14:textId="77777777" w:rsidR="00A37CC3" w:rsidRDefault="00A37CC3" w:rsidP="00A37CC3">
            <w:pPr>
              <w:pStyle w:val="ListParagraph"/>
              <w:numPr>
                <w:ilvl w:val="0"/>
                <w:numId w:val="31"/>
              </w:numPr>
              <w:spacing w:after="0"/>
            </w:pPr>
            <w:r>
              <w:t>Following options can be considered to support TA adjustment for UL transmission:</w:t>
            </w:r>
          </w:p>
          <w:p w14:paraId="74743D3E"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Option 1</w:t>
            </w:r>
          </w:p>
          <w:p w14:paraId="2A5E7992" w14:textId="77777777" w:rsidR="00A37CC3" w:rsidRDefault="00A37CC3" w:rsidP="00A37CC3">
            <w:pPr>
              <w:numPr>
                <w:ilvl w:val="1"/>
                <w:numId w:val="47"/>
              </w:numPr>
              <w:overflowPunct/>
              <w:autoSpaceDE/>
              <w:autoSpaceDN/>
              <w:adjustRightInd/>
              <w:spacing w:after="0"/>
              <w:textAlignment w:val="auto"/>
              <w:rPr>
                <w:lang w:eastAsia="x-none"/>
              </w:rPr>
            </w:pPr>
            <w:r>
              <w:rPr>
                <w:lang w:eastAsia="x-none"/>
              </w:rPr>
              <w:t xml:space="preserve">Autonomous acquisition of the TA at UE with known location and satellite ephemeris:   </w:t>
            </w:r>
          </w:p>
          <w:p w14:paraId="056AAE3C"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 xml:space="preserve">FFS: how to compensate the TA, e.g., full TA or only UE-specific differential TA </w:t>
            </w:r>
          </w:p>
          <w:p w14:paraId="68AADF41" w14:textId="77777777" w:rsidR="00A37CC3" w:rsidRDefault="00A37CC3" w:rsidP="00A37CC3">
            <w:pPr>
              <w:numPr>
                <w:ilvl w:val="3"/>
                <w:numId w:val="47"/>
              </w:numPr>
              <w:overflowPunct/>
              <w:autoSpaceDE/>
              <w:autoSpaceDN/>
              <w:adjustRightInd/>
              <w:spacing w:after="0"/>
              <w:textAlignment w:val="auto"/>
              <w:rPr>
                <w:lang w:eastAsia="x-none"/>
              </w:rPr>
            </w:pPr>
            <w:r>
              <w:rPr>
                <w:lang w:eastAsia="x-none"/>
              </w:rPr>
              <w:lastRenderedPageBreak/>
              <w:t xml:space="preserve">Note: If only UE-specific differential TA is compensated, timing offset between </w:t>
            </w:r>
            <w:proofErr w:type="spellStart"/>
            <w:r>
              <w:rPr>
                <w:lang w:eastAsia="x-none"/>
              </w:rPr>
              <w:t>gNB</w:t>
            </w:r>
            <w:proofErr w:type="spellEnd"/>
            <w:r>
              <w:rPr>
                <w:lang w:eastAsia="x-none"/>
              </w:rPr>
              <w:t xml:space="preserve"> DL and UL frame should be managed by network and acquisition of common TA is needed.</w:t>
            </w:r>
          </w:p>
          <w:p w14:paraId="7E43A7F0"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FFS: additional TA signalling from BS considering the potential inaccuracy.</w:t>
            </w:r>
          </w:p>
          <w:p w14:paraId="048E8E8A"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Option 2</w:t>
            </w:r>
          </w:p>
          <w:p w14:paraId="6BFEEA6B" w14:textId="77777777" w:rsidR="00A37CC3" w:rsidRDefault="00A37CC3" w:rsidP="00A37CC3">
            <w:pPr>
              <w:numPr>
                <w:ilvl w:val="1"/>
                <w:numId w:val="47"/>
              </w:numPr>
              <w:overflowPunct/>
              <w:autoSpaceDE/>
              <w:autoSpaceDN/>
              <w:adjustRightInd/>
              <w:spacing w:after="0"/>
              <w:textAlignment w:val="auto"/>
              <w:rPr>
                <w:lang w:eastAsia="x-none"/>
              </w:rPr>
            </w:pPr>
            <w:r>
              <w:rPr>
                <w:lang w:eastAsia="x-none"/>
              </w:rPr>
              <w:t>Indication of common TA to all users within the coverage of the same beam with broadcasting as a baseline for signalling, e.g., via SIB/MIB</w:t>
            </w:r>
          </w:p>
          <w:p w14:paraId="2D74041B"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FFS: additional UE-specific differential TA signalling from BS.</w:t>
            </w:r>
          </w:p>
          <w:p w14:paraId="56CE55C0" w14:textId="5EE9C20F" w:rsidR="00A37CC3" w:rsidRDefault="2D1FEF02" w:rsidP="00A37CC3">
            <w:pPr>
              <w:numPr>
                <w:ilvl w:val="2"/>
                <w:numId w:val="47"/>
              </w:numPr>
              <w:overflowPunct/>
              <w:autoSpaceDE/>
              <w:autoSpaceDN/>
              <w:adjustRightInd/>
              <w:spacing w:after="0"/>
              <w:textAlignment w:val="auto"/>
              <w:rPr>
                <w:lang w:eastAsia="x-none"/>
              </w:rPr>
            </w:pPr>
            <w:r>
              <w:t>FFS: the reference point(s) for common TA calculation</w:t>
            </w:r>
          </w:p>
          <w:p w14:paraId="44BC8DB4"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 xml:space="preserve">Additional enhancements to existing TA </w:t>
            </w:r>
            <w:proofErr w:type="spellStart"/>
            <w:r>
              <w:rPr>
                <w:lang w:eastAsia="x-none"/>
              </w:rPr>
              <w:t>signaling</w:t>
            </w:r>
            <w:proofErr w:type="spellEnd"/>
            <w:r>
              <w:rPr>
                <w:lang w:eastAsia="x-none"/>
              </w:rPr>
              <w:t xml:space="preserve"> in Rel-15 can be considered for TA maintenance</w:t>
            </w:r>
          </w:p>
          <w:p w14:paraId="1094FBE6" w14:textId="77777777" w:rsidR="00A37CC3" w:rsidRDefault="00A37CC3" w:rsidP="00A37CC3">
            <w:pPr>
              <w:numPr>
                <w:ilvl w:val="1"/>
                <w:numId w:val="47"/>
              </w:numPr>
              <w:overflowPunct/>
              <w:autoSpaceDE/>
              <w:autoSpaceDN/>
              <w:adjustRightInd/>
              <w:spacing w:after="0"/>
              <w:textAlignment w:val="auto"/>
              <w:rPr>
                <w:lang w:eastAsia="x-none"/>
              </w:rPr>
            </w:pPr>
            <w:r>
              <w:rPr>
                <w:lang w:eastAsia="x-none"/>
              </w:rPr>
              <w:t xml:space="preserve">Parameters indicated by </w:t>
            </w:r>
            <w:proofErr w:type="spellStart"/>
            <w:r>
              <w:rPr>
                <w:lang w:eastAsia="x-none"/>
              </w:rPr>
              <w:t>gNB</w:t>
            </w:r>
            <w:proofErr w:type="spellEnd"/>
            <w:r>
              <w:rPr>
                <w:lang w:eastAsia="x-none"/>
              </w:rPr>
              <w:t xml:space="preserve"> to enable the TA adjustment</w:t>
            </w:r>
          </w:p>
          <w:p w14:paraId="38F4E0FE" w14:textId="102BD3F2" w:rsidR="00A37CC3" w:rsidRPr="00A37CC3" w:rsidRDefault="00A37CC3" w:rsidP="00A37CC3">
            <w:pPr>
              <w:numPr>
                <w:ilvl w:val="1"/>
                <w:numId w:val="47"/>
              </w:numPr>
              <w:overflowPunct/>
              <w:autoSpaceDE/>
              <w:autoSpaceDN/>
              <w:adjustRightInd/>
              <w:spacing w:after="0"/>
              <w:textAlignment w:val="auto"/>
              <w:rPr>
                <w:lang w:eastAsia="x-none"/>
              </w:rPr>
            </w:pPr>
            <w:r>
              <w:rPr>
                <w:lang w:eastAsia="x-none"/>
              </w:rPr>
              <w:t>Cell/UE-group specific signalling</w:t>
            </w:r>
          </w:p>
        </w:tc>
      </w:tr>
    </w:tbl>
    <w:p w14:paraId="6902DDEF" w14:textId="41E07A20" w:rsidR="00B01D29" w:rsidRPr="0052702E" w:rsidRDefault="00B01D29" w:rsidP="00B01D29">
      <w:pPr>
        <w:spacing w:before="180" w:after="0"/>
        <w:jc w:val="both"/>
        <w:rPr>
          <w:sz w:val="22"/>
          <w:szCs w:val="22"/>
          <w:lang w:val="en-US"/>
        </w:rPr>
      </w:pPr>
      <w:r w:rsidRPr="0052702E">
        <w:rPr>
          <w:sz w:val="22"/>
          <w:szCs w:val="22"/>
          <w:lang w:val="en-US"/>
        </w:rPr>
        <w:lastRenderedPageBreak/>
        <w:t>The agreements in the RAN1#98</w:t>
      </w:r>
      <w:r>
        <w:rPr>
          <w:sz w:val="22"/>
          <w:szCs w:val="22"/>
          <w:lang w:val="en-US"/>
        </w:rPr>
        <w:t>bis</w:t>
      </w:r>
      <w:r w:rsidRPr="0052702E">
        <w:rPr>
          <w:sz w:val="22"/>
          <w:szCs w:val="22"/>
          <w:lang w:val="en-US"/>
        </w:rPr>
        <w:t xml:space="preserve"> meeting include</w:t>
      </w:r>
    </w:p>
    <w:tbl>
      <w:tblPr>
        <w:tblStyle w:val="TableGrid"/>
        <w:tblW w:w="0" w:type="auto"/>
        <w:tblLook w:val="04A0" w:firstRow="1" w:lastRow="0" w:firstColumn="1" w:lastColumn="0" w:noHBand="0" w:noVBand="1"/>
      </w:tblPr>
      <w:tblGrid>
        <w:gridCol w:w="9629"/>
      </w:tblGrid>
      <w:tr w:rsidR="00A01CCC" w14:paraId="6DAF2CD7" w14:textId="77777777" w:rsidTr="00A01CCC">
        <w:tc>
          <w:tcPr>
            <w:tcW w:w="9629" w:type="dxa"/>
          </w:tcPr>
          <w:p w14:paraId="34767BED" w14:textId="77777777" w:rsidR="00A01CCC" w:rsidRDefault="00A01CCC" w:rsidP="00A01CCC">
            <w:pPr>
              <w:pStyle w:val="ListParagraph"/>
              <w:numPr>
                <w:ilvl w:val="0"/>
                <w:numId w:val="31"/>
              </w:numPr>
              <w:spacing w:after="0"/>
            </w:pPr>
            <w:r w:rsidRPr="006F2E2F">
              <w:t xml:space="preserve">Additional complexity is needed at </w:t>
            </w:r>
            <w:r>
              <w:t xml:space="preserve">the UE </w:t>
            </w:r>
            <w:r w:rsidRPr="006F2E2F">
              <w:t xml:space="preserve">receiver to achieve robust performance on synchronization based on Rel-15 SSB </w:t>
            </w:r>
            <w:r>
              <w:t>for the</w:t>
            </w:r>
            <w:r w:rsidRPr="006F2E2F">
              <w:t xml:space="preserve"> case of LEO without pre-compensation of Doppler shift </w:t>
            </w:r>
            <w:r>
              <w:t xml:space="preserve">by the </w:t>
            </w:r>
            <w:r w:rsidRPr="006F2E2F">
              <w:t>network</w:t>
            </w:r>
          </w:p>
          <w:p w14:paraId="407D0D3D" w14:textId="77777777" w:rsidR="00A01CCC" w:rsidRDefault="00A01CCC" w:rsidP="00A01CCC">
            <w:pPr>
              <w:pStyle w:val="ListParagraph"/>
              <w:numPr>
                <w:ilvl w:val="0"/>
                <w:numId w:val="31"/>
              </w:numPr>
              <w:spacing w:after="0"/>
            </w:pPr>
            <w:r>
              <w:t xml:space="preserve">W.r.t the Option 1 of a previous agreement on TA adjustment for UL transmission, the following alternatives can be considered: </w:t>
            </w:r>
          </w:p>
          <w:p w14:paraId="1871A458" w14:textId="77777777" w:rsidR="00A01CCC" w:rsidRDefault="00A01CCC" w:rsidP="00A01CCC">
            <w:pPr>
              <w:numPr>
                <w:ilvl w:val="0"/>
                <w:numId w:val="61"/>
              </w:numPr>
              <w:overflowPunct/>
              <w:autoSpaceDE/>
              <w:autoSpaceDN/>
              <w:adjustRightInd/>
              <w:spacing w:after="0"/>
              <w:textAlignment w:val="auto"/>
              <w:rPr>
                <w:lang w:eastAsia="x-none"/>
              </w:rPr>
            </w:pPr>
            <w:r>
              <w:rPr>
                <w:lang w:eastAsia="x-none"/>
              </w:rPr>
              <w:t xml:space="preserve">Alt-1: Compensation of the full-TA is conducted at the UE. </w:t>
            </w:r>
          </w:p>
          <w:p w14:paraId="5ABA8CDF" w14:textId="77777777" w:rsidR="00A01CCC" w:rsidRDefault="00A01CCC" w:rsidP="00A01CCC">
            <w:pPr>
              <w:numPr>
                <w:ilvl w:val="0"/>
                <w:numId w:val="60"/>
              </w:numPr>
              <w:overflowPunct/>
              <w:autoSpaceDE/>
              <w:autoSpaceDN/>
              <w:adjustRightInd/>
              <w:spacing w:after="0"/>
              <w:textAlignment w:val="auto"/>
              <w:rPr>
                <w:lang w:eastAsia="x-none"/>
              </w:rPr>
            </w:pPr>
            <w:r>
              <w:rPr>
                <w:lang w:eastAsia="x-none"/>
              </w:rPr>
              <w:t>Note: Full-TA includes impact due to service link.</w:t>
            </w:r>
          </w:p>
          <w:p w14:paraId="41BB3D19" w14:textId="77777777" w:rsidR="00A01CCC" w:rsidRDefault="00A01CCC" w:rsidP="00A01CCC">
            <w:pPr>
              <w:numPr>
                <w:ilvl w:val="1"/>
                <w:numId w:val="60"/>
              </w:numPr>
              <w:overflowPunct/>
              <w:autoSpaceDE/>
              <w:autoSpaceDN/>
              <w:adjustRightInd/>
              <w:spacing w:after="0"/>
              <w:textAlignment w:val="auto"/>
              <w:rPr>
                <w:lang w:eastAsia="x-none"/>
              </w:rPr>
            </w:pPr>
            <w:r>
              <w:rPr>
                <w:lang w:eastAsia="x-none"/>
              </w:rPr>
              <w:t>FFS: impact of feeder link</w:t>
            </w:r>
          </w:p>
          <w:p w14:paraId="4723CC1C" w14:textId="77777777" w:rsidR="00A01CCC" w:rsidRDefault="00A01CCC" w:rsidP="00A01CCC">
            <w:pPr>
              <w:numPr>
                <w:ilvl w:val="0"/>
                <w:numId w:val="61"/>
              </w:numPr>
              <w:overflowPunct/>
              <w:autoSpaceDE/>
              <w:autoSpaceDN/>
              <w:adjustRightInd/>
              <w:spacing w:after="0"/>
              <w:textAlignment w:val="auto"/>
              <w:rPr>
                <w:lang w:eastAsia="x-none"/>
              </w:rPr>
            </w:pPr>
            <w:r>
              <w:rPr>
                <w:lang w:eastAsia="x-none"/>
              </w:rPr>
              <w:t>Alt-2: Compensation of UE specific differential TA only is conducted at the UE.</w:t>
            </w:r>
          </w:p>
          <w:p w14:paraId="435A3AD1" w14:textId="77777777" w:rsidR="00A01CCC" w:rsidRDefault="00A01CCC" w:rsidP="00A01CCC">
            <w:pPr>
              <w:numPr>
                <w:ilvl w:val="0"/>
                <w:numId w:val="60"/>
              </w:numPr>
              <w:overflowPunct/>
              <w:autoSpaceDE/>
              <w:autoSpaceDN/>
              <w:adjustRightInd/>
              <w:spacing w:after="0"/>
              <w:textAlignment w:val="auto"/>
              <w:rPr>
                <w:lang w:eastAsia="x-none"/>
              </w:rPr>
            </w:pPr>
            <w:r>
              <w:rPr>
                <w:lang w:eastAsia="x-none"/>
              </w:rPr>
              <w:t>FFS: The reference point(s) for UE specific differential TA calculation</w:t>
            </w:r>
          </w:p>
          <w:p w14:paraId="3409D035" w14:textId="77777777" w:rsidR="00A01CCC" w:rsidRDefault="00A01CCC" w:rsidP="00A01CCC">
            <w:pPr>
              <w:pStyle w:val="ListParagraph"/>
              <w:numPr>
                <w:ilvl w:val="0"/>
                <w:numId w:val="31"/>
              </w:numPr>
              <w:spacing w:after="0"/>
            </w:pPr>
            <w:r>
              <w:t xml:space="preserve">W.r.t the Option 2 of TA adjustment from a previous agreement for UL transmission in NTN, </w:t>
            </w:r>
          </w:p>
          <w:p w14:paraId="7785576B" w14:textId="77777777" w:rsidR="00A01CCC" w:rsidRDefault="00A01CCC" w:rsidP="00A01CCC">
            <w:pPr>
              <w:numPr>
                <w:ilvl w:val="0"/>
                <w:numId w:val="61"/>
              </w:numPr>
              <w:overflowPunct/>
              <w:autoSpaceDE/>
              <w:autoSpaceDN/>
              <w:adjustRightInd/>
              <w:spacing w:after="0"/>
              <w:textAlignment w:val="auto"/>
              <w:rPr>
                <w:lang w:eastAsia="x-none"/>
              </w:rPr>
            </w:pPr>
            <w:r>
              <w:rPr>
                <w:lang w:eastAsia="x-none"/>
              </w:rPr>
              <w:t>Single reference point per beam for common TA calculation is considered as the baseline.</w:t>
            </w:r>
          </w:p>
          <w:p w14:paraId="51779FBA" w14:textId="77777777" w:rsidR="00A01CCC" w:rsidRDefault="00A01CCC" w:rsidP="00A01CCC">
            <w:pPr>
              <w:numPr>
                <w:ilvl w:val="0"/>
                <w:numId w:val="60"/>
              </w:numPr>
              <w:overflowPunct/>
              <w:autoSpaceDE/>
              <w:autoSpaceDN/>
              <w:adjustRightInd/>
              <w:spacing w:after="0"/>
              <w:textAlignment w:val="auto"/>
              <w:rPr>
                <w:lang w:eastAsia="x-none"/>
              </w:rPr>
            </w:pPr>
            <w:r>
              <w:rPr>
                <w:lang w:eastAsia="x-none"/>
              </w:rPr>
              <w:t>FFS: Multiple reference points per beam for common TA calculation</w:t>
            </w:r>
          </w:p>
          <w:p w14:paraId="75378626" w14:textId="77777777" w:rsidR="00A01CCC" w:rsidRDefault="00A01CCC" w:rsidP="00A01CCC">
            <w:pPr>
              <w:numPr>
                <w:ilvl w:val="0"/>
                <w:numId w:val="61"/>
              </w:numPr>
              <w:overflowPunct/>
              <w:autoSpaceDE/>
              <w:autoSpaceDN/>
              <w:adjustRightInd/>
              <w:spacing w:after="0"/>
              <w:textAlignment w:val="auto"/>
              <w:rPr>
                <w:lang w:eastAsia="x-none"/>
              </w:rPr>
            </w:pPr>
            <w:r>
              <w:rPr>
                <w:lang w:eastAsia="x-none"/>
              </w:rPr>
              <w:t xml:space="preserve">In addition to the signalling of the common TA, Rel-15 </w:t>
            </w:r>
            <w:proofErr w:type="spellStart"/>
            <w:r>
              <w:rPr>
                <w:lang w:eastAsia="x-none"/>
              </w:rPr>
              <w:t>signaling</w:t>
            </w:r>
            <w:proofErr w:type="spellEnd"/>
            <w:r>
              <w:rPr>
                <w:lang w:eastAsia="x-none"/>
              </w:rPr>
              <w:t xml:space="preserve"> for UE-specific differential TA indication from BS can be considered</w:t>
            </w:r>
          </w:p>
          <w:p w14:paraId="6E224900" w14:textId="77777777" w:rsidR="00A01CCC" w:rsidRDefault="00A01CCC" w:rsidP="00A01CCC">
            <w:pPr>
              <w:numPr>
                <w:ilvl w:val="0"/>
                <w:numId w:val="60"/>
              </w:numPr>
              <w:overflowPunct/>
              <w:autoSpaceDE/>
              <w:autoSpaceDN/>
              <w:adjustRightInd/>
              <w:spacing w:after="0"/>
              <w:textAlignment w:val="auto"/>
              <w:rPr>
                <w:lang w:eastAsia="x-none"/>
              </w:rPr>
            </w:pPr>
            <w:r>
              <w:rPr>
                <w:lang w:eastAsia="x-none"/>
              </w:rPr>
              <w:t>Extension of range (explicit or implicit) for TA indication in RAR can be considered.</w:t>
            </w:r>
          </w:p>
          <w:p w14:paraId="3457861A" w14:textId="77777777" w:rsidR="00A01CCC" w:rsidRDefault="00A01CCC" w:rsidP="00A01CCC">
            <w:pPr>
              <w:numPr>
                <w:ilvl w:val="0"/>
                <w:numId w:val="60"/>
              </w:numPr>
              <w:overflowPunct/>
              <w:autoSpaceDE/>
              <w:autoSpaceDN/>
              <w:adjustRightInd/>
              <w:spacing w:after="0"/>
              <w:textAlignment w:val="auto"/>
              <w:rPr>
                <w:lang w:eastAsia="x-none"/>
              </w:rPr>
            </w:pPr>
            <w:r>
              <w:rPr>
                <w:lang w:eastAsia="x-none"/>
              </w:rPr>
              <w:t>FFS: Negative values of TA</w:t>
            </w:r>
          </w:p>
          <w:p w14:paraId="40F87064" w14:textId="77777777" w:rsidR="00A01CCC" w:rsidRDefault="00A01CCC" w:rsidP="00A01CCC">
            <w:pPr>
              <w:pStyle w:val="ListParagraph"/>
              <w:numPr>
                <w:ilvl w:val="0"/>
                <w:numId w:val="31"/>
              </w:numPr>
              <w:spacing w:after="0"/>
              <w:rPr>
                <w:lang w:eastAsia="x-none"/>
              </w:rPr>
            </w:pPr>
            <w:r>
              <w:rPr>
                <w:lang w:eastAsia="x-none"/>
              </w:rPr>
              <w:t xml:space="preserve">Indication of timing drift rate by </w:t>
            </w:r>
            <w:proofErr w:type="spellStart"/>
            <w:r>
              <w:rPr>
                <w:lang w:eastAsia="x-none"/>
              </w:rPr>
              <w:t>gNB</w:t>
            </w:r>
            <w:proofErr w:type="spellEnd"/>
            <w:r>
              <w:rPr>
                <w:lang w:eastAsia="x-none"/>
              </w:rPr>
              <w:t xml:space="preserve"> to the UE is beneficial to enable TA adjustment.</w:t>
            </w:r>
          </w:p>
          <w:p w14:paraId="15FC8F16" w14:textId="77777777" w:rsidR="00A01CCC" w:rsidRDefault="00A01CCC" w:rsidP="00A01CCC">
            <w:pPr>
              <w:numPr>
                <w:ilvl w:val="0"/>
                <w:numId w:val="62"/>
              </w:numPr>
              <w:overflowPunct/>
              <w:autoSpaceDE/>
              <w:autoSpaceDN/>
              <w:adjustRightInd/>
              <w:spacing w:after="0"/>
              <w:textAlignment w:val="auto"/>
              <w:rPr>
                <w:lang w:eastAsia="x-none"/>
              </w:rPr>
            </w:pPr>
            <w:r>
              <w:rPr>
                <w:lang w:eastAsia="x-none"/>
              </w:rPr>
              <w:t>FFS: whether indication of frequency drift rate is beneficial</w:t>
            </w:r>
          </w:p>
          <w:p w14:paraId="3EE18B70" w14:textId="7C5A6C64" w:rsidR="00A01CCC" w:rsidRPr="00A01CCC" w:rsidRDefault="00A01CCC" w:rsidP="00A01CCC">
            <w:pPr>
              <w:pStyle w:val="ListParagraph"/>
              <w:numPr>
                <w:ilvl w:val="0"/>
                <w:numId w:val="31"/>
              </w:numPr>
              <w:spacing w:after="0"/>
              <w:rPr>
                <w:lang w:eastAsia="x-none"/>
              </w:rPr>
            </w:pPr>
            <w:r>
              <w:rPr>
                <w:lang w:eastAsia="x-none"/>
              </w:rPr>
              <w:t>I</w:t>
            </w:r>
            <w:r w:rsidRPr="00750433">
              <w:rPr>
                <w:lang w:eastAsia="x-none"/>
              </w:rPr>
              <w:t>f compensat</w:t>
            </w:r>
            <w:r>
              <w:rPr>
                <w:lang w:eastAsia="x-none"/>
              </w:rPr>
              <w:t>ion of the frequency offset</w:t>
            </w:r>
            <w:r w:rsidRPr="00750433">
              <w:rPr>
                <w:lang w:eastAsia="x-none"/>
              </w:rPr>
              <w:t xml:space="preserve"> is conducted by </w:t>
            </w:r>
            <w:r>
              <w:rPr>
                <w:lang w:eastAsia="x-none"/>
              </w:rPr>
              <w:t>the network in the uplink and/or the downlink respectively, i</w:t>
            </w:r>
            <w:r w:rsidRPr="00750433">
              <w:rPr>
                <w:lang w:eastAsia="x-none"/>
              </w:rPr>
              <w:t>ndication of compensated frequency offset</w:t>
            </w:r>
            <w:r>
              <w:rPr>
                <w:lang w:eastAsia="x-none"/>
              </w:rPr>
              <w:t xml:space="preserve"> values</w:t>
            </w:r>
            <w:r w:rsidRPr="00750433">
              <w:rPr>
                <w:lang w:eastAsia="x-none"/>
              </w:rPr>
              <w:t xml:space="preserve"> by </w:t>
            </w:r>
            <w:r>
              <w:rPr>
                <w:lang w:eastAsia="x-none"/>
              </w:rPr>
              <w:t>the network is beneficial.</w:t>
            </w:r>
          </w:p>
        </w:tc>
      </w:tr>
    </w:tbl>
    <w:p w14:paraId="62A684DA" w14:textId="4543DAF5" w:rsidR="00BD6860" w:rsidRPr="000D1CF8" w:rsidRDefault="3D33A1A8" w:rsidP="00BF4628">
      <w:pPr>
        <w:spacing w:before="180"/>
        <w:jc w:val="both"/>
        <w:rPr>
          <w:sz w:val="22"/>
          <w:szCs w:val="22"/>
          <w:lang w:eastAsia="zh-CN"/>
        </w:rPr>
      </w:pPr>
      <w:r w:rsidRPr="3D33A1A8">
        <w:rPr>
          <w:sz w:val="22"/>
          <w:szCs w:val="22"/>
          <w:lang w:eastAsia="zh-CN"/>
        </w:rPr>
        <w:t xml:space="preserve">In this contribution, we shared our views on </w:t>
      </w:r>
      <w:r w:rsidR="00504B06">
        <w:rPr>
          <w:sz w:val="22"/>
          <w:szCs w:val="22"/>
          <w:lang w:eastAsia="zh-CN"/>
        </w:rPr>
        <w:t xml:space="preserve">doppler compensation, </w:t>
      </w:r>
      <w:r w:rsidRPr="3D33A1A8">
        <w:rPr>
          <w:sz w:val="22"/>
          <w:szCs w:val="22"/>
          <w:lang w:eastAsia="zh-CN"/>
        </w:rPr>
        <w:t>uplink timing advance</w:t>
      </w:r>
      <w:r w:rsidR="00754070">
        <w:rPr>
          <w:sz w:val="22"/>
          <w:szCs w:val="22"/>
          <w:lang w:eastAsia="zh-CN"/>
        </w:rPr>
        <w:t xml:space="preserve"> and</w:t>
      </w:r>
      <w:r w:rsidR="00C260F6">
        <w:rPr>
          <w:sz w:val="22"/>
          <w:szCs w:val="22"/>
          <w:lang w:eastAsia="zh-CN"/>
        </w:rPr>
        <w:t xml:space="preserve"> </w:t>
      </w:r>
      <w:r w:rsidR="00F64BEB">
        <w:rPr>
          <w:sz w:val="22"/>
          <w:szCs w:val="22"/>
          <w:lang w:eastAsia="zh-CN"/>
        </w:rPr>
        <w:t>random access</w:t>
      </w:r>
      <w:r w:rsidR="00754070">
        <w:rPr>
          <w:sz w:val="22"/>
          <w:szCs w:val="22"/>
          <w:lang w:eastAsia="zh-CN"/>
        </w:rPr>
        <w:t xml:space="preserve"> </w:t>
      </w:r>
      <w:bookmarkStart w:id="0" w:name="_GoBack"/>
      <w:bookmarkEnd w:id="0"/>
      <w:r w:rsidRPr="3D33A1A8">
        <w:rPr>
          <w:sz w:val="22"/>
          <w:szCs w:val="22"/>
          <w:lang w:eastAsia="zh-CN"/>
        </w:rPr>
        <w:t>for this SI.</w:t>
      </w:r>
    </w:p>
    <w:p w14:paraId="31CAD218" w14:textId="77777777" w:rsidR="006976DC" w:rsidRDefault="006976DC" w:rsidP="006976DC">
      <w:pPr>
        <w:pStyle w:val="Heading1"/>
        <w:ind w:left="432" w:hanging="432"/>
      </w:pPr>
      <w:r>
        <w:t>2 DL Synchronization</w:t>
      </w:r>
    </w:p>
    <w:p w14:paraId="040E193D" w14:textId="14E0BB4A" w:rsidR="009C2122" w:rsidRDefault="009C2122" w:rsidP="009C2122">
      <w:pPr>
        <w:jc w:val="both"/>
        <w:rPr>
          <w:sz w:val="22"/>
          <w:szCs w:val="22"/>
        </w:rPr>
      </w:pPr>
      <w:r>
        <w:rPr>
          <w:sz w:val="22"/>
          <w:szCs w:val="22"/>
        </w:rPr>
        <w:t xml:space="preserve">For non-stationary satellites, the DL Doppler shift and the UL timing advance of one fixed UE vary over time according to the functions related to UE location, satellite altitude and velocity, and carrier frequency as shown in the example provided in </w:t>
      </w:r>
      <w:r>
        <w:rPr>
          <w:sz w:val="22"/>
          <w:szCs w:val="22"/>
        </w:rPr>
        <w:fldChar w:fldCharType="begin"/>
      </w:r>
      <w:r>
        <w:rPr>
          <w:sz w:val="22"/>
          <w:szCs w:val="22"/>
        </w:rPr>
        <w:instrText xml:space="preserve"> REF _Ref21099028 \h  \* MERGEFORMAT </w:instrText>
      </w:r>
      <w:r>
        <w:rPr>
          <w:sz w:val="22"/>
          <w:szCs w:val="22"/>
        </w:rPr>
      </w:r>
      <w:r>
        <w:rPr>
          <w:sz w:val="22"/>
          <w:szCs w:val="22"/>
        </w:rPr>
        <w:fldChar w:fldCharType="separate"/>
      </w:r>
      <w:r w:rsidR="007C6C9B" w:rsidRPr="007C6C9B">
        <w:rPr>
          <w:sz w:val="22"/>
          <w:szCs w:val="22"/>
        </w:rPr>
        <w:t>Figure 1</w:t>
      </w:r>
      <w:r>
        <w:rPr>
          <w:sz w:val="22"/>
          <w:szCs w:val="22"/>
        </w:rPr>
        <w:fldChar w:fldCharType="end"/>
      </w:r>
      <w:r>
        <w:rPr>
          <w:sz w:val="22"/>
          <w:szCs w:val="22"/>
        </w:rPr>
        <w:t xml:space="preserve"> (LEO scenarios with Ka band). Therefore, during DL synchronization for non-stationary satellites, </w:t>
      </w:r>
      <w:r w:rsidR="00E266C6">
        <w:rPr>
          <w:sz w:val="22"/>
          <w:szCs w:val="22"/>
        </w:rPr>
        <w:t>UL timing advance</w:t>
      </w:r>
      <w:r w:rsidR="007B3BF9">
        <w:rPr>
          <w:sz w:val="22"/>
          <w:szCs w:val="22"/>
        </w:rPr>
        <w:t xml:space="preserve"> and</w:t>
      </w:r>
      <w:r w:rsidR="00E266C6">
        <w:rPr>
          <w:sz w:val="22"/>
          <w:szCs w:val="22"/>
        </w:rPr>
        <w:t xml:space="preserve"> DL Doppler shift </w:t>
      </w:r>
      <w:r>
        <w:rPr>
          <w:sz w:val="22"/>
          <w:szCs w:val="22"/>
        </w:rPr>
        <w:t xml:space="preserve">might be able to </w:t>
      </w:r>
      <w:r w:rsidR="00E266C6">
        <w:rPr>
          <w:sz w:val="22"/>
          <w:szCs w:val="22"/>
        </w:rPr>
        <w:t xml:space="preserve">be </w:t>
      </w:r>
      <w:r>
        <w:rPr>
          <w:sz w:val="22"/>
          <w:szCs w:val="22"/>
        </w:rPr>
        <w:t>estimate</w:t>
      </w:r>
      <w:r w:rsidR="00E266C6">
        <w:rPr>
          <w:sz w:val="22"/>
          <w:szCs w:val="22"/>
        </w:rPr>
        <w:t>d</w:t>
      </w:r>
      <w:r>
        <w:rPr>
          <w:sz w:val="22"/>
          <w:szCs w:val="22"/>
        </w:rPr>
        <w:t xml:space="preserve"> by tracking time </w:t>
      </w:r>
      <w:r w:rsidR="00FD0F8C">
        <w:rPr>
          <w:sz w:val="22"/>
          <w:szCs w:val="22"/>
        </w:rPr>
        <w:t xml:space="preserve">and frequency shift </w:t>
      </w:r>
      <w:r>
        <w:rPr>
          <w:sz w:val="22"/>
          <w:szCs w:val="22"/>
        </w:rPr>
        <w:t xml:space="preserve">of DL reference signal, for example synchronization reference signal. The estimated information can be used for UL Doppler compensation and UL timing advance adjustment in uplink transmission (including following random access procedure) and UE location for positioning purpose. </w:t>
      </w:r>
      <w:r w:rsidR="003C7FA0">
        <w:rPr>
          <w:sz w:val="22"/>
          <w:szCs w:val="22"/>
        </w:rPr>
        <w:t xml:space="preserve">Since this is time-and-frequency-tracking-based solution, even the UE location is not fixed, the estimate information can be updated </w:t>
      </w:r>
      <w:r w:rsidR="00EF0730">
        <w:rPr>
          <w:sz w:val="22"/>
          <w:szCs w:val="22"/>
        </w:rPr>
        <w:t>with UE movement</w:t>
      </w:r>
      <w:r w:rsidR="003C7FA0">
        <w:rPr>
          <w:sz w:val="22"/>
          <w:szCs w:val="22"/>
        </w:rPr>
        <w:t xml:space="preserve"> </w:t>
      </w:r>
      <w:r w:rsidR="00EF0730">
        <w:rPr>
          <w:sz w:val="22"/>
          <w:szCs w:val="22"/>
        </w:rPr>
        <w:t>because</w:t>
      </w:r>
      <w:r w:rsidR="003C7FA0">
        <w:rPr>
          <w:sz w:val="22"/>
          <w:szCs w:val="22"/>
        </w:rPr>
        <w:t xml:space="preserve"> the satellite movement is </w:t>
      </w:r>
      <w:r w:rsidR="007B3BF9">
        <w:rPr>
          <w:sz w:val="22"/>
          <w:szCs w:val="22"/>
        </w:rPr>
        <w:t xml:space="preserve">the </w:t>
      </w:r>
      <w:r w:rsidR="003C7FA0">
        <w:rPr>
          <w:sz w:val="22"/>
          <w:szCs w:val="22"/>
        </w:rPr>
        <w:t>main factor resulting in time and frequency shift</w:t>
      </w:r>
      <w:r w:rsidR="00F160EA">
        <w:rPr>
          <w:sz w:val="22"/>
          <w:szCs w:val="22"/>
        </w:rPr>
        <w:t xml:space="preserve"> in NTN</w:t>
      </w:r>
      <w:r w:rsidR="003C7FA0">
        <w:rPr>
          <w:sz w:val="22"/>
          <w:szCs w:val="22"/>
        </w:rPr>
        <w:t xml:space="preserve">. </w:t>
      </w:r>
      <w:r w:rsidR="00B1239D">
        <w:rPr>
          <w:sz w:val="22"/>
          <w:szCs w:val="22"/>
        </w:rPr>
        <w:t xml:space="preserve">To simplify the UE complexity, one potential solution is that the </w:t>
      </w:r>
      <w:proofErr w:type="spellStart"/>
      <w:r w:rsidR="00B1239D">
        <w:rPr>
          <w:sz w:val="22"/>
          <w:szCs w:val="22"/>
        </w:rPr>
        <w:t>gNB</w:t>
      </w:r>
      <w:proofErr w:type="spellEnd"/>
      <w:r w:rsidR="00B1239D">
        <w:rPr>
          <w:sz w:val="22"/>
          <w:szCs w:val="22"/>
        </w:rPr>
        <w:t xml:space="preserve"> signals the indication of timing shift rate to the UE so that the UE </w:t>
      </w:r>
      <w:r w:rsidR="003066C0">
        <w:rPr>
          <w:sz w:val="22"/>
          <w:szCs w:val="22"/>
        </w:rPr>
        <w:t>can</w:t>
      </w:r>
      <w:r w:rsidR="00B1239D">
        <w:rPr>
          <w:sz w:val="22"/>
          <w:szCs w:val="22"/>
        </w:rPr>
        <w:t xml:space="preserve"> roughly estimate its UL timing advance and DL Doppler shift due to satellite movement.</w:t>
      </w:r>
    </w:p>
    <w:p w14:paraId="73174C76" w14:textId="7480D10C" w:rsidR="007B3BF9" w:rsidRDefault="009C2122" w:rsidP="007B3BF9">
      <w:pPr>
        <w:pStyle w:val="ListParagraph"/>
        <w:numPr>
          <w:ilvl w:val="0"/>
          <w:numId w:val="21"/>
        </w:numPr>
        <w:ind w:left="0" w:firstLine="0"/>
        <w:jc w:val="both"/>
        <w:rPr>
          <w:b/>
          <w:sz w:val="22"/>
          <w:szCs w:val="22"/>
        </w:rPr>
      </w:pPr>
      <w:bookmarkStart w:id="1" w:name="_Hlk24150755"/>
      <w:bookmarkStart w:id="2" w:name="_Ref21126660"/>
      <w:r>
        <w:rPr>
          <w:b/>
          <w:sz w:val="22"/>
          <w:szCs w:val="22"/>
        </w:rPr>
        <w:t xml:space="preserve">UE might be able to </w:t>
      </w:r>
      <w:r w:rsidR="003B5827">
        <w:rPr>
          <w:b/>
          <w:sz w:val="22"/>
          <w:szCs w:val="22"/>
        </w:rPr>
        <w:t>obtain</w:t>
      </w:r>
      <w:r>
        <w:rPr>
          <w:b/>
          <w:sz w:val="22"/>
          <w:szCs w:val="22"/>
        </w:rPr>
        <w:t xml:space="preserve"> its UL timing advance</w:t>
      </w:r>
      <w:r w:rsidR="003B5827">
        <w:rPr>
          <w:b/>
          <w:sz w:val="22"/>
          <w:szCs w:val="22"/>
        </w:rPr>
        <w:t xml:space="preserve"> and</w:t>
      </w:r>
      <w:r>
        <w:rPr>
          <w:b/>
          <w:sz w:val="22"/>
          <w:szCs w:val="22"/>
        </w:rPr>
        <w:t xml:space="preserve"> DL Doppler shift </w:t>
      </w:r>
      <w:r w:rsidR="006976DC">
        <w:rPr>
          <w:b/>
          <w:sz w:val="22"/>
          <w:szCs w:val="22"/>
        </w:rPr>
        <w:t xml:space="preserve">by tracking time </w:t>
      </w:r>
      <w:r w:rsidR="00FD0F8C">
        <w:rPr>
          <w:b/>
          <w:sz w:val="22"/>
          <w:szCs w:val="22"/>
        </w:rPr>
        <w:t>and</w:t>
      </w:r>
      <w:r w:rsidR="00B1239D">
        <w:rPr>
          <w:b/>
          <w:sz w:val="22"/>
          <w:szCs w:val="22"/>
        </w:rPr>
        <w:t>/or</w:t>
      </w:r>
      <w:r w:rsidR="00FD0F8C">
        <w:rPr>
          <w:b/>
          <w:sz w:val="22"/>
          <w:szCs w:val="22"/>
        </w:rPr>
        <w:t xml:space="preserve"> frequency shift</w:t>
      </w:r>
      <w:r w:rsidR="006976DC">
        <w:rPr>
          <w:b/>
          <w:sz w:val="22"/>
          <w:szCs w:val="22"/>
        </w:rPr>
        <w:t xml:space="preserve"> </w:t>
      </w:r>
      <w:bookmarkEnd w:id="1"/>
      <w:r w:rsidR="006976DC">
        <w:rPr>
          <w:b/>
          <w:sz w:val="22"/>
          <w:szCs w:val="22"/>
        </w:rPr>
        <w:t xml:space="preserve">of DL reference signal during DL synchronization for </w:t>
      </w:r>
      <w:r w:rsidR="006976DC" w:rsidRPr="00FF7365">
        <w:rPr>
          <w:b/>
          <w:sz w:val="22"/>
          <w:szCs w:val="22"/>
        </w:rPr>
        <w:t>non-stationary satellites.</w:t>
      </w:r>
      <w:r w:rsidR="006976DC" w:rsidRPr="006976DC">
        <w:rPr>
          <w:b/>
          <w:sz w:val="22"/>
          <w:szCs w:val="22"/>
        </w:rPr>
        <w:t xml:space="preserve"> </w:t>
      </w:r>
    </w:p>
    <w:p w14:paraId="6238EA78" w14:textId="462D6E60" w:rsidR="00795693" w:rsidRDefault="00795693" w:rsidP="00795693">
      <w:pPr>
        <w:pStyle w:val="BodyText"/>
        <w:numPr>
          <w:ilvl w:val="0"/>
          <w:numId w:val="15"/>
        </w:numPr>
        <w:spacing w:after="180"/>
        <w:rPr>
          <w:b/>
          <w:spacing w:val="0"/>
          <w:sz w:val="22"/>
          <w:szCs w:val="22"/>
          <w:lang w:val="en-GB" w:eastAsia="en-US"/>
        </w:rPr>
      </w:pPr>
      <w:proofErr w:type="spellStart"/>
      <w:r w:rsidRPr="007B3BF9">
        <w:rPr>
          <w:b/>
          <w:sz w:val="22"/>
          <w:szCs w:val="22"/>
        </w:rPr>
        <w:t>gNB</w:t>
      </w:r>
      <w:proofErr w:type="spellEnd"/>
      <w:r w:rsidRPr="007B3BF9">
        <w:rPr>
          <w:b/>
          <w:sz w:val="22"/>
          <w:szCs w:val="22"/>
        </w:rPr>
        <w:t xml:space="preserve"> signals the indication of timing shift rate to UE so that the UE </w:t>
      </w:r>
      <w:proofErr w:type="gramStart"/>
      <w:r w:rsidRPr="007B3BF9">
        <w:rPr>
          <w:b/>
          <w:sz w:val="22"/>
          <w:szCs w:val="22"/>
        </w:rPr>
        <w:t>is able to</w:t>
      </w:r>
      <w:proofErr w:type="gramEnd"/>
      <w:r w:rsidRPr="007B3BF9">
        <w:rPr>
          <w:b/>
          <w:sz w:val="22"/>
          <w:szCs w:val="22"/>
        </w:rPr>
        <w:t xml:space="preserve"> estimate its UL timing advance.</w:t>
      </w:r>
    </w:p>
    <w:p w14:paraId="2B7DE10C" w14:textId="77777777" w:rsidR="00795693" w:rsidRDefault="00795693" w:rsidP="007B3BF9">
      <w:pPr>
        <w:rPr>
          <w:b/>
          <w:sz w:val="22"/>
          <w:szCs w:val="22"/>
        </w:rPr>
      </w:pPr>
    </w:p>
    <w:bookmarkEnd w:id="2"/>
    <w:p w14:paraId="31FEAB3A" w14:textId="769D076F" w:rsidR="009C2122" w:rsidRDefault="009C2122" w:rsidP="009C2122">
      <w:pPr>
        <w:jc w:val="center"/>
        <w:rPr>
          <w:sz w:val="22"/>
          <w:szCs w:val="22"/>
        </w:rPr>
      </w:pPr>
      <w:r w:rsidRPr="00630FED">
        <w:rPr>
          <w:noProof/>
        </w:rPr>
        <w:drawing>
          <wp:inline distT="0" distB="0" distL="0" distR="0" wp14:anchorId="4A25F787" wp14:editId="2D95D461">
            <wp:extent cx="1756800" cy="1544400"/>
            <wp:effectExtent l="0" t="0" r="0" b="0"/>
            <wp:docPr id="978985284" name="Picture 97898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56800" cy="1544400"/>
                    </a:xfrm>
                    <a:prstGeom prst="rect">
                      <a:avLst/>
                    </a:prstGeom>
                    <a:noFill/>
                    <a:ln>
                      <a:noFill/>
                    </a:ln>
                  </pic:spPr>
                </pic:pic>
              </a:graphicData>
            </a:graphic>
          </wp:inline>
        </w:drawing>
      </w:r>
      <w:r w:rsidRPr="00766145">
        <w:rPr>
          <w:noProof/>
          <w:sz w:val="22"/>
          <w:szCs w:val="22"/>
        </w:rPr>
        <w:drawing>
          <wp:inline distT="0" distB="0" distL="0" distR="0" wp14:anchorId="68015B03" wp14:editId="170D70C3">
            <wp:extent cx="2059646" cy="1544053"/>
            <wp:effectExtent l="0" t="0" r="0" b="0"/>
            <wp:docPr id="978985280" name="Picture 97898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61619" cy="1545532"/>
                    </a:xfrm>
                    <a:prstGeom prst="rect">
                      <a:avLst/>
                    </a:prstGeom>
                    <a:noFill/>
                    <a:ln>
                      <a:noFill/>
                    </a:ln>
                  </pic:spPr>
                </pic:pic>
              </a:graphicData>
            </a:graphic>
          </wp:inline>
        </w:drawing>
      </w:r>
      <w:r w:rsidRPr="00A72ED7">
        <w:rPr>
          <w:noProof/>
          <w:sz w:val="22"/>
          <w:szCs w:val="22"/>
        </w:rPr>
        <w:drawing>
          <wp:inline distT="0" distB="0" distL="0" distR="0" wp14:anchorId="79ABA72D" wp14:editId="49396E58">
            <wp:extent cx="2125579" cy="1593481"/>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28648" cy="1595781"/>
                    </a:xfrm>
                    <a:prstGeom prst="rect">
                      <a:avLst/>
                    </a:prstGeom>
                    <a:noFill/>
                    <a:ln>
                      <a:noFill/>
                    </a:ln>
                  </pic:spPr>
                </pic:pic>
              </a:graphicData>
            </a:graphic>
          </wp:inline>
        </w:drawing>
      </w:r>
    </w:p>
    <w:p w14:paraId="11FB9DC6" w14:textId="77777777" w:rsidR="009C2122" w:rsidRPr="00A24092" w:rsidRDefault="009C2122" w:rsidP="009C2122">
      <w:r>
        <w:t xml:space="preserve">              (a) Satellite &amp; UE                             </w:t>
      </w:r>
      <w:proofErr w:type="gramStart"/>
      <w:r>
        <w:t xml:space="preserve">   (</w:t>
      </w:r>
      <w:proofErr w:type="gramEnd"/>
      <w:r>
        <w:t>b) DL Doppler shift</w:t>
      </w:r>
      <w:r w:rsidRPr="004C6BFE">
        <w:t xml:space="preserve">                       </w:t>
      </w:r>
      <w:r>
        <w:t xml:space="preserve">         </w:t>
      </w:r>
      <w:r w:rsidRPr="004C6BFE">
        <w:t>(</w:t>
      </w:r>
      <w:r>
        <w:t>c</w:t>
      </w:r>
      <w:r w:rsidRPr="004C6BFE">
        <w:t xml:space="preserve">) </w:t>
      </w:r>
      <w:r>
        <w:t>UL timing advance</w:t>
      </w:r>
    </w:p>
    <w:p w14:paraId="7CE07644" w14:textId="0EE32A54" w:rsidR="006976DC" w:rsidRPr="003003A0" w:rsidRDefault="006976DC" w:rsidP="003003A0">
      <w:pPr>
        <w:rPr>
          <w:i/>
        </w:rPr>
      </w:pPr>
      <w:bookmarkStart w:id="3" w:name="_Ref21099028"/>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7C6C9B">
        <w:rPr>
          <w:i/>
          <w:noProof/>
        </w:rPr>
        <w:t>1</w:t>
      </w:r>
      <w:r w:rsidRPr="003003A0">
        <w:rPr>
          <w:i/>
        </w:rPr>
        <w:fldChar w:fldCharType="end"/>
      </w:r>
      <w:bookmarkEnd w:id="3"/>
      <w:r w:rsidRPr="003003A0">
        <w:rPr>
          <w:i/>
        </w:rPr>
        <w:t>. Example of DL Doppler shift and UL timing advance in LEO with Ka band</w:t>
      </w:r>
    </w:p>
    <w:p w14:paraId="6C537671" w14:textId="729D1750" w:rsidR="3D33A1A8" w:rsidRDefault="006976DC" w:rsidP="3D33A1A8">
      <w:pPr>
        <w:pStyle w:val="Heading1"/>
        <w:ind w:left="432" w:hanging="432"/>
      </w:pPr>
      <w:r>
        <w:t>3</w:t>
      </w:r>
      <w:r w:rsidR="6D4EDD9C">
        <w:t xml:space="preserve"> </w:t>
      </w:r>
      <w:r w:rsidR="0074519D">
        <w:t>Doppler Compensation</w:t>
      </w:r>
    </w:p>
    <w:p w14:paraId="71FE9386" w14:textId="45FFFD6C" w:rsidR="009F4059" w:rsidRPr="009F4059" w:rsidRDefault="006976DC" w:rsidP="009F4059">
      <w:pPr>
        <w:rPr>
          <w:sz w:val="30"/>
          <w:szCs w:val="30"/>
        </w:rPr>
      </w:pPr>
      <w:r>
        <w:rPr>
          <w:sz w:val="30"/>
          <w:szCs w:val="30"/>
        </w:rPr>
        <w:t>3</w:t>
      </w:r>
      <w:r w:rsidR="009F4059" w:rsidRPr="009F4059">
        <w:rPr>
          <w:sz w:val="30"/>
          <w:szCs w:val="30"/>
        </w:rPr>
        <w:t xml:space="preserve">.1 DL </w:t>
      </w:r>
      <w:r w:rsidR="00C97D2C">
        <w:rPr>
          <w:sz w:val="30"/>
          <w:szCs w:val="30"/>
        </w:rPr>
        <w:t>Doppler Compensation</w:t>
      </w:r>
    </w:p>
    <w:p w14:paraId="4E6E73F0" w14:textId="22BCEE91" w:rsidR="0025644A" w:rsidRDefault="0025644A" w:rsidP="0025644A">
      <w:pPr>
        <w:jc w:val="both"/>
      </w:pPr>
      <w:r w:rsidRPr="005632CA">
        <w:rPr>
          <w:sz w:val="22"/>
          <w:szCs w:val="22"/>
        </w:rPr>
        <w:t>The</w:t>
      </w:r>
      <w:r>
        <w:rPr>
          <w:sz w:val="22"/>
          <w:szCs w:val="22"/>
        </w:rPr>
        <w:t xml:space="preserve"> DL Doppler shift </w:t>
      </w:r>
      <w:r w:rsidRPr="005632CA">
        <w:rPr>
          <w:sz w:val="22"/>
          <w:szCs w:val="22"/>
        </w:rPr>
        <w:t>in NTN, especially in LEO scenario</w:t>
      </w:r>
      <w:r>
        <w:rPr>
          <w:sz w:val="22"/>
          <w:szCs w:val="22"/>
        </w:rPr>
        <w:t>s,</w:t>
      </w:r>
      <w:r w:rsidRPr="005632CA">
        <w:rPr>
          <w:sz w:val="22"/>
          <w:szCs w:val="22"/>
        </w:rPr>
        <w:t xml:space="preserve"> might result in longer acquisition time for initial access and cell reselection. One potential solution for DL Doppler compensation is beam-specific common frequency pre-compensation at the network side due to the known information for satellite orbit and satellite beam centre. In this solution, the rest differential frequency offset observed by fixed UE corresponding to its geographical beam can be controlled within ± 80 kHz @ 20GHz carrier frequency in DL as shown in</w:t>
      </w:r>
      <w:r>
        <w:rPr>
          <w:sz w:val="22"/>
          <w:szCs w:val="22"/>
        </w:rPr>
        <w:t xml:space="preserve"> </w:t>
      </w:r>
      <w:r>
        <w:rPr>
          <w:sz w:val="22"/>
          <w:szCs w:val="22"/>
        </w:rPr>
        <w:fldChar w:fldCharType="begin"/>
      </w:r>
      <w:r>
        <w:rPr>
          <w:sz w:val="22"/>
          <w:szCs w:val="22"/>
        </w:rPr>
        <w:instrText xml:space="preserve"> REF _Ref16893917 \h  \* MERGEFORMAT </w:instrText>
      </w:r>
      <w:r>
        <w:rPr>
          <w:sz w:val="22"/>
          <w:szCs w:val="22"/>
        </w:rPr>
      </w:r>
      <w:r>
        <w:rPr>
          <w:sz w:val="22"/>
          <w:szCs w:val="22"/>
        </w:rPr>
        <w:fldChar w:fldCharType="separate"/>
      </w:r>
      <w:r w:rsidR="007C6C9B" w:rsidRPr="007C6C9B">
        <w:rPr>
          <w:sz w:val="22"/>
          <w:szCs w:val="22"/>
        </w:rPr>
        <w:t>Figure 2</w:t>
      </w:r>
      <w:r>
        <w:rPr>
          <w:sz w:val="22"/>
          <w:szCs w:val="22"/>
        </w:rPr>
        <w:fldChar w:fldCharType="end"/>
      </w:r>
      <w:r>
        <w:rPr>
          <w:sz w:val="22"/>
          <w:szCs w:val="22"/>
        </w:rPr>
        <w:t>-(a)</w:t>
      </w:r>
      <w:r w:rsidRPr="005632CA">
        <w:rPr>
          <w:sz w:val="22"/>
          <w:szCs w:val="22"/>
        </w:rPr>
        <w:t xml:space="preserve">. The geographical beam of one UE is the beam where this UE is geographically located. </w:t>
      </w:r>
      <w:r>
        <w:rPr>
          <w:sz w:val="22"/>
          <w:szCs w:val="22"/>
        </w:rPr>
        <w:t>This DL Doppler shift is acceptable for UE</w:t>
      </w:r>
      <w:r w:rsidRPr="005632CA">
        <w:rPr>
          <w:sz w:val="22"/>
          <w:szCs w:val="22"/>
        </w:rPr>
        <w:t xml:space="preserve">. However, besides this geographical beam, UE also needs to measure the signal and/or receive data from the neighbouring beams of same satellite or even different satellites. Therefore, even the beam-specific common frequency offset has been pre-compensated at the network side, UE-specific frequency offset compensation is still needed </w:t>
      </w:r>
      <w:r>
        <w:rPr>
          <w:sz w:val="22"/>
          <w:szCs w:val="22"/>
        </w:rPr>
        <w:t>for multi-beam</w:t>
      </w:r>
      <w:r w:rsidRPr="005632CA">
        <w:rPr>
          <w:sz w:val="22"/>
          <w:szCs w:val="22"/>
        </w:rPr>
        <w:t xml:space="preserve"> </w:t>
      </w:r>
      <w:r>
        <w:rPr>
          <w:sz w:val="22"/>
          <w:szCs w:val="22"/>
        </w:rPr>
        <w:t xml:space="preserve">measurement and receiving, as shown in </w:t>
      </w:r>
      <w:r w:rsidR="00E02BD3">
        <w:rPr>
          <w:sz w:val="22"/>
          <w:szCs w:val="22"/>
        </w:rPr>
        <w:fldChar w:fldCharType="begin"/>
      </w:r>
      <w:r w:rsidR="00E02BD3">
        <w:rPr>
          <w:sz w:val="22"/>
          <w:szCs w:val="22"/>
        </w:rPr>
        <w:instrText xml:space="preserve"> REF _Ref16893917 \h  \* MERGEFORMAT </w:instrText>
      </w:r>
      <w:r w:rsidR="00E02BD3">
        <w:rPr>
          <w:sz w:val="22"/>
          <w:szCs w:val="22"/>
        </w:rPr>
      </w:r>
      <w:r w:rsidR="00E02BD3">
        <w:rPr>
          <w:sz w:val="22"/>
          <w:szCs w:val="22"/>
        </w:rPr>
        <w:fldChar w:fldCharType="separate"/>
      </w:r>
      <w:r w:rsidR="007C6C9B" w:rsidRPr="007C6C9B">
        <w:rPr>
          <w:sz w:val="22"/>
          <w:szCs w:val="22"/>
        </w:rPr>
        <w:t>Figure 2</w:t>
      </w:r>
      <w:r w:rsidR="00E02BD3">
        <w:rPr>
          <w:sz w:val="22"/>
          <w:szCs w:val="22"/>
        </w:rPr>
        <w:fldChar w:fldCharType="end"/>
      </w:r>
      <w:r>
        <w:rPr>
          <w:sz w:val="22"/>
          <w:szCs w:val="22"/>
        </w:rPr>
        <w:t>-(b)</w:t>
      </w:r>
      <w:r w:rsidRPr="005632CA">
        <w:rPr>
          <w:sz w:val="22"/>
          <w:szCs w:val="22"/>
        </w:rPr>
        <w:t>.</w:t>
      </w:r>
    </w:p>
    <w:p w14:paraId="495800FA" w14:textId="51E0219A" w:rsidR="00795693" w:rsidRPr="006727F8" w:rsidRDefault="0025644A" w:rsidP="0025644A">
      <w:pPr>
        <w:pStyle w:val="BodyText"/>
        <w:numPr>
          <w:ilvl w:val="0"/>
          <w:numId w:val="15"/>
        </w:numPr>
        <w:spacing w:after="180"/>
        <w:rPr>
          <w:b/>
          <w:spacing w:val="0"/>
          <w:sz w:val="22"/>
          <w:szCs w:val="22"/>
          <w:lang w:val="en-GB" w:eastAsia="en-US"/>
        </w:rPr>
      </w:pPr>
      <w:bookmarkStart w:id="4" w:name="_Ref21126231"/>
      <w:r w:rsidRPr="006727F8">
        <w:rPr>
          <w:b/>
          <w:spacing w:val="0"/>
          <w:sz w:val="22"/>
          <w:szCs w:val="22"/>
          <w:lang w:val="en-GB" w:eastAsia="en-US"/>
        </w:rPr>
        <w:t xml:space="preserve">DL Doppler compensation is needed at the UE side for multi-beam measurement </w:t>
      </w:r>
      <w:r>
        <w:rPr>
          <w:b/>
          <w:spacing w:val="0"/>
          <w:sz w:val="22"/>
          <w:szCs w:val="22"/>
          <w:lang w:val="en-GB" w:eastAsia="en-US"/>
        </w:rPr>
        <w:t xml:space="preserve">and receiving </w:t>
      </w:r>
      <w:r w:rsidRPr="006727F8">
        <w:rPr>
          <w:b/>
          <w:spacing w:val="0"/>
          <w:sz w:val="22"/>
          <w:szCs w:val="22"/>
          <w:lang w:val="en-GB" w:eastAsia="en-US"/>
        </w:rPr>
        <w:t>even the beam-specific common frequency offset has been pre-compensated at the network side.</w:t>
      </w:r>
      <w:bookmarkEnd w:id="4"/>
      <w:r w:rsidR="00795693" w:rsidRPr="006727F8">
        <w:rPr>
          <w:b/>
          <w:spacing w:val="0"/>
          <w:sz w:val="22"/>
          <w:szCs w:val="22"/>
          <w:lang w:val="en-GB" w:eastAsia="en-US"/>
        </w:rPr>
        <w:t xml:space="preserve"> </w:t>
      </w:r>
    </w:p>
    <w:p w14:paraId="2A82B2C8" w14:textId="77777777" w:rsidR="0025644A" w:rsidRDefault="0025644A" w:rsidP="0025644A">
      <w:pPr>
        <w:jc w:val="center"/>
        <w:rPr>
          <w:b/>
          <w:sz w:val="22"/>
          <w:szCs w:val="22"/>
        </w:rPr>
      </w:pPr>
      <w:r>
        <w:rPr>
          <w:b/>
          <w:sz w:val="22"/>
          <w:szCs w:val="22"/>
        </w:rPr>
        <w:t xml:space="preserve">  </w:t>
      </w:r>
      <w:r w:rsidRPr="00F80309">
        <w:rPr>
          <w:noProof/>
        </w:rPr>
        <w:drawing>
          <wp:inline distT="0" distB="0" distL="0" distR="0" wp14:anchorId="3A2F713A" wp14:editId="4917A120">
            <wp:extent cx="2714400" cy="203400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r>
        <w:rPr>
          <w:b/>
          <w:sz w:val="22"/>
          <w:szCs w:val="22"/>
        </w:rPr>
        <w:t xml:space="preserve">         </w:t>
      </w:r>
      <w:r w:rsidRPr="004363AF">
        <w:rPr>
          <w:noProof/>
        </w:rPr>
        <w:drawing>
          <wp:inline distT="0" distB="0" distL="0" distR="0" wp14:anchorId="2A8D2769" wp14:editId="042DB85F">
            <wp:extent cx="2714400" cy="2034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p>
    <w:p w14:paraId="73116B69" w14:textId="77777777" w:rsidR="0025644A" w:rsidRPr="004C6BFE" w:rsidRDefault="0025644A" w:rsidP="0025644A">
      <w:r>
        <w:t xml:space="preserve">                                  (a) Satellite coverage</w:t>
      </w:r>
      <w:r w:rsidRPr="004C6BFE">
        <w:t xml:space="preserve">                                                 </w:t>
      </w:r>
      <w:r>
        <w:t xml:space="preserve"> </w:t>
      </w:r>
      <w:proofErr w:type="gramStart"/>
      <w:r>
        <w:t xml:space="preserve">   </w:t>
      </w:r>
      <w:r w:rsidRPr="004C6BFE">
        <w:t>(</w:t>
      </w:r>
      <w:proofErr w:type="gramEnd"/>
      <w:r w:rsidRPr="004C6BFE">
        <w:t xml:space="preserve">b) </w:t>
      </w:r>
      <w:r>
        <w:t>Beam geographical coverage</w:t>
      </w:r>
    </w:p>
    <w:p w14:paraId="7E52834B" w14:textId="51274D6D" w:rsidR="0025644A" w:rsidRPr="003003A0" w:rsidRDefault="009A379C" w:rsidP="003003A0">
      <w:pPr>
        <w:rPr>
          <w:i/>
        </w:rPr>
      </w:pPr>
      <w:bookmarkStart w:id="5" w:name="_Ref16893917"/>
      <w:r w:rsidRPr="003003A0">
        <w:rPr>
          <w:i/>
        </w:rPr>
        <w:t>Fig</w:t>
      </w:r>
      <w:r w:rsidR="00A80CCC" w:rsidRPr="003003A0">
        <w:rPr>
          <w:i/>
        </w:rPr>
        <w:t>ure</w:t>
      </w:r>
      <w:r w:rsidRPr="003003A0">
        <w:rPr>
          <w:i/>
        </w:rPr>
        <w:t xml:space="preserve"> </w:t>
      </w:r>
      <w:r w:rsidR="00F302C2" w:rsidRPr="003003A0">
        <w:rPr>
          <w:i/>
        </w:rPr>
        <w:fldChar w:fldCharType="begin"/>
      </w:r>
      <w:r w:rsidR="00F302C2" w:rsidRPr="003003A0">
        <w:rPr>
          <w:i/>
        </w:rPr>
        <w:instrText xml:space="preserve"> SEQ Figure \* ARABIC </w:instrText>
      </w:r>
      <w:r w:rsidR="00F302C2" w:rsidRPr="003003A0">
        <w:rPr>
          <w:i/>
        </w:rPr>
        <w:fldChar w:fldCharType="separate"/>
      </w:r>
      <w:r w:rsidR="007C6C9B">
        <w:rPr>
          <w:i/>
          <w:noProof/>
        </w:rPr>
        <w:t>2</w:t>
      </w:r>
      <w:r w:rsidR="00F302C2" w:rsidRPr="003003A0">
        <w:rPr>
          <w:i/>
        </w:rPr>
        <w:fldChar w:fldCharType="end"/>
      </w:r>
      <w:bookmarkEnd w:id="5"/>
      <w:r w:rsidR="0025644A" w:rsidRPr="003003A0">
        <w:rPr>
          <w:i/>
        </w:rPr>
        <w:t>. DL Doppler shift in Ka band</w:t>
      </w:r>
    </w:p>
    <w:p w14:paraId="3E83C0AB" w14:textId="16D232EC" w:rsidR="0025644A" w:rsidRDefault="0025644A" w:rsidP="0025644A">
      <w:pPr>
        <w:jc w:val="both"/>
        <w:rPr>
          <w:sz w:val="22"/>
          <w:szCs w:val="22"/>
        </w:rPr>
      </w:pPr>
      <w:r w:rsidRPr="007239DD">
        <w:rPr>
          <w:sz w:val="22"/>
          <w:szCs w:val="22"/>
        </w:rPr>
        <w:t xml:space="preserve">As shown in </w:t>
      </w:r>
      <w:r>
        <w:rPr>
          <w:sz w:val="22"/>
          <w:szCs w:val="22"/>
        </w:rPr>
        <w:fldChar w:fldCharType="begin"/>
      </w:r>
      <w:r>
        <w:rPr>
          <w:sz w:val="22"/>
          <w:szCs w:val="22"/>
        </w:rPr>
        <w:instrText xml:space="preserve"> REF _Ref16893917 \h  \* MERGEFORMAT </w:instrText>
      </w:r>
      <w:r>
        <w:rPr>
          <w:sz w:val="22"/>
          <w:szCs w:val="22"/>
        </w:rPr>
      </w:r>
      <w:r>
        <w:rPr>
          <w:sz w:val="22"/>
          <w:szCs w:val="22"/>
        </w:rPr>
        <w:fldChar w:fldCharType="separate"/>
      </w:r>
      <w:r w:rsidR="007C6C9B" w:rsidRPr="007C6C9B">
        <w:rPr>
          <w:sz w:val="22"/>
          <w:szCs w:val="22"/>
        </w:rPr>
        <w:t>Figure 2</w:t>
      </w:r>
      <w:r>
        <w:rPr>
          <w:sz w:val="22"/>
          <w:szCs w:val="22"/>
        </w:rPr>
        <w:fldChar w:fldCharType="end"/>
      </w:r>
      <w:r>
        <w:rPr>
          <w:sz w:val="22"/>
          <w:szCs w:val="22"/>
        </w:rPr>
        <w:t>-(a), the DL Doppler offset observed by one UE for two given beams is almost fixed due to the beam-specific common Doppler pre-compensation at the satellite side. In this case, the UE can get the DL carrier frequency of one given beam based on the DL carrier frequency of its serving beam and the beam-</w:t>
      </w:r>
      <w:r>
        <w:rPr>
          <w:sz w:val="22"/>
          <w:szCs w:val="22"/>
        </w:rPr>
        <w:lastRenderedPageBreak/>
        <w:t xml:space="preserve">specific common Doppler compensation information of its serving beam and this given beam. Therefore, the satellite beam can send the beam-specific Doppler compensation information of its own and its neighbouring beams to the UE so that this UE is able to quickly switch the carrier frequency from one beam to another beam for DL receiving and measurement corresponding to these neighbouring beams.  </w:t>
      </w:r>
    </w:p>
    <w:p w14:paraId="5F8333AA" w14:textId="77777777" w:rsidR="0025644A" w:rsidRPr="00065B60" w:rsidRDefault="0025644A" w:rsidP="0025644A">
      <w:pPr>
        <w:pStyle w:val="BodyText"/>
        <w:numPr>
          <w:ilvl w:val="0"/>
          <w:numId w:val="15"/>
        </w:numPr>
        <w:spacing w:after="180"/>
        <w:rPr>
          <w:b/>
          <w:spacing w:val="0"/>
          <w:sz w:val="22"/>
          <w:szCs w:val="22"/>
          <w:lang w:val="en-GB" w:eastAsia="en-US"/>
        </w:rPr>
      </w:pPr>
      <w:bookmarkStart w:id="6" w:name="_Ref21126259"/>
      <w:r w:rsidRPr="00065B60">
        <w:rPr>
          <w:b/>
          <w:spacing w:val="0"/>
          <w:sz w:val="22"/>
          <w:szCs w:val="22"/>
          <w:lang w:val="en-GB" w:eastAsia="en-US"/>
        </w:rPr>
        <w:t xml:space="preserve">The </w:t>
      </w:r>
      <w:r>
        <w:rPr>
          <w:b/>
          <w:spacing w:val="0"/>
          <w:sz w:val="22"/>
          <w:szCs w:val="22"/>
          <w:lang w:val="en-GB" w:eastAsia="en-US"/>
        </w:rPr>
        <w:t>serving</w:t>
      </w:r>
      <w:r w:rsidRPr="00065B60">
        <w:rPr>
          <w:b/>
          <w:spacing w:val="0"/>
          <w:sz w:val="22"/>
          <w:szCs w:val="22"/>
          <w:lang w:val="en-GB" w:eastAsia="en-US"/>
        </w:rPr>
        <w:t xml:space="preserve"> beam can send the beam-specific Doppler compensation information of </w:t>
      </w:r>
      <w:r>
        <w:rPr>
          <w:b/>
          <w:spacing w:val="0"/>
          <w:sz w:val="22"/>
          <w:szCs w:val="22"/>
          <w:lang w:val="en-GB" w:eastAsia="en-US"/>
        </w:rPr>
        <w:t xml:space="preserve">its own and </w:t>
      </w:r>
      <w:r w:rsidRPr="00065B60">
        <w:rPr>
          <w:b/>
          <w:spacing w:val="0"/>
          <w:sz w:val="22"/>
          <w:szCs w:val="22"/>
          <w:lang w:val="en-GB" w:eastAsia="en-US"/>
        </w:rPr>
        <w:t>its neighbouring beams to the UE</w:t>
      </w:r>
      <w:r>
        <w:rPr>
          <w:b/>
          <w:spacing w:val="0"/>
          <w:sz w:val="22"/>
          <w:szCs w:val="22"/>
          <w:lang w:val="en-GB" w:eastAsia="en-US"/>
        </w:rPr>
        <w:t xml:space="preserve"> for DL multi-beam transmission to this UE in NTN</w:t>
      </w:r>
      <w:r w:rsidRPr="00065B60">
        <w:rPr>
          <w:b/>
          <w:spacing w:val="0"/>
          <w:sz w:val="22"/>
          <w:szCs w:val="22"/>
          <w:lang w:val="en-GB" w:eastAsia="en-US"/>
        </w:rPr>
        <w:t>.</w:t>
      </w:r>
      <w:bookmarkEnd w:id="6"/>
    </w:p>
    <w:p w14:paraId="4761EEE7" w14:textId="6DAAD899" w:rsidR="0025644A" w:rsidRPr="002A6E62" w:rsidRDefault="00DE6027" w:rsidP="0025644A">
      <w:pPr>
        <w:rPr>
          <w:sz w:val="30"/>
          <w:szCs w:val="30"/>
        </w:rPr>
      </w:pPr>
      <w:r>
        <w:rPr>
          <w:sz w:val="30"/>
          <w:szCs w:val="30"/>
        </w:rPr>
        <w:t>3</w:t>
      </w:r>
      <w:r w:rsidR="0025644A">
        <w:rPr>
          <w:sz w:val="30"/>
          <w:szCs w:val="30"/>
        </w:rPr>
        <w:t>.2</w:t>
      </w:r>
      <w:r w:rsidR="0025644A" w:rsidRPr="002A6E62">
        <w:rPr>
          <w:sz w:val="30"/>
          <w:szCs w:val="30"/>
        </w:rPr>
        <w:t xml:space="preserve"> UL Doppler Compensation</w:t>
      </w:r>
    </w:p>
    <w:p w14:paraId="1316EE36" w14:textId="77777777" w:rsidR="0025644A" w:rsidRDefault="0025644A" w:rsidP="0025644A">
      <w:pPr>
        <w:jc w:val="both"/>
        <w:rPr>
          <w:sz w:val="22"/>
          <w:szCs w:val="22"/>
        </w:rPr>
      </w:pPr>
      <w:r>
        <w:rPr>
          <w:sz w:val="22"/>
          <w:szCs w:val="22"/>
        </w:rPr>
        <w:t>In UL transmission, the beam-specific common frequency offset can be post-compensated at the network side due to the known information for satellite orbit and satellite beam centre. In this case, for the link between one UE and its geographical beam, the maximal differential frequency offset observed by this geographical beam is up to</w:t>
      </w:r>
      <w:r w:rsidRPr="00B1121D">
        <w:rPr>
          <w:sz w:val="22"/>
          <w:szCs w:val="22"/>
        </w:rPr>
        <w:t xml:space="preserve"> ± </w:t>
      </w:r>
      <w:r>
        <w:rPr>
          <w:sz w:val="22"/>
          <w:szCs w:val="22"/>
        </w:rPr>
        <w:t>18</w:t>
      </w:r>
      <w:r w:rsidRPr="00B1121D">
        <w:rPr>
          <w:sz w:val="22"/>
          <w:szCs w:val="22"/>
        </w:rPr>
        <w:t xml:space="preserve">0 kHz </w:t>
      </w:r>
      <w:r>
        <w:rPr>
          <w:sz w:val="22"/>
          <w:szCs w:val="22"/>
        </w:rPr>
        <w:t xml:space="preserve">in Ka band if without Doppler compensation at the UE side as shown in Figure 2-(b). However, for the links between this UE and its non-geographical beams, the maximal differential frequency offset observed by the non-geographical beams might be up to more than 2000kHz in Ka band if without Doppler compensation at the UE side as shown in Figure 2-(a). Since, during handover procedure, one UE might need to communicate with multiple beams in one satellite or multiple satellites, UL Doppler compensation at the UE side is needed for </w:t>
      </w:r>
      <w:r w:rsidRPr="00D1586F">
        <w:rPr>
          <w:sz w:val="22"/>
          <w:szCs w:val="22"/>
        </w:rPr>
        <w:t xml:space="preserve">multi-beam </w:t>
      </w:r>
      <w:r>
        <w:rPr>
          <w:sz w:val="22"/>
          <w:szCs w:val="22"/>
        </w:rPr>
        <w:t>transmission even the beam-specific common frequency offset is post-compensated at the network side.</w:t>
      </w:r>
    </w:p>
    <w:p w14:paraId="71BD3C5F" w14:textId="77777777" w:rsidR="009F4059" w:rsidRDefault="00A42905" w:rsidP="006727F8">
      <w:pPr>
        <w:pStyle w:val="BodyText"/>
        <w:numPr>
          <w:ilvl w:val="0"/>
          <w:numId w:val="15"/>
        </w:numPr>
        <w:spacing w:after="180"/>
        <w:rPr>
          <w:b/>
          <w:spacing w:val="0"/>
          <w:sz w:val="22"/>
          <w:szCs w:val="22"/>
          <w:lang w:val="en-GB" w:eastAsia="en-US"/>
        </w:rPr>
      </w:pPr>
      <w:bookmarkStart w:id="7" w:name="_Ref21126275"/>
      <w:r w:rsidRPr="006727F8">
        <w:rPr>
          <w:b/>
          <w:spacing w:val="0"/>
          <w:sz w:val="22"/>
          <w:szCs w:val="22"/>
          <w:lang w:val="en-GB" w:eastAsia="en-US"/>
        </w:rPr>
        <w:t>UL Doppler compensation at the UE side is needed for multi-beam transmission even the beam-specific common frequency offset is post-compensated at the network side</w:t>
      </w:r>
      <w:r w:rsidR="004D7BF5" w:rsidRPr="006727F8">
        <w:rPr>
          <w:b/>
          <w:spacing w:val="0"/>
          <w:sz w:val="22"/>
          <w:szCs w:val="22"/>
          <w:lang w:val="en-GB" w:eastAsia="en-US"/>
        </w:rPr>
        <w:t>.</w:t>
      </w:r>
      <w:bookmarkStart w:id="8" w:name="OLE_LINK3"/>
      <w:bookmarkStart w:id="9" w:name="OLE_LINK4"/>
      <w:bookmarkEnd w:id="7"/>
      <w:r w:rsidR="00605B84">
        <w:rPr>
          <w:b/>
          <w:spacing w:val="0"/>
          <w:sz w:val="22"/>
          <w:szCs w:val="22"/>
          <w:lang w:val="en-GB" w:eastAsia="en-US"/>
        </w:rPr>
        <w:t xml:space="preserve"> </w:t>
      </w:r>
    </w:p>
    <w:p w14:paraId="03C1EF8B" w14:textId="77777777" w:rsidR="0025644A" w:rsidRDefault="0025644A" w:rsidP="0025644A">
      <w:pPr>
        <w:jc w:val="center"/>
        <w:rPr>
          <w:b/>
          <w:sz w:val="22"/>
          <w:szCs w:val="22"/>
        </w:rPr>
      </w:pPr>
      <w:r w:rsidRPr="00F42225">
        <w:rPr>
          <w:noProof/>
        </w:rPr>
        <w:drawing>
          <wp:inline distT="0" distB="0" distL="0" distR="0" wp14:anchorId="6906C417" wp14:editId="439D8D4F">
            <wp:extent cx="2714400" cy="2034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r>
        <w:rPr>
          <w:b/>
          <w:sz w:val="22"/>
          <w:szCs w:val="22"/>
        </w:rPr>
        <w:t xml:space="preserve">         </w:t>
      </w:r>
      <w:r w:rsidRPr="00FF700D">
        <w:rPr>
          <w:noProof/>
        </w:rPr>
        <w:drawing>
          <wp:inline distT="0" distB="0" distL="0" distR="0" wp14:anchorId="0E42D935" wp14:editId="35938100">
            <wp:extent cx="2714400" cy="2034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p>
    <w:p w14:paraId="420F51AE" w14:textId="77777777" w:rsidR="0025644A" w:rsidRPr="004C6BFE" w:rsidRDefault="0025644A" w:rsidP="0025644A">
      <w:r>
        <w:t xml:space="preserve">                                  (a) Satellite coverage</w:t>
      </w:r>
      <w:r w:rsidRPr="004C6BFE">
        <w:t xml:space="preserve">                                                 </w:t>
      </w:r>
      <w:r>
        <w:t xml:space="preserve"> </w:t>
      </w:r>
      <w:proofErr w:type="gramStart"/>
      <w:r>
        <w:t xml:space="preserve">   </w:t>
      </w:r>
      <w:r w:rsidRPr="004C6BFE">
        <w:t>(</w:t>
      </w:r>
      <w:proofErr w:type="gramEnd"/>
      <w:r w:rsidRPr="004C6BFE">
        <w:t xml:space="preserve">b) </w:t>
      </w:r>
      <w:r>
        <w:t>Beam geographical coverage</w:t>
      </w:r>
    </w:p>
    <w:p w14:paraId="60BD642A" w14:textId="3C5275B4" w:rsidR="0025644A" w:rsidRPr="003003A0" w:rsidRDefault="0025644A" w:rsidP="003003A0">
      <w:pPr>
        <w:rPr>
          <w:i/>
        </w:rPr>
      </w:pPr>
      <w:r w:rsidRPr="003003A0">
        <w:rPr>
          <w:i/>
        </w:rPr>
        <w:t xml:space="preserve">Figure </w:t>
      </w:r>
      <w:r w:rsidR="00370A4A" w:rsidRPr="003003A0">
        <w:rPr>
          <w:i/>
        </w:rPr>
        <w:fldChar w:fldCharType="begin"/>
      </w:r>
      <w:r w:rsidR="00370A4A" w:rsidRPr="003003A0">
        <w:rPr>
          <w:i/>
        </w:rPr>
        <w:instrText xml:space="preserve"> SEQ Figure \* ARABIC </w:instrText>
      </w:r>
      <w:r w:rsidR="00370A4A" w:rsidRPr="003003A0">
        <w:rPr>
          <w:i/>
        </w:rPr>
        <w:fldChar w:fldCharType="separate"/>
      </w:r>
      <w:r w:rsidR="007C6C9B">
        <w:rPr>
          <w:i/>
          <w:noProof/>
        </w:rPr>
        <w:t>3</w:t>
      </w:r>
      <w:r w:rsidR="00370A4A" w:rsidRPr="003003A0">
        <w:rPr>
          <w:i/>
        </w:rPr>
        <w:fldChar w:fldCharType="end"/>
      </w:r>
      <w:r w:rsidRPr="003003A0">
        <w:rPr>
          <w:i/>
        </w:rPr>
        <w:t>. UL Doppler shift in Ka band</w:t>
      </w:r>
    </w:p>
    <w:p w14:paraId="5CB884EF" w14:textId="397E33A4" w:rsidR="0025644A" w:rsidRDefault="0025644A" w:rsidP="0025644A">
      <w:pPr>
        <w:jc w:val="both"/>
        <w:rPr>
          <w:sz w:val="22"/>
          <w:szCs w:val="22"/>
        </w:rPr>
      </w:pPr>
      <w:proofErr w:type="gramStart"/>
      <w:r w:rsidRPr="00D80E32">
        <w:rPr>
          <w:sz w:val="22"/>
          <w:szCs w:val="22"/>
        </w:rPr>
        <w:t>Similar to</w:t>
      </w:r>
      <w:proofErr w:type="gramEnd"/>
      <w:r w:rsidRPr="00D80E32">
        <w:rPr>
          <w:sz w:val="22"/>
          <w:szCs w:val="22"/>
        </w:rPr>
        <w:t xml:space="preserve"> </w:t>
      </w:r>
      <w:r>
        <w:rPr>
          <w:sz w:val="22"/>
          <w:szCs w:val="22"/>
        </w:rPr>
        <w:t xml:space="preserve">Doppler compensation for multi-beam DL transmission, the serving beam can send UL Doppler compensation information to the UE for its neighbouring beams so that the UE is able to do UL Doppler pre-compensation before sending UL signalling/data to its neighbouring beams since the differential UL Doppler shift of two beams is almost fixed as shown in Figure 2-(a). </w:t>
      </w:r>
    </w:p>
    <w:p w14:paraId="2DD0B152" w14:textId="77777777" w:rsidR="0025644A" w:rsidRPr="000F4B8E" w:rsidRDefault="0025644A" w:rsidP="0025644A">
      <w:pPr>
        <w:pStyle w:val="BodyText"/>
        <w:numPr>
          <w:ilvl w:val="0"/>
          <w:numId w:val="15"/>
        </w:numPr>
        <w:spacing w:after="180"/>
        <w:rPr>
          <w:b/>
          <w:spacing w:val="0"/>
          <w:sz w:val="22"/>
          <w:szCs w:val="22"/>
          <w:lang w:val="en-GB" w:eastAsia="en-US"/>
        </w:rPr>
      </w:pPr>
      <w:bookmarkStart w:id="10" w:name="_Ref21126300"/>
      <w:r w:rsidRPr="00065B60">
        <w:rPr>
          <w:b/>
          <w:spacing w:val="0"/>
          <w:sz w:val="22"/>
          <w:szCs w:val="22"/>
          <w:lang w:val="en-GB" w:eastAsia="en-US"/>
        </w:rPr>
        <w:t xml:space="preserve">The </w:t>
      </w:r>
      <w:r>
        <w:rPr>
          <w:b/>
          <w:spacing w:val="0"/>
          <w:sz w:val="22"/>
          <w:szCs w:val="22"/>
          <w:lang w:val="en-GB" w:eastAsia="en-US"/>
        </w:rPr>
        <w:t>serving</w:t>
      </w:r>
      <w:r w:rsidRPr="00065B60">
        <w:rPr>
          <w:b/>
          <w:spacing w:val="0"/>
          <w:sz w:val="22"/>
          <w:szCs w:val="22"/>
          <w:lang w:val="en-GB" w:eastAsia="en-US"/>
        </w:rPr>
        <w:t xml:space="preserve"> beam can send the beam-specific Doppler compensation information of </w:t>
      </w:r>
      <w:r>
        <w:rPr>
          <w:b/>
          <w:spacing w:val="0"/>
          <w:sz w:val="22"/>
          <w:szCs w:val="22"/>
          <w:lang w:val="en-GB" w:eastAsia="en-US"/>
        </w:rPr>
        <w:t xml:space="preserve">its own and </w:t>
      </w:r>
      <w:r w:rsidRPr="00065B60">
        <w:rPr>
          <w:b/>
          <w:spacing w:val="0"/>
          <w:sz w:val="22"/>
          <w:szCs w:val="22"/>
          <w:lang w:val="en-GB" w:eastAsia="en-US"/>
        </w:rPr>
        <w:t>its neighbouring beams to the UE</w:t>
      </w:r>
      <w:r>
        <w:rPr>
          <w:b/>
          <w:spacing w:val="0"/>
          <w:sz w:val="22"/>
          <w:szCs w:val="22"/>
          <w:lang w:val="en-GB" w:eastAsia="en-US"/>
        </w:rPr>
        <w:t xml:space="preserve"> for UL multi-beam transmission from this UE in NTN</w:t>
      </w:r>
      <w:r w:rsidRPr="00065B60">
        <w:rPr>
          <w:b/>
          <w:spacing w:val="0"/>
          <w:sz w:val="22"/>
          <w:szCs w:val="22"/>
          <w:lang w:val="en-GB" w:eastAsia="en-US"/>
        </w:rPr>
        <w:t>.</w:t>
      </w:r>
      <w:bookmarkEnd w:id="10"/>
      <w:r>
        <w:rPr>
          <w:b/>
          <w:spacing w:val="0"/>
          <w:sz w:val="22"/>
          <w:szCs w:val="22"/>
          <w:lang w:val="en-GB" w:eastAsia="en-US"/>
        </w:rPr>
        <w:t xml:space="preserve"> </w:t>
      </w:r>
    </w:p>
    <w:p w14:paraId="79A7D8BE" w14:textId="2C785604" w:rsidR="00C80646" w:rsidRPr="00FA5D01" w:rsidRDefault="00DE6027" w:rsidP="00FA5D01">
      <w:pPr>
        <w:rPr>
          <w:sz w:val="30"/>
          <w:szCs w:val="30"/>
        </w:rPr>
      </w:pPr>
      <w:r>
        <w:rPr>
          <w:sz w:val="30"/>
          <w:szCs w:val="30"/>
        </w:rPr>
        <w:t>3</w:t>
      </w:r>
      <w:r w:rsidR="00FA5D01">
        <w:rPr>
          <w:sz w:val="30"/>
          <w:szCs w:val="30"/>
        </w:rPr>
        <w:t>.3</w:t>
      </w:r>
      <w:r w:rsidR="006C3C3D" w:rsidRPr="00FA5D01">
        <w:rPr>
          <w:sz w:val="30"/>
          <w:szCs w:val="30"/>
        </w:rPr>
        <w:t xml:space="preserve"> </w:t>
      </w:r>
      <w:r w:rsidR="00D56748" w:rsidRPr="00FA5D01">
        <w:rPr>
          <w:sz w:val="30"/>
          <w:szCs w:val="30"/>
        </w:rPr>
        <w:t>ICI</w:t>
      </w:r>
      <w:r w:rsidR="00FA5D01" w:rsidRPr="00FA5D01">
        <w:rPr>
          <w:sz w:val="30"/>
          <w:szCs w:val="30"/>
        </w:rPr>
        <w:t>-Cancellation</w:t>
      </w:r>
    </w:p>
    <w:p w14:paraId="6BF650E2" w14:textId="77777777" w:rsidR="00B21ACC" w:rsidRDefault="00485996" w:rsidP="007023E3">
      <w:pPr>
        <w:jc w:val="both"/>
        <w:textAlignment w:val="center"/>
        <w:rPr>
          <w:sz w:val="22"/>
          <w:szCs w:val="22"/>
        </w:rPr>
      </w:pPr>
      <w:r>
        <w:rPr>
          <w:sz w:val="22"/>
          <w:szCs w:val="22"/>
        </w:rPr>
        <w:t>In addition, i</w:t>
      </w:r>
      <w:r w:rsidRPr="002923D5">
        <w:rPr>
          <w:sz w:val="22"/>
          <w:szCs w:val="22"/>
        </w:rPr>
        <w:t xml:space="preserve">f the </w:t>
      </w:r>
      <w:r w:rsidRPr="00C06241">
        <w:rPr>
          <w:sz w:val="22"/>
          <w:szCs w:val="22"/>
        </w:rPr>
        <w:t>differential</w:t>
      </w:r>
      <w:r>
        <w:rPr>
          <w:sz w:val="22"/>
          <w:szCs w:val="22"/>
        </w:rPr>
        <w:t xml:space="preserve"> carrier</w:t>
      </w:r>
      <w:r w:rsidRPr="00C06241">
        <w:rPr>
          <w:sz w:val="22"/>
          <w:szCs w:val="22"/>
        </w:rPr>
        <w:t xml:space="preserve"> frequency offset</w:t>
      </w:r>
      <w:r>
        <w:rPr>
          <w:sz w:val="22"/>
          <w:szCs w:val="22"/>
        </w:rPr>
        <w:t xml:space="preserve"> </w:t>
      </w:r>
      <w:r w:rsidRPr="002923D5">
        <w:rPr>
          <w:sz w:val="22"/>
          <w:szCs w:val="22"/>
        </w:rPr>
        <w:t xml:space="preserve">CFO </w:t>
      </w:r>
      <w:r w:rsidRPr="002923D5">
        <w:rPr>
          <w:rFonts w:hint="eastAsia"/>
          <w:sz w:val="22"/>
          <w:szCs w:val="22"/>
        </w:rPr>
        <w:t>＞</w:t>
      </w:r>
      <w:r w:rsidRPr="002923D5">
        <w:rPr>
          <w:sz w:val="22"/>
          <w:szCs w:val="22"/>
        </w:rPr>
        <w:t>5 ppm</w:t>
      </w:r>
      <w:r>
        <w:rPr>
          <w:sz w:val="22"/>
          <w:szCs w:val="22"/>
        </w:rPr>
        <w:t xml:space="preserve"> (</w:t>
      </w:r>
      <w:r w:rsidRPr="00485996">
        <w:rPr>
          <w:sz w:val="22"/>
          <w:szCs w:val="22"/>
        </w:rPr>
        <w:t>about 10kHz in S band and 100 kHz in Ka band</w:t>
      </w:r>
      <w:r>
        <w:rPr>
          <w:sz w:val="22"/>
          <w:szCs w:val="22"/>
        </w:rPr>
        <w:t xml:space="preserve">) </w:t>
      </w:r>
      <w:r>
        <w:rPr>
          <w:rFonts w:hint="eastAsia"/>
          <w:sz w:val="22"/>
          <w:szCs w:val="22"/>
          <w:lang w:eastAsia="zh-CN"/>
        </w:rPr>
        <w:t>considering</w:t>
      </w:r>
      <w:r>
        <w:rPr>
          <w:sz w:val="22"/>
          <w:szCs w:val="22"/>
        </w:rPr>
        <w:t xml:space="preserve"> </w:t>
      </w:r>
      <w:r>
        <w:rPr>
          <w:rFonts w:hint="eastAsia"/>
          <w:sz w:val="22"/>
          <w:szCs w:val="22"/>
          <w:lang w:eastAsia="zh-CN"/>
        </w:rPr>
        <w:t>a</w:t>
      </w:r>
      <w:r>
        <w:rPr>
          <w:sz w:val="22"/>
          <w:szCs w:val="22"/>
          <w:lang w:eastAsia="zh-CN"/>
        </w:rPr>
        <w:t xml:space="preserve"> high-speed moving UE</w:t>
      </w:r>
      <w:r w:rsidRPr="002923D5">
        <w:rPr>
          <w:sz w:val="22"/>
          <w:szCs w:val="22"/>
        </w:rPr>
        <w:t xml:space="preserve">, </w:t>
      </w:r>
      <w:r>
        <w:rPr>
          <w:sz w:val="22"/>
          <w:szCs w:val="22"/>
        </w:rPr>
        <w:t>the ICI-mitigation modulation scheme</w:t>
      </w:r>
      <w:r w:rsidRPr="002923D5">
        <w:rPr>
          <w:sz w:val="22"/>
          <w:szCs w:val="22"/>
        </w:rPr>
        <w:t xml:space="preserve"> </w:t>
      </w:r>
      <w:r>
        <w:rPr>
          <w:sz w:val="22"/>
          <w:szCs w:val="22"/>
        </w:rPr>
        <w:t xml:space="preserve">could be conducted either </w:t>
      </w:r>
      <w:r w:rsidR="005D3334">
        <w:rPr>
          <w:sz w:val="22"/>
          <w:szCs w:val="22"/>
        </w:rPr>
        <w:t>at</w:t>
      </w:r>
      <w:r>
        <w:rPr>
          <w:sz w:val="22"/>
          <w:szCs w:val="22"/>
        </w:rPr>
        <w:t xml:space="preserve"> the UE </w:t>
      </w:r>
      <w:r w:rsidR="005D3334">
        <w:rPr>
          <w:sz w:val="22"/>
          <w:szCs w:val="22"/>
        </w:rPr>
        <w:t xml:space="preserve">side </w:t>
      </w:r>
      <w:r>
        <w:rPr>
          <w:sz w:val="22"/>
          <w:szCs w:val="22"/>
        </w:rPr>
        <w:t xml:space="preserve">or </w:t>
      </w:r>
      <w:r w:rsidR="005D3334">
        <w:rPr>
          <w:sz w:val="22"/>
          <w:szCs w:val="22"/>
        </w:rPr>
        <w:t>at</w:t>
      </w:r>
      <w:r>
        <w:rPr>
          <w:sz w:val="22"/>
          <w:szCs w:val="22"/>
        </w:rPr>
        <w:t xml:space="preserve"> the </w:t>
      </w:r>
      <w:proofErr w:type="spellStart"/>
      <w:r>
        <w:rPr>
          <w:sz w:val="22"/>
          <w:szCs w:val="22"/>
        </w:rPr>
        <w:t>gNB</w:t>
      </w:r>
      <w:proofErr w:type="spellEnd"/>
      <w:r>
        <w:rPr>
          <w:sz w:val="22"/>
          <w:szCs w:val="22"/>
        </w:rPr>
        <w:t xml:space="preserve"> side to make the NTN system </w:t>
      </w:r>
      <w:r w:rsidRPr="002923D5">
        <w:rPr>
          <w:sz w:val="22"/>
          <w:szCs w:val="22"/>
        </w:rPr>
        <w:t>more robustness</w:t>
      </w:r>
      <w:r w:rsidR="00DF3DF3">
        <w:rPr>
          <w:sz w:val="22"/>
          <w:szCs w:val="22"/>
        </w:rPr>
        <w:t xml:space="preserve"> for carrier frequency offset</w:t>
      </w:r>
      <w:r w:rsidRPr="002923D5">
        <w:rPr>
          <w:sz w:val="22"/>
          <w:szCs w:val="22"/>
        </w:rPr>
        <w:t>.</w:t>
      </w:r>
      <w:r>
        <w:rPr>
          <w:sz w:val="22"/>
          <w:szCs w:val="22"/>
        </w:rPr>
        <w:t xml:space="preserve"> At this time, a</w:t>
      </w:r>
      <w:r w:rsidRPr="002923D5">
        <w:rPr>
          <w:sz w:val="22"/>
          <w:szCs w:val="22"/>
        </w:rPr>
        <w:t>ll data symbol</w:t>
      </w:r>
      <w:r>
        <w:rPr>
          <w:sz w:val="22"/>
          <w:szCs w:val="22"/>
        </w:rPr>
        <w:t xml:space="preserve"> could be</w:t>
      </w:r>
      <w:r w:rsidRPr="002923D5">
        <w:rPr>
          <w:sz w:val="22"/>
          <w:szCs w:val="22"/>
        </w:rPr>
        <w:t xml:space="preserve"> mapped onto a pair of two adjacent subcarriers in frequency domain to achieve frequency diversity</w:t>
      </w:r>
      <w:r>
        <w:rPr>
          <w:sz w:val="22"/>
          <w:szCs w:val="22"/>
        </w:rPr>
        <w:t>, e.g.</w:t>
      </w:r>
      <w:r w:rsidR="007023E3">
        <w:rPr>
          <w:sz w:val="22"/>
          <w:szCs w:val="22"/>
        </w:rPr>
        <w:t xml:space="preserve"> </w:t>
      </w:r>
      <m:oMath>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(k)=αX(k),</m:t>
        </m:r>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(k+1)=β</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-jϕ</m:t>
            </m:r>
          </m:sup>
        </m:sSup>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m:t>
        </m:r>
      </m:oMath>
      <w:r w:rsidRPr="002923D5">
        <w:rPr>
          <w:sz w:val="22"/>
          <w:szCs w:val="22"/>
        </w:rPr>
        <w:t xml:space="preserve">, </w:t>
      </w:r>
      <w:r w:rsidR="005D3334">
        <w:rPr>
          <w:sz w:val="22"/>
          <w:szCs w:val="22"/>
        </w:rPr>
        <w:t>where</w:t>
      </w:r>
      <w:r w:rsidRPr="002923D5">
        <w:rPr>
          <w:sz w:val="22"/>
          <w:szCs w:val="22"/>
        </w:rPr>
        <w:t xml:space="preserve"> </w:t>
      </w:r>
      <m:oMath>
        <m:r>
          <w:rPr>
            <w:rFonts w:ascii="Cambria Math" w:hAnsi="Cambria Math"/>
            <w:sz w:val="22"/>
            <w:szCs w:val="22"/>
          </w:rPr>
          <m:t>X(k)</m:t>
        </m:r>
      </m:oMath>
      <w:r w:rsidR="007E66A4" w:rsidRPr="002923D5">
        <w:rPr>
          <w:sz w:val="22"/>
          <w:szCs w:val="22"/>
        </w:rPr>
        <w:t xml:space="preserve"> </w:t>
      </w:r>
      <w:r w:rsidRPr="002923D5">
        <w:rPr>
          <w:sz w:val="22"/>
          <w:szCs w:val="22"/>
        </w:rPr>
        <w:t xml:space="preserve">is the signal in the </w:t>
      </w:r>
      <w:r w:rsidRPr="002923D5">
        <w:rPr>
          <w:rFonts w:hint="eastAsia"/>
          <w:sz w:val="22"/>
          <w:szCs w:val="22"/>
        </w:rPr>
        <w:t>transmitter</w:t>
      </w:r>
      <w:r w:rsidRPr="002923D5">
        <w:rPr>
          <w:sz w:val="22"/>
          <w:szCs w:val="22"/>
        </w:rPr>
        <w:t xml:space="preserve"> </w:t>
      </w:r>
      <w:r w:rsidRPr="002923D5">
        <w:rPr>
          <w:rFonts w:hint="eastAsia"/>
          <w:sz w:val="22"/>
          <w:szCs w:val="22"/>
        </w:rPr>
        <w:t>in</w:t>
      </w:r>
      <w:r w:rsidRPr="002923D5">
        <w:rPr>
          <w:sz w:val="22"/>
          <w:szCs w:val="22"/>
        </w:rPr>
        <w:t xml:space="preserve"> </w:t>
      </w:r>
      <w:r w:rsidRPr="002923D5">
        <w:rPr>
          <w:rFonts w:hint="eastAsia"/>
          <w:sz w:val="22"/>
          <w:szCs w:val="22"/>
        </w:rPr>
        <w:t>frequency</w:t>
      </w:r>
      <w:r w:rsidRPr="002923D5">
        <w:rPr>
          <w:sz w:val="22"/>
          <w:szCs w:val="22"/>
        </w:rPr>
        <w:t xml:space="preserve"> </w:t>
      </w:r>
      <w:r w:rsidRPr="002923D5">
        <w:rPr>
          <w:rFonts w:hint="eastAsia"/>
          <w:sz w:val="22"/>
          <w:szCs w:val="22"/>
        </w:rPr>
        <w:t>domain</w:t>
      </w:r>
      <w:r w:rsidR="00F85CD9">
        <w:rPr>
          <w:sz w:val="22"/>
          <w:szCs w:val="22"/>
        </w:rPr>
        <w:t>.</w:t>
      </w:r>
      <w:r w:rsidRPr="002923D5">
        <w:rPr>
          <w:sz w:val="22"/>
          <w:szCs w:val="22"/>
        </w:rPr>
        <w:t xml:space="preserve"> </w:t>
      </w:r>
      <w:r w:rsidR="00F85CD9">
        <w:rPr>
          <w:sz w:val="22"/>
          <w:szCs w:val="22"/>
        </w:rPr>
        <w:t>T</w:t>
      </w:r>
      <w:r w:rsidRPr="002923D5">
        <w:rPr>
          <w:sz w:val="22"/>
          <w:szCs w:val="22"/>
        </w:rPr>
        <w:t xml:space="preserve">he received signal could be demodulated as </w:t>
      </w:r>
    </w:p>
    <w:p w14:paraId="7A8B224F" w14:textId="77777777" w:rsidR="00B21ACC" w:rsidRDefault="004572DE" w:rsidP="007023E3">
      <w:pPr>
        <w:jc w:val="both"/>
        <w:textAlignment w:val="center"/>
        <w:rPr>
          <w:sz w:val="22"/>
          <w:szCs w:val="22"/>
        </w:rPr>
      </w:pPr>
      <m:oMathPara>
        <m:oMath>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r>
            <w:rPr>
              <w:rFonts w:ascii="Cambria Math" w:hAnsi="Cambria Math"/>
              <w:sz w:val="22"/>
              <w:szCs w:val="22"/>
            </w:rPr>
            <m:t>(k)=</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α-β</m:t>
              </m:r>
            </m:den>
          </m:f>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-jϕ</m:t>
              </m:r>
            </m:sup>
          </m:sSup>
          <m:sSup>
            <m:sSupPr>
              <m:ctrlPr>
                <w:rPr>
                  <w:rFonts w:ascii="Cambria Math" w:hAnsi="Cambria Math"/>
                  <w:i/>
                  <w:sz w:val="22"/>
                  <w:szCs w:val="22"/>
                </w:rPr>
              </m:ctrlPr>
            </m:sSupPr>
            <m:e>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e>
            <m:sup>
              <m:r>
                <w:rPr>
                  <w:rFonts w:ascii="Cambria Math" w:hAnsi="Cambria Math"/>
                  <w:sz w:val="22"/>
                  <w:szCs w:val="22"/>
                </w:rPr>
                <m:t>*</m:t>
              </m:r>
            </m:sup>
          </m:sSup>
          <m:r>
            <w:rPr>
              <w:rFonts w:ascii="Cambria Math" w:hAnsi="Cambria Math"/>
              <w:sz w:val="22"/>
              <w:szCs w:val="22"/>
            </w:rPr>
            <m:t>(k+1)]</m:t>
          </m:r>
        </m:oMath>
      </m:oMathPara>
    </w:p>
    <w:p w14:paraId="226A74BC" w14:textId="1AA65803" w:rsidR="00485996" w:rsidRDefault="00B21ACC" w:rsidP="007023E3">
      <w:pPr>
        <w:jc w:val="both"/>
        <w:textAlignment w:val="center"/>
        <w:rPr>
          <w:sz w:val="22"/>
          <w:szCs w:val="22"/>
          <w:highlight w:val="yellow"/>
        </w:rPr>
      </w:pPr>
      <w:r>
        <w:rPr>
          <w:sz w:val="22"/>
          <w:szCs w:val="22"/>
        </w:rPr>
        <w:t>w</w:t>
      </w:r>
      <w:r w:rsidR="00F85CD9">
        <w:rPr>
          <w:sz w:val="22"/>
          <w:szCs w:val="22"/>
        </w:rPr>
        <w:t xml:space="preserve">here </w:t>
      </w:r>
      <m:oMath>
        <m:r>
          <w:rPr>
            <w:rFonts w:ascii="Cambria Math" w:hAnsi="Cambria Math"/>
            <w:sz w:val="22"/>
            <w:szCs w:val="22"/>
          </w:rPr>
          <m:t>α</m:t>
        </m:r>
      </m:oMath>
      <w:r w:rsidR="00F85CD9" w:rsidRPr="006D01C7">
        <w:rPr>
          <w:sz w:val="22"/>
          <w:szCs w:val="22"/>
        </w:rPr>
        <w:t xml:space="preserve"> </w:t>
      </w:r>
      <w:r w:rsidR="00485996" w:rsidRPr="006D01C7">
        <w:rPr>
          <w:sz w:val="22"/>
          <w:szCs w:val="22"/>
        </w:rPr>
        <w:t>and</w:t>
      </w:r>
      <w:r w:rsidR="00F85CD9" w:rsidRPr="006D01C7">
        <w:rPr>
          <w:sz w:val="22"/>
          <w:szCs w:val="22"/>
        </w:rPr>
        <w:t xml:space="preserve"> </w:t>
      </w:r>
      <m:oMath>
        <m:r>
          <w:rPr>
            <w:rFonts w:ascii="Cambria Math" w:hAnsi="Cambria Math"/>
            <w:sz w:val="22"/>
            <w:szCs w:val="22"/>
          </w:rPr>
          <m:t>β</m:t>
        </m:r>
      </m:oMath>
      <w:r w:rsidR="00485996" w:rsidRPr="006D01C7">
        <w:rPr>
          <w:sz w:val="22"/>
          <w:szCs w:val="22"/>
        </w:rPr>
        <w:t xml:space="preserve"> are weighted coefficients,</w:t>
      </w:r>
      <w:r w:rsidR="00F85CD9" w:rsidRPr="006D01C7">
        <w:rPr>
          <w:sz w:val="22"/>
          <w:szCs w:val="22"/>
        </w:rPr>
        <w:t xml:space="preserve"> </w:t>
      </w:r>
      <m:oMath>
        <m:r>
          <w:rPr>
            <w:rFonts w:ascii="Cambria Math" w:hAnsi="Cambria Math"/>
            <w:sz w:val="22"/>
            <w:szCs w:val="22"/>
          </w:rPr>
          <m:t>ϕ</m:t>
        </m:r>
      </m:oMath>
      <w:r w:rsidR="00485996" w:rsidRPr="002923D5">
        <w:rPr>
          <w:sz w:val="22"/>
          <w:szCs w:val="22"/>
        </w:rPr>
        <w:t xml:space="preserve"> </w:t>
      </w:r>
      <w:r w:rsidR="00485996">
        <w:rPr>
          <w:sz w:val="22"/>
          <w:szCs w:val="22"/>
        </w:rPr>
        <w:t>is phase offset</w:t>
      </w:r>
      <w:r w:rsidR="00485996" w:rsidRPr="002923D5">
        <w:rPr>
          <w:sz w:val="22"/>
          <w:szCs w:val="22"/>
        </w:rPr>
        <w:t>.</w:t>
      </w:r>
      <w:r w:rsidR="00485996">
        <w:rPr>
          <w:sz w:val="22"/>
          <w:szCs w:val="22"/>
        </w:rPr>
        <w:t xml:space="preserve"> </w:t>
      </w:r>
      <w:r w:rsidR="00485996" w:rsidRPr="008C5876">
        <w:rPr>
          <w:sz w:val="22"/>
          <w:szCs w:val="22"/>
        </w:rPr>
        <w:t xml:space="preserve">In this way, the system is more robust to the residual </w:t>
      </w:r>
      <w:r w:rsidR="00DF3DF3">
        <w:rPr>
          <w:sz w:val="22"/>
          <w:szCs w:val="22"/>
        </w:rPr>
        <w:t xml:space="preserve">carrier frequency offset </w:t>
      </w:r>
      <w:r w:rsidR="00485996" w:rsidRPr="008C5876">
        <w:rPr>
          <w:sz w:val="22"/>
          <w:szCs w:val="22"/>
        </w:rPr>
        <w:t>caused by Doppler offset to some extend</w:t>
      </w:r>
      <w:r w:rsidR="00485996">
        <w:rPr>
          <w:sz w:val="22"/>
          <w:szCs w:val="22"/>
        </w:rPr>
        <w:t xml:space="preserve"> when the normalized frequency offset</w:t>
      </w:r>
      <w:r w:rsidR="00485996" w:rsidRPr="008C5876">
        <w:rPr>
          <w:sz w:val="22"/>
          <w:szCs w:val="22"/>
        </w:rPr>
        <w:t xml:space="preserve"> </w:t>
      </w:r>
      <m:oMath>
        <m:r>
          <w:rPr>
            <w:rFonts w:ascii="Cambria Math" w:hAnsi="Cambria Math"/>
            <w:sz w:val="22"/>
            <w:szCs w:val="22"/>
          </w:rPr>
          <m:t>ε&lt;0.5</m:t>
        </m:r>
      </m:oMath>
      <w:r w:rsidR="007023E3" w:rsidRPr="006D01C7">
        <w:rPr>
          <w:sz w:val="22"/>
          <w:szCs w:val="22"/>
        </w:rPr>
        <w:t xml:space="preserve"> </w:t>
      </w:r>
      <w:r w:rsidR="00485996" w:rsidRPr="006D01C7">
        <w:rPr>
          <w:sz w:val="22"/>
          <w:szCs w:val="22"/>
        </w:rPr>
        <w:t>(</w:t>
      </w:r>
      <w:r w:rsidR="00485996" w:rsidRPr="00485996">
        <w:rPr>
          <w:sz w:val="22"/>
          <w:szCs w:val="22"/>
        </w:rPr>
        <w:t>30KHz if SCS is 60 kHz @ 2GHz carrier frequency</w:t>
      </w:r>
      <w:r w:rsidR="00485996" w:rsidRPr="00E94EB6">
        <w:rPr>
          <w:sz w:val="22"/>
          <w:szCs w:val="22"/>
        </w:rPr>
        <w:t>)</w:t>
      </w:r>
      <w:r w:rsidR="00485996" w:rsidRPr="008C5876">
        <w:rPr>
          <w:sz w:val="22"/>
          <w:szCs w:val="22"/>
        </w:rPr>
        <w:t xml:space="preserve">. If the </w:t>
      </w:r>
      <w:r w:rsidR="00485996" w:rsidRPr="00C06241">
        <w:rPr>
          <w:sz w:val="22"/>
          <w:szCs w:val="22"/>
        </w:rPr>
        <w:t>differential</w:t>
      </w:r>
      <w:r w:rsidR="00485996">
        <w:rPr>
          <w:sz w:val="22"/>
          <w:szCs w:val="22"/>
        </w:rPr>
        <w:t xml:space="preserve"> carrier</w:t>
      </w:r>
      <w:r w:rsidR="00485996" w:rsidRPr="00C06241">
        <w:rPr>
          <w:sz w:val="22"/>
          <w:szCs w:val="22"/>
        </w:rPr>
        <w:t xml:space="preserve"> frequency offset</w:t>
      </w:r>
      <w:r w:rsidR="00485996" w:rsidRPr="008C5876">
        <w:rPr>
          <w:sz w:val="22"/>
          <w:szCs w:val="22"/>
        </w:rPr>
        <w:t xml:space="preserve"> CFO </w:t>
      </w:r>
      <w:r w:rsidR="00485996" w:rsidRPr="008C5876">
        <w:rPr>
          <w:rFonts w:hint="eastAsia"/>
          <w:sz w:val="22"/>
          <w:szCs w:val="22"/>
        </w:rPr>
        <w:t>≤</w:t>
      </w:r>
      <w:r w:rsidR="00485996" w:rsidRPr="008C5876">
        <w:rPr>
          <w:sz w:val="22"/>
          <w:szCs w:val="22"/>
        </w:rPr>
        <w:t>5 ppm</w:t>
      </w:r>
      <w:r w:rsidR="00485996" w:rsidRPr="008C5876">
        <w:rPr>
          <w:rFonts w:hint="eastAsia"/>
          <w:sz w:val="22"/>
          <w:szCs w:val="22"/>
        </w:rPr>
        <w:t>,</w:t>
      </w:r>
      <w:r w:rsidR="00485996" w:rsidRPr="008C5876">
        <w:rPr>
          <w:sz w:val="22"/>
          <w:szCs w:val="22"/>
        </w:rPr>
        <w:t xml:space="preserve"> then common compensation is feasible</w:t>
      </w:r>
      <w:r w:rsidR="00485996">
        <w:rPr>
          <w:sz w:val="22"/>
          <w:szCs w:val="22"/>
        </w:rPr>
        <w:t xml:space="preserve"> as described above</w:t>
      </w:r>
      <w:r w:rsidR="00485996" w:rsidRPr="008C5876">
        <w:rPr>
          <w:sz w:val="22"/>
          <w:szCs w:val="22"/>
        </w:rPr>
        <w:t>.</w:t>
      </w:r>
    </w:p>
    <w:p w14:paraId="182B9F9C" w14:textId="34C393BB" w:rsidR="00D81801" w:rsidRDefault="00D81801" w:rsidP="00D81801">
      <w:pPr>
        <w:pStyle w:val="ListParagraph"/>
        <w:numPr>
          <w:ilvl w:val="0"/>
          <w:numId w:val="21"/>
        </w:numPr>
        <w:ind w:left="0" w:firstLine="0"/>
        <w:jc w:val="both"/>
        <w:rPr>
          <w:b/>
          <w:sz w:val="22"/>
          <w:szCs w:val="22"/>
        </w:rPr>
      </w:pPr>
      <w:bookmarkStart w:id="11" w:name="_Ref24151070"/>
      <w:r>
        <w:rPr>
          <w:b/>
          <w:sz w:val="22"/>
          <w:szCs w:val="22"/>
        </w:rPr>
        <w:t>The ICI-cancellation can be used to support</w:t>
      </w:r>
      <w:r w:rsidRPr="00DA46BE">
        <w:rPr>
          <w:b/>
          <w:sz w:val="22"/>
          <w:szCs w:val="22"/>
        </w:rPr>
        <w:t xml:space="preserve"> robust mechanism for the UEs with large Doppler shifts or hard to be compensated.</w:t>
      </w:r>
      <w:bookmarkEnd w:id="11"/>
    </w:p>
    <w:bookmarkEnd w:id="8"/>
    <w:bookmarkEnd w:id="9"/>
    <w:p w14:paraId="5F8DABB3" w14:textId="0829AA08" w:rsidR="00BD6860" w:rsidRDefault="008B0B89" w:rsidP="00C54A70">
      <w:pPr>
        <w:pStyle w:val="Heading1"/>
        <w:ind w:left="432" w:hanging="432"/>
      </w:pPr>
      <w:r>
        <w:t>4</w:t>
      </w:r>
      <w:r w:rsidR="698C15FD">
        <w:t xml:space="preserve"> Uplink Timing Advance</w:t>
      </w:r>
    </w:p>
    <w:p w14:paraId="5900E09F" w14:textId="416CB053" w:rsidR="00BC1DAA" w:rsidRPr="00244B2F" w:rsidRDefault="008B0B89" w:rsidP="00BC1DAA">
      <w:pPr>
        <w:rPr>
          <w:sz w:val="30"/>
          <w:szCs w:val="30"/>
        </w:rPr>
      </w:pPr>
      <w:r>
        <w:rPr>
          <w:sz w:val="30"/>
          <w:szCs w:val="30"/>
        </w:rPr>
        <w:t>4</w:t>
      </w:r>
      <w:r w:rsidR="00BC1DAA" w:rsidRPr="00244B2F">
        <w:rPr>
          <w:sz w:val="30"/>
          <w:szCs w:val="30"/>
        </w:rPr>
        <w:t xml:space="preserve">.1 </w:t>
      </w:r>
      <w:r w:rsidR="00BC1DAA">
        <w:rPr>
          <w:sz w:val="30"/>
          <w:szCs w:val="30"/>
        </w:rPr>
        <w:t>Common Delay</w:t>
      </w:r>
    </w:p>
    <w:p w14:paraId="40B4FD7F" w14:textId="633E5D49" w:rsidR="00655A74" w:rsidRDefault="00BC1DAA" w:rsidP="00AC6DB2">
      <w:pPr>
        <w:jc w:val="both"/>
        <w:rPr>
          <w:sz w:val="22"/>
          <w:szCs w:val="22"/>
          <w:lang w:eastAsia="x-none"/>
        </w:rPr>
      </w:pPr>
      <w:r w:rsidRPr="00AC6DB2">
        <w:rPr>
          <w:sz w:val="22"/>
          <w:szCs w:val="22"/>
          <w:lang w:eastAsia="x-none"/>
        </w:rPr>
        <w:t xml:space="preserve">It has been </w:t>
      </w:r>
      <w:r w:rsidR="00655A74">
        <w:rPr>
          <w:sz w:val="22"/>
          <w:szCs w:val="22"/>
          <w:lang w:eastAsia="x-none"/>
        </w:rPr>
        <w:t xml:space="preserve">previously </w:t>
      </w:r>
      <w:r w:rsidRPr="00AC6DB2">
        <w:rPr>
          <w:sz w:val="22"/>
          <w:szCs w:val="22"/>
          <w:lang w:eastAsia="x-none"/>
        </w:rPr>
        <w:t xml:space="preserve">agreed that applying a Common Delay is necessary to mitigate in the systems the effect of the very large distances between the UEs and the satellites. </w:t>
      </w:r>
      <w:r w:rsidR="00655A74">
        <w:rPr>
          <w:sz w:val="22"/>
          <w:szCs w:val="22"/>
          <w:lang w:eastAsia="x-none"/>
        </w:rPr>
        <w:t xml:space="preserve">There are two options: apply the common delay at the UE and at the </w:t>
      </w:r>
      <w:proofErr w:type="spellStart"/>
      <w:r w:rsidR="00655A74">
        <w:rPr>
          <w:sz w:val="22"/>
          <w:szCs w:val="22"/>
          <w:lang w:eastAsia="x-none"/>
        </w:rPr>
        <w:t>gN</w:t>
      </w:r>
      <w:r w:rsidR="0023503F">
        <w:rPr>
          <w:sz w:val="22"/>
          <w:szCs w:val="22"/>
          <w:lang w:eastAsia="x-none"/>
        </w:rPr>
        <w:t>B</w:t>
      </w:r>
      <w:proofErr w:type="spellEnd"/>
      <w:r w:rsidR="00655A74">
        <w:rPr>
          <w:sz w:val="22"/>
          <w:szCs w:val="22"/>
          <w:lang w:eastAsia="x-none"/>
        </w:rPr>
        <w:t xml:space="preserve">. </w:t>
      </w:r>
    </w:p>
    <w:p w14:paraId="4D383F9A" w14:textId="28E02F76" w:rsidR="00655A74" w:rsidRDefault="00655A74" w:rsidP="00AC6DB2">
      <w:pPr>
        <w:jc w:val="both"/>
        <w:rPr>
          <w:sz w:val="22"/>
          <w:szCs w:val="22"/>
          <w:lang w:eastAsia="x-none"/>
        </w:rPr>
      </w:pPr>
      <w:r>
        <w:rPr>
          <w:sz w:val="22"/>
          <w:szCs w:val="22"/>
          <w:lang w:eastAsia="x-none"/>
        </w:rPr>
        <w:t xml:space="preserve">Each cell belonging to the same satellite may have a different common delay reference. If the common delay offset is applied by the </w:t>
      </w:r>
      <w:proofErr w:type="spellStart"/>
      <w:r>
        <w:rPr>
          <w:sz w:val="22"/>
          <w:szCs w:val="22"/>
          <w:lang w:eastAsia="x-none"/>
        </w:rPr>
        <w:t>gN</w:t>
      </w:r>
      <w:r w:rsidR="004E312E">
        <w:rPr>
          <w:sz w:val="22"/>
          <w:szCs w:val="22"/>
          <w:lang w:eastAsia="x-none"/>
        </w:rPr>
        <w:t>B</w:t>
      </w:r>
      <w:proofErr w:type="spellEnd"/>
      <w:r>
        <w:rPr>
          <w:sz w:val="22"/>
          <w:szCs w:val="22"/>
          <w:lang w:eastAsia="x-none"/>
        </w:rPr>
        <w:t>, each cell will have a different offset, and therefore a different UL time. In this setup, the resource management and inter-cell coordination /interference management may become more difficult.</w:t>
      </w:r>
    </w:p>
    <w:p w14:paraId="60501328" w14:textId="28D6C40C" w:rsidR="00655A74" w:rsidRDefault="00655A74" w:rsidP="00AC6DB2">
      <w:pPr>
        <w:jc w:val="both"/>
        <w:rPr>
          <w:sz w:val="22"/>
          <w:szCs w:val="22"/>
          <w:lang w:eastAsia="x-none"/>
        </w:rPr>
      </w:pPr>
      <w:r>
        <w:rPr>
          <w:sz w:val="22"/>
          <w:szCs w:val="22"/>
          <w:lang w:eastAsia="x-none"/>
        </w:rPr>
        <w:t xml:space="preserve">In the case of fixed-beams on earth, the common delay will vary over time, as the satellite is moving. Therefore, the UL reference time will drift in the </w:t>
      </w:r>
      <w:proofErr w:type="spellStart"/>
      <w:r>
        <w:rPr>
          <w:sz w:val="22"/>
          <w:szCs w:val="22"/>
          <w:lang w:eastAsia="x-none"/>
        </w:rPr>
        <w:t>gN</w:t>
      </w:r>
      <w:r w:rsidR="00A33996">
        <w:rPr>
          <w:sz w:val="22"/>
          <w:szCs w:val="22"/>
          <w:lang w:eastAsia="x-none"/>
        </w:rPr>
        <w:t>B</w:t>
      </w:r>
      <w:proofErr w:type="spellEnd"/>
      <w:r>
        <w:rPr>
          <w:sz w:val="22"/>
          <w:szCs w:val="22"/>
          <w:lang w:eastAsia="x-none"/>
        </w:rPr>
        <w:t xml:space="preserve">, requiring continuous adjustments. </w:t>
      </w:r>
    </w:p>
    <w:p w14:paraId="6360FACD" w14:textId="7C4A1201" w:rsidR="00BC1DAA" w:rsidRPr="00AC6DB2" w:rsidRDefault="00D7291B" w:rsidP="00D7291B">
      <w:pPr>
        <w:jc w:val="both"/>
        <w:rPr>
          <w:sz w:val="22"/>
          <w:szCs w:val="22"/>
          <w:lang w:eastAsia="x-none"/>
        </w:rPr>
      </w:pPr>
      <w:r>
        <w:rPr>
          <w:sz w:val="22"/>
          <w:szCs w:val="22"/>
          <w:lang w:eastAsia="x-none"/>
        </w:rPr>
        <w:t xml:space="preserve">Moreover, </w:t>
      </w:r>
      <w:r w:rsidR="00BC1DAA" w:rsidRPr="00AC6DB2">
        <w:rPr>
          <w:sz w:val="22"/>
          <w:szCs w:val="22"/>
          <w:lang w:eastAsia="x-none"/>
        </w:rPr>
        <w:t xml:space="preserve">unless the common delay is broadcast by the network, UEs with positioning capability will not be able to know how much of delay has been already compensated by the </w:t>
      </w:r>
      <w:proofErr w:type="spellStart"/>
      <w:r w:rsidR="00BC1DAA" w:rsidRPr="00AC6DB2">
        <w:rPr>
          <w:sz w:val="22"/>
          <w:szCs w:val="22"/>
          <w:lang w:eastAsia="x-none"/>
        </w:rPr>
        <w:t>gNB</w:t>
      </w:r>
      <w:proofErr w:type="spellEnd"/>
      <w:r w:rsidR="00BC1DAA" w:rsidRPr="00AC6DB2">
        <w:rPr>
          <w:sz w:val="22"/>
          <w:szCs w:val="22"/>
          <w:lang w:eastAsia="x-none"/>
        </w:rPr>
        <w:t xml:space="preserve">, and </w:t>
      </w:r>
      <w:r w:rsidR="00AC6DB2" w:rsidRPr="00AC6DB2">
        <w:rPr>
          <w:sz w:val="22"/>
          <w:szCs w:val="22"/>
          <w:lang w:eastAsia="x-none"/>
        </w:rPr>
        <w:t>consequently</w:t>
      </w:r>
      <w:r w:rsidR="00AC6DB2">
        <w:rPr>
          <w:sz w:val="22"/>
          <w:szCs w:val="22"/>
          <w:lang w:eastAsia="x-none"/>
        </w:rPr>
        <w:t xml:space="preserve"> </w:t>
      </w:r>
      <w:r w:rsidR="00BC1DAA" w:rsidRPr="00AC6DB2">
        <w:rPr>
          <w:sz w:val="22"/>
          <w:szCs w:val="22"/>
          <w:lang w:eastAsia="x-none"/>
        </w:rPr>
        <w:t>will not be able to determine how much of TA still needs to be compensated on its side.</w:t>
      </w:r>
    </w:p>
    <w:p w14:paraId="4F21091D" w14:textId="2793F40F" w:rsidR="0097639D" w:rsidRDefault="0097639D" w:rsidP="00477E1A">
      <w:pPr>
        <w:pStyle w:val="ListParagraph"/>
        <w:numPr>
          <w:ilvl w:val="0"/>
          <w:numId w:val="21"/>
        </w:numPr>
        <w:ind w:left="0" w:firstLine="0"/>
        <w:jc w:val="both"/>
        <w:rPr>
          <w:b/>
          <w:sz w:val="22"/>
          <w:szCs w:val="22"/>
        </w:rPr>
      </w:pPr>
      <w:bookmarkStart w:id="12" w:name="_Ref21126676"/>
      <w:r w:rsidRPr="00AC6DB2">
        <w:rPr>
          <w:b/>
          <w:sz w:val="22"/>
          <w:szCs w:val="22"/>
          <w:lang w:eastAsia="zh-CN"/>
        </w:rPr>
        <w:t>The common delay</w:t>
      </w:r>
      <w:r w:rsidR="00D7291B">
        <w:rPr>
          <w:b/>
          <w:sz w:val="22"/>
          <w:szCs w:val="22"/>
          <w:lang w:eastAsia="zh-CN"/>
        </w:rPr>
        <w:t xml:space="preserve"> value</w:t>
      </w:r>
      <w:r w:rsidRPr="00AC6DB2">
        <w:rPr>
          <w:b/>
          <w:sz w:val="22"/>
          <w:szCs w:val="22"/>
          <w:lang w:eastAsia="zh-CN"/>
        </w:rPr>
        <w:t xml:space="preserve"> shall broadcast by the </w:t>
      </w:r>
      <w:proofErr w:type="spellStart"/>
      <w:r w:rsidRPr="00AC6DB2">
        <w:rPr>
          <w:b/>
          <w:sz w:val="22"/>
          <w:szCs w:val="22"/>
          <w:lang w:eastAsia="zh-CN"/>
        </w:rPr>
        <w:t>gNB</w:t>
      </w:r>
      <w:proofErr w:type="spellEnd"/>
      <w:r w:rsidRPr="00AC6DB2">
        <w:rPr>
          <w:b/>
          <w:sz w:val="22"/>
          <w:szCs w:val="22"/>
          <w:lang w:eastAsia="zh-CN"/>
        </w:rPr>
        <w:t xml:space="preserve">, regardless if it </w:t>
      </w:r>
      <w:proofErr w:type="gramStart"/>
      <w:r w:rsidRPr="00AC6DB2">
        <w:rPr>
          <w:b/>
          <w:sz w:val="22"/>
          <w:szCs w:val="22"/>
          <w:lang w:eastAsia="zh-CN"/>
        </w:rPr>
        <w:t>has to</w:t>
      </w:r>
      <w:proofErr w:type="gramEnd"/>
      <w:r w:rsidRPr="00AC6DB2">
        <w:rPr>
          <w:b/>
          <w:sz w:val="22"/>
          <w:szCs w:val="22"/>
          <w:lang w:eastAsia="zh-CN"/>
        </w:rPr>
        <w:t xml:space="preserve"> be compensated by the UE or by the </w:t>
      </w:r>
      <w:proofErr w:type="spellStart"/>
      <w:r w:rsidRPr="00AC6DB2">
        <w:rPr>
          <w:b/>
          <w:sz w:val="22"/>
          <w:szCs w:val="22"/>
          <w:lang w:eastAsia="zh-CN"/>
        </w:rPr>
        <w:t>gNB</w:t>
      </w:r>
      <w:proofErr w:type="spellEnd"/>
      <w:r w:rsidRPr="00AC6DB2">
        <w:rPr>
          <w:b/>
          <w:sz w:val="22"/>
          <w:szCs w:val="22"/>
        </w:rPr>
        <w:t>.</w:t>
      </w:r>
      <w:bookmarkEnd w:id="12"/>
    </w:p>
    <w:p w14:paraId="7206B9B0" w14:textId="77777777" w:rsidR="00477E1A" w:rsidRDefault="00477E1A" w:rsidP="00477E1A">
      <w:pPr>
        <w:pStyle w:val="ListParagraph"/>
        <w:ind w:left="0"/>
        <w:jc w:val="both"/>
        <w:rPr>
          <w:b/>
          <w:sz w:val="22"/>
          <w:szCs w:val="22"/>
        </w:rPr>
      </w:pPr>
    </w:p>
    <w:p w14:paraId="71390AB1" w14:textId="30F47A93" w:rsidR="00D7291B" w:rsidRDefault="00D7291B" w:rsidP="00AC6DB2">
      <w:pPr>
        <w:pStyle w:val="ListParagraph"/>
        <w:numPr>
          <w:ilvl w:val="0"/>
          <w:numId w:val="21"/>
        </w:numPr>
        <w:ind w:left="0" w:firstLine="0"/>
        <w:jc w:val="both"/>
        <w:rPr>
          <w:b/>
          <w:sz w:val="22"/>
          <w:szCs w:val="22"/>
        </w:rPr>
      </w:pPr>
      <w:bookmarkStart w:id="13" w:name="_Ref24151079"/>
      <w:r>
        <w:rPr>
          <w:b/>
          <w:sz w:val="22"/>
          <w:szCs w:val="22"/>
        </w:rPr>
        <w:t xml:space="preserve">The complexity and challenges of having the common delay only compensated at the </w:t>
      </w:r>
      <w:proofErr w:type="spellStart"/>
      <w:r>
        <w:rPr>
          <w:b/>
          <w:sz w:val="22"/>
          <w:szCs w:val="22"/>
        </w:rPr>
        <w:t>gN</w:t>
      </w:r>
      <w:r w:rsidR="00B54C6D">
        <w:rPr>
          <w:b/>
          <w:sz w:val="22"/>
          <w:szCs w:val="22"/>
        </w:rPr>
        <w:t>B</w:t>
      </w:r>
      <w:proofErr w:type="spellEnd"/>
      <w:r>
        <w:rPr>
          <w:b/>
          <w:sz w:val="22"/>
          <w:szCs w:val="22"/>
        </w:rPr>
        <w:t xml:space="preserve"> may be studied.</w:t>
      </w:r>
      <w:bookmarkEnd w:id="13"/>
      <w:r>
        <w:rPr>
          <w:b/>
          <w:sz w:val="22"/>
          <w:szCs w:val="22"/>
        </w:rPr>
        <w:t xml:space="preserve"> </w:t>
      </w:r>
    </w:p>
    <w:p w14:paraId="51F38258" w14:textId="4C63B4D6" w:rsidR="00D7291B" w:rsidRPr="00EE6F13" w:rsidRDefault="00D7291B" w:rsidP="00EE6F13">
      <w:pPr>
        <w:jc w:val="both"/>
        <w:rPr>
          <w:sz w:val="22"/>
          <w:szCs w:val="22"/>
          <w:lang w:eastAsia="x-none"/>
        </w:rPr>
      </w:pPr>
      <w:r w:rsidRPr="00EE6F13">
        <w:rPr>
          <w:sz w:val="22"/>
          <w:szCs w:val="22"/>
          <w:lang w:eastAsia="x-none"/>
        </w:rPr>
        <w:t xml:space="preserve">As an alternative solution, there may be a design where part of the common delay, common to all cells in one area, is compensated at the </w:t>
      </w:r>
      <w:proofErr w:type="spellStart"/>
      <w:r w:rsidRPr="00EE6F13">
        <w:rPr>
          <w:sz w:val="22"/>
          <w:szCs w:val="22"/>
          <w:lang w:eastAsia="x-none"/>
        </w:rPr>
        <w:t>gN</w:t>
      </w:r>
      <w:r w:rsidR="004E5F31">
        <w:rPr>
          <w:sz w:val="22"/>
          <w:szCs w:val="22"/>
          <w:lang w:eastAsia="x-none"/>
        </w:rPr>
        <w:t>B</w:t>
      </w:r>
      <w:proofErr w:type="spellEnd"/>
      <w:r w:rsidRPr="00EE6F13">
        <w:rPr>
          <w:sz w:val="22"/>
          <w:szCs w:val="22"/>
          <w:lang w:eastAsia="x-none"/>
        </w:rPr>
        <w:t xml:space="preserve"> side and the remaining part is compensated by all UEs within the cell. The advantages are: it may keep aligned all cells, while it requires a smaller TA offset compensation by the UEs</w:t>
      </w:r>
      <w:r w:rsidR="00C37D75">
        <w:rPr>
          <w:sz w:val="22"/>
          <w:szCs w:val="22"/>
          <w:lang w:eastAsia="x-none"/>
        </w:rPr>
        <w:t>.</w:t>
      </w:r>
    </w:p>
    <w:p w14:paraId="03353E2E" w14:textId="619E8BEE" w:rsidR="00BC1DAA" w:rsidRPr="00486319" w:rsidRDefault="00D7291B">
      <w:pPr>
        <w:pStyle w:val="BodyText"/>
        <w:numPr>
          <w:ilvl w:val="0"/>
          <w:numId w:val="15"/>
        </w:numPr>
        <w:spacing w:after="180"/>
        <w:rPr>
          <w:b/>
          <w:sz w:val="22"/>
          <w:szCs w:val="22"/>
          <w:lang w:val="en-GB" w:eastAsia="en-US"/>
        </w:rPr>
      </w:pPr>
      <w:r>
        <w:rPr>
          <w:b/>
          <w:sz w:val="22"/>
          <w:szCs w:val="22"/>
        </w:rPr>
        <w:t>As an alternative solution, the common delay may be partially compensated by the UE and</w:t>
      </w:r>
      <w:r w:rsidR="00041784">
        <w:rPr>
          <w:b/>
          <w:sz w:val="22"/>
          <w:szCs w:val="22"/>
        </w:rPr>
        <w:t xml:space="preserve"> </w:t>
      </w:r>
      <w:r>
        <w:rPr>
          <w:b/>
          <w:sz w:val="22"/>
          <w:szCs w:val="22"/>
        </w:rPr>
        <w:t xml:space="preserve">partially compensated by the </w:t>
      </w:r>
      <w:proofErr w:type="spellStart"/>
      <w:r>
        <w:rPr>
          <w:b/>
          <w:sz w:val="22"/>
          <w:szCs w:val="22"/>
        </w:rPr>
        <w:t>gN</w:t>
      </w:r>
      <w:r w:rsidR="0063294E">
        <w:rPr>
          <w:b/>
          <w:sz w:val="22"/>
          <w:szCs w:val="22"/>
        </w:rPr>
        <w:t>B</w:t>
      </w:r>
      <w:proofErr w:type="spellEnd"/>
      <w:r>
        <w:rPr>
          <w:b/>
          <w:sz w:val="22"/>
          <w:szCs w:val="22"/>
        </w:rPr>
        <w:t>.</w:t>
      </w:r>
    </w:p>
    <w:p w14:paraId="2C9F2814" w14:textId="69B9351F" w:rsidR="00BC1DAA" w:rsidRPr="00276721" w:rsidRDefault="008B0B89" w:rsidP="00AC6DB2">
      <w:pPr>
        <w:jc w:val="both"/>
        <w:rPr>
          <w:sz w:val="30"/>
          <w:szCs w:val="30"/>
        </w:rPr>
      </w:pPr>
      <w:r w:rsidRPr="00276721">
        <w:rPr>
          <w:sz w:val="30"/>
          <w:szCs w:val="30"/>
        </w:rPr>
        <w:t>4</w:t>
      </w:r>
      <w:r w:rsidR="00BC1DAA" w:rsidRPr="00276721">
        <w:rPr>
          <w:sz w:val="30"/>
          <w:szCs w:val="30"/>
        </w:rPr>
        <w:t>.2 Autonomous TA Compensation by UEs with Positioning Capability</w:t>
      </w:r>
    </w:p>
    <w:p w14:paraId="101C2225" w14:textId="308CA6C2" w:rsidR="002C6040" w:rsidRDefault="002C6040" w:rsidP="002C6040">
      <w:pPr>
        <w:jc w:val="both"/>
        <w:rPr>
          <w:sz w:val="22"/>
          <w:szCs w:val="22"/>
          <w:lang w:eastAsia="zh-CN"/>
        </w:rPr>
      </w:pPr>
      <w:r>
        <w:rPr>
          <w:sz w:val="22"/>
          <w:szCs w:val="22"/>
          <w:lang w:eastAsia="zh-CN"/>
        </w:rPr>
        <w:t xml:space="preserve">It has been previously agreed in RAN1#98, that UEs with positioning capabilities (for </w:t>
      </w:r>
      <w:r w:rsidR="00BC1DAA" w:rsidRPr="00276721">
        <w:rPr>
          <w:sz w:val="22"/>
          <w:szCs w:val="22"/>
          <w:lang w:eastAsia="zh-CN"/>
        </w:rPr>
        <w:t xml:space="preserve">GNSS </w:t>
      </w:r>
      <w:bookmarkStart w:id="14" w:name="_Hlk21085025"/>
      <w:r w:rsidR="00BC1DAA" w:rsidRPr="00276721">
        <w:rPr>
          <w:sz w:val="22"/>
          <w:szCs w:val="22"/>
          <w:lang w:eastAsia="zh-CN"/>
        </w:rPr>
        <w:t>positioning or tracking-based positioning</w:t>
      </w:r>
      <w:bookmarkEnd w:id="14"/>
      <w:r w:rsidR="00BC1DAA" w:rsidRPr="00276721">
        <w:rPr>
          <w:sz w:val="22"/>
          <w:szCs w:val="22"/>
          <w:lang w:eastAsia="zh-CN"/>
        </w:rPr>
        <w:t xml:space="preserve"> can be used to enhance the UL TA at the UE side and minimize the amount of signalling required</w:t>
      </w:r>
      <w:r>
        <w:rPr>
          <w:sz w:val="22"/>
          <w:szCs w:val="22"/>
          <w:lang w:eastAsia="zh-CN"/>
        </w:rPr>
        <w:t xml:space="preserve">. This idea is </w:t>
      </w:r>
      <w:proofErr w:type="gramStart"/>
      <w:r>
        <w:rPr>
          <w:sz w:val="22"/>
          <w:szCs w:val="22"/>
          <w:lang w:eastAsia="zh-CN"/>
        </w:rPr>
        <w:t>based on the fact that</w:t>
      </w:r>
      <w:proofErr w:type="gramEnd"/>
      <w:r>
        <w:rPr>
          <w:sz w:val="22"/>
          <w:szCs w:val="22"/>
          <w:lang w:eastAsia="zh-CN"/>
        </w:rPr>
        <w:t xml:space="preserve"> the UE, by knowing its position and the satellite ephemeris will be able to estimate its distance to the satellite. However, this assumption only holds for the regenerative satellite scenario, where the TA compensates the delay between UE and the </w:t>
      </w:r>
      <w:proofErr w:type="spellStart"/>
      <w:r>
        <w:rPr>
          <w:sz w:val="22"/>
          <w:szCs w:val="22"/>
          <w:lang w:eastAsia="zh-CN"/>
        </w:rPr>
        <w:t>gN</w:t>
      </w:r>
      <w:r w:rsidR="00877B85">
        <w:rPr>
          <w:sz w:val="22"/>
          <w:szCs w:val="22"/>
          <w:lang w:eastAsia="zh-CN"/>
        </w:rPr>
        <w:t>B</w:t>
      </w:r>
      <w:proofErr w:type="spellEnd"/>
      <w:r>
        <w:rPr>
          <w:sz w:val="22"/>
          <w:szCs w:val="22"/>
          <w:lang w:eastAsia="zh-CN"/>
        </w:rPr>
        <w:t xml:space="preserve"> onboard the satellite. For the transparent satellite scenario, the estimation of the distance between UE and </w:t>
      </w:r>
      <w:proofErr w:type="spellStart"/>
      <w:r>
        <w:rPr>
          <w:sz w:val="22"/>
          <w:szCs w:val="22"/>
          <w:lang w:eastAsia="zh-CN"/>
        </w:rPr>
        <w:t>gN</w:t>
      </w:r>
      <w:r w:rsidR="00877B85">
        <w:rPr>
          <w:sz w:val="22"/>
          <w:szCs w:val="22"/>
          <w:lang w:eastAsia="zh-CN"/>
        </w:rPr>
        <w:t>B</w:t>
      </w:r>
      <w:proofErr w:type="spellEnd"/>
      <w:r>
        <w:rPr>
          <w:sz w:val="22"/>
          <w:szCs w:val="22"/>
          <w:lang w:eastAsia="zh-CN"/>
        </w:rPr>
        <w:t xml:space="preserve"> cannot provide any estimation about the delay between the satellite and its gateway. </w:t>
      </w:r>
    </w:p>
    <w:p w14:paraId="40F01AEE" w14:textId="54B0AD49" w:rsidR="002C6040" w:rsidRDefault="002C6040" w:rsidP="002C6040">
      <w:pPr>
        <w:pStyle w:val="ListParagraph"/>
        <w:numPr>
          <w:ilvl w:val="0"/>
          <w:numId w:val="21"/>
        </w:numPr>
        <w:ind w:left="0" w:firstLine="0"/>
        <w:jc w:val="both"/>
        <w:rPr>
          <w:b/>
          <w:sz w:val="22"/>
          <w:szCs w:val="22"/>
        </w:rPr>
      </w:pPr>
      <w:bookmarkStart w:id="15" w:name="_Ref24151083"/>
      <w:r>
        <w:rPr>
          <w:b/>
          <w:sz w:val="22"/>
          <w:szCs w:val="22"/>
        </w:rPr>
        <w:t>The autonomous TA compensation by UE with positioning capabilities based on the UE position and the satellite ephemeris may not work for the transparent satellite scenarios.</w:t>
      </w:r>
      <w:bookmarkEnd w:id="15"/>
    </w:p>
    <w:p w14:paraId="22FF4F4F" w14:textId="3792498A" w:rsidR="002C6040" w:rsidRDefault="002C6040" w:rsidP="002C6040">
      <w:pPr>
        <w:pStyle w:val="ListParagraph"/>
        <w:ind w:left="0"/>
        <w:jc w:val="both"/>
        <w:rPr>
          <w:b/>
          <w:sz w:val="22"/>
          <w:szCs w:val="22"/>
        </w:rPr>
      </w:pPr>
    </w:p>
    <w:p w14:paraId="021C03AF" w14:textId="588BC854" w:rsidR="002C6040" w:rsidRPr="007C6C9B" w:rsidRDefault="002C6040" w:rsidP="007C6C9B">
      <w:pPr>
        <w:pStyle w:val="ListParagraph"/>
        <w:ind w:left="0"/>
        <w:jc w:val="both"/>
        <w:rPr>
          <w:sz w:val="22"/>
          <w:szCs w:val="22"/>
        </w:rPr>
      </w:pPr>
      <w:r w:rsidRPr="007C6C9B">
        <w:rPr>
          <w:sz w:val="22"/>
          <w:szCs w:val="22"/>
        </w:rPr>
        <w:lastRenderedPageBreak/>
        <w:t xml:space="preserve">However, if the GNSS capabilities (or other similar) are used to provide the UE not only with a position information, but also to an external clock information (as the GPS clock, for example), this information can be used in combination with others to estimate the full distance between UE and satellite. For example, in NR Release 16, the SIB 9 can be used to provide the time information </w:t>
      </w:r>
      <w:r w:rsidR="00892EB9" w:rsidRPr="007C6C9B">
        <w:rPr>
          <w:sz w:val="22"/>
          <w:szCs w:val="22"/>
        </w:rPr>
        <w:t xml:space="preserve">about the time correspondent to a subframe boundary in the </w:t>
      </w:r>
      <w:proofErr w:type="spellStart"/>
      <w:r w:rsidR="00892EB9" w:rsidRPr="007C6C9B">
        <w:rPr>
          <w:sz w:val="22"/>
          <w:szCs w:val="22"/>
        </w:rPr>
        <w:t>gNB</w:t>
      </w:r>
      <w:proofErr w:type="spellEnd"/>
      <w:r w:rsidR="00892EB9" w:rsidRPr="007C6C9B">
        <w:rPr>
          <w:sz w:val="22"/>
          <w:szCs w:val="22"/>
        </w:rPr>
        <w:t xml:space="preserve"> transmitter end. By comparing the reception time</w:t>
      </w:r>
      <w:r w:rsidR="00892EB9">
        <w:rPr>
          <w:sz w:val="22"/>
          <w:szCs w:val="22"/>
        </w:rPr>
        <w:t xml:space="preserve"> (provided by its own clock)</w:t>
      </w:r>
      <w:r w:rsidR="00892EB9" w:rsidRPr="007C6C9B">
        <w:rPr>
          <w:sz w:val="22"/>
          <w:szCs w:val="22"/>
        </w:rPr>
        <w:t xml:space="preserve"> of the same subframe boundary </w:t>
      </w:r>
      <w:r w:rsidR="00892EB9">
        <w:rPr>
          <w:sz w:val="22"/>
          <w:szCs w:val="22"/>
        </w:rPr>
        <w:t xml:space="preserve">at the UE side it is possible to estimate the time elapsed between </w:t>
      </w:r>
      <w:proofErr w:type="spellStart"/>
      <w:r w:rsidR="00892EB9">
        <w:rPr>
          <w:sz w:val="22"/>
          <w:szCs w:val="22"/>
        </w:rPr>
        <w:t>gNb</w:t>
      </w:r>
      <w:proofErr w:type="spellEnd"/>
      <w:r w:rsidR="00892EB9">
        <w:rPr>
          <w:sz w:val="22"/>
          <w:szCs w:val="22"/>
        </w:rPr>
        <w:t xml:space="preserve"> transmission and UE reception. </w:t>
      </w:r>
    </w:p>
    <w:p w14:paraId="59ED85FC" w14:textId="0C3F8452" w:rsidR="00892EB9" w:rsidRPr="000F4B8E" w:rsidRDefault="00892EB9" w:rsidP="00892EB9">
      <w:pPr>
        <w:pStyle w:val="BodyText"/>
        <w:numPr>
          <w:ilvl w:val="0"/>
          <w:numId w:val="15"/>
        </w:numPr>
        <w:spacing w:after="180"/>
        <w:rPr>
          <w:b/>
          <w:spacing w:val="0"/>
          <w:sz w:val="22"/>
          <w:szCs w:val="22"/>
          <w:lang w:val="en-GB" w:eastAsia="en-US"/>
        </w:rPr>
      </w:pPr>
      <w:bookmarkStart w:id="16" w:name="_Ref24151489"/>
      <w:r>
        <w:rPr>
          <w:b/>
          <w:spacing w:val="0"/>
          <w:sz w:val="22"/>
          <w:szCs w:val="22"/>
          <w:lang w:val="en-GB" w:eastAsia="en-US"/>
        </w:rPr>
        <w:t>Time-based Methods for Autonomous compensation of TA for UEs may be considered, in special those reusing NR release 16 existent features.</w:t>
      </w:r>
      <w:bookmarkEnd w:id="16"/>
    </w:p>
    <w:p w14:paraId="78336A8F" w14:textId="0AA719D6" w:rsidR="004C7B58" w:rsidRDefault="00892EB9" w:rsidP="002C6040">
      <w:pPr>
        <w:jc w:val="both"/>
        <w:rPr>
          <w:sz w:val="22"/>
          <w:szCs w:val="22"/>
          <w:lang w:eastAsia="zh-CN"/>
        </w:rPr>
      </w:pPr>
      <w:r>
        <w:rPr>
          <w:sz w:val="22"/>
          <w:szCs w:val="22"/>
          <w:lang w:eastAsia="zh-CN"/>
        </w:rPr>
        <w:t>In</w:t>
      </w:r>
      <w:r w:rsidR="00BC1DAA" w:rsidRPr="00276721">
        <w:rPr>
          <w:sz w:val="22"/>
          <w:szCs w:val="22"/>
          <w:lang w:eastAsia="zh-CN"/>
        </w:rPr>
        <w:t xml:space="preserve"> some situations, the positioning function at the UE side may</w:t>
      </w:r>
      <w:r w:rsidR="004C7B58">
        <w:rPr>
          <w:sz w:val="22"/>
          <w:szCs w:val="22"/>
          <w:lang w:eastAsia="zh-CN"/>
        </w:rPr>
        <w:t>:</w:t>
      </w:r>
    </w:p>
    <w:p w14:paraId="31035EDD" w14:textId="4796E6F5" w:rsidR="004C7B58" w:rsidRDefault="00BC1DAA" w:rsidP="004C7B58">
      <w:pPr>
        <w:pStyle w:val="ListParagraph"/>
        <w:numPr>
          <w:ilvl w:val="0"/>
          <w:numId w:val="57"/>
        </w:numPr>
        <w:jc w:val="both"/>
        <w:rPr>
          <w:sz w:val="22"/>
          <w:szCs w:val="22"/>
          <w:lang w:eastAsia="zh-CN"/>
        </w:rPr>
      </w:pPr>
      <w:r w:rsidRPr="000104A0">
        <w:rPr>
          <w:sz w:val="22"/>
          <w:szCs w:val="22"/>
          <w:lang w:eastAsia="zh-CN"/>
        </w:rPr>
        <w:t xml:space="preserve">lose accuracy to acquire/update the UE position, </w:t>
      </w:r>
    </w:p>
    <w:p w14:paraId="6643B2F1" w14:textId="62F23506" w:rsidR="004C7B58" w:rsidRDefault="00AB0836" w:rsidP="004C7B58">
      <w:pPr>
        <w:pStyle w:val="ListParagraph"/>
        <w:numPr>
          <w:ilvl w:val="0"/>
          <w:numId w:val="57"/>
        </w:numPr>
        <w:jc w:val="both"/>
        <w:rPr>
          <w:sz w:val="22"/>
          <w:szCs w:val="22"/>
          <w:lang w:eastAsia="zh-CN"/>
        </w:rPr>
      </w:pPr>
      <w:r>
        <w:rPr>
          <w:sz w:val="22"/>
          <w:szCs w:val="22"/>
          <w:lang w:eastAsia="zh-CN"/>
        </w:rPr>
        <w:t>h</w:t>
      </w:r>
      <w:r w:rsidR="004C7B58">
        <w:rPr>
          <w:sz w:val="22"/>
          <w:szCs w:val="22"/>
          <w:lang w:eastAsia="zh-CN"/>
        </w:rPr>
        <w:t>ave a malfunctioning third-party device in charge of the GNSS</w:t>
      </w:r>
    </w:p>
    <w:p w14:paraId="3E2FA895" w14:textId="0B0BD29D" w:rsidR="004C7B58" w:rsidRDefault="00AB0836" w:rsidP="004C7B58">
      <w:pPr>
        <w:pStyle w:val="ListParagraph"/>
        <w:numPr>
          <w:ilvl w:val="0"/>
          <w:numId w:val="57"/>
        </w:numPr>
        <w:jc w:val="both"/>
        <w:rPr>
          <w:sz w:val="22"/>
          <w:szCs w:val="22"/>
          <w:lang w:eastAsia="zh-CN"/>
        </w:rPr>
      </w:pPr>
      <w:r>
        <w:rPr>
          <w:sz w:val="22"/>
          <w:szCs w:val="22"/>
          <w:lang w:eastAsia="zh-CN"/>
        </w:rPr>
        <w:t>t</w:t>
      </w:r>
      <w:r w:rsidR="004C7B58">
        <w:rPr>
          <w:sz w:val="22"/>
          <w:szCs w:val="22"/>
          <w:lang w:eastAsia="zh-CN"/>
        </w:rPr>
        <w:t>he GNSS (or similar) signal has been spoofed or jammed.</w:t>
      </w:r>
    </w:p>
    <w:p w14:paraId="70D1580A" w14:textId="4370812B" w:rsidR="00BC1DAA" w:rsidRPr="000104A0" w:rsidRDefault="004C7B58">
      <w:pPr>
        <w:jc w:val="both"/>
        <w:rPr>
          <w:sz w:val="22"/>
          <w:szCs w:val="22"/>
          <w:lang w:eastAsia="zh-CN"/>
        </w:rPr>
      </w:pPr>
      <w:r>
        <w:rPr>
          <w:sz w:val="22"/>
          <w:szCs w:val="22"/>
          <w:lang w:eastAsia="zh-CN"/>
        </w:rPr>
        <w:t xml:space="preserve">In all these scenarios, the problems </w:t>
      </w:r>
      <w:r w:rsidR="00BC1DAA" w:rsidRPr="000104A0">
        <w:rPr>
          <w:sz w:val="22"/>
          <w:szCs w:val="22"/>
          <w:lang w:eastAsia="zh-CN"/>
        </w:rPr>
        <w:t xml:space="preserve">may lead to loss of accuracy in TA beyond </w:t>
      </w:r>
      <w:r w:rsidR="00D7291B" w:rsidRPr="000104A0">
        <w:rPr>
          <w:sz w:val="22"/>
          <w:szCs w:val="22"/>
          <w:lang w:eastAsia="zh-CN"/>
        </w:rPr>
        <w:t>acceptable requirements defined in specifications</w:t>
      </w:r>
      <w:r w:rsidR="00BC1DAA" w:rsidRPr="000104A0">
        <w:rPr>
          <w:sz w:val="22"/>
          <w:szCs w:val="22"/>
          <w:lang w:eastAsia="zh-CN"/>
        </w:rPr>
        <w:t xml:space="preserve">. In </w:t>
      </w:r>
      <w:r w:rsidR="0099717B" w:rsidRPr="000104A0">
        <w:rPr>
          <w:sz w:val="22"/>
          <w:szCs w:val="22"/>
          <w:lang w:eastAsia="zh-CN"/>
        </w:rPr>
        <w:t>this case</w:t>
      </w:r>
      <w:r w:rsidR="00BC1DAA" w:rsidRPr="000104A0">
        <w:rPr>
          <w:sz w:val="22"/>
          <w:szCs w:val="22"/>
          <w:lang w:eastAsia="zh-CN"/>
        </w:rPr>
        <w:t xml:space="preserve">, the network may be able to recognize this as the source of the problem and to temporarily disable the autonomous correction of TA by the UE. </w:t>
      </w:r>
    </w:p>
    <w:p w14:paraId="2A2B6122" w14:textId="77777777" w:rsidR="00BC1DAA" w:rsidRPr="00276721" w:rsidRDefault="00BC1DAA" w:rsidP="00AC6DB2">
      <w:pPr>
        <w:pStyle w:val="BodyText"/>
        <w:numPr>
          <w:ilvl w:val="0"/>
          <w:numId w:val="15"/>
        </w:numPr>
        <w:spacing w:after="180"/>
        <w:rPr>
          <w:b/>
          <w:sz w:val="22"/>
          <w:szCs w:val="22"/>
          <w:lang w:val="en-GB" w:eastAsia="en-US"/>
        </w:rPr>
      </w:pPr>
      <w:bookmarkStart w:id="17" w:name="_Ref21082836"/>
      <w:r w:rsidRPr="00276721">
        <w:rPr>
          <w:b/>
          <w:sz w:val="22"/>
          <w:szCs w:val="22"/>
          <w:lang w:val="en-GB" w:eastAsia="en-US"/>
        </w:rPr>
        <w:t xml:space="preserve">The </w:t>
      </w:r>
      <w:proofErr w:type="spellStart"/>
      <w:r w:rsidRPr="00276721">
        <w:rPr>
          <w:b/>
          <w:sz w:val="22"/>
          <w:szCs w:val="22"/>
          <w:lang w:val="en-GB" w:eastAsia="en-US"/>
        </w:rPr>
        <w:t>gNB</w:t>
      </w:r>
      <w:proofErr w:type="spellEnd"/>
      <w:r w:rsidRPr="00276721">
        <w:rPr>
          <w:b/>
          <w:sz w:val="22"/>
          <w:szCs w:val="22"/>
          <w:lang w:val="en-GB" w:eastAsia="en-US"/>
        </w:rPr>
        <w:t xml:space="preserve"> should be informed whether the UE is applying autonomous acquisition of TA by positioning solutions.</w:t>
      </w:r>
      <w:bookmarkEnd w:id="17"/>
    </w:p>
    <w:p w14:paraId="5D3A2599" w14:textId="77777777" w:rsidR="00BC1DAA" w:rsidRPr="00276721" w:rsidRDefault="00BC1DAA" w:rsidP="00AC6DB2">
      <w:pPr>
        <w:pStyle w:val="BodyText"/>
        <w:numPr>
          <w:ilvl w:val="0"/>
          <w:numId w:val="15"/>
        </w:numPr>
        <w:spacing w:after="180"/>
        <w:rPr>
          <w:b/>
          <w:sz w:val="22"/>
          <w:szCs w:val="22"/>
          <w:lang w:val="en-GB" w:eastAsia="en-US"/>
        </w:rPr>
      </w:pPr>
      <w:bookmarkStart w:id="18" w:name="_Ref21082899"/>
      <w:r w:rsidRPr="00276721">
        <w:rPr>
          <w:b/>
          <w:sz w:val="22"/>
          <w:szCs w:val="22"/>
          <w:lang w:val="en-GB" w:eastAsia="en-US"/>
        </w:rPr>
        <w:t xml:space="preserve">The </w:t>
      </w:r>
      <w:proofErr w:type="spellStart"/>
      <w:r w:rsidRPr="00276721">
        <w:rPr>
          <w:b/>
          <w:sz w:val="22"/>
          <w:szCs w:val="22"/>
          <w:lang w:val="en-GB" w:eastAsia="en-US"/>
        </w:rPr>
        <w:t>gNB</w:t>
      </w:r>
      <w:proofErr w:type="spellEnd"/>
      <w:r w:rsidRPr="00276721">
        <w:rPr>
          <w:b/>
          <w:sz w:val="22"/>
          <w:szCs w:val="22"/>
          <w:lang w:val="en-GB" w:eastAsia="en-US"/>
        </w:rPr>
        <w:t xml:space="preserve"> may temporarily disable the autonomous acquisition of TA by positioning solutions at the UE side.</w:t>
      </w:r>
      <w:bookmarkEnd w:id="18"/>
    </w:p>
    <w:p w14:paraId="04B4D558" w14:textId="2A73E358" w:rsidR="00BC1DAA" w:rsidRPr="00276721" w:rsidRDefault="008B0B89" w:rsidP="00BC1DAA">
      <w:pPr>
        <w:rPr>
          <w:sz w:val="30"/>
          <w:szCs w:val="30"/>
        </w:rPr>
      </w:pPr>
      <w:r w:rsidRPr="00276721">
        <w:rPr>
          <w:sz w:val="30"/>
          <w:szCs w:val="30"/>
        </w:rPr>
        <w:t>4</w:t>
      </w:r>
      <w:r w:rsidR="00BC1DAA" w:rsidRPr="00276721">
        <w:rPr>
          <w:sz w:val="30"/>
          <w:szCs w:val="30"/>
        </w:rPr>
        <w:t>.3 Uplink Timing Advance in Random Access Response</w:t>
      </w:r>
    </w:p>
    <w:p w14:paraId="2869559B" w14:textId="30164A41" w:rsidR="00BC1DAA" w:rsidRPr="00276721" w:rsidRDefault="00BC1DAA" w:rsidP="00BC1DAA">
      <w:pPr>
        <w:pStyle w:val="MediumGrid1-Accent21"/>
        <w:ind w:left="0"/>
        <w:rPr>
          <w:rFonts w:ascii="Times New Roman" w:hAnsi="Times New Roman" w:cs="Times New Roman"/>
          <w:sz w:val="22"/>
          <w:szCs w:val="22"/>
        </w:rPr>
      </w:pPr>
      <w:r w:rsidRPr="00276721">
        <w:rPr>
          <w:rFonts w:ascii="Times New Roman" w:hAnsi="Times New Roman" w:cs="Times New Roman"/>
          <w:sz w:val="22"/>
          <w:szCs w:val="22"/>
        </w:rPr>
        <w:t xml:space="preserve">In the Random Access Response, the </w:t>
      </w:r>
      <w:proofErr w:type="spellStart"/>
      <w:r w:rsidRPr="00276721">
        <w:rPr>
          <w:rFonts w:ascii="Times New Roman" w:hAnsi="Times New Roman" w:cs="Times New Roman"/>
          <w:sz w:val="22"/>
          <w:szCs w:val="22"/>
        </w:rPr>
        <w:t>gNB</w:t>
      </w:r>
      <w:proofErr w:type="spellEnd"/>
      <w:r w:rsidRPr="00276721">
        <w:rPr>
          <w:rFonts w:ascii="Times New Roman" w:hAnsi="Times New Roman" w:cs="Times New Roman"/>
          <w:sz w:val="22"/>
          <w:szCs w:val="22"/>
        </w:rPr>
        <w:t xml:space="preserve"> provides the UE the value of TA offset to be applied for the next UL transmission. As it was firstly designed for a</w:t>
      </w:r>
      <w:r w:rsidR="00D75059">
        <w:rPr>
          <w:rFonts w:ascii="Times New Roman" w:hAnsi="Times New Roman" w:cs="Times New Roman"/>
          <w:sz w:val="22"/>
          <w:szCs w:val="22"/>
        </w:rPr>
        <w:t>n</w:t>
      </w:r>
      <w:r w:rsidRPr="00276721">
        <w:rPr>
          <w:rFonts w:ascii="Times New Roman" w:hAnsi="Times New Roman" w:cs="Times New Roman"/>
          <w:sz w:val="22"/>
          <w:szCs w:val="22"/>
        </w:rPr>
        <w:t xml:space="preserve"> initial TA = 0, in terrestrial networks, this message does not allow negative values for TA steps. </w:t>
      </w:r>
    </w:p>
    <w:p w14:paraId="380E2D58" w14:textId="63DFAF43" w:rsidR="00BC1DAA" w:rsidRPr="00EF5E76" w:rsidRDefault="00BC1DAA" w:rsidP="00BC1DAA">
      <w:pPr>
        <w:pStyle w:val="BodyText"/>
        <w:numPr>
          <w:ilvl w:val="0"/>
          <w:numId w:val="15"/>
        </w:numPr>
        <w:spacing w:after="180"/>
        <w:rPr>
          <w:b/>
          <w:sz w:val="22"/>
          <w:szCs w:val="22"/>
        </w:rPr>
      </w:pPr>
      <w:bookmarkStart w:id="19" w:name="_Ref24151866"/>
      <w:bookmarkStart w:id="20" w:name="_Ref21006032"/>
      <w:r w:rsidRPr="00276721">
        <w:rPr>
          <w:b/>
          <w:sz w:val="22"/>
          <w:szCs w:val="22"/>
        </w:rPr>
        <w:t>The</w:t>
      </w:r>
      <w:r w:rsidR="004C7B58">
        <w:rPr>
          <w:b/>
          <w:sz w:val="22"/>
          <w:szCs w:val="22"/>
        </w:rPr>
        <w:t xml:space="preserve">re may not be any UE within a cell whose TA are smaller than the </w:t>
      </w:r>
      <w:r w:rsidR="004C7B58" w:rsidRPr="00276721">
        <w:rPr>
          <w:b/>
          <w:sz w:val="22"/>
          <w:szCs w:val="22"/>
        </w:rPr>
        <w:t>common</w:t>
      </w:r>
      <w:r w:rsidRPr="00276721">
        <w:rPr>
          <w:b/>
          <w:sz w:val="22"/>
          <w:szCs w:val="22"/>
        </w:rPr>
        <w:t xml:space="preserve"> delay provided by the network</w:t>
      </w:r>
      <w:r w:rsidR="004C7B58">
        <w:rPr>
          <w:b/>
          <w:sz w:val="22"/>
          <w:szCs w:val="22"/>
        </w:rPr>
        <w:t>. The common delay shall be designed accordingly.</w:t>
      </w:r>
      <w:bookmarkEnd w:id="19"/>
      <w:bookmarkEnd w:id="20"/>
    </w:p>
    <w:p w14:paraId="12EE606A" w14:textId="33B7645B" w:rsidR="00BC1DAA" w:rsidRPr="00276721" w:rsidRDefault="00BC1DAA" w:rsidP="00BC1DAA">
      <w:pPr>
        <w:pStyle w:val="MediumGrid1-Accent21"/>
        <w:ind w:left="0"/>
        <w:rPr>
          <w:rFonts w:ascii="Times New Roman" w:hAnsi="Times New Roman" w:cs="Times New Roman"/>
          <w:sz w:val="22"/>
          <w:szCs w:val="22"/>
        </w:rPr>
      </w:pPr>
      <w:r w:rsidRPr="00276721">
        <w:rPr>
          <w:rFonts w:ascii="Times New Roman" w:hAnsi="Times New Roman" w:cs="Times New Roman"/>
          <w:sz w:val="22"/>
          <w:szCs w:val="22"/>
        </w:rPr>
        <w:t>Moreover, in RAN2#107, a TP has been agreed to update the reference scenarios and parameters</w:t>
      </w:r>
      <w:r w:rsidR="00CE35C4">
        <w:rPr>
          <w:rFonts w:ascii="Times New Roman" w:hAnsi="Times New Roman" w:cs="Times New Roman"/>
          <w:sz w:val="22"/>
          <w:szCs w:val="22"/>
        </w:rPr>
        <w:t xml:space="preserve"> </w:t>
      </w:r>
      <w:r w:rsidR="00CE35C4">
        <w:rPr>
          <w:rFonts w:ascii="Times New Roman" w:hAnsi="Times New Roman" w:cs="Times New Roman"/>
          <w:sz w:val="22"/>
          <w:szCs w:val="22"/>
        </w:rPr>
        <w:fldChar w:fldCharType="begin"/>
      </w:r>
      <w:r w:rsidR="00CE35C4">
        <w:rPr>
          <w:rFonts w:ascii="Times New Roman" w:hAnsi="Times New Roman" w:cs="Times New Roman"/>
          <w:sz w:val="22"/>
          <w:szCs w:val="22"/>
        </w:rPr>
        <w:instrText xml:space="preserve"> REF _Ref21138938 \r \h </w:instrText>
      </w:r>
      <w:r w:rsidR="00CE35C4">
        <w:rPr>
          <w:rFonts w:ascii="Times New Roman" w:hAnsi="Times New Roman" w:cs="Times New Roman"/>
          <w:sz w:val="22"/>
          <w:szCs w:val="22"/>
        </w:rPr>
      </w:r>
      <w:r w:rsidR="00CE35C4">
        <w:rPr>
          <w:rFonts w:ascii="Times New Roman" w:hAnsi="Times New Roman" w:cs="Times New Roman"/>
          <w:sz w:val="22"/>
          <w:szCs w:val="22"/>
        </w:rPr>
        <w:fldChar w:fldCharType="separate"/>
      </w:r>
      <w:r w:rsidR="007C6C9B">
        <w:rPr>
          <w:rFonts w:ascii="Times New Roman" w:hAnsi="Times New Roman" w:cs="Times New Roman"/>
          <w:sz w:val="22"/>
          <w:szCs w:val="22"/>
        </w:rPr>
        <w:t>[16]</w:t>
      </w:r>
      <w:r w:rsidR="00CE35C4">
        <w:rPr>
          <w:rFonts w:ascii="Times New Roman" w:hAnsi="Times New Roman" w:cs="Times New Roman"/>
          <w:sz w:val="22"/>
          <w:szCs w:val="22"/>
        </w:rPr>
        <w:fldChar w:fldCharType="end"/>
      </w:r>
      <w:r w:rsidRPr="00276721">
        <w:rPr>
          <w:rFonts w:ascii="Times New Roman" w:hAnsi="Times New Roman" w:cs="Times New Roman"/>
          <w:sz w:val="22"/>
          <w:szCs w:val="22"/>
        </w:rPr>
        <w:t xml:space="preserve">. The agreement has set the maximum differential delay in LEO and GEO cells accounting for cell sizes up to 500 and 1500 km, respectively, as depicted in Table 1. </w:t>
      </w:r>
    </w:p>
    <w:p w14:paraId="2C96B7E7" w14:textId="74D01698" w:rsidR="00BC1DAA" w:rsidRPr="00CF3672" w:rsidRDefault="00BC1DAA" w:rsidP="00057C47">
      <w:pPr>
        <w:pStyle w:val="Caption"/>
        <w:keepNext/>
        <w:spacing w:before="240" w:after="60"/>
        <w:jc w:val="center"/>
        <w:rPr>
          <w:i w:val="0"/>
          <w:color w:val="auto"/>
          <w:sz w:val="20"/>
          <w:szCs w:val="20"/>
        </w:rPr>
      </w:pPr>
      <w:bookmarkStart w:id="21" w:name="_Ref20915085"/>
      <w:r w:rsidRPr="00CF3672">
        <w:rPr>
          <w:i w:val="0"/>
          <w:color w:val="auto"/>
          <w:sz w:val="20"/>
          <w:szCs w:val="20"/>
        </w:rPr>
        <w:t xml:space="preserve">Table </w:t>
      </w:r>
      <w:r w:rsidRPr="00CF3672">
        <w:rPr>
          <w:i w:val="0"/>
          <w:color w:val="auto"/>
          <w:sz w:val="20"/>
          <w:szCs w:val="20"/>
        </w:rPr>
        <w:fldChar w:fldCharType="begin"/>
      </w:r>
      <w:r w:rsidRPr="00CF3672">
        <w:rPr>
          <w:i w:val="0"/>
          <w:color w:val="auto"/>
          <w:sz w:val="20"/>
          <w:szCs w:val="20"/>
        </w:rPr>
        <w:instrText xml:space="preserve"> SEQ Table \* ARABIC </w:instrText>
      </w:r>
      <w:r w:rsidRPr="00CF3672">
        <w:rPr>
          <w:i w:val="0"/>
          <w:color w:val="auto"/>
          <w:sz w:val="20"/>
          <w:szCs w:val="20"/>
        </w:rPr>
        <w:fldChar w:fldCharType="separate"/>
      </w:r>
      <w:r w:rsidR="007C6C9B">
        <w:rPr>
          <w:i w:val="0"/>
          <w:noProof/>
          <w:color w:val="auto"/>
          <w:sz w:val="20"/>
          <w:szCs w:val="20"/>
        </w:rPr>
        <w:t>1</w:t>
      </w:r>
      <w:r w:rsidRPr="00CF3672">
        <w:rPr>
          <w:i w:val="0"/>
          <w:color w:val="auto"/>
          <w:sz w:val="20"/>
          <w:szCs w:val="20"/>
        </w:rPr>
        <w:fldChar w:fldCharType="end"/>
      </w:r>
      <w:bookmarkEnd w:id="21"/>
      <w:r w:rsidRPr="00CF3672">
        <w:rPr>
          <w:i w:val="0"/>
          <w:color w:val="auto"/>
          <w:sz w:val="20"/>
          <w:szCs w:val="20"/>
        </w:rPr>
        <w:t>. Maximum Differential Delay in NTN</w:t>
      </w:r>
      <w:r w:rsidR="0087723E">
        <w:rPr>
          <w:i w:val="0"/>
          <w:color w:val="auto"/>
          <w:sz w:val="20"/>
          <w:szCs w:val="20"/>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3686"/>
        <w:gridCol w:w="3908"/>
      </w:tblGrid>
      <w:tr w:rsidR="00BC1DAA" w:rsidRPr="00276721" w14:paraId="1C55D985" w14:textId="77777777" w:rsidTr="00057C47">
        <w:trPr>
          <w:cantSplit/>
          <w:jc w:val="center"/>
        </w:trPr>
        <w:tc>
          <w:tcPr>
            <w:tcW w:w="2126" w:type="dxa"/>
            <w:tcBorders>
              <w:top w:val="thinThickSmallGap" w:sz="12" w:space="0" w:color="auto"/>
            </w:tcBorders>
            <w:vAlign w:val="center"/>
          </w:tcPr>
          <w:p w14:paraId="2D19DB28" w14:textId="77777777" w:rsidR="00BC1DAA" w:rsidRPr="00276721" w:rsidRDefault="00BC1DAA" w:rsidP="009E38A4">
            <w:pPr>
              <w:spacing w:after="0"/>
              <w:rPr>
                <w:rFonts w:eastAsia="Calibri"/>
              </w:rPr>
            </w:pPr>
            <w:r w:rsidRPr="00276721">
              <w:rPr>
                <w:rFonts w:eastAsia="Calibri"/>
              </w:rPr>
              <w:t>Scenarios</w:t>
            </w:r>
          </w:p>
        </w:tc>
        <w:tc>
          <w:tcPr>
            <w:tcW w:w="3686" w:type="dxa"/>
            <w:tcBorders>
              <w:top w:val="thinThickSmallGap" w:sz="12" w:space="0" w:color="auto"/>
            </w:tcBorders>
            <w:vAlign w:val="center"/>
          </w:tcPr>
          <w:p w14:paraId="53F956E3" w14:textId="77777777" w:rsidR="00BC1DAA" w:rsidRPr="00276721" w:rsidRDefault="00BC1DAA" w:rsidP="009E38A4">
            <w:pPr>
              <w:spacing w:after="0"/>
              <w:rPr>
                <w:rFonts w:eastAsia="Calibri"/>
              </w:rPr>
            </w:pPr>
            <w:r w:rsidRPr="00276721">
              <w:rPr>
                <w:rFonts w:eastAsia="Calibri"/>
              </w:rPr>
              <w:t>GEO based non-terrestrial access network (Scenario A and B)</w:t>
            </w:r>
          </w:p>
        </w:tc>
        <w:tc>
          <w:tcPr>
            <w:tcW w:w="3908" w:type="dxa"/>
            <w:tcBorders>
              <w:top w:val="thinThickSmallGap" w:sz="12" w:space="0" w:color="auto"/>
            </w:tcBorders>
            <w:vAlign w:val="center"/>
          </w:tcPr>
          <w:p w14:paraId="1F8715A3" w14:textId="77777777" w:rsidR="00BC1DAA" w:rsidRPr="00276721" w:rsidRDefault="00BC1DAA" w:rsidP="009E38A4">
            <w:pPr>
              <w:spacing w:after="0"/>
              <w:rPr>
                <w:rFonts w:eastAsia="Calibri"/>
              </w:rPr>
            </w:pPr>
            <w:r w:rsidRPr="00276721">
              <w:rPr>
                <w:rFonts w:eastAsia="Calibri"/>
              </w:rPr>
              <w:t>LEO based non-terrestrial access network (Scenario C &amp; D)</w:t>
            </w:r>
          </w:p>
        </w:tc>
      </w:tr>
      <w:tr w:rsidR="00BC1DAA" w:rsidRPr="00276721" w14:paraId="25B12E8B" w14:textId="77777777" w:rsidTr="00057C47">
        <w:trPr>
          <w:cantSplit/>
          <w:jc w:val="center"/>
        </w:trPr>
        <w:tc>
          <w:tcPr>
            <w:tcW w:w="2126" w:type="dxa"/>
            <w:tcBorders>
              <w:bottom w:val="thickThinSmallGap" w:sz="12" w:space="0" w:color="auto"/>
            </w:tcBorders>
            <w:vAlign w:val="center"/>
          </w:tcPr>
          <w:p w14:paraId="24868BD9" w14:textId="77777777" w:rsidR="00BC1DAA" w:rsidRPr="00276721" w:rsidRDefault="00BC1DAA" w:rsidP="009E38A4">
            <w:pPr>
              <w:spacing w:after="0"/>
              <w:rPr>
                <w:rFonts w:eastAsia="Calibri"/>
              </w:rPr>
            </w:pPr>
            <w:r w:rsidRPr="00276721">
              <w:rPr>
                <w:rFonts w:eastAsia="Calibri"/>
              </w:rPr>
              <w:t xml:space="preserve">Max differential delay within a cell </w:t>
            </w:r>
          </w:p>
        </w:tc>
        <w:tc>
          <w:tcPr>
            <w:tcW w:w="3686" w:type="dxa"/>
            <w:tcBorders>
              <w:bottom w:val="thickThinSmallGap" w:sz="12" w:space="0" w:color="auto"/>
            </w:tcBorders>
            <w:vAlign w:val="center"/>
          </w:tcPr>
          <w:p w14:paraId="58AFD714" w14:textId="77777777" w:rsidR="00BC1DAA" w:rsidRPr="00276721" w:rsidRDefault="00BC1DAA" w:rsidP="009E38A4">
            <w:pPr>
              <w:spacing w:after="0"/>
              <w:rPr>
                <w:rFonts w:eastAsia="Calibri"/>
              </w:rPr>
            </w:pPr>
            <w:r w:rsidRPr="00276721">
              <w:rPr>
                <w:rFonts w:eastAsia="Calibri"/>
              </w:rPr>
              <w:t xml:space="preserve">10.3 </w:t>
            </w:r>
            <w:proofErr w:type="spellStart"/>
            <w:r w:rsidRPr="00276721">
              <w:rPr>
                <w:rFonts w:eastAsia="Calibri"/>
              </w:rPr>
              <w:t>ms</w:t>
            </w:r>
            <w:proofErr w:type="spellEnd"/>
          </w:p>
        </w:tc>
        <w:tc>
          <w:tcPr>
            <w:tcW w:w="3908" w:type="dxa"/>
            <w:tcBorders>
              <w:bottom w:val="thickThinSmallGap" w:sz="12" w:space="0" w:color="auto"/>
            </w:tcBorders>
            <w:vAlign w:val="center"/>
          </w:tcPr>
          <w:p w14:paraId="6CDAEC89" w14:textId="77777777" w:rsidR="00BC1DAA" w:rsidRPr="00276721" w:rsidRDefault="00BC1DAA" w:rsidP="009E38A4">
            <w:pPr>
              <w:spacing w:after="0"/>
              <w:rPr>
                <w:rFonts w:eastAsia="Calibri"/>
              </w:rPr>
            </w:pPr>
            <w:r w:rsidRPr="00276721">
              <w:rPr>
                <w:rFonts w:eastAsia="Calibri"/>
              </w:rPr>
              <w:t xml:space="preserve">3.12 </w:t>
            </w:r>
            <w:proofErr w:type="spellStart"/>
            <w:proofErr w:type="gramStart"/>
            <w:r w:rsidRPr="00276721">
              <w:rPr>
                <w:rFonts w:eastAsia="Calibri"/>
              </w:rPr>
              <w:t>ms</w:t>
            </w:r>
            <w:proofErr w:type="spellEnd"/>
            <w:r w:rsidRPr="00276721">
              <w:rPr>
                <w:rFonts w:eastAsia="Calibri"/>
              </w:rPr>
              <w:t xml:space="preserve">  and</w:t>
            </w:r>
            <w:proofErr w:type="gramEnd"/>
            <w:r w:rsidRPr="00276721">
              <w:rPr>
                <w:rFonts w:eastAsia="Calibri"/>
              </w:rPr>
              <w:t xml:space="preserve"> 3.18 </w:t>
            </w:r>
            <w:proofErr w:type="spellStart"/>
            <w:r w:rsidRPr="00276721">
              <w:rPr>
                <w:rFonts w:eastAsia="Calibri"/>
              </w:rPr>
              <w:t>ms</w:t>
            </w:r>
            <w:proofErr w:type="spellEnd"/>
            <w:r w:rsidRPr="00276721">
              <w:rPr>
                <w:rFonts w:eastAsia="Calibri"/>
              </w:rPr>
              <w:t xml:space="preserve"> for respectively 600km and 1200km altitude</w:t>
            </w:r>
          </w:p>
        </w:tc>
      </w:tr>
    </w:tbl>
    <w:p w14:paraId="2E515385" w14:textId="77777777" w:rsidR="00BC1DAA" w:rsidRPr="00276721" w:rsidRDefault="00BC1DAA" w:rsidP="00BC1DAA">
      <w:pPr>
        <w:pStyle w:val="MediumGrid1-Accent21"/>
        <w:ind w:left="0"/>
        <w:rPr>
          <w:rFonts w:ascii="Times New Roman" w:hAnsi="Times New Roman" w:cs="Times New Roman"/>
        </w:rPr>
      </w:pPr>
    </w:p>
    <w:p w14:paraId="00FDE75E" w14:textId="1C5D003C" w:rsidR="00BC1DAA" w:rsidRPr="00276721" w:rsidRDefault="00BC1DAA" w:rsidP="00057C47">
      <w:pPr>
        <w:pStyle w:val="MediumGrid1-Accent21"/>
        <w:spacing w:before="240" w:after="180"/>
        <w:ind w:left="0"/>
        <w:rPr>
          <w:rFonts w:ascii="Times New Roman" w:hAnsi="Times New Roman" w:cs="Times New Roman"/>
          <w:sz w:val="22"/>
          <w:szCs w:val="22"/>
        </w:rPr>
      </w:pPr>
      <w:r w:rsidRPr="00276721">
        <w:rPr>
          <w:rFonts w:ascii="Times New Roman" w:hAnsi="Times New Roman" w:cs="Times New Roman"/>
          <w:sz w:val="22"/>
          <w:szCs w:val="22"/>
        </w:rPr>
        <w:t xml:space="preserve">The differential delay between two points within a cell is defined as the difference in </w:t>
      </w:r>
      <w:r w:rsidRPr="00276721">
        <w:rPr>
          <w:rFonts w:ascii="Times New Roman" w:hAnsi="Times New Roman" w:cs="Times New Roman"/>
          <w:b/>
          <w:sz w:val="22"/>
          <w:szCs w:val="22"/>
        </w:rPr>
        <w:t xml:space="preserve">the one-way delay </w:t>
      </w:r>
      <w:r w:rsidRPr="00276721">
        <w:rPr>
          <w:rFonts w:ascii="Times New Roman" w:hAnsi="Times New Roman" w:cs="Times New Roman"/>
          <w:sz w:val="22"/>
          <w:szCs w:val="22"/>
        </w:rPr>
        <w:t xml:space="preserve">measured by these two points in relation to the </w:t>
      </w:r>
      <w:proofErr w:type="spellStart"/>
      <w:r w:rsidRPr="00276721">
        <w:rPr>
          <w:rFonts w:ascii="Times New Roman" w:hAnsi="Times New Roman" w:cs="Times New Roman"/>
          <w:sz w:val="22"/>
          <w:szCs w:val="22"/>
        </w:rPr>
        <w:t>gNB</w:t>
      </w:r>
      <w:proofErr w:type="spellEnd"/>
      <w:r w:rsidRPr="00276721">
        <w:rPr>
          <w:rFonts w:ascii="Times New Roman" w:hAnsi="Times New Roman" w:cs="Times New Roman"/>
          <w:sz w:val="22"/>
          <w:szCs w:val="22"/>
        </w:rPr>
        <w:t xml:space="preserve">. </w:t>
      </w:r>
    </w:p>
    <w:p w14:paraId="243F6421" w14:textId="6DFFCC2A" w:rsidR="00BC1DAA" w:rsidRPr="00CF3672" w:rsidRDefault="00BC1DAA" w:rsidP="00057C47">
      <w:pPr>
        <w:pStyle w:val="Caption"/>
        <w:keepNext/>
        <w:spacing w:before="240" w:after="60"/>
        <w:jc w:val="center"/>
        <w:rPr>
          <w:i w:val="0"/>
          <w:color w:val="auto"/>
          <w:sz w:val="20"/>
          <w:szCs w:val="20"/>
        </w:rPr>
      </w:pPr>
      <w:bookmarkStart w:id="22" w:name="_Ref4415771"/>
      <w:r w:rsidRPr="00CF3672">
        <w:rPr>
          <w:i w:val="0"/>
          <w:color w:val="auto"/>
          <w:sz w:val="20"/>
          <w:szCs w:val="20"/>
        </w:rPr>
        <w:t xml:space="preserve">Table </w:t>
      </w:r>
      <w:r w:rsidRPr="00CF3672">
        <w:rPr>
          <w:i w:val="0"/>
          <w:color w:val="auto"/>
          <w:sz w:val="20"/>
          <w:szCs w:val="20"/>
        </w:rPr>
        <w:fldChar w:fldCharType="begin"/>
      </w:r>
      <w:r w:rsidRPr="00CF3672">
        <w:rPr>
          <w:i w:val="0"/>
          <w:color w:val="auto"/>
          <w:sz w:val="20"/>
          <w:szCs w:val="20"/>
        </w:rPr>
        <w:instrText xml:space="preserve"> SEQ Table \* ARABIC </w:instrText>
      </w:r>
      <w:r w:rsidRPr="00CF3672">
        <w:rPr>
          <w:i w:val="0"/>
          <w:color w:val="auto"/>
          <w:sz w:val="20"/>
          <w:szCs w:val="20"/>
        </w:rPr>
        <w:fldChar w:fldCharType="separate"/>
      </w:r>
      <w:r w:rsidR="007C6C9B">
        <w:rPr>
          <w:i w:val="0"/>
          <w:noProof/>
          <w:color w:val="auto"/>
          <w:sz w:val="20"/>
          <w:szCs w:val="20"/>
        </w:rPr>
        <w:t>2</w:t>
      </w:r>
      <w:r w:rsidRPr="00CF3672">
        <w:rPr>
          <w:i w:val="0"/>
          <w:color w:val="auto"/>
          <w:sz w:val="20"/>
          <w:szCs w:val="20"/>
        </w:rPr>
        <w:fldChar w:fldCharType="end"/>
      </w:r>
      <w:bookmarkEnd w:id="22"/>
      <w:r w:rsidRPr="00CF3672">
        <w:rPr>
          <w:i w:val="0"/>
          <w:color w:val="auto"/>
          <w:sz w:val="20"/>
          <w:szCs w:val="20"/>
        </w:rPr>
        <w:t>. Maximum compensated distances by 5G TA on the RAR</w:t>
      </w:r>
      <w:r w:rsidR="0087723E">
        <w:rPr>
          <w:i w:val="0"/>
          <w:color w:val="auto"/>
          <w:sz w:val="20"/>
          <w:szCs w:val="20"/>
        </w:rPr>
        <w:t>.</w:t>
      </w:r>
    </w:p>
    <w:tbl>
      <w:tblPr>
        <w:tblStyle w:val="TableGrid"/>
        <w:tblW w:w="0" w:type="auto"/>
        <w:jc w:val="center"/>
        <w:tblLook w:val="04A0" w:firstRow="1" w:lastRow="0" w:firstColumn="1" w:lastColumn="0" w:noHBand="0" w:noVBand="1"/>
      </w:tblPr>
      <w:tblGrid>
        <w:gridCol w:w="1271"/>
        <w:gridCol w:w="1134"/>
        <w:gridCol w:w="1701"/>
        <w:gridCol w:w="2552"/>
      </w:tblGrid>
      <w:tr w:rsidR="00BC1DAA" w:rsidRPr="00276721" w14:paraId="31EE047C" w14:textId="77777777" w:rsidTr="009E38A4">
        <w:trPr>
          <w:jc w:val="center"/>
        </w:trPr>
        <w:tc>
          <w:tcPr>
            <w:tcW w:w="1271" w:type="dxa"/>
            <w:tcBorders>
              <w:top w:val="thinThickSmallGap" w:sz="12" w:space="0" w:color="auto"/>
            </w:tcBorders>
          </w:tcPr>
          <w:p w14:paraId="2EF1187C" w14:textId="77777777" w:rsidR="00BC1DAA" w:rsidRPr="00276721" w:rsidRDefault="00BC1DAA" w:rsidP="009E38A4">
            <w:pPr>
              <w:spacing w:after="0"/>
              <w:jc w:val="center"/>
            </w:pPr>
            <w:r w:rsidRPr="00276721">
              <w:t>SCS</w:t>
            </w:r>
          </w:p>
        </w:tc>
        <w:tc>
          <w:tcPr>
            <w:tcW w:w="1134" w:type="dxa"/>
            <w:tcBorders>
              <w:top w:val="thinThickSmallGap" w:sz="12" w:space="0" w:color="auto"/>
            </w:tcBorders>
          </w:tcPr>
          <w:p w14:paraId="7245265C" w14:textId="77777777" w:rsidR="00BC1DAA" w:rsidRPr="00276721" w:rsidRDefault="004572DE" w:rsidP="009E38A4">
            <w:pPr>
              <w:spacing w:after="0"/>
              <w:jc w:val="center"/>
            </w:pPr>
            <m:oMathPara>
              <m:oMath>
                <m:sSup>
                  <m:sSupPr>
                    <m:ctrlPr>
                      <w:rPr>
                        <w:rFonts w:ascii="Cambria Math" w:hAnsi="Cambria Math"/>
                        <w:i/>
                      </w:rPr>
                    </m:ctrlPr>
                  </m:sSupPr>
                  <m:e>
                    <m:r>
                      <w:rPr>
                        <w:rFonts w:ascii="Cambria Math" w:hAnsi="Cambria Math"/>
                      </w:rPr>
                      <m:t>2</m:t>
                    </m:r>
                  </m:e>
                  <m:sup>
                    <m:r>
                      <w:rPr>
                        <w:rFonts w:ascii="Cambria Math" w:hAnsi="Cambria Math"/>
                      </w:rPr>
                      <m:t>μ</m:t>
                    </m:r>
                  </m:sup>
                </m:sSup>
              </m:oMath>
            </m:oMathPara>
          </w:p>
        </w:tc>
        <w:tc>
          <w:tcPr>
            <w:tcW w:w="1701" w:type="dxa"/>
            <w:tcBorders>
              <w:top w:val="thinThickSmallGap" w:sz="12" w:space="0" w:color="auto"/>
            </w:tcBorders>
          </w:tcPr>
          <w:p w14:paraId="61DD850A" w14:textId="77777777" w:rsidR="00BC1DAA" w:rsidRPr="00276721" w:rsidRDefault="00BC1DAA" w:rsidP="009E38A4">
            <w:pPr>
              <w:spacing w:after="0"/>
              <w:jc w:val="center"/>
            </w:pPr>
            <w:r w:rsidRPr="00276721">
              <w:t xml:space="preserve">Max. Timing Advance </w:t>
            </w:r>
          </w:p>
        </w:tc>
        <w:tc>
          <w:tcPr>
            <w:tcW w:w="2552" w:type="dxa"/>
            <w:tcBorders>
              <w:top w:val="thinThickSmallGap" w:sz="12" w:space="0" w:color="auto"/>
            </w:tcBorders>
          </w:tcPr>
          <w:p w14:paraId="0A45C6F3" w14:textId="77777777" w:rsidR="00BC1DAA" w:rsidRPr="00276721" w:rsidRDefault="00BC1DAA" w:rsidP="009E38A4">
            <w:pPr>
              <w:spacing w:after="0"/>
              <w:jc w:val="center"/>
            </w:pPr>
            <w:r w:rsidRPr="00276721">
              <w:t>Max. distance compensated</w:t>
            </w:r>
          </w:p>
        </w:tc>
      </w:tr>
      <w:tr w:rsidR="00BC1DAA" w:rsidRPr="00276721" w14:paraId="76CD38C1" w14:textId="77777777" w:rsidTr="009E38A4">
        <w:trPr>
          <w:jc w:val="center"/>
        </w:trPr>
        <w:tc>
          <w:tcPr>
            <w:tcW w:w="1271" w:type="dxa"/>
          </w:tcPr>
          <w:p w14:paraId="132EE955" w14:textId="77777777" w:rsidR="00BC1DAA" w:rsidRPr="00276721" w:rsidRDefault="00BC1DAA" w:rsidP="009E38A4">
            <w:pPr>
              <w:spacing w:after="0"/>
              <w:jc w:val="center"/>
            </w:pPr>
            <w:r w:rsidRPr="00276721">
              <w:t>15 kHz</w:t>
            </w:r>
          </w:p>
        </w:tc>
        <w:tc>
          <w:tcPr>
            <w:tcW w:w="1134" w:type="dxa"/>
          </w:tcPr>
          <w:p w14:paraId="09BA2505" w14:textId="77777777" w:rsidR="00BC1DAA" w:rsidRPr="00276721" w:rsidRDefault="00BC1DAA" w:rsidP="009E38A4">
            <w:pPr>
              <w:spacing w:after="0"/>
              <w:jc w:val="center"/>
            </w:pPr>
            <w:r w:rsidRPr="00276721">
              <w:t>1</w:t>
            </w:r>
          </w:p>
        </w:tc>
        <w:tc>
          <w:tcPr>
            <w:tcW w:w="1701" w:type="dxa"/>
          </w:tcPr>
          <w:p w14:paraId="452ADAB4" w14:textId="77777777" w:rsidR="00BC1DAA" w:rsidRPr="00276721" w:rsidRDefault="00BC1DAA" w:rsidP="009E38A4">
            <w:pPr>
              <w:spacing w:after="0"/>
              <w:jc w:val="center"/>
            </w:pPr>
            <w:r w:rsidRPr="00276721">
              <w:t xml:space="preserve">2 </w:t>
            </w:r>
            <w:proofErr w:type="spellStart"/>
            <w:r w:rsidRPr="00276721">
              <w:rPr>
                <w:i/>
              </w:rPr>
              <w:t>ms</w:t>
            </w:r>
            <w:proofErr w:type="spellEnd"/>
          </w:p>
        </w:tc>
        <w:tc>
          <w:tcPr>
            <w:tcW w:w="2552" w:type="dxa"/>
          </w:tcPr>
          <w:p w14:paraId="1814F379" w14:textId="77777777" w:rsidR="00BC1DAA" w:rsidRPr="00276721" w:rsidRDefault="00BC1DAA" w:rsidP="009E38A4">
            <w:pPr>
              <w:spacing w:after="0"/>
              <w:jc w:val="center"/>
            </w:pPr>
            <w:r w:rsidRPr="00276721">
              <w:t>300 km</w:t>
            </w:r>
          </w:p>
        </w:tc>
      </w:tr>
      <w:tr w:rsidR="00BC1DAA" w:rsidRPr="00276721" w14:paraId="63919666" w14:textId="77777777" w:rsidTr="009E38A4">
        <w:trPr>
          <w:jc w:val="center"/>
        </w:trPr>
        <w:tc>
          <w:tcPr>
            <w:tcW w:w="1271" w:type="dxa"/>
          </w:tcPr>
          <w:p w14:paraId="3A072F1D" w14:textId="77777777" w:rsidR="00BC1DAA" w:rsidRPr="00276721" w:rsidRDefault="00BC1DAA" w:rsidP="009E38A4">
            <w:pPr>
              <w:spacing w:after="0"/>
              <w:jc w:val="center"/>
            </w:pPr>
            <w:r w:rsidRPr="00276721">
              <w:t>30 kHz</w:t>
            </w:r>
          </w:p>
        </w:tc>
        <w:tc>
          <w:tcPr>
            <w:tcW w:w="1134" w:type="dxa"/>
          </w:tcPr>
          <w:p w14:paraId="40A72DB2" w14:textId="77777777" w:rsidR="00BC1DAA" w:rsidRPr="00276721" w:rsidRDefault="00BC1DAA" w:rsidP="009E38A4">
            <w:pPr>
              <w:spacing w:after="0"/>
              <w:jc w:val="center"/>
            </w:pPr>
            <w:r w:rsidRPr="00276721">
              <w:t>2</w:t>
            </w:r>
          </w:p>
        </w:tc>
        <w:tc>
          <w:tcPr>
            <w:tcW w:w="1701" w:type="dxa"/>
          </w:tcPr>
          <w:p w14:paraId="6890EE69" w14:textId="77777777" w:rsidR="00BC1DAA" w:rsidRPr="00276721" w:rsidRDefault="00BC1DAA" w:rsidP="009E38A4">
            <w:pPr>
              <w:spacing w:after="0"/>
              <w:jc w:val="center"/>
            </w:pPr>
            <w:r w:rsidRPr="00276721">
              <w:t xml:space="preserve">1 </w:t>
            </w:r>
            <w:proofErr w:type="spellStart"/>
            <w:r w:rsidRPr="00276721">
              <w:rPr>
                <w:i/>
              </w:rPr>
              <w:t>ms</w:t>
            </w:r>
            <w:proofErr w:type="spellEnd"/>
          </w:p>
        </w:tc>
        <w:tc>
          <w:tcPr>
            <w:tcW w:w="2552" w:type="dxa"/>
          </w:tcPr>
          <w:p w14:paraId="1B172FCD" w14:textId="77777777" w:rsidR="00BC1DAA" w:rsidRPr="00276721" w:rsidRDefault="00BC1DAA" w:rsidP="009E38A4">
            <w:pPr>
              <w:spacing w:after="0"/>
              <w:jc w:val="center"/>
            </w:pPr>
            <w:r w:rsidRPr="00276721">
              <w:t>150 km</w:t>
            </w:r>
          </w:p>
        </w:tc>
      </w:tr>
      <w:tr w:rsidR="00BC1DAA" w:rsidRPr="00276721" w14:paraId="657ABDB0" w14:textId="77777777" w:rsidTr="009E38A4">
        <w:trPr>
          <w:jc w:val="center"/>
        </w:trPr>
        <w:tc>
          <w:tcPr>
            <w:tcW w:w="1271" w:type="dxa"/>
          </w:tcPr>
          <w:p w14:paraId="6343B978" w14:textId="77777777" w:rsidR="00BC1DAA" w:rsidRPr="00276721" w:rsidRDefault="00BC1DAA" w:rsidP="009E38A4">
            <w:pPr>
              <w:spacing w:after="0"/>
              <w:jc w:val="center"/>
            </w:pPr>
            <w:r w:rsidRPr="00276721">
              <w:t>60 kHz</w:t>
            </w:r>
          </w:p>
        </w:tc>
        <w:tc>
          <w:tcPr>
            <w:tcW w:w="1134" w:type="dxa"/>
          </w:tcPr>
          <w:p w14:paraId="382F1872" w14:textId="77777777" w:rsidR="00BC1DAA" w:rsidRPr="00276721" w:rsidRDefault="00BC1DAA" w:rsidP="009E38A4">
            <w:pPr>
              <w:spacing w:after="0"/>
              <w:jc w:val="center"/>
            </w:pPr>
            <w:r w:rsidRPr="00276721">
              <w:t>4</w:t>
            </w:r>
          </w:p>
        </w:tc>
        <w:tc>
          <w:tcPr>
            <w:tcW w:w="1701" w:type="dxa"/>
          </w:tcPr>
          <w:p w14:paraId="01C99DD1" w14:textId="77777777" w:rsidR="00BC1DAA" w:rsidRPr="00276721" w:rsidRDefault="00BC1DAA" w:rsidP="009E38A4">
            <w:pPr>
              <w:spacing w:after="0"/>
              <w:jc w:val="center"/>
            </w:pPr>
            <w:r w:rsidRPr="00276721">
              <w:t xml:space="preserve">0.5 </w:t>
            </w:r>
            <w:proofErr w:type="spellStart"/>
            <w:r w:rsidRPr="00276721">
              <w:rPr>
                <w:i/>
              </w:rPr>
              <w:t>ms</w:t>
            </w:r>
            <w:proofErr w:type="spellEnd"/>
          </w:p>
        </w:tc>
        <w:tc>
          <w:tcPr>
            <w:tcW w:w="2552" w:type="dxa"/>
          </w:tcPr>
          <w:p w14:paraId="2EB80A95" w14:textId="77777777" w:rsidR="00BC1DAA" w:rsidRPr="00276721" w:rsidRDefault="00BC1DAA" w:rsidP="009E38A4">
            <w:pPr>
              <w:spacing w:after="0"/>
              <w:jc w:val="center"/>
            </w:pPr>
            <w:r w:rsidRPr="00276721">
              <w:t>75 km</w:t>
            </w:r>
          </w:p>
        </w:tc>
      </w:tr>
      <w:tr w:rsidR="00BC1DAA" w:rsidRPr="00276721" w14:paraId="44C31EB5" w14:textId="77777777" w:rsidTr="009E38A4">
        <w:trPr>
          <w:jc w:val="center"/>
        </w:trPr>
        <w:tc>
          <w:tcPr>
            <w:tcW w:w="1271" w:type="dxa"/>
          </w:tcPr>
          <w:p w14:paraId="30CBE553" w14:textId="77777777" w:rsidR="00BC1DAA" w:rsidRPr="00276721" w:rsidRDefault="00BC1DAA" w:rsidP="009E38A4">
            <w:pPr>
              <w:spacing w:after="0"/>
              <w:jc w:val="center"/>
            </w:pPr>
            <w:r w:rsidRPr="00276721">
              <w:t>120 kHz</w:t>
            </w:r>
          </w:p>
        </w:tc>
        <w:tc>
          <w:tcPr>
            <w:tcW w:w="1134" w:type="dxa"/>
          </w:tcPr>
          <w:p w14:paraId="19297992" w14:textId="77777777" w:rsidR="00BC1DAA" w:rsidRPr="00276721" w:rsidRDefault="00BC1DAA" w:rsidP="009E38A4">
            <w:pPr>
              <w:spacing w:after="0"/>
              <w:jc w:val="center"/>
            </w:pPr>
            <w:r w:rsidRPr="00276721">
              <w:t>8</w:t>
            </w:r>
          </w:p>
        </w:tc>
        <w:tc>
          <w:tcPr>
            <w:tcW w:w="1701" w:type="dxa"/>
          </w:tcPr>
          <w:p w14:paraId="67299667" w14:textId="77777777" w:rsidR="00BC1DAA" w:rsidRPr="00276721" w:rsidRDefault="00BC1DAA" w:rsidP="009E38A4">
            <w:pPr>
              <w:spacing w:after="0"/>
              <w:jc w:val="center"/>
            </w:pPr>
            <w:r w:rsidRPr="00276721">
              <w:t xml:space="preserve">0.25 </w:t>
            </w:r>
            <w:proofErr w:type="spellStart"/>
            <w:r w:rsidRPr="00276721">
              <w:rPr>
                <w:i/>
              </w:rPr>
              <w:t>ms</w:t>
            </w:r>
            <w:proofErr w:type="spellEnd"/>
          </w:p>
        </w:tc>
        <w:tc>
          <w:tcPr>
            <w:tcW w:w="2552" w:type="dxa"/>
          </w:tcPr>
          <w:p w14:paraId="417BC862" w14:textId="77777777" w:rsidR="00BC1DAA" w:rsidRPr="00276721" w:rsidRDefault="00BC1DAA" w:rsidP="009E38A4">
            <w:pPr>
              <w:spacing w:after="0"/>
              <w:jc w:val="center"/>
            </w:pPr>
            <w:r w:rsidRPr="00276721">
              <w:t>37.5 km</w:t>
            </w:r>
          </w:p>
        </w:tc>
      </w:tr>
      <w:tr w:rsidR="00BC1DAA" w:rsidRPr="00276721" w14:paraId="76506002" w14:textId="77777777" w:rsidTr="009E38A4">
        <w:trPr>
          <w:jc w:val="center"/>
        </w:trPr>
        <w:tc>
          <w:tcPr>
            <w:tcW w:w="1271" w:type="dxa"/>
            <w:tcBorders>
              <w:bottom w:val="thickThinSmallGap" w:sz="12" w:space="0" w:color="auto"/>
            </w:tcBorders>
          </w:tcPr>
          <w:p w14:paraId="0C7DEE0F" w14:textId="77777777" w:rsidR="00BC1DAA" w:rsidRPr="00276721" w:rsidRDefault="00BC1DAA" w:rsidP="009E38A4">
            <w:pPr>
              <w:spacing w:after="0"/>
              <w:jc w:val="center"/>
            </w:pPr>
            <w:r w:rsidRPr="00276721">
              <w:t>240 kHz</w:t>
            </w:r>
          </w:p>
        </w:tc>
        <w:tc>
          <w:tcPr>
            <w:tcW w:w="1134" w:type="dxa"/>
            <w:tcBorders>
              <w:bottom w:val="thickThinSmallGap" w:sz="12" w:space="0" w:color="auto"/>
            </w:tcBorders>
          </w:tcPr>
          <w:p w14:paraId="562262EE" w14:textId="77777777" w:rsidR="00BC1DAA" w:rsidRPr="00276721" w:rsidRDefault="00BC1DAA" w:rsidP="009E38A4">
            <w:pPr>
              <w:spacing w:after="0"/>
              <w:jc w:val="center"/>
            </w:pPr>
            <w:r w:rsidRPr="00276721">
              <w:t>16</w:t>
            </w:r>
          </w:p>
        </w:tc>
        <w:tc>
          <w:tcPr>
            <w:tcW w:w="1701" w:type="dxa"/>
            <w:tcBorders>
              <w:bottom w:val="thickThinSmallGap" w:sz="12" w:space="0" w:color="auto"/>
            </w:tcBorders>
          </w:tcPr>
          <w:p w14:paraId="003A281F" w14:textId="77777777" w:rsidR="00BC1DAA" w:rsidRPr="00276721" w:rsidRDefault="00BC1DAA" w:rsidP="009E38A4">
            <w:pPr>
              <w:spacing w:after="0"/>
              <w:jc w:val="center"/>
            </w:pPr>
            <w:r w:rsidRPr="00276721">
              <w:t xml:space="preserve">0.125 </w:t>
            </w:r>
            <w:proofErr w:type="spellStart"/>
            <w:r w:rsidRPr="00276721">
              <w:rPr>
                <w:i/>
              </w:rPr>
              <w:t>ms</w:t>
            </w:r>
            <w:proofErr w:type="spellEnd"/>
          </w:p>
        </w:tc>
        <w:tc>
          <w:tcPr>
            <w:tcW w:w="2552" w:type="dxa"/>
            <w:tcBorders>
              <w:bottom w:val="thickThinSmallGap" w:sz="12" w:space="0" w:color="auto"/>
            </w:tcBorders>
          </w:tcPr>
          <w:p w14:paraId="5221D0B4" w14:textId="77777777" w:rsidR="00BC1DAA" w:rsidRPr="00276721" w:rsidRDefault="00BC1DAA" w:rsidP="009E38A4">
            <w:pPr>
              <w:spacing w:after="0"/>
              <w:jc w:val="center"/>
            </w:pPr>
            <w:r w:rsidRPr="00276721">
              <w:t>18.75 km</w:t>
            </w:r>
          </w:p>
        </w:tc>
      </w:tr>
    </w:tbl>
    <w:p w14:paraId="408E2325" w14:textId="1268CEC9" w:rsidR="00BC1DAA" w:rsidRDefault="00BC1DAA" w:rsidP="00057C47">
      <w:pPr>
        <w:spacing w:before="240"/>
        <w:jc w:val="both"/>
        <w:rPr>
          <w:sz w:val="22"/>
          <w:szCs w:val="22"/>
          <w:lang w:eastAsia="zh-CN"/>
        </w:rPr>
      </w:pPr>
      <w:r w:rsidRPr="003C48F7">
        <w:rPr>
          <w:sz w:val="22"/>
          <w:szCs w:val="22"/>
          <w:lang w:eastAsia="zh-CN"/>
        </w:rPr>
        <w:lastRenderedPageBreak/>
        <w:t xml:space="preserve">In 3GPP NR current specification, the maximum delay range that can be accommodated in the Random Access Response (RAR) message is depicted in </w:t>
      </w:r>
      <w:r w:rsidRPr="003C48F7">
        <w:rPr>
          <w:sz w:val="22"/>
          <w:szCs w:val="22"/>
          <w:lang w:eastAsia="zh-CN"/>
        </w:rPr>
        <w:fldChar w:fldCharType="begin"/>
      </w:r>
      <w:r w:rsidRPr="003C48F7">
        <w:rPr>
          <w:sz w:val="22"/>
          <w:szCs w:val="22"/>
          <w:lang w:eastAsia="zh-CN"/>
        </w:rPr>
        <w:instrText xml:space="preserve"> REF _Ref4415771 \h  \* MERGEFORMAT </w:instrText>
      </w:r>
      <w:r w:rsidRPr="003C48F7">
        <w:rPr>
          <w:sz w:val="22"/>
          <w:szCs w:val="22"/>
          <w:lang w:eastAsia="zh-CN"/>
        </w:rPr>
      </w:r>
      <w:r w:rsidRPr="003C48F7">
        <w:rPr>
          <w:sz w:val="22"/>
          <w:szCs w:val="22"/>
          <w:lang w:eastAsia="zh-CN"/>
        </w:rPr>
        <w:fldChar w:fldCharType="separate"/>
      </w:r>
      <w:r w:rsidR="007C6C9B" w:rsidRPr="007C6C9B">
        <w:rPr>
          <w:sz w:val="22"/>
          <w:szCs w:val="22"/>
        </w:rPr>
        <w:t xml:space="preserve">Table </w:t>
      </w:r>
      <w:r w:rsidR="007C6C9B" w:rsidRPr="007C6C9B">
        <w:rPr>
          <w:noProof/>
          <w:sz w:val="22"/>
          <w:szCs w:val="22"/>
        </w:rPr>
        <w:t>2</w:t>
      </w:r>
      <w:r w:rsidRPr="003C48F7">
        <w:rPr>
          <w:sz w:val="22"/>
          <w:szCs w:val="22"/>
          <w:lang w:eastAsia="zh-CN"/>
        </w:rPr>
        <w:fldChar w:fldCharType="end"/>
      </w:r>
      <w:r w:rsidRPr="003C48F7">
        <w:rPr>
          <w:sz w:val="22"/>
          <w:szCs w:val="22"/>
          <w:lang w:eastAsia="zh-CN"/>
        </w:rPr>
        <w:t xml:space="preserve">. </w:t>
      </w:r>
    </w:p>
    <w:p w14:paraId="2B4E40B4" w14:textId="1540C1DD" w:rsidR="004C7B58" w:rsidRDefault="004C7B58" w:rsidP="004C7B58">
      <w:pPr>
        <w:pStyle w:val="ListParagraph"/>
        <w:numPr>
          <w:ilvl w:val="0"/>
          <w:numId w:val="21"/>
        </w:numPr>
        <w:ind w:left="0" w:firstLine="0"/>
        <w:jc w:val="both"/>
        <w:rPr>
          <w:b/>
          <w:sz w:val="22"/>
          <w:szCs w:val="22"/>
        </w:rPr>
      </w:pPr>
      <w:bookmarkStart w:id="23" w:name="_Ref24151088"/>
      <w:r>
        <w:rPr>
          <w:b/>
          <w:sz w:val="22"/>
          <w:szCs w:val="22"/>
          <w:lang w:eastAsia="zh-CN"/>
        </w:rPr>
        <w:t>In terrestrial networks, there is a different cell size limit for different subcarrier spacings.</w:t>
      </w:r>
      <w:bookmarkEnd w:id="23"/>
    </w:p>
    <w:p w14:paraId="64C400B8" w14:textId="77777777" w:rsidR="004C7B58" w:rsidRPr="000104A0" w:rsidRDefault="004C7B58" w:rsidP="000104A0">
      <w:pPr>
        <w:pStyle w:val="ListParagraph"/>
        <w:ind w:left="0"/>
        <w:jc w:val="both"/>
        <w:rPr>
          <w:b/>
          <w:sz w:val="22"/>
          <w:szCs w:val="22"/>
        </w:rPr>
      </w:pPr>
    </w:p>
    <w:p w14:paraId="64812B66" w14:textId="549EE480" w:rsidR="0097639D" w:rsidRPr="003C48F7" w:rsidRDefault="0097639D" w:rsidP="0097639D">
      <w:pPr>
        <w:pStyle w:val="ListParagraph"/>
        <w:numPr>
          <w:ilvl w:val="0"/>
          <w:numId w:val="21"/>
        </w:numPr>
        <w:ind w:left="0" w:firstLine="0"/>
        <w:jc w:val="both"/>
        <w:rPr>
          <w:b/>
          <w:sz w:val="22"/>
          <w:szCs w:val="22"/>
        </w:rPr>
      </w:pPr>
      <w:bookmarkStart w:id="24" w:name="_Ref21126694"/>
      <w:r w:rsidRPr="003C48F7">
        <w:rPr>
          <w:b/>
          <w:sz w:val="22"/>
          <w:szCs w:val="22"/>
          <w:lang w:eastAsia="zh-CN"/>
        </w:rPr>
        <w:t>The maximum differential delay expected in NTN cannot be accommodated within the 12-bits of the RAR message in current specification</w:t>
      </w:r>
      <w:r w:rsidRPr="003C48F7">
        <w:rPr>
          <w:b/>
          <w:sz w:val="22"/>
          <w:szCs w:val="22"/>
        </w:rPr>
        <w:t>.</w:t>
      </w:r>
      <w:bookmarkEnd w:id="24"/>
    </w:p>
    <w:p w14:paraId="674072D2" w14:textId="77777777" w:rsidR="00BC1DAA" w:rsidRPr="003C48F7" w:rsidRDefault="00BC1DAA" w:rsidP="00BC1DAA">
      <w:pPr>
        <w:jc w:val="both"/>
        <w:rPr>
          <w:sz w:val="22"/>
          <w:szCs w:val="22"/>
          <w:lang w:eastAsia="zh-CN"/>
        </w:rPr>
      </w:pPr>
      <w:r w:rsidRPr="003C48F7">
        <w:rPr>
          <w:sz w:val="22"/>
          <w:szCs w:val="22"/>
          <w:lang w:eastAsia="zh-CN"/>
        </w:rPr>
        <w:t>There are two ways to overcome this problem: a) extending the UL TA range of the RAR message; b) accommodate UEs initial transmission within the current UL TA range on RAR.</w:t>
      </w:r>
    </w:p>
    <w:p w14:paraId="2E81C0B3" w14:textId="77777777" w:rsidR="00BC1DAA" w:rsidRPr="003C48F7" w:rsidRDefault="00BC1DAA" w:rsidP="00BC1DAA">
      <w:pPr>
        <w:jc w:val="both"/>
        <w:rPr>
          <w:sz w:val="22"/>
          <w:szCs w:val="22"/>
          <w:u w:val="single"/>
          <w:lang w:eastAsia="zh-CN"/>
        </w:rPr>
      </w:pPr>
      <w:r w:rsidRPr="003C48F7">
        <w:rPr>
          <w:sz w:val="22"/>
          <w:szCs w:val="22"/>
          <w:u w:val="single"/>
          <w:lang w:eastAsia="zh-CN"/>
        </w:rPr>
        <w:t>Extending the UL TA range in RAR</w:t>
      </w:r>
    </w:p>
    <w:p w14:paraId="42CA67C5" w14:textId="45EAAE91" w:rsidR="00BC1DAA" w:rsidRDefault="00BC1DAA" w:rsidP="00BC1DAA">
      <w:pPr>
        <w:jc w:val="both"/>
        <w:rPr>
          <w:sz w:val="22"/>
          <w:szCs w:val="22"/>
        </w:rPr>
      </w:pPr>
      <w:r w:rsidRPr="003C48F7">
        <w:rPr>
          <w:sz w:val="22"/>
          <w:szCs w:val="22"/>
          <w:lang w:eastAsia="zh-CN"/>
        </w:rPr>
        <w:t xml:space="preserve">The most natural way of doing the extension of the RAR message is to increase the number of bits in the RAR message. However, </w:t>
      </w:r>
      <w:r w:rsidRPr="003C48F7">
        <w:rPr>
          <w:sz w:val="22"/>
          <w:szCs w:val="22"/>
        </w:rPr>
        <w:t xml:space="preserve">the RAR message defined in </w:t>
      </w:r>
      <w:r w:rsidRPr="003C48F7">
        <w:rPr>
          <w:sz w:val="22"/>
          <w:szCs w:val="22"/>
        </w:rPr>
        <w:fldChar w:fldCharType="begin"/>
      </w:r>
      <w:r w:rsidRPr="003C48F7">
        <w:rPr>
          <w:sz w:val="22"/>
          <w:szCs w:val="22"/>
        </w:rPr>
        <w:instrText xml:space="preserve"> REF _Ref4595152 \r \h </w:instrText>
      </w:r>
      <w:r w:rsidR="00276721" w:rsidRPr="003C48F7">
        <w:rPr>
          <w:sz w:val="22"/>
          <w:szCs w:val="22"/>
        </w:rPr>
        <w:instrText xml:space="preserve"> \* MERGEFORMAT </w:instrText>
      </w:r>
      <w:r w:rsidRPr="003C48F7">
        <w:rPr>
          <w:sz w:val="22"/>
          <w:szCs w:val="22"/>
        </w:rPr>
      </w:r>
      <w:r w:rsidRPr="003C48F7">
        <w:rPr>
          <w:sz w:val="22"/>
          <w:szCs w:val="22"/>
        </w:rPr>
        <w:fldChar w:fldCharType="separate"/>
      </w:r>
      <w:r w:rsidR="007C6C9B">
        <w:rPr>
          <w:sz w:val="22"/>
          <w:szCs w:val="22"/>
        </w:rPr>
        <w:t>[8]</w:t>
      </w:r>
      <w:r w:rsidRPr="003C48F7">
        <w:rPr>
          <w:sz w:val="22"/>
          <w:szCs w:val="22"/>
        </w:rPr>
        <w:fldChar w:fldCharType="end"/>
      </w:r>
      <w:r w:rsidRPr="003C48F7">
        <w:rPr>
          <w:sz w:val="22"/>
          <w:szCs w:val="22"/>
        </w:rPr>
        <w:t xml:space="preserve"> has fixed size and does not accommodate expansion of the bits reserved for the timing advance command (see</w:t>
      </w:r>
      <w:r w:rsidR="003C48F7">
        <w:rPr>
          <w:sz w:val="22"/>
          <w:szCs w:val="22"/>
        </w:rPr>
        <w:t xml:space="preserve"> </w:t>
      </w:r>
      <w:r w:rsidR="003C48F7">
        <w:rPr>
          <w:sz w:val="22"/>
          <w:szCs w:val="22"/>
        </w:rPr>
        <w:fldChar w:fldCharType="begin"/>
      </w:r>
      <w:r w:rsidR="003C48F7">
        <w:rPr>
          <w:sz w:val="22"/>
          <w:szCs w:val="22"/>
        </w:rPr>
        <w:instrText xml:space="preserve"> REF _Ref21133058 \h  \* MERGEFORMAT </w:instrText>
      </w:r>
      <w:r w:rsidR="003C48F7">
        <w:rPr>
          <w:sz w:val="22"/>
          <w:szCs w:val="22"/>
        </w:rPr>
      </w:r>
      <w:r w:rsidR="003C48F7">
        <w:rPr>
          <w:sz w:val="22"/>
          <w:szCs w:val="22"/>
        </w:rPr>
        <w:fldChar w:fldCharType="separate"/>
      </w:r>
      <w:r w:rsidR="007C6C9B" w:rsidRPr="007C6C9B">
        <w:rPr>
          <w:sz w:val="22"/>
          <w:szCs w:val="22"/>
        </w:rPr>
        <w:t>Figure 4</w:t>
      </w:r>
      <w:r w:rsidR="003C48F7">
        <w:rPr>
          <w:sz w:val="22"/>
          <w:szCs w:val="22"/>
        </w:rPr>
        <w:fldChar w:fldCharType="end"/>
      </w:r>
      <w:r w:rsidRPr="003C48F7">
        <w:rPr>
          <w:sz w:val="22"/>
          <w:szCs w:val="22"/>
        </w:rPr>
        <w:t xml:space="preserve">). In order to include more bits to convey the UL initial TA in the RAR, it is necessary to develop an alternative RAR message exclusively for NTN users. </w:t>
      </w:r>
      <w:r w:rsidR="001372EF">
        <w:rPr>
          <w:sz w:val="22"/>
          <w:szCs w:val="22"/>
        </w:rPr>
        <w:t xml:space="preserve">The same exercise will then be repeated for the new 2-step RACH solution to be part of Release 16. This is </w:t>
      </w:r>
      <w:r w:rsidRPr="003C48F7">
        <w:rPr>
          <w:sz w:val="22"/>
          <w:szCs w:val="22"/>
        </w:rPr>
        <w:t xml:space="preserve">not in accordance to the principle of minimum changes on the specifications, the second limits the UL grant possibilities. </w:t>
      </w:r>
    </w:p>
    <w:p w14:paraId="65C32B69" w14:textId="424E1F6B" w:rsidR="001372EF" w:rsidRPr="00C907D3" w:rsidRDefault="001372EF" w:rsidP="001372EF">
      <w:pPr>
        <w:pStyle w:val="BodyText"/>
        <w:numPr>
          <w:ilvl w:val="0"/>
          <w:numId w:val="15"/>
        </w:numPr>
        <w:spacing w:after="180"/>
        <w:rPr>
          <w:b/>
          <w:sz w:val="22"/>
          <w:szCs w:val="22"/>
          <w:lang w:val="en-GB" w:eastAsia="en-US"/>
        </w:rPr>
      </w:pPr>
      <w:bookmarkStart w:id="25" w:name="_Ref24151871"/>
      <w:r>
        <w:rPr>
          <w:b/>
          <w:sz w:val="22"/>
          <w:szCs w:val="22"/>
          <w:lang w:val="en-GB" w:eastAsia="en-US"/>
        </w:rPr>
        <w:t>RAN 1 to study alternative forms to expand the TA range in the RAR without the need to modify the message contents or format and complying with Release 15 and Release 16 formats.</w:t>
      </w:r>
      <w:bookmarkEnd w:id="25"/>
      <w:r>
        <w:rPr>
          <w:b/>
          <w:sz w:val="22"/>
          <w:szCs w:val="22"/>
          <w:lang w:val="en-GB" w:eastAsia="en-US"/>
        </w:rPr>
        <w:t xml:space="preserve"> </w:t>
      </w:r>
    </w:p>
    <w:p w14:paraId="7415073A" w14:textId="53B43C41" w:rsidR="001372EF" w:rsidRDefault="001372EF" w:rsidP="00BC1DAA">
      <w:pPr>
        <w:jc w:val="both"/>
        <w:rPr>
          <w:sz w:val="22"/>
          <w:szCs w:val="22"/>
        </w:rPr>
      </w:pPr>
      <w:r>
        <w:rPr>
          <w:sz w:val="22"/>
          <w:szCs w:val="22"/>
        </w:rPr>
        <w:t xml:space="preserve">In this document we propose three new ways to increase the TA range in the RAR to be investigated in the work item phase: </w:t>
      </w:r>
    </w:p>
    <w:p w14:paraId="15967F55" w14:textId="46D1F42C" w:rsidR="001372EF" w:rsidRDefault="001372EF" w:rsidP="00253408">
      <w:pPr>
        <w:pStyle w:val="ListParagraph"/>
        <w:numPr>
          <w:ilvl w:val="0"/>
          <w:numId w:val="59"/>
        </w:numPr>
        <w:jc w:val="both"/>
        <w:rPr>
          <w:sz w:val="22"/>
          <w:szCs w:val="22"/>
        </w:rPr>
      </w:pPr>
      <w:r>
        <w:rPr>
          <w:sz w:val="22"/>
          <w:szCs w:val="22"/>
        </w:rPr>
        <w:t xml:space="preserve">A scaling factor for the TA content in the RAR message. </w:t>
      </w:r>
    </w:p>
    <w:p w14:paraId="7F91154C" w14:textId="0BF89B43" w:rsidR="001372EF" w:rsidRDefault="001372EF" w:rsidP="00253408">
      <w:pPr>
        <w:pStyle w:val="ListParagraph"/>
        <w:numPr>
          <w:ilvl w:val="0"/>
          <w:numId w:val="59"/>
        </w:numPr>
        <w:jc w:val="both"/>
        <w:rPr>
          <w:sz w:val="22"/>
          <w:szCs w:val="22"/>
        </w:rPr>
      </w:pPr>
      <w:r>
        <w:rPr>
          <w:sz w:val="22"/>
          <w:szCs w:val="22"/>
        </w:rPr>
        <w:t>An implicit information of an additional TA range offset</w:t>
      </w:r>
    </w:p>
    <w:p w14:paraId="5B690253" w14:textId="3C236295" w:rsidR="001372EF" w:rsidRDefault="001372EF" w:rsidP="001372EF">
      <w:pPr>
        <w:pStyle w:val="ListParagraph"/>
        <w:numPr>
          <w:ilvl w:val="1"/>
          <w:numId w:val="58"/>
        </w:numPr>
        <w:jc w:val="both"/>
        <w:rPr>
          <w:sz w:val="22"/>
          <w:szCs w:val="22"/>
        </w:rPr>
      </w:pPr>
      <w:r>
        <w:rPr>
          <w:sz w:val="22"/>
          <w:szCs w:val="22"/>
        </w:rPr>
        <w:t>In the temporary C-RNTI</w:t>
      </w:r>
    </w:p>
    <w:p w14:paraId="3489D05C" w14:textId="1CFC0FBB" w:rsidR="001372EF" w:rsidRPr="00253408" w:rsidRDefault="001372EF" w:rsidP="00253408">
      <w:pPr>
        <w:pStyle w:val="ListParagraph"/>
        <w:numPr>
          <w:ilvl w:val="1"/>
          <w:numId w:val="58"/>
        </w:numPr>
        <w:jc w:val="both"/>
        <w:rPr>
          <w:sz w:val="22"/>
          <w:szCs w:val="22"/>
        </w:rPr>
      </w:pPr>
      <w:r>
        <w:rPr>
          <w:sz w:val="22"/>
          <w:szCs w:val="22"/>
        </w:rPr>
        <w:t>In the UL Grant.</w:t>
      </w:r>
    </w:p>
    <w:p w14:paraId="3CB4322D" w14:textId="10A92F6A" w:rsidR="00286D5A" w:rsidRDefault="001372EF" w:rsidP="00286D5A">
      <w:pPr>
        <w:jc w:val="both"/>
        <w:rPr>
          <w:sz w:val="22"/>
          <w:szCs w:val="22"/>
        </w:rPr>
      </w:pPr>
      <w:r>
        <w:rPr>
          <w:sz w:val="22"/>
          <w:szCs w:val="22"/>
        </w:rPr>
        <w:t xml:space="preserve">Method </w:t>
      </w:r>
      <w:r w:rsidR="005751F4">
        <w:rPr>
          <w:sz w:val="22"/>
          <w:szCs w:val="22"/>
        </w:rPr>
        <w:t>A</w:t>
      </w:r>
      <w:r>
        <w:rPr>
          <w:sz w:val="22"/>
          <w:szCs w:val="22"/>
        </w:rPr>
        <w:t>: A</w:t>
      </w:r>
      <w:r w:rsidR="00286D5A" w:rsidRPr="00C907D3">
        <w:rPr>
          <w:sz w:val="22"/>
          <w:szCs w:val="22"/>
        </w:rPr>
        <w:t xml:space="preserve"> way to increase the TA range on the RAR message is by increasing the step size corresponding to the bits in the RAR message. This can be done by introducing a </w:t>
      </w:r>
      <w:r w:rsidR="00286D5A" w:rsidRPr="00C907D3">
        <w:rPr>
          <w:sz w:val="22"/>
          <w:szCs w:val="22"/>
          <w:u w:val="single"/>
        </w:rPr>
        <w:t>scaling factor,</w:t>
      </w:r>
      <m:oMath>
        <m:r>
          <m:rPr>
            <m:sty m:val="b"/>
          </m:rPr>
          <w:rPr>
            <w:rFonts w:ascii="Cambria Math" w:hAnsi="Cambria Math"/>
            <w:sz w:val="22"/>
            <w:szCs w:val="22"/>
          </w:rPr>
          <m:t xml:space="preserve"> </m:t>
        </m:r>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r>
          <m:rPr>
            <m:sty m:val="b"/>
          </m:rPr>
          <w:rPr>
            <w:rFonts w:ascii="Cambria Math" w:hAnsi="Cambria Math"/>
            <w:sz w:val="22"/>
            <w:szCs w:val="22"/>
          </w:rPr>
          <m:t xml:space="preserve">, </m:t>
        </m:r>
      </m:oMath>
      <w:r w:rsidR="00286D5A" w:rsidRPr="00C907D3">
        <w:rPr>
          <w:sz w:val="22"/>
          <w:szCs w:val="22"/>
          <w:u w:val="single"/>
        </w:rPr>
        <w:t xml:space="preserve"> </w:t>
      </w:r>
      <w:r w:rsidR="00286D5A" w:rsidRPr="00C907D3">
        <w:rPr>
          <w:sz w:val="22"/>
          <w:szCs w:val="22"/>
        </w:rPr>
        <w:t xml:space="preserve"> broadcast by the network that multiplies the TA step size in the RAR message, defined in </w:t>
      </w:r>
      <w:r w:rsidR="00286D5A" w:rsidRPr="00C907D3">
        <w:rPr>
          <w:sz w:val="22"/>
          <w:szCs w:val="22"/>
        </w:rPr>
        <w:fldChar w:fldCharType="begin"/>
      </w:r>
      <w:r w:rsidR="00286D5A" w:rsidRPr="00C907D3">
        <w:rPr>
          <w:sz w:val="22"/>
          <w:szCs w:val="22"/>
        </w:rPr>
        <w:instrText xml:space="preserve"> REF _Ref4595152 \r  \* MERGEFORMAT </w:instrText>
      </w:r>
      <w:r w:rsidR="00286D5A" w:rsidRPr="00C907D3">
        <w:rPr>
          <w:sz w:val="22"/>
          <w:szCs w:val="22"/>
        </w:rPr>
        <w:fldChar w:fldCharType="separate"/>
      </w:r>
      <w:r w:rsidR="007C6C9B">
        <w:rPr>
          <w:sz w:val="22"/>
          <w:szCs w:val="22"/>
        </w:rPr>
        <w:t>[8]</w:t>
      </w:r>
      <w:r w:rsidR="00286D5A" w:rsidRPr="00C907D3">
        <w:rPr>
          <w:sz w:val="22"/>
          <w:szCs w:val="22"/>
        </w:rPr>
        <w:fldChar w:fldCharType="end"/>
      </w:r>
      <w:r w:rsidR="00286D5A" w:rsidRPr="00C907D3">
        <w:rPr>
          <w:sz w:val="22"/>
          <w:szCs w:val="22"/>
        </w:rPr>
        <w:t xml:space="preserve">, by a factor </w:t>
      </w:r>
      <m:oMath>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oMath>
      <w:r w:rsidR="00286D5A" w:rsidRPr="00C907D3">
        <w:rPr>
          <w:sz w:val="22"/>
          <w:szCs w:val="22"/>
        </w:rPr>
        <w:t xml:space="preserve">. For example, if the scaling factor in transmitted in SIB 1 or in </w:t>
      </w:r>
      <w:proofErr w:type="gramStart"/>
      <w:r w:rsidR="00286D5A" w:rsidRPr="00C907D3">
        <w:rPr>
          <w:sz w:val="22"/>
          <w:szCs w:val="22"/>
        </w:rPr>
        <w:t>a</w:t>
      </w:r>
      <w:proofErr w:type="gramEnd"/>
      <w:r w:rsidR="00286D5A" w:rsidRPr="00C907D3">
        <w:rPr>
          <w:sz w:val="22"/>
          <w:szCs w:val="22"/>
        </w:rPr>
        <w:t xml:space="preserve"> NTN-specific SIB then both UE and gNB can be implicitly in accordance of the scaling factor to be used before the Random Access procedure is started. </w:t>
      </w:r>
    </w:p>
    <w:p w14:paraId="7C7000E3" w14:textId="699391AB" w:rsidR="00BC1DAA" w:rsidRDefault="00BC1DAA" w:rsidP="00B85292">
      <w:pPr>
        <w:pStyle w:val="BodyText"/>
        <w:numPr>
          <w:ilvl w:val="0"/>
          <w:numId w:val="15"/>
        </w:numPr>
        <w:spacing w:after="180"/>
        <w:rPr>
          <w:b/>
          <w:sz w:val="22"/>
          <w:szCs w:val="22"/>
          <w:lang w:val="en-GB" w:eastAsia="en-US"/>
        </w:rPr>
      </w:pPr>
      <w:bookmarkStart w:id="26" w:name="_Ref21006050"/>
      <w:r w:rsidRPr="00C907D3">
        <w:rPr>
          <w:b/>
          <w:sz w:val="22"/>
          <w:szCs w:val="22"/>
          <w:lang w:val="en-GB" w:eastAsia="en-US"/>
        </w:rPr>
        <w:t xml:space="preserve">In NTN systems, the </w:t>
      </w:r>
      <w:proofErr w:type="spellStart"/>
      <w:r w:rsidRPr="00C907D3">
        <w:rPr>
          <w:b/>
          <w:sz w:val="22"/>
          <w:szCs w:val="22"/>
          <w:lang w:val="en-GB" w:eastAsia="en-US"/>
        </w:rPr>
        <w:t>gNB</w:t>
      </w:r>
      <w:proofErr w:type="spellEnd"/>
      <w:r w:rsidRPr="00C907D3">
        <w:rPr>
          <w:b/>
          <w:sz w:val="22"/>
          <w:szCs w:val="22"/>
          <w:lang w:val="en-GB" w:eastAsia="en-US"/>
        </w:rPr>
        <w:t xml:space="preserve"> can broadcast a scale factor, </w:t>
      </w:r>
      <m:oMath>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r>
          <m:rPr>
            <m:sty m:val="b"/>
          </m:rPr>
          <w:rPr>
            <w:rFonts w:ascii="Cambria Math" w:hAnsi="Cambria Math"/>
            <w:sz w:val="22"/>
            <w:szCs w:val="22"/>
          </w:rPr>
          <m:t xml:space="preserve">, </m:t>
        </m:r>
      </m:oMath>
      <w:r w:rsidRPr="00C907D3">
        <w:rPr>
          <w:b/>
          <w:sz w:val="22"/>
          <w:szCs w:val="22"/>
          <w:lang w:val="en-GB" w:eastAsia="en-US"/>
        </w:rPr>
        <w:t xml:space="preserve">for the initial TA (S0 = 2, 4, …) for expanding the TA range when cell size </w:t>
      </w:r>
      <w:r w:rsidR="00D33E19" w:rsidRPr="00C907D3">
        <w:rPr>
          <w:b/>
          <w:sz w:val="22"/>
          <w:szCs w:val="22"/>
          <w:lang w:val="en-GB" w:eastAsia="en-US"/>
        </w:rPr>
        <w:t>requires</w:t>
      </w:r>
      <w:r w:rsidRPr="00C907D3">
        <w:rPr>
          <w:b/>
          <w:sz w:val="22"/>
          <w:szCs w:val="22"/>
          <w:lang w:val="en-GB" w:eastAsia="en-US"/>
        </w:rPr>
        <w:t xml:space="preserve">. The UE </w:t>
      </w:r>
      <w:proofErr w:type="gramStart"/>
      <w:r w:rsidRPr="00C907D3">
        <w:rPr>
          <w:b/>
          <w:sz w:val="22"/>
          <w:szCs w:val="22"/>
          <w:lang w:val="en-GB" w:eastAsia="en-US"/>
        </w:rPr>
        <w:t>has to</w:t>
      </w:r>
      <w:proofErr w:type="gramEnd"/>
      <w:r w:rsidRPr="00C907D3">
        <w:rPr>
          <w:b/>
          <w:sz w:val="22"/>
          <w:szCs w:val="22"/>
          <w:lang w:val="en-GB" w:eastAsia="en-US"/>
        </w:rPr>
        <w:t xml:space="preserve"> have access to the scaling factor before the Random Access procedure is started.</w:t>
      </w:r>
      <w:bookmarkEnd w:id="26"/>
      <w:r w:rsidRPr="00C907D3">
        <w:rPr>
          <w:b/>
          <w:sz w:val="22"/>
          <w:szCs w:val="22"/>
          <w:lang w:val="en-GB" w:eastAsia="en-US"/>
        </w:rPr>
        <w:t xml:space="preserve"> </w:t>
      </w:r>
    </w:p>
    <w:p w14:paraId="077FE5DD" w14:textId="09484658" w:rsidR="00E744B1" w:rsidRPr="000A6DE5" w:rsidRDefault="00E744B1" w:rsidP="00253408">
      <w:pPr>
        <w:pStyle w:val="Caption"/>
        <w:keepNext/>
        <w:spacing w:before="240" w:after="60"/>
        <w:jc w:val="center"/>
      </w:pPr>
      <w:bookmarkStart w:id="27" w:name="_Ref24112957"/>
      <w:r w:rsidRPr="00253408">
        <w:rPr>
          <w:i w:val="0"/>
          <w:color w:val="auto"/>
          <w:sz w:val="20"/>
          <w:szCs w:val="20"/>
        </w:rPr>
        <w:t xml:space="preserve">Table </w:t>
      </w:r>
      <w:r w:rsidRPr="00253408">
        <w:rPr>
          <w:i w:val="0"/>
          <w:color w:val="auto"/>
          <w:sz w:val="20"/>
          <w:szCs w:val="20"/>
        </w:rPr>
        <w:fldChar w:fldCharType="begin"/>
      </w:r>
      <w:r w:rsidRPr="00253408">
        <w:rPr>
          <w:i w:val="0"/>
          <w:color w:val="auto"/>
          <w:sz w:val="20"/>
          <w:szCs w:val="20"/>
        </w:rPr>
        <w:instrText xml:space="preserve"> SEQ Table \* ARABIC </w:instrText>
      </w:r>
      <w:r w:rsidRPr="00253408">
        <w:rPr>
          <w:i w:val="0"/>
          <w:color w:val="auto"/>
          <w:sz w:val="20"/>
          <w:szCs w:val="20"/>
        </w:rPr>
        <w:fldChar w:fldCharType="separate"/>
      </w:r>
      <w:r w:rsidR="007C6C9B">
        <w:rPr>
          <w:i w:val="0"/>
          <w:noProof/>
          <w:color w:val="auto"/>
          <w:sz w:val="20"/>
          <w:szCs w:val="20"/>
        </w:rPr>
        <w:t>3</w:t>
      </w:r>
      <w:r w:rsidRPr="00253408">
        <w:rPr>
          <w:i w:val="0"/>
          <w:color w:val="auto"/>
          <w:sz w:val="20"/>
          <w:szCs w:val="20"/>
        </w:rPr>
        <w:fldChar w:fldCharType="end"/>
      </w:r>
      <w:bookmarkEnd w:id="27"/>
      <w:r>
        <w:rPr>
          <w:i w:val="0"/>
          <w:color w:val="auto"/>
          <w:sz w:val="20"/>
          <w:szCs w:val="20"/>
        </w:rPr>
        <w:t>. Analysis of TA-scaled resolution in comparison with the system Cyclic Prefix for the NR numerology</w:t>
      </w:r>
      <w:r w:rsidR="0087723E">
        <w:rPr>
          <w:i w:val="0"/>
          <w:color w:val="auto"/>
          <w:sz w:val="20"/>
          <w:szCs w:val="20"/>
        </w:rPr>
        <w:t>.</w:t>
      </w:r>
    </w:p>
    <w:tbl>
      <w:tblPr>
        <w:tblStyle w:val="TableGrid"/>
        <w:tblW w:w="0" w:type="auto"/>
        <w:jc w:val="center"/>
        <w:tblLook w:val="04A0" w:firstRow="1" w:lastRow="0" w:firstColumn="1" w:lastColumn="0" w:noHBand="0" w:noVBand="1"/>
      </w:tblPr>
      <w:tblGrid>
        <w:gridCol w:w="1485"/>
        <w:gridCol w:w="999"/>
        <w:gridCol w:w="1477"/>
        <w:gridCol w:w="1895"/>
        <w:gridCol w:w="1900"/>
        <w:gridCol w:w="1873"/>
      </w:tblGrid>
      <w:tr w:rsidR="001C5FF7" w:rsidRPr="00276721" w14:paraId="2A335219" w14:textId="65A27E8E" w:rsidTr="00253408">
        <w:trPr>
          <w:jc w:val="center"/>
        </w:trPr>
        <w:tc>
          <w:tcPr>
            <w:tcW w:w="1485" w:type="dxa"/>
            <w:tcBorders>
              <w:top w:val="thinThickSmallGap" w:sz="12" w:space="0" w:color="auto"/>
            </w:tcBorders>
          </w:tcPr>
          <w:p w14:paraId="66CDBA16" w14:textId="167B1B62" w:rsidR="001C5FF7" w:rsidRPr="001C5FF7" w:rsidRDefault="001C5FF7" w:rsidP="001C5FF7">
            <w:pPr>
              <w:spacing w:after="0"/>
              <w:jc w:val="center"/>
            </w:pPr>
            <w:r w:rsidRPr="00253408">
              <w:rPr>
                <w:rFonts w:ascii="Nokia Pure Text Light" w:hAnsi="Nokia Pure Text Light" w:cs="Nokia Pure Text Light"/>
                <w:b/>
                <w:bCs/>
                <w:kern w:val="24"/>
              </w:rPr>
              <w:t>SCS</w:t>
            </w:r>
          </w:p>
        </w:tc>
        <w:tc>
          <w:tcPr>
            <w:tcW w:w="999" w:type="dxa"/>
            <w:tcBorders>
              <w:top w:val="thinThickSmallGap" w:sz="12" w:space="0" w:color="auto"/>
            </w:tcBorders>
          </w:tcPr>
          <w:p w14:paraId="7D68D832" w14:textId="6F4FF831" w:rsidR="001C5FF7" w:rsidRPr="001C5FF7" w:rsidRDefault="001C5FF7" w:rsidP="001C5FF7">
            <w:pPr>
              <w:spacing w:after="0"/>
              <w:jc w:val="center"/>
            </w:pPr>
            <w:r>
              <w:rPr>
                <w:b/>
                <w:bCs/>
                <w:kern w:val="24"/>
              </w:rPr>
              <w:t xml:space="preserve">TA </w:t>
            </w:r>
            <w:r w:rsidRPr="00253408">
              <w:rPr>
                <w:b/>
                <w:bCs/>
                <w:kern w:val="24"/>
              </w:rPr>
              <w:t>Step-size</w:t>
            </w:r>
            <w:r>
              <w:rPr>
                <w:b/>
                <w:bCs/>
                <w:kern w:val="24"/>
              </w:rPr>
              <w:t xml:space="preserve"> in RAR</w:t>
            </w:r>
          </w:p>
        </w:tc>
        <w:tc>
          <w:tcPr>
            <w:tcW w:w="1477" w:type="dxa"/>
            <w:tcBorders>
              <w:top w:val="thinThickSmallGap" w:sz="12" w:space="0" w:color="auto"/>
            </w:tcBorders>
          </w:tcPr>
          <w:p w14:paraId="3A3B002F" w14:textId="63F0C07C" w:rsidR="001C5FF7" w:rsidRPr="00253408" w:rsidRDefault="001C5FF7" w:rsidP="001C5FF7">
            <w:pPr>
              <w:spacing w:after="0"/>
              <w:jc w:val="center"/>
              <w:rPr>
                <w:b/>
              </w:rPr>
            </w:pPr>
            <w:r w:rsidRPr="00253408">
              <w:rPr>
                <w:b/>
              </w:rPr>
              <w:t xml:space="preserve">Max. Timing Advance </w:t>
            </w:r>
            <w:r>
              <w:rPr>
                <w:b/>
              </w:rPr>
              <w:t>in RAR</w:t>
            </w:r>
          </w:p>
        </w:tc>
        <w:tc>
          <w:tcPr>
            <w:tcW w:w="1895" w:type="dxa"/>
            <w:tcBorders>
              <w:top w:val="thinThickSmallGap" w:sz="12" w:space="0" w:color="auto"/>
            </w:tcBorders>
          </w:tcPr>
          <w:p w14:paraId="4D10024A" w14:textId="6293AAC1" w:rsidR="001C5FF7" w:rsidRPr="001C5FF7" w:rsidRDefault="001C5FF7" w:rsidP="001C5FF7">
            <w:pPr>
              <w:spacing w:after="0"/>
              <w:jc w:val="center"/>
            </w:pPr>
            <w:r w:rsidRPr="00253408">
              <w:rPr>
                <w:b/>
                <w:bCs/>
                <w:kern w:val="24"/>
              </w:rPr>
              <w:t>Cyclic Prefix Duration</w:t>
            </w:r>
          </w:p>
        </w:tc>
        <w:tc>
          <w:tcPr>
            <w:tcW w:w="1900" w:type="dxa"/>
            <w:tcBorders>
              <w:top w:val="thinThickSmallGap" w:sz="12" w:space="0" w:color="auto"/>
            </w:tcBorders>
          </w:tcPr>
          <w:p w14:paraId="6F2D50FF" w14:textId="3017B569" w:rsidR="001C5FF7" w:rsidRPr="001C5FF7" w:rsidRDefault="001C5FF7" w:rsidP="001C5FF7">
            <w:pPr>
              <w:spacing w:after="0"/>
              <w:jc w:val="center"/>
            </w:pPr>
            <w:r w:rsidRPr="00253408">
              <w:rPr>
                <w:b/>
                <w:bCs/>
                <w:kern w:val="24"/>
              </w:rPr>
              <w:t>Scaling Factor Required</w:t>
            </w:r>
            <w:r>
              <w:rPr>
                <w:b/>
                <w:bCs/>
                <w:kern w:val="24"/>
              </w:rPr>
              <w:t xml:space="preserve"> for 3.2 </w:t>
            </w:r>
            <w:proofErr w:type="spellStart"/>
            <w:r>
              <w:rPr>
                <w:b/>
                <w:bCs/>
                <w:kern w:val="24"/>
              </w:rPr>
              <w:t>ms</w:t>
            </w:r>
            <w:proofErr w:type="spellEnd"/>
            <w:r>
              <w:rPr>
                <w:b/>
                <w:bCs/>
                <w:kern w:val="24"/>
              </w:rPr>
              <w:t xml:space="preserve"> differential delay</w:t>
            </w:r>
          </w:p>
        </w:tc>
        <w:tc>
          <w:tcPr>
            <w:tcW w:w="1873" w:type="dxa"/>
            <w:tcBorders>
              <w:top w:val="thinThickSmallGap" w:sz="12" w:space="0" w:color="auto"/>
            </w:tcBorders>
          </w:tcPr>
          <w:p w14:paraId="25DE0386" w14:textId="56C1203B" w:rsidR="001C5FF7" w:rsidRPr="001C5FF7" w:rsidRDefault="001C5FF7" w:rsidP="001C5FF7">
            <w:pPr>
              <w:spacing w:after="0"/>
              <w:jc w:val="center"/>
              <w:rPr>
                <w:b/>
                <w:bCs/>
                <w:kern w:val="24"/>
              </w:rPr>
            </w:pPr>
            <w:r>
              <w:rPr>
                <w:b/>
                <w:bCs/>
                <w:kern w:val="24"/>
              </w:rPr>
              <w:t>Max. Scaling Factor within a CP duration</w:t>
            </w:r>
          </w:p>
        </w:tc>
      </w:tr>
      <w:tr w:rsidR="001C5FF7" w:rsidRPr="00276721" w14:paraId="6EFC6280" w14:textId="1FF064C5" w:rsidTr="00253408">
        <w:trPr>
          <w:jc w:val="center"/>
        </w:trPr>
        <w:tc>
          <w:tcPr>
            <w:tcW w:w="1485" w:type="dxa"/>
          </w:tcPr>
          <w:p w14:paraId="0DE159C8" w14:textId="79E4F330" w:rsidR="001C5FF7" w:rsidRPr="001C5FF7" w:rsidRDefault="001C5FF7" w:rsidP="001C5FF7">
            <w:pPr>
              <w:spacing w:after="0"/>
              <w:jc w:val="center"/>
            </w:pPr>
            <w:r w:rsidRPr="00253408">
              <w:rPr>
                <w:rFonts w:ascii="Nokia Pure Text Light" w:hAnsi="Nokia Pure Text Light" w:cs="Nokia Pure Text Light"/>
                <w:b/>
                <w:bCs/>
                <w:kern w:val="24"/>
              </w:rPr>
              <w:t>15 kHz</w:t>
            </w:r>
          </w:p>
        </w:tc>
        <w:tc>
          <w:tcPr>
            <w:tcW w:w="999" w:type="dxa"/>
          </w:tcPr>
          <w:p w14:paraId="193E1930" w14:textId="768CA41F" w:rsidR="001C5FF7" w:rsidRPr="001C5FF7" w:rsidRDefault="001C5FF7" w:rsidP="001C5FF7">
            <w:pPr>
              <w:spacing w:after="0"/>
              <w:jc w:val="center"/>
            </w:pPr>
            <w:r w:rsidRPr="00253408">
              <w:rPr>
                <w:rFonts w:ascii="Nokia Pure Text Light" w:hAnsi="Nokia Pure Text Light" w:cs="Nokia Pure Text Light"/>
                <w:kern w:val="24"/>
              </w:rPr>
              <w:t>0.52 us</w:t>
            </w:r>
          </w:p>
        </w:tc>
        <w:tc>
          <w:tcPr>
            <w:tcW w:w="1477" w:type="dxa"/>
          </w:tcPr>
          <w:p w14:paraId="7E58FD82" w14:textId="77777777" w:rsidR="001C5FF7" w:rsidRPr="00276721" w:rsidRDefault="001C5FF7" w:rsidP="001C5FF7">
            <w:pPr>
              <w:spacing w:after="0"/>
              <w:jc w:val="center"/>
            </w:pPr>
            <w:r w:rsidRPr="00276721">
              <w:t xml:space="preserve">2 </w:t>
            </w:r>
            <w:proofErr w:type="spellStart"/>
            <w:r w:rsidRPr="00276721">
              <w:rPr>
                <w:i/>
              </w:rPr>
              <w:t>ms</w:t>
            </w:r>
            <w:proofErr w:type="spellEnd"/>
          </w:p>
        </w:tc>
        <w:tc>
          <w:tcPr>
            <w:tcW w:w="1895" w:type="dxa"/>
          </w:tcPr>
          <w:p w14:paraId="68A99B63" w14:textId="6F0E164A" w:rsidR="001C5FF7" w:rsidRPr="001C5FF7" w:rsidRDefault="001C5FF7" w:rsidP="001C5FF7">
            <w:pPr>
              <w:spacing w:after="0"/>
              <w:jc w:val="center"/>
            </w:pPr>
            <w:r w:rsidRPr="00253408">
              <w:rPr>
                <w:b/>
                <w:bCs/>
                <w:kern w:val="24"/>
              </w:rPr>
              <w:t>4.69 us</w:t>
            </w:r>
          </w:p>
        </w:tc>
        <w:tc>
          <w:tcPr>
            <w:tcW w:w="1900" w:type="dxa"/>
          </w:tcPr>
          <w:p w14:paraId="6BC5964A" w14:textId="0A7A0FFE" w:rsidR="001C5FF7" w:rsidRPr="001C5FF7" w:rsidRDefault="001C5FF7" w:rsidP="001C5FF7">
            <w:pPr>
              <w:spacing w:after="0"/>
              <w:jc w:val="center"/>
            </w:pPr>
            <w:r w:rsidRPr="00253408">
              <w:rPr>
                <w:kern w:val="24"/>
              </w:rPr>
              <w:t>4</w:t>
            </w:r>
          </w:p>
        </w:tc>
        <w:tc>
          <w:tcPr>
            <w:tcW w:w="1873" w:type="dxa"/>
          </w:tcPr>
          <w:p w14:paraId="6456950F" w14:textId="49FE55C5" w:rsidR="001C5FF7" w:rsidRPr="001C5FF7" w:rsidRDefault="001C5FF7" w:rsidP="001C5FF7">
            <w:pPr>
              <w:spacing w:after="0"/>
              <w:jc w:val="center"/>
              <w:rPr>
                <w:kern w:val="24"/>
              </w:rPr>
            </w:pPr>
            <w:r>
              <w:rPr>
                <w:kern w:val="24"/>
              </w:rPr>
              <w:t>9</w:t>
            </w:r>
          </w:p>
        </w:tc>
      </w:tr>
      <w:tr w:rsidR="001C5FF7" w:rsidRPr="00276721" w14:paraId="45B17621" w14:textId="0F051A84" w:rsidTr="00253408">
        <w:trPr>
          <w:jc w:val="center"/>
        </w:trPr>
        <w:tc>
          <w:tcPr>
            <w:tcW w:w="1485" w:type="dxa"/>
          </w:tcPr>
          <w:p w14:paraId="635BB6A5" w14:textId="510E2403" w:rsidR="001C5FF7" w:rsidRPr="001C5FF7" w:rsidRDefault="001C5FF7" w:rsidP="001C5FF7">
            <w:pPr>
              <w:spacing w:after="0"/>
              <w:jc w:val="center"/>
            </w:pPr>
            <w:r w:rsidRPr="00253408">
              <w:rPr>
                <w:rFonts w:ascii="Nokia Pure Text Light" w:hAnsi="Nokia Pure Text Light" w:cs="Nokia Pure Text Light"/>
                <w:b/>
                <w:bCs/>
                <w:kern w:val="24"/>
              </w:rPr>
              <w:t>30 kHz</w:t>
            </w:r>
          </w:p>
        </w:tc>
        <w:tc>
          <w:tcPr>
            <w:tcW w:w="999" w:type="dxa"/>
          </w:tcPr>
          <w:p w14:paraId="507AB261" w14:textId="5C1D580D" w:rsidR="001C5FF7" w:rsidRPr="001C5FF7" w:rsidRDefault="001C5FF7" w:rsidP="001C5FF7">
            <w:pPr>
              <w:spacing w:after="0"/>
              <w:jc w:val="center"/>
            </w:pPr>
            <w:r w:rsidRPr="00253408">
              <w:rPr>
                <w:rFonts w:ascii="Nokia Pure Text Light" w:hAnsi="Nokia Pure Text Light" w:cs="Nokia Pure Text Light"/>
                <w:kern w:val="24"/>
              </w:rPr>
              <w:t>0.26 us</w:t>
            </w:r>
          </w:p>
        </w:tc>
        <w:tc>
          <w:tcPr>
            <w:tcW w:w="1477" w:type="dxa"/>
          </w:tcPr>
          <w:p w14:paraId="0E1A164C" w14:textId="77777777" w:rsidR="001C5FF7" w:rsidRPr="00276721" w:rsidRDefault="001C5FF7" w:rsidP="001C5FF7">
            <w:pPr>
              <w:spacing w:after="0"/>
              <w:jc w:val="center"/>
            </w:pPr>
            <w:r w:rsidRPr="00276721">
              <w:t xml:space="preserve">1 </w:t>
            </w:r>
            <w:proofErr w:type="spellStart"/>
            <w:r w:rsidRPr="00276721">
              <w:rPr>
                <w:i/>
              </w:rPr>
              <w:t>ms</w:t>
            </w:r>
            <w:proofErr w:type="spellEnd"/>
          </w:p>
        </w:tc>
        <w:tc>
          <w:tcPr>
            <w:tcW w:w="1895" w:type="dxa"/>
          </w:tcPr>
          <w:p w14:paraId="33F9E679" w14:textId="07C44789" w:rsidR="001C5FF7" w:rsidRPr="001C5FF7" w:rsidRDefault="001C5FF7" w:rsidP="001C5FF7">
            <w:pPr>
              <w:spacing w:after="0"/>
              <w:jc w:val="center"/>
            </w:pPr>
            <w:r w:rsidRPr="00253408">
              <w:rPr>
                <w:b/>
                <w:bCs/>
                <w:kern w:val="24"/>
              </w:rPr>
              <w:t>2.34 us</w:t>
            </w:r>
          </w:p>
        </w:tc>
        <w:tc>
          <w:tcPr>
            <w:tcW w:w="1900" w:type="dxa"/>
          </w:tcPr>
          <w:p w14:paraId="7CDEDC1A" w14:textId="7E8F40A0" w:rsidR="001C5FF7" w:rsidRPr="001C5FF7" w:rsidRDefault="001C5FF7" w:rsidP="001C5FF7">
            <w:pPr>
              <w:spacing w:after="0"/>
              <w:jc w:val="center"/>
            </w:pPr>
            <w:r>
              <w:rPr>
                <w:kern w:val="24"/>
              </w:rPr>
              <w:t>7</w:t>
            </w:r>
          </w:p>
        </w:tc>
        <w:tc>
          <w:tcPr>
            <w:tcW w:w="1873" w:type="dxa"/>
          </w:tcPr>
          <w:p w14:paraId="51D6E629" w14:textId="3D2D3458" w:rsidR="001C5FF7" w:rsidRDefault="001C5FF7" w:rsidP="001C5FF7">
            <w:pPr>
              <w:spacing w:after="0"/>
              <w:jc w:val="center"/>
              <w:rPr>
                <w:kern w:val="24"/>
              </w:rPr>
            </w:pPr>
            <w:r>
              <w:rPr>
                <w:kern w:val="24"/>
              </w:rPr>
              <w:t>9</w:t>
            </w:r>
          </w:p>
        </w:tc>
      </w:tr>
      <w:tr w:rsidR="001C5FF7" w:rsidRPr="00276721" w14:paraId="5AA48196" w14:textId="729D6B14" w:rsidTr="00253408">
        <w:trPr>
          <w:jc w:val="center"/>
        </w:trPr>
        <w:tc>
          <w:tcPr>
            <w:tcW w:w="1485" w:type="dxa"/>
          </w:tcPr>
          <w:p w14:paraId="440DA5EE" w14:textId="46E678D2" w:rsidR="001C5FF7" w:rsidRPr="001C5FF7" w:rsidRDefault="001C5FF7" w:rsidP="001C5FF7">
            <w:pPr>
              <w:spacing w:after="0"/>
              <w:jc w:val="center"/>
            </w:pPr>
            <w:r w:rsidRPr="00253408">
              <w:rPr>
                <w:rFonts w:ascii="Nokia Pure Text Light" w:hAnsi="Nokia Pure Text Light" w:cs="Nokia Pure Text Light"/>
                <w:b/>
                <w:bCs/>
                <w:kern w:val="24"/>
              </w:rPr>
              <w:t>60 kHz</w:t>
            </w:r>
          </w:p>
        </w:tc>
        <w:tc>
          <w:tcPr>
            <w:tcW w:w="999" w:type="dxa"/>
          </w:tcPr>
          <w:p w14:paraId="5AA38269" w14:textId="6806441B" w:rsidR="001C5FF7" w:rsidRPr="001C5FF7" w:rsidRDefault="001C5FF7" w:rsidP="001C5FF7">
            <w:pPr>
              <w:spacing w:after="0"/>
              <w:jc w:val="center"/>
            </w:pPr>
            <w:r w:rsidRPr="00253408">
              <w:rPr>
                <w:rFonts w:asciiTheme="minorHAnsi" w:eastAsiaTheme="minorEastAsia" w:hAnsi="Nokia Pure Text Light" w:cstheme="minorBidi"/>
                <w:kern w:val="24"/>
              </w:rPr>
              <w:t>0.13 us</w:t>
            </w:r>
          </w:p>
        </w:tc>
        <w:tc>
          <w:tcPr>
            <w:tcW w:w="1477" w:type="dxa"/>
          </w:tcPr>
          <w:p w14:paraId="4DCEE603" w14:textId="77777777" w:rsidR="001C5FF7" w:rsidRPr="00276721" w:rsidRDefault="001C5FF7" w:rsidP="001C5FF7">
            <w:pPr>
              <w:spacing w:after="0"/>
              <w:jc w:val="center"/>
            </w:pPr>
            <w:r w:rsidRPr="00276721">
              <w:t xml:space="preserve">0.5 </w:t>
            </w:r>
            <w:proofErr w:type="spellStart"/>
            <w:r w:rsidRPr="00276721">
              <w:rPr>
                <w:i/>
              </w:rPr>
              <w:t>ms</w:t>
            </w:r>
            <w:proofErr w:type="spellEnd"/>
          </w:p>
        </w:tc>
        <w:tc>
          <w:tcPr>
            <w:tcW w:w="1895" w:type="dxa"/>
          </w:tcPr>
          <w:p w14:paraId="53D413EC" w14:textId="622BF121" w:rsidR="001C5FF7" w:rsidRPr="001C5FF7" w:rsidRDefault="001C5FF7" w:rsidP="001C5FF7">
            <w:pPr>
              <w:spacing w:after="0"/>
              <w:jc w:val="center"/>
            </w:pPr>
            <w:r w:rsidRPr="00253408">
              <w:rPr>
                <w:b/>
                <w:bCs/>
                <w:kern w:val="24"/>
              </w:rPr>
              <w:t>1.17 us</w:t>
            </w:r>
          </w:p>
        </w:tc>
        <w:tc>
          <w:tcPr>
            <w:tcW w:w="1900" w:type="dxa"/>
          </w:tcPr>
          <w:p w14:paraId="6485D522" w14:textId="56B66ABE" w:rsidR="001C5FF7" w:rsidRPr="001C5FF7" w:rsidRDefault="001C5FF7" w:rsidP="001C5FF7">
            <w:pPr>
              <w:spacing w:after="0"/>
              <w:jc w:val="center"/>
            </w:pPr>
            <w:r w:rsidRPr="00253408">
              <w:rPr>
                <w:kern w:val="24"/>
              </w:rPr>
              <w:t>1</w:t>
            </w:r>
            <w:r>
              <w:rPr>
                <w:kern w:val="24"/>
              </w:rPr>
              <w:t>3</w:t>
            </w:r>
          </w:p>
        </w:tc>
        <w:tc>
          <w:tcPr>
            <w:tcW w:w="1873" w:type="dxa"/>
          </w:tcPr>
          <w:p w14:paraId="1C21CCB6" w14:textId="0A3DDC47" w:rsidR="001C5FF7" w:rsidRPr="001C5FF7" w:rsidRDefault="001C5FF7" w:rsidP="001C5FF7">
            <w:pPr>
              <w:spacing w:after="0"/>
              <w:jc w:val="center"/>
              <w:rPr>
                <w:kern w:val="24"/>
              </w:rPr>
            </w:pPr>
            <w:r>
              <w:rPr>
                <w:kern w:val="24"/>
              </w:rPr>
              <w:t>9</w:t>
            </w:r>
          </w:p>
        </w:tc>
      </w:tr>
      <w:tr w:rsidR="001C5FF7" w:rsidRPr="00276721" w14:paraId="2EACFE73" w14:textId="2472E7AC" w:rsidTr="00253408">
        <w:trPr>
          <w:jc w:val="center"/>
        </w:trPr>
        <w:tc>
          <w:tcPr>
            <w:tcW w:w="1485" w:type="dxa"/>
            <w:tcBorders>
              <w:bottom w:val="thickThinSmallGap" w:sz="12" w:space="0" w:color="auto"/>
            </w:tcBorders>
          </w:tcPr>
          <w:p w14:paraId="2D306AAD" w14:textId="7C9290A9" w:rsidR="001C5FF7" w:rsidRPr="001C5FF7" w:rsidRDefault="001C5FF7" w:rsidP="001C5FF7">
            <w:pPr>
              <w:spacing w:after="0"/>
              <w:jc w:val="center"/>
            </w:pPr>
            <w:r w:rsidRPr="0073190B">
              <w:rPr>
                <w:rFonts w:ascii="Nokia Pure Text Light" w:hAnsi="Nokia Pure Text Light" w:cs="Nokia Pure Text Light"/>
                <w:b/>
                <w:bCs/>
                <w:kern w:val="24"/>
              </w:rPr>
              <w:t>120 kHz</w:t>
            </w:r>
          </w:p>
        </w:tc>
        <w:tc>
          <w:tcPr>
            <w:tcW w:w="999" w:type="dxa"/>
            <w:tcBorders>
              <w:bottom w:val="thickThinSmallGap" w:sz="12" w:space="0" w:color="auto"/>
            </w:tcBorders>
          </w:tcPr>
          <w:p w14:paraId="35792DDD" w14:textId="1DC493CA" w:rsidR="001C5FF7" w:rsidRPr="001C5FF7" w:rsidRDefault="001C5FF7" w:rsidP="001C5FF7">
            <w:pPr>
              <w:spacing w:after="0"/>
              <w:jc w:val="center"/>
            </w:pPr>
            <w:r w:rsidRPr="0073190B">
              <w:rPr>
                <w:rFonts w:asciiTheme="minorHAnsi" w:eastAsiaTheme="minorEastAsia" w:hAnsi="Nokia Pure Text Light" w:cstheme="minorBidi"/>
                <w:kern w:val="24"/>
              </w:rPr>
              <w:t>0.065 us</w:t>
            </w:r>
          </w:p>
        </w:tc>
        <w:tc>
          <w:tcPr>
            <w:tcW w:w="1477" w:type="dxa"/>
            <w:tcBorders>
              <w:bottom w:val="thickThinSmallGap" w:sz="12" w:space="0" w:color="auto"/>
            </w:tcBorders>
          </w:tcPr>
          <w:p w14:paraId="04E147E9" w14:textId="1966718B" w:rsidR="001C5FF7" w:rsidRPr="00276721" w:rsidRDefault="001C5FF7" w:rsidP="001C5FF7">
            <w:pPr>
              <w:spacing w:after="0"/>
              <w:jc w:val="center"/>
            </w:pPr>
            <w:r w:rsidRPr="00276721">
              <w:t xml:space="preserve">0.25 </w:t>
            </w:r>
            <w:proofErr w:type="spellStart"/>
            <w:r w:rsidRPr="00276721">
              <w:rPr>
                <w:i/>
              </w:rPr>
              <w:t>ms</w:t>
            </w:r>
            <w:proofErr w:type="spellEnd"/>
          </w:p>
        </w:tc>
        <w:tc>
          <w:tcPr>
            <w:tcW w:w="1895" w:type="dxa"/>
            <w:tcBorders>
              <w:bottom w:val="thickThinSmallGap" w:sz="12" w:space="0" w:color="auto"/>
            </w:tcBorders>
          </w:tcPr>
          <w:p w14:paraId="7690DDE3" w14:textId="6E48B41A" w:rsidR="001C5FF7" w:rsidRPr="001C5FF7" w:rsidRDefault="001C5FF7" w:rsidP="001C5FF7">
            <w:pPr>
              <w:spacing w:after="0"/>
              <w:jc w:val="center"/>
            </w:pPr>
            <w:r w:rsidRPr="00253408">
              <w:rPr>
                <w:b/>
                <w:bCs/>
                <w:kern w:val="24"/>
              </w:rPr>
              <w:t>0.57 us</w:t>
            </w:r>
          </w:p>
        </w:tc>
        <w:tc>
          <w:tcPr>
            <w:tcW w:w="1900" w:type="dxa"/>
            <w:tcBorders>
              <w:bottom w:val="thickThinSmallGap" w:sz="12" w:space="0" w:color="auto"/>
            </w:tcBorders>
          </w:tcPr>
          <w:p w14:paraId="33E6C85A" w14:textId="7B0BFDC1" w:rsidR="001C5FF7" w:rsidRPr="001C5FF7" w:rsidRDefault="001C5FF7" w:rsidP="001C5FF7">
            <w:pPr>
              <w:spacing w:after="0"/>
              <w:jc w:val="center"/>
            </w:pPr>
            <w:r>
              <w:rPr>
                <w:kern w:val="24"/>
              </w:rPr>
              <w:t>26</w:t>
            </w:r>
          </w:p>
        </w:tc>
        <w:tc>
          <w:tcPr>
            <w:tcW w:w="1873" w:type="dxa"/>
            <w:tcBorders>
              <w:bottom w:val="thickThinSmallGap" w:sz="12" w:space="0" w:color="auto"/>
            </w:tcBorders>
          </w:tcPr>
          <w:p w14:paraId="672E749E" w14:textId="02384E23" w:rsidR="001C5FF7" w:rsidRDefault="001C5FF7" w:rsidP="001C5FF7">
            <w:pPr>
              <w:spacing w:after="0"/>
              <w:jc w:val="center"/>
              <w:rPr>
                <w:kern w:val="24"/>
              </w:rPr>
            </w:pPr>
            <w:r>
              <w:rPr>
                <w:kern w:val="24"/>
              </w:rPr>
              <w:t>9</w:t>
            </w:r>
          </w:p>
        </w:tc>
      </w:tr>
    </w:tbl>
    <w:p w14:paraId="3BDAAB52" w14:textId="77777777" w:rsidR="00575B50" w:rsidRDefault="00575B50" w:rsidP="00E744B1">
      <w:pPr>
        <w:jc w:val="both"/>
        <w:rPr>
          <w:sz w:val="22"/>
          <w:szCs w:val="22"/>
        </w:rPr>
      </w:pPr>
    </w:p>
    <w:p w14:paraId="1D084933" w14:textId="4640B7DE" w:rsidR="001C5FF7" w:rsidRDefault="001C5FF7" w:rsidP="00E744B1">
      <w:pPr>
        <w:jc w:val="both"/>
        <w:rPr>
          <w:sz w:val="22"/>
          <w:szCs w:val="22"/>
        </w:rPr>
      </w:pPr>
      <w:r w:rsidRPr="00253408">
        <w:rPr>
          <w:sz w:val="22"/>
          <w:szCs w:val="22"/>
        </w:rPr>
        <w:t xml:space="preserve">The introduction of a scaling factor to the TA step-size in the RAR, decreases the resolution of the TA in this message. The main impact </w:t>
      </w:r>
      <w:r w:rsidR="00E744B1">
        <w:rPr>
          <w:sz w:val="22"/>
          <w:szCs w:val="22"/>
        </w:rPr>
        <w:t xml:space="preserve">will be in the message 3 of the Random Access procedure, as after that the network may refine the resolution by an update timing advance MAC CE command. By design, in NR system the next transmission shall be received within the Cyclic Prefix (CP) constraint, to avoid interference over different </w:t>
      </w:r>
      <w:r w:rsidR="00E744B1">
        <w:rPr>
          <w:sz w:val="22"/>
          <w:szCs w:val="22"/>
        </w:rPr>
        <w:lastRenderedPageBreak/>
        <w:t xml:space="preserve">symbols. </w:t>
      </w:r>
      <w:r w:rsidR="00E744B1">
        <w:rPr>
          <w:sz w:val="22"/>
          <w:szCs w:val="22"/>
        </w:rPr>
        <w:fldChar w:fldCharType="begin"/>
      </w:r>
      <w:r w:rsidR="00E744B1">
        <w:rPr>
          <w:sz w:val="22"/>
          <w:szCs w:val="22"/>
        </w:rPr>
        <w:instrText xml:space="preserve"> REF _Ref24112957 \h  \* MERGEFORMAT </w:instrText>
      </w:r>
      <w:r w:rsidR="00E744B1">
        <w:rPr>
          <w:sz w:val="22"/>
          <w:szCs w:val="22"/>
        </w:rPr>
      </w:r>
      <w:r w:rsidR="00E744B1">
        <w:rPr>
          <w:sz w:val="22"/>
          <w:szCs w:val="22"/>
        </w:rPr>
        <w:fldChar w:fldCharType="separate"/>
      </w:r>
      <w:r w:rsidR="007C6C9B" w:rsidRPr="007C6C9B">
        <w:rPr>
          <w:sz w:val="22"/>
          <w:szCs w:val="22"/>
        </w:rPr>
        <w:t>Table 3</w:t>
      </w:r>
      <w:r w:rsidR="00E744B1">
        <w:rPr>
          <w:sz w:val="22"/>
          <w:szCs w:val="22"/>
        </w:rPr>
        <w:fldChar w:fldCharType="end"/>
      </w:r>
      <w:r w:rsidR="00E744B1">
        <w:rPr>
          <w:sz w:val="22"/>
          <w:szCs w:val="22"/>
        </w:rPr>
        <w:t xml:space="preserve"> shows how the sc</w:t>
      </w:r>
      <w:r w:rsidR="00133361">
        <w:rPr>
          <w:sz w:val="22"/>
          <w:szCs w:val="22"/>
        </w:rPr>
        <w:t xml:space="preserve">aled-resolution of the TA compares to the CP duration. It is possible to see that the maximum scaling factor admitted for the normal Cyclic Prefix may be below 9. </w:t>
      </w:r>
    </w:p>
    <w:p w14:paraId="04EB070C" w14:textId="2CB3FA84" w:rsidR="00133361" w:rsidRDefault="00133361" w:rsidP="00133361">
      <w:pPr>
        <w:pStyle w:val="ListParagraph"/>
        <w:numPr>
          <w:ilvl w:val="0"/>
          <w:numId w:val="21"/>
        </w:numPr>
        <w:ind w:left="0" w:firstLine="0"/>
        <w:jc w:val="both"/>
        <w:rPr>
          <w:b/>
          <w:sz w:val="22"/>
          <w:szCs w:val="22"/>
        </w:rPr>
      </w:pPr>
      <w:bookmarkStart w:id="28" w:name="_Ref24150135"/>
      <w:r>
        <w:rPr>
          <w:b/>
          <w:sz w:val="22"/>
          <w:szCs w:val="22"/>
          <w:lang w:eastAsia="zh-CN"/>
        </w:rPr>
        <w:t>The scaling-factor solution can fully compensate for the maximum allowed cell size (1500 km) in the LEO scenarios with S-Band.</w:t>
      </w:r>
      <w:bookmarkEnd w:id="28"/>
      <w:r>
        <w:rPr>
          <w:b/>
          <w:sz w:val="22"/>
          <w:szCs w:val="22"/>
          <w:lang w:eastAsia="zh-CN"/>
        </w:rPr>
        <w:t xml:space="preserve"> </w:t>
      </w:r>
    </w:p>
    <w:p w14:paraId="0DB9E2F9" w14:textId="2E0BBA60" w:rsidR="00133361" w:rsidRDefault="00133361" w:rsidP="00133361">
      <w:pPr>
        <w:jc w:val="both"/>
        <w:rPr>
          <w:sz w:val="22"/>
          <w:szCs w:val="22"/>
        </w:rPr>
      </w:pPr>
      <w:r w:rsidRPr="00253408">
        <w:rPr>
          <w:sz w:val="22"/>
          <w:szCs w:val="22"/>
        </w:rPr>
        <w:t>For the K</w:t>
      </w:r>
      <w:r w:rsidR="00435814">
        <w:rPr>
          <w:sz w:val="22"/>
          <w:szCs w:val="22"/>
        </w:rPr>
        <w:t>a</w:t>
      </w:r>
      <w:r w:rsidRPr="00253408">
        <w:rPr>
          <w:sz w:val="22"/>
          <w:szCs w:val="22"/>
        </w:rPr>
        <w:t xml:space="preserve">-band, which uses 60 and 120 kHz of SCS, the scaling factor </w:t>
      </w:r>
      <w:r>
        <w:rPr>
          <w:sz w:val="22"/>
          <w:szCs w:val="22"/>
        </w:rPr>
        <w:t>may not handle the maximum allowed cell size in current technical report, within the constraints of the cyclic prefix.</w:t>
      </w:r>
    </w:p>
    <w:p w14:paraId="666E2F2F" w14:textId="66E90F93" w:rsidR="00133361" w:rsidRDefault="00133361" w:rsidP="00133361">
      <w:pPr>
        <w:pStyle w:val="BodyText"/>
        <w:numPr>
          <w:ilvl w:val="0"/>
          <w:numId w:val="15"/>
        </w:numPr>
        <w:spacing w:after="240"/>
        <w:rPr>
          <w:b/>
          <w:sz w:val="22"/>
          <w:szCs w:val="22"/>
          <w:lang w:val="en-GB" w:eastAsia="en-US"/>
        </w:rPr>
      </w:pPr>
      <w:bookmarkStart w:id="29" w:name="_Ref24151876"/>
      <w:r>
        <w:rPr>
          <w:b/>
          <w:sz w:val="22"/>
          <w:szCs w:val="22"/>
          <w:lang w:val="en-GB" w:eastAsia="en-US"/>
        </w:rPr>
        <w:t>RAN 1 to study if the maximum cell size allowed should be equal for every SCS in NTN, differently from what is currently adopted in terrestrial networks.</w:t>
      </w:r>
      <w:bookmarkEnd w:id="29"/>
      <w:r>
        <w:rPr>
          <w:b/>
          <w:sz w:val="22"/>
          <w:szCs w:val="22"/>
          <w:lang w:val="en-GB" w:eastAsia="en-US"/>
        </w:rPr>
        <w:t xml:space="preserve"> </w:t>
      </w:r>
    </w:p>
    <w:p w14:paraId="361E834B" w14:textId="168AF888" w:rsidR="00133361" w:rsidRDefault="00133361" w:rsidP="00133361">
      <w:pPr>
        <w:pStyle w:val="BodyText"/>
        <w:numPr>
          <w:ilvl w:val="0"/>
          <w:numId w:val="15"/>
        </w:numPr>
        <w:spacing w:after="240"/>
        <w:rPr>
          <w:b/>
          <w:sz w:val="22"/>
          <w:szCs w:val="22"/>
          <w:lang w:val="en-GB" w:eastAsia="en-US"/>
        </w:rPr>
      </w:pPr>
      <w:bookmarkStart w:id="30" w:name="_Ref24151878"/>
      <w:r>
        <w:rPr>
          <w:b/>
          <w:sz w:val="22"/>
          <w:szCs w:val="22"/>
          <w:lang w:val="en-GB" w:eastAsia="en-US"/>
        </w:rPr>
        <w:t>RAN 1 to study the potential benefits of the scaling factor and consider it as a solution for the extension of the TA range in the RAR.</w:t>
      </w:r>
      <w:bookmarkEnd w:id="30"/>
      <w:r>
        <w:rPr>
          <w:b/>
          <w:sz w:val="22"/>
          <w:szCs w:val="22"/>
          <w:lang w:val="en-GB" w:eastAsia="en-US"/>
        </w:rPr>
        <w:t xml:space="preserve"> </w:t>
      </w:r>
    </w:p>
    <w:p w14:paraId="1F31F23B" w14:textId="3855734D" w:rsidR="00334854" w:rsidRDefault="005751F4" w:rsidP="005751F4">
      <w:pPr>
        <w:pStyle w:val="ListParagraph"/>
        <w:ind w:left="0"/>
        <w:jc w:val="both"/>
        <w:rPr>
          <w:sz w:val="22"/>
          <w:szCs w:val="22"/>
        </w:rPr>
      </w:pPr>
      <w:r w:rsidRPr="005751F4">
        <w:rPr>
          <w:sz w:val="22"/>
          <w:szCs w:val="22"/>
        </w:rPr>
        <w:t xml:space="preserve">Method </w:t>
      </w:r>
      <w:r>
        <w:rPr>
          <w:sz w:val="22"/>
          <w:szCs w:val="22"/>
        </w:rPr>
        <w:t>B</w:t>
      </w:r>
      <w:r w:rsidRPr="005751F4">
        <w:rPr>
          <w:sz w:val="22"/>
          <w:szCs w:val="22"/>
        </w:rPr>
        <w:t>: A</w:t>
      </w:r>
      <w:r w:rsidR="00BF531E">
        <w:rPr>
          <w:sz w:val="22"/>
          <w:szCs w:val="22"/>
        </w:rPr>
        <w:t xml:space="preserve">n alternative method to increase the TA range is to associate different Temporary C-RNTIs with different ranges of TA. For example, consider the case where the SCS is 30 kHz, therefore the TA range goes from 0 to 1 </w:t>
      </w:r>
      <w:proofErr w:type="spellStart"/>
      <w:r w:rsidR="00BF531E">
        <w:rPr>
          <w:sz w:val="22"/>
          <w:szCs w:val="22"/>
        </w:rPr>
        <w:t>ms</w:t>
      </w:r>
      <w:proofErr w:type="spellEnd"/>
      <w:r w:rsidR="00BF531E">
        <w:rPr>
          <w:sz w:val="22"/>
          <w:szCs w:val="22"/>
        </w:rPr>
        <w:t xml:space="preserve"> in the RAR message. A new offset may be introduced on top of this range, such that different intervals can be covered. This can be associated to the temporary C-RNTI. This is shown in </w:t>
      </w:r>
      <w:r w:rsidR="00BF531E">
        <w:rPr>
          <w:sz w:val="22"/>
          <w:szCs w:val="22"/>
        </w:rPr>
        <w:fldChar w:fldCharType="begin"/>
      </w:r>
      <w:r w:rsidR="00BF531E">
        <w:rPr>
          <w:sz w:val="22"/>
          <w:szCs w:val="22"/>
        </w:rPr>
        <w:instrText xml:space="preserve"> REF _Ref24114200 \h </w:instrText>
      </w:r>
      <w:r w:rsidR="00575B50">
        <w:rPr>
          <w:sz w:val="22"/>
          <w:szCs w:val="22"/>
        </w:rPr>
        <w:instrText xml:space="preserve"> \* MERGEFORMAT </w:instrText>
      </w:r>
      <w:r w:rsidR="00BF531E">
        <w:rPr>
          <w:sz w:val="22"/>
          <w:szCs w:val="22"/>
        </w:rPr>
      </w:r>
      <w:r w:rsidR="00BF531E">
        <w:rPr>
          <w:sz w:val="22"/>
          <w:szCs w:val="22"/>
        </w:rPr>
        <w:fldChar w:fldCharType="separate"/>
      </w:r>
      <w:r w:rsidR="007C6C9B" w:rsidRPr="00575B50">
        <w:rPr>
          <w:sz w:val="22"/>
          <w:szCs w:val="22"/>
        </w:rPr>
        <w:t>Table 4</w:t>
      </w:r>
      <w:r w:rsidR="00BF531E">
        <w:rPr>
          <w:sz w:val="22"/>
          <w:szCs w:val="22"/>
        </w:rPr>
        <w:fldChar w:fldCharType="end"/>
      </w:r>
      <w:r w:rsidR="00BF531E">
        <w:rPr>
          <w:sz w:val="22"/>
          <w:szCs w:val="22"/>
        </w:rPr>
        <w:t xml:space="preserve">, where </w:t>
      </w:r>
      <w:r w:rsidR="00334854">
        <w:rPr>
          <w:sz w:val="22"/>
          <w:szCs w:val="22"/>
        </w:rPr>
        <w:t xml:space="preserve">different groups of C-RNTI are mapped into different offsets, such that the full range of 0-6 </w:t>
      </w:r>
      <w:proofErr w:type="spellStart"/>
      <w:r w:rsidR="00334854">
        <w:rPr>
          <w:sz w:val="22"/>
          <w:szCs w:val="22"/>
        </w:rPr>
        <w:t>ms</w:t>
      </w:r>
      <w:proofErr w:type="spellEnd"/>
      <w:r w:rsidR="00334854">
        <w:rPr>
          <w:sz w:val="22"/>
          <w:szCs w:val="22"/>
        </w:rPr>
        <w:t xml:space="preserve"> can be covered. The number of offset groups and the offset corresponding to it, depend on the maximum cell size and the SCS in the system. </w:t>
      </w:r>
    </w:p>
    <w:p w14:paraId="153F6831" w14:textId="77777777" w:rsidR="00334854" w:rsidRDefault="00334854" w:rsidP="005751F4">
      <w:pPr>
        <w:pStyle w:val="ListParagraph"/>
        <w:ind w:left="0"/>
        <w:jc w:val="both"/>
        <w:rPr>
          <w:sz w:val="22"/>
          <w:szCs w:val="22"/>
        </w:rPr>
      </w:pPr>
    </w:p>
    <w:p w14:paraId="7AB5053D" w14:textId="77777777" w:rsidR="00575B50" w:rsidRDefault="00334854" w:rsidP="00253408">
      <w:pPr>
        <w:pStyle w:val="ListParagraph"/>
        <w:ind w:left="0"/>
        <w:jc w:val="both"/>
        <w:rPr>
          <w:sz w:val="22"/>
          <w:szCs w:val="22"/>
        </w:rPr>
      </w:pPr>
      <w:r>
        <w:rPr>
          <w:sz w:val="22"/>
          <w:szCs w:val="22"/>
        </w:rPr>
        <w:t>A similar method can be applied by mapping the time and frequency allocation of the UL grant in the RAR into different offset groups.</w:t>
      </w:r>
      <w:r w:rsidR="00575B50">
        <w:rPr>
          <w:sz w:val="22"/>
          <w:szCs w:val="22"/>
        </w:rPr>
        <w:t xml:space="preserve"> </w:t>
      </w:r>
    </w:p>
    <w:p w14:paraId="6FF16954" w14:textId="77777777" w:rsidR="00575B50" w:rsidRDefault="00575B50" w:rsidP="00253408">
      <w:pPr>
        <w:pStyle w:val="ListParagraph"/>
        <w:ind w:left="0"/>
        <w:jc w:val="both"/>
        <w:rPr>
          <w:sz w:val="22"/>
          <w:szCs w:val="22"/>
        </w:rPr>
      </w:pPr>
    </w:p>
    <w:p w14:paraId="09AEE88B" w14:textId="0D96DEE3" w:rsidR="00334854" w:rsidRDefault="00334854" w:rsidP="00253408">
      <w:pPr>
        <w:pStyle w:val="ListParagraph"/>
        <w:ind w:left="0"/>
        <w:jc w:val="both"/>
        <w:rPr>
          <w:sz w:val="22"/>
          <w:szCs w:val="22"/>
        </w:rPr>
      </w:pPr>
      <w:r>
        <w:rPr>
          <w:sz w:val="22"/>
          <w:szCs w:val="22"/>
        </w:rPr>
        <w:t>This method has the advantages of providing several combinations, while keeping the resolution constraints of the Random Access message 3 timing.</w:t>
      </w:r>
    </w:p>
    <w:p w14:paraId="679058DD" w14:textId="3FA97CDD" w:rsidR="00334854" w:rsidRDefault="00334854" w:rsidP="00334854">
      <w:pPr>
        <w:pStyle w:val="BodyText"/>
        <w:numPr>
          <w:ilvl w:val="0"/>
          <w:numId w:val="15"/>
        </w:numPr>
        <w:spacing w:after="240"/>
        <w:rPr>
          <w:b/>
          <w:sz w:val="22"/>
          <w:szCs w:val="22"/>
          <w:lang w:val="en-GB" w:eastAsia="en-US"/>
        </w:rPr>
      </w:pPr>
      <w:bookmarkStart w:id="31" w:name="_Ref24151880"/>
      <w:r>
        <w:rPr>
          <w:b/>
          <w:sz w:val="22"/>
          <w:szCs w:val="22"/>
          <w:lang w:val="en-GB" w:eastAsia="en-US"/>
        </w:rPr>
        <w:t>RAN 1 to consider the additional offset in the TA before MSG3 in the Random Access based on the Temporary C-RNTI and the UL Grant in the RAR.</w:t>
      </w:r>
      <w:bookmarkEnd w:id="31"/>
    </w:p>
    <w:p w14:paraId="7D7CBA17" w14:textId="77777777" w:rsidR="00286D5A" w:rsidRPr="00276721" w:rsidRDefault="00286D5A" w:rsidP="00286D5A">
      <w:pPr>
        <w:keepNext/>
        <w:jc w:val="center"/>
      </w:pPr>
      <w:r w:rsidRPr="00276721">
        <w:rPr>
          <w:noProof/>
        </w:rPr>
        <w:drawing>
          <wp:inline distT="0" distB="0" distL="0" distR="0" wp14:anchorId="45641B62" wp14:editId="2B07317B">
            <wp:extent cx="2500630" cy="1937988"/>
            <wp:effectExtent l="0" t="0" r="0" b="5715"/>
            <wp:docPr id="15" name="Picture 207644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44579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64611" cy="1987573"/>
                    </a:xfrm>
                    <a:prstGeom prst="rect">
                      <a:avLst/>
                    </a:prstGeom>
                    <a:noFill/>
                    <a:ln>
                      <a:noFill/>
                    </a:ln>
                  </pic:spPr>
                </pic:pic>
              </a:graphicData>
            </a:graphic>
          </wp:inline>
        </w:drawing>
      </w:r>
    </w:p>
    <w:p w14:paraId="05C0E993" w14:textId="266ABB79" w:rsidR="00BF531E" w:rsidRPr="006065DF" w:rsidRDefault="00286D5A" w:rsidP="006065DF">
      <w:pPr>
        <w:rPr>
          <w:i/>
        </w:rPr>
      </w:pPr>
      <w:bookmarkStart w:id="32" w:name="_Ref21133058"/>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7C6C9B">
        <w:rPr>
          <w:i/>
          <w:noProof/>
        </w:rPr>
        <w:t>4</w:t>
      </w:r>
      <w:r w:rsidRPr="003003A0">
        <w:rPr>
          <w:i/>
        </w:rPr>
        <w:fldChar w:fldCharType="end"/>
      </w:r>
      <w:bookmarkEnd w:id="32"/>
      <w:r w:rsidRPr="003003A0">
        <w:rPr>
          <w:i/>
        </w:rPr>
        <w:t xml:space="preserve">. RAR message in </w:t>
      </w:r>
      <w:r w:rsidRPr="003003A0">
        <w:rPr>
          <w:i/>
        </w:rPr>
        <w:fldChar w:fldCharType="begin"/>
      </w:r>
      <w:r w:rsidRPr="003003A0">
        <w:rPr>
          <w:i/>
        </w:rPr>
        <w:instrText xml:space="preserve"> REF _Ref4595152 \r \h  \* MERGEFORMAT </w:instrText>
      </w:r>
      <w:r w:rsidRPr="003003A0">
        <w:rPr>
          <w:i/>
        </w:rPr>
      </w:r>
      <w:r w:rsidRPr="003003A0">
        <w:rPr>
          <w:i/>
        </w:rPr>
        <w:fldChar w:fldCharType="separate"/>
      </w:r>
      <w:r w:rsidR="007C6C9B">
        <w:rPr>
          <w:i/>
        </w:rPr>
        <w:t>[8]</w:t>
      </w:r>
      <w:r w:rsidRPr="003003A0">
        <w:rPr>
          <w:i/>
        </w:rPr>
        <w:fldChar w:fldCharType="end"/>
      </w:r>
    </w:p>
    <w:p w14:paraId="6EC7E1F9" w14:textId="4193A547" w:rsidR="00BF531E" w:rsidRPr="000A6DE5" w:rsidRDefault="00BF531E" w:rsidP="006F513F">
      <w:pPr>
        <w:pStyle w:val="Caption"/>
        <w:keepNext/>
        <w:spacing w:before="240" w:after="60"/>
        <w:jc w:val="center"/>
      </w:pPr>
      <w:bookmarkStart w:id="33" w:name="_Ref24114200"/>
      <w:r w:rsidRPr="006F513F">
        <w:rPr>
          <w:i w:val="0"/>
          <w:color w:val="auto"/>
          <w:sz w:val="20"/>
          <w:szCs w:val="20"/>
        </w:rPr>
        <w:t xml:space="preserve">Table </w:t>
      </w:r>
      <w:r w:rsidRPr="006F513F">
        <w:rPr>
          <w:i w:val="0"/>
          <w:color w:val="auto"/>
          <w:sz w:val="20"/>
          <w:szCs w:val="20"/>
        </w:rPr>
        <w:fldChar w:fldCharType="begin"/>
      </w:r>
      <w:r w:rsidRPr="006F513F">
        <w:rPr>
          <w:i w:val="0"/>
          <w:color w:val="auto"/>
          <w:sz w:val="20"/>
          <w:szCs w:val="20"/>
        </w:rPr>
        <w:instrText xml:space="preserve"> SEQ Table \* ARABIC </w:instrText>
      </w:r>
      <w:r w:rsidRPr="006F513F">
        <w:rPr>
          <w:i w:val="0"/>
          <w:color w:val="auto"/>
          <w:sz w:val="20"/>
          <w:szCs w:val="20"/>
        </w:rPr>
        <w:fldChar w:fldCharType="separate"/>
      </w:r>
      <w:r w:rsidR="007C6C9B">
        <w:rPr>
          <w:i w:val="0"/>
          <w:noProof/>
          <w:color w:val="auto"/>
          <w:sz w:val="20"/>
          <w:szCs w:val="20"/>
        </w:rPr>
        <w:t>4</w:t>
      </w:r>
      <w:r w:rsidRPr="006F513F">
        <w:rPr>
          <w:i w:val="0"/>
          <w:color w:val="auto"/>
          <w:sz w:val="20"/>
          <w:szCs w:val="20"/>
        </w:rPr>
        <w:fldChar w:fldCharType="end"/>
      </w:r>
      <w:bookmarkEnd w:id="33"/>
      <w:r w:rsidRPr="006F513F">
        <w:rPr>
          <w:i w:val="0"/>
          <w:color w:val="auto"/>
          <w:sz w:val="20"/>
          <w:szCs w:val="20"/>
        </w:rPr>
        <w:t xml:space="preserve"> Offset values in TA range format conveyed by MSG2 in the example scenario for different temporary C-RNTIs.</w:t>
      </w:r>
    </w:p>
    <w:tbl>
      <w:tblPr>
        <w:tblW w:w="6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3"/>
        <w:gridCol w:w="2003"/>
        <w:gridCol w:w="2001"/>
      </w:tblGrid>
      <w:tr w:rsidR="00BF531E" w:rsidRPr="00B968D9" w14:paraId="67F79F33" w14:textId="77777777" w:rsidTr="00620E37">
        <w:trPr>
          <w:jc w:val="center"/>
        </w:trPr>
        <w:tc>
          <w:tcPr>
            <w:tcW w:w="2573" w:type="dxa"/>
            <w:tcBorders>
              <w:top w:val="thinThickSmallGap" w:sz="12" w:space="0" w:color="auto"/>
            </w:tcBorders>
          </w:tcPr>
          <w:p w14:paraId="0EB9FF39"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Temporary C-RNTI range </w:t>
            </w:r>
          </w:p>
        </w:tc>
        <w:tc>
          <w:tcPr>
            <w:tcW w:w="2003" w:type="dxa"/>
            <w:tcBorders>
              <w:top w:val="thinThickSmallGap" w:sz="12" w:space="0" w:color="auto"/>
            </w:tcBorders>
          </w:tcPr>
          <w:p w14:paraId="1080E9CE"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Min TA Range</w:t>
            </w:r>
          </w:p>
        </w:tc>
        <w:tc>
          <w:tcPr>
            <w:tcW w:w="2001" w:type="dxa"/>
            <w:tcBorders>
              <w:top w:val="thinThickSmallGap" w:sz="12" w:space="0" w:color="auto"/>
            </w:tcBorders>
          </w:tcPr>
          <w:p w14:paraId="3C962AE0"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Max TA RANGE</w:t>
            </w:r>
          </w:p>
        </w:tc>
      </w:tr>
      <w:tr w:rsidR="00BF531E" w:rsidRPr="00B968D9" w14:paraId="3B1C8799" w14:textId="77777777" w:rsidTr="00620E37">
        <w:trPr>
          <w:jc w:val="center"/>
        </w:trPr>
        <w:tc>
          <w:tcPr>
            <w:tcW w:w="2573" w:type="dxa"/>
          </w:tcPr>
          <w:p w14:paraId="21A360D7"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0001 – 2AA8</w:t>
            </w:r>
          </w:p>
        </w:tc>
        <w:tc>
          <w:tcPr>
            <w:tcW w:w="2003" w:type="dxa"/>
          </w:tcPr>
          <w:p w14:paraId="13C6CE82"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0</w:t>
            </w:r>
          </w:p>
        </w:tc>
        <w:tc>
          <w:tcPr>
            <w:tcW w:w="2001" w:type="dxa"/>
          </w:tcPr>
          <w:p w14:paraId="4CECFFC2"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1 </w:t>
            </w:r>
            <w:proofErr w:type="spellStart"/>
            <w:r w:rsidRPr="006F513F">
              <w:rPr>
                <w:rFonts w:ascii="Times New Roman" w:eastAsia="Batang" w:hAnsi="Times New Roman"/>
                <w:color w:val="000000"/>
                <w:sz w:val="20"/>
                <w:szCs w:val="20"/>
              </w:rPr>
              <w:t>ms</w:t>
            </w:r>
            <w:proofErr w:type="spellEnd"/>
          </w:p>
        </w:tc>
      </w:tr>
      <w:tr w:rsidR="00BF531E" w:rsidRPr="00B968D9" w14:paraId="60383FE5" w14:textId="77777777" w:rsidTr="00620E37">
        <w:trPr>
          <w:jc w:val="center"/>
        </w:trPr>
        <w:tc>
          <w:tcPr>
            <w:tcW w:w="2573" w:type="dxa"/>
          </w:tcPr>
          <w:p w14:paraId="508AD56B"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2AA9 – 5550</w:t>
            </w:r>
          </w:p>
        </w:tc>
        <w:tc>
          <w:tcPr>
            <w:tcW w:w="2003" w:type="dxa"/>
          </w:tcPr>
          <w:p w14:paraId="792A45BB"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1 ms</w:t>
            </w:r>
          </w:p>
        </w:tc>
        <w:tc>
          <w:tcPr>
            <w:tcW w:w="2001" w:type="dxa"/>
          </w:tcPr>
          <w:p w14:paraId="65C20B4C"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2 </w:t>
            </w:r>
            <w:proofErr w:type="spellStart"/>
            <w:r w:rsidRPr="006F513F">
              <w:rPr>
                <w:rFonts w:ascii="Times New Roman" w:eastAsia="Batang" w:hAnsi="Times New Roman"/>
                <w:color w:val="000000"/>
                <w:sz w:val="20"/>
                <w:szCs w:val="20"/>
              </w:rPr>
              <w:t>ms</w:t>
            </w:r>
            <w:proofErr w:type="spellEnd"/>
          </w:p>
        </w:tc>
      </w:tr>
      <w:tr w:rsidR="00BF531E" w:rsidRPr="00B968D9" w14:paraId="0F56A090" w14:textId="77777777" w:rsidTr="00620E37">
        <w:trPr>
          <w:jc w:val="center"/>
        </w:trPr>
        <w:tc>
          <w:tcPr>
            <w:tcW w:w="2573" w:type="dxa"/>
          </w:tcPr>
          <w:p w14:paraId="68F8137F"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5551-7FF8</w:t>
            </w:r>
          </w:p>
        </w:tc>
        <w:tc>
          <w:tcPr>
            <w:tcW w:w="2003" w:type="dxa"/>
          </w:tcPr>
          <w:p w14:paraId="1010F124"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2 ms</w:t>
            </w:r>
          </w:p>
        </w:tc>
        <w:tc>
          <w:tcPr>
            <w:tcW w:w="2001" w:type="dxa"/>
          </w:tcPr>
          <w:p w14:paraId="74FFAB2C"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3 </w:t>
            </w:r>
            <w:proofErr w:type="spellStart"/>
            <w:r w:rsidRPr="006F513F">
              <w:rPr>
                <w:rFonts w:ascii="Times New Roman" w:eastAsia="Batang" w:hAnsi="Times New Roman"/>
                <w:color w:val="000000"/>
                <w:sz w:val="20"/>
                <w:szCs w:val="20"/>
              </w:rPr>
              <w:t>ms</w:t>
            </w:r>
            <w:proofErr w:type="spellEnd"/>
          </w:p>
        </w:tc>
      </w:tr>
      <w:tr w:rsidR="00BF531E" w:rsidRPr="00B968D9" w14:paraId="39626BBA" w14:textId="77777777" w:rsidTr="00620E37">
        <w:trPr>
          <w:jc w:val="center"/>
        </w:trPr>
        <w:tc>
          <w:tcPr>
            <w:tcW w:w="2573" w:type="dxa"/>
            <w:tcBorders>
              <w:top w:val="single" w:sz="4" w:space="0" w:color="auto"/>
              <w:left w:val="single" w:sz="4" w:space="0" w:color="auto"/>
              <w:bottom w:val="single" w:sz="4" w:space="0" w:color="auto"/>
              <w:right w:val="single" w:sz="4" w:space="0" w:color="auto"/>
            </w:tcBorders>
          </w:tcPr>
          <w:p w14:paraId="095A653F"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7FF9-AAA0</w:t>
            </w:r>
          </w:p>
        </w:tc>
        <w:tc>
          <w:tcPr>
            <w:tcW w:w="2003" w:type="dxa"/>
            <w:tcBorders>
              <w:top w:val="single" w:sz="4" w:space="0" w:color="auto"/>
              <w:left w:val="single" w:sz="4" w:space="0" w:color="auto"/>
              <w:bottom w:val="single" w:sz="4" w:space="0" w:color="auto"/>
              <w:right w:val="single" w:sz="4" w:space="0" w:color="auto"/>
            </w:tcBorders>
          </w:tcPr>
          <w:p w14:paraId="6BEAC673"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3 ms</w:t>
            </w:r>
          </w:p>
        </w:tc>
        <w:tc>
          <w:tcPr>
            <w:tcW w:w="2001" w:type="dxa"/>
            <w:tcBorders>
              <w:top w:val="single" w:sz="4" w:space="0" w:color="auto"/>
              <w:left w:val="single" w:sz="4" w:space="0" w:color="auto"/>
              <w:bottom w:val="single" w:sz="4" w:space="0" w:color="auto"/>
              <w:right w:val="single" w:sz="4" w:space="0" w:color="auto"/>
            </w:tcBorders>
          </w:tcPr>
          <w:p w14:paraId="28CC1C32"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4 </w:t>
            </w:r>
            <w:proofErr w:type="spellStart"/>
            <w:r w:rsidRPr="006F513F">
              <w:rPr>
                <w:rFonts w:ascii="Times New Roman" w:eastAsia="Batang" w:hAnsi="Times New Roman"/>
                <w:color w:val="000000"/>
                <w:sz w:val="20"/>
                <w:szCs w:val="20"/>
              </w:rPr>
              <w:t>ms</w:t>
            </w:r>
            <w:proofErr w:type="spellEnd"/>
          </w:p>
        </w:tc>
      </w:tr>
      <w:tr w:rsidR="00BF531E" w:rsidRPr="00B968D9" w14:paraId="51EDE6F5" w14:textId="77777777" w:rsidTr="00620E37">
        <w:trPr>
          <w:jc w:val="center"/>
        </w:trPr>
        <w:tc>
          <w:tcPr>
            <w:tcW w:w="2573" w:type="dxa"/>
            <w:tcBorders>
              <w:top w:val="single" w:sz="4" w:space="0" w:color="auto"/>
              <w:left w:val="single" w:sz="4" w:space="0" w:color="auto"/>
              <w:bottom w:val="single" w:sz="4" w:space="0" w:color="auto"/>
              <w:right w:val="single" w:sz="4" w:space="0" w:color="auto"/>
            </w:tcBorders>
          </w:tcPr>
          <w:p w14:paraId="0FCB95F1"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AAA1-D548</w:t>
            </w:r>
          </w:p>
        </w:tc>
        <w:tc>
          <w:tcPr>
            <w:tcW w:w="2003" w:type="dxa"/>
            <w:tcBorders>
              <w:top w:val="single" w:sz="4" w:space="0" w:color="auto"/>
              <w:left w:val="single" w:sz="4" w:space="0" w:color="auto"/>
              <w:bottom w:val="single" w:sz="4" w:space="0" w:color="auto"/>
              <w:right w:val="single" w:sz="4" w:space="0" w:color="auto"/>
            </w:tcBorders>
          </w:tcPr>
          <w:p w14:paraId="1043EA16"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4 ms</w:t>
            </w:r>
          </w:p>
        </w:tc>
        <w:tc>
          <w:tcPr>
            <w:tcW w:w="2001" w:type="dxa"/>
            <w:tcBorders>
              <w:top w:val="single" w:sz="4" w:space="0" w:color="auto"/>
              <w:left w:val="single" w:sz="4" w:space="0" w:color="auto"/>
              <w:bottom w:val="single" w:sz="4" w:space="0" w:color="auto"/>
              <w:right w:val="single" w:sz="4" w:space="0" w:color="auto"/>
            </w:tcBorders>
          </w:tcPr>
          <w:p w14:paraId="187815ED" w14:textId="77777777"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5 </w:t>
            </w:r>
            <w:proofErr w:type="spellStart"/>
            <w:r w:rsidRPr="006F513F">
              <w:rPr>
                <w:rFonts w:ascii="Times New Roman" w:eastAsia="Batang" w:hAnsi="Times New Roman"/>
                <w:color w:val="000000"/>
                <w:sz w:val="20"/>
                <w:szCs w:val="20"/>
              </w:rPr>
              <w:t>ms</w:t>
            </w:r>
            <w:proofErr w:type="spellEnd"/>
          </w:p>
        </w:tc>
      </w:tr>
      <w:tr w:rsidR="00BF531E" w:rsidRPr="00B968D9" w14:paraId="5226CA8E" w14:textId="77777777" w:rsidTr="00620E37">
        <w:trPr>
          <w:trHeight w:val="70"/>
          <w:jc w:val="center"/>
        </w:trPr>
        <w:tc>
          <w:tcPr>
            <w:tcW w:w="2573" w:type="dxa"/>
            <w:tcBorders>
              <w:top w:val="single" w:sz="4" w:space="0" w:color="auto"/>
              <w:left w:val="single" w:sz="4" w:space="0" w:color="auto"/>
              <w:bottom w:val="thickThinSmallGap" w:sz="12" w:space="0" w:color="auto"/>
              <w:right w:val="single" w:sz="4" w:space="0" w:color="auto"/>
            </w:tcBorders>
          </w:tcPr>
          <w:p w14:paraId="2EC2383F"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D459-FFEF</w:t>
            </w:r>
          </w:p>
        </w:tc>
        <w:tc>
          <w:tcPr>
            <w:tcW w:w="2003" w:type="dxa"/>
            <w:tcBorders>
              <w:top w:val="single" w:sz="4" w:space="0" w:color="auto"/>
              <w:left w:val="single" w:sz="4" w:space="0" w:color="auto"/>
              <w:bottom w:val="thickThinSmallGap" w:sz="12" w:space="0" w:color="auto"/>
              <w:right w:val="single" w:sz="4" w:space="0" w:color="auto"/>
            </w:tcBorders>
          </w:tcPr>
          <w:p w14:paraId="6BF48A4C" w14:textId="77777777" w:rsidR="00BF531E" w:rsidRPr="006F513F" w:rsidRDefault="00BF531E" w:rsidP="00BF531E">
            <w:pPr>
              <w:pStyle w:val="TAC"/>
              <w:rPr>
                <w:rFonts w:ascii="Times New Roman" w:eastAsia="Batang" w:hAnsi="Times New Roman"/>
                <w:sz w:val="20"/>
                <w:lang w:val="da-DK"/>
              </w:rPr>
            </w:pPr>
            <w:r w:rsidRPr="006F513F">
              <w:rPr>
                <w:rFonts w:ascii="Times New Roman" w:eastAsia="Batang" w:hAnsi="Times New Roman"/>
                <w:sz w:val="20"/>
                <w:lang w:val="da-DK"/>
              </w:rPr>
              <w:t>5 ms</w:t>
            </w:r>
          </w:p>
        </w:tc>
        <w:tc>
          <w:tcPr>
            <w:tcW w:w="2001" w:type="dxa"/>
            <w:tcBorders>
              <w:top w:val="single" w:sz="4" w:space="0" w:color="auto"/>
              <w:left w:val="single" w:sz="4" w:space="0" w:color="auto"/>
              <w:bottom w:val="thickThinSmallGap" w:sz="12" w:space="0" w:color="auto"/>
              <w:right w:val="single" w:sz="4" w:space="0" w:color="auto"/>
            </w:tcBorders>
          </w:tcPr>
          <w:p w14:paraId="1F6A7568" w14:textId="79E467ED" w:rsidR="00BF531E" w:rsidRPr="006F513F" w:rsidRDefault="00BF531E" w:rsidP="00BF531E">
            <w:pPr>
              <w:pStyle w:val="TAH"/>
              <w:rPr>
                <w:rFonts w:ascii="Times New Roman" w:eastAsia="Batang" w:hAnsi="Times New Roman"/>
                <w:color w:val="000000"/>
                <w:sz w:val="20"/>
                <w:szCs w:val="20"/>
              </w:rPr>
            </w:pPr>
            <w:r w:rsidRPr="006F513F">
              <w:rPr>
                <w:rFonts w:ascii="Times New Roman" w:eastAsia="Batang" w:hAnsi="Times New Roman"/>
                <w:color w:val="000000"/>
                <w:sz w:val="20"/>
                <w:szCs w:val="20"/>
              </w:rPr>
              <w:t xml:space="preserve">6 </w:t>
            </w:r>
            <w:proofErr w:type="spellStart"/>
            <w:r w:rsidRPr="006F513F">
              <w:rPr>
                <w:rFonts w:ascii="Times New Roman" w:eastAsia="Batang" w:hAnsi="Times New Roman"/>
                <w:color w:val="000000"/>
                <w:sz w:val="20"/>
                <w:szCs w:val="20"/>
              </w:rPr>
              <w:t>ms</w:t>
            </w:r>
            <w:proofErr w:type="spellEnd"/>
          </w:p>
        </w:tc>
      </w:tr>
    </w:tbl>
    <w:p w14:paraId="592EDCC4" w14:textId="77777777" w:rsidR="006C3312" w:rsidRDefault="006C3312" w:rsidP="00790AB4">
      <w:pPr>
        <w:spacing w:before="240"/>
        <w:jc w:val="both"/>
        <w:rPr>
          <w:sz w:val="22"/>
          <w:szCs w:val="22"/>
          <w:u w:val="single"/>
          <w:lang w:eastAsia="zh-CN"/>
        </w:rPr>
      </w:pPr>
    </w:p>
    <w:p w14:paraId="7DB861BB" w14:textId="6257B104" w:rsidR="00BC1DAA" w:rsidRPr="00C907D3" w:rsidRDefault="00BC1DAA" w:rsidP="00790AB4">
      <w:pPr>
        <w:spacing w:before="240"/>
        <w:jc w:val="both"/>
        <w:rPr>
          <w:sz w:val="22"/>
          <w:szCs w:val="22"/>
          <w:u w:val="single"/>
          <w:lang w:eastAsia="zh-CN"/>
        </w:rPr>
      </w:pPr>
      <w:r w:rsidRPr="00C907D3">
        <w:rPr>
          <w:sz w:val="22"/>
          <w:szCs w:val="22"/>
          <w:u w:val="single"/>
          <w:lang w:eastAsia="zh-CN"/>
        </w:rPr>
        <w:lastRenderedPageBreak/>
        <w:t>Accommodating UEs initial transmission within the current UL TA range on RAR</w:t>
      </w:r>
    </w:p>
    <w:p w14:paraId="258A4682" w14:textId="157BA74E" w:rsidR="00BC1DAA" w:rsidRPr="00C907D3" w:rsidRDefault="00BC1DAA" w:rsidP="00BC1DAA">
      <w:pPr>
        <w:jc w:val="both"/>
        <w:rPr>
          <w:sz w:val="22"/>
          <w:szCs w:val="22"/>
          <w:lang w:eastAsia="zh-CN"/>
        </w:rPr>
      </w:pPr>
      <w:r w:rsidRPr="00C907D3">
        <w:rPr>
          <w:sz w:val="22"/>
          <w:szCs w:val="22"/>
          <w:lang w:eastAsia="zh-CN"/>
        </w:rPr>
        <w:t xml:space="preserve">Alternatively, to increase the range of the TA range in the RAR, the impact of larger cells over the RA procedure may be mitigated by minimizing the differential delay admitted in the initial RA attempt. This can be done, for example, by configuring multiple RA occasions with each </w:t>
      </w:r>
      <w:r w:rsidR="00D33E19" w:rsidRPr="00C907D3">
        <w:rPr>
          <w:sz w:val="22"/>
          <w:szCs w:val="22"/>
          <w:lang w:eastAsia="zh-CN"/>
        </w:rPr>
        <w:t>occasion</w:t>
      </w:r>
      <w:r w:rsidRPr="00C907D3">
        <w:rPr>
          <w:sz w:val="22"/>
          <w:szCs w:val="22"/>
          <w:lang w:eastAsia="zh-CN"/>
        </w:rPr>
        <w:t xml:space="preserve"> only monitoring the RA attempts within the time range covered by the RAR message size. </w:t>
      </w:r>
    </w:p>
    <w:p w14:paraId="44BFC191" w14:textId="1522CC26" w:rsidR="00BC1DAA" w:rsidRPr="00C907D3" w:rsidRDefault="00BC1DAA" w:rsidP="00BC1DAA">
      <w:pPr>
        <w:jc w:val="both"/>
        <w:rPr>
          <w:sz w:val="22"/>
          <w:szCs w:val="22"/>
          <w:lang w:eastAsia="zh-CN"/>
        </w:rPr>
      </w:pPr>
      <w:r w:rsidRPr="00C907D3">
        <w:rPr>
          <w:sz w:val="22"/>
          <w:szCs w:val="22"/>
          <w:lang w:eastAsia="zh-CN"/>
        </w:rPr>
        <w:t xml:space="preserve">In this case, the UE whose experienced delay is above the range allowed, will perform a new RA attempt after introducing an offset time factor,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r>
          <w:rPr>
            <w:rFonts w:ascii="Cambria Math" w:hAnsi="Cambria Math"/>
            <w:sz w:val="22"/>
            <w:szCs w:val="22"/>
            <w:lang w:eastAsia="zh-CN"/>
          </w:rPr>
          <m:t>,</m:t>
        </m:r>
      </m:oMath>
      <w:r w:rsidRPr="00C907D3">
        <w:rPr>
          <w:sz w:val="22"/>
          <w:szCs w:val="22"/>
          <w:lang w:eastAsia="zh-CN"/>
        </w:rPr>
        <w:t xml:space="preserve"> in another RA </w:t>
      </w:r>
      <w:r w:rsidR="00FC3B5E" w:rsidRPr="00C907D3">
        <w:rPr>
          <w:sz w:val="22"/>
          <w:szCs w:val="22"/>
          <w:lang w:eastAsia="zh-CN"/>
        </w:rPr>
        <w:t>occasion</w:t>
      </w:r>
      <w:r w:rsidRPr="00C907D3">
        <w:rPr>
          <w:sz w:val="22"/>
          <w:szCs w:val="22"/>
          <w:lang w:eastAsia="zh-CN"/>
        </w:rPr>
        <w:t xml:space="preserve"> before the next attempt. The value of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oMath>
      <w:r w:rsidRPr="00C907D3">
        <w:rPr>
          <w:sz w:val="22"/>
          <w:szCs w:val="22"/>
          <w:lang w:eastAsia="zh-CN"/>
        </w:rPr>
        <w:t xml:space="preserve"> and multiple RA occasions could also be broadcast by the gNB. </w:t>
      </w:r>
    </w:p>
    <w:p w14:paraId="0B71B770" w14:textId="276031AC" w:rsidR="00BC1DAA" w:rsidRPr="00C907D3" w:rsidRDefault="00BC1DAA" w:rsidP="00B85292">
      <w:pPr>
        <w:pStyle w:val="BodyText"/>
        <w:numPr>
          <w:ilvl w:val="0"/>
          <w:numId w:val="15"/>
        </w:numPr>
        <w:spacing w:after="180"/>
        <w:rPr>
          <w:b/>
          <w:sz w:val="22"/>
          <w:szCs w:val="22"/>
          <w:lang w:val="en-GB" w:eastAsia="en-US"/>
        </w:rPr>
      </w:pPr>
      <w:bookmarkStart w:id="34" w:name="_Ref21084003"/>
      <w:r w:rsidRPr="00C907D3">
        <w:rPr>
          <w:b/>
          <w:sz w:val="22"/>
          <w:szCs w:val="22"/>
          <w:lang w:val="en-GB" w:eastAsia="en-US"/>
        </w:rPr>
        <w:t xml:space="preserve">The network may set </w:t>
      </w:r>
      <w:proofErr w:type="gramStart"/>
      <w:r w:rsidRPr="00C907D3">
        <w:rPr>
          <w:b/>
          <w:sz w:val="22"/>
          <w:szCs w:val="22"/>
          <w:lang w:val="en-GB" w:eastAsia="en-US"/>
        </w:rPr>
        <w:t>a number of</w:t>
      </w:r>
      <w:proofErr w:type="gramEnd"/>
      <w:r w:rsidRPr="00C907D3">
        <w:rPr>
          <w:b/>
          <w:sz w:val="22"/>
          <w:szCs w:val="22"/>
          <w:lang w:val="en-GB" w:eastAsia="en-US"/>
        </w:rPr>
        <w:t xml:space="preserve"> consecutive RA attempts with an offset time factor and broadcast this information to reduce keep the timing error in RA within the TA range of the RAR.</w:t>
      </w:r>
      <w:bookmarkEnd w:id="34"/>
    </w:p>
    <w:p w14:paraId="2496FC69" w14:textId="762CA47A" w:rsidR="00BC1DAA" w:rsidRPr="00C907D3" w:rsidRDefault="00BC1DAA" w:rsidP="00BC1DAA">
      <w:pPr>
        <w:pStyle w:val="ListParagraph"/>
        <w:ind w:left="0"/>
        <w:jc w:val="both"/>
        <w:rPr>
          <w:sz w:val="22"/>
          <w:szCs w:val="22"/>
          <w:lang w:val="en-US" w:eastAsia="zh-CN"/>
        </w:rPr>
      </w:pPr>
      <w:r w:rsidRPr="00C907D3">
        <w:rPr>
          <w:sz w:val="22"/>
          <w:szCs w:val="22"/>
          <w:lang w:val="en-US" w:eastAsia="zh-CN"/>
        </w:rPr>
        <w:t xml:space="preserve">Clearly, the higher the number of attempts needed, the higher is the overhead on the PHY resources and the interference caused by RA attempts. For some SCS, if the maximum cell size is used, several RA attempts may be needed. For instance, considering the cell size of 500 km, and the TA range values observed in </w:t>
      </w:r>
      <w:r w:rsidRPr="00C907D3">
        <w:rPr>
          <w:sz w:val="22"/>
          <w:szCs w:val="22"/>
          <w:lang w:eastAsia="zh-CN"/>
        </w:rPr>
        <w:fldChar w:fldCharType="begin"/>
      </w:r>
      <w:r w:rsidRPr="00C907D3">
        <w:rPr>
          <w:sz w:val="22"/>
          <w:szCs w:val="22"/>
          <w:lang w:val="en-US" w:eastAsia="zh-CN"/>
        </w:rPr>
        <w:instrText xml:space="preserve"> REF _Ref4415771 \h </w:instrText>
      </w:r>
      <w:r w:rsidR="00276721" w:rsidRPr="00C907D3">
        <w:rPr>
          <w:sz w:val="22"/>
          <w:szCs w:val="22"/>
          <w:lang w:eastAsia="zh-CN"/>
        </w:rPr>
        <w:instrText xml:space="preserve"> \* MERGEFORMAT </w:instrText>
      </w:r>
      <w:r w:rsidRPr="00C907D3">
        <w:rPr>
          <w:sz w:val="22"/>
          <w:szCs w:val="22"/>
          <w:lang w:eastAsia="zh-CN"/>
        </w:rPr>
      </w:r>
      <w:r w:rsidRPr="00C907D3">
        <w:rPr>
          <w:sz w:val="22"/>
          <w:szCs w:val="22"/>
          <w:lang w:eastAsia="zh-CN"/>
        </w:rPr>
        <w:fldChar w:fldCharType="separate"/>
      </w:r>
      <w:r w:rsidR="007C6C9B" w:rsidRPr="007C6C9B">
        <w:rPr>
          <w:sz w:val="22"/>
          <w:szCs w:val="22"/>
          <w:lang w:val="en-US"/>
        </w:rPr>
        <w:t xml:space="preserve">Table </w:t>
      </w:r>
      <w:r w:rsidR="007C6C9B" w:rsidRPr="007C6C9B">
        <w:rPr>
          <w:noProof/>
          <w:sz w:val="22"/>
          <w:szCs w:val="22"/>
          <w:lang w:val="en-US"/>
        </w:rPr>
        <w:t>2</w:t>
      </w:r>
      <w:r w:rsidRPr="00C907D3">
        <w:rPr>
          <w:sz w:val="22"/>
          <w:szCs w:val="22"/>
          <w:lang w:eastAsia="zh-CN"/>
        </w:rPr>
        <w:fldChar w:fldCharType="end"/>
      </w:r>
      <w:r w:rsidRPr="00C907D3">
        <w:rPr>
          <w:sz w:val="22"/>
          <w:szCs w:val="22"/>
          <w:lang w:val="en-US" w:eastAsia="zh-CN"/>
        </w:rPr>
        <w:t>, up to 13 attempts may be needed for a SCS of 120 kHz.</w:t>
      </w:r>
    </w:p>
    <w:p w14:paraId="4F5E0EE0" w14:textId="1984400A" w:rsidR="00BC1DAA" w:rsidRPr="00C907D3" w:rsidRDefault="00BC1DAA" w:rsidP="00BC1DAA">
      <w:pPr>
        <w:spacing w:after="0"/>
        <w:jc w:val="both"/>
        <w:rPr>
          <w:sz w:val="22"/>
          <w:szCs w:val="22"/>
          <w:lang w:eastAsia="zh-CN"/>
        </w:rPr>
      </w:pPr>
      <w:r w:rsidRPr="00C907D3">
        <w:rPr>
          <w:sz w:val="22"/>
          <w:szCs w:val="22"/>
          <w:lang w:eastAsia="zh-CN"/>
        </w:rPr>
        <w:t xml:space="preserve">The try-and-error procedure can be optimized with further assistance of the network </w:t>
      </w:r>
      <w:r w:rsidR="009C3893">
        <w:rPr>
          <w:sz w:val="22"/>
          <w:szCs w:val="22"/>
          <w:lang w:eastAsia="zh-CN"/>
        </w:rPr>
        <w:t>b</w:t>
      </w:r>
      <w:r w:rsidR="009C3893" w:rsidRPr="00C907D3">
        <w:rPr>
          <w:sz w:val="22"/>
          <w:szCs w:val="22"/>
          <w:lang w:eastAsia="zh-CN"/>
        </w:rPr>
        <w:t xml:space="preserve">y </w:t>
      </w:r>
      <w:r w:rsidR="009C3893">
        <w:rPr>
          <w:sz w:val="22"/>
          <w:szCs w:val="22"/>
          <w:lang w:eastAsia="zh-CN"/>
        </w:rPr>
        <w:t>broadcas</w:t>
      </w:r>
      <w:r w:rsidR="009C3893" w:rsidRPr="00C907D3">
        <w:rPr>
          <w:sz w:val="22"/>
          <w:szCs w:val="22"/>
          <w:lang w:eastAsia="zh-CN"/>
        </w:rPr>
        <w:t xml:space="preserve">ting </w:t>
      </w:r>
      <w:r w:rsidRPr="00C907D3">
        <w:rPr>
          <w:sz w:val="22"/>
          <w:szCs w:val="22"/>
          <w:lang w:eastAsia="zh-CN"/>
        </w:rPr>
        <w:t xml:space="preserve">the delay value to be applied at different </w:t>
      </w:r>
      <w:bookmarkStart w:id="35" w:name="_Hlk21075121"/>
      <w:r w:rsidRPr="00C907D3">
        <w:rPr>
          <w:sz w:val="22"/>
          <w:szCs w:val="22"/>
          <w:lang w:eastAsia="zh-CN"/>
        </w:rPr>
        <w:t>geographical</w:t>
      </w:r>
      <w:bookmarkEnd w:id="35"/>
      <w:r w:rsidRPr="00C907D3">
        <w:rPr>
          <w:sz w:val="22"/>
          <w:szCs w:val="22"/>
          <w:lang w:eastAsia="zh-CN"/>
        </w:rPr>
        <w:t xml:space="preserve"> reference points</w:t>
      </w:r>
      <w:r w:rsidR="00FE7150">
        <w:rPr>
          <w:sz w:val="22"/>
          <w:szCs w:val="22"/>
          <w:lang w:eastAsia="zh-CN"/>
        </w:rPr>
        <w:t>,</w:t>
      </w:r>
      <w:r w:rsidR="009C3893">
        <w:rPr>
          <w:sz w:val="22"/>
          <w:szCs w:val="22"/>
          <w:lang w:eastAsia="zh-CN"/>
        </w:rPr>
        <w:t xml:space="preserve"> as shown in</w:t>
      </w:r>
      <w:r w:rsidR="009C3893" w:rsidRPr="006F513F">
        <w:t xml:space="preserve"> </w:t>
      </w:r>
      <w:r w:rsidR="009C3893" w:rsidRPr="006F513F">
        <w:rPr>
          <w:sz w:val="22"/>
          <w:szCs w:val="22"/>
        </w:rPr>
        <w:fldChar w:fldCharType="begin"/>
      </w:r>
      <w:r w:rsidR="009C3893" w:rsidRPr="006F513F">
        <w:rPr>
          <w:sz w:val="22"/>
          <w:szCs w:val="22"/>
        </w:rPr>
        <w:instrText xml:space="preserve"> REF _Ref24051510 \h  \* MERGEFORMAT </w:instrText>
      </w:r>
      <w:r w:rsidR="009C3893" w:rsidRPr="006F513F">
        <w:rPr>
          <w:sz w:val="22"/>
          <w:szCs w:val="22"/>
        </w:rPr>
      </w:r>
      <w:r w:rsidR="009C3893" w:rsidRPr="006F513F">
        <w:rPr>
          <w:sz w:val="22"/>
          <w:szCs w:val="22"/>
        </w:rPr>
        <w:fldChar w:fldCharType="separate"/>
      </w:r>
      <w:r w:rsidR="007C6C9B" w:rsidRPr="007C6C9B">
        <w:rPr>
          <w:sz w:val="22"/>
          <w:szCs w:val="22"/>
        </w:rPr>
        <w:t>Figure 5</w:t>
      </w:r>
      <w:r w:rsidR="009C3893" w:rsidRPr="006F513F">
        <w:rPr>
          <w:sz w:val="22"/>
          <w:szCs w:val="22"/>
        </w:rPr>
        <w:fldChar w:fldCharType="end"/>
      </w:r>
      <w:r w:rsidR="009C3893">
        <w:rPr>
          <w:sz w:val="22"/>
          <w:szCs w:val="22"/>
        </w:rPr>
        <w:t>, and indicating the UE’s reference point in the RAR message</w:t>
      </w:r>
      <w:r w:rsidRPr="006F513F">
        <w:rPr>
          <w:sz w:val="22"/>
          <w:szCs w:val="22"/>
        </w:rPr>
        <w:t>:</w:t>
      </w:r>
      <w:r w:rsidRPr="00C907D3">
        <w:rPr>
          <w:sz w:val="22"/>
          <w:szCs w:val="22"/>
          <w:lang w:eastAsia="zh-CN"/>
        </w:rPr>
        <w:t xml:space="preserve"> </w:t>
      </w:r>
    </w:p>
    <w:p w14:paraId="666D9332" w14:textId="77777777" w:rsidR="00BC1DAA" w:rsidRPr="00C907D3" w:rsidRDefault="00BC1DAA" w:rsidP="00BC1DAA">
      <w:pPr>
        <w:pStyle w:val="ListParagraph"/>
        <w:numPr>
          <w:ilvl w:val="2"/>
          <w:numId w:val="49"/>
        </w:numPr>
        <w:overflowPunct/>
        <w:autoSpaceDE/>
        <w:autoSpaceDN/>
        <w:adjustRightInd/>
        <w:spacing w:after="160" w:line="256" w:lineRule="auto"/>
        <w:jc w:val="both"/>
        <w:textAlignment w:val="auto"/>
        <w:rPr>
          <w:sz w:val="22"/>
          <w:szCs w:val="22"/>
          <w:lang w:val="en-US" w:eastAsia="zh-CN"/>
        </w:rPr>
      </w:pPr>
      <w:r w:rsidRPr="00C907D3">
        <w:rPr>
          <w:sz w:val="22"/>
          <w:szCs w:val="22"/>
          <w:lang w:val="en-US" w:eastAsia="zh-CN"/>
        </w:rPr>
        <w:t xml:space="preserve">In the first access, if the UE is not able to determine the closest reference, it falls back to the try-and-error method. </w:t>
      </w:r>
    </w:p>
    <w:p w14:paraId="14B4CD9E" w14:textId="77777777" w:rsidR="00BC1DAA" w:rsidRPr="00C907D3" w:rsidRDefault="00BC1DAA" w:rsidP="00BC1DAA">
      <w:pPr>
        <w:pStyle w:val="ListParagraph"/>
        <w:numPr>
          <w:ilvl w:val="2"/>
          <w:numId w:val="49"/>
        </w:numPr>
        <w:overflowPunct/>
        <w:autoSpaceDE/>
        <w:autoSpaceDN/>
        <w:adjustRightInd/>
        <w:spacing w:after="160" w:line="256" w:lineRule="auto"/>
        <w:jc w:val="both"/>
        <w:textAlignment w:val="auto"/>
        <w:rPr>
          <w:sz w:val="22"/>
          <w:szCs w:val="22"/>
          <w:lang w:val="en-US" w:eastAsia="zh-CN"/>
        </w:rPr>
      </w:pPr>
      <w:r w:rsidRPr="00C907D3">
        <w:rPr>
          <w:sz w:val="22"/>
          <w:szCs w:val="22"/>
          <w:lang w:val="en-US" w:eastAsia="zh-CN"/>
        </w:rPr>
        <w:t>In subsequent accesses, whether in the same cell or in another cell of a different satellite, the UE can look for the same reference point on the broadcast message.</w:t>
      </w:r>
    </w:p>
    <w:p w14:paraId="7740E1D0" w14:textId="77777777" w:rsidR="00BC1DAA" w:rsidRPr="00276721" w:rsidRDefault="00BC1DAA" w:rsidP="00BC1DAA">
      <w:pPr>
        <w:pStyle w:val="ListParagraph"/>
        <w:numPr>
          <w:ilvl w:val="3"/>
          <w:numId w:val="50"/>
        </w:numPr>
        <w:overflowPunct/>
        <w:autoSpaceDE/>
        <w:autoSpaceDN/>
        <w:adjustRightInd/>
        <w:spacing w:after="160" w:line="256" w:lineRule="auto"/>
        <w:jc w:val="both"/>
        <w:textAlignment w:val="auto"/>
        <w:rPr>
          <w:sz w:val="22"/>
          <w:szCs w:val="22"/>
          <w:lang w:val="en-US" w:eastAsia="zh-CN"/>
        </w:rPr>
      </w:pPr>
      <w:r w:rsidRPr="00276721">
        <w:rPr>
          <w:sz w:val="22"/>
          <w:szCs w:val="22"/>
          <w:lang w:val="en-US" w:eastAsia="zh-CN"/>
        </w:rPr>
        <w:t xml:space="preserve">Unless the UE has moved considerably in the interval between subsequent accesses, it will be able to find the same reference point in the broadcast and will minimize the number of tries needed to get the RAR. </w:t>
      </w:r>
    </w:p>
    <w:p w14:paraId="0F23EA57" w14:textId="3CFAD176" w:rsidR="00BC1DAA" w:rsidRDefault="00BC1DAA" w:rsidP="00BC1DAA">
      <w:pPr>
        <w:pStyle w:val="ListParagraph"/>
        <w:numPr>
          <w:ilvl w:val="3"/>
          <w:numId w:val="50"/>
        </w:numPr>
        <w:overflowPunct/>
        <w:autoSpaceDE/>
        <w:autoSpaceDN/>
        <w:adjustRightInd/>
        <w:spacing w:after="160" w:line="256" w:lineRule="auto"/>
        <w:jc w:val="both"/>
        <w:textAlignment w:val="auto"/>
        <w:rPr>
          <w:sz w:val="22"/>
          <w:szCs w:val="22"/>
          <w:lang w:val="en-US" w:eastAsia="zh-CN"/>
        </w:rPr>
      </w:pPr>
      <w:r w:rsidRPr="00276721">
        <w:rPr>
          <w:sz w:val="22"/>
          <w:szCs w:val="22"/>
          <w:lang w:val="en-US" w:eastAsia="zh-CN"/>
        </w:rPr>
        <w:t xml:space="preserve">The </w:t>
      </w:r>
      <w:proofErr w:type="spellStart"/>
      <w:r w:rsidRPr="00276721">
        <w:rPr>
          <w:sz w:val="22"/>
          <w:szCs w:val="22"/>
          <w:lang w:val="en-US" w:eastAsia="zh-CN"/>
        </w:rPr>
        <w:t>gNB</w:t>
      </w:r>
      <w:proofErr w:type="spellEnd"/>
      <w:r w:rsidRPr="00276721">
        <w:rPr>
          <w:sz w:val="22"/>
          <w:szCs w:val="22"/>
          <w:lang w:val="en-US" w:eastAsia="zh-CN"/>
        </w:rPr>
        <w:t xml:space="preserve"> can use TA Update Command to assist the UE update its reference point when the UE is connected to the network.</w:t>
      </w:r>
    </w:p>
    <w:p w14:paraId="7D4262BF" w14:textId="77777777" w:rsidR="001B4FA9" w:rsidRDefault="001B4FA9" w:rsidP="001B4FA9">
      <w:pPr>
        <w:pStyle w:val="ListParagraph"/>
        <w:overflowPunct/>
        <w:autoSpaceDE/>
        <w:autoSpaceDN/>
        <w:adjustRightInd/>
        <w:spacing w:after="160" w:line="256" w:lineRule="auto"/>
        <w:ind w:left="1440"/>
        <w:jc w:val="both"/>
        <w:textAlignment w:val="auto"/>
        <w:rPr>
          <w:sz w:val="22"/>
          <w:szCs w:val="22"/>
          <w:lang w:val="en-US" w:eastAsia="zh-CN"/>
        </w:rPr>
      </w:pPr>
    </w:p>
    <w:p w14:paraId="7542DF7F" w14:textId="77777777" w:rsidR="009C3893" w:rsidRPr="009C3893" w:rsidRDefault="009C3893" w:rsidP="006F513F">
      <w:pPr>
        <w:spacing w:after="0"/>
        <w:jc w:val="center"/>
        <w:rPr>
          <w:sz w:val="22"/>
          <w:szCs w:val="22"/>
          <w:lang w:val="en-US" w:eastAsia="zh-CN"/>
        </w:rPr>
      </w:pPr>
      <w:r>
        <w:rPr>
          <w:noProof/>
          <w:lang w:val="en-US" w:eastAsia="zh-CN"/>
        </w:rPr>
        <w:drawing>
          <wp:inline distT="0" distB="0" distL="0" distR="0" wp14:anchorId="057BB81A" wp14:editId="43AB953C">
            <wp:extent cx="3051663" cy="2438309"/>
            <wp:effectExtent l="0" t="0" r="0" b="0"/>
            <wp:docPr id="30" name="Picture 3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TN ref points (1).png"/>
                    <pic:cNvPicPr/>
                  </pic:nvPicPr>
                  <pic:blipFill>
                    <a:blip r:embed="rId21">
                      <a:extLst>
                        <a:ext uri="{28A0092B-C50C-407E-A947-70E740481C1C}">
                          <a14:useLocalDpi xmlns:a14="http://schemas.microsoft.com/office/drawing/2010/main" val="0"/>
                        </a:ext>
                      </a:extLst>
                    </a:blip>
                    <a:stretch>
                      <a:fillRect/>
                    </a:stretch>
                  </pic:blipFill>
                  <pic:spPr>
                    <a:xfrm>
                      <a:off x="0" y="0"/>
                      <a:ext cx="3087314" cy="2466794"/>
                    </a:xfrm>
                    <a:prstGeom prst="rect">
                      <a:avLst/>
                    </a:prstGeom>
                  </pic:spPr>
                </pic:pic>
              </a:graphicData>
            </a:graphic>
          </wp:inline>
        </w:drawing>
      </w:r>
    </w:p>
    <w:p w14:paraId="5825F18A" w14:textId="4789751A" w:rsidR="009C3893" w:rsidRPr="006F513F" w:rsidRDefault="009C3893" w:rsidP="006F513F">
      <w:pPr>
        <w:pStyle w:val="ListParagraph"/>
        <w:ind w:left="360"/>
        <w:rPr>
          <w:i/>
        </w:rPr>
      </w:pPr>
      <w:bookmarkStart w:id="36" w:name="_Ref24051510"/>
      <w:r w:rsidRPr="009C3893">
        <w:rPr>
          <w:i/>
        </w:rPr>
        <w:t xml:space="preserve">Figure </w:t>
      </w:r>
      <w:r w:rsidRPr="009C3893">
        <w:rPr>
          <w:i/>
        </w:rPr>
        <w:fldChar w:fldCharType="begin"/>
      </w:r>
      <w:r w:rsidRPr="009C3893">
        <w:rPr>
          <w:i/>
        </w:rPr>
        <w:instrText xml:space="preserve"> SEQ Figure \* ARABIC </w:instrText>
      </w:r>
      <w:r w:rsidRPr="009C3893">
        <w:rPr>
          <w:i/>
        </w:rPr>
        <w:fldChar w:fldCharType="separate"/>
      </w:r>
      <w:r w:rsidR="007C6C9B">
        <w:rPr>
          <w:i/>
          <w:noProof/>
        </w:rPr>
        <w:t>5</w:t>
      </w:r>
      <w:r w:rsidRPr="009C3893">
        <w:rPr>
          <w:i/>
        </w:rPr>
        <w:fldChar w:fldCharType="end"/>
      </w:r>
      <w:bookmarkEnd w:id="36"/>
      <w:r w:rsidRPr="009C3893">
        <w:rPr>
          <w:i/>
        </w:rPr>
        <w:t xml:space="preserve">. </w:t>
      </w:r>
      <w:proofErr w:type="spellStart"/>
      <w:r w:rsidR="00235E22">
        <w:rPr>
          <w:i/>
        </w:rPr>
        <w:t>gNB</w:t>
      </w:r>
      <w:proofErr w:type="spellEnd"/>
      <w:r w:rsidR="00235E22">
        <w:rPr>
          <w:i/>
        </w:rPr>
        <w:t xml:space="preserve"> b</w:t>
      </w:r>
      <w:r>
        <w:rPr>
          <w:i/>
        </w:rPr>
        <w:t>roadcast</w:t>
      </w:r>
      <w:r w:rsidR="00235E22">
        <w:rPr>
          <w:i/>
        </w:rPr>
        <w:t>s timing advance of reference points within the beam coverage and assists the UE to discover its nearest reference point.</w:t>
      </w:r>
    </w:p>
    <w:p w14:paraId="6FE1D628" w14:textId="77777777" w:rsidR="00BC1DAA" w:rsidRPr="00276721" w:rsidRDefault="00BC1DAA" w:rsidP="00BC1DAA">
      <w:pPr>
        <w:jc w:val="both"/>
        <w:rPr>
          <w:sz w:val="22"/>
          <w:szCs w:val="22"/>
          <w:lang w:val="en-US" w:eastAsia="zh-CN"/>
        </w:rPr>
      </w:pPr>
      <w:r w:rsidRPr="00276721">
        <w:rPr>
          <w:sz w:val="22"/>
          <w:szCs w:val="22"/>
          <w:lang w:val="en-US" w:eastAsia="zh-CN"/>
        </w:rPr>
        <w:t>Based on this assessment we have the following proposal:</w:t>
      </w:r>
    </w:p>
    <w:p w14:paraId="45E1B278" w14:textId="77777777" w:rsidR="00BC1DAA" w:rsidRPr="00276721" w:rsidRDefault="00BC1DAA" w:rsidP="00B85292">
      <w:pPr>
        <w:pStyle w:val="BodyText"/>
        <w:numPr>
          <w:ilvl w:val="0"/>
          <w:numId w:val="15"/>
        </w:numPr>
        <w:spacing w:after="180"/>
        <w:rPr>
          <w:b/>
          <w:sz w:val="22"/>
          <w:szCs w:val="22"/>
          <w:lang w:val="en-GB" w:eastAsia="en-US"/>
        </w:rPr>
      </w:pPr>
      <w:bookmarkStart w:id="37" w:name="_Ref21128097"/>
      <w:r w:rsidRPr="00276721">
        <w:rPr>
          <w:b/>
          <w:sz w:val="22"/>
          <w:szCs w:val="22"/>
          <w:lang w:val="en-GB" w:eastAsia="en-US"/>
        </w:rPr>
        <w:t>The expected delay at pre-determined geographical reference points may be broadcast by the satellite to assist the RA procedure and minimize the impact of the differential delay in the RAR.</w:t>
      </w:r>
      <w:bookmarkEnd w:id="37"/>
      <w:r w:rsidRPr="00276721">
        <w:rPr>
          <w:b/>
          <w:sz w:val="22"/>
          <w:szCs w:val="22"/>
          <w:lang w:val="en-GB" w:eastAsia="en-US"/>
        </w:rPr>
        <w:t xml:space="preserve"> </w:t>
      </w:r>
    </w:p>
    <w:p w14:paraId="7E887BD5" w14:textId="77777777" w:rsidR="00BC1DAA" w:rsidRPr="00276721" w:rsidRDefault="00BC1DAA" w:rsidP="00BC1DAA">
      <w:pPr>
        <w:jc w:val="both"/>
        <w:rPr>
          <w:sz w:val="22"/>
          <w:szCs w:val="22"/>
          <w:lang w:eastAsia="zh-CN"/>
        </w:rPr>
      </w:pPr>
      <w:r w:rsidRPr="00276721">
        <w:rPr>
          <w:sz w:val="22"/>
          <w:szCs w:val="22"/>
          <w:lang w:eastAsia="zh-CN"/>
        </w:rPr>
        <w:lastRenderedPageBreak/>
        <w:t xml:space="preserve">Another way to minimize the overhead caused by multiple RAR attempts is to use it in combination with the scaling factor. It can be further studied for the best combination, which reduces the loss of granularity but also the number of RA attempts needed in the system. </w:t>
      </w:r>
    </w:p>
    <w:p w14:paraId="06B2B36E" w14:textId="04F1C902" w:rsidR="00BC1DAA" w:rsidRPr="00080E5D" w:rsidRDefault="00BC1DAA" w:rsidP="00080E5D">
      <w:pPr>
        <w:pStyle w:val="BodyText"/>
        <w:numPr>
          <w:ilvl w:val="0"/>
          <w:numId w:val="15"/>
        </w:numPr>
        <w:spacing w:after="180"/>
        <w:rPr>
          <w:sz w:val="22"/>
          <w:szCs w:val="22"/>
        </w:rPr>
      </w:pPr>
      <w:bookmarkStart w:id="38" w:name="_Ref21128101"/>
      <w:r w:rsidRPr="00276721">
        <w:rPr>
          <w:b/>
          <w:sz w:val="22"/>
          <w:szCs w:val="22"/>
          <w:lang w:val="en-GB" w:eastAsia="en-US"/>
        </w:rPr>
        <w:t>The scaling factor and the consecutive RA attempts may be used in combination to minimize the impact of both solutions in solving the RA range problem.</w:t>
      </w:r>
      <w:bookmarkEnd w:id="38"/>
      <w:r w:rsidRPr="00276721">
        <w:rPr>
          <w:b/>
          <w:sz w:val="22"/>
          <w:szCs w:val="22"/>
          <w:lang w:val="en-GB" w:eastAsia="en-US"/>
        </w:rPr>
        <w:t xml:space="preserve"> </w:t>
      </w:r>
      <w:r w:rsidRPr="00276721">
        <w:rPr>
          <w:b/>
          <w:sz w:val="22"/>
          <w:szCs w:val="22"/>
        </w:rPr>
        <w:t xml:space="preserve"> </w:t>
      </w:r>
    </w:p>
    <w:p w14:paraId="109A26C8" w14:textId="0786F6E3" w:rsidR="00BC1DAA" w:rsidRDefault="00B85292" w:rsidP="00BC1DAA">
      <w:pPr>
        <w:rPr>
          <w:sz w:val="30"/>
          <w:szCs w:val="30"/>
        </w:rPr>
      </w:pPr>
      <w:r w:rsidRPr="00276721">
        <w:rPr>
          <w:sz w:val="30"/>
          <w:szCs w:val="30"/>
        </w:rPr>
        <w:t>4</w:t>
      </w:r>
      <w:r w:rsidR="00BC1DAA" w:rsidRPr="00276721">
        <w:rPr>
          <w:sz w:val="30"/>
          <w:szCs w:val="30"/>
        </w:rPr>
        <w:t>.4 Time Advance Adjustments</w:t>
      </w:r>
    </w:p>
    <w:p w14:paraId="1D9AB2CE" w14:textId="0A7CBEAB" w:rsidR="00D14FC8" w:rsidRDefault="00D14FC8" w:rsidP="00FB0372">
      <w:pPr>
        <w:jc w:val="both"/>
        <w:rPr>
          <w:sz w:val="22"/>
          <w:szCs w:val="22"/>
          <w:lang w:eastAsia="zh-CN"/>
        </w:rPr>
      </w:pPr>
      <w:r>
        <w:rPr>
          <w:sz w:val="22"/>
          <w:szCs w:val="22"/>
          <w:lang w:eastAsia="zh-CN"/>
        </w:rPr>
        <w:t xml:space="preserve">It has been agreed in RAN1#98bis that the network can inform a function representing the TA adjustment rate to assist the UE in maintain the TA in all phases of the connection. The network could either broadcast parameters of a function or indexes for a pre-mapped function. </w:t>
      </w:r>
    </w:p>
    <w:p w14:paraId="0D90C0D6" w14:textId="1E16EF7A" w:rsidR="00D14FC8" w:rsidRDefault="00D14FC8" w:rsidP="00FB0372">
      <w:pPr>
        <w:jc w:val="both"/>
        <w:rPr>
          <w:sz w:val="22"/>
          <w:szCs w:val="22"/>
          <w:lang w:eastAsia="zh-CN"/>
        </w:rPr>
      </w:pPr>
      <w:r>
        <w:rPr>
          <w:sz w:val="22"/>
          <w:szCs w:val="22"/>
          <w:lang w:eastAsia="zh-CN"/>
        </w:rPr>
        <w:t xml:space="preserve">Given the different parameters (satellite altitude, UEs altitude, cell size, etc) and their range of variability, RAN 1 should study in the work item what is the best way to design the set of functions to cover all scenarios with higher precision. </w:t>
      </w:r>
    </w:p>
    <w:p w14:paraId="23833FC4" w14:textId="6EAB5852" w:rsidR="00D14FC8" w:rsidRPr="006F513F" w:rsidRDefault="00D14FC8" w:rsidP="00D14FC8">
      <w:pPr>
        <w:pStyle w:val="ListParagraph"/>
        <w:numPr>
          <w:ilvl w:val="0"/>
          <w:numId w:val="15"/>
        </w:numPr>
        <w:jc w:val="both"/>
        <w:rPr>
          <w:b/>
          <w:sz w:val="22"/>
          <w:szCs w:val="22"/>
          <w:lang w:eastAsia="zh-CN"/>
        </w:rPr>
      </w:pPr>
      <w:bookmarkStart w:id="39" w:name="_Ref24151917"/>
      <w:r w:rsidRPr="006F513F">
        <w:rPr>
          <w:b/>
          <w:sz w:val="22"/>
          <w:szCs w:val="22"/>
          <w:lang w:eastAsia="zh-CN"/>
        </w:rPr>
        <w:t xml:space="preserve">RAN1 to </w:t>
      </w:r>
      <w:r>
        <w:rPr>
          <w:b/>
          <w:sz w:val="22"/>
          <w:szCs w:val="22"/>
          <w:lang w:eastAsia="zh-CN"/>
        </w:rPr>
        <w:t>design</w:t>
      </w:r>
      <w:r w:rsidRPr="006F513F">
        <w:rPr>
          <w:b/>
          <w:sz w:val="22"/>
          <w:szCs w:val="22"/>
          <w:lang w:eastAsia="zh-CN"/>
        </w:rPr>
        <w:t xml:space="preserve"> in the work item what is the best way to design the set of functions to cover all scenarios with higher precision.</w:t>
      </w:r>
      <w:bookmarkEnd w:id="39"/>
      <w:r w:rsidRPr="006F513F">
        <w:rPr>
          <w:b/>
          <w:sz w:val="22"/>
          <w:szCs w:val="22"/>
          <w:lang w:eastAsia="zh-CN"/>
        </w:rPr>
        <w:t xml:space="preserve"> </w:t>
      </w:r>
    </w:p>
    <w:p w14:paraId="64AC7F6D" w14:textId="72EA6F63" w:rsidR="00BD6860" w:rsidRPr="00C54A70" w:rsidRDefault="00260E0E" w:rsidP="00C54A70">
      <w:pPr>
        <w:pStyle w:val="Heading1"/>
        <w:ind w:left="432" w:hanging="432"/>
      </w:pPr>
      <w:r>
        <w:t>5</w:t>
      </w:r>
      <w:r w:rsidR="698C15FD">
        <w:t xml:space="preserve"> RACH</w:t>
      </w:r>
    </w:p>
    <w:p w14:paraId="1FC7ACA0" w14:textId="26C02C3E" w:rsidR="001C3255" w:rsidRPr="00BB6DF8" w:rsidRDefault="00260E0E" w:rsidP="001C3255">
      <w:pPr>
        <w:rPr>
          <w:sz w:val="22"/>
          <w:szCs w:val="22"/>
          <w:highlight w:val="yellow"/>
        </w:rPr>
      </w:pPr>
      <w:r>
        <w:rPr>
          <w:sz w:val="30"/>
          <w:szCs w:val="30"/>
        </w:rPr>
        <w:t>5</w:t>
      </w:r>
      <w:r w:rsidR="001C3255" w:rsidRPr="5ED09716">
        <w:rPr>
          <w:sz w:val="30"/>
          <w:szCs w:val="30"/>
        </w:rPr>
        <w:t>.1 RACH without NTN UE-Relay Node</w:t>
      </w:r>
    </w:p>
    <w:p w14:paraId="4A362CD3" w14:textId="356E02FE" w:rsidR="001C3255" w:rsidRPr="00EA6749" w:rsidRDefault="00260E0E" w:rsidP="001C3255">
      <w:pPr>
        <w:jc w:val="both"/>
        <w:rPr>
          <w:sz w:val="28"/>
          <w:szCs w:val="28"/>
        </w:rPr>
      </w:pPr>
      <w:r>
        <w:rPr>
          <w:sz w:val="28"/>
          <w:szCs w:val="28"/>
        </w:rPr>
        <w:t>5</w:t>
      </w:r>
      <w:r w:rsidR="001C3255" w:rsidRPr="00EA6749">
        <w:rPr>
          <w:sz w:val="28"/>
          <w:szCs w:val="28"/>
        </w:rPr>
        <w:t xml:space="preserve">.1.1 RACH with UE </w:t>
      </w:r>
      <w:r w:rsidR="00D47DF7">
        <w:rPr>
          <w:sz w:val="28"/>
          <w:szCs w:val="28"/>
        </w:rPr>
        <w:t>L</w:t>
      </w:r>
      <w:r w:rsidR="001C3255" w:rsidRPr="00EA6749">
        <w:rPr>
          <w:sz w:val="28"/>
          <w:szCs w:val="28"/>
        </w:rPr>
        <w:t xml:space="preserve">ocation </w:t>
      </w:r>
      <w:r w:rsidR="00D47DF7">
        <w:rPr>
          <w:sz w:val="28"/>
          <w:szCs w:val="28"/>
        </w:rPr>
        <w:t>I</w:t>
      </w:r>
      <w:r w:rsidR="001C3255" w:rsidRPr="00EA6749">
        <w:rPr>
          <w:sz w:val="28"/>
          <w:szCs w:val="28"/>
        </w:rPr>
        <w:t>nformation</w:t>
      </w:r>
    </w:p>
    <w:p w14:paraId="1B62650F" w14:textId="22FB4248" w:rsidR="001C3255" w:rsidRPr="008365D1" w:rsidRDefault="00D3617A" w:rsidP="001C3255">
      <w:pPr>
        <w:jc w:val="both"/>
        <w:rPr>
          <w:sz w:val="22"/>
          <w:szCs w:val="22"/>
          <w:lang w:val="fi-FI"/>
        </w:rPr>
      </w:pPr>
      <w:r>
        <w:rPr>
          <w:sz w:val="22"/>
          <w:szCs w:val="22"/>
        </w:rPr>
        <w:t xml:space="preserve">The </w:t>
      </w:r>
      <w:r w:rsidR="001C3255" w:rsidRPr="008365D1">
        <w:rPr>
          <w:sz w:val="22"/>
          <w:szCs w:val="22"/>
        </w:rPr>
        <w:t xml:space="preserve">RTT </w:t>
      </w:r>
      <w:r>
        <w:rPr>
          <w:sz w:val="22"/>
          <w:szCs w:val="22"/>
        </w:rPr>
        <w:t xml:space="preserve">between </w:t>
      </w:r>
      <w:proofErr w:type="spellStart"/>
      <w:r>
        <w:rPr>
          <w:sz w:val="22"/>
          <w:szCs w:val="22"/>
        </w:rPr>
        <w:t>gNB</w:t>
      </w:r>
      <w:proofErr w:type="spellEnd"/>
      <w:r>
        <w:rPr>
          <w:sz w:val="22"/>
          <w:szCs w:val="22"/>
        </w:rPr>
        <w:t xml:space="preserve"> and</w:t>
      </w:r>
      <w:r w:rsidR="001C3255" w:rsidRPr="008365D1">
        <w:rPr>
          <w:sz w:val="22"/>
          <w:szCs w:val="22"/>
        </w:rPr>
        <w:t xml:space="preserve"> UE</w:t>
      </w:r>
      <w:r>
        <w:rPr>
          <w:sz w:val="22"/>
          <w:szCs w:val="22"/>
        </w:rPr>
        <w:t xml:space="preserve"> in NTN</w:t>
      </w:r>
      <w:r w:rsidR="001C3255" w:rsidRPr="008365D1">
        <w:rPr>
          <w:sz w:val="22"/>
          <w:szCs w:val="22"/>
        </w:rPr>
        <w:t xml:space="preserve"> can be much larger than that in terrestrial network. Therefore, it is necessary to consider its impact </w:t>
      </w:r>
      <w:r w:rsidR="001C3255">
        <w:rPr>
          <w:sz w:val="22"/>
          <w:szCs w:val="22"/>
        </w:rPr>
        <w:t>on</w:t>
      </w:r>
      <w:r w:rsidR="001C3255" w:rsidRPr="008365D1">
        <w:rPr>
          <w:sz w:val="22"/>
          <w:szCs w:val="22"/>
        </w:rPr>
        <w:t xml:space="preserve"> different aspects of NR design, including </w:t>
      </w:r>
      <w:r w:rsidR="001C3255" w:rsidRPr="008365D1">
        <w:rPr>
          <w:rFonts w:hint="eastAsia"/>
          <w:sz w:val="22"/>
          <w:szCs w:val="22"/>
        </w:rPr>
        <w:t>cell</w:t>
      </w:r>
      <w:r w:rsidR="001C3255" w:rsidRPr="008365D1">
        <w:rPr>
          <w:sz w:val="22"/>
          <w:szCs w:val="22"/>
        </w:rPr>
        <w:t xml:space="preserve"> </w:t>
      </w:r>
      <w:r w:rsidR="001C3255" w:rsidRPr="008365D1">
        <w:rPr>
          <w:rFonts w:hint="eastAsia"/>
          <w:sz w:val="22"/>
          <w:szCs w:val="22"/>
        </w:rPr>
        <w:t>search</w:t>
      </w:r>
      <w:r w:rsidR="001C3255" w:rsidRPr="008365D1">
        <w:rPr>
          <w:sz w:val="22"/>
          <w:szCs w:val="22"/>
        </w:rPr>
        <w:t>, TA adjustment and RACH procedure</w:t>
      </w:r>
      <w:r w:rsidR="001C3255" w:rsidRPr="008365D1">
        <w:rPr>
          <w:rFonts w:hint="eastAsia"/>
          <w:sz w:val="22"/>
          <w:szCs w:val="22"/>
        </w:rPr>
        <w:t xml:space="preserve">. </w:t>
      </w:r>
      <w:r w:rsidR="00361444">
        <w:rPr>
          <w:sz w:val="22"/>
          <w:szCs w:val="22"/>
        </w:rPr>
        <w:t>H</w:t>
      </w:r>
      <w:r w:rsidR="001C3255" w:rsidRPr="008365D1">
        <w:rPr>
          <w:sz w:val="22"/>
          <w:szCs w:val="22"/>
        </w:rPr>
        <w:t xml:space="preserve">uge propagation delay will </w:t>
      </w:r>
      <w:r w:rsidR="00361444">
        <w:rPr>
          <w:sz w:val="22"/>
          <w:szCs w:val="22"/>
        </w:rPr>
        <w:t xml:space="preserve">result in </w:t>
      </w:r>
      <w:r w:rsidR="001C3255" w:rsidRPr="008365D1">
        <w:rPr>
          <w:sz w:val="22"/>
          <w:szCs w:val="22"/>
        </w:rPr>
        <w:t xml:space="preserve">long </w:t>
      </w:r>
      <w:r w:rsidR="001C3255">
        <w:rPr>
          <w:sz w:val="22"/>
          <w:szCs w:val="22"/>
        </w:rPr>
        <w:t>random access</w:t>
      </w:r>
      <w:r w:rsidR="00CE5A9D">
        <w:rPr>
          <w:sz w:val="22"/>
          <w:szCs w:val="22"/>
        </w:rPr>
        <w:t xml:space="preserve"> </w:t>
      </w:r>
      <w:r w:rsidR="001C3255" w:rsidRPr="008365D1">
        <w:rPr>
          <w:sz w:val="22"/>
          <w:szCs w:val="22"/>
        </w:rPr>
        <w:t>procedure</w:t>
      </w:r>
      <w:r w:rsidR="00361444">
        <w:rPr>
          <w:sz w:val="22"/>
          <w:szCs w:val="22"/>
        </w:rPr>
        <w:t>.</w:t>
      </w:r>
      <w:r w:rsidR="001C3255" w:rsidRPr="008365D1">
        <w:rPr>
          <w:sz w:val="22"/>
          <w:szCs w:val="22"/>
        </w:rPr>
        <w:t xml:space="preserve"> </w:t>
      </w:r>
      <w:r w:rsidR="00361444">
        <w:rPr>
          <w:sz w:val="22"/>
          <w:szCs w:val="22"/>
        </w:rPr>
        <w:t>Additionally, t</w:t>
      </w:r>
      <w:r w:rsidR="001C3255" w:rsidRPr="008365D1">
        <w:rPr>
          <w:sz w:val="22"/>
          <w:szCs w:val="22"/>
        </w:rPr>
        <w:t xml:space="preserve">he </w:t>
      </w:r>
      <w:r w:rsidR="001C3255" w:rsidRPr="008365D1">
        <w:rPr>
          <w:rFonts w:hint="eastAsia"/>
          <w:sz w:val="22"/>
          <w:szCs w:val="22"/>
        </w:rPr>
        <w:t xml:space="preserve">traditional </w:t>
      </w:r>
      <w:proofErr w:type="spellStart"/>
      <w:r w:rsidR="001C3255" w:rsidRPr="008365D1">
        <w:rPr>
          <w:sz w:val="22"/>
          <w:szCs w:val="22"/>
        </w:rPr>
        <w:t>gNB</w:t>
      </w:r>
      <w:proofErr w:type="spellEnd"/>
      <w:r w:rsidR="001C3255" w:rsidRPr="008365D1">
        <w:rPr>
          <w:sz w:val="22"/>
          <w:szCs w:val="22"/>
        </w:rPr>
        <w:t xml:space="preserve">-UE hand-shaking based on legacy preamble transmission/retransmission will </w:t>
      </w:r>
      <w:r w:rsidR="00361444">
        <w:rPr>
          <w:sz w:val="22"/>
          <w:szCs w:val="22"/>
        </w:rPr>
        <w:t>result in</w:t>
      </w:r>
      <w:r w:rsidR="001C3255" w:rsidRPr="008365D1">
        <w:rPr>
          <w:sz w:val="22"/>
          <w:szCs w:val="22"/>
        </w:rPr>
        <w:t xml:space="preserve"> huge access delay</w:t>
      </w:r>
      <w:r w:rsidR="00361444">
        <w:rPr>
          <w:sz w:val="22"/>
          <w:szCs w:val="22"/>
        </w:rPr>
        <w:t>.</w:t>
      </w:r>
      <w:r w:rsidR="001C3255" w:rsidRPr="008365D1">
        <w:rPr>
          <w:rFonts w:hint="eastAsia"/>
          <w:sz w:val="22"/>
          <w:szCs w:val="22"/>
        </w:rPr>
        <w:t xml:space="preserve"> </w:t>
      </w:r>
      <w:r w:rsidR="00361444">
        <w:rPr>
          <w:sz w:val="22"/>
          <w:szCs w:val="22"/>
        </w:rPr>
        <w:t>Moreover,</w:t>
      </w:r>
      <w:r w:rsidR="001C3255" w:rsidRPr="008365D1">
        <w:rPr>
          <w:rFonts w:hint="eastAsia"/>
          <w:sz w:val="22"/>
          <w:szCs w:val="22"/>
        </w:rPr>
        <w:t xml:space="preserve"> </w:t>
      </w:r>
      <w:r w:rsidR="001C3255" w:rsidRPr="008365D1">
        <w:rPr>
          <w:sz w:val="22"/>
          <w:szCs w:val="22"/>
        </w:rPr>
        <w:t xml:space="preserve">long </w:t>
      </w:r>
      <w:r w:rsidR="00F46559">
        <w:rPr>
          <w:sz w:val="22"/>
          <w:szCs w:val="22"/>
        </w:rPr>
        <w:t>random access</w:t>
      </w:r>
      <w:r w:rsidR="001C3255" w:rsidRPr="008365D1">
        <w:rPr>
          <w:sz w:val="22"/>
          <w:szCs w:val="22"/>
        </w:rPr>
        <w:t xml:space="preserve"> delay means long data transmission delay. </w:t>
      </w:r>
      <w:r w:rsidR="001C3255">
        <w:rPr>
          <w:sz w:val="22"/>
          <w:szCs w:val="22"/>
        </w:rPr>
        <w:t>Therefore</w:t>
      </w:r>
      <w:r w:rsidR="00361444">
        <w:rPr>
          <w:sz w:val="22"/>
          <w:szCs w:val="22"/>
        </w:rPr>
        <w:t>,</w:t>
      </w:r>
      <w:r w:rsidR="001C3255" w:rsidRPr="008365D1">
        <w:rPr>
          <w:sz w:val="22"/>
          <w:szCs w:val="22"/>
        </w:rPr>
        <w:t xml:space="preserve"> it is necessary to shorten the random access transmission/retransmission delay based on the given satellite information for the purposes of efficiency and power saving</w:t>
      </w:r>
      <w:r w:rsidR="001C3255" w:rsidRPr="008365D1">
        <w:rPr>
          <w:rFonts w:hint="eastAsia"/>
          <w:sz w:val="22"/>
          <w:szCs w:val="22"/>
        </w:rPr>
        <w:t xml:space="preserve">. </w:t>
      </w:r>
      <w:r w:rsidR="001C3255" w:rsidRPr="008365D1">
        <w:rPr>
          <w:sz w:val="22"/>
          <w:szCs w:val="22"/>
        </w:rPr>
        <w:t xml:space="preserve">For MEO, LEO and HAPS in NTN network, there is a strong varying delay because satellite and UE are fast-moving and are not relatively static. As shown </w:t>
      </w:r>
      <w:r w:rsidR="001C3255" w:rsidRPr="00E8295C">
        <w:rPr>
          <w:sz w:val="22"/>
          <w:szCs w:val="22"/>
        </w:rPr>
        <w:t>in</w:t>
      </w:r>
      <w:r w:rsidR="00E47125">
        <w:rPr>
          <w:sz w:val="22"/>
          <w:szCs w:val="22"/>
        </w:rPr>
        <w:t xml:space="preserve"> </w:t>
      </w:r>
      <w:r w:rsidR="00E47125">
        <w:rPr>
          <w:sz w:val="22"/>
          <w:szCs w:val="22"/>
        </w:rPr>
        <w:fldChar w:fldCharType="begin"/>
      </w:r>
      <w:r w:rsidR="00E47125">
        <w:rPr>
          <w:sz w:val="22"/>
          <w:szCs w:val="22"/>
        </w:rPr>
        <w:instrText xml:space="preserve"> REF _Ref16885381 \h </w:instrText>
      </w:r>
      <w:r w:rsidR="00612796">
        <w:rPr>
          <w:sz w:val="22"/>
          <w:szCs w:val="22"/>
        </w:rPr>
        <w:instrText xml:space="preserve"> \* MERGEFORMAT </w:instrText>
      </w:r>
      <w:r w:rsidR="00E47125">
        <w:rPr>
          <w:sz w:val="22"/>
          <w:szCs w:val="22"/>
        </w:rPr>
      </w:r>
      <w:r w:rsidR="00E47125">
        <w:rPr>
          <w:sz w:val="22"/>
          <w:szCs w:val="22"/>
        </w:rPr>
        <w:fldChar w:fldCharType="separate"/>
      </w:r>
      <w:r w:rsidR="007C6C9B" w:rsidRPr="007C6C9B">
        <w:rPr>
          <w:rFonts w:hint="eastAsia"/>
          <w:sz w:val="22"/>
          <w:szCs w:val="22"/>
        </w:rPr>
        <w:t>F</w:t>
      </w:r>
      <w:r w:rsidR="007C6C9B" w:rsidRPr="007C6C9B">
        <w:rPr>
          <w:sz w:val="22"/>
          <w:szCs w:val="22"/>
        </w:rPr>
        <w:t>igure 6</w:t>
      </w:r>
      <w:r w:rsidR="00E47125">
        <w:rPr>
          <w:sz w:val="22"/>
          <w:szCs w:val="22"/>
        </w:rPr>
        <w:fldChar w:fldCharType="end"/>
      </w:r>
      <w:r w:rsidR="001C3255" w:rsidRPr="00E8295C">
        <w:rPr>
          <w:sz w:val="22"/>
          <w:szCs w:val="22"/>
        </w:rPr>
        <w:t>, in this</w:t>
      </w:r>
      <w:r w:rsidR="001C3255" w:rsidRPr="008365D1">
        <w:rPr>
          <w:sz w:val="22"/>
          <w:szCs w:val="22"/>
        </w:rPr>
        <w:t xml:space="preserve"> case, there will be a stage where</w:t>
      </w:r>
      <w:r w:rsidR="00361444">
        <w:rPr>
          <w:sz w:val="22"/>
          <w:szCs w:val="22"/>
        </w:rPr>
        <w:t xml:space="preserve"> </w:t>
      </w:r>
      <w:r w:rsidR="001C3255" w:rsidRPr="008365D1">
        <w:rPr>
          <w:sz w:val="22"/>
          <w:szCs w:val="22"/>
        </w:rPr>
        <w:t>satellite and</w:t>
      </w:r>
      <w:r w:rsidR="00361444">
        <w:rPr>
          <w:sz w:val="22"/>
          <w:szCs w:val="22"/>
        </w:rPr>
        <w:t xml:space="preserve"> </w:t>
      </w:r>
      <w:r w:rsidR="001C3255" w:rsidRPr="008365D1">
        <w:rPr>
          <w:sz w:val="22"/>
          <w:szCs w:val="22"/>
        </w:rPr>
        <w:t>UE must sweep through the available antenna space until they find the proper beam pair (proper spot beam on proper satellite) to communicate. This is called</w:t>
      </w:r>
      <w:r w:rsidR="00361444">
        <w:rPr>
          <w:sz w:val="22"/>
          <w:szCs w:val="22"/>
        </w:rPr>
        <w:t xml:space="preserve"> </w:t>
      </w:r>
      <w:r w:rsidR="001C3255" w:rsidRPr="008365D1">
        <w:rPr>
          <w:sz w:val="22"/>
          <w:szCs w:val="22"/>
        </w:rPr>
        <w:t>cell search</w:t>
      </w:r>
      <w:r w:rsidR="00361444">
        <w:rPr>
          <w:sz w:val="22"/>
          <w:szCs w:val="22"/>
        </w:rPr>
        <w:t xml:space="preserve"> </w:t>
      </w:r>
      <w:r w:rsidR="001C3255" w:rsidRPr="008365D1">
        <w:rPr>
          <w:sz w:val="22"/>
          <w:szCs w:val="22"/>
        </w:rPr>
        <w:t xml:space="preserve">procedure. And then </w:t>
      </w:r>
      <w:r w:rsidR="0098376E">
        <w:rPr>
          <w:sz w:val="22"/>
          <w:szCs w:val="22"/>
        </w:rPr>
        <w:t xml:space="preserve">the </w:t>
      </w:r>
      <w:r w:rsidR="001C3255" w:rsidRPr="008365D1">
        <w:rPr>
          <w:sz w:val="22"/>
          <w:szCs w:val="22"/>
        </w:rPr>
        <w:t>UE</w:t>
      </w:r>
      <w:r w:rsidR="00361444">
        <w:rPr>
          <w:sz w:val="22"/>
          <w:szCs w:val="22"/>
        </w:rPr>
        <w:t xml:space="preserve"> </w:t>
      </w:r>
      <w:r w:rsidR="001C3255" w:rsidRPr="008365D1">
        <w:rPr>
          <w:sz w:val="22"/>
          <w:szCs w:val="22"/>
        </w:rPr>
        <w:t>in idle mode could initiate a</w:t>
      </w:r>
      <w:r w:rsidR="00361444">
        <w:rPr>
          <w:sz w:val="22"/>
          <w:szCs w:val="22"/>
        </w:rPr>
        <w:t xml:space="preserve"> random access</w:t>
      </w:r>
      <w:r w:rsidR="001C3255" w:rsidRPr="008365D1">
        <w:rPr>
          <w:sz w:val="22"/>
          <w:szCs w:val="22"/>
        </w:rPr>
        <w:t xml:space="preserve"> procedure in order to acquire specific</w:t>
      </w:r>
      <w:r w:rsidR="001C3255" w:rsidRPr="008365D1">
        <w:rPr>
          <w:rFonts w:hint="eastAsia"/>
          <w:sz w:val="22"/>
          <w:szCs w:val="22"/>
        </w:rPr>
        <w:t xml:space="preserve"> </w:t>
      </w:r>
      <w:r w:rsidR="001C3255" w:rsidRPr="008365D1">
        <w:rPr>
          <w:sz w:val="22"/>
          <w:szCs w:val="22"/>
        </w:rPr>
        <w:t xml:space="preserve">information from the serving satellites and </w:t>
      </w:r>
      <w:r w:rsidR="001C3255" w:rsidRPr="008365D1">
        <w:rPr>
          <w:rFonts w:hint="eastAsia"/>
          <w:sz w:val="22"/>
          <w:szCs w:val="22"/>
        </w:rPr>
        <w:t>select the</w:t>
      </w:r>
      <w:r w:rsidR="001C3255" w:rsidRPr="008365D1">
        <w:rPr>
          <w:sz w:val="22"/>
          <w:szCs w:val="22"/>
        </w:rPr>
        <w:t xml:space="preserve"> </w:t>
      </w:r>
      <w:r w:rsidR="001C3255" w:rsidRPr="008365D1">
        <w:rPr>
          <w:rFonts w:hint="eastAsia"/>
          <w:sz w:val="22"/>
          <w:szCs w:val="22"/>
        </w:rPr>
        <w:t>final</w:t>
      </w:r>
      <w:r w:rsidR="001C3255" w:rsidRPr="008365D1">
        <w:rPr>
          <w:sz w:val="22"/>
          <w:szCs w:val="22"/>
        </w:rPr>
        <w:t xml:space="preserve"> </w:t>
      </w:r>
      <w:r w:rsidR="001C3255" w:rsidRPr="008365D1">
        <w:rPr>
          <w:rFonts w:hint="eastAsia"/>
          <w:sz w:val="22"/>
          <w:szCs w:val="22"/>
        </w:rPr>
        <w:t>serving</w:t>
      </w:r>
      <w:r w:rsidR="001C3255" w:rsidRPr="008365D1">
        <w:rPr>
          <w:sz w:val="22"/>
          <w:szCs w:val="22"/>
        </w:rPr>
        <w:t xml:space="preserve"> </w:t>
      </w:r>
      <w:r w:rsidR="001C3255" w:rsidRPr="008365D1">
        <w:rPr>
          <w:rFonts w:hint="eastAsia"/>
          <w:sz w:val="22"/>
          <w:szCs w:val="22"/>
        </w:rPr>
        <w:t>satell</w:t>
      </w:r>
      <w:r w:rsidR="001C3255" w:rsidRPr="008365D1">
        <w:rPr>
          <w:sz w:val="22"/>
          <w:szCs w:val="22"/>
        </w:rPr>
        <w:t>ite</w:t>
      </w:r>
      <w:r w:rsidR="001C3255" w:rsidRPr="008365D1">
        <w:rPr>
          <w:rFonts w:hint="eastAsia"/>
          <w:sz w:val="22"/>
          <w:szCs w:val="22"/>
        </w:rPr>
        <w:t>.</w:t>
      </w:r>
      <w:r w:rsidR="001C3255" w:rsidRPr="008365D1">
        <w:rPr>
          <w:sz w:val="22"/>
          <w:szCs w:val="22"/>
        </w:rPr>
        <w:t xml:space="preserve"> During this procedure, there are </w:t>
      </w:r>
      <w:r w:rsidR="001C3255" w:rsidRPr="008365D1">
        <w:rPr>
          <w:rFonts w:hint="eastAsia"/>
          <w:sz w:val="22"/>
          <w:szCs w:val="22"/>
        </w:rPr>
        <w:t xml:space="preserve">huge power consumption and time delay because UE </w:t>
      </w:r>
      <w:proofErr w:type="gramStart"/>
      <w:r w:rsidR="001C3255" w:rsidRPr="008365D1">
        <w:rPr>
          <w:rFonts w:hint="eastAsia"/>
          <w:sz w:val="22"/>
          <w:szCs w:val="22"/>
        </w:rPr>
        <w:t>has to</w:t>
      </w:r>
      <w:proofErr w:type="gramEnd"/>
      <w:r w:rsidR="001C3255" w:rsidRPr="008365D1">
        <w:rPr>
          <w:rFonts w:hint="eastAsia"/>
          <w:sz w:val="22"/>
          <w:szCs w:val="22"/>
        </w:rPr>
        <w:t xml:space="preserve"> </w:t>
      </w:r>
      <w:r w:rsidR="00CA081E">
        <w:rPr>
          <w:sz w:val="22"/>
          <w:szCs w:val="22"/>
        </w:rPr>
        <w:t>first align</w:t>
      </w:r>
      <w:r w:rsidR="001C3255" w:rsidRPr="008365D1">
        <w:rPr>
          <w:rFonts w:hint="eastAsia"/>
          <w:sz w:val="22"/>
          <w:szCs w:val="22"/>
        </w:rPr>
        <w:t xml:space="preserve"> beam</w:t>
      </w:r>
      <w:r w:rsidR="00CA081E">
        <w:rPr>
          <w:sz w:val="22"/>
          <w:szCs w:val="22"/>
        </w:rPr>
        <w:t xml:space="preserve"> </w:t>
      </w:r>
      <w:r w:rsidR="001C3255" w:rsidRPr="008365D1">
        <w:rPr>
          <w:rFonts w:hint="eastAsia"/>
          <w:sz w:val="22"/>
          <w:szCs w:val="22"/>
        </w:rPr>
        <w:t xml:space="preserve">to the target </w:t>
      </w:r>
      <w:proofErr w:type="spellStart"/>
      <w:r w:rsidR="001C3255" w:rsidRPr="008365D1">
        <w:rPr>
          <w:rFonts w:hint="eastAsia"/>
          <w:sz w:val="22"/>
          <w:szCs w:val="22"/>
        </w:rPr>
        <w:t>gNB</w:t>
      </w:r>
      <w:proofErr w:type="spellEnd"/>
      <w:r w:rsidR="001C3255" w:rsidRPr="008365D1">
        <w:rPr>
          <w:rFonts w:hint="eastAsia"/>
          <w:sz w:val="22"/>
          <w:szCs w:val="22"/>
        </w:rPr>
        <w:t xml:space="preserve"> by exhaustive search from UE side</w:t>
      </w:r>
      <w:r w:rsidR="007D6E80">
        <w:rPr>
          <w:sz w:val="22"/>
          <w:szCs w:val="22"/>
        </w:rPr>
        <w:t>, and do</w:t>
      </w:r>
      <w:r w:rsidR="001C3255" w:rsidRPr="008365D1">
        <w:rPr>
          <w:rFonts w:hint="eastAsia"/>
          <w:sz w:val="22"/>
          <w:szCs w:val="22"/>
        </w:rPr>
        <w:t xml:space="preserve"> all-orientation space scanning for </w:t>
      </w:r>
      <w:r w:rsidR="001C3255" w:rsidRPr="008365D1">
        <w:rPr>
          <w:sz w:val="22"/>
          <w:szCs w:val="22"/>
        </w:rPr>
        <w:t xml:space="preserve">proper </w:t>
      </w:r>
      <w:r w:rsidR="001C3255" w:rsidRPr="008365D1">
        <w:rPr>
          <w:rFonts w:hint="eastAsia"/>
          <w:sz w:val="22"/>
          <w:szCs w:val="22"/>
        </w:rPr>
        <w:t>beam-pair</w:t>
      </w:r>
      <w:r w:rsidR="001C3255" w:rsidRPr="008365D1">
        <w:rPr>
          <w:rFonts w:hint="eastAsia"/>
          <w:sz w:val="22"/>
          <w:szCs w:val="22"/>
          <w:lang w:val="fi-FI"/>
        </w:rPr>
        <w:t>.</w:t>
      </w:r>
      <w:r w:rsidR="001C3255" w:rsidRPr="008365D1">
        <w:rPr>
          <w:sz w:val="22"/>
          <w:szCs w:val="22"/>
          <w:lang w:val="fi-FI"/>
        </w:rPr>
        <w:t xml:space="preserve"> </w:t>
      </w:r>
    </w:p>
    <w:p w14:paraId="28CBB217" w14:textId="77777777" w:rsidR="001C3255" w:rsidRPr="000E5E7C" w:rsidRDefault="001C3255" w:rsidP="001C3255">
      <w:pPr>
        <w:pStyle w:val="BodyText"/>
        <w:numPr>
          <w:ilvl w:val="0"/>
          <w:numId w:val="15"/>
        </w:numPr>
        <w:spacing w:after="180"/>
        <w:rPr>
          <w:b/>
          <w:spacing w:val="0"/>
          <w:sz w:val="22"/>
          <w:szCs w:val="22"/>
          <w:lang w:val="en-GB" w:eastAsia="en-US"/>
        </w:rPr>
      </w:pPr>
      <w:bookmarkStart w:id="40" w:name="_Ref21128116"/>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the methods to avoid UE</w:t>
      </w:r>
      <w:r>
        <w:rPr>
          <w:b/>
          <w:spacing w:val="0"/>
          <w:sz w:val="22"/>
          <w:szCs w:val="22"/>
          <w:lang w:val="en-GB" w:eastAsia="en-US"/>
        </w:rPr>
        <w:t>’s</w:t>
      </w:r>
      <w:r w:rsidRPr="008365D1">
        <w:rPr>
          <w:b/>
          <w:spacing w:val="0"/>
          <w:sz w:val="22"/>
          <w:szCs w:val="22"/>
          <w:lang w:val="en-GB" w:eastAsia="en-US"/>
        </w:rPr>
        <w:t xml:space="preserve"> high power consumption and maintain the </w:t>
      </w:r>
      <w:r w:rsidRPr="008365D1">
        <w:rPr>
          <w:rFonts w:hint="eastAsia"/>
          <w:b/>
          <w:spacing w:val="0"/>
          <w:sz w:val="22"/>
          <w:szCs w:val="22"/>
          <w:lang w:val="en-GB" w:eastAsia="en-US"/>
        </w:rPr>
        <w:t>transmission</w:t>
      </w:r>
      <w:r w:rsidRPr="008365D1">
        <w:rPr>
          <w:b/>
          <w:spacing w:val="0"/>
          <w:sz w:val="22"/>
          <w:szCs w:val="22"/>
          <w:lang w:val="en-GB" w:eastAsia="en-US"/>
        </w:rPr>
        <w:t xml:space="preserve"> reliability at the same time</w:t>
      </w:r>
      <w:r>
        <w:rPr>
          <w:b/>
          <w:spacing w:val="0"/>
          <w:sz w:val="22"/>
          <w:szCs w:val="22"/>
          <w:lang w:val="en-GB" w:eastAsia="en-US"/>
        </w:rPr>
        <w:t>.</w:t>
      </w:r>
      <w:bookmarkEnd w:id="40"/>
    </w:p>
    <w:p w14:paraId="297BD454" w14:textId="77777777" w:rsidR="001C3255" w:rsidRPr="008365D1" w:rsidRDefault="001C3255" w:rsidP="001C3255">
      <w:pPr>
        <w:pStyle w:val="BodyText"/>
        <w:spacing w:after="180"/>
        <w:ind w:firstLine="0"/>
        <w:rPr>
          <w:sz w:val="22"/>
          <w:szCs w:val="22"/>
        </w:rPr>
      </w:pPr>
      <w:r w:rsidRPr="008365D1">
        <w:rPr>
          <w:sz w:val="22"/>
          <w:szCs w:val="22"/>
          <w:lang w:val="en-GB"/>
        </w:rPr>
        <w:t xml:space="preserve">As an alternative, the </w:t>
      </w:r>
      <w:r w:rsidRPr="008365D1">
        <w:rPr>
          <w:rFonts w:hint="eastAsia"/>
          <w:sz w:val="22"/>
          <w:szCs w:val="22"/>
        </w:rPr>
        <w:t>UE</w:t>
      </w:r>
      <w:r w:rsidRPr="008365D1">
        <w:rPr>
          <w:sz w:val="22"/>
          <w:szCs w:val="22"/>
        </w:rPr>
        <w:t xml:space="preserve"> </w:t>
      </w:r>
      <w:proofErr w:type="gramStart"/>
      <w:r w:rsidRPr="008365D1">
        <w:rPr>
          <w:sz w:val="22"/>
          <w:szCs w:val="22"/>
        </w:rPr>
        <w:t>actually could</w:t>
      </w:r>
      <w:proofErr w:type="gramEnd"/>
      <w:r w:rsidRPr="008365D1">
        <w:rPr>
          <w:sz w:val="22"/>
          <w:szCs w:val="22"/>
        </w:rPr>
        <w:t xml:space="preserve"> </w:t>
      </w:r>
      <w:r w:rsidRPr="008365D1">
        <w:rPr>
          <w:color w:val="000000"/>
          <w:sz w:val="22"/>
          <w:szCs w:val="22"/>
        </w:rPr>
        <w:t xml:space="preserve">directly steer a beam in Msg.1 toward each air-borne </w:t>
      </w:r>
      <w:proofErr w:type="spellStart"/>
      <w:r w:rsidRPr="008365D1">
        <w:rPr>
          <w:color w:val="000000"/>
          <w:sz w:val="22"/>
          <w:szCs w:val="22"/>
        </w:rPr>
        <w:t>gNB</w:t>
      </w:r>
      <w:proofErr w:type="spellEnd"/>
      <w:r w:rsidRPr="008365D1">
        <w:rPr>
          <w:color w:val="000000"/>
          <w:sz w:val="22"/>
          <w:szCs w:val="22"/>
        </w:rPr>
        <w:t xml:space="preserve"> from the best direction based on UE and satellites</w:t>
      </w:r>
      <w:r w:rsidRPr="008365D1">
        <w:rPr>
          <w:rFonts w:hint="eastAsia"/>
          <w:color w:val="000000"/>
          <w:sz w:val="22"/>
          <w:szCs w:val="22"/>
        </w:rPr>
        <w:t xml:space="preserve"> position</w:t>
      </w:r>
      <w:r>
        <w:rPr>
          <w:color w:val="000000"/>
          <w:sz w:val="22"/>
          <w:szCs w:val="22"/>
        </w:rPr>
        <w:t>s</w:t>
      </w:r>
      <w:r w:rsidRPr="008365D1">
        <w:rPr>
          <w:rFonts w:hint="eastAsia"/>
          <w:color w:val="000000"/>
          <w:sz w:val="22"/>
          <w:szCs w:val="22"/>
        </w:rPr>
        <w:t>,</w:t>
      </w:r>
      <w:r w:rsidRPr="008365D1">
        <w:rPr>
          <w:color w:val="000000"/>
          <w:sz w:val="22"/>
          <w:szCs w:val="22"/>
        </w:rPr>
        <w:t xml:space="preserve"> </w:t>
      </w:r>
      <w:r w:rsidRPr="008365D1">
        <w:rPr>
          <w:rFonts w:hint="eastAsia"/>
          <w:color w:val="000000"/>
          <w:sz w:val="22"/>
          <w:szCs w:val="22"/>
        </w:rPr>
        <w:t>and the related</w:t>
      </w:r>
      <w:r w:rsidRPr="008365D1">
        <w:rPr>
          <w:color w:val="000000"/>
          <w:sz w:val="22"/>
          <w:szCs w:val="22"/>
        </w:rPr>
        <w:t xml:space="preserve"> air-borne</w:t>
      </w:r>
      <w:r w:rsidRPr="008365D1">
        <w:rPr>
          <w:rFonts w:hint="eastAsia"/>
          <w:color w:val="000000"/>
          <w:sz w:val="22"/>
          <w:szCs w:val="22"/>
        </w:rPr>
        <w:t xml:space="preserve"> </w:t>
      </w:r>
      <w:proofErr w:type="spellStart"/>
      <w:r w:rsidRPr="008365D1">
        <w:rPr>
          <w:rFonts w:hint="eastAsia"/>
          <w:color w:val="000000"/>
          <w:sz w:val="22"/>
          <w:szCs w:val="22"/>
        </w:rPr>
        <w:t>gNBs</w:t>
      </w:r>
      <w:proofErr w:type="spellEnd"/>
      <w:r w:rsidRPr="008365D1">
        <w:rPr>
          <w:rFonts w:hint="eastAsia"/>
          <w:color w:val="000000"/>
          <w:sz w:val="22"/>
          <w:szCs w:val="22"/>
        </w:rPr>
        <w:t xml:space="preserve"> do the </w:t>
      </w:r>
      <w:r w:rsidRPr="008365D1">
        <w:rPr>
          <w:color w:val="000000"/>
          <w:sz w:val="22"/>
          <w:szCs w:val="22"/>
        </w:rPr>
        <w:t>UL measurement</w:t>
      </w:r>
      <w:r w:rsidRPr="008365D1">
        <w:rPr>
          <w:rFonts w:hint="eastAsia"/>
          <w:color w:val="000000"/>
          <w:sz w:val="22"/>
          <w:szCs w:val="22"/>
        </w:rPr>
        <w:t>. The burden almost load</w:t>
      </w:r>
      <w:r>
        <w:rPr>
          <w:color w:val="000000"/>
          <w:sz w:val="22"/>
          <w:szCs w:val="22"/>
        </w:rPr>
        <w:t>s</w:t>
      </w:r>
      <w:r w:rsidRPr="008365D1">
        <w:rPr>
          <w:rFonts w:hint="eastAsia"/>
          <w:color w:val="000000"/>
          <w:sz w:val="22"/>
          <w:szCs w:val="22"/>
        </w:rPr>
        <w:t xml:space="preserve"> over the </w:t>
      </w:r>
      <w:proofErr w:type="spellStart"/>
      <w:r w:rsidRPr="008365D1">
        <w:rPr>
          <w:rFonts w:hint="eastAsia"/>
          <w:color w:val="000000"/>
          <w:sz w:val="22"/>
          <w:szCs w:val="22"/>
        </w:rPr>
        <w:t>gNB</w:t>
      </w:r>
      <w:proofErr w:type="spellEnd"/>
      <w:r w:rsidRPr="008365D1">
        <w:rPr>
          <w:rFonts w:hint="eastAsia"/>
          <w:color w:val="000000"/>
          <w:sz w:val="22"/>
          <w:szCs w:val="22"/>
        </w:rPr>
        <w:t xml:space="preserve"> side which is highly preferred.</w:t>
      </w:r>
      <w:r w:rsidRPr="008365D1">
        <w:rPr>
          <w:color w:val="000000"/>
          <w:sz w:val="22"/>
          <w:szCs w:val="22"/>
        </w:rPr>
        <w:t xml:space="preserve"> The candidate air-borne </w:t>
      </w:r>
      <w:proofErr w:type="spellStart"/>
      <w:r w:rsidRPr="008365D1">
        <w:rPr>
          <w:color w:val="000000"/>
          <w:sz w:val="22"/>
          <w:szCs w:val="22"/>
        </w:rPr>
        <w:t>gNBs</w:t>
      </w:r>
      <w:proofErr w:type="spellEnd"/>
      <w:r w:rsidRPr="008365D1">
        <w:rPr>
          <w:color w:val="000000"/>
          <w:sz w:val="22"/>
          <w:szCs w:val="22"/>
        </w:rPr>
        <w:t xml:space="preserve"> provide a signal quality metric in the Random Access Response (Msg.2) to allow the UE to select the best UL Tx beam.</w:t>
      </w:r>
    </w:p>
    <w:p w14:paraId="0E8D684B" w14:textId="78DB8C2A" w:rsidR="001C3255" w:rsidRPr="008365D1" w:rsidRDefault="001C3255" w:rsidP="001C3255">
      <w:pPr>
        <w:pStyle w:val="BodyText"/>
        <w:numPr>
          <w:ilvl w:val="0"/>
          <w:numId w:val="15"/>
        </w:numPr>
        <w:spacing w:after="180"/>
        <w:rPr>
          <w:sz w:val="22"/>
          <w:szCs w:val="22"/>
          <w:lang w:val="en-GB"/>
        </w:rPr>
      </w:pPr>
      <w:bookmarkStart w:id="41" w:name="_Ref21128120"/>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UE and satellite position</w:t>
      </w:r>
      <w:r>
        <w:rPr>
          <w:rFonts w:hint="eastAsia"/>
          <w:b/>
          <w:spacing w:val="0"/>
          <w:sz w:val="22"/>
          <w:szCs w:val="22"/>
          <w:lang w:val="en-GB"/>
        </w:rPr>
        <w:t>s</w:t>
      </w:r>
      <w:r w:rsidRPr="008365D1">
        <w:rPr>
          <w:b/>
          <w:spacing w:val="0"/>
          <w:sz w:val="22"/>
          <w:szCs w:val="22"/>
          <w:lang w:val="en-GB" w:eastAsia="en-US"/>
        </w:rPr>
        <w:t xml:space="preserve"> for UE UL transmission</w:t>
      </w:r>
      <w:r w:rsidR="009F1F2E">
        <w:rPr>
          <w:b/>
          <w:spacing w:val="0"/>
          <w:sz w:val="22"/>
          <w:szCs w:val="22"/>
          <w:lang w:val="en-GB" w:eastAsia="en-US"/>
        </w:rPr>
        <w:t xml:space="preserve"> if UE location information is available</w:t>
      </w:r>
      <w:r w:rsidRPr="008365D1">
        <w:rPr>
          <w:b/>
          <w:spacing w:val="0"/>
          <w:sz w:val="22"/>
          <w:szCs w:val="22"/>
          <w:lang w:val="en-GB" w:eastAsia="en-US"/>
        </w:rPr>
        <w:t>.</w:t>
      </w:r>
      <w:bookmarkEnd w:id="41"/>
    </w:p>
    <w:p w14:paraId="61E6CD8D" w14:textId="764C972A" w:rsidR="001C3255" w:rsidRDefault="001C3255" w:rsidP="001C3255">
      <w:pPr>
        <w:overflowPunct/>
        <w:autoSpaceDE/>
        <w:autoSpaceDN/>
        <w:adjustRightInd/>
        <w:spacing w:after="160" w:line="259" w:lineRule="auto"/>
        <w:jc w:val="both"/>
        <w:textAlignment w:val="auto"/>
        <w:rPr>
          <w:sz w:val="22"/>
          <w:szCs w:val="22"/>
        </w:rPr>
      </w:pPr>
      <w:r w:rsidRPr="00EF532D">
        <w:rPr>
          <w:sz w:val="22"/>
          <w:szCs w:val="22"/>
        </w:rPr>
        <w:t xml:space="preserve">Based on the existing random access procedures in NR, </w:t>
      </w:r>
      <w:r w:rsidRPr="00EF532D">
        <w:rPr>
          <w:rFonts w:hint="eastAsia"/>
          <w:sz w:val="22"/>
          <w:szCs w:val="22"/>
          <w:lang w:eastAsia="zh-CN"/>
        </w:rPr>
        <w:t>t</w:t>
      </w:r>
      <w:r w:rsidRPr="00EF532D">
        <w:rPr>
          <w:sz w:val="22"/>
          <w:szCs w:val="22"/>
        </w:rPr>
        <w:t xml:space="preserve">he contention-based pattern in NTN also consists of four steps: 1) uplink preamble transmission from UE (Msg.1), here the </w:t>
      </w:r>
      <w:r w:rsidRPr="00EF532D">
        <w:rPr>
          <w:rFonts w:hint="eastAsia"/>
          <w:sz w:val="22"/>
          <w:szCs w:val="22"/>
          <w:lang w:eastAsia="zh-CN"/>
        </w:rPr>
        <w:t>fine</w:t>
      </w:r>
      <w:r w:rsidRPr="00EF532D">
        <w:rPr>
          <w:sz w:val="22"/>
          <w:szCs w:val="22"/>
        </w:rPr>
        <w:t xml:space="preserve"> </w:t>
      </w:r>
      <w:r w:rsidRPr="00EF532D">
        <w:rPr>
          <w:rFonts w:hint="eastAsia"/>
          <w:sz w:val="22"/>
          <w:szCs w:val="22"/>
          <w:lang w:eastAsia="zh-CN"/>
        </w:rPr>
        <w:t>adjusted</w:t>
      </w:r>
      <w:r w:rsidRPr="00EF532D">
        <w:rPr>
          <w:sz w:val="22"/>
          <w:szCs w:val="22"/>
        </w:rPr>
        <w:t xml:space="preserve"> TA </w:t>
      </w:r>
      <w:r w:rsidRPr="00EF532D">
        <w:rPr>
          <w:rFonts w:hint="eastAsia"/>
          <w:sz w:val="22"/>
          <w:szCs w:val="22"/>
          <w:lang w:eastAsia="zh-CN"/>
        </w:rPr>
        <w:t>and</w:t>
      </w:r>
      <w:r w:rsidRPr="00EF532D">
        <w:rPr>
          <w:sz w:val="22"/>
          <w:szCs w:val="22"/>
        </w:rPr>
        <w:t xml:space="preserve"> </w:t>
      </w:r>
      <w:r w:rsidRPr="00EF532D">
        <w:rPr>
          <w:rFonts w:hint="eastAsia"/>
          <w:sz w:val="22"/>
          <w:szCs w:val="22"/>
          <w:lang w:eastAsia="zh-CN"/>
        </w:rPr>
        <w:t>Doppler</w:t>
      </w:r>
      <w:r w:rsidRPr="00EF532D">
        <w:rPr>
          <w:sz w:val="22"/>
          <w:szCs w:val="22"/>
        </w:rPr>
        <w:t xml:space="preserve"> </w:t>
      </w:r>
      <w:r w:rsidRPr="00EF532D">
        <w:rPr>
          <w:rFonts w:hint="eastAsia"/>
          <w:sz w:val="22"/>
          <w:szCs w:val="22"/>
          <w:lang w:eastAsia="zh-CN"/>
        </w:rPr>
        <w:t>compensation</w:t>
      </w:r>
      <w:r w:rsidRPr="00EF532D">
        <w:rPr>
          <w:sz w:val="22"/>
          <w:szCs w:val="22"/>
        </w:rPr>
        <w:t xml:space="preserve"> </w:t>
      </w:r>
      <w:r w:rsidRPr="00EF532D">
        <w:rPr>
          <w:rFonts w:hint="eastAsia"/>
          <w:sz w:val="22"/>
          <w:szCs w:val="22"/>
          <w:lang w:eastAsia="zh-CN"/>
        </w:rPr>
        <w:t>are</w:t>
      </w:r>
      <w:r w:rsidRPr="00EF532D">
        <w:rPr>
          <w:sz w:val="22"/>
          <w:szCs w:val="22"/>
        </w:rPr>
        <w:t xml:space="preserve"> included </w:t>
      </w:r>
      <w:r w:rsidRPr="00EF532D">
        <w:rPr>
          <w:rFonts w:hint="eastAsia"/>
          <w:sz w:val="22"/>
          <w:szCs w:val="22"/>
          <w:lang w:eastAsia="zh-CN"/>
        </w:rPr>
        <w:t>if</w:t>
      </w:r>
      <w:r w:rsidRPr="00EF532D">
        <w:rPr>
          <w:sz w:val="22"/>
          <w:szCs w:val="22"/>
        </w:rPr>
        <w:t xml:space="preserve">  </w:t>
      </w:r>
      <w:r w:rsidRPr="00EF532D">
        <w:rPr>
          <w:rFonts w:hint="eastAsia"/>
          <w:sz w:val="22"/>
          <w:szCs w:val="22"/>
          <w:lang w:eastAsia="zh-CN"/>
        </w:rPr>
        <w:t>UE</w:t>
      </w:r>
      <w:r w:rsidRPr="00EF532D">
        <w:rPr>
          <w:sz w:val="22"/>
          <w:szCs w:val="22"/>
        </w:rPr>
        <w:t xml:space="preserve"> </w:t>
      </w:r>
      <w:r w:rsidRPr="00EF532D">
        <w:rPr>
          <w:rFonts w:hint="eastAsia"/>
          <w:sz w:val="22"/>
          <w:szCs w:val="22"/>
          <w:lang w:eastAsia="zh-CN"/>
        </w:rPr>
        <w:t>has</w:t>
      </w:r>
      <w:r w:rsidRPr="00EF532D">
        <w:rPr>
          <w:sz w:val="22"/>
          <w:szCs w:val="22"/>
        </w:rPr>
        <w:t xml:space="preserve"> </w:t>
      </w:r>
      <w:r w:rsidRPr="00EF532D">
        <w:rPr>
          <w:rFonts w:hint="eastAsia"/>
          <w:sz w:val="22"/>
          <w:szCs w:val="22"/>
          <w:lang w:eastAsia="zh-CN"/>
        </w:rPr>
        <w:t>location</w:t>
      </w:r>
      <w:r w:rsidRPr="00EF532D">
        <w:rPr>
          <w:sz w:val="22"/>
          <w:szCs w:val="22"/>
        </w:rPr>
        <w:t xml:space="preserve"> </w:t>
      </w:r>
      <w:r w:rsidRPr="00EF532D">
        <w:rPr>
          <w:rFonts w:hint="eastAsia"/>
          <w:sz w:val="22"/>
          <w:szCs w:val="22"/>
          <w:lang w:eastAsia="zh-CN"/>
        </w:rPr>
        <w:t>information</w:t>
      </w:r>
      <w:r w:rsidRPr="00EF532D">
        <w:rPr>
          <w:sz w:val="22"/>
          <w:szCs w:val="22"/>
          <w:lang w:eastAsia="zh-CN"/>
        </w:rPr>
        <w:t xml:space="preserve"> </w:t>
      </w:r>
      <w:r w:rsidRPr="00EF532D">
        <w:rPr>
          <w:rFonts w:hint="eastAsia"/>
          <w:sz w:val="22"/>
          <w:szCs w:val="22"/>
          <w:lang w:eastAsia="zh-CN"/>
        </w:rPr>
        <w:t>as</w:t>
      </w:r>
      <w:r w:rsidRPr="00EF532D">
        <w:rPr>
          <w:sz w:val="22"/>
          <w:szCs w:val="22"/>
          <w:lang w:eastAsia="zh-CN"/>
        </w:rPr>
        <w:t xml:space="preserve"> </w:t>
      </w:r>
      <w:r w:rsidRPr="00EF532D">
        <w:rPr>
          <w:rFonts w:hint="eastAsia"/>
          <w:sz w:val="22"/>
          <w:szCs w:val="22"/>
          <w:lang w:eastAsia="zh-CN"/>
        </w:rPr>
        <w:t>shown</w:t>
      </w:r>
      <w:r w:rsidRPr="00EF532D">
        <w:rPr>
          <w:sz w:val="22"/>
          <w:szCs w:val="22"/>
          <w:lang w:eastAsia="zh-CN"/>
        </w:rPr>
        <w:t xml:space="preserve"> </w:t>
      </w:r>
      <w:r w:rsidRPr="00EF532D">
        <w:rPr>
          <w:rFonts w:hint="eastAsia"/>
          <w:sz w:val="22"/>
          <w:szCs w:val="22"/>
          <w:lang w:eastAsia="zh-CN"/>
        </w:rPr>
        <w:t>in</w:t>
      </w:r>
      <w:r w:rsidR="00EF532D">
        <w:rPr>
          <w:sz w:val="22"/>
          <w:szCs w:val="22"/>
          <w:lang w:eastAsia="zh-CN"/>
        </w:rPr>
        <w:t xml:space="preserve"> </w:t>
      </w:r>
      <w:r w:rsidR="006F2D4B" w:rsidRPr="00EF532D">
        <w:rPr>
          <w:sz w:val="22"/>
          <w:szCs w:val="22"/>
          <w:lang w:eastAsia="zh-CN"/>
        </w:rPr>
        <w:fldChar w:fldCharType="begin"/>
      </w:r>
      <w:r w:rsidR="006F2D4B" w:rsidRPr="00EF532D">
        <w:rPr>
          <w:sz w:val="22"/>
          <w:szCs w:val="22"/>
          <w:lang w:eastAsia="zh-CN"/>
        </w:rPr>
        <w:instrText xml:space="preserve"> REF _Ref16885381 \h </w:instrText>
      </w:r>
      <w:r w:rsidR="00EF532D">
        <w:rPr>
          <w:sz w:val="22"/>
          <w:szCs w:val="22"/>
          <w:lang w:eastAsia="zh-CN"/>
        </w:rPr>
        <w:instrText xml:space="preserve"> \* MERGEFORMAT </w:instrText>
      </w:r>
      <w:r w:rsidR="006F2D4B" w:rsidRPr="00EF532D">
        <w:rPr>
          <w:sz w:val="22"/>
          <w:szCs w:val="22"/>
          <w:lang w:eastAsia="zh-CN"/>
        </w:rPr>
      </w:r>
      <w:r w:rsidR="006F2D4B" w:rsidRPr="00EF532D">
        <w:rPr>
          <w:sz w:val="22"/>
          <w:szCs w:val="22"/>
          <w:lang w:eastAsia="zh-CN"/>
        </w:rPr>
        <w:fldChar w:fldCharType="separate"/>
      </w:r>
      <w:r w:rsidR="007C6C9B" w:rsidRPr="007C6C9B">
        <w:rPr>
          <w:rFonts w:hint="eastAsia"/>
          <w:sz w:val="22"/>
          <w:szCs w:val="22"/>
        </w:rPr>
        <w:t>F</w:t>
      </w:r>
      <w:r w:rsidR="007C6C9B" w:rsidRPr="007C6C9B">
        <w:rPr>
          <w:sz w:val="22"/>
          <w:szCs w:val="22"/>
        </w:rPr>
        <w:t xml:space="preserve">igure </w:t>
      </w:r>
      <w:r w:rsidR="007C6C9B" w:rsidRPr="007C6C9B">
        <w:rPr>
          <w:noProof/>
          <w:sz w:val="22"/>
          <w:szCs w:val="22"/>
        </w:rPr>
        <w:t>6</w:t>
      </w:r>
      <w:r w:rsidR="006F2D4B" w:rsidRPr="00EF532D">
        <w:rPr>
          <w:sz w:val="22"/>
          <w:szCs w:val="22"/>
          <w:lang w:eastAsia="zh-CN"/>
        </w:rPr>
        <w:fldChar w:fldCharType="end"/>
      </w:r>
      <w:r w:rsidRPr="00EF532D">
        <w:rPr>
          <w:sz w:val="22"/>
          <w:szCs w:val="22"/>
        </w:rPr>
        <w:t xml:space="preserve">; 2) </w:t>
      </w:r>
      <w:proofErr w:type="spellStart"/>
      <w:r w:rsidRPr="00EF532D">
        <w:rPr>
          <w:sz w:val="22"/>
          <w:szCs w:val="22"/>
        </w:rPr>
        <w:t>gNB</w:t>
      </w:r>
      <w:proofErr w:type="spellEnd"/>
      <w:r w:rsidRPr="00EF532D">
        <w:rPr>
          <w:sz w:val="22"/>
          <w:szCs w:val="22"/>
        </w:rPr>
        <w:t xml:space="preserve"> transmits a random access response that contains RA-RNTI, RA-preamble identifier, further timing advance command, </w:t>
      </w:r>
      <w:proofErr w:type="spellStart"/>
      <w:r w:rsidRPr="00EF532D">
        <w:rPr>
          <w:sz w:val="22"/>
          <w:szCs w:val="22"/>
        </w:rPr>
        <w:t>backoff</w:t>
      </w:r>
      <w:proofErr w:type="spellEnd"/>
      <w:r w:rsidRPr="00EF532D">
        <w:rPr>
          <w:sz w:val="22"/>
          <w:szCs w:val="22"/>
        </w:rPr>
        <w:t xml:space="preserve"> indicator (BI), temporary C-RNTI and the scheduling of uplink resource (Msg.2); 3) UE sends Msg.3 </w:t>
      </w:r>
      <w:r w:rsidRPr="00EF532D">
        <w:rPr>
          <w:sz w:val="22"/>
          <w:szCs w:val="22"/>
        </w:rPr>
        <w:lastRenderedPageBreak/>
        <w:t xml:space="preserve">information containing uplink timing adjustment and UE identity; 4) </w:t>
      </w:r>
      <w:proofErr w:type="spellStart"/>
      <w:r w:rsidRPr="00EF532D">
        <w:rPr>
          <w:sz w:val="22"/>
          <w:szCs w:val="22"/>
        </w:rPr>
        <w:t>gNB</w:t>
      </w:r>
      <w:proofErr w:type="spellEnd"/>
      <w:r w:rsidRPr="00EF532D">
        <w:rPr>
          <w:sz w:val="22"/>
          <w:szCs w:val="22"/>
        </w:rPr>
        <w:t xml:space="preserve"> transmits Msg.4 to resolve the contention.</w:t>
      </w:r>
      <w:r w:rsidRPr="00EF532D">
        <w:rPr>
          <w:rFonts w:hint="eastAsia"/>
          <w:sz w:val="22"/>
          <w:szCs w:val="22"/>
        </w:rPr>
        <w:t xml:space="preserve"> </w:t>
      </w:r>
    </w:p>
    <w:p w14:paraId="3070B9F3" w14:textId="77777777" w:rsidR="00660568" w:rsidRPr="002505DA" w:rsidRDefault="00660568" w:rsidP="00660568">
      <w:pPr>
        <w:pStyle w:val="BodyText"/>
        <w:numPr>
          <w:ilvl w:val="0"/>
          <w:numId w:val="15"/>
        </w:numPr>
        <w:spacing w:after="180"/>
        <w:rPr>
          <w:b/>
          <w:spacing w:val="0"/>
          <w:sz w:val="22"/>
          <w:szCs w:val="22"/>
          <w:lang w:val="en-GB" w:eastAsia="en-US"/>
        </w:rPr>
      </w:pPr>
      <w:bookmarkStart w:id="42" w:name="_Ref21128128"/>
      <w:r w:rsidRPr="008365D1">
        <w:rPr>
          <w:b/>
          <w:spacing w:val="0"/>
          <w:sz w:val="22"/>
          <w:szCs w:val="22"/>
          <w:lang w:val="en-GB" w:eastAsia="en-US"/>
        </w:rPr>
        <w:t>The fast random access procedure mechanism is needed due to long propagation delay in NTN</w:t>
      </w:r>
      <w:r>
        <w:rPr>
          <w:b/>
          <w:spacing w:val="0"/>
          <w:sz w:val="22"/>
          <w:szCs w:val="22"/>
          <w:lang w:val="en-GB" w:eastAsia="en-US"/>
        </w:rPr>
        <w:t>.</w:t>
      </w:r>
      <w:bookmarkEnd w:id="42"/>
    </w:p>
    <w:p w14:paraId="567264AD" w14:textId="58759427" w:rsidR="002E77EB" w:rsidRPr="002E77EB" w:rsidRDefault="00260E0E" w:rsidP="002E77EB">
      <w:pPr>
        <w:jc w:val="both"/>
        <w:rPr>
          <w:sz w:val="28"/>
          <w:szCs w:val="28"/>
        </w:rPr>
      </w:pPr>
      <w:r>
        <w:rPr>
          <w:sz w:val="28"/>
          <w:szCs w:val="28"/>
        </w:rPr>
        <w:t>5</w:t>
      </w:r>
      <w:r w:rsidR="002E77EB" w:rsidRPr="002E77EB">
        <w:rPr>
          <w:sz w:val="28"/>
          <w:szCs w:val="28"/>
        </w:rPr>
        <w:t xml:space="preserve">.1.2 RACH without UE </w:t>
      </w:r>
      <w:r w:rsidR="002E77EB">
        <w:rPr>
          <w:sz w:val="28"/>
          <w:szCs w:val="28"/>
        </w:rPr>
        <w:t>L</w:t>
      </w:r>
      <w:r w:rsidR="002E77EB" w:rsidRPr="002E77EB">
        <w:rPr>
          <w:sz w:val="28"/>
          <w:szCs w:val="28"/>
        </w:rPr>
        <w:t xml:space="preserve">ocation </w:t>
      </w:r>
      <w:r w:rsidR="002E77EB">
        <w:rPr>
          <w:sz w:val="28"/>
          <w:szCs w:val="28"/>
        </w:rPr>
        <w:t>I</w:t>
      </w:r>
      <w:r w:rsidR="002E77EB" w:rsidRPr="002E77EB">
        <w:rPr>
          <w:sz w:val="28"/>
          <w:szCs w:val="28"/>
        </w:rPr>
        <w:t>nformation</w:t>
      </w:r>
    </w:p>
    <w:p w14:paraId="4D4539E7" w14:textId="7605E815" w:rsidR="00240743" w:rsidRDefault="00240743" w:rsidP="00240743">
      <w:pPr>
        <w:overflowPunct/>
        <w:autoSpaceDE/>
        <w:autoSpaceDN/>
        <w:adjustRightInd/>
        <w:spacing w:after="160" w:line="259" w:lineRule="auto"/>
        <w:jc w:val="both"/>
        <w:textAlignment w:val="auto"/>
        <w:rPr>
          <w:sz w:val="22"/>
          <w:szCs w:val="22"/>
        </w:rPr>
      </w:pPr>
      <w:r w:rsidRPr="007734D9">
        <w:rPr>
          <w:sz w:val="22"/>
          <w:szCs w:val="22"/>
        </w:rPr>
        <w:t>For the UE without l</w:t>
      </w:r>
      <w:r w:rsidRPr="007734D9">
        <w:rPr>
          <w:rFonts w:hint="eastAsia"/>
          <w:sz w:val="22"/>
          <w:szCs w:val="22"/>
        </w:rPr>
        <w:t>ocation</w:t>
      </w:r>
      <w:r w:rsidRPr="007734D9">
        <w:rPr>
          <w:sz w:val="22"/>
          <w:szCs w:val="22"/>
        </w:rPr>
        <w:t xml:space="preserve"> </w:t>
      </w:r>
      <w:r w:rsidRPr="007734D9">
        <w:rPr>
          <w:rFonts w:hint="eastAsia"/>
          <w:sz w:val="22"/>
          <w:szCs w:val="22"/>
        </w:rPr>
        <w:t>information</w:t>
      </w:r>
      <w:r w:rsidRPr="007734D9">
        <w:rPr>
          <w:sz w:val="22"/>
          <w:szCs w:val="22"/>
        </w:rPr>
        <w:t xml:space="preserve"> in </w:t>
      </w:r>
      <w:r w:rsidRPr="007734D9">
        <w:rPr>
          <w:sz w:val="22"/>
          <w:szCs w:val="22"/>
        </w:rPr>
        <w:fldChar w:fldCharType="begin"/>
      </w:r>
      <w:r w:rsidRPr="007734D9">
        <w:rPr>
          <w:sz w:val="22"/>
          <w:szCs w:val="22"/>
        </w:rPr>
        <w:instrText xml:space="preserve"> REF _Ref16885447 \h </w:instrText>
      </w:r>
      <w:r>
        <w:rPr>
          <w:sz w:val="22"/>
          <w:szCs w:val="22"/>
        </w:rPr>
        <w:instrText xml:space="preserve"> \* MERGEFORMAT </w:instrText>
      </w:r>
      <w:r w:rsidRPr="007734D9">
        <w:rPr>
          <w:sz w:val="22"/>
          <w:szCs w:val="22"/>
        </w:rPr>
      </w:r>
      <w:r w:rsidRPr="007734D9">
        <w:rPr>
          <w:sz w:val="22"/>
          <w:szCs w:val="22"/>
        </w:rPr>
        <w:fldChar w:fldCharType="separate"/>
      </w:r>
      <w:r w:rsidR="007C6C9B" w:rsidRPr="007C6C9B">
        <w:rPr>
          <w:rFonts w:hint="eastAsia"/>
          <w:sz w:val="22"/>
          <w:szCs w:val="22"/>
        </w:rPr>
        <w:t>F</w:t>
      </w:r>
      <w:r w:rsidR="007C6C9B" w:rsidRPr="007C6C9B">
        <w:rPr>
          <w:sz w:val="22"/>
          <w:szCs w:val="22"/>
        </w:rPr>
        <w:t xml:space="preserve">igure </w:t>
      </w:r>
      <w:r w:rsidR="007C6C9B" w:rsidRPr="007C6C9B">
        <w:rPr>
          <w:noProof/>
          <w:sz w:val="22"/>
          <w:szCs w:val="22"/>
        </w:rPr>
        <w:t>7</w:t>
      </w:r>
      <w:r w:rsidRPr="007734D9">
        <w:rPr>
          <w:sz w:val="22"/>
          <w:szCs w:val="22"/>
        </w:rPr>
        <w:fldChar w:fldCharType="end"/>
      </w:r>
      <w:r w:rsidRPr="007734D9">
        <w:rPr>
          <w:sz w:val="22"/>
          <w:szCs w:val="22"/>
        </w:rPr>
        <w:t xml:space="preserve">, the uplink Msg.1 preamble only includes the rough </w:t>
      </w:r>
      <w:r w:rsidRPr="007734D9">
        <w:rPr>
          <w:rFonts w:hint="eastAsia"/>
          <w:sz w:val="22"/>
          <w:szCs w:val="22"/>
          <w:lang w:eastAsia="zh-CN"/>
        </w:rPr>
        <w:t>adjusted</w:t>
      </w:r>
      <w:r w:rsidRPr="007734D9">
        <w:rPr>
          <w:sz w:val="22"/>
          <w:szCs w:val="22"/>
          <w:lang w:eastAsia="zh-CN"/>
        </w:rPr>
        <w:t xml:space="preserve"> common</w:t>
      </w:r>
      <w:r w:rsidRPr="007734D9">
        <w:rPr>
          <w:sz w:val="22"/>
          <w:szCs w:val="22"/>
        </w:rPr>
        <w:t xml:space="preserve"> TA </w:t>
      </w:r>
      <w:r w:rsidRPr="007734D9">
        <w:rPr>
          <w:rFonts w:hint="eastAsia"/>
          <w:sz w:val="22"/>
          <w:szCs w:val="22"/>
          <w:lang w:eastAsia="zh-CN"/>
        </w:rPr>
        <w:t>and</w:t>
      </w:r>
      <w:r w:rsidRPr="007734D9">
        <w:rPr>
          <w:sz w:val="22"/>
          <w:szCs w:val="22"/>
          <w:lang w:eastAsia="zh-CN"/>
        </w:rPr>
        <w:t xml:space="preserve"> </w:t>
      </w:r>
      <w:r w:rsidRPr="007734D9">
        <w:rPr>
          <w:rFonts w:hint="eastAsia"/>
          <w:sz w:val="22"/>
          <w:szCs w:val="22"/>
          <w:lang w:eastAsia="zh-CN"/>
        </w:rPr>
        <w:t>the</w:t>
      </w:r>
      <w:r w:rsidRPr="007734D9">
        <w:rPr>
          <w:sz w:val="22"/>
          <w:szCs w:val="22"/>
          <w:lang w:eastAsia="zh-CN"/>
        </w:rPr>
        <w:t xml:space="preserve"> common</w:t>
      </w:r>
      <w:r w:rsidRPr="007734D9">
        <w:rPr>
          <w:sz w:val="22"/>
          <w:szCs w:val="22"/>
        </w:rPr>
        <w:t xml:space="preserve"> </w:t>
      </w:r>
      <w:r w:rsidRPr="007734D9">
        <w:rPr>
          <w:rFonts w:hint="eastAsia"/>
          <w:sz w:val="22"/>
          <w:szCs w:val="22"/>
          <w:lang w:eastAsia="zh-CN"/>
        </w:rPr>
        <w:t>Doppler</w:t>
      </w:r>
      <w:r w:rsidRPr="007734D9">
        <w:rPr>
          <w:sz w:val="22"/>
          <w:szCs w:val="22"/>
        </w:rPr>
        <w:t xml:space="preserve"> </w:t>
      </w:r>
      <w:r w:rsidRPr="007734D9">
        <w:rPr>
          <w:rFonts w:hint="eastAsia"/>
          <w:sz w:val="22"/>
          <w:szCs w:val="22"/>
          <w:lang w:eastAsia="zh-CN"/>
        </w:rPr>
        <w:t>compensation</w:t>
      </w:r>
      <w:r w:rsidRPr="007734D9">
        <w:rPr>
          <w:sz w:val="22"/>
          <w:szCs w:val="22"/>
        </w:rPr>
        <w:t xml:space="preserve">. </w:t>
      </w:r>
      <w:r w:rsidRPr="007734D9">
        <w:rPr>
          <w:rFonts w:hint="eastAsia"/>
          <w:sz w:val="22"/>
          <w:szCs w:val="22"/>
        </w:rPr>
        <w:t>A</w:t>
      </w:r>
      <w:r w:rsidRPr="007734D9">
        <w:rPr>
          <w:sz w:val="22"/>
          <w:szCs w:val="22"/>
        </w:rPr>
        <w:t xml:space="preserve">nother problem is to solve the mismatch between UE RA-RNTI and </w:t>
      </w:r>
      <w:proofErr w:type="spellStart"/>
      <w:r w:rsidRPr="007734D9">
        <w:rPr>
          <w:sz w:val="22"/>
          <w:szCs w:val="22"/>
        </w:rPr>
        <w:t>gNB</w:t>
      </w:r>
      <w:proofErr w:type="spellEnd"/>
      <w:r w:rsidRPr="007734D9">
        <w:rPr>
          <w:sz w:val="22"/>
          <w:szCs w:val="22"/>
        </w:rPr>
        <w:t xml:space="preserve"> RA-RNTI. UE calculates the UE RA-RNTI based on the time when sending Msg.1, </w:t>
      </w:r>
      <w:proofErr w:type="spellStart"/>
      <w:r w:rsidRPr="007734D9">
        <w:rPr>
          <w:sz w:val="22"/>
          <w:szCs w:val="22"/>
        </w:rPr>
        <w:t>gNB</w:t>
      </w:r>
      <w:proofErr w:type="spellEnd"/>
      <w:r w:rsidRPr="007734D9">
        <w:rPr>
          <w:sz w:val="22"/>
          <w:szCs w:val="22"/>
        </w:rPr>
        <w:t xml:space="preserve"> calculates the </w:t>
      </w:r>
      <w:proofErr w:type="spellStart"/>
      <w:r w:rsidRPr="007734D9">
        <w:rPr>
          <w:sz w:val="22"/>
          <w:szCs w:val="22"/>
        </w:rPr>
        <w:t>gNB</w:t>
      </w:r>
      <w:proofErr w:type="spellEnd"/>
      <w:r w:rsidRPr="007734D9">
        <w:rPr>
          <w:sz w:val="22"/>
          <w:szCs w:val="22"/>
        </w:rPr>
        <w:t xml:space="preserve"> RA-RNTI based on the time when receiving Msg.1. </w:t>
      </w:r>
      <w:proofErr w:type="spellStart"/>
      <w:r w:rsidRPr="007734D9">
        <w:rPr>
          <w:sz w:val="22"/>
          <w:szCs w:val="22"/>
        </w:rPr>
        <w:t>gNB</w:t>
      </w:r>
      <w:proofErr w:type="spellEnd"/>
      <w:r w:rsidRPr="007734D9">
        <w:rPr>
          <w:sz w:val="22"/>
          <w:szCs w:val="22"/>
        </w:rPr>
        <w:t xml:space="preserve"> sends a DCI scrambled by the </w:t>
      </w:r>
      <w:proofErr w:type="spellStart"/>
      <w:r w:rsidRPr="007734D9">
        <w:rPr>
          <w:sz w:val="22"/>
          <w:szCs w:val="22"/>
        </w:rPr>
        <w:t>gNB</w:t>
      </w:r>
      <w:proofErr w:type="spellEnd"/>
      <w:r w:rsidRPr="007734D9">
        <w:rPr>
          <w:sz w:val="22"/>
          <w:szCs w:val="22"/>
        </w:rPr>
        <w:t xml:space="preserve"> RA-RNTI. The UE tries to detect this DCI with the UE RA-RNTI. If the UE successfully descrambled and decoded the PDCCH, it could decode the PDSCH carrying RAR data.</w:t>
      </w:r>
      <w:r w:rsidRPr="007734D9">
        <w:rPr>
          <w:rFonts w:hint="eastAsia"/>
          <w:sz w:val="22"/>
          <w:szCs w:val="22"/>
        </w:rPr>
        <w:t xml:space="preserve"> </w:t>
      </w:r>
      <w:r w:rsidRPr="007734D9">
        <w:rPr>
          <w:sz w:val="22"/>
          <w:szCs w:val="22"/>
        </w:rPr>
        <w:t xml:space="preserve">For GNSS UE, UE could calculate the gap, </w:t>
      </w:r>
      <m:oMath>
        <m:r>
          <w:rPr>
            <w:rFonts w:ascii="Cambria Math"/>
            <w:sz w:val="22"/>
            <w:szCs w:val="22"/>
          </w:rPr>
          <m:t>Δ=UE</m:t>
        </m:r>
        <m:r>
          <w:rPr>
            <w:rFonts w:ascii="Cambria Math"/>
            <w:sz w:val="22"/>
            <w:szCs w:val="22"/>
          </w:rPr>
          <m:t>​​​</m:t>
        </m:r>
        <m:r>
          <w:rPr>
            <w:rFonts w:ascii="Cambria Math"/>
            <w:sz w:val="22"/>
            <w:szCs w:val="22"/>
          </w:rPr>
          <m:t>_RA_RNTI</m:t>
        </m:r>
        <m:r>
          <w:rPr>
            <w:rFonts w:ascii="Cambria Math"/>
            <w:sz w:val="22"/>
            <w:szCs w:val="22"/>
          </w:rPr>
          <m:t>-</m:t>
        </m:r>
        <m:r>
          <w:rPr>
            <w:rFonts w:ascii="Cambria Math"/>
            <w:sz w:val="22"/>
            <w:szCs w:val="22"/>
          </w:rPr>
          <m:t>gNB</m:t>
        </m:r>
        <m:r>
          <w:rPr>
            <w:rFonts w:ascii="Cambria Math"/>
            <w:sz w:val="22"/>
            <w:szCs w:val="22"/>
          </w:rPr>
          <m:t>​​​</m:t>
        </m:r>
        <m:r>
          <w:rPr>
            <w:rFonts w:ascii="Cambria Math"/>
            <w:sz w:val="22"/>
            <w:szCs w:val="22"/>
          </w:rPr>
          <m:t>_RA_RNTI</m:t>
        </m:r>
      </m:oMath>
      <w:r w:rsidRPr="007734D9">
        <w:rPr>
          <w:sz w:val="22"/>
          <w:szCs w:val="22"/>
        </w:rPr>
        <w:t xml:space="preserve"> based on the satellite ephemeris information in SSB and descramble DL DCI using </w:t>
      </w:r>
      <m:oMath>
        <m:r>
          <w:rPr>
            <w:rFonts w:ascii="Cambria Math"/>
            <w:sz w:val="22"/>
            <w:szCs w:val="22"/>
          </w:rPr>
          <m:t>UE</m:t>
        </m:r>
        <m:r>
          <w:rPr>
            <w:rFonts w:ascii="Cambria Math"/>
            <w:sz w:val="22"/>
            <w:szCs w:val="22"/>
          </w:rPr>
          <m:t>​​​</m:t>
        </m:r>
        <m:r>
          <w:rPr>
            <w:rFonts w:ascii="Cambria Math"/>
            <w:sz w:val="22"/>
            <w:szCs w:val="22"/>
          </w:rPr>
          <m:t>_RA_RNTI</m:t>
        </m:r>
        <m:r>
          <w:rPr>
            <w:rFonts w:ascii="Cambria Math"/>
            <w:sz w:val="22"/>
            <w:szCs w:val="22"/>
          </w:rPr>
          <m:t>-</m:t>
        </m:r>
        <m:r>
          <w:rPr>
            <w:rFonts w:ascii="Cambria Math"/>
            <w:sz w:val="22"/>
            <w:szCs w:val="22"/>
          </w:rPr>
          <m:t>Δ</m:t>
        </m:r>
      </m:oMath>
      <w:r w:rsidRPr="007734D9">
        <w:rPr>
          <w:sz w:val="22"/>
          <w:szCs w:val="22"/>
        </w:rPr>
        <w:t xml:space="preserve">. For non-GNSS UE, </w:t>
      </w:r>
      <m:oMath>
        <m:r>
          <w:rPr>
            <w:rFonts w:ascii="Cambria Math"/>
            <w:sz w:val="22"/>
            <w:szCs w:val="22"/>
          </w:rPr>
          <m:t>UE</m:t>
        </m:r>
        <m:r>
          <w:rPr>
            <w:rFonts w:ascii="Cambria Math"/>
            <w:sz w:val="22"/>
            <w:szCs w:val="22"/>
          </w:rPr>
          <m:t>​​​</m:t>
        </m:r>
        <m:r>
          <w:rPr>
            <w:rFonts w:ascii="Cambria Math"/>
            <w:sz w:val="22"/>
            <w:szCs w:val="22"/>
          </w:rPr>
          <m:t>_RA_RNTI</m:t>
        </m:r>
        <m:r>
          <w:rPr>
            <w:rFonts w:ascii="Cambria Math"/>
            <w:sz w:val="22"/>
            <w:szCs w:val="22"/>
          </w:rPr>
          <m:t>-</m:t>
        </m:r>
        <m:sSub>
          <m:sSubPr>
            <m:ctrlPr>
              <w:rPr>
                <w:rFonts w:ascii="Cambria Math" w:hAnsi="Cambria Math"/>
                <w:i/>
                <w:sz w:val="22"/>
                <w:szCs w:val="22"/>
              </w:rPr>
            </m:ctrlPr>
          </m:sSubPr>
          <m:e>
            <m:r>
              <w:rPr>
                <w:rFonts w:ascii="Cambria Math"/>
                <w:sz w:val="22"/>
                <w:szCs w:val="22"/>
              </w:rPr>
              <m:t>Δ</m:t>
            </m:r>
          </m:e>
          <m:sub>
            <m:r>
              <w:rPr>
                <w:rFonts w:ascii="Cambria Math"/>
                <w:sz w:val="22"/>
                <w:szCs w:val="22"/>
              </w:rPr>
              <m:t>common</m:t>
            </m:r>
          </m:sub>
        </m:sSub>
      </m:oMath>
      <w:r w:rsidRPr="007734D9">
        <w:rPr>
          <w:sz w:val="22"/>
          <w:szCs w:val="22"/>
        </w:rPr>
        <w:t>could be used for descrambling the DCI in the UE side.</w:t>
      </w:r>
    </w:p>
    <w:p w14:paraId="72934BA5" w14:textId="77777777" w:rsidR="00A0256C" w:rsidRPr="00BB6DF8" w:rsidRDefault="00A0256C" w:rsidP="00A0256C">
      <w:pPr>
        <w:rPr>
          <w:sz w:val="22"/>
          <w:szCs w:val="22"/>
          <w:highlight w:val="yellow"/>
        </w:rPr>
      </w:pPr>
      <w:r>
        <w:rPr>
          <w:sz w:val="30"/>
          <w:szCs w:val="30"/>
        </w:rPr>
        <w:t>5</w:t>
      </w:r>
      <w:r w:rsidRPr="5ED09716">
        <w:rPr>
          <w:sz w:val="30"/>
          <w:szCs w:val="30"/>
        </w:rPr>
        <w:t>.2 RACH with NTN UE-Relay Node</w:t>
      </w:r>
    </w:p>
    <w:p w14:paraId="17C9F660" w14:textId="45637977" w:rsidR="00A0256C" w:rsidRDefault="00A0256C" w:rsidP="00A0256C">
      <w:pPr>
        <w:overflowPunct/>
        <w:autoSpaceDE/>
        <w:autoSpaceDN/>
        <w:adjustRightInd/>
        <w:spacing w:after="160" w:line="259" w:lineRule="auto"/>
        <w:jc w:val="both"/>
        <w:textAlignment w:val="auto"/>
        <w:rPr>
          <w:sz w:val="22"/>
          <w:szCs w:val="22"/>
        </w:rPr>
      </w:pPr>
      <w:r w:rsidRPr="00A163F6">
        <w:rPr>
          <w:sz w:val="22"/>
          <w:szCs w:val="22"/>
        </w:rPr>
        <w:t xml:space="preserve">In addition, </w:t>
      </w:r>
      <w:proofErr w:type="gramStart"/>
      <w:r w:rsidRPr="00A163F6">
        <w:rPr>
          <w:sz w:val="22"/>
          <w:szCs w:val="22"/>
        </w:rPr>
        <w:t>a</w:t>
      </w:r>
      <w:proofErr w:type="gramEnd"/>
      <w:r w:rsidRPr="00A163F6">
        <w:rPr>
          <w:sz w:val="22"/>
          <w:szCs w:val="22"/>
        </w:rPr>
        <w:t xml:space="preserve"> NTN </w:t>
      </w:r>
      <w:r w:rsidRPr="00A163F6">
        <w:rPr>
          <w:rFonts w:hint="eastAsia"/>
          <w:sz w:val="22"/>
          <w:szCs w:val="22"/>
        </w:rPr>
        <w:t>UE</w:t>
      </w:r>
      <w:r w:rsidRPr="00A163F6">
        <w:rPr>
          <w:sz w:val="22"/>
          <w:szCs w:val="22"/>
        </w:rPr>
        <w:t xml:space="preserve">-Relay could be introduced between UE and air-borne </w:t>
      </w:r>
      <w:proofErr w:type="spellStart"/>
      <w:r w:rsidRPr="00A163F6">
        <w:rPr>
          <w:sz w:val="22"/>
          <w:szCs w:val="22"/>
        </w:rPr>
        <w:t>gNB</w:t>
      </w:r>
      <w:proofErr w:type="spellEnd"/>
      <w:r w:rsidRPr="00A163F6">
        <w:rPr>
          <w:sz w:val="22"/>
          <w:szCs w:val="22"/>
        </w:rPr>
        <w:t xml:space="preserve"> in DL synchronization and random access for efficient information exchange, playing a role of </w:t>
      </w:r>
      <w:r w:rsidRPr="00A163F6">
        <w:rPr>
          <w:rFonts w:hint="eastAsia"/>
          <w:sz w:val="22"/>
          <w:szCs w:val="22"/>
        </w:rPr>
        <w:t>buffer, relay and control</w:t>
      </w:r>
      <w:r w:rsidRPr="00A163F6">
        <w:rPr>
          <w:sz w:val="22"/>
          <w:szCs w:val="22"/>
        </w:rPr>
        <w:t>ler.</w:t>
      </w:r>
      <w:r w:rsidRPr="00A163F6">
        <w:rPr>
          <w:rFonts w:hint="eastAsia"/>
          <w:sz w:val="22"/>
          <w:szCs w:val="22"/>
        </w:rPr>
        <w:t xml:space="preserve"> The</w:t>
      </w:r>
      <w:r w:rsidRPr="00A163F6">
        <w:rPr>
          <w:sz w:val="22"/>
          <w:szCs w:val="22"/>
        </w:rPr>
        <w:t xml:space="preserve"> introduction of</w:t>
      </w:r>
      <w:r w:rsidRPr="00A163F6">
        <w:rPr>
          <w:rFonts w:hint="eastAsia"/>
          <w:sz w:val="22"/>
          <w:szCs w:val="22"/>
        </w:rPr>
        <w:t xml:space="preserve"> NTN UE-Relay is something like the</w:t>
      </w:r>
      <w:r w:rsidRPr="00A163F6">
        <w:rPr>
          <w:sz w:val="22"/>
          <w:szCs w:val="22"/>
        </w:rPr>
        <w:t xml:space="preserve"> concept of</w:t>
      </w:r>
      <w:r w:rsidRPr="00A163F6">
        <w:rPr>
          <w:rFonts w:hint="eastAsia"/>
          <w:sz w:val="22"/>
          <w:szCs w:val="22"/>
        </w:rPr>
        <w:t xml:space="preserve"> terrestrial dual-connectivity.</w:t>
      </w:r>
      <w:r w:rsidRPr="00A163F6">
        <w:rPr>
          <w:sz w:val="22"/>
          <w:szCs w:val="22"/>
        </w:rPr>
        <w:t xml:space="preserve"> As an example,</w:t>
      </w:r>
      <w:r w:rsidRPr="00A163F6">
        <w:rPr>
          <w:rFonts w:hint="eastAsia"/>
          <w:sz w:val="22"/>
          <w:szCs w:val="22"/>
        </w:rPr>
        <w:t xml:space="preserve"> </w:t>
      </w:r>
      <w:r w:rsidRPr="00A163F6">
        <w:rPr>
          <w:sz w:val="22"/>
          <w:szCs w:val="22"/>
        </w:rPr>
        <w:t>i</w:t>
      </w:r>
      <w:r w:rsidRPr="00A163F6">
        <w:rPr>
          <w:rFonts w:hint="eastAsia"/>
          <w:sz w:val="22"/>
          <w:szCs w:val="22"/>
        </w:rPr>
        <w:t xml:space="preserve">n the NTN discussion on HARQ, in case of deactivated HARQ, when it is required to guarantee a certain QoS, the HARQ operation can still be resumed (with a reduced latency) utilizing a dual-connectivity with a ground station in a terrestrial network offloading scenario. Once the UE is in the coverage of a terrestrial node together with the NTN node, the initial transmission can be sent over the NTN link, while HARQ retransmissions (other RVs) and HARQ ACK/NACK feedbacks can simply flow over the terrestrial links (i.e., rather than the </w:t>
      </w:r>
      <w:r w:rsidRPr="00A163F6">
        <w:rPr>
          <w:sz w:val="22"/>
          <w:szCs w:val="22"/>
        </w:rPr>
        <w:t>unstable</w:t>
      </w:r>
      <w:r w:rsidRPr="00A163F6">
        <w:rPr>
          <w:rFonts w:hint="eastAsia"/>
          <w:sz w:val="22"/>
          <w:szCs w:val="22"/>
        </w:rPr>
        <w:t xml:space="preserve"> NTN links)</w:t>
      </w:r>
      <w:r w:rsidRPr="00A163F6">
        <w:rPr>
          <w:sz w:val="22"/>
          <w:szCs w:val="22"/>
        </w:rPr>
        <w:t xml:space="preserve"> as shown in </w:t>
      </w:r>
      <w:r w:rsidRPr="00A163F6">
        <w:rPr>
          <w:sz w:val="22"/>
          <w:szCs w:val="22"/>
        </w:rPr>
        <w:fldChar w:fldCharType="begin"/>
      </w:r>
      <w:r w:rsidRPr="00A163F6">
        <w:rPr>
          <w:sz w:val="22"/>
          <w:szCs w:val="22"/>
        </w:rPr>
        <w:instrText xml:space="preserve"> REF _Ref16892791 \h </w:instrText>
      </w:r>
      <w:r>
        <w:rPr>
          <w:sz w:val="22"/>
          <w:szCs w:val="22"/>
        </w:rPr>
        <w:instrText xml:space="preserve"> \* MERGEFORMAT </w:instrText>
      </w:r>
      <w:r w:rsidRPr="00A163F6">
        <w:rPr>
          <w:sz w:val="22"/>
          <w:szCs w:val="22"/>
        </w:rPr>
      </w:r>
      <w:r w:rsidRPr="00A163F6">
        <w:rPr>
          <w:sz w:val="22"/>
          <w:szCs w:val="22"/>
        </w:rPr>
        <w:fldChar w:fldCharType="separate"/>
      </w:r>
      <w:r w:rsidRPr="007C6C9B">
        <w:rPr>
          <w:sz w:val="22"/>
          <w:szCs w:val="22"/>
        </w:rPr>
        <w:t xml:space="preserve">Figure </w:t>
      </w:r>
      <w:r w:rsidRPr="007C6C9B">
        <w:rPr>
          <w:noProof/>
          <w:sz w:val="22"/>
          <w:szCs w:val="22"/>
        </w:rPr>
        <w:t>8</w:t>
      </w:r>
      <w:r w:rsidRPr="00A163F6">
        <w:rPr>
          <w:sz w:val="22"/>
          <w:szCs w:val="22"/>
        </w:rPr>
        <w:fldChar w:fldCharType="end"/>
      </w:r>
      <w:r w:rsidRPr="00A163F6">
        <w:rPr>
          <w:sz w:val="22"/>
          <w:szCs w:val="22"/>
        </w:rPr>
        <w:t>.</w:t>
      </w:r>
      <w:r w:rsidRPr="00A163F6">
        <w:rPr>
          <w:rFonts w:hint="eastAsia"/>
          <w:sz w:val="22"/>
          <w:szCs w:val="22"/>
        </w:rPr>
        <w:t xml:space="preserve"> Here the </w:t>
      </w:r>
      <w:r w:rsidRPr="00A163F6">
        <w:rPr>
          <w:sz w:val="22"/>
          <w:szCs w:val="22"/>
        </w:rPr>
        <w:t>NTN UE-Relay</w:t>
      </w:r>
      <w:r w:rsidRPr="00A163F6">
        <w:rPr>
          <w:rFonts w:hint="eastAsia"/>
          <w:sz w:val="22"/>
          <w:szCs w:val="22"/>
        </w:rPr>
        <w:t xml:space="preserve"> is not the full featured </w:t>
      </w:r>
      <w:r w:rsidRPr="00A163F6">
        <w:rPr>
          <w:sz w:val="22"/>
          <w:szCs w:val="22"/>
        </w:rPr>
        <w:t xml:space="preserve">air-borne </w:t>
      </w:r>
      <w:proofErr w:type="spellStart"/>
      <w:r w:rsidRPr="00A163F6">
        <w:rPr>
          <w:rFonts w:hint="eastAsia"/>
          <w:sz w:val="22"/>
          <w:szCs w:val="22"/>
        </w:rPr>
        <w:t>gNB</w:t>
      </w:r>
      <w:proofErr w:type="spellEnd"/>
      <w:r w:rsidRPr="00A163F6">
        <w:rPr>
          <w:rFonts w:hint="eastAsia"/>
          <w:sz w:val="22"/>
          <w:szCs w:val="22"/>
        </w:rPr>
        <w:t>,</w:t>
      </w:r>
      <w:r w:rsidRPr="00A163F6">
        <w:rPr>
          <w:sz w:val="22"/>
          <w:szCs w:val="22"/>
        </w:rPr>
        <w:t xml:space="preserve"> </w:t>
      </w:r>
      <w:r w:rsidRPr="00A163F6">
        <w:rPr>
          <w:rFonts w:hint="eastAsia"/>
          <w:sz w:val="22"/>
          <w:szCs w:val="22"/>
        </w:rPr>
        <w:t>it has the function of buffer, relay and control</w:t>
      </w:r>
      <w:r w:rsidRPr="00A163F6">
        <w:rPr>
          <w:sz w:val="22"/>
          <w:szCs w:val="22"/>
        </w:rPr>
        <w:t xml:space="preserve"> and in a sense,</w:t>
      </w:r>
      <w:r w:rsidRPr="00A163F6">
        <w:rPr>
          <w:rFonts w:hint="eastAsia"/>
          <w:sz w:val="22"/>
          <w:szCs w:val="22"/>
        </w:rPr>
        <w:t xml:space="preserve"> a relay/IAB entity</w:t>
      </w:r>
      <w:r w:rsidRPr="00A163F6">
        <w:rPr>
          <w:sz w:val="22"/>
          <w:szCs w:val="22"/>
        </w:rPr>
        <w:t xml:space="preserve"> could</w:t>
      </w:r>
      <w:r w:rsidRPr="00A163F6">
        <w:rPr>
          <w:rFonts w:hint="eastAsia"/>
          <w:sz w:val="22"/>
          <w:szCs w:val="22"/>
        </w:rPr>
        <w:t xml:space="preserve"> be used instead of the NTN UE-Relay.</w:t>
      </w:r>
      <w:r w:rsidRPr="00A163F6">
        <w:rPr>
          <w:rFonts w:cs="Arial"/>
          <w:sz w:val="22"/>
          <w:szCs w:val="22"/>
        </w:rPr>
        <w:t xml:space="preserve"> </w:t>
      </w:r>
      <w:r w:rsidRPr="00A163F6">
        <w:rPr>
          <w:rFonts w:hint="eastAsia"/>
          <w:sz w:val="22"/>
          <w:szCs w:val="22"/>
        </w:rPr>
        <w:t>The system information</w:t>
      </w:r>
      <w:r w:rsidRPr="00A163F6">
        <w:rPr>
          <w:sz w:val="22"/>
          <w:szCs w:val="22"/>
        </w:rPr>
        <w:t xml:space="preserve"> </w:t>
      </w:r>
      <w:r w:rsidRPr="00A163F6">
        <w:rPr>
          <w:rFonts w:hint="eastAsia"/>
          <w:sz w:val="22"/>
          <w:szCs w:val="22"/>
        </w:rPr>
        <w:t>(</w:t>
      </w:r>
      <w:r w:rsidRPr="00A163F6">
        <w:rPr>
          <w:sz w:val="22"/>
          <w:szCs w:val="22"/>
        </w:rPr>
        <w:t xml:space="preserve">e.g. air-borne </w:t>
      </w:r>
      <w:proofErr w:type="spellStart"/>
      <w:r w:rsidRPr="00A163F6">
        <w:rPr>
          <w:sz w:val="22"/>
          <w:szCs w:val="22"/>
        </w:rPr>
        <w:t>gNB</w:t>
      </w:r>
      <w:proofErr w:type="spellEnd"/>
      <w:r w:rsidRPr="00A163F6">
        <w:rPr>
          <w:rFonts w:hint="eastAsia"/>
          <w:sz w:val="22"/>
          <w:szCs w:val="22"/>
        </w:rPr>
        <w:t xml:space="preserve"> locations) could be fast acquired</w:t>
      </w:r>
      <w:r w:rsidRPr="00A163F6">
        <w:rPr>
          <w:sz w:val="22"/>
          <w:szCs w:val="22"/>
        </w:rPr>
        <w:t xml:space="preserve"> through NTN UE-Relay</w:t>
      </w:r>
      <w:r w:rsidRPr="00A163F6">
        <w:rPr>
          <w:rFonts w:hint="eastAsia"/>
          <w:sz w:val="22"/>
          <w:szCs w:val="22"/>
        </w:rPr>
        <w:t xml:space="preserve"> </w:t>
      </w:r>
      <w:r w:rsidRPr="00A163F6">
        <w:rPr>
          <w:sz w:val="22"/>
          <w:szCs w:val="22"/>
        </w:rPr>
        <w:t xml:space="preserve">for fast network access as shown in </w:t>
      </w:r>
      <w:r w:rsidRPr="00A163F6">
        <w:rPr>
          <w:sz w:val="22"/>
          <w:szCs w:val="22"/>
        </w:rPr>
        <w:fldChar w:fldCharType="begin"/>
      </w:r>
      <w:r w:rsidRPr="00A163F6">
        <w:rPr>
          <w:sz w:val="22"/>
          <w:szCs w:val="22"/>
        </w:rPr>
        <w:instrText xml:space="preserve"> REF _Ref16885547 \h  \* MERGEFORMAT </w:instrText>
      </w:r>
      <w:r w:rsidRPr="00A163F6">
        <w:rPr>
          <w:sz w:val="22"/>
          <w:szCs w:val="22"/>
        </w:rPr>
      </w:r>
      <w:r w:rsidRPr="00A163F6">
        <w:rPr>
          <w:sz w:val="22"/>
          <w:szCs w:val="22"/>
        </w:rPr>
        <w:fldChar w:fldCharType="separate"/>
      </w:r>
      <w:r w:rsidRPr="007C6C9B">
        <w:rPr>
          <w:sz w:val="22"/>
          <w:szCs w:val="22"/>
        </w:rPr>
        <w:t xml:space="preserve">Figure </w:t>
      </w:r>
      <w:r w:rsidRPr="007C6C9B">
        <w:rPr>
          <w:noProof/>
          <w:sz w:val="22"/>
          <w:szCs w:val="22"/>
        </w:rPr>
        <w:t>9</w:t>
      </w:r>
      <w:r w:rsidRPr="00A163F6">
        <w:rPr>
          <w:sz w:val="22"/>
          <w:szCs w:val="22"/>
        </w:rPr>
        <w:fldChar w:fldCharType="end"/>
      </w:r>
      <w:r w:rsidRPr="00A163F6">
        <w:rPr>
          <w:sz w:val="22"/>
          <w:szCs w:val="22"/>
        </w:rPr>
        <w:t>.</w:t>
      </w:r>
    </w:p>
    <w:p w14:paraId="384A396F" w14:textId="77777777" w:rsidR="00A0256C" w:rsidRPr="00E21175" w:rsidRDefault="00A0256C" w:rsidP="00A0256C">
      <w:pPr>
        <w:widowControl w:val="0"/>
        <w:spacing w:after="0"/>
        <w:jc w:val="both"/>
        <w:rPr>
          <w:b/>
          <w:sz w:val="22"/>
          <w:szCs w:val="22"/>
        </w:rPr>
      </w:pPr>
      <w:r w:rsidRPr="00E21175">
        <w:rPr>
          <w:rFonts w:hint="eastAsia"/>
          <w:b/>
          <w:sz w:val="22"/>
          <w:szCs w:val="22"/>
        </w:rPr>
        <w:t>C</w:t>
      </w:r>
      <w:r w:rsidRPr="00E21175">
        <w:rPr>
          <w:b/>
          <w:sz w:val="22"/>
          <w:szCs w:val="22"/>
        </w:rPr>
        <w:t>ell search phase</w:t>
      </w:r>
    </w:p>
    <w:p w14:paraId="128A1AFD" w14:textId="77777777" w:rsidR="00A0256C" w:rsidRPr="00A76AF8" w:rsidRDefault="00A0256C" w:rsidP="00A0256C">
      <w:pPr>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Select the potential several candidates air-borne </w:t>
      </w:r>
      <w:proofErr w:type="spellStart"/>
      <w:r w:rsidRPr="00A76AF8">
        <w:rPr>
          <w:sz w:val="22"/>
          <w:szCs w:val="22"/>
        </w:rPr>
        <w:t>gNB</w:t>
      </w:r>
      <w:r w:rsidRPr="00A76AF8">
        <w:rPr>
          <w:rFonts w:hint="eastAsia"/>
          <w:sz w:val="22"/>
          <w:szCs w:val="22"/>
        </w:rPr>
        <w:t>s</w:t>
      </w:r>
      <w:proofErr w:type="spellEnd"/>
      <w:r w:rsidRPr="00A76AF8">
        <w:rPr>
          <w:sz w:val="22"/>
          <w:szCs w:val="22"/>
        </w:rPr>
        <w:t xml:space="preserve"> (</w:t>
      </w:r>
      <w:proofErr w:type="spellStart"/>
      <w:r w:rsidRPr="00A76AF8">
        <w:rPr>
          <w:rFonts w:hint="eastAsia"/>
          <w:sz w:val="22"/>
          <w:szCs w:val="22"/>
        </w:rPr>
        <w:t>gNB</w:t>
      </w:r>
      <w:proofErr w:type="spellEnd"/>
      <w:r w:rsidRPr="00A76AF8">
        <w:rPr>
          <w:sz w:val="22"/>
          <w:szCs w:val="22"/>
        </w:rPr>
        <w:t xml:space="preserve"> A, </w:t>
      </w:r>
      <w:proofErr w:type="spellStart"/>
      <w:r w:rsidRPr="00A76AF8">
        <w:rPr>
          <w:rFonts w:hint="eastAsia"/>
          <w:sz w:val="22"/>
          <w:szCs w:val="22"/>
        </w:rPr>
        <w:t>gNB</w:t>
      </w:r>
      <w:proofErr w:type="spellEnd"/>
      <w:r w:rsidRPr="00A76AF8">
        <w:rPr>
          <w:sz w:val="22"/>
          <w:szCs w:val="22"/>
        </w:rPr>
        <w:t xml:space="preserve"> B, </w:t>
      </w:r>
      <w:proofErr w:type="spellStart"/>
      <w:r w:rsidRPr="00A76AF8">
        <w:rPr>
          <w:rFonts w:hint="eastAsia"/>
          <w:sz w:val="22"/>
          <w:szCs w:val="22"/>
        </w:rPr>
        <w:t>gNB</w:t>
      </w:r>
      <w:proofErr w:type="spellEnd"/>
      <w:r w:rsidRPr="00A76AF8">
        <w:rPr>
          <w:sz w:val="22"/>
          <w:szCs w:val="22"/>
        </w:rPr>
        <w:t xml:space="preserve"> C) informed by </w:t>
      </w:r>
      <w:r w:rsidRPr="00A76AF8">
        <w:rPr>
          <w:rFonts w:hint="eastAsia"/>
          <w:sz w:val="22"/>
          <w:szCs w:val="22"/>
        </w:rPr>
        <w:t>NTN UE-Relay</w:t>
      </w:r>
      <w:r w:rsidRPr="00A76AF8">
        <w:rPr>
          <w:sz w:val="22"/>
          <w:szCs w:val="22"/>
        </w:rPr>
        <w:t xml:space="preserve"> </w:t>
      </w:r>
    </w:p>
    <w:p w14:paraId="573A1036" w14:textId="77777777" w:rsidR="00A0256C" w:rsidRPr="004C3DB7" w:rsidRDefault="00A0256C" w:rsidP="00A0256C">
      <w:pPr>
        <w:widowControl w:val="0"/>
        <w:numPr>
          <w:ilvl w:val="0"/>
          <w:numId w:val="38"/>
        </w:numPr>
        <w:overflowPunct/>
        <w:autoSpaceDE/>
        <w:autoSpaceDN/>
        <w:adjustRightInd/>
        <w:spacing w:after="0"/>
        <w:ind w:left="845"/>
        <w:jc w:val="both"/>
        <w:textAlignment w:val="auto"/>
        <w:rPr>
          <w:sz w:val="22"/>
          <w:szCs w:val="22"/>
        </w:rPr>
      </w:pPr>
      <w:r w:rsidRPr="004C3DB7">
        <w:rPr>
          <w:rFonts w:hint="eastAsia"/>
          <w:sz w:val="22"/>
          <w:szCs w:val="22"/>
        </w:rPr>
        <w:t>NTN UE-Relay</w:t>
      </w:r>
      <w:r w:rsidRPr="004C3DB7">
        <w:rPr>
          <w:sz w:val="22"/>
          <w:szCs w:val="22"/>
        </w:rPr>
        <w:t xml:space="preserve"> informs coordinates and the </w:t>
      </w:r>
      <w:r w:rsidRPr="004C3DB7">
        <w:rPr>
          <w:rFonts w:hint="eastAsia"/>
          <w:sz w:val="22"/>
          <w:szCs w:val="22"/>
        </w:rPr>
        <w:t>ephemeris</w:t>
      </w:r>
      <w:r w:rsidRPr="004C3DB7">
        <w:rPr>
          <w:sz w:val="22"/>
          <w:szCs w:val="22"/>
        </w:rPr>
        <w:t xml:space="preserve"> of all the air-borne </w:t>
      </w:r>
      <w:proofErr w:type="spellStart"/>
      <w:r w:rsidRPr="004C3DB7">
        <w:rPr>
          <w:sz w:val="22"/>
          <w:szCs w:val="22"/>
        </w:rPr>
        <w:t>gNB</w:t>
      </w:r>
      <w:proofErr w:type="spellEnd"/>
      <w:r w:rsidRPr="004C3DB7">
        <w:rPr>
          <w:sz w:val="22"/>
          <w:szCs w:val="22"/>
        </w:rPr>
        <w:t xml:space="preserve"> stations to UE.</w:t>
      </w:r>
    </w:p>
    <w:p w14:paraId="698CB936" w14:textId="77777777" w:rsidR="00A0256C" w:rsidRPr="004C3DB7" w:rsidRDefault="00A0256C" w:rsidP="00A0256C">
      <w:pPr>
        <w:widowControl w:val="0"/>
        <w:spacing w:after="0"/>
        <w:ind w:left="845"/>
        <w:jc w:val="both"/>
        <w:rPr>
          <w:sz w:val="22"/>
          <w:szCs w:val="22"/>
        </w:rPr>
      </w:pPr>
      <w:r w:rsidRPr="004C3DB7">
        <w:rPr>
          <w:sz w:val="22"/>
          <w:szCs w:val="22"/>
        </w:rPr>
        <w:t xml:space="preserve">UE calculates one closest air-borne </w:t>
      </w:r>
      <w:proofErr w:type="spellStart"/>
      <w:r w:rsidRPr="004C3DB7">
        <w:rPr>
          <w:sz w:val="22"/>
          <w:szCs w:val="22"/>
        </w:rPr>
        <w:t>gNB</w:t>
      </w:r>
      <w:proofErr w:type="spellEnd"/>
      <w:r w:rsidRPr="004C3DB7">
        <w:rPr>
          <w:rFonts w:hint="eastAsia"/>
          <w:sz w:val="22"/>
          <w:szCs w:val="22"/>
        </w:rPr>
        <w:t xml:space="preserve">, </w:t>
      </w:r>
      <w:r w:rsidRPr="004C3DB7">
        <w:rPr>
          <w:sz w:val="22"/>
          <w:szCs w:val="22"/>
        </w:rPr>
        <w:t>both the UE and the</w:t>
      </w:r>
      <w:r w:rsidRPr="004C3DB7">
        <w:rPr>
          <w:rFonts w:hint="eastAsia"/>
          <w:sz w:val="22"/>
          <w:szCs w:val="22"/>
        </w:rPr>
        <w:t xml:space="preserve"> </w:t>
      </w:r>
      <w:proofErr w:type="spellStart"/>
      <w:r w:rsidRPr="004C3DB7">
        <w:rPr>
          <w:rFonts w:hint="eastAsia"/>
          <w:sz w:val="22"/>
          <w:szCs w:val="22"/>
        </w:rPr>
        <w:t>gNB</w:t>
      </w:r>
      <w:proofErr w:type="spellEnd"/>
      <w:r w:rsidRPr="004C3DB7">
        <w:rPr>
          <w:sz w:val="22"/>
          <w:szCs w:val="22"/>
        </w:rPr>
        <w:t xml:space="preserve"> know, from the</w:t>
      </w:r>
      <w:r w:rsidRPr="004C3DB7">
        <w:rPr>
          <w:rFonts w:hint="eastAsia"/>
          <w:sz w:val="22"/>
          <w:szCs w:val="22"/>
        </w:rPr>
        <w:t xml:space="preserve"> </w:t>
      </w:r>
      <w:r w:rsidRPr="004C3DB7">
        <w:rPr>
          <w:sz w:val="22"/>
          <w:szCs w:val="22"/>
        </w:rPr>
        <w:t>CS phase, the</w:t>
      </w:r>
      <w:r w:rsidRPr="004C3DB7">
        <w:rPr>
          <w:rFonts w:hint="eastAsia"/>
          <w:sz w:val="22"/>
          <w:szCs w:val="22"/>
        </w:rPr>
        <w:t xml:space="preserve"> </w:t>
      </w:r>
      <w:r w:rsidRPr="004C3DB7">
        <w:rPr>
          <w:sz w:val="22"/>
          <w:szCs w:val="22"/>
        </w:rPr>
        <w:t>best directions through</w:t>
      </w:r>
      <w:r w:rsidRPr="004C3DB7">
        <w:rPr>
          <w:rFonts w:hint="eastAsia"/>
          <w:sz w:val="22"/>
          <w:szCs w:val="22"/>
        </w:rPr>
        <w:t xml:space="preserve"> </w:t>
      </w:r>
      <w:r w:rsidRPr="004C3DB7">
        <w:rPr>
          <w:sz w:val="22"/>
          <w:szCs w:val="22"/>
        </w:rPr>
        <w:t>which they should steer</w:t>
      </w:r>
      <w:r w:rsidRPr="004C3DB7">
        <w:rPr>
          <w:rFonts w:hint="eastAsia"/>
          <w:sz w:val="22"/>
          <w:szCs w:val="22"/>
        </w:rPr>
        <w:t xml:space="preserve"> </w:t>
      </w:r>
      <w:r w:rsidRPr="004C3DB7">
        <w:rPr>
          <w:sz w:val="22"/>
          <w:szCs w:val="22"/>
        </w:rPr>
        <w:t>their beams, and therefore</w:t>
      </w:r>
      <w:r w:rsidRPr="004C3DB7">
        <w:rPr>
          <w:rFonts w:hint="eastAsia"/>
          <w:sz w:val="22"/>
          <w:szCs w:val="22"/>
        </w:rPr>
        <w:t xml:space="preserve"> </w:t>
      </w:r>
      <w:r w:rsidRPr="004C3DB7">
        <w:rPr>
          <w:sz w:val="22"/>
          <w:szCs w:val="22"/>
        </w:rPr>
        <w:t>they will exchange</w:t>
      </w:r>
      <w:r w:rsidRPr="004C3DB7">
        <w:rPr>
          <w:rFonts w:hint="eastAsia"/>
          <w:sz w:val="22"/>
          <w:szCs w:val="22"/>
        </w:rPr>
        <w:t xml:space="preserve"> </w:t>
      </w:r>
      <w:r w:rsidRPr="004C3DB7">
        <w:rPr>
          <w:sz w:val="22"/>
          <w:szCs w:val="22"/>
        </w:rPr>
        <w:t>the following RA messages. The steered beams may go through three situations: has deviation, no deviation, and blockage or deafness. In real environments, especially in the last case of blockage or deafness, once the direct path</w:t>
      </w:r>
      <w:r w:rsidRPr="004C3DB7">
        <w:rPr>
          <w:rFonts w:hint="eastAsia"/>
          <w:sz w:val="22"/>
          <w:szCs w:val="22"/>
        </w:rPr>
        <w:t xml:space="preserve"> </w:t>
      </w:r>
      <w:r w:rsidRPr="004C3DB7">
        <w:rPr>
          <w:sz w:val="22"/>
          <w:szCs w:val="22"/>
        </w:rPr>
        <w:t>does not correspond to the good channel conditions, candidate beams could be explored: the UE could form</w:t>
      </w:r>
      <w:r w:rsidRPr="004C3DB7">
        <w:rPr>
          <w:rFonts w:hint="eastAsia"/>
          <w:sz w:val="22"/>
          <w:szCs w:val="22"/>
        </w:rPr>
        <w:t xml:space="preserve"> </w:t>
      </w:r>
      <w:r w:rsidRPr="004C3DB7">
        <w:rPr>
          <w:sz w:val="22"/>
          <w:szCs w:val="22"/>
        </w:rPr>
        <w:t>additional beams in adjacent directions symmetrically to look</w:t>
      </w:r>
      <w:r w:rsidRPr="004C3DB7">
        <w:rPr>
          <w:rFonts w:hint="eastAsia"/>
          <w:sz w:val="22"/>
          <w:szCs w:val="22"/>
        </w:rPr>
        <w:t xml:space="preserve"> </w:t>
      </w:r>
      <w:r w:rsidRPr="004C3DB7">
        <w:rPr>
          <w:sz w:val="22"/>
          <w:szCs w:val="22"/>
        </w:rPr>
        <w:t xml:space="preserve">for a stronger path, as shown in </w:t>
      </w:r>
      <w:r w:rsidRPr="004C3DB7">
        <w:rPr>
          <w:sz w:val="22"/>
          <w:szCs w:val="22"/>
        </w:rPr>
        <w:fldChar w:fldCharType="begin"/>
      </w:r>
      <w:r w:rsidRPr="004C3DB7">
        <w:rPr>
          <w:sz w:val="22"/>
          <w:szCs w:val="22"/>
        </w:rPr>
        <w:instrText xml:space="preserve"> REF _Ref16885547 \h </w:instrText>
      </w:r>
      <w:r>
        <w:rPr>
          <w:sz w:val="22"/>
          <w:szCs w:val="22"/>
        </w:rPr>
        <w:instrText xml:space="preserve"> \* MERGEFORMAT </w:instrText>
      </w:r>
      <w:r w:rsidRPr="004C3DB7">
        <w:rPr>
          <w:sz w:val="22"/>
          <w:szCs w:val="22"/>
        </w:rPr>
      </w:r>
      <w:r w:rsidRPr="004C3DB7">
        <w:rPr>
          <w:sz w:val="22"/>
          <w:szCs w:val="22"/>
        </w:rPr>
        <w:fldChar w:fldCharType="separate"/>
      </w:r>
      <w:r w:rsidRPr="007C6C9B">
        <w:rPr>
          <w:sz w:val="22"/>
          <w:szCs w:val="22"/>
        </w:rPr>
        <w:t xml:space="preserve">Figure </w:t>
      </w:r>
      <w:r w:rsidRPr="007C6C9B">
        <w:rPr>
          <w:noProof/>
          <w:sz w:val="22"/>
          <w:szCs w:val="22"/>
        </w:rPr>
        <w:t>9</w:t>
      </w:r>
      <w:r w:rsidRPr="004C3DB7">
        <w:rPr>
          <w:sz w:val="22"/>
          <w:szCs w:val="22"/>
        </w:rPr>
        <w:fldChar w:fldCharType="end"/>
      </w:r>
      <w:r w:rsidRPr="004C3DB7">
        <w:rPr>
          <w:sz w:val="22"/>
          <w:szCs w:val="22"/>
        </w:rPr>
        <w:t>. In fact, the knowledge of the</w:t>
      </w:r>
      <w:r w:rsidRPr="004C3DB7">
        <w:rPr>
          <w:rFonts w:hint="eastAsia"/>
          <w:sz w:val="22"/>
          <w:szCs w:val="22"/>
        </w:rPr>
        <w:t xml:space="preserve"> </w:t>
      </w:r>
      <w:r w:rsidRPr="004C3DB7">
        <w:rPr>
          <w:sz w:val="22"/>
          <w:szCs w:val="22"/>
        </w:rPr>
        <w:t>estimated UE position is extremely important to reduce the</w:t>
      </w:r>
      <w:r w:rsidRPr="004C3DB7">
        <w:rPr>
          <w:rFonts w:hint="eastAsia"/>
          <w:sz w:val="22"/>
          <w:szCs w:val="22"/>
        </w:rPr>
        <w:t xml:space="preserve"> </w:t>
      </w:r>
      <w:r w:rsidRPr="004C3DB7">
        <w:rPr>
          <w:sz w:val="22"/>
          <w:szCs w:val="22"/>
        </w:rPr>
        <w:t>discovery time. In addition, information on the past</w:t>
      </w:r>
      <w:r w:rsidRPr="004C3DB7">
        <w:rPr>
          <w:rFonts w:hint="eastAsia"/>
          <w:sz w:val="22"/>
          <w:szCs w:val="22"/>
        </w:rPr>
        <w:t xml:space="preserve"> </w:t>
      </w:r>
      <w:r w:rsidRPr="004C3DB7">
        <w:rPr>
          <w:sz w:val="22"/>
          <w:szCs w:val="22"/>
        </w:rPr>
        <w:t>beamforming attempts can provide significant saving in search time by testing the most successful connections at</w:t>
      </w:r>
      <w:r w:rsidRPr="004C3DB7">
        <w:rPr>
          <w:rFonts w:hint="eastAsia"/>
          <w:sz w:val="22"/>
          <w:szCs w:val="22"/>
        </w:rPr>
        <w:t xml:space="preserve"> </w:t>
      </w:r>
      <w:r w:rsidRPr="004C3DB7">
        <w:rPr>
          <w:sz w:val="22"/>
          <w:szCs w:val="22"/>
        </w:rPr>
        <w:t>each access.</w:t>
      </w:r>
    </w:p>
    <w:p w14:paraId="56AA4567" w14:textId="77777777" w:rsidR="00A0256C" w:rsidRPr="004C3DB7" w:rsidRDefault="00A0256C" w:rsidP="00A0256C">
      <w:pPr>
        <w:widowControl w:val="0"/>
        <w:numPr>
          <w:ilvl w:val="0"/>
          <w:numId w:val="38"/>
        </w:numPr>
        <w:overflowPunct/>
        <w:autoSpaceDE/>
        <w:autoSpaceDN/>
        <w:adjustRightInd/>
        <w:spacing w:after="0"/>
        <w:ind w:left="845"/>
        <w:jc w:val="both"/>
        <w:textAlignment w:val="auto"/>
        <w:rPr>
          <w:sz w:val="22"/>
          <w:szCs w:val="22"/>
        </w:rPr>
      </w:pPr>
      <w:r w:rsidRPr="004C3DB7">
        <w:rPr>
          <w:rFonts w:hint="eastAsia"/>
          <w:sz w:val="22"/>
          <w:szCs w:val="22"/>
        </w:rPr>
        <w:t>NTN UE-Relay</w:t>
      </w:r>
      <w:r w:rsidRPr="004C3DB7">
        <w:rPr>
          <w:sz w:val="22"/>
          <w:szCs w:val="22"/>
        </w:rPr>
        <w:t xml:space="preserve"> informs all the necessary system information (SI) to UE, which originally acquired from the CS phase through SS block detection. For fast access, the necessary system information (like common delay d1, common Doppler shifts, position information) could be forwarded by NTN UE-Relay rather than acquisition from the traditional SSB detection.</w:t>
      </w:r>
    </w:p>
    <w:p w14:paraId="5D3552C3" w14:textId="77777777" w:rsidR="00A0256C" w:rsidRPr="004C3DB7" w:rsidRDefault="00A0256C" w:rsidP="00A0256C">
      <w:pPr>
        <w:widowControl w:val="0"/>
        <w:numPr>
          <w:ilvl w:val="0"/>
          <w:numId w:val="38"/>
        </w:numPr>
        <w:overflowPunct/>
        <w:autoSpaceDE/>
        <w:autoSpaceDN/>
        <w:adjustRightInd/>
        <w:ind w:left="845"/>
        <w:jc w:val="both"/>
        <w:textAlignment w:val="auto"/>
        <w:rPr>
          <w:sz w:val="22"/>
          <w:szCs w:val="22"/>
        </w:rPr>
      </w:pPr>
      <w:r w:rsidRPr="004C3DB7">
        <w:rPr>
          <w:rFonts w:hint="eastAsia"/>
          <w:sz w:val="22"/>
          <w:szCs w:val="22"/>
        </w:rPr>
        <w:t>NTN UE-Relay</w:t>
      </w:r>
      <w:r w:rsidRPr="004C3DB7">
        <w:rPr>
          <w:sz w:val="22"/>
          <w:szCs w:val="22"/>
        </w:rPr>
        <w:t xml:space="preserve"> also informs a common propagation d1 </w:t>
      </w:r>
      <w:r w:rsidRPr="004C3DB7">
        <w:rPr>
          <w:rFonts w:hint="eastAsia"/>
          <w:sz w:val="22"/>
          <w:szCs w:val="22"/>
        </w:rPr>
        <w:t>to</w:t>
      </w:r>
      <w:r w:rsidRPr="004C3DB7">
        <w:rPr>
          <w:sz w:val="22"/>
          <w:szCs w:val="22"/>
        </w:rPr>
        <w:t xml:space="preserve"> </w:t>
      </w:r>
      <w:r w:rsidRPr="004C3DB7">
        <w:rPr>
          <w:rFonts w:hint="eastAsia"/>
          <w:sz w:val="22"/>
          <w:szCs w:val="22"/>
        </w:rPr>
        <w:t>UE</w:t>
      </w:r>
      <w:r w:rsidRPr="004C3DB7">
        <w:rPr>
          <w:sz w:val="22"/>
          <w:szCs w:val="22"/>
        </w:rPr>
        <w:t xml:space="preserve"> to achieve the fast TA adjustment.</w:t>
      </w:r>
    </w:p>
    <w:p w14:paraId="1437B5E8" w14:textId="77777777" w:rsidR="00A0256C" w:rsidRPr="00A163F6" w:rsidRDefault="00A0256C" w:rsidP="00A0256C">
      <w:pPr>
        <w:overflowPunct/>
        <w:autoSpaceDE/>
        <w:autoSpaceDN/>
        <w:adjustRightInd/>
        <w:spacing w:after="160" w:line="259" w:lineRule="auto"/>
        <w:jc w:val="both"/>
        <w:textAlignment w:val="auto"/>
        <w:rPr>
          <w:sz w:val="22"/>
          <w:szCs w:val="22"/>
        </w:rPr>
      </w:pPr>
    </w:p>
    <w:p w14:paraId="5BA56151" w14:textId="77777777" w:rsidR="00A0256C" w:rsidRPr="007734D9" w:rsidRDefault="00A0256C" w:rsidP="00240743">
      <w:pPr>
        <w:overflowPunct/>
        <w:autoSpaceDE/>
        <w:autoSpaceDN/>
        <w:adjustRightInd/>
        <w:spacing w:after="160" w:line="259" w:lineRule="auto"/>
        <w:jc w:val="both"/>
        <w:textAlignment w:val="auto"/>
        <w:rPr>
          <w:sz w:val="22"/>
          <w:szCs w:val="22"/>
        </w:rPr>
      </w:pPr>
    </w:p>
    <w:p w14:paraId="5E285C81" w14:textId="28FEA32A" w:rsidR="001C3255" w:rsidRPr="00E21175" w:rsidRDefault="001C3255" w:rsidP="00410C61">
      <w:pPr>
        <w:widowControl w:val="0"/>
        <w:spacing w:after="0"/>
        <w:jc w:val="both"/>
        <w:rPr>
          <w:b/>
          <w:sz w:val="22"/>
          <w:szCs w:val="22"/>
        </w:rPr>
      </w:pPr>
      <w:r w:rsidRPr="00E21175">
        <w:rPr>
          <w:rFonts w:hint="eastAsia"/>
          <w:b/>
          <w:sz w:val="22"/>
          <w:szCs w:val="22"/>
        </w:rPr>
        <w:lastRenderedPageBreak/>
        <w:t>R</w:t>
      </w:r>
      <w:r w:rsidRPr="00E21175">
        <w:rPr>
          <w:b/>
          <w:sz w:val="22"/>
          <w:szCs w:val="22"/>
        </w:rPr>
        <w:t>andom access</w:t>
      </w:r>
      <w:r w:rsidRPr="00E21175">
        <w:rPr>
          <w:rFonts w:hint="eastAsia"/>
          <w:b/>
          <w:sz w:val="22"/>
          <w:szCs w:val="22"/>
        </w:rPr>
        <w:t xml:space="preserve"> phase</w:t>
      </w:r>
    </w:p>
    <w:p w14:paraId="4D71A38B" w14:textId="77777777" w:rsidR="001C3255" w:rsidRPr="00324693" w:rsidRDefault="001C3255" w:rsidP="00410C61">
      <w:pPr>
        <w:pStyle w:val="ListParagraph"/>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UE calculate one closest air-borne </w:t>
      </w:r>
      <w:proofErr w:type="spellStart"/>
      <w:r w:rsidRPr="00A76AF8">
        <w:rPr>
          <w:sz w:val="22"/>
          <w:szCs w:val="22"/>
        </w:rPr>
        <w:t>gNB</w:t>
      </w:r>
      <w:proofErr w:type="spellEnd"/>
      <w:r w:rsidRPr="00A76AF8">
        <w:rPr>
          <w:sz w:val="22"/>
          <w:szCs w:val="22"/>
        </w:rPr>
        <w:t xml:space="preserve"> </w:t>
      </w:r>
      <w:r w:rsidRPr="00A76AF8">
        <w:rPr>
          <w:rFonts w:hint="eastAsia"/>
          <w:sz w:val="22"/>
          <w:szCs w:val="22"/>
        </w:rPr>
        <w:t xml:space="preserve">or </w:t>
      </w:r>
      <w:r w:rsidRPr="00A76AF8">
        <w:rPr>
          <w:sz w:val="22"/>
          <w:szCs w:val="22"/>
        </w:rPr>
        <w:t xml:space="preserve">several closest </w:t>
      </w:r>
      <w:proofErr w:type="gramStart"/>
      <w:r w:rsidRPr="00A76AF8">
        <w:rPr>
          <w:sz w:val="22"/>
          <w:szCs w:val="22"/>
        </w:rPr>
        <w:t>candidate</w:t>
      </w:r>
      <w:proofErr w:type="gramEnd"/>
      <w:r w:rsidRPr="00A76AF8">
        <w:rPr>
          <w:sz w:val="22"/>
          <w:szCs w:val="22"/>
        </w:rPr>
        <w:t xml:space="preserve"> air-borne </w:t>
      </w:r>
      <w:proofErr w:type="spellStart"/>
      <w:r w:rsidRPr="00A76AF8">
        <w:rPr>
          <w:sz w:val="22"/>
          <w:szCs w:val="22"/>
        </w:rPr>
        <w:t>gNB</w:t>
      </w:r>
      <w:r w:rsidRPr="00A76AF8">
        <w:rPr>
          <w:rFonts w:hint="eastAsia"/>
          <w:sz w:val="22"/>
          <w:szCs w:val="22"/>
        </w:rPr>
        <w:t>s</w:t>
      </w:r>
      <w:proofErr w:type="spellEnd"/>
      <w:r w:rsidRPr="00A76AF8">
        <w:rPr>
          <w:sz w:val="22"/>
          <w:szCs w:val="22"/>
        </w:rPr>
        <w:t xml:space="preserve"> (</w:t>
      </w:r>
      <w:proofErr w:type="spellStart"/>
      <w:r w:rsidRPr="00A76AF8">
        <w:rPr>
          <w:rFonts w:hint="eastAsia"/>
          <w:sz w:val="22"/>
          <w:szCs w:val="22"/>
        </w:rPr>
        <w:t>gNB</w:t>
      </w:r>
      <w:proofErr w:type="spellEnd"/>
      <w:r w:rsidRPr="00A76AF8">
        <w:rPr>
          <w:sz w:val="22"/>
          <w:szCs w:val="22"/>
        </w:rPr>
        <w:t xml:space="preserve"> A, </w:t>
      </w:r>
      <w:proofErr w:type="spellStart"/>
      <w:r w:rsidRPr="00A76AF8">
        <w:rPr>
          <w:rFonts w:hint="eastAsia"/>
          <w:sz w:val="22"/>
          <w:szCs w:val="22"/>
        </w:rPr>
        <w:t>gNB</w:t>
      </w:r>
      <w:proofErr w:type="spellEnd"/>
      <w:r w:rsidRPr="00A76AF8">
        <w:rPr>
          <w:sz w:val="22"/>
          <w:szCs w:val="22"/>
        </w:rPr>
        <w:t xml:space="preserve"> B, </w:t>
      </w:r>
      <w:proofErr w:type="spellStart"/>
      <w:r w:rsidRPr="00A76AF8">
        <w:rPr>
          <w:rFonts w:hint="eastAsia"/>
          <w:sz w:val="22"/>
          <w:szCs w:val="22"/>
        </w:rPr>
        <w:t>gNB</w:t>
      </w:r>
      <w:proofErr w:type="spellEnd"/>
      <w:r w:rsidRPr="00A76AF8">
        <w:rPr>
          <w:sz w:val="22"/>
          <w:szCs w:val="22"/>
        </w:rPr>
        <w:t xml:space="preserve"> C) and directly steers a beam containing MSG.1 toward each air-borne </w:t>
      </w:r>
      <w:proofErr w:type="spellStart"/>
      <w:r w:rsidRPr="00A76AF8">
        <w:rPr>
          <w:sz w:val="22"/>
          <w:szCs w:val="22"/>
        </w:rPr>
        <w:t>gNB</w:t>
      </w:r>
      <w:proofErr w:type="spellEnd"/>
      <w:r w:rsidRPr="00A76AF8">
        <w:rPr>
          <w:sz w:val="22"/>
          <w:szCs w:val="22"/>
        </w:rPr>
        <w:t xml:space="preserve"> from the best direction.</w:t>
      </w:r>
      <w:r w:rsidRPr="00A76AF8">
        <w:rPr>
          <w:rFonts w:hint="eastAsia"/>
          <w:sz w:val="22"/>
          <w:szCs w:val="22"/>
        </w:rPr>
        <w:t xml:space="preserve"> </w:t>
      </w:r>
      <w:r w:rsidRPr="00324693">
        <w:rPr>
          <w:sz w:val="22"/>
          <w:szCs w:val="22"/>
        </w:rPr>
        <w:t xml:space="preserve"> </w:t>
      </w:r>
    </w:p>
    <w:p w14:paraId="1B9BEDCE" w14:textId="77777777" w:rsidR="001C3255" w:rsidRDefault="001C3255" w:rsidP="00410C61">
      <w:pPr>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Further candidate air-borne </w:t>
      </w:r>
      <w:proofErr w:type="spellStart"/>
      <w:r w:rsidRPr="00A76AF8">
        <w:rPr>
          <w:sz w:val="22"/>
          <w:szCs w:val="22"/>
        </w:rPr>
        <w:t>gNB</w:t>
      </w:r>
      <w:proofErr w:type="spellEnd"/>
      <w:r w:rsidRPr="00A76AF8">
        <w:rPr>
          <w:sz w:val="22"/>
          <w:szCs w:val="22"/>
        </w:rPr>
        <w:t xml:space="preserve"> refinement</w:t>
      </w:r>
    </w:p>
    <w:p w14:paraId="47FEB74D" w14:textId="77777777" w:rsidR="001C3255" w:rsidRPr="009307CF" w:rsidRDefault="001C3255" w:rsidP="00410C61">
      <w:pPr>
        <w:widowControl w:val="0"/>
        <w:numPr>
          <w:ilvl w:val="0"/>
          <w:numId w:val="37"/>
        </w:numPr>
        <w:overflowPunct/>
        <w:autoSpaceDE/>
        <w:autoSpaceDN/>
        <w:adjustRightInd/>
        <w:spacing w:after="0"/>
        <w:ind w:left="417"/>
        <w:jc w:val="both"/>
        <w:textAlignment w:val="auto"/>
        <w:rPr>
          <w:sz w:val="22"/>
          <w:szCs w:val="22"/>
        </w:rPr>
      </w:pPr>
    </w:p>
    <w:p w14:paraId="2DF54D32" w14:textId="11B202BB" w:rsidR="001C3255" w:rsidRPr="00410C61" w:rsidRDefault="001C3255" w:rsidP="00410C61">
      <w:pPr>
        <w:widowControl w:val="0"/>
        <w:numPr>
          <w:ilvl w:val="0"/>
          <w:numId w:val="39"/>
        </w:numPr>
        <w:overflowPunct/>
        <w:autoSpaceDE/>
        <w:autoSpaceDN/>
        <w:adjustRightInd/>
        <w:spacing w:after="0"/>
        <w:ind w:left="840"/>
        <w:jc w:val="both"/>
        <w:textAlignment w:val="auto"/>
        <w:rPr>
          <w:sz w:val="22"/>
          <w:szCs w:val="22"/>
        </w:rPr>
      </w:pPr>
      <w:bookmarkStart w:id="43" w:name="OLE_LINK7"/>
      <w:bookmarkStart w:id="44" w:name="OLE_LINK8"/>
      <w:r w:rsidRPr="00A76AF8">
        <w:rPr>
          <w:sz w:val="22"/>
          <w:szCs w:val="22"/>
        </w:rPr>
        <w:t xml:space="preserve">Opt1: candidate air-borne </w:t>
      </w:r>
      <w:proofErr w:type="spellStart"/>
      <w:r w:rsidRPr="00A76AF8">
        <w:rPr>
          <w:sz w:val="22"/>
          <w:szCs w:val="22"/>
        </w:rPr>
        <w:t>gNBs</w:t>
      </w:r>
      <w:proofErr w:type="spellEnd"/>
      <w:r w:rsidRPr="00A76AF8">
        <w:rPr>
          <w:sz w:val="22"/>
          <w:szCs w:val="22"/>
        </w:rPr>
        <w:t xml:space="preserve"> provide a signal quality metric in the Random Access Response (MSG.2) to allow the UE to select the best UL Tx beam (Tx/Rx correspondence in RA phase, this </w:t>
      </w:r>
      <w:proofErr w:type="gramStart"/>
      <w:r w:rsidRPr="00A76AF8">
        <w:rPr>
          <w:sz w:val="22"/>
          <w:szCs w:val="22"/>
        </w:rPr>
        <w:t>is  UE</w:t>
      </w:r>
      <w:proofErr w:type="gramEnd"/>
      <w:r w:rsidRPr="00A76AF8">
        <w:rPr>
          <w:sz w:val="22"/>
          <w:szCs w:val="22"/>
        </w:rPr>
        <w:t xml:space="preserve"> selection)  </w:t>
      </w:r>
    </w:p>
    <w:p w14:paraId="14B1F60D" w14:textId="50AD68F3" w:rsidR="001C3255" w:rsidRPr="00410C61" w:rsidRDefault="001C3255" w:rsidP="00410C61">
      <w:pPr>
        <w:widowControl w:val="0"/>
        <w:numPr>
          <w:ilvl w:val="0"/>
          <w:numId w:val="39"/>
        </w:numPr>
        <w:overflowPunct/>
        <w:autoSpaceDE/>
        <w:autoSpaceDN/>
        <w:adjustRightInd/>
        <w:spacing w:after="0"/>
        <w:ind w:left="840"/>
        <w:jc w:val="both"/>
        <w:textAlignment w:val="auto"/>
        <w:rPr>
          <w:sz w:val="22"/>
          <w:szCs w:val="22"/>
        </w:rPr>
      </w:pPr>
      <w:r w:rsidRPr="00A76AF8">
        <w:rPr>
          <w:sz w:val="22"/>
          <w:szCs w:val="22"/>
        </w:rPr>
        <w:t>Opt2: Measure UL results (Best RSRP information</w:t>
      </w:r>
      <w:proofErr w:type="gramStart"/>
      <w:r w:rsidRPr="00A76AF8">
        <w:rPr>
          <w:sz w:val="22"/>
          <w:szCs w:val="22"/>
        </w:rPr>
        <w:t>) ,</w:t>
      </w:r>
      <w:proofErr w:type="gramEnd"/>
      <w:r w:rsidRPr="00A76AF8">
        <w:rPr>
          <w:sz w:val="22"/>
          <w:szCs w:val="22"/>
        </w:rPr>
        <w:t xml:space="preserve"> air-borne </w:t>
      </w:r>
      <w:proofErr w:type="spellStart"/>
      <w:r w:rsidRPr="00A76AF8">
        <w:rPr>
          <w:sz w:val="22"/>
          <w:szCs w:val="22"/>
        </w:rPr>
        <w:t>gNBs</w:t>
      </w:r>
      <w:proofErr w:type="spellEnd"/>
      <w:r w:rsidRPr="00A76AF8">
        <w:rPr>
          <w:sz w:val="22"/>
          <w:szCs w:val="22"/>
        </w:rPr>
        <w:t xml:space="preserve"> will send report to NTN UE-Relay, NTN UE-Relay sends information to UE on the potential air-borne </w:t>
      </w:r>
      <w:proofErr w:type="spellStart"/>
      <w:r w:rsidRPr="00A76AF8">
        <w:rPr>
          <w:sz w:val="22"/>
          <w:szCs w:val="22"/>
        </w:rPr>
        <w:t>gNB</w:t>
      </w:r>
      <w:proofErr w:type="spellEnd"/>
      <w:r w:rsidRPr="00A76AF8">
        <w:rPr>
          <w:sz w:val="22"/>
          <w:szCs w:val="22"/>
        </w:rPr>
        <w:t xml:space="preserve"> candidates air-borne </w:t>
      </w:r>
      <w:proofErr w:type="spellStart"/>
      <w:r w:rsidRPr="00A76AF8">
        <w:rPr>
          <w:sz w:val="22"/>
          <w:szCs w:val="22"/>
        </w:rPr>
        <w:t>gNB</w:t>
      </w:r>
      <w:proofErr w:type="spellEnd"/>
      <w:r w:rsidRPr="00A76AF8">
        <w:rPr>
          <w:sz w:val="22"/>
          <w:szCs w:val="22"/>
        </w:rPr>
        <w:t xml:space="preserve"> A and air-borne </w:t>
      </w:r>
      <w:proofErr w:type="spellStart"/>
      <w:r w:rsidRPr="00A76AF8">
        <w:rPr>
          <w:sz w:val="22"/>
          <w:szCs w:val="22"/>
        </w:rPr>
        <w:t>gNB</w:t>
      </w:r>
      <w:proofErr w:type="spellEnd"/>
      <w:r w:rsidRPr="00A76AF8">
        <w:rPr>
          <w:sz w:val="22"/>
          <w:szCs w:val="22"/>
        </w:rPr>
        <w:t xml:space="preserve"> B, this is the NTN UE-Relay selection. Here the Op2 is preferred since we should put the computation overhead to the base station as much as possible rather than in the UE side to reduce the UE power consumption.</w:t>
      </w:r>
    </w:p>
    <w:bookmarkEnd w:id="43"/>
    <w:bookmarkEnd w:id="44"/>
    <w:p w14:paraId="0E9FA165" w14:textId="5DB563B1" w:rsidR="001C3255" w:rsidRDefault="001C3255" w:rsidP="001C3255">
      <w:pPr>
        <w:pStyle w:val="ListParagraph"/>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Afterwards, UE performs the DL RS measurement in the receiving MSG.2. </w:t>
      </w:r>
      <w:proofErr w:type="gramStart"/>
      <w:r w:rsidRPr="00A76AF8">
        <w:rPr>
          <w:sz w:val="22"/>
          <w:szCs w:val="22"/>
        </w:rPr>
        <w:t>On the basis of</w:t>
      </w:r>
      <w:proofErr w:type="gramEnd"/>
      <w:r w:rsidRPr="00A76AF8">
        <w:rPr>
          <w:sz w:val="22"/>
          <w:szCs w:val="22"/>
        </w:rPr>
        <w:t xml:space="preserve"> DL measurement, UE finally selects the serving air-borne </w:t>
      </w:r>
      <w:proofErr w:type="spellStart"/>
      <w:r w:rsidRPr="00A76AF8">
        <w:rPr>
          <w:sz w:val="22"/>
          <w:szCs w:val="22"/>
        </w:rPr>
        <w:t>gNB</w:t>
      </w:r>
      <w:proofErr w:type="spellEnd"/>
      <w:r w:rsidRPr="00A76AF8">
        <w:rPr>
          <w:sz w:val="22"/>
          <w:szCs w:val="22"/>
        </w:rPr>
        <w:t xml:space="preserve"> (air-borne </w:t>
      </w:r>
      <w:proofErr w:type="spellStart"/>
      <w:r w:rsidRPr="00A76AF8">
        <w:rPr>
          <w:sz w:val="22"/>
          <w:szCs w:val="22"/>
        </w:rPr>
        <w:t>gNB</w:t>
      </w:r>
      <w:proofErr w:type="spellEnd"/>
      <w:r w:rsidRPr="00A76AF8">
        <w:rPr>
          <w:sz w:val="22"/>
          <w:szCs w:val="22"/>
        </w:rPr>
        <w:t xml:space="preserve"> B), and feedback to NTN UE-Relay, then the NTN UE-Relay informs those air-borne </w:t>
      </w:r>
      <w:proofErr w:type="spellStart"/>
      <w:r w:rsidRPr="00A76AF8">
        <w:rPr>
          <w:sz w:val="22"/>
          <w:szCs w:val="22"/>
        </w:rPr>
        <w:t>gNBs</w:t>
      </w:r>
      <w:proofErr w:type="spellEnd"/>
      <w:r w:rsidRPr="00A76AF8">
        <w:rPr>
          <w:sz w:val="22"/>
          <w:szCs w:val="22"/>
        </w:rPr>
        <w:t xml:space="preserve">, which ones are not selected as the serving air-borne </w:t>
      </w:r>
      <w:proofErr w:type="spellStart"/>
      <w:r w:rsidRPr="00A76AF8">
        <w:rPr>
          <w:sz w:val="22"/>
          <w:szCs w:val="22"/>
        </w:rPr>
        <w:t>gNB</w:t>
      </w:r>
      <w:proofErr w:type="spellEnd"/>
      <w:r w:rsidRPr="00A76AF8">
        <w:rPr>
          <w:sz w:val="22"/>
          <w:szCs w:val="22"/>
        </w:rPr>
        <w:t xml:space="preserve">. </w:t>
      </w:r>
    </w:p>
    <w:p w14:paraId="12BE6322" w14:textId="734EA244" w:rsidR="005D3A10" w:rsidRDefault="005D3A10" w:rsidP="00A0256C">
      <w:pPr>
        <w:widowControl w:val="0"/>
        <w:overflowPunct/>
        <w:autoSpaceDE/>
        <w:autoSpaceDN/>
        <w:adjustRightInd/>
        <w:spacing w:after="0"/>
        <w:jc w:val="both"/>
        <w:textAlignment w:val="auto"/>
        <w:rPr>
          <w:sz w:val="22"/>
          <w:szCs w:val="22"/>
        </w:rPr>
      </w:pPr>
    </w:p>
    <w:p w14:paraId="54DA3D12" w14:textId="77777777" w:rsidR="00A0256C" w:rsidRPr="00F447E3" w:rsidRDefault="00A0256C" w:rsidP="00A0256C">
      <w:pPr>
        <w:widowControl w:val="0"/>
        <w:overflowPunct/>
        <w:autoSpaceDE/>
        <w:autoSpaceDN/>
        <w:adjustRightInd/>
        <w:jc w:val="both"/>
        <w:textAlignment w:val="auto"/>
        <w:rPr>
          <w:sz w:val="22"/>
          <w:szCs w:val="22"/>
        </w:rPr>
      </w:pPr>
      <w:r w:rsidRPr="00036604">
        <w:rPr>
          <w:rFonts w:hint="eastAsia"/>
          <w:sz w:val="22"/>
          <w:szCs w:val="22"/>
        </w:rPr>
        <w:t xml:space="preserve">Here the </w:t>
      </w:r>
      <w:r w:rsidRPr="00036604">
        <w:rPr>
          <w:sz w:val="22"/>
          <w:szCs w:val="22"/>
        </w:rPr>
        <w:t>NTN UE-Relay</w:t>
      </w:r>
      <w:r w:rsidRPr="00036604">
        <w:rPr>
          <w:rFonts w:hint="eastAsia"/>
          <w:sz w:val="22"/>
          <w:szCs w:val="22"/>
        </w:rPr>
        <w:t xml:space="preserve"> is not the full featured </w:t>
      </w:r>
      <w:r w:rsidRPr="00036604">
        <w:rPr>
          <w:sz w:val="22"/>
          <w:szCs w:val="22"/>
        </w:rPr>
        <w:t xml:space="preserve">air-borne </w:t>
      </w:r>
      <w:proofErr w:type="spellStart"/>
      <w:r w:rsidRPr="00036604">
        <w:rPr>
          <w:rFonts w:hint="eastAsia"/>
          <w:sz w:val="22"/>
          <w:szCs w:val="22"/>
        </w:rPr>
        <w:t>gNB</w:t>
      </w:r>
      <w:proofErr w:type="spellEnd"/>
      <w:r w:rsidRPr="00036604">
        <w:rPr>
          <w:rFonts w:hint="eastAsia"/>
          <w:sz w:val="22"/>
          <w:szCs w:val="22"/>
        </w:rPr>
        <w:t>,</w:t>
      </w:r>
      <w:r w:rsidRPr="00036604">
        <w:rPr>
          <w:sz w:val="22"/>
          <w:szCs w:val="22"/>
        </w:rPr>
        <w:t xml:space="preserve"> </w:t>
      </w:r>
      <w:r w:rsidRPr="00036604">
        <w:rPr>
          <w:rFonts w:hint="eastAsia"/>
          <w:sz w:val="22"/>
          <w:szCs w:val="22"/>
        </w:rPr>
        <w:t>it has the function of buffer, relay and control</w:t>
      </w:r>
      <w:r>
        <w:rPr>
          <w:rFonts w:hint="eastAsia"/>
          <w:sz w:val="22"/>
          <w:szCs w:val="22"/>
          <w:lang w:eastAsia="zh-CN"/>
        </w:rPr>
        <w:t>.</w:t>
      </w:r>
      <w:r w:rsidRPr="00036604">
        <w:rPr>
          <w:sz w:val="22"/>
          <w:szCs w:val="22"/>
        </w:rPr>
        <w:t xml:space="preserve"> </w:t>
      </w:r>
      <w:r>
        <w:rPr>
          <w:sz w:val="22"/>
          <w:szCs w:val="22"/>
        </w:rPr>
        <w:t>I</w:t>
      </w:r>
      <w:r w:rsidRPr="00036604">
        <w:rPr>
          <w:sz w:val="22"/>
          <w:szCs w:val="22"/>
        </w:rPr>
        <w:t>n a sense,</w:t>
      </w:r>
      <w:r w:rsidRPr="00036604">
        <w:rPr>
          <w:rFonts w:hint="eastAsia"/>
          <w:sz w:val="22"/>
          <w:szCs w:val="22"/>
        </w:rPr>
        <w:t xml:space="preserve"> a relay/IAB entity</w:t>
      </w:r>
      <w:r w:rsidRPr="00036604">
        <w:rPr>
          <w:sz w:val="22"/>
          <w:szCs w:val="22"/>
        </w:rPr>
        <w:t xml:space="preserve"> could</w:t>
      </w:r>
      <w:r w:rsidRPr="00036604">
        <w:rPr>
          <w:rFonts w:hint="eastAsia"/>
          <w:sz w:val="22"/>
          <w:szCs w:val="22"/>
        </w:rPr>
        <w:t xml:space="preserve"> be used instead of the NTN UE-Relay</w:t>
      </w:r>
      <w:r w:rsidRPr="00036604">
        <w:rPr>
          <w:sz w:val="22"/>
          <w:szCs w:val="22"/>
        </w:rPr>
        <w:t xml:space="preserve">. </w:t>
      </w:r>
      <w:r>
        <w:rPr>
          <w:sz w:val="22"/>
          <w:szCs w:val="22"/>
          <w:lang w:eastAsia="zh-CN"/>
        </w:rPr>
        <w:t>In this way,</w:t>
      </w:r>
      <w:r>
        <w:rPr>
          <w:sz w:val="22"/>
          <w:szCs w:val="22"/>
        </w:rPr>
        <w:t xml:space="preserve"> t</w:t>
      </w:r>
      <w:r w:rsidRPr="00036604">
        <w:rPr>
          <w:rFonts w:hint="eastAsia"/>
          <w:sz w:val="22"/>
          <w:szCs w:val="22"/>
        </w:rPr>
        <w:t xml:space="preserve">he burden almost </w:t>
      </w:r>
      <w:proofErr w:type="gramStart"/>
      <w:r w:rsidRPr="00036604">
        <w:rPr>
          <w:rFonts w:hint="eastAsia"/>
          <w:sz w:val="22"/>
          <w:szCs w:val="22"/>
        </w:rPr>
        <w:t>load</w:t>
      </w:r>
      <w:proofErr w:type="gramEnd"/>
      <w:r w:rsidRPr="00036604">
        <w:rPr>
          <w:rFonts w:hint="eastAsia"/>
          <w:sz w:val="22"/>
          <w:szCs w:val="22"/>
        </w:rPr>
        <w:t xml:space="preserve"> over the </w:t>
      </w:r>
      <w:proofErr w:type="spellStart"/>
      <w:r w:rsidRPr="00036604">
        <w:rPr>
          <w:rFonts w:hint="eastAsia"/>
          <w:sz w:val="22"/>
          <w:szCs w:val="22"/>
        </w:rPr>
        <w:t>gNB</w:t>
      </w:r>
      <w:proofErr w:type="spellEnd"/>
      <w:r w:rsidRPr="00036604">
        <w:rPr>
          <w:rFonts w:hint="eastAsia"/>
          <w:sz w:val="22"/>
          <w:szCs w:val="22"/>
        </w:rPr>
        <w:t xml:space="preserve"> side which is highly preferred.</w:t>
      </w:r>
      <w:r w:rsidRPr="00036604">
        <w:rPr>
          <w:sz w:val="22"/>
          <w:szCs w:val="22"/>
        </w:rPr>
        <w:t xml:space="preserve"> </w:t>
      </w:r>
    </w:p>
    <w:p w14:paraId="5365AE69" w14:textId="77777777" w:rsidR="00A0256C" w:rsidRPr="001C3255" w:rsidRDefault="00A0256C" w:rsidP="00A0256C">
      <w:pPr>
        <w:pStyle w:val="BodyText"/>
        <w:numPr>
          <w:ilvl w:val="0"/>
          <w:numId w:val="15"/>
        </w:numPr>
        <w:spacing w:after="180"/>
        <w:rPr>
          <w:b/>
          <w:spacing w:val="0"/>
          <w:sz w:val="22"/>
          <w:szCs w:val="22"/>
          <w:lang w:val="en-GB" w:eastAsia="en-US"/>
        </w:rPr>
      </w:pPr>
      <w:bookmarkStart w:id="45" w:name="_Ref21128141"/>
      <w:r w:rsidRPr="008365D1">
        <w:rPr>
          <w:b/>
          <w:spacing w:val="0"/>
          <w:sz w:val="22"/>
          <w:szCs w:val="22"/>
          <w:lang w:val="en-GB" w:eastAsia="en-US"/>
        </w:rPr>
        <w:t xml:space="preserve">NTN </w:t>
      </w:r>
      <w:r w:rsidRPr="008365D1">
        <w:rPr>
          <w:rFonts w:hint="eastAsia"/>
          <w:b/>
          <w:spacing w:val="0"/>
          <w:sz w:val="22"/>
          <w:szCs w:val="22"/>
          <w:lang w:val="en-GB" w:eastAsia="en-US"/>
        </w:rPr>
        <w:t>UE</w:t>
      </w:r>
      <w:r w:rsidRPr="008365D1">
        <w:rPr>
          <w:b/>
          <w:spacing w:val="0"/>
          <w:sz w:val="22"/>
          <w:szCs w:val="22"/>
          <w:lang w:val="en-GB" w:eastAsia="en-US"/>
        </w:rPr>
        <w:t xml:space="preserve">-Relay could be introduced between UE and air-borne </w:t>
      </w:r>
      <w:proofErr w:type="spellStart"/>
      <w:r w:rsidRPr="008365D1">
        <w:rPr>
          <w:b/>
          <w:spacing w:val="0"/>
          <w:sz w:val="22"/>
          <w:szCs w:val="22"/>
          <w:lang w:val="en-GB" w:eastAsia="en-US"/>
        </w:rPr>
        <w:t>gNB</w:t>
      </w:r>
      <w:proofErr w:type="spellEnd"/>
      <w:r w:rsidRPr="008365D1">
        <w:rPr>
          <w:b/>
          <w:spacing w:val="0"/>
          <w:sz w:val="22"/>
          <w:szCs w:val="22"/>
          <w:lang w:val="en-GB" w:eastAsia="en-US"/>
        </w:rPr>
        <w:t xml:space="preserve"> for efficient information exchange to support fast access due to large propagation delay.</w:t>
      </w:r>
      <w:bookmarkEnd w:id="45"/>
    </w:p>
    <w:p w14:paraId="0792A7DB" w14:textId="64CAEACA" w:rsidR="001C3255" w:rsidRPr="00347CEF" w:rsidRDefault="00260E0E" w:rsidP="00347CEF">
      <w:pPr>
        <w:rPr>
          <w:sz w:val="30"/>
          <w:szCs w:val="30"/>
        </w:rPr>
      </w:pPr>
      <w:r>
        <w:rPr>
          <w:sz w:val="30"/>
          <w:szCs w:val="30"/>
        </w:rPr>
        <w:t>5</w:t>
      </w:r>
      <w:r w:rsidR="001C3255" w:rsidRPr="00BB6DF8">
        <w:rPr>
          <w:sz w:val="30"/>
          <w:szCs w:val="30"/>
        </w:rPr>
        <w:t xml:space="preserve">.3 </w:t>
      </w:r>
      <w:r w:rsidR="00347CEF" w:rsidRPr="00347CEF">
        <w:rPr>
          <w:sz w:val="30"/>
          <w:szCs w:val="30"/>
        </w:rPr>
        <w:t>Timer/</w:t>
      </w:r>
      <w:r w:rsidR="00CE59BE">
        <w:rPr>
          <w:sz w:val="30"/>
          <w:szCs w:val="30"/>
        </w:rPr>
        <w:t>W</w:t>
      </w:r>
      <w:r w:rsidR="00347CEF" w:rsidRPr="00347CEF">
        <w:rPr>
          <w:sz w:val="30"/>
          <w:szCs w:val="30"/>
        </w:rPr>
        <w:t xml:space="preserve">indow </w:t>
      </w:r>
      <w:r w:rsidR="00CE59BE">
        <w:rPr>
          <w:sz w:val="30"/>
          <w:szCs w:val="30"/>
        </w:rPr>
        <w:t>R</w:t>
      </w:r>
      <w:r w:rsidR="00347CEF" w:rsidRPr="00347CEF">
        <w:rPr>
          <w:sz w:val="30"/>
          <w:szCs w:val="30"/>
        </w:rPr>
        <w:t xml:space="preserve">elated </w:t>
      </w:r>
      <w:r w:rsidR="00CE59BE">
        <w:rPr>
          <w:sz w:val="30"/>
          <w:szCs w:val="30"/>
        </w:rPr>
        <w:t>I</w:t>
      </w:r>
      <w:r w:rsidR="00347CEF" w:rsidRPr="00347CEF">
        <w:rPr>
          <w:sz w:val="30"/>
          <w:szCs w:val="30"/>
        </w:rPr>
        <w:t>ssues</w:t>
      </w:r>
      <w:r w:rsidR="001C3255" w:rsidRPr="00BB6DF8">
        <w:rPr>
          <w:sz w:val="24"/>
          <w:szCs w:val="24"/>
        </w:rPr>
        <w:t xml:space="preserve"> </w:t>
      </w:r>
    </w:p>
    <w:p w14:paraId="394B10E5" w14:textId="77777777" w:rsidR="00910C16" w:rsidRPr="00953A03" w:rsidRDefault="00910C16" w:rsidP="00910C16">
      <w:pPr>
        <w:jc w:val="both"/>
        <w:rPr>
          <w:sz w:val="22"/>
          <w:szCs w:val="22"/>
        </w:rPr>
      </w:pPr>
      <w:r w:rsidRPr="00953A03">
        <w:rPr>
          <w:sz w:val="22"/>
          <w:szCs w:val="22"/>
        </w:rPr>
        <w:t xml:space="preserve">After discussing the impact of the large propagation delays on U-plane mechanisms in RAN2, it is generally understood by companies that the long RTTs introduced by the NTN links can be at least to some extent compensated by applying an offset to start the U-plane timers and in some cases extending the value range, it seems that the impact to </w:t>
      </w:r>
      <w:proofErr w:type="spellStart"/>
      <w:r w:rsidRPr="00953A03">
        <w:rPr>
          <w:i/>
          <w:sz w:val="22"/>
          <w:szCs w:val="22"/>
        </w:rPr>
        <w:t>ra-ResponseWindow</w:t>
      </w:r>
      <w:proofErr w:type="spellEnd"/>
      <w:r w:rsidRPr="00953A03">
        <w:rPr>
          <w:sz w:val="22"/>
          <w:szCs w:val="22"/>
        </w:rPr>
        <w:t xml:space="preserve"> timer may require some more thoughts. </w:t>
      </w:r>
    </w:p>
    <w:p w14:paraId="52F8EC14" w14:textId="4DC224EA" w:rsidR="00910C16" w:rsidRPr="00953A03" w:rsidRDefault="00910C16" w:rsidP="00910C16">
      <w:pPr>
        <w:jc w:val="both"/>
        <w:rPr>
          <w:sz w:val="22"/>
          <w:szCs w:val="22"/>
        </w:rPr>
      </w:pPr>
      <w:r w:rsidRPr="00953A03">
        <w:rPr>
          <w:sz w:val="22"/>
          <w:szCs w:val="22"/>
        </w:rPr>
        <w:t xml:space="preserve">It has been observed that the possible lengths for the </w:t>
      </w:r>
      <w:proofErr w:type="spellStart"/>
      <w:r w:rsidRPr="00953A03">
        <w:rPr>
          <w:i/>
          <w:sz w:val="22"/>
          <w:szCs w:val="22"/>
        </w:rPr>
        <w:t>ra-ResponseWindow</w:t>
      </w:r>
      <w:proofErr w:type="spellEnd"/>
      <w:r w:rsidRPr="00953A03">
        <w:rPr>
          <w:sz w:val="22"/>
          <w:szCs w:val="22"/>
        </w:rPr>
        <w:t xml:space="preserve"> required to support NTN scenarios may be several times longer than the currently defined maximum value of (10ms). The problem has been described in</w:t>
      </w:r>
      <w:r w:rsidR="0094445E" w:rsidRPr="00953A03">
        <w:rPr>
          <w:sz w:val="22"/>
          <w:szCs w:val="22"/>
        </w:rPr>
        <w:t xml:space="preserve"> </w:t>
      </w:r>
      <w:r w:rsidR="0094445E" w:rsidRPr="00953A03">
        <w:rPr>
          <w:sz w:val="22"/>
          <w:szCs w:val="22"/>
        </w:rPr>
        <w:fldChar w:fldCharType="begin"/>
      </w:r>
      <w:r w:rsidR="0094445E" w:rsidRPr="00953A03">
        <w:rPr>
          <w:sz w:val="22"/>
          <w:szCs w:val="22"/>
        </w:rPr>
        <w:instrText xml:space="preserve"> REF _Ref16810000 \r \h </w:instrText>
      </w:r>
      <w:r w:rsidR="00953A03">
        <w:rPr>
          <w:sz w:val="22"/>
          <w:szCs w:val="22"/>
        </w:rPr>
        <w:instrText xml:space="preserve"> \* MERGEFORMAT </w:instrText>
      </w:r>
      <w:r w:rsidR="0094445E" w:rsidRPr="00953A03">
        <w:rPr>
          <w:sz w:val="22"/>
          <w:szCs w:val="22"/>
        </w:rPr>
      </w:r>
      <w:r w:rsidR="0094445E" w:rsidRPr="00953A03">
        <w:rPr>
          <w:sz w:val="22"/>
          <w:szCs w:val="22"/>
        </w:rPr>
        <w:fldChar w:fldCharType="separate"/>
      </w:r>
      <w:r w:rsidR="007C6C9B">
        <w:rPr>
          <w:sz w:val="22"/>
          <w:szCs w:val="22"/>
        </w:rPr>
        <w:t>[14]</w:t>
      </w:r>
      <w:r w:rsidR="0094445E" w:rsidRPr="00953A03">
        <w:rPr>
          <w:sz w:val="22"/>
          <w:szCs w:val="22"/>
        </w:rPr>
        <w:fldChar w:fldCharType="end"/>
      </w:r>
      <w:r w:rsidRPr="00953A03">
        <w:rPr>
          <w:sz w:val="22"/>
          <w:szCs w:val="22"/>
        </w:rPr>
        <w:t xml:space="preserve">, and is related to the method to calculate RA-RNTI associated with the PRACH occasions: </w:t>
      </w:r>
    </w:p>
    <w:p w14:paraId="32858BD1" w14:textId="2C0EF7CE" w:rsidR="00910C16" w:rsidRPr="00953A03" w:rsidRDefault="00910C16" w:rsidP="00BC5BE1">
      <w:pPr>
        <w:pStyle w:val="ListParagraph"/>
        <w:numPr>
          <w:ilvl w:val="0"/>
          <w:numId w:val="40"/>
        </w:numPr>
        <w:ind w:left="284" w:hanging="284"/>
        <w:jc w:val="both"/>
        <w:rPr>
          <w:sz w:val="22"/>
          <w:szCs w:val="22"/>
        </w:rPr>
      </w:pPr>
      <w:r w:rsidRPr="00953A03">
        <w:rPr>
          <w:sz w:val="22"/>
          <w:szCs w:val="22"/>
        </w:rPr>
        <w:t xml:space="preserve">The current formula for NR Release 15 </w:t>
      </w:r>
      <w:hyperlink r:id="rId22" w:history="1">
        <w:r w:rsidRPr="00953A03">
          <w:rPr>
            <w:rStyle w:val="Hyperlink"/>
            <w:sz w:val="22"/>
            <w:szCs w:val="22"/>
          </w:rPr>
          <w:t>TS 38.321</w:t>
        </w:r>
      </w:hyperlink>
      <w:r w:rsidRPr="00953A03">
        <w:rPr>
          <w:sz w:val="22"/>
          <w:szCs w:val="22"/>
        </w:rPr>
        <w:t xml:space="preserve"> and the specified specific PRACH configurations already reserve maximum of ~18000 RNTI values just within 10 </w:t>
      </w:r>
      <w:proofErr w:type="spellStart"/>
      <w:r w:rsidRPr="00953A03">
        <w:rPr>
          <w:sz w:val="22"/>
          <w:szCs w:val="22"/>
        </w:rPr>
        <w:t>ms</w:t>
      </w:r>
      <w:proofErr w:type="spellEnd"/>
      <w:r w:rsidRPr="00953A03">
        <w:rPr>
          <w:sz w:val="22"/>
          <w:szCs w:val="22"/>
        </w:rPr>
        <w:t xml:space="preserve"> timeframe.</w:t>
      </w:r>
    </w:p>
    <w:p w14:paraId="48518E84"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t>Simply increasing the timeframe to accommodate RTT (or the differential RTT) would result in even more RNTIs reserved as RA-RNTI for PRACH.</w:t>
      </w:r>
    </w:p>
    <w:p w14:paraId="7BD543A1"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t>The space required for TC-RNTIs will also increase with the long RTTs as the RA procedure takes much longer time in general which requires reserving one TC-RNTI for longer time as well.</w:t>
      </w:r>
    </w:p>
    <w:p w14:paraId="215894FD" w14:textId="77777777" w:rsidR="00910C16" w:rsidRPr="00953A03" w:rsidRDefault="00910C16" w:rsidP="00910C16">
      <w:pPr>
        <w:jc w:val="both"/>
        <w:rPr>
          <w:sz w:val="22"/>
          <w:szCs w:val="22"/>
        </w:rPr>
      </w:pPr>
      <w:r w:rsidRPr="00953A03">
        <w:rPr>
          <w:sz w:val="22"/>
          <w:szCs w:val="22"/>
        </w:rPr>
        <w:t xml:space="preserve">Based on these observations it was proposed to study further options to keep the required RA-RNTI space untouched when introducing extended values for </w:t>
      </w:r>
      <w:proofErr w:type="spellStart"/>
      <w:r w:rsidRPr="00953A03">
        <w:rPr>
          <w:i/>
          <w:sz w:val="22"/>
          <w:szCs w:val="22"/>
        </w:rPr>
        <w:t>ra-ResponseWindow</w:t>
      </w:r>
      <w:proofErr w:type="spellEnd"/>
      <w:r w:rsidRPr="00953A03">
        <w:rPr>
          <w:sz w:val="22"/>
          <w:szCs w:val="22"/>
        </w:rPr>
        <w:t>.  Possible options to achieve this are:</w:t>
      </w:r>
    </w:p>
    <w:p w14:paraId="5E586A9A" w14:textId="554568A9" w:rsidR="00910C16" w:rsidRPr="00953A03" w:rsidRDefault="00910C16" w:rsidP="00BC5BE1">
      <w:pPr>
        <w:pStyle w:val="ListParagraph"/>
        <w:numPr>
          <w:ilvl w:val="0"/>
          <w:numId w:val="41"/>
        </w:numPr>
        <w:ind w:left="284" w:hanging="284"/>
        <w:jc w:val="both"/>
        <w:rPr>
          <w:sz w:val="22"/>
          <w:szCs w:val="22"/>
        </w:rPr>
      </w:pPr>
      <w:r w:rsidRPr="00953A03">
        <w:rPr>
          <w:sz w:val="22"/>
          <w:szCs w:val="22"/>
        </w:rPr>
        <w:t xml:space="preserve">Modify the NR Release 15 </w:t>
      </w:r>
      <w:hyperlink r:id="rId23" w:history="1">
        <w:r w:rsidRPr="00953A03">
          <w:rPr>
            <w:rStyle w:val="Hyperlink"/>
            <w:sz w:val="22"/>
            <w:szCs w:val="22"/>
          </w:rPr>
          <w:t>TS 38.321</w:t>
        </w:r>
      </w:hyperlink>
      <w:r w:rsidRPr="00953A03">
        <w:rPr>
          <w:sz w:val="22"/>
          <w:szCs w:val="22"/>
        </w:rPr>
        <w:t xml:space="preserve"> used to determine RA-RNTI associated with the PRACH occasions (RAN1 and RAN2 impact).</w:t>
      </w:r>
    </w:p>
    <w:p w14:paraId="00FE74BC"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Larger common delay value(s) signalled to the UEs which will delay all U-plane procedures and timers (RAN2 impact), and current NR Release 15 RA-RNTI space could be re-used.</w:t>
      </w:r>
    </w:p>
    <w:p w14:paraId="3CD0FB28"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 xml:space="preserve">Design a configurable time-distributed RACH pattern for RA preamble transmission and an associated RAR listening pattern for the extended </w:t>
      </w:r>
      <w:proofErr w:type="spellStart"/>
      <w:r w:rsidRPr="00953A03">
        <w:rPr>
          <w:i/>
          <w:sz w:val="22"/>
          <w:szCs w:val="22"/>
        </w:rPr>
        <w:t>ra-ResponseWindow</w:t>
      </w:r>
      <w:proofErr w:type="spellEnd"/>
      <w:r w:rsidRPr="00953A03">
        <w:rPr>
          <w:sz w:val="22"/>
          <w:szCs w:val="22"/>
        </w:rPr>
        <w:t>, where UE attempts to decode the RAR message in predefined time slots (intervals spaced such to cover the expected RTT) and where each time interval is at most 10ms and the current NR Release 15 mechanisms and RA-RNTI space can be re-used (RAN1 and RAN2 impact).</w:t>
      </w:r>
    </w:p>
    <w:p w14:paraId="0AD22B60" w14:textId="3C74FF7D" w:rsidR="00910C16" w:rsidRDefault="00910C16" w:rsidP="00910C16">
      <w:pPr>
        <w:pStyle w:val="BodyText"/>
        <w:numPr>
          <w:ilvl w:val="0"/>
          <w:numId w:val="15"/>
        </w:numPr>
        <w:spacing w:after="180"/>
        <w:rPr>
          <w:b/>
          <w:spacing w:val="0"/>
          <w:sz w:val="22"/>
          <w:szCs w:val="22"/>
          <w:lang w:val="en-GB" w:eastAsia="en-US"/>
        </w:rPr>
      </w:pPr>
      <w:bookmarkStart w:id="46" w:name="_Ref21128151"/>
      <w:r w:rsidRPr="00953A03">
        <w:rPr>
          <w:b/>
          <w:spacing w:val="0"/>
          <w:sz w:val="22"/>
          <w:szCs w:val="22"/>
          <w:lang w:val="en-GB" w:eastAsia="en-US"/>
        </w:rPr>
        <w:t>RAN1 to study the pros and cons for RA preamble (UE) and RAR message (</w:t>
      </w:r>
      <w:proofErr w:type="spellStart"/>
      <w:r w:rsidRPr="00953A03">
        <w:rPr>
          <w:b/>
          <w:spacing w:val="0"/>
          <w:sz w:val="22"/>
          <w:szCs w:val="22"/>
          <w:lang w:val="en-GB" w:eastAsia="en-US"/>
        </w:rPr>
        <w:t>gNB</w:t>
      </w:r>
      <w:proofErr w:type="spellEnd"/>
      <w:r w:rsidRPr="00953A03">
        <w:rPr>
          <w:b/>
          <w:spacing w:val="0"/>
          <w:sz w:val="22"/>
          <w:szCs w:val="22"/>
          <w:lang w:val="en-GB" w:eastAsia="en-US"/>
        </w:rPr>
        <w:t>) transmission solutions which keep the required RA-RNTI space untouched.</w:t>
      </w:r>
      <w:bookmarkEnd w:id="46"/>
    </w:p>
    <w:p w14:paraId="6F7A2C68" w14:textId="2A11C72D" w:rsidR="00A0256C" w:rsidRDefault="00A0256C" w:rsidP="00A0256C">
      <w:pPr>
        <w:jc w:val="both"/>
        <w:rPr>
          <w:sz w:val="22"/>
          <w:szCs w:val="22"/>
          <w:lang w:eastAsia="zh-CN"/>
        </w:rPr>
      </w:pPr>
    </w:p>
    <w:p w14:paraId="7A211FED" w14:textId="77777777" w:rsidR="00A0256C" w:rsidRDefault="00A0256C" w:rsidP="00A0256C">
      <w:pPr>
        <w:overflowPunct/>
        <w:autoSpaceDE/>
        <w:autoSpaceDN/>
        <w:adjustRightInd/>
        <w:spacing w:after="160" w:line="259" w:lineRule="auto"/>
        <w:jc w:val="center"/>
        <w:textAlignment w:val="auto"/>
        <w:rPr>
          <w:sz w:val="22"/>
          <w:szCs w:val="22"/>
        </w:rPr>
      </w:pPr>
      <w:r>
        <w:rPr>
          <w:noProof/>
          <w:sz w:val="22"/>
          <w:szCs w:val="22"/>
        </w:rPr>
        <w:drawing>
          <wp:inline distT="0" distB="0" distL="0" distR="0" wp14:anchorId="024CAE04" wp14:editId="52BC7CDC">
            <wp:extent cx="6235200" cy="34992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35200" cy="3499200"/>
                    </a:xfrm>
                    <a:prstGeom prst="rect">
                      <a:avLst/>
                    </a:prstGeom>
                    <a:noFill/>
                    <a:ln>
                      <a:noFill/>
                    </a:ln>
                  </pic:spPr>
                </pic:pic>
              </a:graphicData>
            </a:graphic>
          </wp:inline>
        </w:drawing>
      </w:r>
    </w:p>
    <w:p w14:paraId="63D2C07B" w14:textId="77777777" w:rsidR="00A0256C" w:rsidRPr="003A75F6" w:rsidRDefault="00A0256C" w:rsidP="00A0256C">
      <w:pPr>
        <w:rPr>
          <w:i/>
        </w:rPr>
      </w:pPr>
      <w:bookmarkStart w:id="47" w:name="_Ref16885381"/>
      <w:r w:rsidRPr="003A75F6">
        <w:rPr>
          <w:rFonts w:hint="eastAsia"/>
          <w:i/>
        </w:rPr>
        <w:t>F</w:t>
      </w:r>
      <w:r w:rsidRPr="003A75F6">
        <w:rPr>
          <w:i/>
        </w:rPr>
        <w:t xml:space="preserve">igure </w:t>
      </w:r>
      <w:r w:rsidRPr="003A75F6">
        <w:rPr>
          <w:i/>
        </w:rPr>
        <w:fldChar w:fldCharType="begin"/>
      </w:r>
      <w:r w:rsidRPr="003A75F6">
        <w:rPr>
          <w:i/>
        </w:rPr>
        <w:instrText xml:space="preserve"> SEQ Figure \* ARABIC </w:instrText>
      </w:r>
      <w:r w:rsidRPr="003A75F6">
        <w:rPr>
          <w:i/>
        </w:rPr>
        <w:fldChar w:fldCharType="separate"/>
      </w:r>
      <w:r>
        <w:rPr>
          <w:i/>
          <w:noProof/>
        </w:rPr>
        <w:t>6</w:t>
      </w:r>
      <w:r w:rsidRPr="003A75F6">
        <w:rPr>
          <w:i/>
        </w:rPr>
        <w:fldChar w:fldCharType="end"/>
      </w:r>
      <w:bookmarkEnd w:id="47"/>
      <w:r w:rsidRPr="003A75F6">
        <w:rPr>
          <w:i/>
        </w:rPr>
        <w:t xml:space="preserve">. The random access procedure </w:t>
      </w:r>
      <w:r w:rsidRPr="003A75F6">
        <w:rPr>
          <w:rFonts w:hint="eastAsia"/>
          <w:i/>
        </w:rPr>
        <w:t>with</w:t>
      </w:r>
      <w:r w:rsidRPr="003A75F6">
        <w:rPr>
          <w:i/>
        </w:rPr>
        <w:t xml:space="preserve"> </w:t>
      </w:r>
      <w:r w:rsidRPr="003A75F6">
        <w:rPr>
          <w:rFonts w:hint="eastAsia"/>
          <w:i/>
        </w:rPr>
        <w:t>UE</w:t>
      </w:r>
      <w:r w:rsidRPr="003A75F6">
        <w:rPr>
          <w:i/>
        </w:rPr>
        <w:t xml:space="preserve"> </w:t>
      </w:r>
      <w:r w:rsidRPr="003A75F6">
        <w:rPr>
          <w:rFonts w:hint="eastAsia"/>
          <w:i/>
        </w:rPr>
        <w:t>location</w:t>
      </w:r>
    </w:p>
    <w:p w14:paraId="272F126A" w14:textId="77777777" w:rsidR="00A0256C" w:rsidRDefault="00A0256C" w:rsidP="00A0256C">
      <w:pPr>
        <w:jc w:val="both"/>
        <w:rPr>
          <w:sz w:val="28"/>
          <w:szCs w:val="28"/>
        </w:rPr>
      </w:pPr>
    </w:p>
    <w:p w14:paraId="53E23D48" w14:textId="77777777" w:rsidR="00A0256C" w:rsidRDefault="00A0256C" w:rsidP="00A0256C">
      <w:pPr>
        <w:jc w:val="center"/>
        <w:rPr>
          <w:sz w:val="24"/>
          <w:szCs w:val="24"/>
        </w:rPr>
      </w:pPr>
      <w:r>
        <w:rPr>
          <w:noProof/>
          <w:sz w:val="24"/>
          <w:szCs w:val="24"/>
        </w:rPr>
        <w:drawing>
          <wp:inline distT="0" distB="0" distL="0" distR="0" wp14:anchorId="240EEC1C" wp14:editId="6B84B3C7">
            <wp:extent cx="6235200" cy="36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35200" cy="3643200"/>
                    </a:xfrm>
                    <a:prstGeom prst="rect">
                      <a:avLst/>
                    </a:prstGeom>
                    <a:noFill/>
                    <a:ln>
                      <a:noFill/>
                    </a:ln>
                  </pic:spPr>
                </pic:pic>
              </a:graphicData>
            </a:graphic>
          </wp:inline>
        </w:drawing>
      </w:r>
    </w:p>
    <w:p w14:paraId="2955C5A7" w14:textId="77777777" w:rsidR="00A0256C" w:rsidRPr="003A75F6" w:rsidRDefault="00A0256C" w:rsidP="00A0256C">
      <w:pPr>
        <w:rPr>
          <w:i/>
        </w:rPr>
      </w:pPr>
      <w:bookmarkStart w:id="48" w:name="_Ref16885447"/>
      <w:r w:rsidRPr="003A75F6">
        <w:rPr>
          <w:rFonts w:hint="eastAsia"/>
          <w:i/>
        </w:rPr>
        <w:t>F</w:t>
      </w:r>
      <w:r w:rsidRPr="003A75F6">
        <w:rPr>
          <w:i/>
        </w:rPr>
        <w:t xml:space="preserve">igure </w:t>
      </w:r>
      <w:r w:rsidRPr="003A75F6">
        <w:rPr>
          <w:i/>
        </w:rPr>
        <w:fldChar w:fldCharType="begin"/>
      </w:r>
      <w:r w:rsidRPr="003A75F6">
        <w:rPr>
          <w:i/>
        </w:rPr>
        <w:instrText xml:space="preserve"> SEQ Figure \* ARABIC </w:instrText>
      </w:r>
      <w:r w:rsidRPr="003A75F6">
        <w:rPr>
          <w:i/>
        </w:rPr>
        <w:fldChar w:fldCharType="separate"/>
      </w:r>
      <w:r>
        <w:rPr>
          <w:i/>
          <w:noProof/>
        </w:rPr>
        <w:t>7</w:t>
      </w:r>
      <w:r w:rsidRPr="003A75F6">
        <w:rPr>
          <w:i/>
        </w:rPr>
        <w:fldChar w:fldCharType="end"/>
      </w:r>
      <w:bookmarkEnd w:id="48"/>
      <w:r w:rsidRPr="003A75F6">
        <w:rPr>
          <w:i/>
        </w:rPr>
        <w:t xml:space="preserve">. The random access procedure </w:t>
      </w:r>
      <w:r w:rsidRPr="003A75F6">
        <w:rPr>
          <w:rFonts w:hint="eastAsia"/>
          <w:i/>
        </w:rPr>
        <w:t>without</w:t>
      </w:r>
      <w:r w:rsidRPr="003A75F6">
        <w:rPr>
          <w:i/>
        </w:rPr>
        <w:t xml:space="preserve"> </w:t>
      </w:r>
      <w:r w:rsidRPr="003A75F6">
        <w:rPr>
          <w:rFonts w:hint="eastAsia"/>
          <w:i/>
        </w:rPr>
        <w:t>UE</w:t>
      </w:r>
      <w:r w:rsidRPr="003A75F6">
        <w:rPr>
          <w:i/>
        </w:rPr>
        <w:t xml:space="preserve"> </w:t>
      </w:r>
      <w:r w:rsidRPr="003A75F6">
        <w:rPr>
          <w:rFonts w:hint="eastAsia"/>
          <w:i/>
        </w:rPr>
        <w:t>location</w:t>
      </w:r>
      <w:r w:rsidRPr="003A75F6">
        <w:rPr>
          <w:i/>
        </w:rPr>
        <w:t xml:space="preserve"> </w:t>
      </w:r>
      <w:r w:rsidRPr="003A75F6">
        <w:rPr>
          <w:rFonts w:hint="eastAsia"/>
          <w:i/>
        </w:rPr>
        <w:t>information</w:t>
      </w:r>
    </w:p>
    <w:p w14:paraId="5A8C70FB" w14:textId="77777777" w:rsidR="00A0256C" w:rsidRDefault="00A0256C" w:rsidP="00A0256C">
      <w:pPr>
        <w:overflowPunct/>
        <w:autoSpaceDE/>
        <w:autoSpaceDN/>
        <w:adjustRightInd/>
        <w:spacing w:after="160" w:line="259" w:lineRule="auto"/>
        <w:jc w:val="center"/>
        <w:textAlignment w:val="auto"/>
        <w:rPr>
          <w:sz w:val="22"/>
          <w:szCs w:val="22"/>
        </w:rPr>
      </w:pPr>
      <w:r>
        <w:rPr>
          <w:noProof/>
          <w:sz w:val="22"/>
          <w:szCs w:val="22"/>
        </w:rPr>
        <w:lastRenderedPageBreak/>
        <w:drawing>
          <wp:inline distT="0" distB="0" distL="0" distR="0" wp14:anchorId="5CF1CFAE" wp14:editId="43B91FC0">
            <wp:extent cx="4577080" cy="2764155"/>
            <wp:effectExtent l="0" t="0" r="0" b="0"/>
            <wp:docPr id="5" name="Picture 5" descr="C:\Users\wenjianw\AppData\Local\Microsoft\Windows\INetCache\Content.Word\Pictu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wenjianw\AppData\Local\Microsoft\Windows\INetCache\Content.Word\Picture3.jp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7080" cy="2764155"/>
                    </a:xfrm>
                    <a:prstGeom prst="rect">
                      <a:avLst/>
                    </a:prstGeom>
                    <a:noFill/>
                    <a:ln>
                      <a:noFill/>
                    </a:ln>
                  </pic:spPr>
                </pic:pic>
              </a:graphicData>
            </a:graphic>
          </wp:inline>
        </w:drawing>
      </w:r>
    </w:p>
    <w:p w14:paraId="58D73ACD" w14:textId="77777777" w:rsidR="00A0256C" w:rsidRDefault="00A0256C" w:rsidP="00A0256C">
      <w:pPr>
        <w:rPr>
          <w:i/>
        </w:rPr>
      </w:pPr>
      <w:bookmarkStart w:id="49" w:name="_Ref16892791"/>
      <w:r w:rsidRPr="003A75F6">
        <w:rPr>
          <w:i/>
        </w:rPr>
        <w:t xml:space="preserve">Figure </w:t>
      </w:r>
      <w:r w:rsidRPr="003A75F6">
        <w:rPr>
          <w:i/>
        </w:rPr>
        <w:fldChar w:fldCharType="begin"/>
      </w:r>
      <w:r w:rsidRPr="003A75F6">
        <w:rPr>
          <w:i/>
        </w:rPr>
        <w:instrText xml:space="preserve"> SEQ Figure \* ARABIC </w:instrText>
      </w:r>
      <w:r w:rsidRPr="003A75F6">
        <w:rPr>
          <w:i/>
        </w:rPr>
        <w:fldChar w:fldCharType="separate"/>
      </w:r>
      <w:r>
        <w:rPr>
          <w:i/>
          <w:noProof/>
        </w:rPr>
        <w:t>8</w:t>
      </w:r>
      <w:r w:rsidRPr="003A75F6">
        <w:rPr>
          <w:i/>
        </w:rPr>
        <w:fldChar w:fldCharType="end"/>
      </w:r>
      <w:bookmarkEnd w:id="49"/>
      <w:r w:rsidRPr="003A75F6">
        <w:rPr>
          <w:i/>
        </w:rPr>
        <w:t>.  NTN and NTN UE-Relay joint deployment scenario</w:t>
      </w:r>
    </w:p>
    <w:p w14:paraId="53F7C0B5" w14:textId="77777777" w:rsidR="00A0256C" w:rsidRPr="003A75F6" w:rsidRDefault="00A0256C" w:rsidP="00A0256C">
      <w:pPr>
        <w:rPr>
          <w:i/>
        </w:rPr>
      </w:pPr>
    </w:p>
    <w:p w14:paraId="62A8D1B8" w14:textId="77777777" w:rsidR="00A0256C" w:rsidRPr="002A513A" w:rsidRDefault="00A0256C" w:rsidP="00A0256C">
      <w:pPr>
        <w:pStyle w:val="BodyText"/>
        <w:spacing w:after="180"/>
        <w:ind w:firstLine="0"/>
        <w:jc w:val="center"/>
      </w:pPr>
      <w:r>
        <w:rPr>
          <w:b/>
          <w:noProof/>
          <w:color w:val="000000"/>
        </w:rPr>
        <w:drawing>
          <wp:inline distT="0" distB="0" distL="0" distR="0" wp14:anchorId="3003E4EA" wp14:editId="2071A885">
            <wp:extent cx="5057775" cy="415535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4099" cy="4160547"/>
                    </a:xfrm>
                    <a:prstGeom prst="rect">
                      <a:avLst/>
                    </a:prstGeom>
                    <a:noFill/>
                    <a:ln>
                      <a:noFill/>
                    </a:ln>
                  </pic:spPr>
                </pic:pic>
              </a:graphicData>
            </a:graphic>
          </wp:inline>
        </w:drawing>
      </w:r>
    </w:p>
    <w:p w14:paraId="01826440" w14:textId="77777777" w:rsidR="00A0256C" w:rsidRPr="003A75F6" w:rsidRDefault="00A0256C" w:rsidP="00A0256C">
      <w:pPr>
        <w:rPr>
          <w:i/>
        </w:rPr>
      </w:pPr>
      <w:bookmarkStart w:id="50" w:name="_Ref16885547"/>
      <w:r w:rsidRPr="003A75F6">
        <w:rPr>
          <w:i/>
        </w:rPr>
        <w:t xml:space="preserve">Figure </w:t>
      </w:r>
      <w:r w:rsidRPr="003A75F6">
        <w:rPr>
          <w:i/>
        </w:rPr>
        <w:fldChar w:fldCharType="begin"/>
      </w:r>
      <w:r w:rsidRPr="003A75F6">
        <w:rPr>
          <w:i/>
        </w:rPr>
        <w:instrText xml:space="preserve"> SEQ Figure \* ARABIC </w:instrText>
      </w:r>
      <w:r w:rsidRPr="003A75F6">
        <w:rPr>
          <w:i/>
        </w:rPr>
        <w:fldChar w:fldCharType="separate"/>
      </w:r>
      <w:r>
        <w:rPr>
          <w:i/>
          <w:noProof/>
        </w:rPr>
        <w:t>9</w:t>
      </w:r>
      <w:r w:rsidRPr="003A75F6">
        <w:rPr>
          <w:i/>
        </w:rPr>
        <w:fldChar w:fldCharType="end"/>
      </w:r>
      <w:bookmarkEnd w:id="50"/>
      <w:r w:rsidRPr="003A75F6">
        <w:rPr>
          <w:rFonts w:hint="eastAsia"/>
          <w:i/>
        </w:rPr>
        <w:t xml:space="preserve">. </w:t>
      </w:r>
      <w:r w:rsidRPr="003A75F6">
        <w:rPr>
          <w:i/>
        </w:rPr>
        <w:t xml:space="preserve">Fast </w:t>
      </w:r>
      <w:r w:rsidRPr="003A75F6">
        <w:rPr>
          <w:rFonts w:hint="eastAsia"/>
          <w:i/>
        </w:rPr>
        <w:t>access</w:t>
      </w:r>
      <w:r w:rsidRPr="003A75F6">
        <w:rPr>
          <w:i/>
        </w:rPr>
        <w:t xml:space="preserve"> </w:t>
      </w:r>
      <w:r w:rsidRPr="003A75F6">
        <w:rPr>
          <w:rFonts w:hint="eastAsia"/>
          <w:i/>
        </w:rPr>
        <w:t>to</w:t>
      </w:r>
      <w:r w:rsidRPr="003A75F6">
        <w:rPr>
          <w:i/>
        </w:rPr>
        <w:t xml:space="preserve"> </w:t>
      </w:r>
      <w:r w:rsidRPr="003A75F6">
        <w:rPr>
          <w:rFonts w:hint="eastAsia"/>
          <w:i/>
        </w:rPr>
        <w:t>the</w:t>
      </w:r>
      <w:r w:rsidRPr="003A75F6">
        <w:rPr>
          <w:i/>
        </w:rPr>
        <w:t xml:space="preserve"> </w:t>
      </w:r>
      <w:r w:rsidRPr="003A75F6">
        <w:rPr>
          <w:rFonts w:hint="eastAsia"/>
          <w:i/>
        </w:rPr>
        <w:t>air-borne</w:t>
      </w:r>
      <w:r w:rsidRPr="003A75F6">
        <w:rPr>
          <w:i/>
        </w:rPr>
        <w:t xml:space="preserve"> </w:t>
      </w:r>
      <w:proofErr w:type="spellStart"/>
      <w:r w:rsidRPr="003A75F6">
        <w:rPr>
          <w:rFonts w:hint="eastAsia"/>
          <w:i/>
        </w:rPr>
        <w:t>gNBs</w:t>
      </w:r>
      <w:proofErr w:type="spellEnd"/>
      <w:r w:rsidRPr="003A75F6">
        <w:rPr>
          <w:i/>
        </w:rPr>
        <w:t xml:space="preserve"> </w:t>
      </w:r>
      <w:r w:rsidRPr="003A75F6">
        <w:rPr>
          <w:rFonts w:hint="eastAsia"/>
          <w:i/>
        </w:rPr>
        <w:t>in</w:t>
      </w:r>
      <w:r w:rsidRPr="003A75F6">
        <w:rPr>
          <w:i/>
        </w:rPr>
        <w:t xml:space="preserve"> </w:t>
      </w:r>
      <w:r w:rsidRPr="003A75F6">
        <w:rPr>
          <w:rFonts w:hint="eastAsia"/>
          <w:i/>
        </w:rPr>
        <w:t>NTN</w:t>
      </w:r>
      <w:r w:rsidRPr="003A75F6">
        <w:rPr>
          <w:i/>
        </w:rPr>
        <w:t xml:space="preserve"> </w:t>
      </w:r>
      <w:r w:rsidRPr="003A75F6">
        <w:rPr>
          <w:rFonts w:hint="eastAsia"/>
          <w:i/>
        </w:rPr>
        <w:t>networks</w:t>
      </w:r>
      <w:r w:rsidRPr="003A75F6">
        <w:rPr>
          <w:i/>
        </w:rPr>
        <w:t xml:space="preserve"> with NTN-UE relay</w:t>
      </w:r>
    </w:p>
    <w:p w14:paraId="0712DFD2" w14:textId="78451DDA" w:rsidR="00A0256C" w:rsidRDefault="00A0256C" w:rsidP="00A0256C">
      <w:pPr>
        <w:jc w:val="both"/>
        <w:rPr>
          <w:sz w:val="22"/>
          <w:szCs w:val="22"/>
          <w:lang w:eastAsia="zh-CN"/>
        </w:rPr>
      </w:pPr>
    </w:p>
    <w:p w14:paraId="0E972D48" w14:textId="77777777" w:rsidR="00A0256C" w:rsidRPr="00A0256C" w:rsidRDefault="00A0256C" w:rsidP="00A0256C">
      <w:pPr>
        <w:jc w:val="both"/>
        <w:rPr>
          <w:sz w:val="22"/>
          <w:szCs w:val="22"/>
          <w:lang w:eastAsia="zh-CN"/>
        </w:rPr>
      </w:pPr>
    </w:p>
    <w:p w14:paraId="48A16385" w14:textId="435AC30B" w:rsidR="00BD6860" w:rsidRDefault="00260E0E" w:rsidP="005D1ED8">
      <w:pPr>
        <w:pStyle w:val="Heading1"/>
        <w:ind w:left="0" w:firstLine="0"/>
      </w:pPr>
      <w:r>
        <w:lastRenderedPageBreak/>
        <w:t>6</w:t>
      </w:r>
      <w:r w:rsidR="698C15FD">
        <w:t xml:space="preserve"> PRACH</w:t>
      </w:r>
    </w:p>
    <w:p w14:paraId="2020A406" w14:textId="1F00EAEF" w:rsidR="00E828CE" w:rsidRPr="00E828CE" w:rsidRDefault="00260E0E" w:rsidP="00E828CE">
      <w:pPr>
        <w:rPr>
          <w:sz w:val="30"/>
          <w:szCs w:val="30"/>
        </w:rPr>
      </w:pPr>
      <w:r>
        <w:rPr>
          <w:sz w:val="30"/>
          <w:szCs w:val="30"/>
        </w:rPr>
        <w:t>6</w:t>
      </w:r>
      <w:r w:rsidR="00E828CE" w:rsidRPr="00E828CE">
        <w:rPr>
          <w:sz w:val="30"/>
          <w:szCs w:val="30"/>
        </w:rPr>
        <w:t>.</w:t>
      </w:r>
      <w:r w:rsidR="00AB344F">
        <w:rPr>
          <w:sz w:val="30"/>
          <w:szCs w:val="30"/>
        </w:rPr>
        <w:t>1</w:t>
      </w:r>
      <w:r w:rsidR="00E828CE" w:rsidRPr="00E828CE">
        <w:rPr>
          <w:sz w:val="30"/>
          <w:szCs w:val="30"/>
        </w:rPr>
        <w:t xml:space="preserve"> High Pathloss</w:t>
      </w:r>
    </w:p>
    <w:p w14:paraId="1F4147E2" w14:textId="5E1D4EA5" w:rsidR="00E828CE" w:rsidRDefault="00E828CE" w:rsidP="0088530C">
      <w:pPr>
        <w:jc w:val="both"/>
        <w:rPr>
          <w:sz w:val="22"/>
          <w:szCs w:val="22"/>
          <w:lang w:eastAsia="zh-CN"/>
        </w:rPr>
      </w:pPr>
      <w:r>
        <w:rPr>
          <w:sz w:val="22"/>
          <w:szCs w:val="22"/>
          <w:lang w:eastAsia="zh-CN"/>
        </w:rPr>
        <w:t>Depending on the satellite constellation, the free space pathloss is on the order 150</w:t>
      </w:r>
      <w:r w:rsidR="009E38A4">
        <w:rPr>
          <w:sz w:val="22"/>
          <w:szCs w:val="22"/>
          <w:lang w:eastAsia="zh-CN"/>
        </w:rPr>
        <w:t xml:space="preserve"> </w:t>
      </w:r>
      <w:r>
        <w:rPr>
          <w:sz w:val="22"/>
          <w:szCs w:val="22"/>
          <w:lang w:eastAsia="zh-CN"/>
        </w:rPr>
        <w:t>dB</w:t>
      </w:r>
      <w:r w:rsidR="009E38A4">
        <w:rPr>
          <w:sz w:val="22"/>
          <w:szCs w:val="22"/>
          <w:lang w:eastAsia="zh-CN"/>
        </w:rPr>
        <w:t xml:space="preserve"> </w:t>
      </w:r>
      <w:r w:rsidR="00674C07">
        <w:rPr>
          <w:sz w:val="22"/>
          <w:szCs w:val="22"/>
          <w:lang w:eastAsia="zh-CN"/>
        </w:rPr>
        <w:t>~</w:t>
      </w:r>
      <w:r w:rsidR="009E38A4">
        <w:rPr>
          <w:sz w:val="22"/>
          <w:szCs w:val="22"/>
          <w:lang w:eastAsia="zh-CN"/>
        </w:rPr>
        <w:t xml:space="preserve"> </w:t>
      </w:r>
      <w:r>
        <w:rPr>
          <w:sz w:val="22"/>
          <w:szCs w:val="22"/>
          <w:lang w:eastAsia="zh-CN"/>
        </w:rPr>
        <w:t>214 </w:t>
      </w:r>
      <w:proofErr w:type="spellStart"/>
      <w:r>
        <w:rPr>
          <w:sz w:val="22"/>
          <w:szCs w:val="22"/>
          <w:lang w:eastAsia="zh-CN"/>
        </w:rPr>
        <w:t>dB.</w:t>
      </w:r>
      <w:proofErr w:type="spellEnd"/>
      <w:r>
        <w:rPr>
          <w:sz w:val="22"/>
          <w:szCs w:val="22"/>
          <w:lang w:eastAsia="zh-CN"/>
        </w:rPr>
        <w:t xml:space="preserve"> Even with high antenna gain figures at </w:t>
      </w:r>
      <w:proofErr w:type="spellStart"/>
      <w:r>
        <w:rPr>
          <w:sz w:val="22"/>
          <w:szCs w:val="22"/>
          <w:lang w:eastAsia="zh-CN"/>
        </w:rPr>
        <w:t>gNB</w:t>
      </w:r>
      <w:proofErr w:type="spellEnd"/>
      <w:r>
        <w:rPr>
          <w:sz w:val="22"/>
          <w:szCs w:val="22"/>
          <w:lang w:eastAsia="zh-CN"/>
        </w:rPr>
        <w:t xml:space="preserve"> detection of a RA preamble may be a challenge. One possibility to overcome high pathloss is to repeat sequences within a preamble, and further gains beyond sequence repetitions may be obtained via employing coherent signal combining instead of non-coherent combining schemes.</w:t>
      </w:r>
    </w:p>
    <w:p w14:paraId="61EC06D9" w14:textId="2786C4DF" w:rsidR="00E828CE" w:rsidRPr="00DF5D91" w:rsidRDefault="00E828CE" w:rsidP="00DF5D91">
      <w:pPr>
        <w:pStyle w:val="BodyText"/>
        <w:numPr>
          <w:ilvl w:val="0"/>
          <w:numId w:val="15"/>
        </w:numPr>
        <w:spacing w:after="180"/>
        <w:rPr>
          <w:b/>
          <w:spacing w:val="0"/>
          <w:sz w:val="22"/>
          <w:szCs w:val="22"/>
          <w:lang w:val="en-GB" w:eastAsia="en-US"/>
        </w:rPr>
      </w:pPr>
      <w:bookmarkStart w:id="51" w:name="_Ref21115480"/>
      <w:r w:rsidRPr="00DF5D91">
        <w:rPr>
          <w:b/>
          <w:spacing w:val="0"/>
          <w:sz w:val="22"/>
          <w:szCs w:val="22"/>
          <w:lang w:val="en-GB" w:eastAsia="en-US"/>
        </w:rPr>
        <w:t>Use sequence repetition and enhanced signal processing to overcome high pathloss figures.</w:t>
      </w:r>
      <w:bookmarkEnd w:id="51"/>
    </w:p>
    <w:p w14:paraId="36CFA001" w14:textId="01418A33" w:rsidR="00E828CE" w:rsidRPr="004C0CD6" w:rsidRDefault="00260E0E" w:rsidP="00E828CE">
      <w:pPr>
        <w:rPr>
          <w:sz w:val="30"/>
          <w:szCs w:val="30"/>
        </w:rPr>
      </w:pPr>
      <w:r>
        <w:rPr>
          <w:sz w:val="30"/>
          <w:szCs w:val="30"/>
        </w:rPr>
        <w:t>6</w:t>
      </w:r>
      <w:r w:rsidR="00E828CE" w:rsidRPr="004C0CD6">
        <w:rPr>
          <w:sz w:val="30"/>
          <w:szCs w:val="30"/>
        </w:rPr>
        <w:t>.</w:t>
      </w:r>
      <w:r w:rsidR="00AB344F">
        <w:rPr>
          <w:sz w:val="30"/>
          <w:szCs w:val="30"/>
        </w:rPr>
        <w:t>2</w:t>
      </w:r>
      <w:r w:rsidR="00E828CE" w:rsidRPr="004C0CD6">
        <w:rPr>
          <w:sz w:val="30"/>
          <w:szCs w:val="30"/>
        </w:rPr>
        <w:t xml:space="preserve"> Large Doppler Frequency Shift</w:t>
      </w:r>
    </w:p>
    <w:p w14:paraId="62CE2F45" w14:textId="6BBC2D1C" w:rsidR="00E828CE" w:rsidRDefault="00E828CE" w:rsidP="00E828CE">
      <w:pPr>
        <w:jc w:val="both"/>
        <w:rPr>
          <w:sz w:val="22"/>
          <w:szCs w:val="22"/>
          <w:lang w:eastAsia="zh-CN"/>
        </w:rPr>
      </w:pPr>
      <w:r w:rsidRPr="00FC3A96">
        <w:rPr>
          <w:sz w:val="22"/>
          <w:szCs w:val="22"/>
          <w:lang w:eastAsia="zh-CN"/>
        </w:rPr>
        <w:t>Even with pre- and post</w:t>
      </w:r>
      <w:r>
        <w:rPr>
          <w:sz w:val="22"/>
          <w:szCs w:val="22"/>
          <w:lang w:eastAsia="zh-CN"/>
        </w:rPr>
        <w:t>-</w:t>
      </w:r>
      <w:r w:rsidRPr="00FC3A96">
        <w:rPr>
          <w:sz w:val="22"/>
          <w:szCs w:val="22"/>
          <w:lang w:eastAsia="zh-CN"/>
        </w:rPr>
        <w:t xml:space="preserve"> compensation</w:t>
      </w:r>
      <w:r>
        <w:rPr>
          <w:sz w:val="22"/>
          <w:szCs w:val="22"/>
          <w:lang w:eastAsia="zh-CN"/>
        </w:rPr>
        <w:t xml:space="preserve"> at </w:t>
      </w:r>
      <w:proofErr w:type="spellStart"/>
      <w:r>
        <w:rPr>
          <w:sz w:val="22"/>
          <w:szCs w:val="22"/>
          <w:lang w:eastAsia="zh-CN"/>
        </w:rPr>
        <w:t>gNB</w:t>
      </w:r>
      <w:proofErr w:type="spellEnd"/>
      <w:r w:rsidRPr="00FC3A96">
        <w:rPr>
          <w:sz w:val="22"/>
          <w:szCs w:val="22"/>
          <w:lang w:eastAsia="zh-CN"/>
        </w:rPr>
        <w:t xml:space="preserve"> there may be still significant </w:t>
      </w:r>
      <w:r>
        <w:rPr>
          <w:sz w:val="22"/>
          <w:szCs w:val="22"/>
          <w:lang w:eastAsia="zh-CN"/>
        </w:rPr>
        <w:t>residual</w:t>
      </w:r>
      <w:r w:rsidRPr="00FC3A96">
        <w:rPr>
          <w:sz w:val="22"/>
          <w:szCs w:val="22"/>
          <w:lang w:eastAsia="zh-CN"/>
        </w:rPr>
        <w:t xml:space="preserve"> Doppler shifts. </w:t>
      </w:r>
      <w:r>
        <w:rPr>
          <w:sz w:val="22"/>
          <w:szCs w:val="22"/>
          <w:lang w:eastAsia="zh-CN"/>
        </w:rPr>
        <w:t xml:space="preserve">For traditional PRACH detectors and preambles based on </w:t>
      </w:r>
      <w:proofErr w:type="spellStart"/>
      <w:r>
        <w:rPr>
          <w:sz w:val="22"/>
          <w:szCs w:val="22"/>
          <w:lang w:eastAsia="zh-CN"/>
        </w:rPr>
        <w:t>Zadoff</w:t>
      </w:r>
      <w:proofErr w:type="spellEnd"/>
      <w:r>
        <w:rPr>
          <w:sz w:val="22"/>
          <w:szCs w:val="22"/>
          <w:lang w:eastAsia="zh-CN"/>
        </w:rPr>
        <w:t xml:space="preserve">-Chu (ZC) sequences the </w:t>
      </w:r>
      <w:r w:rsidR="00D46BCC">
        <w:rPr>
          <w:sz w:val="22"/>
          <w:szCs w:val="22"/>
          <w:lang w:eastAsia="zh-CN"/>
        </w:rPr>
        <w:t xml:space="preserve">absolute </w:t>
      </w:r>
      <w:r>
        <w:rPr>
          <w:sz w:val="22"/>
          <w:szCs w:val="22"/>
          <w:lang w:eastAsia="zh-CN"/>
        </w:rPr>
        <w:t xml:space="preserve">residual Doppler frequency uncertainty should be </w:t>
      </w:r>
      <w:r w:rsidR="006D69DF">
        <w:rPr>
          <w:sz w:val="22"/>
          <w:szCs w:val="22"/>
          <w:lang w:eastAsia="zh-CN"/>
        </w:rPr>
        <w:t xml:space="preserve">about </w:t>
      </w:r>
      <w:r w:rsidR="00C33DCA">
        <w:rPr>
          <w:sz w:val="22"/>
          <w:szCs w:val="22"/>
          <w:lang w:eastAsia="zh-CN"/>
        </w:rPr>
        <w:t>4</w:t>
      </w:r>
      <w:r>
        <w:rPr>
          <w:sz w:val="22"/>
          <w:szCs w:val="22"/>
          <w:lang w:eastAsia="zh-CN"/>
        </w:rPr>
        <w:t xml:space="preserve">0% of the PRACH SCS. Several strategies may be employed to fulfil this criterion in </w:t>
      </w:r>
      <w:proofErr w:type="gramStart"/>
      <w:r>
        <w:rPr>
          <w:sz w:val="22"/>
          <w:szCs w:val="22"/>
          <w:lang w:eastAsia="zh-CN"/>
        </w:rPr>
        <w:t>a</w:t>
      </w:r>
      <w:proofErr w:type="gramEnd"/>
      <w:r>
        <w:rPr>
          <w:sz w:val="22"/>
          <w:szCs w:val="22"/>
          <w:lang w:eastAsia="zh-CN"/>
        </w:rPr>
        <w:t xml:space="preserve"> NTN system</w:t>
      </w:r>
      <w:r w:rsidR="00D725C5">
        <w:rPr>
          <w:sz w:val="22"/>
          <w:szCs w:val="22"/>
          <w:lang w:eastAsia="zh-CN"/>
        </w:rPr>
        <w:t>.</w:t>
      </w:r>
    </w:p>
    <w:p w14:paraId="1AF86853" w14:textId="5869D227"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The NTN system is designed such that the </w:t>
      </w:r>
      <w:r w:rsidR="00D46BCC">
        <w:rPr>
          <w:sz w:val="22"/>
          <w:szCs w:val="22"/>
          <w:lang w:eastAsia="zh-CN"/>
        </w:rPr>
        <w:t xml:space="preserve">absolute </w:t>
      </w:r>
      <w:r>
        <w:rPr>
          <w:sz w:val="22"/>
          <w:szCs w:val="22"/>
          <w:lang w:eastAsia="zh-CN"/>
        </w:rPr>
        <w:t xml:space="preserve">residual Doppler offset is within </w:t>
      </w:r>
      <w:r w:rsidR="00494AE9">
        <w:rPr>
          <w:sz w:val="22"/>
          <w:szCs w:val="22"/>
          <w:lang w:eastAsia="zh-CN"/>
        </w:rPr>
        <w:t>4</w:t>
      </w:r>
      <w:r>
        <w:rPr>
          <w:sz w:val="22"/>
          <w:szCs w:val="22"/>
          <w:lang w:eastAsia="zh-CN"/>
        </w:rPr>
        <w:t>0% of the PRACH SCS. This can be e.g. achieved by proper selection of the beam diameters.</w:t>
      </w:r>
    </w:p>
    <w:p w14:paraId="46C6EE1A" w14:textId="5C5D311D"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Allow the usage of larger </w:t>
      </w:r>
      <w:r w:rsidR="00A27F11">
        <w:rPr>
          <w:sz w:val="22"/>
          <w:szCs w:val="22"/>
          <w:lang w:eastAsia="zh-CN"/>
        </w:rPr>
        <w:t>SCS</w:t>
      </w:r>
      <w:r>
        <w:rPr>
          <w:sz w:val="22"/>
          <w:szCs w:val="22"/>
          <w:lang w:eastAsia="zh-CN"/>
        </w:rPr>
        <w:t xml:space="preserve">. Scaling is today possible for short preamble sequences, but the same scaling principle may be applied for long preamble sequences as well. Long preamble sequences are an interesting option for FR2 in order to </w:t>
      </w:r>
      <w:r w:rsidR="00B3566A">
        <w:rPr>
          <w:sz w:val="22"/>
          <w:szCs w:val="22"/>
          <w:lang w:eastAsia="zh-CN"/>
        </w:rPr>
        <w:t xml:space="preserve">provide </w:t>
      </w:r>
      <w:proofErr w:type="gramStart"/>
      <w:r w:rsidR="00B3566A">
        <w:rPr>
          <w:sz w:val="22"/>
          <w:szCs w:val="22"/>
          <w:lang w:eastAsia="zh-CN"/>
        </w:rPr>
        <w:t xml:space="preserve">a large </w:t>
      </w:r>
      <w:r>
        <w:rPr>
          <w:sz w:val="22"/>
          <w:szCs w:val="22"/>
          <w:lang w:eastAsia="zh-CN"/>
        </w:rPr>
        <w:t>number of</w:t>
      </w:r>
      <w:proofErr w:type="gramEnd"/>
      <w:r>
        <w:rPr>
          <w:sz w:val="22"/>
          <w:szCs w:val="22"/>
          <w:lang w:eastAsia="zh-CN"/>
        </w:rPr>
        <w:t xml:space="preserve"> sequences.</w:t>
      </w:r>
    </w:p>
    <w:p w14:paraId="58A92CE4" w14:textId="35D9FAA5"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In addition to </w:t>
      </w:r>
      <w:proofErr w:type="spellStart"/>
      <w:r>
        <w:rPr>
          <w:sz w:val="22"/>
          <w:szCs w:val="22"/>
          <w:lang w:eastAsia="zh-CN"/>
        </w:rPr>
        <w:t>gNB</w:t>
      </w:r>
      <w:proofErr w:type="spellEnd"/>
      <w:r>
        <w:rPr>
          <w:sz w:val="22"/>
          <w:szCs w:val="22"/>
          <w:lang w:eastAsia="zh-CN"/>
        </w:rPr>
        <w:t xml:space="preserve"> frequency pre- and post-compensation</w:t>
      </w:r>
      <w:r w:rsidR="00EE6489">
        <w:rPr>
          <w:sz w:val="22"/>
          <w:szCs w:val="22"/>
          <w:lang w:eastAsia="zh-CN"/>
        </w:rPr>
        <w:t>,</w:t>
      </w:r>
      <w:r>
        <w:rPr>
          <w:sz w:val="22"/>
          <w:szCs w:val="22"/>
          <w:lang w:eastAsia="zh-CN"/>
        </w:rPr>
        <w:t xml:space="preserve"> the UE may be able to estimate the residual frequency offset. The estimate is used to pre-compensate the preamble signal such that the effective offset at the </w:t>
      </w:r>
      <w:proofErr w:type="spellStart"/>
      <w:r>
        <w:rPr>
          <w:sz w:val="22"/>
          <w:szCs w:val="22"/>
          <w:lang w:eastAsia="zh-CN"/>
        </w:rPr>
        <w:t>gNB</w:t>
      </w:r>
      <w:proofErr w:type="spellEnd"/>
      <w:r>
        <w:rPr>
          <w:sz w:val="22"/>
          <w:szCs w:val="22"/>
          <w:lang w:eastAsia="zh-CN"/>
        </w:rPr>
        <w:t xml:space="preserve"> receiver is small. The offset value may be determined by the UE using knowledge of its own and the </w:t>
      </w:r>
      <w:proofErr w:type="spellStart"/>
      <w:r>
        <w:rPr>
          <w:sz w:val="22"/>
          <w:szCs w:val="22"/>
          <w:lang w:eastAsia="zh-CN"/>
        </w:rPr>
        <w:t>gNB</w:t>
      </w:r>
      <w:proofErr w:type="spellEnd"/>
      <w:r>
        <w:rPr>
          <w:sz w:val="22"/>
          <w:szCs w:val="22"/>
          <w:lang w:eastAsia="zh-CN"/>
        </w:rPr>
        <w:t xml:space="preserve"> mobility e.g. via GNSS. Alternatively, the UE may estimate the offset from DL reference signals e.g. from the SSB reference signal.</w:t>
      </w:r>
    </w:p>
    <w:p w14:paraId="6D2C11AC" w14:textId="77777777" w:rsidR="00E828CE" w:rsidRDefault="00E828CE" w:rsidP="004C0CD6">
      <w:pPr>
        <w:pStyle w:val="ListParagraph"/>
        <w:numPr>
          <w:ilvl w:val="0"/>
          <w:numId w:val="42"/>
        </w:numPr>
        <w:ind w:left="357" w:hanging="357"/>
        <w:jc w:val="both"/>
        <w:rPr>
          <w:sz w:val="22"/>
          <w:szCs w:val="22"/>
          <w:lang w:eastAsia="zh-CN"/>
        </w:rPr>
      </w:pPr>
      <w:r w:rsidRPr="0089007D">
        <w:rPr>
          <w:sz w:val="22"/>
          <w:szCs w:val="22"/>
          <w:lang w:eastAsia="zh-CN"/>
        </w:rPr>
        <w:t xml:space="preserve">Advances in </w:t>
      </w:r>
      <w:proofErr w:type="spellStart"/>
      <w:r w:rsidRPr="0089007D">
        <w:rPr>
          <w:sz w:val="22"/>
          <w:szCs w:val="22"/>
          <w:lang w:eastAsia="zh-CN"/>
        </w:rPr>
        <w:t>gNB</w:t>
      </w:r>
      <w:proofErr w:type="spellEnd"/>
      <w:r w:rsidRPr="0089007D">
        <w:rPr>
          <w:sz w:val="22"/>
          <w:szCs w:val="22"/>
          <w:lang w:eastAsia="zh-CN"/>
        </w:rPr>
        <w:t xml:space="preserve"> receiver design may allow preamble detection with higher frequency </w:t>
      </w:r>
      <w:r>
        <w:rPr>
          <w:sz w:val="22"/>
          <w:szCs w:val="22"/>
          <w:lang w:eastAsia="zh-CN"/>
        </w:rPr>
        <w:t>uncertainties</w:t>
      </w:r>
      <w:r w:rsidRPr="0089007D">
        <w:rPr>
          <w:sz w:val="22"/>
          <w:szCs w:val="22"/>
          <w:lang w:eastAsia="zh-CN"/>
        </w:rPr>
        <w:t>.</w:t>
      </w:r>
      <w:r>
        <w:rPr>
          <w:sz w:val="22"/>
          <w:szCs w:val="22"/>
          <w:lang w:eastAsia="zh-CN"/>
        </w:rPr>
        <w:t xml:space="preserve"> For any kind of detector, the u</w:t>
      </w:r>
      <w:r w:rsidRPr="0089007D">
        <w:rPr>
          <w:sz w:val="22"/>
          <w:szCs w:val="22"/>
          <w:lang w:eastAsia="zh-CN"/>
        </w:rPr>
        <w:t>pper offset bound for unambiguous detection of ZC sequence is 0.5 SCS</w:t>
      </w:r>
      <w:r>
        <w:rPr>
          <w:sz w:val="22"/>
          <w:szCs w:val="22"/>
          <w:lang w:eastAsia="zh-CN"/>
        </w:rPr>
        <w:t xml:space="preserve">. Advanced receiver may be able to estimate the frequency offset on the RA preamble. This knowledge may be used internally by the </w:t>
      </w:r>
      <w:proofErr w:type="spellStart"/>
      <w:r>
        <w:rPr>
          <w:sz w:val="22"/>
          <w:szCs w:val="22"/>
          <w:lang w:eastAsia="zh-CN"/>
        </w:rPr>
        <w:t>gNB</w:t>
      </w:r>
      <w:proofErr w:type="spellEnd"/>
      <w:r>
        <w:rPr>
          <w:sz w:val="22"/>
          <w:szCs w:val="22"/>
          <w:lang w:eastAsia="zh-CN"/>
        </w:rPr>
        <w:t xml:space="preserve"> or forwarded to the UE, so that the UE compensates frequency offsets in DL and UL.</w:t>
      </w:r>
    </w:p>
    <w:p w14:paraId="38B90D9B" w14:textId="6DEAB331" w:rsidR="003E25E3" w:rsidRPr="0089007D" w:rsidRDefault="003E25E3" w:rsidP="004C0CD6">
      <w:pPr>
        <w:pStyle w:val="ListParagraph"/>
        <w:numPr>
          <w:ilvl w:val="0"/>
          <w:numId w:val="42"/>
        </w:numPr>
        <w:ind w:left="357" w:hanging="357"/>
        <w:jc w:val="both"/>
        <w:rPr>
          <w:sz w:val="22"/>
          <w:szCs w:val="22"/>
          <w:lang w:eastAsia="zh-CN"/>
        </w:rPr>
      </w:pPr>
      <w:r>
        <w:rPr>
          <w:sz w:val="22"/>
          <w:szCs w:val="22"/>
          <w:lang w:eastAsia="zh-CN"/>
        </w:rPr>
        <w:t>Novel preamble sequence designs may offer higher robustness against Doppler effects.</w:t>
      </w:r>
    </w:p>
    <w:p w14:paraId="719A5839" w14:textId="77777777" w:rsidR="00E828CE" w:rsidRPr="004C0CD6" w:rsidRDefault="00260E0E" w:rsidP="00E828CE">
      <w:pPr>
        <w:rPr>
          <w:sz w:val="30"/>
          <w:szCs w:val="30"/>
        </w:rPr>
      </w:pPr>
      <w:r>
        <w:rPr>
          <w:sz w:val="30"/>
          <w:szCs w:val="30"/>
        </w:rPr>
        <w:t>6</w:t>
      </w:r>
      <w:r w:rsidR="00E828CE" w:rsidRPr="004C0CD6">
        <w:rPr>
          <w:sz w:val="30"/>
          <w:szCs w:val="30"/>
        </w:rPr>
        <w:t>.</w:t>
      </w:r>
      <w:r w:rsidR="00AB344F">
        <w:rPr>
          <w:sz w:val="30"/>
          <w:szCs w:val="30"/>
        </w:rPr>
        <w:t>3</w:t>
      </w:r>
      <w:r w:rsidR="00E828CE" w:rsidRPr="004C0CD6">
        <w:rPr>
          <w:sz w:val="30"/>
          <w:szCs w:val="30"/>
        </w:rPr>
        <w:t xml:space="preserve"> Format</w:t>
      </w:r>
    </w:p>
    <w:p w14:paraId="374B09F5" w14:textId="4F881E13" w:rsidR="00E828CE" w:rsidRDefault="00E828CE" w:rsidP="00E828CE">
      <w:pPr>
        <w:jc w:val="both"/>
        <w:rPr>
          <w:sz w:val="22"/>
          <w:szCs w:val="22"/>
          <w:lang w:eastAsia="zh-CN"/>
        </w:rPr>
      </w:pPr>
      <w:r w:rsidRPr="00C142C0">
        <w:rPr>
          <w:sz w:val="22"/>
          <w:szCs w:val="22"/>
          <w:lang w:eastAsia="zh-CN"/>
        </w:rPr>
        <w:t>In order to mitigate RA detection impairments caused by large delays, pathloss and</w:t>
      </w:r>
      <w:r>
        <w:rPr>
          <w:sz w:val="22"/>
          <w:szCs w:val="22"/>
          <w:lang w:eastAsia="zh-CN"/>
        </w:rPr>
        <w:t xml:space="preserve"> frequency uncertainties</w:t>
      </w:r>
      <w:r w:rsidR="00CC6532">
        <w:rPr>
          <w:sz w:val="22"/>
          <w:szCs w:val="22"/>
          <w:lang w:eastAsia="zh-CN"/>
        </w:rPr>
        <w:t>,</w:t>
      </w:r>
      <w:r w:rsidRPr="00C142C0">
        <w:rPr>
          <w:sz w:val="22"/>
          <w:szCs w:val="22"/>
          <w:lang w:eastAsia="zh-CN"/>
        </w:rPr>
        <w:t xml:space="preserve"> </w:t>
      </w:r>
      <w:r>
        <w:rPr>
          <w:sz w:val="22"/>
          <w:szCs w:val="22"/>
          <w:lang w:eastAsia="zh-CN"/>
        </w:rPr>
        <w:t xml:space="preserve">new formats might be introduced. In section </w:t>
      </w:r>
      <w:r w:rsidR="005F4B71">
        <w:rPr>
          <w:sz w:val="22"/>
          <w:szCs w:val="22"/>
          <w:lang w:eastAsia="zh-CN"/>
        </w:rPr>
        <w:t>6</w:t>
      </w:r>
      <w:r>
        <w:rPr>
          <w:sz w:val="22"/>
          <w:szCs w:val="22"/>
          <w:lang w:eastAsia="zh-CN"/>
        </w:rPr>
        <w:t>.</w:t>
      </w:r>
      <w:r w:rsidR="003D6C5B">
        <w:rPr>
          <w:sz w:val="22"/>
          <w:szCs w:val="22"/>
          <w:lang w:eastAsia="zh-CN"/>
        </w:rPr>
        <w:t>4</w:t>
      </w:r>
      <w:r w:rsidR="00CC6532">
        <w:rPr>
          <w:sz w:val="22"/>
          <w:szCs w:val="22"/>
          <w:lang w:eastAsia="zh-CN"/>
        </w:rPr>
        <w:t>,</w:t>
      </w:r>
      <w:r>
        <w:rPr>
          <w:sz w:val="22"/>
          <w:szCs w:val="22"/>
          <w:lang w:eastAsia="zh-CN"/>
        </w:rPr>
        <w:t xml:space="preserve"> we will show the value of the new formats in context of NTN.</w:t>
      </w:r>
    </w:p>
    <w:p w14:paraId="5C884360" w14:textId="77777777" w:rsidR="00E828CE" w:rsidRDefault="00E828CE" w:rsidP="00E828CE">
      <w:pPr>
        <w:jc w:val="both"/>
        <w:rPr>
          <w:i/>
          <w:sz w:val="22"/>
          <w:szCs w:val="22"/>
          <w:lang w:eastAsia="zh-CN"/>
        </w:rPr>
      </w:pPr>
      <w:r w:rsidRPr="00E477B0">
        <w:rPr>
          <w:i/>
          <w:sz w:val="22"/>
          <w:szCs w:val="22"/>
          <w:lang w:eastAsia="zh-CN"/>
        </w:rPr>
        <w:t>Short preamble format:</w:t>
      </w:r>
    </w:p>
    <w:p w14:paraId="3D2EFC3B" w14:textId="64046F2A" w:rsidR="00E828CE" w:rsidRPr="00C142C0" w:rsidRDefault="00E828CE" w:rsidP="00E828CE">
      <w:pPr>
        <w:jc w:val="both"/>
        <w:rPr>
          <w:sz w:val="22"/>
          <w:szCs w:val="22"/>
          <w:lang w:eastAsia="zh-CN"/>
        </w:rPr>
      </w:pPr>
      <w:r>
        <w:rPr>
          <w:sz w:val="22"/>
          <w:szCs w:val="22"/>
          <w:lang w:eastAsia="zh-CN"/>
        </w:rPr>
        <w:t xml:space="preserve">In order to improve the link budget, we propose to introduce one additional short preamble sequence C1. </w:t>
      </w:r>
      <w:r w:rsidRPr="00C142C0">
        <w:rPr>
          <w:sz w:val="22"/>
          <w:szCs w:val="22"/>
          <w:lang w:eastAsia="zh-CN"/>
        </w:rPr>
        <w:t xml:space="preserve">The preamble is </w:t>
      </w:r>
      <w:proofErr w:type="gramStart"/>
      <w:r w:rsidRPr="00C142C0">
        <w:rPr>
          <w:sz w:val="22"/>
          <w:szCs w:val="22"/>
          <w:lang w:eastAsia="zh-CN"/>
        </w:rPr>
        <w:t>similar to</w:t>
      </w:r>
      <w:proofErr w:type="gramEnd"/>
      <w:r w:rsidRPr="00C142C0">
        <w:rPr>
          <w:sz w:val="22"/>
          <w:szCs w:val="22"/>
          <w:lang w:eastAsia="zh-CN"/>
        </w:rPr>
        <w:t xml:space="preserve"> the C2 preamble </w:t>
      </w:r>
      <w:r w:rsidR="00B3566A" w:rsidRPr="00C142C0">
        <w:rPr>
          <w:sz w:val="22"/>
          <w:szCs w:val="22"/>
          <w:lang w:eastAsia="zh-CN"/>
        </w:rPr>
        <w:t>format</w:t>
      </w:r>
      <w:r w:rsidR="00B3566A">
        <w:rPr>
          <w:sz w:val="22"/>
          <w:szCs w:val="22"/>
          <w:lang w:eastAsia="zh-CN"/>
        </w:rPr>
        <w:t xml:space="preserve"> but</w:t>
      </w:r>
      <w:r w:rsidRPr="00C142C0">
        <w:rPr>
          <w:sz w:val="22"/>
          <w:szCs w:val="22"/>
          <w:lang w:eastAsia="zh-CN"/>
        </w:rPr>
        <w:t xml:space="preserve"> </w:t>
      </w:r>
      <w:r>
        <w:rPr>
          <w:sz w:val="22"/>
          <w:szCs w:val="22"/>
          <w:lang w:eastAsia="zh-CN"/>
        </w:rPr>
        <w:t xml:space="preserve">has </w:t>
      </w:r>
      <w:r w:rsidRPr="5AB8B88E">
        <w:rPr>
          <w:sz w:val="22"/>
          <w:szCs w:val="22"/>
          <w:lang w:eastAsia="zh-CN"/>
        </w:rPr>
        <w:t>more symbol repetitions</w:t>
      </w:r>
      <w:r w:rsidRPr="00C142C0">
        <w:rPr>
          <w:sz w:val="22"/>
          <w:szCs w:val="22"/>
          <w:lang w:eastAsia="zh-CN"/>
        </w:rPr>
        <w:t xml:space="preserve">. </w:t>
      </w:r>
      <w:r w:rsidR="00B5513E">
        <w:rPr>
          <w:sz w:val="22"/>
          <w:szCs w:val="22"/>
          <w:lang w:eastAsia="zh-CN"/>
        </w:rPr>
        <w:t>Against format B4 the new format has</w:t>
      </w:r>
      <w:r w:rsidR="00CA2E3E">
        <w:rPr>
          <w:sz w:val="22"/>
          <w:szCs w:val="22"/>
          <w:lang w:eastAsia="zh-CN"/>
        </w:rPr>
        <w:t xml:space="preserve"> an about two times larger cyclic prefix. </w:t>
      </w:r>
      <w:r w:rsidR="00826768">
        <w:rPr>
          <w:sz w:val="22"/>
          <w:szCs w:val="22"/>
          <w:lang w:eastAsia="zh-CN"/>
        </w:rPr>
        <w:t>H</w:t>
      </w:r>
      <w:r w:rsidRPr="00C142C0">
        <w:rPr>
          <w:sz w:val="22"/>
          <w:szCs w:val="22"/>
          <w:lang w:eastAsia="zh-CN"/>
        </w:rPr>
        <w:t xml:space="preserve">igher scaling factor </w:t>
      </w:r>
      <w:r>
        <w:rPr>
          <w:sz w:val="22"/>
          <w:szCs w:val="22"/>
          <w:lang w:eastAsia="zh-CN"/>
        </w:rPr>
        <w:t>(4) for FR2 shall be possible</w:t>
      </w:r>
      <w:r w:rsidRPr="00C142C0">
        <w:rPr>
          <w:sz w:val="22"/>
          <w:szCs w:val="22"/>
          <w:lang w:eastAsia="zh-CN"/>
        </w:rPr>
        <w:t xml:space="preserve"> </w:t>
      </w:r>
      <w:r>
        <w:rPr>
          <w:sz w:val="22"/>
          <w:szCs w:val="22"/>
          <w:lang w:eastAsia="zh-CN"/>
        </w:rPr>
        <w:t>for all short preamble formats</w:t>
      </w:r>
      <w:r w:rsidRPr="00C142C0">
        <w:rPr>
          <w:sz w:val="22"/>
          <w:szCs w:val="22"/>
          <w:lang w:eastAsia="zh-CN"/>
        </w:rPr>
        <w:t>.</w:t>
      </w:r>
    </w:p>
    <w:p w14:paraId="65C19409" w14:textId="0401F268" w:rsidR="00E828CE" w:rsidRPr="00250736" w:rsidRDefault="00E828CE" w:rsidP="00014509">
      <w:pPr>
        <w:pStyle w:val="ListParagraph"/>
        <w:jc w:val="both"/>
        <w:rPr>
          <w:i/>
          <w:sz w:val="22"/>
          <w:szCs w:val="22"/>
          <w:lang w:eastAsia="zh-CN"/>
        </w:rPr>
      </w:pPr>
      <w:r>
        <w:rPr>
          <w:i/>
          <w:sz w:val="22"/>
          <w:szCs w:val="22"/>
          <w:lang w:eastAsia="zh-CN"/>
        </w:rPr>
        <w:t xml:space="preserve">FR1: </w:t>
      </w:r>
      <m:oMath>
        <m:r>
          <w:rPr>
            <w:rFonts w:ascii="Cambria Math" w:hAnsi="Cambria Math"/>
            <w:sz w:val="22"/>
            <w:szCs w:val="22"/>
            <w:lang w:eastAsia="zh-CN"/>
          </w:rPr>
          <m:t>μ∈{0,1,2}</m:t>
        </m:r>
      </m:oMath>
    </w:p>
    <w:p w14:paraId="4E58FE73" w14:textId="527E9207" w:rsidR="00E828CE" w:rsidRDefault="00E828CE" w:rsidP="00014509">
      <w:pPr>
        <w:pStyle w:val="ListParagraph"/>
        <w:jc w:val="both"/>
        <w:rPr>
          <w:i/>
          <w:sz w:val="22"/>
          <w:szCs w:val="22"/>
          <w:lang w:eastAsia="zh-CN"/>
        </w:rPr>
      </w:pPr>
      <w:r>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64C9C55E"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8F6C725"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1E42A305"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281A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pt;height:15pt" o:ole="">
                  <v:imagedata r:id="rId28" o:title=""/>
                </v:shape>
                <o:OLEObject Type="Embed" ProgID="Equation.3" ShapeID="_x0000_i1025" DrawAspect="Content" ObjectID="_1634780484" r:id="rId29"/>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7D74C2B7"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02DFABF9">
                    <v:shape id="_x0000_i1026" type="#_x0000_t75" style="width:27.45pt;height:17.15pt" o:ole="">
                      <v:imagedata r:id="rId30" o:title=""/>
                    </v:shape>
                    <o:OLEObject Type="Embed" ProgID="Equation.3" ShapeID="_x0000_i1026" DrawAspect="Content" ObjectID="_1634780485" r:id="rId31"/>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35EE6C3"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59D511C6">
                    <v:shape id="_x0000_i1027" type="#_x0000_t75" style="width:15pt;height:15pt" o:ole="">
                      <v:imagedata r:id="rId32" o:title=""/>
                    </v:shape>
                    <o:OLEObject Type="Embed" ProgID="Equation.3" ShapeID="_x0000_i1027" DrawAspect="Content" ObjectID="_1634780486" r:id="rId33"/>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6AC7791D"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5E17BA1D">
                    <v:shape id="_x0000_i1028" type="#_x0000_t75" style="width:22.7pt;height:17.15pt" o:ole="">
                      <v:imagedata r:id="rId34" o:title=""/>
                    </v:shape>
                    <o:OLEObject Type="Embed" ProgID="Equation.3" ShapeID="_x0000_i1028" DrawAspect="Content" ObjectID="_1634780487" r:id="rId35"/>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017E492C"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66E0B526" w14:textId="77777777" w:rsidTr="009B49A4">
        <w:trPr>
          <w:jc w:val="center"/>
        </w:trPr>
        <w:tc>
          <w:tcPr>
            <w:tcW w:w="988" w:type="dxa"/>
            <w:tcBorders>
              <w:bottom w:val="thickThinSmallGap" w:sz="12" w:space="0" w:color="auto"/>
            </w:tcBorders>
            <w:shd w:val="clear" w:color="auto" w:fill="auto"/>
            <w:vAlign w:val="center"/>
          </w:tcPr>
          <w:p w14:paraId="2BA5A3AF"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0C852B2C"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6BD5EC1B" w14:textId="77777777" w:rsidR="00E828CE" w:rsidRPr="00A460BC" w:rsidRDefault="00E828CE" w:rsidP="009B49A4">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08CFBFB3"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4F9DB1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2057E45E"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w:t>
            </w:r>
          </w:p>
        </w:tc>
      </w:tr>
    </w:tbl>
    <w:p w14:paraId="55926C30" w14:textId="77777777" w:rsidR="00E828CE" w:rsidRDefault="00E828CE" w:rsidP="00E828CE">
      <w:pPr>
        <w:jc w:val="both"/>
        <w:rPr>
          <w:sz w:val="22"/>
          <w:szCs w:val="22"/>
          <w:lang w:eastAsia="zh-CN"/>
        </w:rPr>
      </w:pPr>
    </w:p>
    <w:p w14:paraId="4A2FAF65" w14:textId="77777777" w:rsidR="00E828CE" w:rsidRPr="00DB78E6" w:rsidRDefault="00E828CE" w:rsidP="00E828CE">
      <w:pPr>
        <w:pStyle w:val="BodyText"/>
        <w:numPr>
          <w:ilvl w:val="0"/>
          <w:numId w:val="15"/>
        </w:numPr>
        <w:spacing w:after="180"/>
        <w:rPr>
          <w:b/>
          <w:spacing w:val="0"/>
          <w:sz w:val="22"/>
          <w:lang w:val="en-GB" w:eastAsia="en-US"/>
        </w:rPr>
      </w:pPr>
      <w:bookmarkStart w:id="52" w:name="_Ref21115493"/>
      <w:r>
        <w:rPr>
          <w:b/>
          <w:spacing w:val="0"/>
          <w:sz w:val="22"/>
          <w:lang w:val="en-GB" w:eastAsia="en-US"/>
        </w:rPr>
        <w:t>Introduce</w:t>
      </w:r>
      <w:r w:rsidRPr="00DB78E6">
        <w:rPr>
          <w:b/>
          <w:spacing w:val="0"/>
          <w:sz w:val="22"/>
          <w:lang w:val="en-GB" w:eastAsia="en-US"/>
        </w:rPr>
        <w:t xml:space="preserve"> </w:t>
      </w:r>
      <w:r>
        <w:rPr>
          <w:b/>
          <w:spacing w:val="0"/>
          <w:sz w:val="22"/>
          <w:lang w:val="en-GB" w:eastAsia="en-US"/>
        </w:rPr>
        <w:t xml:space="preserve">one additional short </w:t>
      </w:r>
      <w:r w:rsidRPr="00DB78E6">
        <w:rPr>
          <w:b/>
          <w:spacing w:val="0"/>
          <w:sz w:val="22"/>
          <w:lang w:val="en-GB" w:eastAsia="en-US"/>
        </w:rPr>
        <w:t>preamble format</w:t>
      </w:r>
      <w:r>
        <w:rPr>
          <w:b/>
          <w:spacing w:val="0"/>
          <w:sz w:val="22"/>
          <w:lang w:val="en-GB" w:eastAsia="en-US"/>
        </w:rPr>
        <w:t xml:space="preserve"> to already existing formats</w:t>
      </w:r>
      <w:r w:rsidRPr="00DB78E6">
        <w:rPr>
          <w:b/>
          <w:spacing w:val="0"/>
          <w:sz w:val="22"/>
          <w:lang w:val="en-GB" w:eastAsia="en-US"/>
        </w:rPr>
        <w:t>.</w:t>
      </w:r>
      <w:bookmarkEnd w:id="52"/>
    </w:p>
    <w:p w14:paraId="22688857" w14:textId="203496B9" w:rsidR="00E828CE" w:rsidRPr="00DB78E6" w:rsidRDefault="00E828CE" w:rsidP="00E828CE">
      <w:pPr>
        <w:pStyle w:val="ListParagraph"/>
        <w:jc w:val="both"/>
        <w:rPr>
          <w:i/>
          <w:sz w:val="22"/>
          <w:szCs w:val="22"/>
          <w:lang w:eastAsia="zh-CN"/>
        </w:rPr>
      </w:pPr>
      <w:r w:rsidRPr="00DB78E6">
        <w:rPr>
          <w:i/>
          <w:sz w:val="22"/>
          <w:szCs w:val="22"/>
          <w:lang w:eastAsia="zh-CN"/>
        </w:rPr>
        <w:t xml:space="preserve">FR1: </w:t>
      </w:r>
      <m:oMath>
        <m:r>
          <w:rPr>
            <w:rFonts w:ascii="Cambria Math" w:hAnsi="Cambria Math"/>
            <w:sz w:val="22"/>
            <w:szCs w:val="22"/>
            <w:lang w:eastAsia="zh-CN"/>
          </w:rPr>
          <m:t>μ∈{0,1,2}</m:t>
        </m:r>
      </m:oMath>
    </w:p>
    <w:p w14:paraId="1F43327F" w14:textId="77777777" w:rsidR="00E828CE" w:rsidRDefault="00E828CE" w:rsidP="00E828CE">
      <w:pPr>
        <w:pStyle w:val="ListParagraph"/>
        <w:jc w:val="both"/>
        <w:rPr>
          <w:i/>
          <w:sz w:val="22"/>
          <w:szCs w:val="22"/>
          <w:lang w:eastAsia="zh-CN"/>
        </w:rPr>
      </w:pPr>
      <w:r w:rsidRPr="00DB78E6">
        <w:rPr>
          <w:i/>
          <w:sz w:val="22"/>
          <w:szCs w:val="22"/>
          <w:lang w:eastAsia="zh-CN"/>
        </w:rPr>
        <w:lastRenderedPageBreak/>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2516E656"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2D435CB"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4220714E"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F4BCB91">
                <v:shape id="_x0000_i1029" type="#_x0000_t75" style="width:22.7pt;height:15pt" o:ole="">
                  <v:imagedata r:id="rId28" o:title=""/>
                </v:shape>
                <o:OLEObject Type="Embed" ProgID="Equation.3" ShapeID="_x0000_i1029" DrawAspect="Content" ObjectID="_1634780488" r:id="rId36"/>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71A79EE4"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29CD5C22">
                    <v:shape id="_x0000_i1030" type="#_x0000_t75" style="width:27.45pt;height:17.15pt" o:ole="">
                      <v:imagedata r:id="rId30" o:title=""/>
                    </v:shape>
                    <o:OLEObject Type="Embed" ProgID="Equation.3" ShapeID="_x0000_i1030" DrawAspect="Content" ObjectID="_1634780489" r:id="rId37"/>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46877DB3"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465451C1">
                    <v:shape id="_x0000_i1031" type="#_x0000_t75" style="width:15pt;height:15pt" o:ole="">
                      <v:imagedata r:id="rId32" o:title=""/>
                    </v:shape>
                    <o:OLEObject Type="Embed" ProgID="Equation.3" ShapeID="_x0000_i1031" DrawAspect="Content" ObjectID="_1634780490" r:id="rId38"/>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56EE1305"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2BD124F1">
                    <v:shape id="_x0000_i1032" type="#_x0000_t75" style="width:22.7pt;height:17.15pt" o:ole="">
                      <v:imagedata r:id="rId34" o:title=""/>
                    </v:shape>
                    <o:OLEObject Type="Embed" ProgID="Equation.3" ShapeID="_x0000_i1032" DrawAspect="Content" ObjectID="_1634780491" r:id="rId39"/>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065C7C3D"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76654F60" w14:textId="77777777" w:rsidTr="009B49A4">
        <w:trPr>
          <w:jc w:val="center"/>
        </w:trPr>
        <w:tc>
          <w:tcPr>
            <w:tcW w:w="988" w:type="dxa"/>
            <w:tcBorders>
              <w:bottom w:val="thickThinSmallGap" w:sz="12" w:space="0" w:color="auto"/>
            </w:tcBorders>
            <w:shd w:val="clear" w:color="auto" w:fill="auto"/>
            <w:vAlign w:val="center"/>
          </w:tcPr>
          <w:p w14:paraId="7A8F313A"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626082EB"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2B8B4D29" w14:textId="77777777" w:rsidR="00E828CE" w:rsidRPr="00A460BC" w:rsidRDefault="00E828CE" w:rsidP="009B49A4">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1A1BE4E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3B2A396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5DEA08ED"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w:t>
            </w:r>
          </w:p>
        </w:tc>
      </w:tr>
    </w:tbl>
    <w:p w14:paraId="27A30991" w14:textId="77777777" w:rsidR="00E828CE" w:rsidRDefault="00E828CE" w:rsidP="00E828CE">
      <w:pPr>
        <w:pStyle w:val="BodyText"/>
        <w:spacing w:after="180"/>
        <w:ind w:firstLine="0"/>
        <w:rPr>
          <w:b/>
          <w:sz w:val="22"/>
          <w:lang w:val="en-GB"/>
        </w:rPr>
      </w:pPr>
    </w:p>
    <w:p w14:paraId="34B2C489" w14:textId="74433C74" w:rsidR="00E828CE" w:rsidRPr="00E477B0" w:rsidRDefault="003310FE" w:rsidP="00E828CE">
      <w:pPr>
        <w:pStyle w:val="BodyText"/>
        <w:numPr>
          <w:ilvl w:val="0"/>
          <w:numId w:val="15"/>
        </w:numPr>
        <w:spacing w:after="180"/>
        <w:rPr>
          <w:b/>
          <w:spacing w:val="0"/>
          <w:sz w:val="22"/>
          <w:lang w:val="en-GB" w:eastAsia="en-US"/>
        </w:rPr>
      </w:pPr>
      <w:bookmarkStart w:id="53" w:name="_Ref21115501"/>
      <w:r>
        <w:rPr>
          <w:b/>
          <w:spacing w:val="0"/>
          <w:sz w:val="22"/>
          <w:lang w:val="en-GB" w:eastAsia="en-US"/>
        </w:rPr>
        <w:t xml:space="preserve">Add </w:t>
      </w:r>
      <w:r w:rsidR="00E828CE">
        <w:rPr>
          <w:b/>
          <w:spacing w:val="0"/>
          <w:sz w:val="22"/>
          <w:lang w:val="en-GB" w:eastAsia="en-US"/>
        </w:rPr>
        <w:t xml:space="preserve">scaling </w:t>
      </w:r>
      <w:r w:rsidR="00523036">
        <w:rPr>
          <w:b/>
          <w:spacing w:val="0"/>
          <w:sz w:val="22"/>
          <w:lang w:val="en-GB" w:eastAsia="en-US"/>
        </w:rPr>
        <w:t xml:space="preserve">parameter </w:t>
      </w:r>
      <w:r w:rsidR="00E828CE">
        <w:rPr>
          <w:b/>
          <w:spacing w:val="0"/>
          <w:sz w:val="22"/>
          <w:lang w:val="en-GB" w:eastAsia="en-US"/>
        </w:rPr>
        <w:t xml:space="preserve">4 </w:t>
      </w:r>
      <w:r>
        <w:rPr>
          <w:b/>
          <w:spacing w:val="0"/>
          <w:sz w:val="22"/>
          <w:lang w:val="en-GB" w:eastAsia="en-US"/>
        </w:rPr>
        <w:t xml:space="preserve">to </w:t>
      </w:r>
      <w:r w:rsidR="00E828CE">
        <w:rPr>
          <w:b/>
          <w:spacing w:val="0"/>
          <w:sz w:val="22"/>
          <w:lang w:val="en-GB" w:eastAsia="en-US"/>
        </w:rPr>
        <w:t>all short preamble formats for FR2</w:t>
      </w:r>
      <w:r w:rsidR="00E828CE" w:rsidRPr="00DB78E6">
        <w:rPr>
          <w:b/>
          <w:spacing w:val="0"/>
          <w:sz w:val="22"/>
          <w:lang w:val="en-GB" w:eastAsia="en-US"/>
        </w:rPr>
        <w:t>.</w:t>
      </w:r>
      <w:bookmarkEnd w:id="53"/>
    </w:p>
    <w:p w14:paraId="014FF822" w14:textId="77777777" w:rsidR="00E828CE" w:rsidRPr="00E477B0" w:rsidRDefault="00E828CE" w:rsidP="00E828CE">
      <w:pPr>
        <w:pStyle w:val="BodyText"/>
        <w:spacing w:after="180"/>
        <w:ind w:firstLine="0"/>
        <w:rPr>
          <w:i/>
          <w:sz w:val="22"/>
          <w:lang w:val="en-GB"/>
        </w:rPr>
      </w:pPr>
      <w:r w:rsidRPr="00E477B0">
        <w:rPr>
          <w:i/>
          <w:sz w:val="22"/>
          <w:lang w:val="en-GB"/>
        </w:rPr>
        <w:t>Long preamble format</w:t>
      </w:r>
      <w:r>
        <w:rPr>
          <w:i/>
          <w:sz w:val="22"/>
          <w:lang w:val="en-GB"/>
        </w:rPr>
        <w:t>:</w:t>
      </w:r>
    </w:p>
    <w:p w14:paraId="73EEE267" w14:textId="30422002" w:rsidR="00E828CE" w:rsidRDefault="00E828CE" w:rsidP="00E828CE">
      <w:pPr>
        <w:pStyle w:val="BodyText"/>
        <w:spacing w:after="180"/>
        <w:ind w:firstLine="0"/>
        <w:rPr>
          <w:sz w:val="22"/>
          <w:lang w:val="en-GB"/>
        </w:rPr>
      </w:pPr>
      <w:r w:rsidRPr="00094A1E">
        <w:rPr>
          <w:sz w:val="22"/>
          <w:lang w:val="en-GB"/>
        </w:rPr>
        <w:t xml:space="preserve">The total number of </w:t>
      </w:r>
      <w:r>
        <w:rPr>
          <w:sz w:val="22"/>
          <w:lang w:val="en-GB"/>
        </w:rPr>
        <w:t xml:space="preserve">available preambles depends on the preamble sequence length, but currently supported </w:t>
      </w:r>
      <w:r w:rsidR="00CC6532">
        <w:rPr>
          <w:sz w:val="22"/>
          <w:lang w:val="en-GB"/>
        </w:rPr>
        <w:t>SCSs</w:t>
      </w:r>
      <w:r>
        <w:rPr>
          <w:sz w:val="22"/>
          <w:lang w:val="en-GB"/>
        </w:rPr>
        <w:t xml:space="preserve"> for preamble format 0,1,2 and 3 may be not adequate in systems with high residual frequency uncertainties. A natural way to overcome this limitation is to introduce subcarrier scaling.</w:t>
      </w:r>
    </w:p>
    <w:p w14:paraId="608A0DFC" w14:textId="6F50CEDB" w:rsidR="00D27A95" w:rsidRPr="00671896" w:rsidRDefault="00D27A95" w:rsidP="00D27A95">
      <w:pPr>
        <w:pStyle w:val="ListParagraph"/>
        <w:jc w:val="both"/>
        <w:rPr>
          <w:i/>
          <w:sz w:val="22"/>
          <w:szCs w:val="22"/>
          <w:lang w:val="da-DK" w:eastAsia="zh-CN"/>
        </w:rPr>
      </w:pPr>
      <w:r w:rsidRPr="00671896">
        <w:rPr>
          <w:i/>
          <w:sz w:val="22"/>
          <w:szCs w:val="22"/>
          <w:lang w:val="da-DK" w:eastAsia="zh-CN"/>
        </w:rPr>
        <w:t xml:space="preserve">FR1: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{0,4}</m:t>
        </m:r>
      </m:oMath>
      <w:r w:rsidRPr="00671896">
        <w:rPr>
          <w:i/>
          <w:sz w:val="22"/>
          <w:szCs w:val="22"/>
          <w:lang w:val="da-DK" w:eastAsia="zh-CN"/>
        </w:rPr>
        <w:t xml:space="preserve"> for format 0,1,2 and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{0,2}</m:t>
        </m:r>
      </m:oMath>
      <w:r w:rsidRPr="00671896">
        <w:rPr>
          <w:i/>
          <w:sz w:val="22"/>
          <w:szCs w:val="22"/>
          <w:lang w:val="da-DK" w:eastAsia="zh-CN"/>
        </w:rPr>
        <w:t xml:space="preserve"> for format 3</w:t>
      </w:r>
    </w:p>
    <w:p w14:paraId="49D08BA5" w14:textId="0F28C692" w:rsidR="00D27A95" w:rsidRPr="00671896" w:rsidRDefault="00D27A95" w:rsidP="00247A4D">
      <w:pPr>
        <w:pStyle w:val="ListParagraph"/>
        <w:jc w:val="both"/>
        <w:rPr>
          <w:i/>
          <w:sz w:val="22"/>
          <w:szCs w:val="22"/>
          <w:lang w:val="da-DK" w:eastAsia="zh-CN"/>
        </w:rPr>
      </w:pPr>
      <w:r w:rsidRPr="00671896">
        <w:rPr>
          <w:i/>
          <w:sz w:val="22"/>
          <w:szCs w:val="22"/>
          <w:lang w:val="da-DK" w:eastAsia="zh-CN"/>
        </w:rPr>
        <w:t xml:space="preserve">FR2: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{5,6,7}</m:t>
        </m:r>
      </m:oMath>
      <w:r w:rsidRPr="00671896">
        <w:rPr>
          <w:i/>
          <w:sz w:val="22"/>
          <w:szCs w:val="22"/>
          <w:lang w:val="da-DK" w:eastAsia="zh-CN"/>
        </w:rPr>
        <w:t xml:space="preserve"> for format 0,1,2 and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{3,4,5}</m:t>
        </m:r>
      </m:oMath>
      <w:r w:rsidRPr="00671896">
        <w:rPr>
          <w:i/>
          <w:sz w:val="22"/>
          <w:szCs w:val="22"/>
          <w:lang w:val="da-DK" w:eastAsia="zh-CN"/>
        </w:rPr>
        <w:t xml:space="preserve"> for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5B71EA2F"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A8B2205"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36A4E6D8"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11830480">
                <v:shape id="_x0000_i1033" type="#_x0000_t75" style="width:22.7pt;height:15pt" o:ole="">
                  <v:imagedata r:id="rId28" o:title=""/>
                </v:shape>
                <o:OLEObject Type="Embed" ProgID="Equation.3" ShapeID="_x0000_i1033" DrawAspect="Content" ObjectID="_1634780492" r:id="rId40"/>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6F38BBD1"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6A5058E5">
                    <v:shape id="_x0000_i1034" type="#_x0000_t75" style="width:27.45pt;height:17.15pt" o:ole="">
                      <v:imagedata r:id="rId30" o:title=""/>
                    </v:shape>
                    <o:OLEObject Type="Embed" ProgID="Equation.3" ShapeID="_x0000_i1034" DrawAspect="Content" ObjectID="_1634780493" r:id="rId41"/>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6E8A2879"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276F4473">
                    <v:shape id="_x0000_i1035" type="#_x0000_t75" style="width:15pt;height:15pt" o:ole="">
                      <v:imagedata r:id="rId32" o:title=""/>
                    </v:shape>
                    <o:OLEObject Type="Embed" ProgID="Equation.3" ShapeID="_x0000_i1035" DrawAspect="Content" ObjectID="_1634780494" r:id="rId42"/>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453FAB5C"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72A1C1E5">
                    <v:shape id="_x0000_i1036" type="#_x0000_t75" style="width:22.7pt;height:17.15pt" o:ole="">
                      <v:imagedata r:id="rId34" o:title=""/>
                    </v:shape>
                    <o:OLEObject Type="Embed" ProgID="Equation.3" ShapeID="_x0000_i1036" DrawAspect="Content" ObjectID="_1634780495" r:id="rId43"/>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369DB693"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30D9701A"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C320389"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65BE7F46"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58259ED5"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64B3BA1" w14:textId="77777777" w:rsidR="00E828CE" w:rsidRDefault="00E828CE" w:rsidP="009B49A4">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B58B1" w14:textId="77777777" w:rsidR="00E828CE" w:rsidRDefault="00E828CE" w:rsidP="009B49A4">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22C669E6"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3F1BB0B"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0AE5D3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5C3B545C"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6B20228A"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AD9EF29" w14:textId="77777777" w:rsidR="00E828CE" w:rsidRDefault="00E828CE" w:rsidP="009B49A4">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B8C872" w14:textId="77777777" w:rsidR="00E828CE" w:rsidRDefault="00E828CE" w:rsidP="009B49A4">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3CEE7B01"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3815286" w14:textId="77777777" w:rsidTr="009B49A4">
        <w:trPr>
          <w:jc w:val="center"/>
        </w:trPr>
        <w:tc>
          <w:tcPr>
            <w:tcW w:w="988" w:type="dxa"/>
            <w:shd w:val="clear" w:color="auto" w:fill="auto"/>
            <w:vAlign w:val="center"/>
          </w:tcPr>
          <w:p w14:paraId="0BA15B22"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4831DB6D"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3BBBC7A7" w14:textId="77777777" w:rsidR="00E828CE" w:rsidRPr="00A460BC" w:rsidRDefault="00E828CE" w:rsidP="009B49A4">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2DE73074"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93AA35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7999FCBA"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7356FBDE" w14:textId="77777777" w:rsidTr="009B49A4">
        <w:trPr>
          <w:jc w:val="center"/>
        </w:trPr>
        <w:tc>
          <w:tcPr>
            <w:tcW w:w="988" w:type="dxa"/>
            <w:tcBorders>
              <w:bottom w:val="thickThinSmallGap" w:sz="12" w:space="0" w:color="auto"/>
            </w:tcBorders>
            <w:shd w:val="clear" w:color="auto" w:fill="auto"/>
            <w:vAlign w:val="center"/>
          </w:tcPr>
          <w:p w14:paraId="3347A856"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5F11B3EC" w14:textId="77777777" w:rsidR="00E828CE"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453045EB" w14:textId="77777777" w:rsidR="00E828CE" w:rsidRDefault="00E828CE" w:rsidP="009B49A4">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67F71266" w14:textId="77777777" w:rsidR="00E828CE" w:rsidRDefault="00E828CE" w:rsidP="009B49A4">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0C89BE95" w14:textId="77777777" w:rsidR="00E828CE" w:rsidRDefault="00E828CE" w:rsidP="009B49A4">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1B610058"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Type A, Type B</w:t>
            </w:r>
          </w:p>
        </w:tc>
      </w:tr>
    </w:tbl>
    <w:p w14:paraId="6B0973EC" w14:textId="77777777" w:rsidR="00E828CE" w:rsidRPr="00EE1BD8" w:rsidRDefault="00E828CE" w:rsidP="00E828CE">
      <w:pPr>
        <w:rPr>
          <w:sz w:val="22"/>
          <w:szCs w:val="22"/>
        </w:rPr>
      </w:pPr>
    </w:p>
    <w:p w14:paraId="6EB76E64" w14:textId="33F69A04" w:rsidR="00247A4D" w:rsidRDefault="00E828CE" w:rsidP="00EE1BD8">
      <w:pPr>
        <w:pStyle w:val="BodyText"/>
        <w:numPr>
          <w:ilvl w:val="0"/>
          <w:numId w:val="15"/>
        </w:numPr>
        <w:spacing w:after="180"/>
        <w:rPr>
          <w:b/>
          <w:spacing w:val="0"/>
          <w:sz w:val="22"/>
          <w:lang w:val="en-GB" w:eastAsia="en-US"/>
        </w:rPr>
      </w:pPr>
      <w:bookmarkStart w:id="54" w:name="_Ref21115508"/>
      <w:r>
        <w:rPr>
          <w:b/>
          <w:spacing w:val="0"/>
          <w:sz w:val="22"/>
          <w:lang w:val="en-GB" w:eastAsia="en-US"/>
        </w:rPr>
        <w:t>S</w:t>
      </w:r>
      <w:r w:rsidRPr="008D7751">
        <w:rPr>
          <w:b/>
          <w:spacing w:val="0"/>
          <w:sz w:val="22"/>
          <w:lang w:val="en-GB" w:eastAsia="en-US"/>
        </w:rPr>
        <w:t xml:space="preserve">upport subcarrier scaling for long preamble </w:t>
      </w:r>
      <w:r w:rsidR="005F7A57">
        <w:rPr>
          <w:b/>
          <w:spacing w:val="0"/>
          <w:sz w:val="22"/>
          <w:lang w:val="en-GB" w:eastAsia="en-US"/>
        </w:rPr>
        <w:t>format</w:t>
      </w:r>
      <w:r w:rsidRPr="008D7751">
        <w:rPr>
          <w:b/>
          <w:spacing w:val="0"/>
          <w:sz w:val="22"/>
          <w:lang w:val="en-GB" w:eastAsia="en-US"/>
        </w:rPr>
        <w:t xml:space="preserve">s </w:t>
      </w:r>
      <w:r>
        <w:rPr>
          <w:b/>
          <w:spacing w:val="0"/>
          <w:sz w:val="22"/>
          <w:lang w:val="en-GB" w:eastAsia="en-US"/>
        </w:rPr>
        <w:t xml:space="preserve">for </w:t>
      </w:r>
      <w:r w:rsidRPr="008D7751">
        <w:rPr>
          <w:b/>
          <w:spacing w:val="0"/>
          <w:sz w:val="22"/>
          <w:lang w:val="en-GB" w:eastAsia="en-US"/>
        </w:rPr>
        <w:t>both FR1 and FR2</w:t>
      </w:r>
      <w:r w:rsidRPr="00DB78E6">
        <w:rPr>
          <w:b/>
          <w:spacing w:val="0"/>
          <w:sz w:val="22"/>
          <w:lang w:val="en-GB" w:eastAsia="en-US"/>
        </w:rPr>
        <w:t>.</w:t>
      </w:r>
      <w:bookmarkEnd w:id="54"/>
    </w:p>
    <w:p w14:paraId="3B9A0A02" w14:textId="16502F94" w:rsidR="00247A4D" w:rsidRPr="00671896" w:rsidRDefault="00247A4D" w:rsidP="0008474D">
      <w:pPr>
        <w:spacing w:after="0"/>
        <w:ind w:firstLine="720"/>
        <w:jc w:val="both"/>
        <w:rPr>
          <w:i/>
          <w:sz w:val="22"/>
          <w:szCs w:val="22"/>
          <w:lang w:val="da-DK" w:eastAsia="zh-CN"/>
        </w:rPr>
      </w:pPr>
      <w:r w:rsidRPr="00671896">
        <w:rPr>
          <w:i/>
          <w:sz w:val="22"/>
          <w:szCs w:val="22"/>
          <w:lang w:val="da-DK" w:eastAsia="zh-CN"/>
        </w:rPr>
        <w:t xml:space="preserve">FR1: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{0,4}</m:t>
        </m:r>
      </m:oMath>
      <w:r w:rsidRPr="00671896">
        <w:rPr>
          <w:i/>
          <w:sz w:val="22"/>
          <w:szCs w:val="22"/>
          <w:lang w:val="da-DK" w:eastAsia="zh-CN"/>
        </w:rPr>
        <w:t xml:space="preserve"> for format 0,1,2 and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{0,2}</m:t>
        </m:r>
      </m:oMath>
      <w:r w:rsidRPr="00671896">
        <w:rPr>
          <w:i/>
          <w:sz w:val="22"/>
          <w:szCs w:val="22"/>
          <w:lang w:val="da-DK" w:eastAsia="zh-CN"/>
        </w:rPr>
        <w:t xml:space="preserve"> for format 3</w:t>
      </w:r>
    </w:p>
    <w:p w14:paraId="5BF2E92F" w14:textId="396513C8" w:rsidR="0008474D" w:rsidRPr="00671896" w:rsidRDefault="00247A4D" w:rsidP="0008474D">
      <w:pPr>
        <w:spacing w:after="0"/>
        <w:ind w:firstLine="720"/>
        <w:jc w:val="both"/>
        <w:rPr>
          <w:i/>
          <w:sz w:val="22"/>
          <w:szCs w:val="22"/>
          <w:lang w:val="da-DK" w:eastAsia="zh-CN"/>
        </w:rPr>
      </w:pPr>
      <w:r w:rsidRPr="00671896">
        <w:rPr>
          <w:i/>
          <w:sz w:val="22"/>
          <w:szCs w:val="22"/>
          <w:lang w:val="da-DK" w:eastAsia="zh-CN"/>
        </w:rPr>
        <w:t xml:space="preserve">FR2: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{5,6,7}</m:t>
        </m:r>
      </m:oMath>
      <w:r w:rsidRPr="00671896">
        <w:rPr>
          <w:i/>
          <w:sz w:val="22"/>
          <w:szCs w:val="22"/>
          <w:lang w:val="da-DK" w:eastAsia="zh-CN"/>
        </w:rPr>
        <w:t xml:space="preserve"> for format 0,1,2 and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{3,4,5}</m:t>
        </m:r>
      </m:oMath>
      <w:r w:rsidRPr="00671896">
        <w:rPr>
          <w:i/>
          <w:sz w:val="22"/>
          <w:szCs w:val="22"/>
          <w:lang w:val="da-DK" w:eastAsia="zh-CN"/>
        </w:rPr>
        <w:t xml:space="preserve"> for format 3</w:t>
      </w:r>
    </w:p>
    <w:p w14:paraId="00DE4C77" w14:textId="77777777" w:rsidR="0008474D" w:rsidRPr="00671896" w:rsidRDefault="0008474D" w:rsidP="0008474D">
      <w:pPr>
        <w:spacing w:after="0"/>
        <w:ind w:firstLine="720"/>
        <w:jc w:val="both"/>
        <w:rPr>
          <w:i/>
          <w:sz w:val="22"/>
          <w:szCs w:val="22"/>
          <w:lang w:val="da-DK"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11A85C3D"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1DCFDB16"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4A14A0AD"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2987164">
                <v:shape id="_x0000_i1037" type="#_x0000_t75" style="width:22.7pt;height:15pt" o:ole="">
                  <v:imagedata r:id="rId28" o:title=""/>
                </v:shape>
                <o:OLEObject Type="Embed" ProgID="Equation.3" ShapeID="_x0000_i1037" DrawAspect="Content" ObjectID="_1634780496" r:id="rId44"/>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1464E3D8"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6D42E543">
                    <v:shape id="_x0000_i1038" type="#_x0000_t75" style="width:27.45pt;height:17.15pt" o:ole="">
                      <v:imagedata r:id="rId30" o:title=""/>
                    </v:shape>
                    <o:OLEObject Type="Embed" ProgID="Equation.3" ShapeID="_x0000_i1038" DrawAspect="Content" ObjectID="_1634780497" r:id="rId45"/>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7D858485"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3A6236AC">
                    <v:shape id="_x0000_i1039" type="#_x0000_t75" style="width:15pt;height:15pt" o:ole="">
                      <v:imagedata r:id="rId32" o:title=""/>
                    </v:shape>
                    <o:OLEObject Type="Embed" ProgID="Equation.3" ShapeID="_x0000_i1039" DrawAspect="Content" ObjectID="_1634780498" r:id="rId46"/>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639E538"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64D83DB9">
                    <v:shape id="_x0000_i1040" type="#_x0000_t75" style="width:22.7pt;height:17.15pt" o:ole="">
                      <v:imagedata r:id="rId34" o:title=""/>
                    </v:shape>
                    <o:OLEObject Type="Embed" ProgID="Equation.3" ShapeID="_x0000_i1040" DrawAspect="Content" ObjectID="_1634780499" r:id="rId47"/>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761B5568"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4F91A6FA"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2E7418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7CCA1981"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704169EA"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89371D" w14:textId="77777777" w:rsidR="00E828CE" w:rsidRDefault="00E828CE" w:rsidP="009B49A4">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405CF" w14:textId="77777777" w:rsidR="00E828CE" w:rsidRDefault="00E828CE" w:rsidP="009B49A4">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122FD1D6"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6FB3C19B"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BFB36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5252C73E"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4CB27847"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5BD2510" w14:textId="77777777" w:rsidR="00E828CE" w:rsidRDefault="00E828CE" w:rsidP="009B49A4">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43DEE1" w14:textId="77777777" w:rsidR="00E828CE" w:rsidRDefault="00E828CE" w:rsidP="009B49A4">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6ACA588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62C63F87" w14:textId="77777777" w:rsidTr="009B49A4">
        <w:trPr>
          <w:jc w:val="center"/>
        </w:trPr>
        <w:tc>
          <w:tcPr>
            <w:tcW w:w="988" w:type="dxa"/>
            <w:shd w:val="clear" w:color="auto" w:fill="auto"/>
            <w:vAlign w:val="center"/>
          </w:tcPr>
          <w:p w14:paraId="5E1753EA"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3FFB148B"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1E4FFEDA" w14:textId="77777777" w:rsidR="00E828CE" w:rsidRPr="00A460BC" w:rsidRDefault="00E828CE" w:rsidP="009B49A4">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7DF0A950"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49C6424"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4EBA7924"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935B344" w14:textId="77777777" w:rsidTr="009B49A4">
        <w:trPr>
          <w:jc w:val="center"/>
        </w:trPr>
        <w:tc>
          <w:tcPr>
            <w:tcW w:w="988" w:type="dxa"/>
            <w:tcBorders>
              <w:bottom w:val="thickThinSmallGap" w:sz="12" w:space="0" w:color="auto"/>
            </w:tcBorders>
            <w:shd w:val="clear" w:color="auto" w:fill="auto"/>
            <w:vAlign w:val="center"/>
          </w:tcPr>
          <w:p w14:paraId="6A801BFF"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4FBEEC70" w14:textId="77777777" w:rsidR="00E828CE"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6A81669E" w14:textId="77777777" w:rsidR="00E828CE" w:rsidRDefault="00E828CE" w:rsidP="009B49A4">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014AA4C0" w14:textId="77777777" w:rsidR="00E828CE" w:rsidRDefault="00E828CE" w:rsidP="009B49A4">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79F1C10" w14:textId="77777777" w:rsidR="00E828CE" w:rsidRDefault="00E828CE" w:rsidP="009B49A4">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1E046224"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Type A, Type B</w:t>
            </w:r>
          </w:p>
        </w:tc>
      </w:tr>
    </w:tbl>
    <w:p w14:paraId="175B5D12" w14:textId="77777777" w:rsidR="008E736C" w:rsidRDefault="008E736C" w:rsidP="00E828CE">
      <w:pPr>
        <w:rPr>
          <w:sz w:val="30"/>
          <w:szCs w:val="30"/>
        </w:rPr>
      </w:pPr>
    </w:p>
    <w:p w14:paraId="69B235A5" w14:textId="380D07C6" w:rsidR="008E736C" w:rsidRDefault="008E736C" w:rsidP="00E828CE">
      <w:pPr>
        <w:rPr>
          <w:sz w:val="30"/>
          <w:szCs w:val="30"/>
        </w:rPr>
      </w:pPr>
      <w:r>
        <w:rPr>
          <w:sz w:val="30"/>
          <w:szCs w:val="30"/>
        </w:rPr>
        <w:t>6</w:t>
      </w:r>
      <w:r w:rsidRPr="00EE1BD8">
        <w:rPr>
          <w:sz w:val="30"/>
          <w:szCs w:val="30"/>
        </w:rPr>
        <w:t>.</w:t>
      </w:r>
      <w:r w:rsidR="00614C73">
        <w:rPr>
          <w:sz w:val="30"/>
          <w:szCs w:val="30"/>
        </w:rPr>
        <w:t>4</w:t>
      </w:r>
      <w:r w:rsidRPr="00EE1BD8">
        <w:rPr>
          <w:sz w:val="30"/>
          <w:szCs w:val="30"/>
        </w:rPr>
        <w:t xml:space="preserve"> </w:t>
      </w:r>
      <w:r>
        <w:rPr>
          <w:sz w:val="30"/>
          <w:szCs w:val="30"/>
        </w:rPr>
        <w:t>Sequence design</w:t>
      </w:r>
    </w:p>
    <w:p w14:paraId="51398C02" w14:textId="77777777" w:rsidR="008E736C" w:rsidRDefault="008E736C" w:rsidP="008E736C">
      <w:pPr>
        <w:jc w:val="both"/>
        <w:rPr>
          <w:sz w:val="22"/>
          <w:szCs w:val="22"/>
        </w:rPr>
      </w:pPr>
      <w:r w:rsidRPr="0068580F">
        <w:rPr>
          <w:sz w:val="22"/>
          <w:szCs w:val="22"/>
        </w:rPr>
        <w:t>Recently, novel preamble designs have been proposed</w:t>
      </w:r>
      <w:r>
        <w:rPr>
          <w:sz w:val="22"/>
          <w:szCs w:val="22"/>
        </w:rPr>
        <w:t>, which show enhanced robustness against frequency uncertainties. All proposals are based on m-sequences and the most promising candidates are:</w:t>
      </w:r>
    </w:p>
    <w:p w14:paraId="27BD13F3" w14:textId="76FECDB6" w:rsidR="008E736C" w:rsidRDefault="008E736C" w:rsidP="008E736C">
      <w:pPr>
        <w:pStyle w:val="ListParagraph"/>
        <w:numPr>
          <w:ilvl w:val="0"/>
          <w:numId w:val="55"/>
        </w:numPr>
        <w:jc w:val="both"/>
        <w:rPr>
          <w:sz w:val="22"/>
          <w:szCs w:val="22"/>
        </w:rPr>
      </w:pPr>
      <w:r>
        <w:rPr>
          <w:sz w:val="22"/>
          <w:szCs w:val="22"/>
        </w:rPr>
        <w:t>Pure m-sequences</w:t>
      </w:r>
      <w:r w:rsidR="005B07D7">
        <w:rPr>
          <w:sz w:val="22"/>
          <w:szCs w:val="22"/>
        </w:rPr>
        <w:t xml:space="preserve"> </w:t>
      </w:r>
      <w:r w:rsidR="005B07D7">
        <w:rPr>
          <w:sz w:val="22"/>
          <w:szCs w:val="22"/>
        </w:rPr>
        <w:fldChar w:fldCharType="begin"/>
      </w:r>
      <w:r w:rsidR="005B07D7">
        <w:rPr>
          <w:sz w:val="22"/>
          <w:szCs w:val="22"/>
        </w:rPr>
        <w:instrText xml:space="preserve"> REF _Ref23927675 \n \h </w:instrText>
      </w:r>
      <w:r w:rsidR="005B07D7">
        <w:rPr>
          <w:sz w:val="22"/>
          <w:szCs w:val="22"/>
        </w:rPr>
      </w:r>
      <w:r w:rsidR="005B07D7">
        <w:rPr>
          <w:sz w:val="22"/>
          <w:szCs w:val="22"/>
        </w:rPr>
        <w:fldChar w:fldCharType="separate"/>
      </w:r>
      <w:r w:rsidR="007C6C9B">
        <w:rPr>
          <w:sz w:val="22"/>
          <w:szCs w:val="22"/>
        </w:rPr>
        <w:t>[17]</w:t>
      </w:r>
      <w:r w:rsidR="005B07D7">
        <w:rPr>
          <w:sz w:val="22"/>
          <w:szCs w:val="22"/>
        </w:rPr>
        <w:fldChar w:fldCharType="end"/>
      </w:r>
      <w:r>
        <w:rPr>
          <w:sz w:val="22"/>
          <w:szCs w:val="22"/>
        </w:rPr>
        <w:t>. Long preambles show excellent robustness against any sort of frequency uncertainties e.g. Doppler effects. The PAPR is slightly larger than for ZC-sequences, but cubic metric (CM) is almost the same. Further studies required in case of short preambles.</w:t>
      </w:r>
    </w:p>
    <w:p w14:paraId="1BB32859" w14:textId="7086AA1E" w:rsidR="008E736C" w:rsidRDefault="008E736C" w:rsidP="008E736C">
      <w:pPr>
        <w:pStyle w:val="ListParagraph"/>
        <w:numPr>
          <w:ilvl w:val="0"/>
          <w:numId w:val="55"/>
        </w:numPr>
        <w:jc w:val="both"/>
        <w:rPr>
          <w:sz w:val="22"/>
          <w:szCs w:val="22"/>
        </w:rPr>
      </w:pPr>
      <w:r>
        <w:rPr>
          <w:sz w:val="22"/>
          <w:szCs w:val="22"/>
        </w:rPr>
        <w:t xml:space="preserve">ZC-sequences with m-sequence cover code </w:t>
      </w:r>
      <w:r w:rsidR="005B07D7">
        <w:rPr>
          <w:sz w:val="22"/>
          <w:szCs w:val="22"/>
        </w:rPr>
        <w:fldChar w:fldCharType="begin"/>
      </w:r>
      <w:r w:rsidR="005B07D7">
        <w:rPr>
          <w:sz w:val="22"/>
          <w:szCs w:val="22"/>
        </w:rPr>
        <w:instrText xml:space="preserve"> REF _Ref23927706 \n \h </w:instrText>
      </w:r>
      <w:r w:rsidR="005B07D7">
        <w:rPr>
          <w:sz w:val="22"/>
          <w:szCs w:val="22"/>
        </w:rPr>
      </w:r>
      <w:r w:rsidR="005B07D7">
        <w:rPr>
          <w:sz w:val="22"/>
          <w:szCs w:val="22"/>
        </w:rPr>
        <w:fldChar w:fldCharType="separate"/>
      </w:r>
      <w:r w:rsidR="007C6C9B">
        <w:rPr>
          <w:sz w:val="22"/>
          <w:szCs w:val="22"/>
        </w:rPr>
        <w:t>[18]</w:t>
      </w:r>
      <w:r w:rsidR="005B07D7">
        <w:rPr>
          <w:sz w:val="22"/>
          <w:szCs w:val="22"/>
        </w:rPr>
        <w:fldChar w:fldCharType="end"/>
      </w:r>
      <w:r>
        <w:rPr>
          <w:sz w:val="22"/>
          <w:szCs w:val="22"/>
        </w:rPr>
        <w:t>. The proposed construction principle offers a larger preamble set with short ZC sequences. PAPR is slightly higher than for ZC-sequences. Further studies are needed to evaluate the CM performance and robustness against high Doppler.</w:t>
      </w:r>
    </w:p>
    <w:p w14:paraId="431F945B" w14:textId="2401FA17" w:rsidR="008E736C" w:rsidRPr="004F2853" w:rsidRDefault="008E736C" w:rsidP="008E736C">
      <w:pPr>
        <w:pStyle w:val="ListParagraph"/>
        <w:numPr>
          <w:ilvl w:val="0"/>
          <w:numId w:val="55"/>
        </w:numPr>
        <w:jc w:val="both"/>
        <w:rPr>
          <w:sz w:val="22"/>
          <w:szCs w:val="22"/>
        </w:rPr>
      </w:pPr>
      <w:r>
        <w:rPr>
          <w:sz w:val="22"/>
          <w:szCs w:val="22"/>
        </w:rPr>
        <w:t xml:space="preserve">Gold-sequences </w:t>
      </w:r>
      <w:r w:rsidR="005B07D7">
        <w:rPr>
          <w:sz w:val="22"/>
          <w:szCs w:val="22"/>
        </w:rPr>
        <w:fldChar w:fldCharType="begin"/>
      </w:r>
      <w:r w:rsidR="005B07D7">
        <w:rPr>
          <w:sz w:val="22"/>
          <w:szCs w:val="22"/>
        </w:rPr>
        <w:instrText xml:space="preserve"> REF _Ref23927727 \n \h </w:instrText>
      </w:r>
      <w:r w:rsidR="005B07D7">
        <w:rPr>
          <w:sz w:val="22"/>
          <w:szCs w:val="22"/>
        </w:rPr>
      </w:r>
      <w:r w:rsidR="005B07D7">
        <w:rPr>
          <w:sz w:val="22"/>
          <w:szCs w:val="22"/>
        </w:rPr>
        <w:fldChar w:fldCharType="separate"/>
      </w:r>
      <w:r w:rsidR="007C6C9B">
        <w:rPr>
          <w:sz w:val="22"/>
          <w:szCs w:val="22"/>
        </w:rPr>
        <w:t>[19]</w:t>
      </w:r>
      <w:r w:rsidR="005B07D7">
        <w:rPr>
          <w:sz w:val="22"/>
          <w:szCs w:val="22"/>
        </w:rPr>
        <w:fldChar w:fldCharType="end"/>
      </w:r>
      <w:r>
        <w:rPr>
          <w:sz w:val="22"/>
          <w:szCs w:val="22"/>
        </w:rPr>
        <w:t xml:space="preserve">. Gold-sequences show very good PARR and CM figures. The concept requires additional studies </w:t>
      </w:r>
      <w:r w:rsidR="003310FE">
        <w:rPr>
          <w:sz w:val="22"/>
          <w:szCs w:val="22"/>
        </w:rPr>
        <w:t>on</w:t>
      </w:r>
      <w:r>
        <w:rPr>
          <w:sz w:val="22"/>
          <w:szCs w:val="22"/>
        </w:rPr>
        <w:t xml:space="preserve"> detection performance under large Doppler effects. In addition, assessment on total number of sequences is needed.</w:t>
      </w:r>
    </w:p>
    <w:p w14:paraId="0B813C3E" w14:textId="70268385" w:rsidR="008E736C" w:rsidRDefault="008E736C" w:rsidP="008E736C">
      <w:pPr>
        <w:pStyle w:val="BodyText"/>
        <w:numPr>
          <w:ilvl w:val="0"/>
          <w:numId w:val="15"/>
        </w:numPr>
        <w:spacing w:after="180"/>
        <w:rPr>
          <w:b/>
          <w:spacing w:val="0"/>
          <w:sz w:val="22"/>
          <w:lang w:val="en-GB" w:eastAsia="en-US"/>
        </w:rPr>
      </w:pPr>
      <w:bookmarkStart w:id="55" w:name="_Ref24103209"/>
      <w:r>
        <w:rPr>
          <w:b/>
          <w:spacing w:val="0"/>
          <w:sz w:val="22"/>
          <w:lang w:val="en-GB" w:eastAsia="en-US"/>
        </w:rPr>
        <w:t xml:space="preserve">Study alternative PRACH preamble sequence </w:t>
      </w:r>
      <w:r w:rsidR="005762FD">
        <w:rPr>
          <w:b/>
          <w:spacing w:val="0"/>
          <w:sz w:val="22"/>
          <w:lang w:val="en-GB" w:eastAsia="en-US"/>
        </w:rPr>
        <w:t>construction concepts</w:t>
      </w:r>
      <w:r>
        <w:rPr>
          <w:b/>
          <w:spacing w:val="0"/>
          <w:sz w:val="22"/>
          <w:lang w:val="en-GB" w:eastAsia="en-US"/>
        </w:rPr>
        <w:t>. Possible candidates are</w:t>
      </w:r>
      <w:r w:rsidR="005762FD">
        <w:rPr>
          <w:b/>
          <w:spacing w:val="0"/>
          <w:sz w:val="22"/>
          <w:lang w:val="en-GB" w:eastAsia="en-US"/>
        </w:rPr>
        <w:t>:</w:t>
      </w:r>
      <w:r>
        <w:rPr>
          <w:b/>
          <w:spacing w:val="0"/>
          <w:sz w:val="22"/>
          <w:lang w:val="en-GB" w:eastAsia="en-US"/>
        </w:rPr>
        <w:t xml:space="preserve"> 1. Pure m-sequences 2. ZC-sequences with m-sequence cover code and 3. Gold-sequences.</w:t>
      </w:r>
      <w:bookmarkEnd w:id="55"/>
    </w:p>
    <w:p w14:paraId="78BB5242" w14:textId="77777777" w:rsidR="00414D27" w:rsidRDefault="00414D27" w:rsidP="00E828CE">
      <w:pPr>
        <w:rPr>
          <w:sz w:val="30"/>
          <w:szCs w:val="30"/>
        </w:rPr>
      </w:pPr>
    </w:p>
    <w:p w14:paraId="4A17A24D" w14:textId="264679CC" w:rsidR="00E828CE" w:rsidRPr="00EE1BD8" w:rsidRDefault="00260E0E" w:rsidP="00E828CE">
      <w:pPr>
        <w:rPr>
          <w:sz w:val="30"/>
          <w:szCs w:val="30"/>
        </w:rPr>
      </w:pPr>
      <w:r>
        <w:rPr>
          <w:sz w:val="30"/>
          <w:szCs w:val="30"/>
        </w:rPr>
        <w:lastRenderedPageBreak/>
        <w:t>6</w:t>
      </w:r>
      <w:r w:rsidR="00E828CE" w:rsidRPr="00EE1BD8">
        <w:rPr>
          <w:sz w:val="30"/>
          <w:szCs w:val="30"/>
        </w:rPr>
        <w:t>.</w:t>
      </w:r>
      <w:r w:rsidR="00614C73">
        <w:rPr>
          <w:sz w:val="30"/>
          <w:szCs w:val="30"/>
        </w:rPr>
        <w:t>5</w:t>
      </w:r>
      <w:r w:rsidR="00614C73" w:rsidRPr="00EE1BD8">
        <w:rPr>
          <w:sz w:val="30"/>
          <w:szCs w:val="30"/>
        </w:rPr>
        <w:t xml:space="preserve"> </w:t>
      </w:r>
      <w:r w:rsidR="00E828CE" w:rsidRPr="00EE1BD8">
        <w:rPr>
          <w:sz w:val="30"/>
          <w:szCs w:val="30"/>
        </w:rPr>
        <w:t>Performance Evaluation</w:t>
      </w:r>
    </w:p>
    <w:p w14:paraId="07532E87" w14:textId="5E9669EB" w:rsidR="00E828CE" w:rsidRDefault="00F37C5A" w:rsidP="00260E0E">
      <w:pPr>
        <w:spacing w:after="0"/>
        <w:jc w:val="both"/>
        <w:rPr>
          <w:sz w:val="22"/>
          <w:szCs w:val="22"/>
        </w:rPr>
      </w:pPr>
      <w:r>
        <w:rPr>
          <w:sz w:val="22"/>
          <w:szCs w:val="22"/>
        </w:rPr>
        <w:t>T</w:t>
      </w:r>
      <w:r w:rsidR="00E828CE">
        <w:rPr>
          <w:sz w:val="22"/>
          <w:szCs w:val="22"/>
        </w:rPr>
        <w:t xml:space="preserve">his section </w:t>
      </w:r>
      <w:r>
        <w:rPr>
          <w:sz w:val="22"/>
          <w:szCs w:val="22"/>
        </w:rPr>
        <w:t>provides the simulation assumptions and evaluation results for</w:t>
      </w:r>
      <w:r w:rsidR="00E828CE">
        <w:rPr>
          <w:sz w:val="22"/>
          <w:szCs w:val="22"/>
        </w:rPr>
        <w:t xml:space="preserve"> different preamble design in </w:t>
      </w:r>
      <w:r w:rsidR="00864CF9">
        <w:rPr>
          <w:sz w:val="22"/>
          <w:szCs w:val="22"/>
        </w:rPr>
        <w:t>S-</w:t>
      </w:r>
      <w:r w:rsidR="00B3566A">
        <w:rPr>
          <w:sz w:val="22"/>
          <w:szCs w:val="22"/>
        </w:rPr>
        <w:t xml:space="preserve"> and </w:t>
      </w:r>
      <w:r w:rsidR="00864CF9">
        <w:rPr>
          <w:sz w:val="22"/>
          <w:szCs w:val="22"/>
        </w:rPr>
        <w:t>Ka-band</w:t>
      </w:r>
      <w:r w:rsidR="00B3566A">
        <w:rPr>
          <w:sz w:val="22"/>
          <w:szCs w:val="22"/>
        </w:rPr>
        <w:t xml:space="preserve"> </w:t>
      </w:r>
      <w:r w:rsidR="00864CF9">
        <w:rPr>
          <w:sz w:val="22"/>
          <w:szCs w:val="22"/>
        </w:rPr>
        <w:t>with focus on</w:t>
      </w:r>
      <w:r w:rsidR="00B3566A">
        <w:rPr>
          <w:sz w:val="22"/>
          <w:szCs w:val="22"/>
        </w:rPr>
        <w:t xml:space="preserve"> </w:t>
      </w:r>
      <w:r w:rsidR="00864CF9">
        <w:rPr>
          <w:sz w:val="22"/>
          <w:szCs w:val="22"/>
        </w:rPr>
        <w:t>worst case scenario</w:t>
      </w:r>
      <w:r w:rsidR="006D7593">
        <w:rPr>
          <w:sz w:val="22"/>
          <w:szCs w:val="22"/>
        </w:rPr>
        <w:t xml:space="preserve"> </w:t>
      </w:r>
      <w:r w:rsidR="00864CF9">
        <w:rPr>
          <w:sz w:val="22"/>
          <w:szCs w:val="22"/>
        </w:rPr>
        <w:t>in respect to frequency uncertainties</w:t>
      </w:r>
      <w:r w:rsidR="006D7593">
        <w:rPr>
          <w:sz w:val="22"/>
          <w:szCs w:val="22"/>
        </w:rPr>
        <w:t>.</w:t>
      </w:r>
    </w:p>
    <w:p w14:paraId="45231FDA" w14:textId="1009CF95" w:rsidR="00E828CE" w:rsidRDefault="00260E0E" w:rsidP="003B41D7">
      <w:pPr>
        <w:spacing w:before="180"/>
        <w:jc w:val="both"/>
        <w:rPr>
          <w:sz w:val="28"/>
          <w:szCs w:val="28"/>
        </w:rPr>
      </w:pPr>
      <w:r>
        <w:rPr>
          <w:sz w:val="28"/>
          <w:szCs w:val="28"/>
        </w:rPr>
        <w:t>6</w:t>
      </w:r>
      <w:r w:rsidR="00E828CE" w:rsidRPr="003B0CB0">
        <w:rPr>
          <w:sz w:val="28"/>
          <w:szCs w:val="28"/>
        </w:rPr>
        <w:t>.</w:t>
      </w:r>
      <w:r w:rsidR="00614C73">
        <w:rPr>
          <w:sz w:val="28"/>
          <w:szCs w:val="28"/>
        </w:rPr>
        <w:t>5</w:t>
      </w:r>
      <w:r w:rsidR="00E828CE" w:rsidRPr="003B0CB0">
        <w:rPr>
          <w:sz w:val="28"/>
          <w:szCs w:val="28"/>
        </w:rPr>
        <w:t>.1 Link-Level Simulation Assumptions</w:t>
      </w:r>
    </w:p>
    <w:p w14:paraId="7719C216" w14:textId="1D920649" w:rsidR="00377FE7" w:rsidRDefault="00377FE7" w:rsidP="00377FE7">
      <w:pPr>
        <w:pStyle w:val="Caption"/>
        <w:keepNext/>
        <w:spacing w:after="100"/>
        <w:rPr>
          <w:i w:val="0"/>
          <w:color w:val="auto"/>
          <w:sz w:val="22"/>
          <w:szCs w:val="22"/>
        </w:rPr>
      </w:pPr>
      <w:r w:rsidRPr="00A07F64">
        <w:rPr>
          <w:i w:val="0"/>
          <w:color w:val="auto"/>
          <w:sz w:val="22"/>
          <w:szCs w:val="22"/>
        </w:rPr>
        <w:t>The link-level simulation assumptions for performance evaluation of PRACH are provided in</w:t>
      </w:r>
      <w:r w:rsidR="00C94855">
        <w:rPr>
          <w:i w:val="0"/>
          <w:color w:val="auto"/>
          <w:sz w:val="22"/>
          <w:szCs w:val="22"/>
        </w:rPr>
        <w:t xml:space="preserve"> </w:t>
      </w:r>
      <w:r w:rsidR="00C94855">
        <w:rPr>
          <w:i w:val="0"/>
          <w:color w:val="auto"/>
          <w:sz w:val="22"/>
          <w:szCs w:val="22"/>
        </w:rPr>
        <w:fldChar w:fldCharType="begin"/>
      </w:r>
      <w:r w:rsidR="00C94855">
        <w:rPr>
          <w:i w:val="0"/>
          <w:color w:val="auto"/>
          <w:sz w:val="22"/>
          <w:szCs w:val="22"/>
        </w:rPr>
        <w:instrText xml:space="preserve"> REF _Ref21139538 \h  \* MERGEFORMAT </w:instrText>
      </w:r>
      <w:r w:rsidR="00C94855">
        <w:rPr>
          <w:i w:val="0"/>
          <w:color w:val="auto"/>
          <w:sz w:val="22"/>
          <w:szCs w:val="22"/>
        </w:rPr>
      </w:r>
      <w:r w:rsidR="00C94855">
        <w:rPr>
          <w:i w:val="0"/>
          <w:color w:val="auto"/>
          <w:sz w:val="22"/>
          <w:szCs w:val="22"/>
        </w:rPr>
        <w:fldChar w:fldCharType="separate"/>
      </w:r>
      <w:r w:rsidR="007C6C9B" w:rsidRPr="007C6C9B">
        <w:rPr>
          <w:i w:val="0"/>
          <w:color w:val="auto"/>
          <w:sz w:val="22"/>
          <w:szCs w:val="22"/>
        </w:rPr>
        <w:t>Table 5</w:t>
      </w:r>
      <w:r w:rsidR="00C94855">
        <w:rPr>
          <w:i w:val="0"/>
          <w:color w:val="auto"/>
          <w:sz w:val="22"/>
          <w:szCs w:val="22"/>
        </w:rPr>
        <w:fldChar w:fldCharType="end"/>
      </w:r>
      <w:r w:rsidRPr="00A07F64">
        <w:rPr>
          <w:i w:val="0"/>
          <w:color w:val="auto"/>
          <w:sz w:val="22"/>
          <w:szCs w:val="22"/>
        </w:rPr>
        <w:t>.</w:t>
      </w:r>
    </w:p>
    <w:p w14:paraId="46A24E04" w14:textId="53724DF7" w:rsidR="00510C67" w:rsidRPr="00E16A27" w:rsidRDefault="00510C67" w:rsidP="00E16A27">
      <w:pPr>
        <w:pStyle w:val="Caption"/>
        <w:keepNext/>
        <w:spacing w:after="100"/>
        <w:jc w:val="center"/>
        <w:rPr>
          <w:i w:val="0"/>
          <w:color w:val="auto"/>
          <w:sz w:val="20"/>
          <w:szCs w:val="20"/>
        </w:rPr>
      </w:pPr>
      <w:bookmarkStart w:id="56" w:name="_Ref21139538"/>
      <w:r w:rsidRPr="00276721">
        <w:rPr>
          <w:i w:val="0"/>
          <w:color w:val="auto"/>
          <w:sz w:val="20"/>
          <w:szCs w:val="20"/>
        </w:rPr>
        <w:t xml:space="preserve">Table </w:t>
      </w:r>
      <w:r w:rsidRPr="00276721">
        <w:rPr>
          <w:i w:val="0"/>
          <w:color w:val="auto"/>
          <w:sz w:val="20"/>
          <w:szCs w:val="20"/>
        </w:rPr>
        <w:fldChar w:fldCharType="begin"/>
      </w:r>
      <w:r w:rsidRPr="00276721">
        <w:rPr>
          <w:i w:val="0"/>
          <w:color w:val="auto"/>
          <w:sz w:val="20"/>
          <w:szCs w:val="20"/>
        </w:rPr>
        <w:instrText xml:space="preserve"> SEQ Table \* ARABIC </w:instrText>
      </w:r>
      <w:r w:rsidRPr="00276721">
        <w:rPr>
          <w:i w:val="0"/>
          <w:color w:val="auto"/>
          <w:sz w:val="20"/>
          <w:szCs w:val="20"/>
        </w:rPr>
        <w:fldChar w:fldCharType="separate"/>
      </w:r>
      <w:r w:rsidR="007C6C9B">
        <w:rPr>
          <w:i w:val="0"/>
          <w:noProof/>
          <w:color w:val="auto"/>
          <w:sz w:val="20"/>
          <w:szCs w:val="20"/>
        </w:rPr>
        <w:t>5</w:t>
      </w:r>
      <w:r w:rsidRPr="00276721">
        <w:rPr>
          <w:i w:val="0"/>
          <w:color w:val="auto"/>
          <w:sz w:val="20"/>
          <w:szCs w:val="20"/>
        </w:rPr>
        <w:fldChar w:fldCharType="end"/>
      </w:r>
      <w:bookmarkEnd w:id="56"/>
      <w:r w:rsidRPr="00276721">
        <w:rPr>
          <w:i w:val="0"/>
          <w:color w:val="auto"/>
          <w:sz w:val="20"/>
          <w:szCs w:val="20"/>
        </w:rPr>
        <w:t>. Link-level simulation assumptions for PRACH evaluation</w:t>
      </w:r>
      <w:r w:rsidR="000B1947">
        <w:rPr>
          <w:i w:val="0"/>
          <w:color w:val="auto"/>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741"/>
        <w:gridCol w:w="3207"/>
      </w:tblGrid>
      <w:tr w:rsidR="00CC6471" w:rsidRPr="003B0CB0" w14:paraId="2E62FFE0" w14:textId="77777777" w:rsidTr="00C771AF">
        <w:tc>
          <w:tcPr>
            <w:tcW w:w="3681" w:type="dxa"/>
            <w:tcBorders>
              <w:top w:val="thinThickSmallGap" w:sz="12" w:space="0" w:color="auto"/>
            </w:tcBorders>
            <w:shd w:val="clear" w:color="auto" w:fill="auto"/>
          </w:tcPr>
          <w:p w14:paraId="1CCABBB5" w14:textId="77777777" w:rsidR="00CC6471" w:rsidRPr="003B0CB0" w:rsidRDefault="00CC6471" w:rsidP="00D83B1D">
            <w:pPr>
              <w:spacing w:after="0"/>
            </w:pPr>
            <w:r w:rsidRPr="003B0CB0">
              <w:t>Satellite (</w:t>
            </w:r>
            <w:proofErr w:type="spellStart"/>
            <w:r w:rsidRPr="003B0CB0">
              <w:t>gNB</w:t>
            </w:r>
            <w:proofErr w:type="spellEnd"/>
            <w:r w:rsidRPr="003B0CB0">
              <w:t>) orbit</w:t>
            </w:r>
          </w:p>
        </w:tc>
        <w:tc>
          <w:tcPr>
            <w:tcW w:w="5948" w:type="dxa"/>
            <w:gridSpan w:val="2"/>
            <w:tcBorders>
              <w:top w:val="thinThickSmallGap" w:sz="12" w:space="0" w:color="auto"/>
            </w:tcBorders>
            <w:shd w:val="clear" w:color="auto" w:fill="auto"/>
          </w:tcPr>
          <w:p w14:paraId="288FC41B" w14:textId="77777777" w:rsidR="00CC6471" w:rsidRPr="003B0CB0" w:rsidRDefault="00CC6471" w:rsidP="00D83B1D">
            <w:pPr>
              <w:spacing w:after="0"/>
              <w:jc w:val="center"/>
            </w:pPr>
            <w:r w:rsidRPr="003B0CB0">
              <w:t>LEO-600</w:t>
            </w:r>
          </w:p>
        </w:tc>
      </w:tr>
      <w:tr w:rsidR="00CC6471" w:rsidRPr="003B0CB0" w14:paraId="276CA618" w14:textId="77777777" w:rsidTr="00C771AF">
        <w:tc>
          <w:tcPr>
            <w:tcW w:w="3681" w:type="dxa"/>
            <w:shd w:val="clear" w:color="auto" w:fill="auto"/>
          </w:tcPr>
          <w:p w14:paraId="26FEF377" w14:textId="77777777" w:rsidR="00CC6471" w:rsidRPr="003B0CB0" w:rsidRDefault="00CC6471" w:rsidP="00D83B1D">
            <w:pPr>
              <w:spacing w:after="0"/>
            </w:pPr>
            <w:r>
              <w:t>Parameter set</w:t>
            </w:r>
          </w:p>
        </w:tc>
        <w:tc>
          <w:tcPr>
            <w:tcW w:w="5948" w:type="dxa"/>
            <w:gridSpan w:val="2"/>
            <w:shd w:val="clear" w:color="auto" w:fill="auto"/>
          </w:tcPr>
          <w:p w14:paraId="1DCEF3D3" w14:textId="77777777" w:rsidR="00CC6471" w:rsidRPr="003B0CB0" w:rsidRDefault="00CC6471" w:rsidP="00D83B1D">
            <w:pPr>
              <w:spacing w:after="0"/>
              <w:jc w:val="center"/>
            </w:pPr>
            <w:r>
              <w:t>Set-2</w:t>
            </w:r>
          </w:p>
        </w:tc>
      </w:tr>
      <w:tr w:rsidR="00CC6471" w:rsidRPr="003B0CB0" w14:paraId="6FB33452" w14:textId="77777777" w:rsidTr="00C771AF">
        <w:tc>
          <w:tcPr>
            <w:tcW w:w="3681" w:type="dxa"/>
            <w:shd w:val="clear" w:color="auto" w:fill="auto"/>
          </w:tcPr>
          <w:p w14:paraId="0E2CA24A" w14:textId="77777777" w:rsidR="00CC6471" w:rsidRPr="003B0CB0" w:rsidRDefault="00CC6471" w:rsidP="00D83B1D">
            <w:pPr>
              <w:spacing w:after="0"/>
            </w:pPr>
            <w:proofErr w:type="spellStart"/>
            <w:r w:rsidRPr="003B0CB0">
              <w:t>gNB</w:t>
            </w:r>
            <w:proofErr w:type="spellEnd"/>
            <w:r w:rsidRPr="003B0CB0">
              <w:t xml:space="preserve"> altitude</w:t>
            </w:r>
          </w:p>
        </w:tc>
        <w:tc>
          <w:tcPr>
            <w:tcW w:w="5948" w:type="dxa"/>
            <w:gridSpan w:val="2"/>
            <w:shd w:val="clear" w:color="auto" w:fill="auto"/>
          </w:tcPr>
          <w:p w14:paraId="615AB3DE" w14:textId="77777777" w:rsidR="00CC6471" w:rsidRPr="003B0CB0" w:rsidRDefault="00CC6471" w:rsidP="00D83B1D">
            <w:pPr>
              <w:spacing w:after="0"/>
              <w:jc w:val="center"/>
            </w:pPr>
            <w:r w:rsidRPr="003B0CB0">
              <w:t>600 km</w:t>
            </w:r>
          </w:p>
        </w:tc>
      </w:tr>
      <w:tr w:rsidR="00CC6471" w:rsidRPr="003B0CB0" w14:paraId="4903A730" w14:textId="77777777" w:rsidTr="00C771AF">
        <w:tc>
          <w:tcPr>
            <w:tcW w:w="3681" w:type="dxa"/>
            <w:shd w:val="clear" w:color="auto" w:fill="auto"/>
          </w:tcPr>
          <w:p w14:paraId="48EB247A" w14:textId="77777777" w:rsidR="00CC6471" w:rsidRPr="003B0CB0" w:rsidRDefault="00CC6471" w:rsidP="00D83B1D">
            <w:pPr>
              <w:spacing w:after="0"/>
            </w:pPr>
            <w:proofErr w:type="spellStart"/>
            <w:r w:rsidRPr="003B0CB0">
              <w:t>gNB</w:t>
            </w:r>
            <w:proofErr w:type="spellEnd"/>
            <w:r w:rsidRPr="003B0CB0">
              <w:t xml:space="preserve"> position</w:t>
            </w:r>
          </w:p>
        </w:tc>
        <w:tc>
          <w:tcPr>
            <w:tcW w:w="5948" w:type="dxa"/>
            <w:gridSpan w:val="2"/>
            <w:shd w:val="clear" w:color="auto" w:fill="auto"/>
          </w:tcPr>
          <w:p w14:paraId="7FE32B5E" w14:textId="77777777" w:rsidR="00CC6471" w:rsidRPr="003B0CB0" w:rsidRDefault="00CC6471" w:rsidP="00D83B1D">
            <w:pPr>
              <w:spacing w:after="0"/>
              <w:jc w:val="center"/>
            </w:pPr>
            <w:r w:rsidRPr="003B0CB0">
              <w:t>(0,0,600</w:t>
            </w:r>
            <w:r>
              <w:t>+</w:t>
            </w:r>
            <w:r w:rsidRPr="00880F52">
              <w:t>6378.137</w:t>
            </w:r>
            <w:r w:rsidRPr="003B0CB0">
              <w:t xml:space="preserve">) km </w:t>
            </w:r>
          </w:p>
        </w:tc>
      </w:tr>
      <w:tr w:rsidR="00CC6471" w:rsidRPr="003B0CB0" w14:paraId="4751B3D1" w14:textId="77777777" w:rsidTr="00C771AF">
        <w:tc>
          <w:tcPr>
            <w:tcW w:w="3681" w:type="dxa"/>
            <w:shd w:val="clear" w:color="auto" w:fill="auto"/>
          </w:tcPr>
          <w:p w14:paraId="2C31C7F6" w14:textId="77777777" w:rsidR="00CC6471" w:rsidRPr="003B0CB0" w:rsidRDefault="00CC6471" w:rsidP="00D83B1D">
            <w:pPr>
              <w:spacing w:after="0"/>
            </w:pPr>
            <w:proofErr w:type="spellStart"/>
            <w:r w:rsidRPr="003B0CB0">
              <w:t>gNB</w:t>
            </w:r>
            <w:proofErr w:type="spellEnd"/>
            <w:r w:rsidRPr="003B0CB0">
              <w:t xml:space="preserve"> velocity</w:t>
            </w:r>
          </w:p>
        </w:tc>
        <w:tc>
          <w:tcPr>
            <w:tcW w:w="5948" w:type="dxa"/>
            <w:gridSpan w:val="2"/>
            <w:shd w:val="clear" w:color="auto" w:fill="auto"/>
          </w:tcPr>
          <w:p w14:paraId="0CD0F4F3" w14:textId="77777777" w:rsidR="00CC6471" w:rsidRPr="003B0CB0" w:rsidRDefault="00CC6471" w:rsidP="00D83B1D">
            <w:pPr>
              <w:spacing w:after="0"/>
              <w:jc w:val="center"/>
            </w:pPr>
            <w:r w:rsidRPr="00880F52">
              <w:t>7557.89</w:t>
            </w:r>
            <w:r w:rsidRPr="003B0CB0">
              <w:t xml:space="preserve"> m/s</w:t>
            </w:r>
          </w:p>
        </w:tc>
      </w:tr>
      <w:tr w:rsidR="00CC6471" w:rsidRPr="003B0CB0" w14:paraId="1ECBA9A2" w14:textId="77777777" w:rsidTr="00C771AF">
        <w:tc>
          <w:tcPr>
            <w:tcW w:w="3681" w:type="dxa"/>
            <w:shd w:val="clear" w:color="auto" w:fill="auto"/>
          </w:tcPr>
          <w:p w14:paraId="246C32D7" w14:textId="77777777" w:rsidR="00CC6471" w:rsidRPr="003B0CB0" w:rsidRDefault="00CC6471" w:rsidP="00D83B1D">
            <w:pPr>
              <w:spacing w:after="0"/>
            </w:pPr>
            <w:r w:rsidRPr="003B0CB0">
              <w:t>Configurations</w:t>
            </w:r>
          </w:p>
        </w:tc>
        <w:tc>
          <w:tcPr>
            <w:tcW w:w="2741" w:type="dxa"/>
            <w:shd w:val="clear" w:color="auto" w:fill="auto"/>
          </w:tcPr>
          <w:p w14:paraId="65E73ABE" w14:textId="77777777" w:rsidR="00CC6471" w:rsidRPr="003B0CB0" w:rsidRDefault="00CC6471" w:rsidP="00D83B1D">
            <w:pPr>
              <w:spacing w:after="0"/>
              <w:jc w:val="center"/>
            </w:pPr>
            <w:r w:rsidRPr="003B0CB0">
              <w:t>S-band</w:t>
            </w:r>
          </w:p>
        </w:tc>
        <w:tc>
          <w:tcPr>
            <w:tcW w:w="3207" w:type="dxa"/>
            <w:shd w:val="clear" w:color="auto" w:fill="auto"/>
          </w:tcPr>
          <w:p w14:paraId="72C586A7" w14:textId="77777777" w:rsidR="00CC6471" w:rsidRPr="003B0CB0" w:rsidRDefault="00CC6471" w:rsidP="00D83B1D">
            <w:pPr>
              <w:spacing w:after="0"/>
              <w:jc w:val="center"/>
            </w:pPr>
            <w:r w:rsidRPr="003B0CB0">
              <w:t>Ka-band</w:t>
            </w:r>
          </w:p>
        </w:tc>
      </w:tr>
      <w:tr w:rsidR="00CC6471" w:rsidRPr="003B0CB0" w14:paraId="4ED6D09C" w14:textId="77777777" w:rsidTr="00C771AF">
        <w:tc>
          <w:tcPr>
            <w:tcW w:w="3681" w:type="dxa"/>
            <w:shd w:val="clear" w:color="auto" w:fill="auto"/>
          </w:tcPr>
          <w:p w14:paraId="06377429" w14:textId="77777777" w:rsidR="00CC6471" w:rsidRPr="003B0CB0" w:rsidRDefault="00CC6471" w:rsidP="00D83B1D">
            <w:pPr>
              <w:spacing w:after="0"/>
            </w:pPr>
            <w:r w:rsidRPr="003B0CB0">
              <w:t>Carrier Frequency</w:t>
            </w:r>
          </w:p>
        </w:tc>
        <w:tc>
          <w:tcPr>
            <w:tcW w:w="2741" w:type="dxa"/>
            <w:shd w:val="clear" w:color="auto" w:fill="auto"/>
          </w:tcPr>
          <w:p w14:paraId="1870073D" w14:textId="77777777" w:rsidR="00CC6471" w:rsidRPr="003B0CB0" w:rsidRDefault="00CC6471" w:rsidP="00D83B1D">
            <w:pPr>
              <w:spacing w:after="0"/>
              <w:jc w:val="center"/>
            </w:pPr>
            <w:r w:rsidRPr="003B0CB0">
              <w:t xml:space="preserve">DL: </w:t>
            </w:r>
            <w:r>
              <w:t>2</w:t>
            </w:r>
            <w:r w:rsidRPr="003B0CB0">
              <w:t xml:space="preserve"> GHz</w:t>
            </w:r>
            <w:r>
              <w:t xml:space="preserve">, </w:t>
            </w:r>
            <w:r w:rsidRPr="003B0CB0">
              <w:t>UL: 2 GHz</w:t>
            </w:r>
          </w:p>
        </w:tc>
        <w:tc>
          <w:tcPr>
            <w:tcW w:w="3207" w:type="dxa"/>
            <w:shd w:val="clear" w:color="auto" w:fill="auto"/>
          </w:tcPr>
          <w:p w14:paraId="1CD2676F" w14:textId="77777777" w:rsidR="00CC6471" w:rsidRPr="003B0CB0" w:rsidRDefault="00CC6471" w:rsidP="00D83B1D">
            <w:pPr>
              <w:spacing w:after="0"/>
              <w:jc w:val="center"/>
            </w:pPr>
            <w:r w:rsidRPr="003B0CB0">
              <w:t>DL: 20 GHz</w:t>
            </w:r>
            <w:r>
              <w:t xml:space="preserve">, </w:t>
            </w:r>
            <w:r w:rsidRPr="003B0CB0">
              <w:t>UL: 30 GHz</w:t>
            </w:r>
          </w:p>
        </w:tc>
      </w:tr>
      <w:tr w:rsidR="00CC6471" w:rsidRPr="003B0CB0" w14:paraId="63DC4263" w14:textId="77777777" w:rsidTr="00C771AF">
        <w:tc>
          <w:tcPr>
            <w:tcW w:w="3681" w:type="dxa"/>
            <w:shd w:val="clear" w:color="auto" w:fill="auto"/>
          </w:tcPr>
          <w:p w14:paraId="220DCEDC" w14:textId="77777777" w:rsidR="00CC6471" w:rsidRPr="003B0CB0" w:rsidRDefault="00CC6471" w:rsidP="00D83B1D">
            <w:pPr>
              <w:spacing w:after="0"/>
            </w:pPr>
            <w:r w:rsidRPr="003B0CB0">
              <w:t>Channel Model</w:t>
            </w:r>
          </w:p>
        </w:tc>
        <w:tc>
          <w:tcPr>
            <w:tcW w:w="5948" w:type="dxa"/>
            <w:gridSpan w:val="2"/>
            <w:shd w:val="clear" w:color="auto" w:fill="auto"/>
          </w:tcPr>
          <w:p w14:paraId="06C58DC4" w14:textId="77777777" w:rsidR="00CC6471" w:rsidRPr="003B0CB0" w:rsidRDefault="00CC6471" w:rsidP="00D83B1D">
            <w:pPr>
              <w:spacing w:after="0"/>
              <w:jc w:val="center"/>
            </w:pPr>
            <w:r w:rsidRPr="003B0CB0">
              <w:t>CDL-D</w:t>
            </w:r>
            <w:r>
              <w:t>-NTN</w:t>
            </w:r>
          </w:p>
        </w:tc>
      </w:tr>
      <w:tr w:rsidR="00CC6471" w:rsidRPr="003B0CB0" w14:paraId="540DCCDB" w14:textId="77777777" w:rsidTr="00C771AF">
        <w:trPr>
          <w:trHeight w:val="56"/>
        </w:trPr>
        <w:tc>
          <w:tcPr>
            <w:tcW w:w="3681" w:type="dxa"/>
            <w:shd w:val="clear" w:color="auto" w:fill="auto"/>
          </w:tcPr>
          <w:p w14:paraId="13EBB3EC" w14:textId="77777777" w:rsidR="00CC6471" w:rsidRPr="003B0CB0" w:rsidRDefault="00CC6471" w:rsidP="00D83B1D">
            <w:pPr>
              <w:spacing w:after="0"/>
            </w:pPr>
            <w:proofErr w:type="spellStart"/>
            <w:r w:rsidRPr="003B0CB0">
              <w:t>gNB</w:t>
            </w:r>
            <w:proofErr w:type="spellEnd"/>
            <w:r w:rsidRPr="003B0CB0">
              <w:t xml:space="preserve"> Antenna Configuration</w:t>
            </w:r>
          </w:p>
        </w:tc>
        <w:tc>
          <w:tcPr>
            <w:tcW w:w="5948" w:type="dxa"/>
            <w:gridSpan w:val="2"/>
            <w:shd w:val="clear" w:color="auto" w:fill="auto"/>
          </w:tcPr>
          <w:p w14:paraId="5462240C" w14:textId="4B6A41F9" w:rsidR="00CC6471" w:rsidRPr="003B0CB0" w:rsidRDefault="00CC6471" w:rsidP="00D83B1D">
            <w:pPr>
              <w:spacing w:after="0"/>
              <w:jc w:val="center"/>
            </w:pPr>
            <w:r>
              <w:t>1 Rx modelled as (1,1,2) (dual polarization detection capability), pattern from section 6.4.1 in TR 38.811</w:t>
            </w:r>
            <w:r w:rsidRPr="003B0CB0">
              <w:t xml:space="preserve">, beam direction </w:t>
            </w:r>
            <w:r>
              <w:t>depending on min.</w:t>
            </w:r>
            <w:r w:rsidR="00C771AF">
              <w:t xml:space="preserve"> </w:t>
            </w:r>
            <w:r>
              <w:t>UE elevation angle</w:t>
            </w:r>
          </w:p>
        </w:tc>
      </w:tr>
      <w:tr w:rsidR="00CC6471" w:rsidRPr="003B0CB0" w14:paraId="5FC55236" w14:textId="77777777" w:rsidTr="00C771AF">
        <w:trPr>
          <w:trHeight w:val="56"/>
        </w:trPr>
        <w:tc>
          <w:tcPr>
            <w:tcW w:w="3681" w:type="dxa"/>
            <w:shd w:val="clear" w:color="auto" w:fill="auto"/>
          </w:tcPr>
          <w:p w14:paraId="3078C800" w14:textId="77777777" w:rsidR="00CC6471" w:rsidRPr="003B0CB0" w:rsidRDefault="00CC6471" w:rsidP="00D83B1D">
            <w:pPr>
              <w:spacing w:after="0"/>
            </w:pPr>
            <w:proofErr w:type="spellStart"/>
            <w:r w:rsidRPr="003B0CB0">
              <w:t>gNB</w:t>
            </w:r>
            <w:proofErr w:type="spellEnd"/>
            <w:r w:rsidRPr="003B0CB0">
              <w:t xml:space="preserve"> Antenna </w:t>
            </w:r>
            <w:r>
              <w:t>diameter</w:t>
            </w:r>
          </w:p>
        </w:tc>
        <w:tc>
          <w:tcPr>
            <w:tcW w:w="2741" w:type="dxa"/>
            <w:shd w:val="clear" w:color="auto" w:fill="auto"/>
          </w:tcPr>
          <w:p w14:paraId="249D64B2" w14:textId="77777777" w:rsidR="00CC6471" w:rsidRPr="003B0CB0" w:rsidRDefault="00CC6471" w:rsidP="00D83B1D">
            <w:pPr>
              <w:spacing w:after="0"/>
              <w:jc w:val="center"/>
            </w:pPr>
            <w:r w:rsidRPr="003B0CB0">
              <w:t>1 m</w:t>
            </w:r>
          </w:p>
        </w:tc>
        <w:tc>
          <w:tcPr>
            <w:tcW w:w="3207" w:type="dxa"/>
            <w:shd w:val="clear" w:color="auto" w:fill="auto"/>
          </w:tcPr>
          <w:p w14:paraId="452CB916" w14:textId="77777777" w:rsidR="00CC6471" w:rsidRPr="003B0CB0" w:rsidRDefault="00CC6471" w:rsidP="00D83B1D">
            <w:pPr>
              <w:spacing w:after="0"/>
              <w:jc w:val="center"/>
            </w:pPr>
            <w:r w:rsidRPr="003B0CB0">
              <w:t>0.2 m</w:t>
            </w:r>
          </w:p>
        </w:tc>
      </w:tr>
      <w:tr w:rsidR="00CC6471" w:rsidRPr="003B0CB0" w14:paraId="419B69F5" w14:textId="77777777" w:rsidTr="00C771AF">
        <w:trPr>
          <w:trHeight w:val="56"/>
        </w:trPr>
        <w:tc>
          <w:tcPr>
            <w:tcW w:w="3681" w:type="dxa"/>
            <w:shd w:val="clear" w:color="auto" w:fill="auto"/>
          </w:tcPr>
          <w:p w14:paraId="2FEFDDED" w14:textId="77777777" w:rsidR="00CC6471" w:rsidRPr="003B0CB0" w:rsidRDefault="00CC6471" w:rsidP="00D83B1D">
            <w:pPr>
              <w:spacing w:after="0"/>
            </w:pPr>
            <w:proofErr w:type="spellStart"/>
            <w:r w:rsidRPr="003B0CB0">
              <w:t>gNB</w:t>
            </w:r>
            <w:proofErr w:type="spellEnd"/>
            <w:r w:rsidRPr="003B0CB0">
              <w:t xml:space="preserve"> beam diameter</w:t>
            </w:r>
          </w:p>
        </w:tc>
        <w:tc>
          <w:tcPr>
            <w:tcW w:w="2741" w:type="dxa"/>
            <w:shd w:val="clear" w:color="auto" w:fill="auto"/>
          </w:tcPr>
          <w:p w14:paraId="42456271" w14:textId="3E7D920A" w:rsidR="00CC6471" w:rsidRPr="003B0CB0" w:rsidRDefault="00CC6471" w:rsidP="001668F6">
            <w:pPr>
              <w:spacing w:after="0"/>
              <w:jc w:val="center"/>
            </w:pPr>
            <w:r>
              <w:t xml:space="preserve">See </w:t>
            </w:r>
            <w:r w:rsidR="001668F6">
              <w:fldChar w:fldCharType="begin"/>
            </w:r>
            <w:r w:rsidR="001668F6">
              <w:instrText xml:space="preserve"> REF _Ref23966477 \h </w:instrText>
            </w:r>
            <w:r w:rsidR="001668F6">
              <w:fldChar w:fldCharType="separate"/>
            </w:r>
            <w:r w:rsidR="007C6C9B" w:rsidRPr="00190B21">
              <w:t xml:space="preserve">Table </w:t>
            </w:r>
            <w:r w:rsidR="007C6C9B">
              <w:rPr>
                <w:i/>
                <w:noProof/>
              </w:rPr>
              <w:t>8</w:t>
            </w:r>
            <w:r w:rsidR="001668F6">
              <w:fldChar w:fldCharType="end"/>
            </w:r>
          </w:p>
        </w:tc>
        <w:tc>
          <w:tcPr>
            <w:tcW w:w="3207" w:type="dxa"/>
            <w:shd w:val="clear" w:color="auto" w:fill="auto"/>
          </w:tcPr>
          <w:p w14:paraId="7ADE6A28" w14:textId="0DC961C2" w:rsidR="00CC6471" w:rsidRPr="003B0CB0" w:rsidRDefault="00CC6471" w:rsidP="00D83B1D">
            <w:pPr>
              <w:spacing w:after="0"/>
              <w:jc w:val="center"/>
            </w:pPr>
            <w:r>
              <w:t xml:space="preserve">See </w:t>
            </w:r>
            <w:r w:rsidR="001668F6">
              <w:fldChar w:fldCharType="begin"/>
            </w:r>
            <w:r w:rsidR="001668F6">
              <w:instrText xml:space="preserve"> REF _Ref23970201 \h </w:instrText>
            </w:r>
            <w:r w:rsidR="001668F6">
              <w:fldChar w:fldCharType="separate"/>
            </w:r>
            <w:r w:rsidR="007C6C9B">
              <w:rPr>
                <w:b/>
                <w:bCs/>
                <w:lang w:val="en-US"/>
              </w:rPr>
              <w:t>Error! Reference source not found.</w:t>
            </w:r>
            <w:r w:rsidR="001668F6">
              <w:fldChar w:fldCharType="end"/>
            </w:r>
          </w:p>
        </w:tc>
      </w:tr>
      <w:tr w:rsidR="00CC6471" w:rsidRPr="003B0CB0" w14:paraId="7AE0B336" w14:textId="77777777" w:rsidTr="00C771AF">
        <w:tc>
          <w:tcPr>
            <w:tcW w:w="3681" w:type="dxa"/>
            <w:shd w:val="clear" w:color="auto" w:fill="auto"/>
          </w:tcPr>
          <w:p w14:paraId="023CA55D" w14:textId="77777777" w:rsidR="00CC6471" w:rsidRPr="003B0CB0" w:rsidRDefault="00CC6471" w:rsidP="00D83B1D">
            <w:pPr>
              <w:spacing w:after="0"/>
            </w:pPr>
            <w:r w:rsidRPr="003B0CB0">
              <w:t>UE Antenna Configuration</w:t>
            </w:r>
          </w:p>
        </w:tc>
        <w:tc>
          <w:tcPr>
            <w:tcW w:w="2741" w:type="dxa"/>
            <w:shd w:val="clear" w:color="auto" w:fill="auto"/>
          </w:tcPr>
          <w:p w14:paraId="6BA08D97" w14:textId="77777777" w:rsidR="00CC6471" w:rsidRPr="003B0CB0" w:rsidRDefault="00CC6471" w:rsidP="00D83B1D">
            <w:pPr>
              <w:spacing w:after="0"/>
              <w:jc w:val="center"/>
            </w:pPr>
            <w:r w:rsidRPr="003B0CB0">
              <w:t xml:space="preserve">(1, 1, </w:t>
            </w:r>
            <w:r>
              <w:t>1</w:t>
            </w:r>
            <w:r w:rsidRPr="003B0CB0">
              <w:t>) with omni-directional antenna element</w:t>
            </w:r>
          </w:p>
        </w:tc>
        <w:tc>
          <w:tcPr>
            <w:tcW w:w="3207" w:type="dxa"/>
            <w:shd w:val="clear" w:color="auto" w:fill="auto"/>
          </w:tcPr>
          <w:p w14:paraId="0964CB87" w14:textId="77777777" w:rsidR="00CC6471" w:rsidRPr="003B0CB0" w:rsidRDefault="00CC6471" w:rsidP="00D83B1D">
            <w:pPr>
              <w:spacing w:after="0"/>
              <w:jc w:val="center"/>
            </w:pPr>
            <w:r>
              <w:t xml:space="preserve">VSAT modelled as (1,1,1) configuration. UE antenna points directly towards </w:t>
            </w:r>
            <w:proofErr w:type="spellStart"/>
            <w:r>
              <w:t>gNB</w:t>
            </w:r>
            <w:proofErr w:type="spellEnd"/>
          </w:p>
        </w:tc>
      </w:tr>
      <w:tr w:rsidR="00CC6471" w:rsidRPr="003B0CB0" w14:paraId="592A823E" w14:textId="77777777" w:rsidTr="00C771AF">
        <w:tc>
          <w:tcPr>
            <w:tcW w:w="3681" w:type="dxa"/>
            <w:shd w:val="clear" w:color="auto" w:fill="auto"/>
          </w:tcPr>
          <w:p w14:paraId="19480F2A" w14:textId="77777777" w:rsidR="00CC6471" w:rsidRPr="003B0CB0" w:rsidRDefault="00CC6471" w:rsidP="00D83B1D">
            <w:pPr>
              <w:spacing w:after="0"/>
            </w:pPr>
            <w:r>
              <w:t>Max. Frequency Offset (</w:t>
            </w:r>
            <w:proofErr w:type="spellStart"/>
            <w:r>
              <w:t>FOmax</w:t>
            </w:r>
            <w:proofErr w:type="spellEnd"/>
            <w:r>
              <w:t>)</w:t>
            </w:r>
          </w:p>
        </w:tc>
        <w:tc>
          <w:tcPr>
            <w:tcW w:w="2741" w:type="dxa"/>
            <w:shd w:val="clear" w:color="auto" w:fill="auto"/>
          </w:tcPr>
          <w:p w14:paraId="7F6D1659" w14:textId="1E4139DF" w:rsidR="00CC6471" w:rsidRPr="003B0CB0" w:rsidRDefault="00CC6471" w:rsidP="001668F6">
            <w:pPr>
              <w:spacing w:after="0"/>
              <w:jc w:val="center"/>
            </w:pPr>
            <w:r>
              <w:t xml:space="preserve">See </w:t>
            </w:r>
            <w:r w:rsidR="001668F6">
              <w:fldChar w:fldCharType="begin"/>
            </w:r>
            <w:r w:rsidR="001668F6">
              <w:instrText xml:space="preserve"> REF _Ref23966477 \h </w:instrText>
            </w:r>
            <w:r w:rsidR="001668F6">
              <w:fldChar w:fldCharType="separate"/>
            </w:r>
            <w:r w:rsidR="007C6C9B" w:rsidRPr="00190B21">
              <w:t xml:space="preserve">Table </w:t>
            </w:r>
            <w:r w:rsidR="007C6C9B">
              <w:rPr>
                <w:i/>
                <w:noProof/>
              </w:rPr>
              <w:t>8</w:t>
            </w:r>
            <w:r w:rsidR="001668F6">
              <w:fldChar w:fldCharType="end"/>
            </w:r>
          </w:p>
        </w:tc>
        <w:tc>
          <w:tcPr>
            <w:tcW w:w="3207" w:type="dxa"/>
            <w:shd w:val="clear" w:color="auto" w:fill="auto"/>
          </w:tcPr>
          <w:p w14:paraId="16FF3F42" w14:textId="2EAD381F" w:rsidR="00CC6471" w:rsidRDefault="00CC6471" w:rsidP="00D83B1D">
            <w:pPr>
              <w:spacing w:after="0"/>
              <w:jc w:val="center"/>
            </w:pPr>
            <w:r>
              <w:t xml:space="preserve">See </w:t>
            </w:r>
            <w:r w:rsidR="001668F6">
              <w:fldChar w:fldCharType="begin"/>
            </w:r>
            <w:r w:rsidR="001668F6">
              <w:instrText xml:space="preserve"> REF _Ref23970201 \h </w:instrText>
            </w:r>
            <w:r w:rsidR="001668F6">
              <w:fldChar w:fldCharType="separate"/>
            </w:r>
            <w:r w:rsidR="007C6C9B">
              <w:rPr>
                <w:b/>
                <w:bCs/>
                <w:lang w:val="en-US"/>
              </w:rPr>
              <w:t>Error! Reference source not found.</w:t>
            </w:r>
            <w:r w:rsidR="001668F6">
              <w:fldChar w:fldCharType="end"/>
            </w:r>
          </w:p>
        </w:tc>
      </w:tr>
      <w:tr w:rsidR="00CC6471" w:rsidRPr="003B0CB0" w14:paraId="7848D4F3" w14:textId="77777777" w:rsidTr="00C771AF">
        <w:tc>
          <w:tcPr>
            <w:tcW w:w="3681" w:type="dxa"/>
            <w:shd w:val="clear" w:color="auto" w:fill="auto"/>
          </w:tcPr>
          <w:p w14:paraId="4ED3785D" w14:textId="125FAAC2" w:rsidR="00CC6471" w:rsidRDefault="00CC6471" w:rsidP="00D83B1D">
            <w:pPr>
              <w:spacing w:after="0"/>
            </w:pPr>
            <w:r>
              <w:t>Residual Frequency Offset</w:t>
            </w:r>
            <w:r w:rsidR="00A70DAA">
              <w:t xml:space="preserve"> (RO)</w:t>
            </w:r>
          </w:p>
        </w:tc>
        <w:tc>
          <w:tcPr>
            <w:tcW w:w="5948" w:type="dxa"/>
            <w:gridSpan w:val="2"/>
            <w:shd w:val="clear" w:color="auto" w:fill="auto"/>
          </w:tcPr>
          <w:p w14:paraId="21BD5A95" w14:textId="77777777" w:rsidR="00CC6471" w:rsidRDefault="00CC6471" w:rsidP="00D83B1D">
            <w:pPr>
              <w:spacing w:after="0"/>
              <w:jc w:val="center"/>
            </w:pPr>
            <w:r>
              <w:t>0.1 ppm</w:t>
            </w:r>
          </w:p>
        </w:tc>
      </w:tr>
      <w:tr w:rsidR="00CC6471" w:rsidRPr="003B0CB0" w14:paraId="00DAAED2" w14:textId="77777777" w:rsidTr="00C771AF">
        <w:tc>
          <w:tcPr>
            <w:tcW w:w="3681" w:type="dxa"/>
            <w:shd w:val="clear" w:color="auto" w:fill="auto"/>
          </w:tcPr>
          <w:p w14:paraId="1D1E71C7" w14:textId="3B4A1357" w:rsidR="00CC6471" w:rsidRPr="003B0CB0" w:rsidRDefault="00CC6471" w:rsidP="00D83B1D">
            <w:pPr>
              <w:spacing w:after="0"/>
            </w:pPr>
            <w:r w:rsidRPr="003B0CB0">
              <w:t>UE speed</w:t>
            </w:r>
            <w:r w:rsidR="00A70DAA">
              <w:t xml:space="preserve"> tangential to earth surface</w:t>
            </w:r>
          </w:p>
        </w:tc>
        <w:tc>
          <w:tcPr>
            <w:tcW w:w="2741" w:type="dxa"/>
            <w:shd w:val="clear" w:color="auto" w:fill="auto"/>
          </w:tcPr>
          <w:p w14:paraId="33FFB0BE" w14:textId="77777777" w:rsidR="00CC6471" w:rsidRPr="003B0CB0" w:rsidRDefault="00CC6471" w:rsidP="00D83B1D">
            <w:pPr>
              <w:spacing w:after="0"/>
              <w:jc w:val="center"/>
            </w:pPr>
            <w:r w:rsidRPr="003B0CB0">
              <w:t>3 km/h</w:t>
            </w:r>
          </w:p>
        </w:tc>
        <w:tc>
          <w:tcPr>
            <w:tcW w:w="3207" w:type="dxa"/>
            <w:shd w:val="clear" w:color="auto" w:fill="auto"/>
          </w:tcPr>
          <w:p w14:paraId="732C2D81" w14:textId="77777777" w:rsidR="00CC6471" w:rsidRPr="003B0CB0" w:rsidRDefault="00CC6471" w:rsidP="00D83B1D">
            <w:pPr>
              <w:spacing w:after="0"/>
              <w:jc w:val="center"/>
            </w:pPr>
            <w:r>
              <w:t>0</w:t>
            </w:r>
            <w:r w:rsidRPr="003B0CB0">
              <w:t xml:space="preserve"> km/h, 1000 km/h</w:t>
            </w:r>
          </w:p>
        </w:tc>
      </w:tr>
      <w:tr w:rsidR="00CC6471" w:rsidRPr="003B0CB0" w14:paraId="05B48152" w14:textId="77777777" w:rsidTr="00C771AF">
        <w:tc>
          <w:tcPr>
            <w:tcW w:w="3681" w:type="dxa"/>
            <w:shd w:val="clear" w:color="auto" w:fill="auto"/>
          </w:tcPr>
          <w:p w14:paraId="607152A1" w14:textId="77777777" w:rsidR="00CC6471" w:rsidRPr="003B0CB0" w:rsidRDefault="00CC6471" w:rsidP="00D83B1D">
            <w:pPr>
              <w:spacing w:after="0"/>
            </w:pPr>
            <w:r w:rsidRPr="003B0CB0">
              <w:t>Initial timing Offset</w:t>
            </w:r>
          </w:p>
        </w:tc>
        <w:tc>
          <w:tcPr>
            <w:tcW w:w="5948" w:type="dxa"/>
            <w:gridSpan w:val="2"/>
            <w:shd w:val="clear" w:color="auto" w:fill="auto"/>
          </w:tcPr>
          <w:p w14:paraId="767BC7FF" w14:textId="55F93DA7" w:rsidR="00CC6471" w:rsidRPr="003B0CB0" w:rsidRDefault="001668F6" w:rsidP="00D83B1D">
            <w:pPr>
              <w:spacing w:after="0"/>
              <w:jc w:val="center"/>
            </w:pPr>
            <w:proofErr w:type="gramStart"/>
            <w:r>
              <w:t>Uniform  random</w:t>
            </w:r>
            <w:proofErr w:type="gramEnd"/>
            <w:r>
              <w:t xml:space="preserve"> within [0,CP/2], very large timing offsets (i.e.TO&gt;&gt;CP) not considered in this contribution and is FFS</w:t>
            </w:r>
          </w:p>
        </w:tc>
      </w:tr>
      <w:tr w:rsidR="00CC6471" w:rsidRPr="003B0CB0" w14:paraId="08EFAC63" w14:textId="77777777" w:rsidTr="00C771AF">
        <w:tc>
          <w:tcPr>
            <w:tcW w:w="3681" w:type="dxa"/>
            <w:shd w:val="clear" w:color="auto" w:fill="auto"/>
          </w:tcPr>
          <w:p w14:paraId="78D1C7AE" w14:textId="77777777" w:rsidR="00CC6471" w:rsidRPr="003B0CB0" w:rsidRDefault="00CC6471" w:rsidP="00D83B1D">
            <w:pPr>
              <w:spacing w:after="0"/>
            </w:pPr>
            <w:r w:rsidRPr="003B0CB0">
              <w:t xml:space="preserve">Phase noise model </w:t>
            </w:r>
          </w:p>
        </w:tc>
        <w:tc>
          <w:tcPr>
            <w:tcW w:w="2741" w:type="dxa"/>
            <w:shd w:val="clear" w:color="auto" w:fill="auto"/>
          </w:tcPr>
          <w:p w14:paraId="22E65473" w14:textId="77777777" w:rsidR="00CC6471" w:rsidRPr="003B0CB0" w:rsidRDefault="00CC6471" w:rsidP="00D83B1D">
            <w:pPr>
              <w:spacing w:after="0"/>
              <w:jc w:val="center"/>
            </w:pPr>
            <w:r>
              <w:t>Considered not relevant</w:t>
            </w:r>
          </w:p>
        </w:tc>
        <w:tc>
          <w:tcPr>
            <w:tcW w:w="3207" w:type="dxa"/>
            <w:shd w:val="clear" w:color="auto" w:fill="auto"/>
          </w:tcPr>
          <w:p w14:paraId="79428B87" w14:textId="77777777" w:rsidR="00CC6471" w:rsidRPr="003B0CB0" w:rsidRDefault="00CC6471" w:rsidP="00D83B1D">
            <w:pPr>
              <w:spacing w:after="0"/>
              <w:jc w:val="center"/>
            </w:pPr>
            <w:r>
              <w:t>Phase noise mask according to TR 38.803 chapter 6.1.10.1 (Example 1)</w:t>
            </w:r>
          </w:p>
        </w:tc>
      </w:tr>
      <w:tr w:rsidR="00CC6471" w:rsidRPr="003B0CB0" w14:paraId="6BBD7203" w14:textId="77777777" w:rsidTr="00C771AF">
        <w:tc>
          <w:tcPr>
            <w:tcW w:w="3681" w:type="dxa"/>
            <w:shd w:val="clear" w:color="auto" w:fill="auto"/>
          </w:tcPr>
          <w:p w14:paraId="6DB50CA2" w14:textId="77777777" w:rsidR="00CC6471" w:rsidRPr="003B0CB0" w:rsidRDefault="00CC6471" w:rsidP="00D83B1D">
            <w:pPr>
              <w:spacing w:after="0"/>
            </w:pPr>
            <w:r w:rsidRPr="003B0CB0">
              <w:t>PRACH Formats</w:t>
            </w:r>
          </w:p>
        </w:tc>
        <w:tc>
          <w:tcPr>
            <w:tcW w:w="5948" w:type="dxa"/>
            <w:gridSpan w:val="2"/>
            <w:shd w:val="clear" w:color="auto" w:fill="auto"/>
          </w:tcPr>
          <w:p w14:paraId="55B2854E" w14:textId="77777777" w:rsidR="00CC6471" w:rsidRPr="003B0CB0" w:rsidRDefault="00CC6471" w:rsidP="00D83B1D">
            <w:pPr>
              <w:spacing w:after="0"/>
              <w:jc w:val="center"/>
            </w:pPr>
            <w:r w:rsidRPr="003B0CB0">
              <w:t>Short preambles: C2, C1 (proposal)</w:t>
            </w:r>
          </w:p>
          <w:p w14:paraId="3CB0F540" w14:textId="77777777" w:rsidR="00CC6471" w:rsidRPr="003B0CB0" w:rsidRDefault="00CC6471" w:rsidP="00D83B1D">
            <w:pPr>
              <w:spacing w:after="0"/>
              <w:jc w:val="center"/>
            </w:pPr>
            <w:r w:rsidRPr="003B0CB0">
              <w:t>Long preambles: Format 0,</w:t>
            </w:r>
            <w:r>
              <w:t xml:space="preserve"> 1, 2, 3</w:t>
            </w:r>
          </w:p>
        </w:tc>
      </w:tr>
      <w:tr w:rsidR="00CC6471" w:rsidRPr="003B0CB0" w14:paraId="0BADFDB9" w14:textId="77777777" w:rsidTr="00C771AF">
        <w:tc>
          <w:tcPr>
            <w:tcW w:w="3681" w:type="dxa"/>
            <w:shd w:val="clear" w:color="auto" w:fill="auto"/>
          </w:tcPr>
          <w:p w14:paraId="5DCBCE28" w14:textId="77777777" w:rsidR="00CC6471" w:rsidRPr="003B0CB0" w:rsidRDefault="00CC6471" w:rsidP="00D83B1D">
            <w:pPr>
              <w:spacing w:after="0"/>
            </w:pPr>
            <w:r w:rsidRPr="003B0CB0">
              <w:t>PRACH power control</w:t>
            </w:r>
          </w:p>
        </w:tc>
        <w:tc>
          <w:tcPr>
            <w:tcW w:w="5948" w:type="dxa"/>
            <w:gridSpan w:val="2"/>
            <w:shd w:val="clear" w:color="auto" w:fill="auto"/>
          </w:tcPr>
          <w:p w14:paraId="6EB0B21D" w14:textId="77777777" w:rsidR="00CC6471" w:rsidRPr="003B0CB0" w:rsidRDefault="00CC6471" w:rsidP="00D83B1D">
            <w:pPr>
              <w:spacing w:after="0"/>
              <w:jc w:val="center"/>
            </w:pPr>
            <w:r w:rsidRPr="003B0CB0">
              <w:t>Ideal SNR in frequency domain at receiver</w:t>
            </w:r>
            <w:r>
              <w:t xml:space="preserve"> per Rx antenna branch. </w:t>
            </w:r>
          </w:p>
        </w:tc>
      </w:tr>
      <w:tr w:rsidR="00CC6471" w:rsidRPr="003B0CB0" w14:paraId="4384F3B5" w14:textId="77777777" w:rsidTr="00C771AF">
        <w:tc>
          <w:tcPr>
            <w:tcW w:w="3681" w:type="dxa"/>
            <w:shd w:val="clear" w:color="auto" w:fill="auto"/>
          </w:tcPr>
          <w:p w14:paraId="2CEB4700" w14:textId="77777777" w:rsidR="00CC6471" w:rsidRPr="003B0CB0" w:rsidRDefault="00CC6471" w:rsidP="00D83B1D">
            <w:pPr>
              <w:spacing w:after="0"/>
            </w:pPr>
            <w:r>
              <w:t>Number of UE</w:t>
            </w:r>
          </w:p>
        </w:tc>
        <w:tc>
          <w:tcPr>
            <w:tcW w:w="5948" w:type="dxa"/>
            <w:gridSpan w:val="2"/>
            <w:shd w:val="clear" w:color="auto" w:fill="auto"/>
          </w:tcPr>
          <w:p w14:paraId="590F8598" w14:textId="77777777" w:rsidR="00CC6471" w:rsidRPr="003B0CB0" w:rsidRDefault="00CC6471" w:rsidP="00D83B1D">
            <w:pPr>
              <w:spacing w:after="0"/>
              <w:jc w:val="center"/>
            </w:pPr>
            <w:r>
              <w:t>2</w:t>
            </w:r>
          </w:p>
        </w:tc>
      </w:tr>
      <w:tr w:rsidR="00CC6471" w:rsidRPr="003B0CB0" w14:paraId="03CD925C" w14:textId="77777777" w:rsidTr="00C771AF">
        <w:tc>
          <w:tcPr>
            <w:tcW w:w="3681" w:type="dxa"/>
            <w:shd w:val="clear" w:color="auto" w:fill="auto"/>
          </w:tcPr>
          <w:p w14:paraId="5E863846" w14:textId="77777777" w:rsidR="00CC6471" w:rsidRDefault="00CC6471" w:rsidP="00D83B1D">
            <w:pPr>
              <w:spacing w:after="0"/>
            </w:pPr>
            <w:r>
              <w:t>UE Power offset</w:t>
            </w:r>
          </w:p>
        </w:tc>
        <w:tc>
          <w:tcPr>
            <w:tcW w:w="5948" w:type="dxa"/>
            <w:gridSpan w:val="2"/>
            <w:shd w:val="clear" w:color="auto" w:fill="auto"/>
          </w:tcPr>
          <w:p w14:paraId="5E29C73F" w14:textId="5B1AFE11" w:rsidR="00CC6471" w:rsidRDefault="00CC6471" w:rsidP="00D83B1D">
            <w:pPr>
              <w:spacing w:after="0"/>
              <w:jc w:val="center"/>
            </w:pPr>
            <w:r>
              <w:t xml:space="preserve">3dB SNR </w:t>
            </w:r>
            <w:r w:rsidR="003A1819">
              <w:t>difference</w:t>
            </w:r>
            <w:r>
              <w:t xml:space="preserve"> </w:t>
            </w:r>
            <w:r w:rsidR="005505EC">
              <w:t xml:space="preserve">between the 2 UE </w:t>
            </w:r>
            <w:r>
              <w:t xml:space="preserve">at </w:t>
            </w:r>
            <w:proofErr w:type="spellStart"/>
            <w:r>
              <w:t>gNB</w:t>
            </w:r>
            <w:proofErr w:type="spellEnd"/>
            <w:r>
              <w:t xml:space="preserve"> receiver</w:t>
            </w:r>
          </w:p>
        </w:tc>
      </w:tr>
      <w:tr w:rsidR="00CC6471" w:rsidRPr="003B0CB0" w14:paraId="120E5F1D" w14:textId="77777777" w:rsidTr="00C771AF">
        <w:tc>
          <w:tcPr>
            <w:tcW w:w="3681" w:type="dxa"/>
            <w:shd w:val="clear" w:color="auto" w:fill="auto"/>
          </w:tcPr>
          <w:p w14:paraId="00747811" w14:textId="77777777" w:rsidR="00CC6471" w:rsidRDefault="00CC6471" w:rsidP="00D83B1D">
            <w:pPr>
              <w:spacing w:after="0"/>
            </w:pPr>
            <w:r>
              <w:t>UE Frequency offset</w:t>
            </w:r>
          </w:p>
        </w:tc>
        <w:tc>
          <w:tcPr>
            <w:tcW w:w="5948" w:type="dxa"/>
            <w:gridSpan w:val="2"/>
            <w:shd w:val="clear" w:color="auto" w:fill="auto"/>
          </w:tcPr>
          <w:p w14:paraId="0F2ED0D6" w14:textId="6C493022" w:rsidR="00CC6471" w:rsidRDefault="00CC6471" w:rsidP="00D83B1D">
            <w:pPr>
              <w:spacing w:after="0"/>
              <w:jc w:val="center"/>
            </w:pPr>
            <w:r>
              <w:t>Independent and random in range [-</w:t>
            </w:r>
            <w:proofErr w:type="spellStart"/>
            <w:proofErr w:type="gramStart"/>
            <w:r>
              <w:t>FOmax</w:t>
            </w:r>
            <w:proofErr w:type="spellEnd"/>
            <w:r>
              <w:t>,+</w:t>
            </w:r>
            <w:proofErr w:type="spellStart"/>
            <w:proofErr w:type="gramEnd"/>
            <w:r>
              <w:t>FOmax</w:t>
            </w:r>
            <w:proofErr w:type="spellEnd"/>
            <w:r>
              <w:t>]</w:t>
            </w:r>
          </w:p>
        </w:tc>
      </w:tr>
      <w:tr w:rsidR="00CC6471" w:rsidRPr="003B0CB0" w14:paraId="12C27EB7" w14:textId="77777777" w:rsidTr="00C771AF">
        <w:tc>
          <w:tcPr>
            <w:tcW w:w="3681" w:type="dxa"/>
            <w:shd w:val="clear" w:color="auto" w:fill="auto"/>
          </w:tcPr>
          <w:p w14:paraId="4C639172" w14:textId="77777777" w:rsidR="00CC6471" w:rsidRDefault="00CC6471" w:rsidP="00D83B1D">
            <w:pPr>
              <w:spacing w:after="0"/>
            </w:pPr>
            <w:r>
              <w:t>UE timing offset</w:t>
            </w:r>
          </w:p>
        </w:tc>
        <w:tc>
          <w:tcPr>
            <w:tcW w:w="5948" w:type="dxa"/>
            <w:gridSpan w:val="2"/>
            <w:shd w:val="clear" w:color="auto" w:fill="auto"/>
          </w:tcPr>
          <w:p w14:paraId="22CFA390" w14:textId="0BFCCEE1" w:rsidR="00CC6471" w:rsidRDefault="00CC6471" w:rsidP="00D83B1D">
            <w:pPr>
              <w:spacing w:after="0"/>
              <w:jc w:val="center"/>
            </w:pPr>
            <w:r>
              <w:t xml:space="preserve">Independent </w:t>
            </w:r>
            <w:r w:rsidR="001668F6">
              <w:t>random values within same</w:t>
            </w:r>
            <w:r>
              <w:t xml:space="preserve"> RACH occasion</w:t>
            </w:r>
          </w:p>
        </w:tc>
      </w:tr>
      <w:tr w:rsidR="00CC6471" w:rsidRPr="003B0CB0" w14:paraId="59C0403E" w14:textId="77777777" w:rsidTr="00C771AF">
        <w:tc>
          <w:tcPr>
            <w:tcW w:w="3681" w:type="dxa"/>
            <w:shd w:val="clear" w:color="auto" w:fill="auto"/>
          </w:tcPr>
          <w:p w14:paraId="4A83FD2F" w14:textId="77777777" w:rsidR="00CC6471" w:rsidRPr="003B0CB0" w:rsidRDefault="00CC6471" w:rsidP="00D83B1D">
            <w:pPr>
              <w:spacing w:after="0"/>
            </w:pPr>
            <w:r>
              <w:t>PRACH Detector</w:t>
            </w:r>
          </w:p>
        </w:tc>
        <w:tc>
          <w:tcPr>
            <w:tcW w:w="5948" w:type="dxa"/>
            <w:gridSpan w:val="2"/>
            <w:shd w:val="clear" w:color="auto" w:fill="auto"/>
          </w:tcPr>
          <w:p w14:paraId="4494D196" w14:textId="466E4F65" w:rsidR="00CC6471" w:rsidRDefault="00B94F2F" w:rsidP="00D83B1D">
            <w:pPr>
              <w:spacing w:after="0"/>
              <w:jc w:val="center"/>
            </w:pPr>
            <w:r>
              <w:t>Non</w:t>
            </w:r>
            <w:r w:rsidR="00CC6471">
              <w:t xml:space="preserve">-coherent combination of in- and </w:t>
            </w:r>
            <w:proofErr w:type="spellStart"/>
            <w:r w:rsidR="00CC6471">
              <w:t>out-of</w:t>
            </w:r>
            <w:proofErr w:type="spellEnd"/>
            <w:r w:rsidR="00CC6471">
              <w:t xml:space="preserve"> phase Rx antenna branches.</w:t>
            </w:r>
          </w:p>
          <w:p w14:paraId="1C393558" w14:textId="77777777" w:rsidR="00CC6471" w:rsidRPr="003B0CB0" w:rsidRDefault="00CC6471" w:rsidP="00D83B1D">
            <w:pPr>
              <w:spacing w:after="0"/>
              <w:jc w:val="center"/>
            </w:pPr>
            <w:r>
              <w:t>FCME preamble signature detection</w:t>
            </w:r>
          </w:p>
        </w:tc>
      </w:tr>
      <w:tr w:rsidR="00CC6471" w:rsidRPr="003B0CB0" w14:paraId="5CF53D0D" w14:textId="77777777" w:rsidTr="00C771AF">
        <w:tc>
          <w:tcPr>
            <w:tcW w:w="3681" w:type="dxa"/>
            <w:shd w:val="clear" w:color="auto" w:fill="auto"/>
          </w:tcPr>
          <w:p w14:paraId="3F6D6B1B" w14:textId="07F907CA" w:rsidR="00CC6471" w:rsidRPr="003B0CB0" w:rsidRDefault="00CC6471" w:rsidP="00D83B1D">
            <w:pPr>
              <w:spacing w:after="0"/>
            </w:pPr>
            <w:r w:rsidRPr="003B0CB0">
              <w:t xml:space="preserve">PRACH number of </w:t>
            </w:r>
            <w:r w:rsidR="00B94F2F">
              <w:t xml:space="preserve">available preamble </w:t>
            </w:r>
            <w:r w:rsidRPr="003B0CB0">
              <w:t>sequences per beam</w:t>
            </w:r>
          </w:p>
        </w:tc>
        <w:tc>
          <w:tcPr>
            <w:tcW w:w="5948" w:type="dxa"/>
            <w:gridSpan w:val="2"/>
            <w:shd w:val="clear" w:color="auto" w:fill="auto"/>
            <w:vAlign w:val="center"/>
          </w:tcPr>
          <w:p w14:paraId="63B2C9D1" w14:textId="77777777" w:rsidR="00CC6471" w:rsidRPr="003B0CB0" w:rsidRDefault="00CC6471" w:rsidP="00D83B1D">
            <w:pPr>
              <w:spacing w:after="0"/>
              <w:jc w:val="center"/>
            </w:pPr>
            <w:r>
              <w:t>64</w:t>
            </w:r>
          </w:p>
        </w:tc>
      </w:tr>
      <w:tr w:rsidR="00CC6471" w:rsidRPr="003B0CB0" w14:paraId="337FB0AF" w14:textId="77777777" w:rsidTr="00C771AF">
        <w:tc>
          <w:tcPr>
            <w:tcW w:w="3681" w:type="dxa"/>
            <w:shd w:val="clear" w:color="auto" w:fill="auto"/>
          </w:tcPr>
          <w:p w14:paraId="47340BAA" w14:textId="77777777" w:rsidR="00CC6471" w:rsidRPr="003B0CB0" w:rsidRDefault="00CC6471" w:rsidP="00D83B1D">
            <w:pPr>
              <w:spacing w:after="0"/>
            </w:pPr>
            <w:r w:rsidRPr="003B0CB0">
              <w:t>PRACH N_CS</w:t>
            </w:r>
          </w:p>
        </w:tc>
        <w:tc>
          <w:tcPr>
            <w:tcW w:w="5948" w:type="dxa"/>
            <w:gridSpan w:val="2"/>
            <w:shd w:val="clear" w:color="auto" w:fill="auto"/>
          </w:tcPr>
          <w:p w14:paraId="32B060D6" w14:textId="77777777" w:rsidR="00CC6471" w:rsidRPr="003B0CB0" w:rsidRDefault="00CC6471" w:rsidP="00D83B1D">
            <w:pPr>
              <w:spacing w:after="0"/>
              <w:jc w:val="center"/>
            </w:pPr>
            <w:r w:rsidRPr="003B0CB0">
              <w:t xml:space="preserve">Determined from </w:t>
            </w:r>
            <w:r>
              <w:t xml:space="preserve">cell edge UE </w:t>
            </w:r>
            <w:r w:rsidRPr="003B0CB0">
              <w:t>max. residual timing offset, preamble Format, subcarrier bandwidth, guard samples and delay spread</w:t>
            </w:r>
            <w:r>
              <w:t>, N_CS=0 if timing offset is larger than CP</w:t>
            </w:r>
          </w:p>
        </w:tc>
      </w:tr>
      <w:tr w:rsidR="00CC6471" w:rsidRPr="003B0CB0" w14:paraId="568324B7" w14:textId="77777777" w:rsidTr="00C771AF">
        <w:tc>
          <w:tcPr>
            <w:tcW w:w="3681" w:type="dxa"/>
            <w:shd w:val="clear" w:color="auto" w:fill="auto"/>
          </w:tcPr>
          <w:p w14:paraId="44A9F33B" w14:textId="77777777" w:rsidR="00CC6471" w:rsidRPr="003B0CB0" w:rsidRDefault="00CC6471" w:rsidP="00D83B1D">
            <w:pPr>
              <w:spacing w:after="0"/>
            </w:pPr>
            <w:r w:rsidRPr="003B0CB0">
              <w:t>FA Rate with noise only as input</w:t>
            </w:r>
          </w:p>
        </w:tc>
        <w:tc>
          <w:tcPr>
            <w:tcW w:w="5948" w:type="dxa"/>
            <w:gridSpan w:val="2"/>
            <w:shd w:val="clear" w:color="auto" w:fill="auto"/>
          </w:tcPr>
          <w:p w14:paraId="46E4E71D" w14:textId="77777777" w:rsidR="00CC6471" w:rsidRPr="003B0CB0" w:rsidRDefault="00CC6471" w:rsidP="00D83B1D">
            <w:pPr>
              <w:snapToGrid w:val="0"/>
              <w:spacing w:after="0"/>
              <w:jc w:val="center"/>
            </w:pPr>
            <w:r w:rsidRPr="003B0CB0">
              <w:t>0.1%</w:t>
            </w:r>
          </w:p>
        </w:tc>
      </w:tr>
      <w:tr w:rsidR="00CC6471" w:rsidRPr="003B0CB0" w14:paraId="6F068258" w14:textId="77777777" w:rsidTr="00C771AF">
        <w:tc>
          <w:tcPr>
            <w:tcW w:w="3681" w:type="dxa"/>
            <w:tcBorders>
              <w:bottom w:val="thickThinSmallGap" w:sz="12" w:space="0" w:color="auto"/>
            </w:tcBorders>
            <w:shd w:val="clear" w:color="auto" w:fill="auto"/>
          </w:tcPr>
          <w:p w14:paraId="002470E1" w14:textId="77777777" w:rsidR="00CC6471" w:rsidRPr="003B0CB0" w:rsidRDefault="00CC6471" w:rsidP="00D83B1D">
            <w:pPr>
              <w:spacing w:after="0"/>
            </w:pPr>
            <w:r w:rsidRPr="003B0CB0">
              <w:t>Performance Metric</w:t>
            </w:r>
          </w:p>
        </w:tc>
        <w:tc>
          <w:tcPr>
            <w:tcW w:w="5948" w:type="dxa"/>
            <w:gridSpan w:val="2"/>
            <w:shd w:val="clear" w:color="auto" w:fill="auto"/>
          </w:tcPr>
          <w:p w14:paraId="110B0689" w14:textId="77777777" w:rsidR="00CC6471" w:rsidRPr="003B0CB0" w:rsidRDefault="00CC6471" w:rsidP="00D83B1D">
            <w:pPr>
              <w:snapToGrid w:val="0"/>
              <w:spacing w:after="0"/>
              <w:jc w:val="center"/>
            </w:pPr>
            <w:r w:rsidRPr="003B0CB0">
              <w:t>Missed Detection Probability</w:t>
            </w:r>
          </w:p>
        </w:tc>
      </w:tr>
      <w:tr w:rsidR="00CC6471" w:rsidRPr="003B0CB0" w14:paraId="4EDD72EE" w14:textId="77777777" w:rsidTr="00D83B1D">
        <w:tc>
          <w:tcPr>
            <w:tcW w:w="9629" w:type="dxa"/>
            <w:gridSpan w:val="3"/>
            <w:tcBorders>
              <w:top w:val="thickThinSmallGap" w:sz="12" w:space="0" w:color="auto"/>
              <w:left w:val="nil"/>
              <w:bottom w:val="nil"/>
              <w:right w:val="nil"/>
            </w:tcBorders>
            <w:shd w:val="clear" w:color="auto" w:fill="auto"/>
          </w:tcPr>
          <w:p w14:paraId="67C36A9A" w14:textId="77777777" w:rsidR="00CC6471" w:rsidRPr="003B0CB0" w:rsidRDefault="00CC6471" w:rsidP="00D83B1D">
            <w:pPr>
              <w:spacing w:after="0"/>
            </w:pPr>
          </w:p>
        </w:tc>
      </w:tr>
    </w:tbl>
    <w:p w14:paraId="5D8CEB71" w14:textId="77777777" w:rsidR="00386E7A" w:rsidRDefault="00386E7A" w:rsidP="00E17076">
      <w:pPr>
        <w:spacing w:before="180"/>
        <w:jc w:val="both"/>
        <w:rPr>
          <w:sz w:val="28"/>
          <w:szCs w:val="28"/>
        </w:rPr>
      </w:pPr>
    </w:p>
    <w:p w14:paraId="340D7968" w14:textId="77777777" w:rsidR="00386E7A" w:rsidRDefault="00386E7A" w:rsidP="00E17076">
      <w:pPr>
        <w:spacing w:before="180"/>
        <w:jc w:val="both"/>
        <w:rPr>
          <w:sz w:val="28"/>
          <w:szCs w:val="28"/>
        </w:rPr>
      </w:pPr>
    </w:p>
    <w:p w14:paraId="40B76028" w14:textId="77777777" w:rsidR="00386E7A" w:rsidRDefault="00386E7A" w:rsidP="00E17076">
      <w:pPr>
        <w:spacing w:before="180"/>
        <w:jc w:val="both"/>
        <w:rPr>
          <w:sz w:val="28"/>
          <w:szCs w:val="28"/>
        </w:rPr>
      </w:pPr>
    </w:p>
    <w:p w14:paraId="1E4D6863" w14:textId="03F748FA" w:rsidR="00E17076" w:rsidRPr="00166612" w:rsidRDefault="00E17076" w:rsidP="00E17076">
      <w:pPr>
        <w:spacing w:before="180"/>
        <w:jc w:val="both"/>
        <w:rPr>
          <w:sz w:val="28"/>
          <w:szCs w:val="28"/>
        </w:rPr>
      </w:pPr>
      <w:r>
        <w:rPr>
          <w:sz w:val="28"/>
          <w:szCs w:val="28"/>
        </w:rPr>
        <w:lastRenderedPageBreak/>
        <w:t>6</w:t>
      </w:r>
      <w:r w:rsidRPr="00166612">
        <w:rPr>
          <w:sz w:val="28"/>
          <w:szCs w:val="28"/>
        </w:rPr>
        <w:t>.</w:t>
      </w:r>
      <w:r w:rsidR="00614C73">
        <w:rPr>
          <w:sz w:val="28"/>
          <w:szCs w:val="28"/>
        </w:rPr>
        <w:t>5</w:t>
      </w:r>
      <w:r w:rsidRPr="00166612">
        <w:rPr>
          <w:sz w:val="28"/>
          <w:szCs w:val="28"/>
        </w:rPr>
        <w:t>.</w:t>
      </w:r>
      <w:r>
        <w:rPr>
          <w:sz w:val="28"/>
          <w:szCs w:val="28"/>
        </w:rPr>
        <w:t>2</w:t>
      </w:r>
      <w:r w:rsidRPr="00166612">
        <w:rPr>
          <w:sz w:val="28"/>
          <w:szCs w:val="28"/>
        </w:rPr>
        <w:t xml:space="preserve"> Simulation </w:t>
      </w:r>
      <w:r>
        <w:rPr>
          <w:sz w:val="28"/>
          <w:szCs w:val="28"/>
        </w:rPr>
        <w:t>Cases</w:t>
      </w:r>
    </w:p>
    <w:p w14:paraId="4BBC23E0" w14:textId="1890AE49" w:rsidR="00E17076" w:rsidRDefault="00E17076" w:rsidP="00E17076">
      <w:pPr>
        <w:spacing w:before="180"/>
        <w:jc w:val="both"/>
        <w:rPr>
          <w:color w:val="000000"/>
          <w:lang w:eastAsia="zh-CN"/>
        </w:rPr>
      </w:pPr>
      <w:r w:rsidRPr="00AF42B6">
        <w:rPr>
          <w:color w:val="000000"/>
          <w:sz w:val="22"/>
          <w:szCs w:val="22"/>
          <w:lang w:eastAsia="zh-CN"/>
        </w:rPr>
        <w:t xml:space="preserve">According to TR 38.821 PRACH evaluations shall be based on agreed assumptions for the cases </w:t>
      </w:r>
      <w:r w:rsidR="002E2AFD" w:rsidRPr="00AF42B6">
        <w:rPr>
          <w:color w:val="000000"/>
          <w:sz w:val="22"/>
          <w:szCs w:val="22"/>
          <w:lang w:eastAsia="zh-CN"/>
        </w:rPr>
        <w:t>listed</w:t>
      </w:r>
      <w:r w:rsidRPr="00AF42B6">
        <w:rPr>
          <w:color w:val="000000"/>
          <w:sz w:val="22"/>
          <w:szCs w:val="22"/>
          <w:lang w:eastAsia="zh-CN"/>
        </w:rPr>
        <w:t xml:space="preserve"> in</w:t>
      </w:r>
      <w:r w:rsidR="00A920E7" w:rsidRPr="00AF42B6">
        <w:rPr>
          <w:color w:val="000000"/>
          <w:sz w:val="22"/>
          <w:szCs w:val="22"/>
          <w:lang w:eastAsia="zh-CN"/>
        </w:rPr>
        <w:t xml:space="preserve"> </w:t>
      </w:r>
      <w:r w:rsidR="00A920E7" w:rsidRPr="00AF42B6">
        <w:rPr>
          <w:color w:val="000000"/>
          <w:sz w:val="22"/>
          <w:szCs w:val="22"/>
          <w:lang w:eastAsia="zh-CN"/>
        </w:rPr>
        <w:fldChar w:fldCharType="begin"/>
      </w:r>
      <w:r w:rsidR="00A920E7" w:rsidRPr="00AF42B6">
        <w:rPr>
          <w:color w:val="000000"/>
          <w:sz w:val="22"/>
          <w:szCs w:val="22"/>
          <w:lang w:eastAsia="zh-CN"/>
        </w:rPr>
        <w:instrText xml:space="preserve"> REF _Ref23966497 \h </w:instrText>
      </w:r>
      <w:r w:rsidR="00AB4ADB">
        <w:rPr>
          <w:color w:val="000000"/>
          <w:sz w:val="22"/>
          <w:szCs w:val="22"/>
          <w:lang w:eastAsia="zh-CN"/>
        </w:rPr>
        <w:instrText xml:space="preserve"> \* MERGEFORMAT </w:instrText>
      </w:r>
      <w:r w:rsidR="00A920E7" w:rsidRPr="00AF42B6">
        <w:rPr>
          <w:color w:val="000000"/>
          <w:sz w:val="22"/>
          <w:szCs w:val="22"/>
          <w:lang w:eastAsia="zh-CN"/>
        </w:rPr>
      </w:r>
      <w:r w:rsidR="00A920E7" w:rsidRPr="00AF42B6">
        <w:rPr>
          <w:color w:val="000000"/>
          <w:sz w:val="22"/>
          <w:szCs w:val="22"/>
          <w:lang w:eastAsia="zh-CN"/>
        </w:rPr>
        <w:fldChar w:fldCharType="separate"/>
      </w:r>
      <w:r w:rsidR="007C6C9B" w:rsidRPr="007C6C9B">
        <w:rPr>
          <w:sz w:val="22"/>
          <w:szCs w:val="22"/>
        </w:rPr>
        <w:t xml:space="preserve">Table </w:t>
      </w:r>
      <w:r w:rsidR="007C6C9B" w:rsidRPr="007C6C9B">
        <w:rPr>
          <w:noProof/>
          <w:sz w:val="22"/>
          <w:szCs w:val="22"/>
        </w:rPr>
        <w:t>6</w:t>
      </w:r>
      <w:r w:rsidR="00A920E7" w:rsidRPr="00AF42B6">
        <w:rPr>
          <w:color w:val="000000"/>
          <w:sz w:val="22"/>
          <w:szCs w:val="22"/>
          <w:lang w:eastAsia="zh-CN"/>
        </w:rPr>
        <w:fldChar w:fldCharType="end"/>
      </w:r>
      <w:r>
        <w:rPr>
          <w:color w:val="000000"/>
          <w:lang w:eastAsia="zh-CN"/>
        </w:rPr>
        <w:t>.</w:t>
      </w:r>
    </w:p>
    <w:p w14:paraId="56518172" w14:textId="30A24590" w:rsidR="00E17076" w:rsidRPr="00022D5A" w:rsidRDefault="00E17076" w:rsidP="00022D5A">
      <w:pPr>
        <w:pStyle w:val="Caption"/>
        <w:keepNext/>
        <w:spacing w:after="100"/>
        <w:jc w:val="center"/>
        <w:rPr>
          <w:i w:val="0"/>
          <w:color w:val="auto"/>
          <w:sz w:val="20"/>
          <w:szCs w:val="20"/>
        </w:rPr>
      </w:pPr>
      <w:bookmarkStart w:id="57" w:name="_Ref23966497"/>
      <w:r w:rsidRPr="00022D5A">
        <w:rPr>
          <w:i w:val="0"/>
          <w:color w:val="auto"/>
          <w:sz w:val="20"/>
          <w:szCs w:val="20"/>
        </w:rPr>
        <w:t xml:space="preserve">Table </w:t>
      </w:r>
      <w:r w:rsidRPr="00022D5A">
        <w:rPr>
          <w:i w:val="0"/>
          <w:color w:val="auto"/>
          <w:sz w:val="20"/>
          <w:szCs w:val="20"/>
        </w:rPr>
        <w:fldChar w:fldCharType="begin"/>
      </w:r>
      <w:r w:rsidRPr="00022D5A">
        <w:rPr>
          <w:i w:val="0"/>
          <w:color w:val="auto"/>
          <w:sz w:val="20"/>
          <w:szCs w:val="20"/>
        </w:rPr>
        <w:instrText xml:space="preserve"> SEQ Table \* ARABIC </w:instrText>
      </w:r>
      <w:r w:rsidRPr="00022D5A">
        <w:rPr>
          <w:i w:val="0"/>
          <w:color w:val="auto"/>
          <w:sz w:val="20"/>
          <w:szCs w:val="20"/>
        </w:rPr>
        <w:fldChar w:fldCharType="separate"/>
      </w:r>
      <w:r w:rsidR="007C6C9B">
        <w:rPr>
          <w:i w:val="0"/>
          <w:noProof/>
          <w:color w:val="auto"/>
          <w:sz w:val="20"/>
          <w:szCs w:val="20"/>
        </w:rPr>
        <w:t>6</w:t>
      </w:r>
      <w:r w:rsidRPr="00022D5A">
        <w:rPr>
          <w:i w:val="0"/>
          <w:color w:val="auto"/>
          <w:sz w:val="20"/>
          <w:szCs w:val="20"/>
        </w:rPr>
        <w:fldChar w:fldCharType="end"/>
      </w:r>
      <w:bookmarkEnd w:id="57"/>
      <w:r w:rsidRPr="00022D5A">
        <w:rPr>
          <w:i w:val="0"/>
          <w:color w:val="auto"/>
          <w:sz w:val="20"/>
          <w:szCs w:val="20"/>
        </w:rPr>
        <w:t>. Agreed study cases</w:t>
      </w:r>
      <w:r w:rsidR="00A70DAA" w:rsidRPr="00022D5A">
        <w:rPr>
          <w:i w:val="0"/>
          <w:color w:val="auto"/>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275"/>
        <w:gridCol w:w="3828"/>
        <w:gridCol w:w="1270"/>
      </w:tblGrid>
      <w:tr w:rsidR="00E17076" w:rsidRPr="00C66CD5" w14:paraId="750F5A75" w14:textId="77777777" w:rsidTr="00AF42B6">
        <w:trPr>
          <w:jc w:val="center"/>
        </w:trPr>
        <w:tc>
          <w:tcPr>
            <w:tcW w:w="704" w:type="dxa"/>
            <w:tcBorders>
              <w:top w:val="thinThickSmallGap" w:sz="12" w:space="0" w:color="auto"/>
            </w:tcBorders>
            <w:shd w:val="clear" w:color="auto" w:fill="auto"/>
            <w:vAlign w:val="center"/>
          </w:tcPr>
          <w:p w14:paraId="0FDFE92E" w14:textId="77777777" w:rsidR="00E17076" w:rsidRPr="001614AA" w:rsidRDefault="00E17076" w:rsidP="00793415">
            <w:pPr>
              <w:spacing w:after="0"/>
              <w:rPr>
                <w:bCs/>
                <w:lang w:eastAsia="ja-JP"/>
              </w:rPr>
            </w:pPr>
            <w:r w:rsidRPr="001614AA">
              <w:rPr>
                <w:bCs/>
                <w:lang w:eastAsia="ja-JP"/>
              </w:rPr>
              <w:t>Case</w:t>
            </w:r>
          </w:p>
        </w:tc>
        <w:tc>
          <w:tcPr>
            <w:tcW w:w="2552" w:type="dxa"/>
            <w:tcBorders>
              <w:top w:val="thinThickSmallGap" w:sz="12" w:space="0" w:color="auto"/>
            </w:tcBorders>
            <w:shd w:val="clear" w:color="auto" w:fill="auto"/>
            <w:vAlign w:val="center"/>
          </w:tcPr>
          <w:p w14:paraId="1C01395E" w14:textId="77777777" w:rsidR="00E17076" w:rsidRPr="001614AA" w:rsidRDefault="00E17076" w:rsidP="00793415">
            <w:pPr>
              <w:pStyle w:val="ListParagraph"/>
              <w:spacing w:after="0"/>
              <w:ind w:left="0"/>
              <w:jc w:val="center"/>
              <w:rPr>
                <w:rFonts w:eastAsia="MS Mincho"/>
                <w:bCs/>
                <w:lang w:eastAsia="ja-JP"/>
              </w:rPr>
            </w:pPr>
            <w:r w:rsidRPr="001614AA">
              <w:rPr>
                <w:rFonts w:eastAsia="MS Mincho" w:hint="eastAsia"/>
                <w:bCs/>
                <w:lang w:eastAsia="ja-JP"/>
              </w:rPr>
              <w:t>E</w:t>
            </w:r>
            <w:r w:rsidRPr="001614AA">
              <w:rPr>
                <w:rFonts w:eastAsia="MS Mincho"/>
                <w:bCs/>
                <w:lang w:eastAsia="ja-JP"/>
              </w:rPr>
              <w:t>levation angle</w:t>
            </w:r>
          </w:p>
        </w:tc>
        <w:tc>
          <w:tcPr>
            <w:tcW w:w="1275" w:type="dxa"/>
            <w:tcBorders>
              <w:top w:val="thinThickSmallGap" w:sz="12" w:space="0" w:color="auto"/>
            </w:tcBorders>
            <w:shd w:val="clear" w:color="auto" w:fill="auto"/>
            <w:vAlign w:val="center"/>
          </w:tcPr>
          <w:p w14:paraId="5BC2EF23" w14:textId="1A0E5773" w:rsidR="00E17076" w:rsidRPr="001614AA" w:rsidRDefault="00E17076" w:rsidP="00A70DAA">
            <w:pPr>
              <w:pStyle w:val="ListParagraph"/>
              <w:spacing w:after="0"/>
              <w:ind w:left="0"/>
              <w:jc w:val="center"/>
              <w:rPr>
                <w:rFonts w:eastAsia="MS Mincho"/>
                <w:lang w:eastAsia="ja-JP"/>
              </w:rPr>
            </w:pPr>
            <w:r w:rsidRPr="001614AA">
              <w:rPr>
                <w:bCs/>
                <w:lang w:eastAsia="ja-JP"/>
              </w:rPr>
              <w:t>Differential delay</w:t>
            </w:r>
          </w:p>
        </w:tc>
        <w:tc>
          <w:tcPr>
            <w:tcW w:w="3828" w:type="dxa"/>
            <w:tcBorders>
              <w:top w:val="thinThickSmallGap" w:sz="12" w:space="0" w:color="auto"/>
            </w:tcBorders>
            <w:shd w:val="clear" w:color="auto" w:fill="auto"/>
            <w:vAlign w:val="center"/>
          </w:tcPr>
          <w:p w14:paraId="605CF358" w14:textId="77777777" w:rsidR="00E17076" w:rsidRPr="001614AA" w:rsidRDefault="00E17076" w:rsidP="00793415">
            <w:pPr>
              <w:pStyle w:val="ListParagraph"/>
              <w:spacing w:after="0"/>
              <w:ind w:left="0"/>
              <w:jc w:val="center"/>
              <w:rPr>
                <w:bCs/>
                <w:lang w:eastAsia="ja-JP"/>
              </w:rPr>
            </w:pPr>
            <w:r w:rsidRPr="001614AA">
              <w:rPr>
                <w:bCs/>
                <w:lang w:eastAsia="ja-JP"/>
              </w:rPr>
              <w:t>UL Frequency offset (Both S- and Ka-band)</w:t>
            </w:r>
          </w:p>
          <w:p w14:paraId="68F06ACE" w14:textId="77777777" w:rsidR="00E17076" w:rsidRPr="001614AA" w:rsidRDefault="00E17076" w:rsidP="00793415">
            <w:pPr>
              <w:pStyle w:val="ListParagraph"/>
              <w:spacing w:after="0"/>
              <w:ind w:left="0"/>
              <w:jc w:val="center"/>
              <w:rPr>
                <w:bCs/>
                <w:lang w:eastAsia="ja-JP"/>
              </w:rPr>
            </w:pPr>
            <w:r w:rsidRPr="001614AA">
              <w:rPr>
                <w:bCs/>
                <w:lang w:eastAsia="ja-JP"/>
              </w:rPr>
              <w:t>(with compensation of common Doppler)</w:t>
            </w:r>
          </w:p>
        </w:tc>
        <w:tc>
          <w:tcPr>
            <w:tcW w:w="1270" w:type="dxa"/>
            <w:tcBorders>
              <w:top w:val="thinThickSmallGap" w:sz="12" w:space="0" w:color="auto"/>
            </w:tcBorders>
            <w:shd w:val="clear" w:color="auto" w:fill="auto"/>
            <w:vAlign w:val="center"/>
          </w:tcPr>
          <w:p w14:paraId="6A3E59FE" w14:textId="77777777" w:rsidR="00E17076" w:rsidRPr="001614AA" w:rsidRDefault="00E17076" w:rsidP="00793415">
            <w:pPr>
              <w:pStyle w:val="ListParagraph"/>
              <w:spacing w:after="0"/>
              <w:ind w:left="0"/>
              <w:jc w:val="center"/>
              <w:rPr>
                <w:rFonts w:eastAsia="Times New Roman"/>
                <w:bCs/>
                <w:lang w:eastAsia="zh-CN"/>
              </w:rPr>
            </w:pPr>
            <w:r w:rsidRPr="001614AA">
              <w:rPr>
                <w:rFonts w:eastAsia="Times New Roman" w:hint="eastAsia"/>
                <w:bCs/>
                <w:lang w:eastAsia="zh-CN"/>
              </w:rPr>
              <w:t>B</w:t>
            </w:r>
            <w:r w:rsidRPr="001614AA">
              <w:rPr>
                <w:rFonts w:eastAsia="Times New Roman"/>
                <w:bCs/>
                <w:lang w:eastAsia="zh-CN"/>
              </w:rPr>
              <w:t>eam Set at satellite</w:t>
            </w:r>
          </w:p>
        </w:tc>
      </w:tr>
      <w:tr w:rsidR="00E17076" w:rsidRPr="00C66CD5" w14:paraId="66DF91D2" w14:textId="77777777" w:rsidTr="003B5827">
        <w:trPr>
          <w:jc w:val="center"/>
        </w:trPr>
        <w:tc>
          <w:tcPr>
            <w:tcW w:w="704" w:type="dxa"/>
            <w:shd w:val="clear" w:color="auto" w:fill="auto"/>
            <w:vAlign w:val="center"/>
          </w:tcPr>
          <w:p w14:paraId="690E3E00" w14:textId="77777777" w:rsidR="00E17076" w:rsidRPr="00F35C94" w:rsidRDefault="00E17076" w:rsidP="00793415">
            <w:pPr>
              <w:pStyle w:val="ListParagraph"/>
              <w:spacing w:after="0"/>
              <w:ind w:left="0"/>
              <w:jc w:val="center"/>
              <w:rPr>
                <w:bCs/>
                <w:lang w:eastAsia="ja-JP"/>
              </w:rPr>
            </w:pPr>
            <w:r w:rsidRPr="00F35C94">
              <w:rPr>
                <w:bCs/>
                <w:lang w:eastAsia="ja-JP"/>
              </w:rPr>
              <w:t>1</w:t>
            </w:r>
          </w:p>
        </w:tc>
        <w:tc>
          <w:tcPr>
            <w:tcW w:w="2552" w:type="dxa"/>
            <w:shd w:val="clear" w:color="auto" w:fill="auto"/>
            <w:vAlign w:val="center"/>
          </w:tcPr>
          <w:p w14:paraId="626D7DCF" w14:textId="77777777" w:rsidR="00E17076" w:rsidRPr="00F35C94" w:rsidRDefault="00E17076" w:rsidP="00793415">
            <w:pPr>
              <w:pStyle w:val="ListParagraph"/>
              <w:spacing w:after="0"/>
              <w:ind w:left="0"/>
              <w:jc w:val="center"/>
              <w:rPr>
                <w:bCs/>
                <w:lang w:eastAsia="ja-JP"/>
              </w:rPr>
            </w:pPr>
            <w:r w:rsidRPr="00F35C94">
              <w:rPr>
                <w:bCs/>
                <w:lang w:eastAsia="ja-JP"/>
              </w:rPr>
              <w:t>90 degree for LEO</w:t>
            </w:r>
          </w:p>
        </w:tc>
        <w:tc>
          <w:tcPr>
            <w:tcW w:w="1275" w:type="dxa"/>
            <w:shd w:val="clear" w:color="auto" w:fill="auto"/>
            <w:vAlign w:val="center"/>
          </w:tcPr>
          <w:p w14:paraId="1D80590D" w14:textId="77777777" w:rsidR="00E17076" w:rsidRPr="00F35C94" w:rsidRDefault="00E17076" w:rsidP="00793415">
            <w:pPr>
              <w:pStyle w:val="ListParagraph"/>
              <w:spacing w:after="0"/>
              <w:ind w:left="0"/>
              <w:jc w:val="center"/>
              <w:rPr>
                <w:bCs/>
                <w:lang w:eastAsia="ja-JP"/>
              </w:rPr>
            </w:pPr>
            <w:r w:rsidRPr="00F35C94">
              <w:rPr>
                <w:bCs/>
                <w:lang w:eastAsia="ja-JP"/>
              </w:rPr>
              <w:t>Small</w:t>
            </w:r>
          </w:p>
        </w:tc>
        <w:tc>
          <w:tcPr>
            <w:tcW w:w="3828" w:type="dxa"/>
            <w:shd w:val="clear" w:color="auto" w:fill="auto"/>
            <w:vAlign w:val="center"/>
          </w:tcPr>
          <w:p w14:paraId="5FE4FBF2" w14:textId="77777777" w:rsidR="00E17076" w:rsidRPr="00F35C94" w:rsidRDefault="00E17076" w:rsidP="00793415">
            <w:pPr>
              <w:pStyle w:val="ListParagraph"/>
              <w:spacing w:after="0"/>
              <w:ind w:left="0"/>
              <w:jc w:val="center"/>
              <w:rPr>
                <w:bCs/>
                <w:lang w:eastAsia="ja-JP"/>
              </w:rPr>
            </w:pPr>
            <w:r w:rsidRPr="00F35C94">
              <w:rPr>
                <w:bCs/>
                <w:lang w:eastAsia="ja-JP"/>
              </w:rPr>
              <w:t>Large</w:t>
            </w:r>
          </w:p>
        </w:tc>
        <w:tc>
          <w:tcPr>
            <w:tcW w:w="1270" w:type="dxa"/>
            <w:shd w:val="clear" w:color="auto" w:fill="auto"/>
            <w:vAlign w:val="center"/>
          </w:tcPr>
          <w:p w14:paraId="6EA263E7" w14:textId="77777777" w:rsidR="00E17076" w:rsidRPr="00F35C94" w:rsidRDefault="00E17076" w:rsidP="00793415">
            <w:pPr>
              <w:pStyle w:val="ListParagraph"/>
              <w:spacing w:after="0"/>
              <w:ind w:left="0"/>
              <w:jc w:val="center"/>
              <w:rPr>
                <w:rFonts w:eastAsia="Times New Roman"/>
                <w:bCs/>
                <w:lang w:eastAsia="zh-CN"/>
              </w:rPr>
            </w:pPr>
            <w:r w:rsidRPr="00F35C94">
              <w:rPr>
                <w:rFonts w:eastAsia="Times New Roman"/>
                <w:bCs/>
                <w:lang w:eastAsia="zh-CN"/>
              </w:rPr>
              <w:t>Set-2</w:t>
            </w:r>
          </w:p>
        </w:tc>
      </w:tr>
      <w:tr w:rsidR="00E17076" w:rsidRPr="00C66CD5" w14:paraId="2EC20462" w14:textId="77777777" w:rsidTr="003B5827">
        <w:trPr>
          <w:jc w:val="center"/>
        </w:trPr>
        <w:tc>
          <w:tcPr>
            <w:tcW w:w="704" w:type="dxa"/>
            <w:shd w:val="clear" w:color="auto" w:fill="auto"/>
            <w:vAlign w:val="center"/>
          </w:tcPr>
          <w:p w14:paraId="29EA1DB3" w14:textId="77777777" w:rsidR="00E17076" w:rsidRPr="00F35C94" w:rsidRDefault="00E17076" w:rsidP="00793415">
            <w:pPr>
              <w:pStyle w:val="ListParagraph"/>
              <w:spacing w:after="0"/>
              <w:ind w:left="0"/>
              <w:jc w:val="center"/>
              <w:rPr>
                <w:bCs/>
                <w:lang w:eastAsia="ja-JP"/>
              </w:rPr>
            </w:pPr>
            <w:r w:rsidRPr="00F35C94">
              <w:rPr>
                <w:bCs/>
                <w:lang w:eastAsia="ja-JP"/>
              </w:rPr>
              <w:t>2</w:t>
            </w:r>
          </w:p>
        </w:tc>
        <w:tc>
          <w:tcPr>
            <w:tcW w:w="2552" w:type="dxa"/>
            <w:shd w:val="clear" w:color="auto" w:fill="auto"/>
            <w:vAlign w:val="center"/>
          </w:tcPr>
          <w:p w14:paraId="158231E6" w14:textId="77777777" w:rsidR="00E17076" w:rsidRPr="00F35C94" w:rsidRDefault="00E17076" w:rsidP="00793415">
            <w:pPr>
              <w:pStyle w:val="ListParagraph"/>
              <w:spacing w:after="0"/>
              <w:ind w:left="0"/>
              <w:jc w:val="center"/>
              <w:rPr>
                <w:bCs/>
                <w:lang w:eastAsia="ja-JP"/>
              </w:rPr>
            </w:pPr>
            <w:r w:rsidRPr="00F35C94">
              <w:rPr>
                <w:bCs/>
                <w:lang w:eastAsia="ja-JP"/>
              </w:rPr>
              <w:t>45 degree for LEO</w:t>
            </w:r>
          </w:p>
        </w:tc>
        <w:tc>
          <w:tcPr>
            <w:tcW w:w="1275" w:type="dxa"/>
            <w:shd w:val="clear" w:color="auto" w:fill="auto"/>
            <w:vAlign w:val="center"/>
          </w:tcPr>
          <w:p w14:paraId="3EC0FE2D" w14:textId="77777777" w:rsidR="00E17076" w:rsidRPr="00F35C94" w:rsidRDefault="00E17076" w:rsidP="00793415">
            <w:pPr>
              <w:pStyle w:val="ListParagraph"/>
              <w:spacing w:after="0"/>
              <w:ind w:left="0"/>
              <w:jc w:val="center"/>
              <w:rPr>
                <w:bCs/>
                <w:lang w:eastAsia="ja-JP"/>
              </w:rPr>
            </w:pPr>
            <w:r w:rsidRPr="00F35C94">
              <w:rPr>
                <w:bCs/>
                <w:lang w:eastAsia="ja-JP"/>
              </w:rPr>
              <w:t>Medium</w:t>
            </w:r>
          </w:p>
        </w:tc>
        <w:tc>
          <w:tcPr>
            <w:tcW w:w="3828" w:type="dxa"/>
            <w:shd w:val="clear" w:color="auto" w:fill="auto"/>
            <w:vAlign w:val="center"/>
          </w:tcPr>
          <w:p w14:paraId="0CE3D1FA" w14:textId="77777777" w:rsidR="00E17076" w:rsidRPr="00F35C94" w:rsidRDefault="00E17076" w:rsidP="00793415">
            <w:pPr>
              <w:pStyle w:val="ListParagraph"/>
              <w:spacing w:after="0"/>
              <w:ind w:left="0"/>
              <w:jc w:val="center"/>
              <w:rPr>
                <w:bCs/>
                <w:lang w:eastAsia="ja-JP"/>
              </w:rPr>
            </w:pPr>
            <w:r w:rsidRPr="00F35C94">
              <w:rPr>
                <w:bCs/>
                <w:lang w:eastAsia="ja-JP"/>
              </w:rPr>
              <w:t>Medium</w:t>
            </w:r>
          </w:p>
        </w:tc>
        <w:tc>
          <w:tcPr>
            <w:tcW w:w="1270" w:type="dxa"/>
            <w:shd w:val="clear" w:color="auto" w:fill="auto"/>
            <w:vAlign w:val="center"/>
          </w:tcPr>
          <w:p w14:paraId="1AFB1E31" w14:textId="77777777" w:rsidR="00E17076" w:rsidRPr="00F35C94" w:rsidRDefault="00E17076" w:rsidP="00793415">
            <w:pPr>
              <w:pStyle w:val="ListParagraph"/>
              <w:spacing w:after="0"/>
              <w:ind w:left="0"/>
              <w:jc w:val="center"/>
              <w:rPr>
                <w:bCs/>
                <w:lang w:eastAsia="ja-JP"/>
              </w:rPr>
            </w:pPr>
            <w:r w:rsidRPr="00F35C94">
              <w:rPr>
                <w:rFonts w:eastAsia="Times New Roman"/>
                <w:bCs/>
                <w:lang w:eastAsia="zh-CN"/>
              </w:rPr>
              <w:t>Set-2</w:t>
            </w:r>
          </w:p>
        </w:tc>
      </w:tr>
      <w:tr w:rsidR="00E17076" w:rsidRPr="00C66CD5" w14:paraId="46A21975" w14:textId="77777777" w:rsidTr="003B5827">
        <w:trPr>
          <w:jc w:val="center"/>
        </w:trPr>
        <w:tc>
          <w:tcPr>
            <w:tcW w:w="704" w:type="dxa"/>
            <w:shd w:val="clear" w:color="auto" w:fill="auto"/>
            <w:vAlign w:val="center"/>
          </w:tcPr>
          <w:p w14:paraId="642F017C" w14:textId="77777777" w:rsidR="00E17076" w:rsidRPr="00F35C94" w:rsidRDefault="00E17076" w:rsidP="00793415">
            <w:pPr>
              <w:pStyle w:val="ListParagraph"/>
              <w:spacing w:after="0"/>
              <w:ind w:left="0"/>
              <w:jc w:val="center"/>
              <w:rPr>
                <w:bCs/>
                <w:lang w:eastAsia="ja-JP"/>
              </w:rPr>
            </w:pPr>
            <w:r w:rsidRPr="00F35C94">
              <w:rPr>
                <w:bCs/>
                <w:lang w:eastAsia="ja-JP"/>
              </w:rPr>
              <w:t>3</w:t>
            </w:r>
          </w:p>
        </w:tc>
        <w:tc>
          <w:tcPr>
            <w:tcW w:w="2552" w:type="dxa"/>
            <w:shd w:val="clear" w:color="auto" w:fill="auto"/>
            <w:vAlign w:val="center"/>
          </w:tcPr>
          <w:p w14:paraId="7A58E2BC" w14:textId="77777777" w:rsidR="00E17076" w:rsidRPr="00F35C94" w:rsidRDefault="00E17076" w:rsidP="00793415">
            <w:pPr>
              <w:pStyle w:val="ListParagraph"/>
              <w:spacing w:after="0"/>
              <w:ind w:left="0"/>
              <w:jc w:val="center"/>
              <w:rPr>
                <w:bCs/>
                <w:lang w:eastAsia="ja-JP"/>
              </w:rPr>
            </w:pPr>
            <w:r w:rsidRPr="00F35C94">
              <w:rPr>
                <w:bCs/>
                <w:lang w:eastAsia="ja-JP"/>
              </w:rPr>
              <w:t>10 degree for GEO and 30 degree for LEO</w:t>
            </w:r>
          </w:p>
        </w:tc>
        <w:tc>
          <w:tcPr>
            <w:tcW w:w="1275" w:type="dxa"/>
            <w:shd w:val="clear" w:color="auto" w:fill="auto"/>
            <w:vAlign w:val="center"/>
          </w:tcPr>
          <w:p w14:paraId="3EFF4DB1" w14:textId="77777777" w:rsidR="00E17076" w:rsidRPr="00F35C94" w:rsidRDefault="00E17076" w:rsidP="00793415">
            <w:pPr>
              <w:pStyle w:val="ListParagraph"/>
              <w:spacing w:after="0"/>
              <w:ind w:left="0"/>
              <w:jc w:val="center"/>
              <w:rPr>
                <w:bCs/>
                <w:lang w:eastAsia="ja-JP"/>
              </w:rPr>
            </w:pPr>
            <w:r w:rsidRPr="00F35C94">
              <w:rPr>
                <w:bCs/>
                <w:lang w:eastAsia="ja-JP"/>
              </w:rPr>
              <w:t>Large</w:t>
            </w:r>
          </w:p>
        </w:tc>
        <w:tc>
          <w:tcPr>
            <w:tcW w:w="3828" w:type="dxa"/>
            <w:shd w:val="clear" w:color="auto" w:fill="auto"/>
            <w:vAlign w:val="center"/>
          </w:tcPr>
          <w:p w14:paraId="635461D4" w14:textId="77777777" w:rsidR="00E17076" w:rsidRPr="00F35C94" w:rsidRDefault="00E17076" w:rsidP="00793415">
            <w:pPr>
              <w:pStyle w:val="ListParagraph"/>
              <w:spacing w:after="0"/>
              <w:ind w:left="0"/>
              <w:jc w:val="center"/>
              <w:rPr>
                <w:bCs/>
                <w:lang w:eastAsia="ja-JP"/>
              </w:rPr>
            </w:pPr>
            <w:r w:rsidRPr="00F35C94">
              <w:rPr>
                <w:bCs/>
                <w:lang w:eastAsia="ja-JP"/>
              </w:rPr>
              <w:t>Small</w:t>
            </w:r>
          </w:p>
        </w:tc>
        <w:tc>
          <w:tcPr>
            <w:tcW w:w="1270" w:type="dxa"/>
            <w:shd w:val="clear" w:color="auto" w:fill="auto"/>
            <w:vAlign w:val="center"/>
          </w:tcPr>
          <w:p w14:paraId="3739FCC0" w14:textId="77777777" w:rsidR="00E17076" w:rsidRPr="00F35C94" w:rsidRDefault="00E17076" w:rsidP="00793415">
            <w:pPr>
              <w:pStyle w:val="ListParagraph"/>
              <w:spacing w:after="0"/>
              <w:ind w:left="0"/>
              <w:jc w:val="center"/>
              <w:rPr>
                <w:bCs/>
                <w:lang w:eastAsia="ja-JP"/>
              </w:rPr>
            </w:pPr>
            <w:r w:rsidRPr="00F35C94">
              <w:rPr>
                <w:rFonts w:eastAsia="Times New Roman"/>
                <w:bCs/>
                <w:lang w:eastAsia="zh-CN"/>
              </w:rPr>
              <w:t>Set-2</w:t>
            </w:r>
          </w:p>
        </w:tc>
      </w:tr>
      <w:tr w:rsidR="00E17076" w:rsidRPr="00C66CD5" w14:paraId="74E9549C" w14:textId="77777777" w:rsidTr="00D4582F">
        <w:trPr>
          <w:jc w:val="center"/>
        </w:trPr>
        <w:tc>
          <w:tcPr>
            <w:tcW w:w="704" w:type="dxa"/>
            <w:tcBorders>
              <w:bottom w:val="thickThinSmallGap" w:sz="12" w:space="0" w:color="auto"/>
            </w:tcBorders>
            <w:shd w:val="clear" w:color="auto" w:fill="auto"/>
            <w:vAlign w:val="center"/>
          </w:tcPr>
          <w:p w14:paraId="53B770D3" w14:textId="77777777" w:rsidR="00E17076" w:rsidRPr="00F35C94" w:rsidRDefault="00E17076" w:rsidP="00793415">
            <w:pPr>
              <w:pStyle w:val="ListParagraph"/>
              <w:spacing w:after="0"/>
              <w:ind w:left="0"/>
              <w:jc w:val="center"/>
              <w:rPr>
                <w:bCs/>
                <w:lang w:eastAsia="ja-JP"/>
              </w:rPr>
            </w:pPr>
            <w:r w:rsidRPr="00F35C94">
              <w:rPr>
                <w:bCs/>
                <w:lang w:eastAsia="ja-JP"/>
              </w:rPr>
              <w:t>4</w:t>
            </w:r>
          </w:p>
        </w:tc>
        <w:tc>
          <w:tcPr>
            <w:tcW w:w="2552" w:type="dxa"/>
            <w:tcBorders>
              <w:bottom w:val="thickThinSmallGap" w:sz="12" w:space="0" w:color="auto"/>
            </w:tcBorders>
            <w:shd w:val="clear" w:color="auto" w:fill="auto"/>
            <w:vAlign w:val="center"/>
          </w:tcPr>
          <w:p w14:paraId="3F7027E4" w14:textId="77777777" w:rsidR="00E17076" w:rsidRPr="00F35C94" w:rsidRDefault="00E17076" w:rsidP="00793415">
            <w:pPr>
              <w:pStyle w:val="ListParagraph"/>
              <w:spacing w:after="0"/>
              <w:ind w:left="0"/>
              <w:jc w:val="center"/>
              <w:rPr>
                <w:bCs/>
                <w:lang w:eastAsia="ja-JP"/>
              </w:rPr>
            </w:pPr>
            <w:r w:rsidRPr="00F35C94">
              <w:rPr>
                <w:bCs/>
                <w:lang w:eastAsia="ja-JP"/>
              </w:rPr>
              <w:t>With both open loop timing and frequency compensation</w:t>
            </w:r>
          </w:p>
        </w:tc>
        <w:tc>
          <w:tcPr>
            <w:tcW w:w="1275" w:type="dxa"/>
            <w:tcBorders>
              <w:bottom w:val="thickThinSmallGap" w:sz="12" w:space="0" w:color="auto"/>
            </w:tcBorders>
            <w:shd w:val="clear" w:color="auto" w:fill="auto"/>
            <w:vAlign w:val="center"/>
          </w:tcPr>
          <w:p w14:paraId="4CB73C7B" w14:textId="77777777" w:rsidR="00E17076" w:rsidRPr="00F35C94" w:rsidRDefault="00E17076" w:rsidP="00793415">
            <w:pPr>
              <w:pStyle w:val="ListParagraph"/>
              <w:spacing w:after="0"/>
              <w:ind w:left="0"/>
              <w:jc w:val="center"/>
              <w:rPr>
                <w:bCs/>
                <w:lang w:eastAsia="ja-JP"/>
              </w:rPr>
            </w:pPr>
            <w:r w:rsidRPr="00F35C94">
              <w:rPr>
                <w:bCs/>
                <w:lang w:eastAsia="ja-JP"/>
              </w:rPr>
              <w:t>Small</w:t>
            </w:r>
          </w:p>
        </w:tc>
        <w:tc>
          <w:tcPr>
            <w:tcW w:w="3828" w:type="dxa"/>
            <w:tcBorders>
              <w:bottom w:val="thickThinSmallGap" w:sz="12" w:space="0" w:color="auto"/>
            </w:tcBorders>
            <w:shd w:val="clear" w:color="auto" w:fill="auto"/>
            <w:vAlign w:val="center"/>
          </w:tcPr>
          <w:p w14:paraId="2C980EAE" w14:textId="77777777" w:rsidR="00E17076" w:rsidRPr="00F35C94" w:rsidRDefault="00E17076" w:rsidP="00793415">
            <w:pPr>
              <w:pStyle w:val="ListParagraph"/>
              <w:spacing w:after="0"/>
              <w:ind w:left="0"/>
              <w:jc w:val="center"/>
              <w:rPr>
                <w:bCs/>
                <w:lang w:eastAsia="ja-JP"/>
              </w:rPr>
            </w:pPr>
            <w:r w:rsidRPr="00F35C94">
              <w:rPr>
                <w:bCs/>
                <w:lang w:eastAsia="ja-JP"/>
              </w:rPr>
              <w:t>Small</w:t>
            </w:r>
          </w:p>
        </w:tc>
        <w:tc>
          <w:tcPr>
            <w:tcW w:w="1270" w:type="dxa"/>
            <w:tcBorders>
              <w:bottom w:val="thickThinSmallGap" w:sz="12" w:space="0" w:color="auto"/>
            </w:tcBorders>
            <w:shd w:val="clear" w:color="auto" w:fill="auto"/>
            <w:vAlign w:val="center"/>
          </w:tcPr>
          <w:p w14:paraId="6077F470" w14:textId="77777777" w:rsidR="00E17076" w:rsidRPr="00F35C94" w:rsidRDefault="00E17076" w:rsidP="00793415">
            <w:pPr>
              <w:pStyle w:val="ListParagraph"/>
              <w:spacing w:after="0"/>
              <w:ind w:left="0"/>
              <w:jc w:val="center"/>
              <w:rPr>
                <w:bCs/>
                <w:lang w:eastAsia="ja-JP"/>
              </w:rPr>
            </w:pPr>
            <w:r w:rsidRPr="00F35C94">
              <w:rPr>
                <w:rFonts w:eastAsia="Times New Roman"/>
                <w:bCs/>
                <w:lang w:eastAsia="zh-CN"/>
              </w:rPr>
              <w:t>Set-2</w:t>
            </w:r>
          </w:p>
        </w:tc>
      </w:tr>
    </w:tbl>
    <w:p w14:paraId="177D5B78" w14:textId="1A39E6C5" w:rsidR="00E17076" w:rsidRPr="00AF42B6" w:rsidRDefault="00E17076" w:rsidP="00E17076">
      <w:pPr>
        <w:spacing w:before="180"/>
        <w:jc w:val="both"/>
        <w:rPr>
          <w:sz w:val="22"/>
          <w:szCs w:val="22"/>
        </w:rPr>
      </w:pPr>
      <w:r w:rsidRPr="00AF42B6">
        <w:rPr>
          <w:color w:val="000000"/>
          <w:sz w:val="22"/>
          <w:szCs w:val="22"/>
          <w:lang w:eastAsia="zh-CN"/>
        </w:rPr>
        <w:t>In this contribution we focus evaluation on case 1-3 and LEO-600 scenario.</w:t>
      </w:r>
      <w:r w:rsidR="0018310D" w:rsidRPr="00AF42B6">
        <w:rPr>
          <w:color w:val="000000"/>
          <w:sz w:val="22"/>
          <w:szCs w:val="22"/>
          <w:lang w:eastAsia="zh-CN"/>
        </w:rPr>
        <w:t xml:space="preserve"> </w:t>
      </w:r>
      <w:r w:rsidR="00A920E7" w:rsidRPr="00AF42B6">
        <w:rPr>
          <w:color w:val="000000"/>
          <w:sz w:val="22"/>
          <w:szCs w:val="22"/>
          <w:lang w:eastAsia="zh-CN"/>
        </w:rPr>
        <w:fldChar w:fldCharType="begin"/>
      </w:r>
      <w:r w:rsidR="00A920E7" w:rsidRPr="00AF42B6">
        <w:rPr>
          <w:color w:val="000000"/>
          <w:sz w:val="22"/>
          <w:szCs w:val="22"/>
          <w:lang w:eastAsia="zh-CN"/>
        </w:rPr>
        <w:instrText xml:space="preserve"> REF _Ref23966477 \h </w:instrText>
      </w:r>
      <w:r w:rsidR="00AB4ADB">
        <w:rPr>
          <w:color w:val="000000"/>
          <w:sz w:val="22"/>
          <w:szCs w:val="22"/>
          <w:lang w:eastAsia="zh-CN"/>
        </w:rPr>
        <w:instrText xml:space="preserve"> \* MERGEFORMAT </w:instrText>
      </w:r>
      <w:r w:rsidR="00A920E7" w:rsidRPr="00AF42B6">
        <w:rPr>
          <w:color w:val="000000"/>
          <w:sz w:val="22"/>
          <w:szCs w:val="22"/>
          <w:lang w:eastAsia="zh-CN"/>
        </w:rPr>
      </w:r>
      <w:r w:rsidR="00A920E7" w:rsidRPr="00AF42B6">
        <w:rPr>
          <w:color w:val="000000"/>
          <w:sz w:val="22"/>
          <w:szCs w:val="22"/>
          <w:lang w:eastAsia="zh-CN"/>
        </w:rPr>
        <w:fldChar w:fldCharType="separate"/>
      </w:r>
      <w:r w:rsidR="007C6C9B" w:rsidRPr="007C6C9B">
        <w:rPr>
          <w:sz w:val="22"/>
          <w:szCs w:val="22"/>
        </w:rPr>
        <w:t xml:space="preserve">Table </w:t>
      </w:r>
      <w:r w:rsidR="007C6C9B" w:rsidRPr="007C6C9B">
        <w:rPr>
          <w:noProof/>
          <w:sz w:val="22"/>
          <w:szCs w:val="22"/>
        </w:rPr>
        <w:t>8</w:t>
      </w:r>
      <w:r w:rsidR="00A920E7" w:rsidRPr="00AF42B6">
        <w:rPr>
          <w:color w:val="000000"/>
          <w:sz w:val="22"/>
          <w:szCs w:val="22"/>
          <w:lang w:eastAsia="zh-CN"/>
        </w:rPr>
        <w:fldChar w:fldCharType="end"/>
      </w:r>
      <w:r w:rsidR="00A920E7" w:rsidRPr="00AF42B6">
        <w:rPr>
          <w:color w:val="000000"/>
          <w:sz w:val="22"/>
          <w:szCs w:val="22"/>
          <w:lang w:eastAsia="zh-CN"/>
        </w:rPr>
        <w:t xml:space="preserve"> </w:t>
      </w:r>
      <w:r w:rsidR="0018310D" w:rsidRPr="00AF42B6">
        <w:rPr>
          <w:color w:val="000000"/>
          <w:sz w:val="22"/>
          <w:szCs w:val="22"/>
          <w:lang w:eastAsia="zh-CN"/>
        </w:rPr>
        <w:t>summarizes the calculated beam diameter, maximum differential delay and compensated frequency offset in uplink direction</w:t>
      </w:r>
      <w:r w:rsidR="006B4200" w:rsidRPr="00AF42B6">
        <w:rPr>
          <w:color w:val="000000"/>
          <w:sz w:val="22"/>
          <w:szCs w:val="22"/>
          <w:lang w:eastAsia="zh-CN"/>
        </w:rPr>
        <w:t xml:space="preserve"> for S-band. For </w:t>
      </w:r>
      <w:r w:rsidR="00D904B4" w:rsidRPr="00AF42B6">
        <w:rPr>
          <w:color w:val="000000"/>
          <w:sz w:val="22"/>
          <w:szCs w:val="22"/>
          <w:lang w:eastAsia="zh-CN"/>
        </w:rPr>
        <w:t>calculation</w:t>
      </w:r>
      <w:r w:rsidR="006B4200" w:rsidRPr="00AF42B6">
        <w:rPr>
          <w:color w:val="000000"/>
          <w:sz w:val="22"/>
          <w:szCs w:val="22"/>
          <w:lang w:eastAsia="zh-CN"/>
        </w:rPr>
        <w:t xml:space="preserve"> </w:t>
      </w:r>
      <w:r w:rsidR="00A920E7" w:rsidRPr="00AF42B6">
        <w:rPr>
          <w:color w:val="000000"/>
          <w:sz w:val="22"/>
          <w:szCs w:val="22"/>
          <w:lang w:eastAsia="zh-CN"/>
        </w:rPr>
        <w:t>a set of natural constants</w:t>
      </w:r>
      <w:r w:rsidR="00A70DAA" w:rsidRPr="00AF42B6">
        <w:rPr>
          <w:color w:val="000000"/>
          <w:sz w:val="22"/>
          <w:szCs w:val="22"/>
          <w:lang w:eastAsia="zh-CN"/>
        </w:rPr>
        <w:t xml:space="preserve"> plus </w:t>
      </w:r>
      <w:proofErr w:type="spellStart"/>
      <w:r w:rsidR="00A70DAA" w:rsidRPr="00AF42B6">
        <w:rPr>
          <w:color w:val="000000"/>
          <w:sz w:val="22"/>
          <w:szCs w:val="22"/>
          <w:lang w:eastAsia="zh-CN"/>
        </w:rPr>
        <w:t>gNB</w:t>
      </w:r>
      <w:proofErr w:type="spellEnd"/>
      <w:r w:rsidR="00A70DAA" w:rsidRPr="00AF42B6">
        <w:rPr>
          <w:color w:val="000000"/>
          <w:sz w:val="22"/>
          <w:szCs w:val="22"/>
          <w:lang w:eastAsia="zh-CN"/>
        </w:rPr>
        <w:t xml:space="preserve"> velocity</w:t>
      </w:r>
      <w:r w:rsidR="006B4200" w:rsidRPr="00AF42B6">
        <w:rPr>
          <w:color w:val="000000"/>
          <w:sz w:val="22"/>
          <w:szCs w:val="22"/>
          <w:lang w:eastAsia="zh-CN"/>
        </w:rPr>
        <w:t xml:space="preserve"> listed in </w:t>
      </w:r>
      <w:r w:rsidR="00A920E7" w:rsidRPr="00AF42B6">
        <w:rPr>
          <w:color w:val="000000"/>
          <w:sz w:val="22"/>
          <w:szCs w:val="22"/>
          <w:lang w:eastAsia="zh-CN"/>
        </w:rPr>
        <w:fldChar w:fldCharType="begin"/>
      </w:r>
      <w:r w:rsidR="00A920E7" w:rsidRPr="00AF42B6">
        <w:rPr>
          <w:color w:val="000000"/>
          <w:sz w:val="22"/>
          <w:szCs w:val="22"/>
          <w:lang w:eastAsia="zh-CN"/>
        </w:rPr>
        <w:instrText xml:space="preserve"> REF _Ref23966462 \h </w:instrText>
      </w:r>
      <w:r w:rsidR="00AB4ADB">
        <w:rPr>
          <w:color w:val="000000"/>
          <w:sz w:val="22"/>
          <w:szCs w:val="22"/>
          <w:lang w:eastAsia="zh-CN"/>
        </w:rPr>
        <w:instrText xml:space="preserve"> \* MERGEFORMAT </w:instrText>
      </w:r>
      <w:r w:rsidR="00A920E7" w:rsidRPr="00AF42B6">
        <w:rPr>
          <w:color w:val="000000"/>
          <w:sz w:val="22"/>
          <w:szCs w:val="22"/>
          <w:lang w:eastAsia="zh-CN"/>
        </w:rPr>
      </w:r>
      <w:r w:rsidR="00A920E7" w:rsidRPr="00AF42B6">
        <w:rPr>
          <w:color w:val="000000"/>
          <w:sz w:val="22"/>
          <w:szCs w:val="22"/>
          <w:lang w:eastAsia="zh-CN"/>
        </w:rPr>
        <w:fldChar w:fldCharType="separate"/>
      </w:r>
      <w:r w:rsidR="007C6C9B" w:rsidRPr="007C6C9B">
        <w:rPr>
          <w:sz w:val="22"/>
          <w:szCs w:val="22"/>
        </w:rPr>
        <w:t xml:space="preserve">Table </w:t>
      </w:r>
      <w:r w:rsidR="007C6C9B" w:rsidRPr="007C6C9B">
        <w:rPr>
          <w:noProof/>
          <w:sz w:val="22"/>
          <w:szCs w:val="22"/>
        </w:rPr>
        <w:t>7</w:t>
      </w:r>
      <w:r w:rsidR="00A920E7" w:rsidRPr="00AF42B6">
        <w:rPr>
          <w:color w:val="000000"/>
          <w:sz w:val="22"/>
          <w:szCs w:val="22"/>
          <w:lang w:eastAsia="zh-CN"/>
        </w:rPr>
        <w:fldChar w:fldCharType="end"/>
      </w:r>
      <w:r w:rsidR="00A920E7" w:rsidRPr="00AF42B6">
        <w:rPr>
          <w:color w:val="000000"/>
          <w:sz w:val="22"/>
          <w:szCs w:val="22"/>
          <w:lang w:eastAsia="zh-CN"/>
        </w:rPr>
        <w:t xml:space="preserve"> </w:t>
      </w:r>
      <w:r w:rsidR="006B4200" w:rsidRPr="00AF42B6">
        <w:rPr>
          <w:color w:val="000000"/>
          <w:sz w:val="22"/>
          <w:szCs w:val="22"/>
          <w:lang w:eastAsia="zh-CN"/>
        </w:rPr>
        <w:t xml:space="preserve">had been used. </w:t>
      </w:r>
    </w:p>
    <w:p w14:paraId="3F2ABA19" w14:textId="5135ED78" w:rsidR="00E17076" w:rsidRPr="00190B21" w:rsidRDefault="00E17076" w:rsidP="00190B21">
      <w:pPr>
        <w:pStyle w:val="Caption"/>
        <w:keepNext/>
        <w:spacing w:after="100"/>
        <w:jc w:val="center"/>
        <w:rPr>
          <w:i w:val="0"/>
          <w:color w:val="auto"/>
          <w:sz w:val="20"/>
          <w:szCs w:val="20"/>
        </w:rPr>
      </w:pPr>
      <w:bookmarkStart w:id="58" w:name="_Ref23966462"/>
      <w:r w:rsidRPr="00190B21">
        <w:rPr>
          <w:i w:val="0"/>
          <w:color w:val="auto"/>
          <w:sz w:val="20"/>
          <w:szCs w:val="20"/>
        </w:rPr>
        <w:t xml:space="preserve">Table </w:t>
      </w:r>
      <w:r w:rsidRPr="00190B21">
        <w:rPr>
          <w:i w:val="0"/>
          <w:color w:val="auto"/>
          <w:sz w:val="20"/>
          <w:szCs w:val="20"/>
        </w:rPr>
        <w:fldChar w:fldCharType="begin"/>
      </w:r>
      <w:r w:rsidRPr="00190B21">
        <w:rPr>
          <w:i w:val="0"/>
          <w:color w:val="auto"/>
          <w:sz w:val="20"/>
          <w:szCs w:val="20"/>
        </w:rPr>
        <w:instrText xml:space="preserve"> SEQ Table \* ARABIC </w:instrText>
      </w:r>
      <w:r w:rsidRPr="00190B21">
        <w:rPr>
          <w:i w:val="0"/>
          <w:color w:val="auto"/>
          <w:sz w:val="20"/>
          <w:szCs w:val="20"/>
        </w:rPr>
        <w:fldChar w:fldCharType="separate"/>
      </w:r>
      <w:r w:rsidR="007C6C9B">
        <w:rPr>
          <w:i w:val="0"/>
          <w:noProof/>
          <w:color w:val="auto"/>
          <w:sz w:val="20"/>
          <w:szCs w:val="20"/>
        </w:rPr>
        <w:t>7</w:t>
      </w:r>
      <w:r w:rsidRPr="00190B21">
        <w:rPr>
          <w:i w:val="0"/>
          <w:color w:val="auto"/>
          <w:sz w:val="20"/>
          <w:szCs w:val="20"/>
        </w:rPr>
        <w:fldChar w:fldCharType="end"/>
      </w:r>
      <w:bookmarkEnd w:id="58"/>
      <w:r w:rsidRPr="00190B21">
        <w:rPr>
          <w:i w:val="0"/>
          <w:color w:val="auto"/>
          <w:sz w:val="20"/>
          <w:szCs w:val="20"/>
        </w:rPr>
        <w:t>. Constants used for calculation of max. delay and Doppler</w:t>
      </w:r>
      <w:r w:rsidR="000B1947" w:rsidRPr="00190B21">
        <w:rPr>
          <w:i w:val="0"/>
          <w:color w:val="auto"/>
          <w:sz w:val="20"/>
          <w:szCs w:val="20"/>
        </w:rPr>
        <w:t>.</w:t>
      </w:r>
    </w:p>
    <w:tbl>
      <w:tblPr>
        <w:tblStyle w:val="TableGrid"/>
        <w:tblpPr w:leftFromText="180" w:rightFromText="180" w:vertAnchor="text" w:horzAnchor="margin" w:tblpXSpec="center" w:tblpY="-44"/>
        <w:tblW w:w="9067" w:type="dxa"/>
        <w:tblLook w:val="04A0" w:firstRow="1" w:lastRow="0" w:firstColumn="1" w:lastColumn="0" w:noHBand="0" w:noVBand="1"/>
      </w:tblPr>
      <w:tblGrid>
        <w:gridCol w:w="3539"/>
        <w:gridCol w:w="851"/>
        <w:gridCol w:w="2268"/>
        <w:gridCol w:w="2409"/>
      </w:tblGrid>
      <w:tr w:rsidR="00E17076" w14:paraId="009349A2" w14:textId="77777777" w:rsidTr="00743E97">
        <w:trPr>
          <w:trHeight w:val="227"/>
        </w:trPr>
        <w:tc>
          <w:tcPr>
            <w:tcW w:w="3539" w:type="dxa"/>
            <w:tcBorders>
              <w:top w:val="thinThickSmallGap" w:sz="12" w:space="0" w:color="auto"/>
            </w:tcBorders>
            <w:vAlign w:val="bottom"/>
          </w:tcPr>
          <w:p w14:paraId="65323110" w14:textId="77777777" w:rsidR="00E17076" w:rsidRPr="00F35C94" w:rsidRDefault="00E17076" w:rsidP="00793415">
            <w:pPr>
              <w:spacing w:after="0"/>
            </w:pPr>
          </w:p>
        </w:tc>
        <w:tc>
          <w:tcPr>
            <w:tcW w:w="851" w:type="dxa"/>
            <w:tcBorders>
              <w:top w:val="thinThickSmallGap" w:sz="12" w:space="0" w:color="auto"/>
            </w:tcBorders>
            <w:vAlign w:val="bottom"/>
          </w:tcPr>
          <w:p w14:paraId="519126CD" w14:textId="77777777" w:rsidR="00E17076" w:rsidRPr="00F35C94" w:rsidRDefault="00E17076" w:rsidP="00793415">
            <w:pPr>
              <w:spacing w:after="0"/>
              <w:jc w:val="center"/>
            </w:pPr>
          </w:p>
        </w:tc>
        <w:tc>
          <w:tcPr>
            <w:tcW w:w="2268" w:type="dxa"/>
            <w:tcBorders>
              <w:top w:val="thinThickSmallGap" w:sz="12" w:space="0" w:color="auto"/>
            </w:tcBorders>
            <w:vAlign w:val="bottom"/>
          </w:tcPr>
          <w:p w14:paraId="488A6734" w14:textId="77777777" w:rsidR="00E17076" w:rsidRPr="001614AA" w:rsidRDefault="00E17076" w:rsidP="00793415">
            <w:pPr>
              <w:spacing w:after="0"/>
              <w:jc w:val="center"/>
            </w:pPr>
            <w:r w:rsidRPr="001614AA">
              <w:t>Value</w:t>
            </w:r>
          </w:p>
        </w:tc>
        <w:tc>
          <w:tcPr>
            <w:tcW w:w="2409" w:type="dxa"/>
            <w:tcBorders>
              <w:top w:val="thinThickSmallGap" w:sz="12" w:space="0" w:color="auto"/>
            </w:tcBorders>
            <w:vAlign w:val="bottom"/>
          </w:tcPr>
          <w:p w14:paraId="00A622D7" w14:textId="77777777" w:rsidR="00E17076" w:rsidRPr="001614AA" w:rsidRDefault="00E17076" w:rsidP="00793415">
            <w:pPr>
              <w:spacing w:after="0"/>
              <w:jc w:val="center"/>
            </w:pPr>
            <w:r w:rsidRPr="001614AA">
              <w:t>Unit</w:t>
            </w:r>
          </w:p>
        </w:tc>
      </w:tr>
      <w:tr w:rsidR="00E17076" w14:paraId="6E76039F" w14:textId="77777777" w:rsidTr="00743E97">
        <w:trPr>
          <w:trHeight w:val="57"/>
        </w:trPr>
        <w:tc>
          <w:tcPr>
            <w:tcW w:w="3539" w:type="dxa"/>
            <w:vAlign w:val="bottom"/>
          </w:tcPr>
          <w:p w14:paraId="2D7C6FD2" w14:textId="11C5B203" w:rsidR="00E17076" w:rsidRPr="00F35C94" w:rsidRDefault="00E17076" w:rsidP="00793415">
            <w:pPr>
              <w:spacing w:after="0"/>
              <w:jc w:val="center"/>
            </w:pPr>
            <w:r w:rsidRPr="00F35C94">
              <w:t xml:space="preserve">Earth </w:t>
            </w:r>
            <w:r w:rsidR="000123F0">
              <w:t xml:space="preserve">equatorial </w:t>
            </w:r>
            <w:r w:rsidRPr="00F35C94">
              <w:t>radius</w:t>
            </w:r>
          </w:p>
        </w:tc>
        <w:tc>
          <w:tcPr>
            <w:tcW w:w="851" w:type="dxa"/>
            <w:vAlign w:val="bottom"/>
          </w:tcPr>
          <w:p w14:paraId="19DA9176" w14:textId="762901B2" w:rsidR="00E17076" w:rsidRPr="00F35C94" w:rsidRDefault="00E17076" w:rsidP="00793415">
            <w:pPr>
              <w:spacing w:after="0"/>
              <w:jc w:val="center"/>
            </w:pPr>
            <w:r w:rsidRPr="00F35C94">
              <w:t>r</w:t>
            </w:r>
            <w:r w:rsidRPr="0018310D">
              <w:rPr>
                <w:vertAlign w:val="subscript"/>
              </w:rPr>
              <w:t>e</w:t>
            </w:r>
          </w:p>
        </w:tc>
        <w:tc>
          <w:tcPr>
            <w:tcW w:w="2268" w:type="dxa"/>
            <w:vAlign w:val="bottom"/>
          </w:tcPr>
          <w:p w14:paraId="710B0F9A" w14:textId="77777777" w:rsidR="00E17076" w:rsidRPr="00F35C94" w:rsidRDefault="00E17076" w:rsidP="00793415">
            <w:pPr>
              <w:spacing w:after="0"/>
              <w:jc w:val="center"/>
            </w:pPr>
            <w:r w:rsidRPr="00F35C94">
              <w:t>6378.137</w:t>
            </w:r>
            <m:oMath>
              <m:r>
                <w:rPr>
                  <w:rFonts w:ascii="Cambria Math" w:hAnsi="Cambria Math"/>
                </w:rPr>
                <m:t>∙</m:t>
              </m:r>
            </m:oMath>
            <w:r w:rsidRPr="00F35C94">
              <w:t>10</w:t>
            </w:r>
            <w:r w:rsidRPr="00F35C94">
              <w:rPr>
                <w:vertAlign w:val="superscript"/>
              </w:rPr>
              <w:t>3</w:t>
            </w:r>
          </w:p>
        </w:tc>
        <w:tc>
          <w:tcPr>
            <w:tcW w:w="2409" w:type="dxa"/>
            <w:vAlign w:val="bottom"/>
          </w:tcPr>
          <w:p w14:paraId="50628430" w14:textId="5DEC0F98" w:rsidR="00E17076" w:rsidRPr="00F35C94" w:rsidRDefault="00F042F8" w:rsidP="00793415">
            <w:pPr>
              <w:spacing w:after="0"/>
              <w:jc w:val="center"/>
            </w:pPr>
            <w:r>
              <w:t>m</w:t>
            </w:r>
          </w:p>
        </w:tc>
      </w:tr>
      <w:tr w:rsidR="00E17076" w14:paraId="387EAD50" w14:textId="77777777" w:rsidTr="00743E97">
        <w:trPr>
          <w:trHeight w:val="57"/>
        </w:trPr>
        <w:tc>
          <w:tcPr>
            <w:tcW w:w="3539" w:type="dxa"/>
            <w:vAlign w:val="bottom"/>
          </w:tcPr>
          <w:p w14:paraId="4075D0F7" w14:textId="77777777" w:rsidR="00E17076" w:rsidRPr="00F35C94" w:rsidRDefault="00E17076" w:rsidP="00793415">
            <w:pPr>
              <w:spacing w:after="0"/>
              <w:jc w:val="center"/>
            </w:pPr>
            <w:r w:rsidRPr="00F35C94">
              <w:t>Earth mass</w:t>
            </w:r>
          </w:p>
        </w:tc>
        <w:tc>
          <w:tcPr>
            <w:tcW w:w="851" w:type="dxa"/>
            <w:vAlign w:val="bottom"/>
          </w:tcPr>
          <w:p w14:paraId="02DE6448" w14:textId="1E3305F9" w:rsidR="00E17076" w:rsidRPr="00F35C94" w:rsidRDefault="00E17076" w:rsidP="00793415">
            <w:pPr>
              <w:spacing w:after="0"/>
              <w:jc w:val="center"/>
            </w:pPr>
            <w:r w:rsidRPr="00F35C94">
              <w:t>m</w:t>
            </w:r>
            <w:r w:rsidRPr="0018310D">
              <w:rPr>
                <w:vertAlign w:val="subscript"/>
              </w:rPr>
              <w:t>e</w:t>
            </w:r>
          </w:p>
        </w:tc>
        <w:tc>
          <w:tcPr>
            <w:tcW w:w="2268" w:type="dxa"/>
            <w:vAlign w:val="bottom"/>
          </w:tcPr>
          <w:p w14:paraId="28B9DBC0" w14:textId="77777777" w:rsidR="00E17076" w:rsidRPr="00F35C94" w:rsidRDefault="00E17076" w:rsidP="00793415">
            <w:pPr>
              <w:spacing w:after="0"/>
              <w:jc w:val="center"/>
            </w:pPr>
            <w:r w:rsidRPr="00F35C94">
              <w:t>5.9722</w:t>
            </w:r>
            <m:oMath>
              <m:r>
                <w:rPr>
                  <w:rFonts w:ascii="Cambria Math" w:hAnsi="Cambria Math"/>
                </w:rPr>
                <m:t>∙</m:t>
              </m:r>
            </m:oMath>
            <w:r w:rsidRPr="00F35C94">
              <w:t>10</w:t>
            </w:r>
            <w:r w:rsidRPr="00F35C94">
              <w:rPr>
                <w:vertAlign w:val="superscript"/>
              </w:rPr>
              <w:t>24</w:t>
            </w:r>
          </w:p>
        </w:tc>
        <w:tc>
          <w:tcPr>
            <w:tcW w:w="2409" w:type="dxa"/>
            <w:vAlign w:val="bottom"/>
          </w:tcPr>
          <w:p w14:paraId="7D301410" w14:textId="441F23F1" w:rsidR="00E17076" w:rsidRPr="00F35C94" w:rsidRDefault="00F042F8" w:rsidP="00793415">
            <w:pPr>
              <w:spacing w:after="0"/>
              <w:jc w:val="center"/>
            </w:pPr>
            <w:r>
              <w:t>k</w:t>
            </w:r>
            <w:r w:rsidR="00E17076" w:rsidRPr="00F35C94">
              <w:t>g</w:t>
            </w:r>
          </w:p>
        </w:tc>
      </w:tr>
      <w:tr w:rsidR="00E17076" w14:paraId="16F375BF" w14:textId="77777777" w:rsidTr="00743E97">
        <w:trPr>
          <w:trHeight w:val="57"/>
        </w:trPr>
        <w:tc>
          <w:tcPr>
            <w:tcW w:w="3539" w:type="dxa"/>
            <w:vAlign w:val="bottom"/>
          </w:tcPr>
          <w:p w14:paraId="6ECBA782" w14:textId="77777777" w:rsidR="00E17076" w:rsidRPr="00F35C94" w:rsidRDefault="00E17076" w:rsidP="00793415">
            <w:pPr>
              <w:spacing w:after="0"/>
              <w:jc w:val="center"/>
            </w:pPr>
            <w:r w:rsidRPr="00F35C94">
              <w:t>Speed of Light in Vacuum</w:t>
            </w:r>
          </w:p>
        </w:tc>
        <w:tc>
          <w:tcPr>
            <w:tcW w:w="851" w:type="dxa"/>
            <w:vAlign w:val="bottom"/>
          </w:tcPr>
          <w:p w14:paraId="15E61114" w14:textId="2678E21F" w:rsidR="00E17076" w:rsidRPr="00F35C94" w:rsidRDefault="00E17076" w:rsidP="00793415">
            <w:pPr>
              <w:spacing w:after="0"/>
              <w:jc w:val="center"/>
            </w:pPr>
            <w:r w:rsidRPr="00F35C94">
              <w:t>c</w:t>
            </w:r>
            <w:r w:rsidRPr="0018310D">
              <w:rPr>
                <w:vertAlign w:val="subscript"/>
              </w:rPr>
              <w:t>0</w:t>
            </w:r>
          </w:p>
        </w:tc>
        <w:tc>
          <w:tcPr>
            <w:tcW w:w="2268" w:type="dxa"/>
            <w:vAlign w:val="bottom"/>
          </w:tcPr>
          <w:p w14:paraId="3629E0A4" w14:textId="77777777" w:rsidR="00E17076" w:rsidRPr="00F35C94" w:rsidRDefault="00E17076" w:rsidP="00793415">
            <w:pPr>
              <w:spacing w:after="0"/>
              <w:jc w:val="center"/>
            </w:pPr>
            <w:r w:rsidRPr="00F35C94">
              <w:t>299792458</w:t>
            </w:r>
          </w:p>
        </w:tc>
        <w:tc>
          <w:tcPr>
            <w:tcW w:w="2409" w:type="dxa"/>
            <w:vAlign w:val="bottom"/>
          </w:tcPr>
          <w:p w14:paraId="7F9BCC24" w14:textId="77777777" w:rsidR="00E17076" w:rsidRPr="00F35C94" w:rsidRDefault="00E17076" w:rsidP="00793415">
            <w:pPr>
              <w:spacing w:after="0"/>
              <w:jc w:val="center"/>
            </w:pPr>
            <w:r w:rsidRPr="00F35C94">
              <w:t>m/s</w:t>
            </w:r>
          </w:p>
        </w:tc>
      </w:tr>
      <w:tr w:rsidR="00C1613D" w14:paraId="2EC0DAAD" w14:textId="77777777" w:rsidTr="00743E97">
        <w:trPr>
          <w:trHeight w:val="57"/>
        </w:trPr>
        <w:tc>
          <w:tcPr>
            <w:tcW w:w="3539" w:type="dxa"/>
            <w:vAlign w:val="bottom"/>
          </w:tcPr>
          <w:p w14:paraId="33F1B9BB" w14:textId="534CA354" w:rsidR="00C1613D" w:rsidRPr="00F35C94" w:rsidRDefault="00C1613D" w:rsidP="00793415">
            <w:pPr>
              <w:spacing w:after="0"/>
              <w:jc w:val="center"/>
            </w:pPr>
            <w:r>
              <w:t>Atmosphere refractive index</w:t>
            </w:r>
          </w:p>
        </w:tc>
        <w:tc>
          <w:tcPr>
            <w:tcW w:w="851" w:type="dxa"/>
            <w:vAlign w:val="bottom"/>
          </w:tcPr>
          <w:p w14:paraId="5B6EF9DF" w14:textId="3E22C16E" w:rsidR="00C1613D" w:rsidRPr="00F35C94" w:rsidRDefault="00C1613D" w:rsidP="00793415">
            <w:pPr>
              <w:spacing w:after="0"/>
              <w:jc w:val="center"/>
            </w:pPr>
            <w:r>
              <w:t>n</w:t>
            </w:r>
          </w:p>
        </w:tc>
        <w:tc>
          <w:tcPr>
            <w:tcW w:w="2268" w:type="dxa"/>
            <w:vAlign w:val="bottom"/>
          </w:tcPr>
          <w:p w14:paraId="4B74D007" w14:textId="566372B9" w:rsidR="00C1613D" w:rsidRPr="00F35C94" w:rsidRDefault="00C1613D" w:rsidP="00793415">
            <w:pPr>
              <w:spacing w:after="0"/>
              <w:jc w:val="center"/>
            </w:pPr>
            <w:r>
              <w:t>1</w:t>
            </w:r>
          </w:p>
        </w:tc>
        <w:tc>
          <w:tcPr>
            <w:tcW w:w="2409" w:type="dxa"/>
            <w:vAlign w:val="bottom"/>
          </w:tcPr>
          <w:p w14:paraId="5B5D8B96" w14:textId="77777777" w:rsidR="00C1613D" w:rsidRPr="00F35C94" w:rsidRDefault="00C1613D" w:rsidP="00793415">
            <w:pPr>
              <w:spacing w:after="0"/>
              <w:jc w:val="center"/>
            </w:pPr>
          </w:p>
        </w:tc>
      </w:tr>
      <w:tr w:rsidR="00E17076" w14:paraId="0FC81C71" w14:textId="77777777" w:rsidTr="00743E97">
        <w:trPr>
          <w:trHeight w:val="57"/>
        </w:trPr>
        <w:tc>
          <w:tcPr>
            <w:tcW w:w="3539" w:type="dxa"/>
            <w:vAlign w:val="bottom"/>
          </w:tcPr>
          <w:p w14:paraId="14F8CCD2" w14:textId="77777777" w:rsidR="00E17076" w:rsidRPr="00F35C94" w:rsidRDefault="00E17076" w:rsidP="00793415">
            <w:pPr>
              <w:spacing w:after="0"/>
              <w:jc w:val="center"/>
            </w:pPr>
            <w:r w:rsidRPr="00F35C94">
              <w:t>Gravitational Constant</w:t>
            </w:r>
          </w:p>
        </w:tc>
        <w:tc>
          <w:tcPr>
            <w:tcW w:w="851" w:type="dxa"/>
            <w:vAlign w:val="bottom"/>
          </w:tcPr>
          <w:p w14:paraId="27D6631E" w14:textId="77777777" w:rsidR="00E17076" w:rsidRPr="00F35C94" w:rsidRDefault="00E17076" w:rsidP="00793415">
            <w:pPr>
              <w:spacing w:after="0"/>
              <w:jc w:val="center"/>
            </w:pPr>
            <w:r w:rsidRPr="00F35C94">
              <w:t>G</w:t>
            </w:r>
          </w:p>
        </w:tc>
        <w:tc>
          <w:tcPr>
            <w:tcW w:w="2268" w:type="dxa"/>
            <w:vAlign w:val="bottom"/>
          </w:tcPr>
          <w:p w14:paraId="66A52CAB" w14:textId="77777777" w:rsidR="00E17076" w:rsidRPr="00F35C94" w:rsidRDefault="00E17076" w:rsidP="00793415">
            <w:pPr>
              <w:spacing w:after="0"/>
              <w:jc w:val="center"/>
            </w:pPr>
            <w:r w:rsidRPr="00F35C94">
              <w:t>6.67430</w:t>
            </w:r>
            <m:oMath>
              <m:r>
                <w:rPr>
                  <w:rFonts w:ascii="Cambria Math" w:hAnsi="Cambria Math"/>
                </w:rPr>
                <m:t>∙</m:t>
              </m:r>
            </m:oMath>
            <w:r w:rsidRPr="00F35C94">
              <w:t>10</w:t>
            </w:r>
            <w:r w:rsidRPr="00F35C94">
              <w:rPr>
                <w:vertAlign w:val="superscript"/>
              </w:rPr>
              <w:t>-11</w:t>
            </w:r>
          </w:p>
        </w:tc>
        <w:tc>
          <w:tcPr>
            <w:tcW w:w="2409" w:type="dxa"/>
            <w:vAlign w:val="bottom"/>
          </w:tcPr>
          <w:p w14:paraId="69AF93DB" w14:textId="77777777" w:rsidR="00E17076" w:rsidRPr="00F35C94" w:rsidRDefault="00E17076" w:rsidP="00793415">
            <w:pPr>
              <w:spacing w:after="0"/>
              <w:jc w:val="center"/>
            </w:pPr>
            <w:r w:rsidRPr="00F35C94">
              <w:t>m</w:t>
            </w:r>
            <w:r w:rsidRPr="00F35C94">
              <w:rPr>
                <w:vertAlign w:val="superscript"/>
              </w:rPr>
              <w:t>3</w:t>
            </w:r>
            <w:r w:rsidRPr="00F35C94">
              <w:t>/(kg</w:t>
            </w:r>
            <m:oMath>
              <m:r>
                <w:rPr>
                  <w:rFonts w:ascii="Cambria Math" w:hAnsi="Cambria Math"/>
                </w:rPr>
                <m:t>∙</m:t>
              </m:r>
            </m:oMath>
            <w:r w:rsidRPr="00F35C94">
              <w:t>s</w:t>
            </w:r>
            <w:r w:rsidRPr="00F35C94">
              <w:rPr>
                <w:vertAlign w:val="superscript"/>
              </w:rPr>
              <w:t>2</w:t>
            </w:r>
            <w:r w:rsidRPr="00F35C94">
              <w:t>)</w:t>
            </w:r>
          </w:p>
        </w:tc>
      </w:tr>
      <w:tr w:rsidR="00E17076" w14:paraId="33F2EAE6" w14:textId="77777777" w:rsidTr="00743E97">
        <w:trPr>
          <w:trHeight w:val="60"/>
        </w:trPr>
        <w:tc>
          <w:tcPr>
            <w:tcW w:w="3539" w:type="dxa"/>
            <w:tcBorders>
              <w:bottom w:val="thickThinSmallGap" w:sz="12" w:space="0" w:color="auto"/>
            </w:tcBorders>
            <w:vAlign w:val="bottom"/>
          </w:tcPr>
          <w:p w14:paraId="0AF7D367" w14:textId="37041344" w:rsidR="00E17076" w:rsidRPr="00F35C94" w:rsidRDefault="00781C34" w:rsidP="00793415">
            <w:pPr>
              <w:spacing w:after="0"/>
              <w:jc w:val="center"/>
            </w:pPr>
            <w:r>
              <w:t>Orbital</w:t>
            </w:r>
            <w:r w:rsidR="00E17076" w:rsidRPr="00F35C94">
              <w:t xml:space="preserve"> speed</w:t>
            </w:r>
            <w:r w:rsidR="00A70DAA">
              <w:t xml:space="preserve"> </w:t>
            </w:r>
            <w:r w:rsidR="00E17076" w:rsidRPr="00F35C94">
              <w:t>600</w:t>
            </w:r>
            <w:r>
              <w:t xml:space="preserve"> km above ground</w:t>
            </w:r>
          </w:p>
        </w:tc>
        <w:tc>
          <w:tcPr>
            <w:tcW w:w="851" w:type="dxa"/>
            <w:tcBorders>
              <w:bottom w:val="thickThinSmallGap" w:sz="12" w:space="0" w:color="auto"/>
            </w:tcBorders>
            <w:vAlign w:val="bottom"/>
          </w:tcPr>
          <w:p w14:paraId="6075BA4F" w14:textId="26E223BC" w:rsidR="00E17076" w:rsidRPr="00F35C94" w:rsidRDefault="00E17076" w:rsidP="00793415">
            <w:pPr>
              <w:spacing w:after="0"/>
              <w:jc w:val="center"/>
            </w:pPr>
            <w:proofErr w:type="spellStart"/>
            <w:r w:rsidRPr="00F35C94">
              <w:t>v</w:t>
            </w:r>
            <w:r w:rsidR="00781C34" w:rsidRPr="00781C34">
              <w:rPr>
                <w:vertAlign w:val="subscript"/>
              </w:rPr>
              <w:t>o</w:t>
            </w:r>
            <w:proofErr w:type="spellEnd"/>
          </w:p>
        </w:tc>
        <w:tc>
          <w:tcPr>
            <w:tcW w:w="2268" w:type="dxa"/>
            <w:tcBorders>
              <w:bottom w:val="thickThinSmallGap" w:sz="12" w:space="0" w:color="auto"/>
            </w:tcBorders>
            <w:vAlign w:val="bottom"/>
          </w:tcPr>
          <w:p w14:paraId="1F7942C4" w14:textId="77777777" w:rsidR="00E17076" w:rsidRPr="00F35C94" w:rsidRDefault="00E17076" w:rsidP="00793415">
            <w:pPr>
              <w:spacing w:after="0"/>
              <w:jc w:val="center"/>
            </w:pPr>
            <w:r w:rsidRPr="00F35C94">
              <w:t>7557.89</w:t>
            </w:r>
          </w:p>
        </w:tc>
        <w:tc>
          <w:tcPr>
            <w:tcW w:w="2409" w:type="dxa"/>
            <w:tcBorders>
              <w:bottom w:val="thickThinSmallGap" w:sz="12" w:space="0" w:color="auto"/>
            </w:tcBorders>
            <w:vAlign w:val="bottom"/>
          </w:tcPr>
          <w:p w14:paraId="0A03196C" w14:textId="77777777" w:rsidR="00E17076" w:rsidRPr="00F35C94" w:rsidRDefault="00E17076" w:rsidP="00793415">
            <w:pPr>
              <w:spacing w:after="0"/>
              <w:jc w:val="center"/>
            </w:pPr>
            <w:r w:rsidRPr="00F35C94">
              <w:t>m/s</w:t>
            </w:r>
          </w:p>
        </w:tc>
      </w:tr>
    </w:tbl>
    <w:p w14:paraId="22AE041A" w14:textId="56DC703A" w:rsidR="00A70DAA" w:rsidRDefault="00A70DAA" w:rsidP="00A70DAA">
      <w:pPr>
        <w:spacing w:before="180"/>
        <w:jc w:val="both"/>
        <w:rPr>
          <w:color w:val="000000"/>
          <w:sz w:val="22"/>
          <w:szCs w:val="22"/>
          <w:lang w:eastAsia="zh-CN"/>
        </w:rPr>
      </w:pPr>
      <w:r w:rsidRPr="00190B21">
        <w:rPr>
          <w:color w:val="000000"/>
          <w:sz w:val="22"/>
          <w:szCs w:val="22"/>
          <w:lang w:eastAsia="zh-CN"/>
        </w:rPr>
        <w:t>As expected, beam diameter and differential delay increase with decreasing minimum UE elevation angle. Due to low UE mobility (3km/h) maximum frequency offset decreases with decreasing elevation angle.</w:t>
      </w:r>
    </w:p>
    <w:p w14:paraId="4B303282" w14:textId="3839B699" w:rsidR="00E17076" w:rsidRPr="00D73332" w:rsidRDefault="00E17076" w:rsidP="00D73332">
      <w:pPr>
        <w:spacing w:before="240" w:after="120"/>
        <w:jc w:val="center"/>
      </w:pPr>
      <w:bookmarkStart w:id="59" w:name="_Ref23966477"/>
      <w:r w:rsidRPr="00D73332">
        <w:t xml:space="preserve">Table </w:t>
      </w:r>
      <w:r w:rsidRPr="00D73332">
        <w:fldChar w:fldCharType="begin"/>
      </w:r>
      <w:r w:rsidRPr="00D73332">
        <w:instrText xml:space="preserve"> SEQ Table \* ARABIC </w:instrText>
      </w:r>
      <w:r w:rsidRPr="00D73332">
        <w:fldChar w:fldCharType="separate"/>
      </w:r>
      <w:r w:rsidR="007C6C9B" w:rsidRPr="00D73332">
        <w:t>8</w:t>
      </w:r>
      <w:r w:rsidRPr="00D73332">
        <w:fldChar w:fldCharType="end"/>
      </w:r>
      <w:bookmarkEnd w:id="59"/>
      <w:r w:rsidRPr="00D73332">
        <w:t>. S-Band max</w:t>
      </w:r>
      <w:r w:rsidR="00504B98" w:rsidRPr="00D73332">
        <w:t>.</w:t>
      </w:r>
      <w:r w:rsidRPr="00D73332">
        <w:t xml:space="preserve"> differential delay and frequency offset</w:t>
      </w:r>
      <w:r w:rsidR="000B1947" w:rsidRPr="00D73332">
        <w:t>.</w:t>
      </w:r>
    </w:p>
    <w:tbl>
      <w:tblPr>
        <w:tblStyle w:val="TableGrid"/>
        <w:tblW w:w="9629" w:type="dxa"/>
        <w:tblLook w:val="04A0" w:firstRow="1" w:lastRow="0" w:firstColumn="1" w:lastColumn="0" w:noHBand="0" w:noVBand="1"/>
      </w:tblPr>
      <w:tblGrid>
        <w:gridCol w:w="1079"/>
        <w:gridCol w:w="1740"/>
        <w:gridCol w:w="966"/>
        <w:gridCol w:w="2164"/>
        <w:gridCol w:w="1664"/>
        <w:gridCol w:w="2016"/>
      </w:tblGrid>
      <w:tr w:rsidR="00E17076" w14:paraId="0EB79603" w14:textId="77777777" w:rsidTr="00190B21">
        <w:tc>
          <w:tcPr>
            <w:tcW w:w="1079" w:type="dxa"/>
            <w:tcBorders>
              <w:top w:val="thinThickSmallGap" w:sz="12" w:space="0" w:color="auto"/>
            </w:tcBorders>
            <w:vAlign w:val="center"/>
          </w:tcPr>
          <w:p w14:paraId="130E9147" w14:textId="3E304310" w:rsidR="00E17076" w:rsidRPr="003F7983" w:rsidRDefault="00504B98" w:rsidP="00793415">
            <w:pPr>
              <w:spacing w:after="0"/>
              <w:jc w:val="center"/>
            </w:pPr>
            <w:r w:rsidRPr="003F7983">
              <w:t>Case</w:t>
            </w:r>
          </w:p>
        </w:tc>
        <w:tc>
          <w:tcPr>
            <w:tcW w:w="1740" w:type="dxa"/>
            <w:tcBorders>
              <w:top w:val="thinThickSmallGap" w:sz="12" w:space="0" w:color="auto"/>
            </w:tcBorders>
            <w:vAlign w:val="center"/>
          </w:tcPr>
          <w:p w14:paraId="30E8016C" w14:textId="4740445E" w:rsidR="00E17076" w:rsidRPr="003F7983" w:rsidRDefault="00E17076" w:rsidP="00793415">
            <w:pPr>
              <w:spacing w:after="0"/>
              <w:jc w:val="center"/>
            </w:pPr>
            <w:r w:rsidRPr="003F7983">
              <w:t xml:space="preserve">Min. UE </w:t>
            </w:r>
            <w:r w:rsidR="001614AA" w:rsidRPr="003F7983">
              <w:t>e</w:t>
            </w:r>
            <w:r w:rsidRPr="003F7983">
              <w:t xml:space="preserve">levation </w:t>
            </w:r>
            <w:r w:rsidR="001614AA" w:rsidRPr="003F7983">
              <w:t>a</w:t>
            </w:r>
            <w:r w:rsidRPr="003F7983">
              <w:t>ngle</w:t>
            </w:r>
          </w:p>
        </w:tc>
        <w:tc>
          <w:tcPr>
            <w:tcW w:w="966" w:type="dxa"/>
            <w:tcBorders>
              <w:top w:val="thinThickSmallGap" w:sz="12" w:space="0" w:color="auto"/>
            </w:tcBorders>
            <w:vAlign w:val="center"/>
          </w:tcPr>
          <w:p w14:paraId="4F8B61A7" w14:textId="59AA3841" w:rsidR="00E17076" w:rsidRPr="003F7983" w:rsidRDefault="00E17076" w:rsidP="00793415">
            <w:pPr>
              <w:spacing w:after="0"/>
              <w:jc w:val="center"/>
            </w:pPr>
            <w:r w:rsidRPr="003F7983">
              <w:t>Beam-</w:t>
            </w:r>
            <w:r w:rsidR="001614AA" w:rsidRPr="003F7983">
              <w:t>d</w:t>
            </w:r>
            <w:r w:rsidRPr="003F7983">
              <w:t xml:space="preserve">iameter </w:t>
            </w:r>
          </w:p>
        </w:tc>
        <w:tc>
          <w:tcPr>
            <w:tcW w:w="2164" w:type="dxa"/>
            <w:tcBorders>
              <w:top w:val="thinThickSmallGap" w:sz="12" w:space="0" w:color="auto"/>
            </w:tcBorders>
            <w:vAlign w:val="center"/>
          </w:tcPr>
          <w:p w14:paraId="312E2035" w14:textId="6358BAA4" w:rsidR="00E17076" w:rsidRPr="003F7983" w:rsidRDefault="00E17076" w:rsidP="00793415">
            <w:pPr>
              <w:spacing w:after="0"/>
              <w:jc w:val="center"/>
            </w:pPr>
            <w:proofErr w:type="gramStart"/>
            <w:r w:rsidRPr="003F7983">
              <w:t>Max .</w:t>
            </w:r>
            <w:proofErr w:type="gramEnd"/>
            <w:r w:rsidRPr="003F7983">
              <w:t xml:space="preserve"> </w:t>
            </w:r>
            <w:r w:rsidR="001614AA" w:rsidRPr="003F7983">
              <w:t>t</w:t>
            </w:r>
            <w:r w:rsidRPr="003F7983">
              <w:t>wo-</w:t>
            </w:r>
            <w:r w:rsidR="001614AA" w:rsidRPr="003F7983">
              <w:t>w</w:t>
            </w:r>
            <w:r w:rsidRPr="003F7983">
              <w:t xml:space="preserve">ay (RTT) </w:t>
            </w:r>
            <w:r w:rsidR="001614AA" w:rsidRPr="003F7983">
              <w:t>d</w:t>
            </w:r>
            <w:r w:rsidRPr="003F7983">
              <w:t xml:space="preserve">ifferential delay </w:t>
            </w:r>
          </w:p>
        </w:tc>
        <w:tc>
          <w:tcPr>
            <w:tcW w:w="3680" w:type="dxa"/>
            <w:gridSpan w:val="2"/>
            <w:tcBorders>
              <w:top w:val="thinThickSmallGap" w:sz="12" w:space="0" w:color="auto"/>
            </w:tcBorders>
            <w:vAlign w:val="center"/>
          </w:tcPr>
          <w:p w14:paraId="5196513E" w14:textId="2A9DE796" w:rsidR="00E17076" w:rsidRPr="003F7983" w:rsidRDefault="00E17076" w:rsidP="00793415">
            <w:pPr>
              <w:spacing w:after="0"/>
              <w:jc w:val="center"/>
            </w:pPr>
            <w:r w:rsidRPr="003F7983">
              <w:t xml:space="preserve">Max. </w:t>
            </w:r>
            <w:r w:rsidR="001614AA" w:rsidRPr="003F7983">
              <w:t>t</w:t>
            </w:r>
            <w:r w:rsidRPr="003F7983">
              <w:t>wo-</w:t>
            </w:r>
            <w:r w:rsidR="001614AA" w:rsidRPr="003F7983">
              <w:t>w</w:t>
            </w:r>
            <w:r w:rsidRPr="003F7983">
              <w:t xml:space="preserve">ay (RTT) </w:t>
            </w:r>
            <w:r w:rsidR="001614AA" w:rsidRPr="003F7983">
              <w:t>f</w:t>
            </w:r>
            <w:r w:rsidRPr="003F7983">
              <w:t xml:space="preserve">requency </w:t>
            </w:r>
            <w:r w:rsidR="001614AA" w:rsidRPr="003F7983">
              <w:t>o</w:t>
            </w:r>
            <w:r w:rsidRPr="003F7983">
              <w:t xml:space="preserve">ffset in UL with common </w:t>
            </w:r>
            <w:r w:rsidR="00816EAD" w:rsidRPr="003F7983">
              <w:t>Doppler</w:t>
            </w:r>
            <w:r w:rsidRPr="003F7983">
              <w:t xml:space="preserve"> compensation </w:t>
            </w:r>
            <w:r w:rsidR="002F117E" w:rsidRPr="003F7983">
              <w:t xml:space="preserve">incl. </w:t>
            </w:r>
            <w:r w:rsidR="00FA2255" w:rsidRPr="003F7983">
              <w:t>RO</w:t>
            </w:r>
          </w:p>
        </w:tc>
      </w:tr>
      <w:tr w:rsidR="00E17076" w14:paraId="77DFEA73" w14:textId="77777777" w:rsidTr="00793415">
        <w:tc>
          <w:tcPr>
            <w:tcW w:w="1079" w:type="dxa"/>
            <w:vAlign w:val="center"/>
          </w:tcPr>
          <w:p w14:paraId="3402A671" w14:textId="77777777" w:rsidR="00E17076" w:rsidRPr="003F7983" w:rsidRDefault="00E17076" w:rsidP="00793415">
            <w:pPr>
              <w:spacing w:after="0"/>
              <w:jc w:val="center"/>
            </w:pPr>
          </w:p>
        </w:tc>
        <w:tc>
          <w:tcPr>
            <w:tcW w:w="1740" w:type="dxa"/>
            <w:vAlign w:val="center"/>
          </w:tcPr>
          <w:p w14:paraId="64B7FD1D" w14:textId="77777777" w:rsidR="00E17076" w:rsidRPr="003F7983" w:rsidRDefault="00E17076" w:rsidP="00793415">
            <w:pPr>
              <w:spacing w:after="0"/>
              <w:jc w:val="center"/>
            </w:pPr>
            <w:r w:rsidRPr="003F7983">
              <w:t>[°]</w:t>
            </w:r>
          </w:p>
        </w:tc>
        <w:tc>
          <w:tcPr>
            <w:tcW w:w="966" w:type="dxa"/>
            <w:vAlign w:val="center"/>
          </w:tcPr>
          <w:p w14:paraId="017626FE" w14:textId="77777777" w:rsidR="00E17076" w:rsidRPr="003F7983" w:rsidRDefault="00E17076" w:rsidP="00793415">
            <w:pPr>
              <w:spacing w:after="0"/>
              <w:jc w:val="center"/>
            </w:pPr>
            <w:r w:rsidRPr="003F7983">
              <w:t>[km]</w:t>
            </w:r>
          </w:p>
        </w:tc>
        <w:tc>
          <w:tcPr>
            <w:tcW w:w="2164" w:type="dxa"/>
            <w:vAlign w:val="center"/>
          </w:tcPr>
          <w:p w14:paraId="2CC28F81" w14:textId="6A7EE17F" w:rsidR="00E17076" w:rsidRPr="003F7983" w:rsidRDefault="003F7983" w:rsidP="00793415">
            <w:pPr>
              <w:spacing w:after="0"/>
              <w:jc w:val="center"/>
            </w:pPr>
            <w:r>
              <w:t>[</w:t>
            </w:r>
            <w:r>
              <w:rPr>
                <w:rFonts w:ascii="Symbol" w:hAnsi="Symbol"/>
              </w:rPr>
              <w:t></w:t>
            </w:r>
            <w:r>
              <w:t>s]</w:t>
            </w:r>
          </w:p>
        </w:tc>
        <w:tc>
          <w:tcPr>
            <w:tcW w:w="1664" w:type="dxa"/>
            <w:vAlign w:val="center"/>
          </w:tcPr>
          <w:p w14:paraId="3F08084E" w14:textId="77777777" w:rsidR="00E17076" w:rsidRPr="003F7983" w:rsidRDefault="00E17076" w:rsidP="00793415">
            <w:pPr>
              <w:spacing w:after="0"/>
              <w:jc w:val="center"/>
            </w:pPr>
            <w:r w:rsidRPr="003F7983">
              <w:t>[ppm]</w:t>
            </w:r>
          </w:p>
        </w:tc>
        <w:tc>
          <w:tcPr>
            <w:tcW w:w="2016" w:type="dxa"/>
            <w:vAlign w:val="center"/>
          </w:tcPr>
          <w:p w14:paraId="32335F68" w14:textId="77777777" w:rsidR="00E17076" w:rsidRPr="003F7983" w:rsidRDefault="00E17076" w:rsidP="00793415">
            <w:pPr>
              <w:spacing w:after="0"/>
              <w:jc w:val="center"/>
            </w:pPr>
            <w:r w:rsidRPr="003F7983">
              <w:t>[kHz]</w:t>
            </w:r>
          </w:p>
        </w:tc>
      </w:tr>
      <w:tr w:rsidR="00E17076" w14:paraId="6467C7BC" w14:textId="77777777" w:rsidTr="00793415">
        <w:tc>
          <w:tcPr>
            <w:tcW w:w="1079" w:type="dxa"/>
            <w:vAlign w:val="center"/>
          </w:tcPr>
          <w:p w14:paraId="64323D87" w14:textId="5C898F4F" w:rsidR="00E17076" w:rsidRPr="003F7983" w:rsidRDefault="00E17076" w:rsidP="00793415">
            <w:pPr>
              <w:spacing w:after="0"/>
              <w:jc w:val="center"/>
            </w:pPr>
            <w:r w:rsidRPr="003F7983">
              <w:t>1</w:t>
            </w:r>
          </w:p>
        </w:tc>
        <w:tc>
          <w:tcPr>
            <w:tcW w:w="1740" w:type="dxa"/>
            <w:vAlign w:val="center"/>
          </w:tcPr>
          <w:p w14:paraId="766F58B4" w14:textId="77777777" w:rsidR="00E17076" w:rsidRPr="003F7983" w:rsidRDefault="00E17076" w:rsidP="00793415">
            <w:pPr>
              <w:spacing w:after="0"/>
              <w:jc w:val="center"/>
            </w:pPr>
            <w:r w:rsidRPr="003F7983">
              <w:t>85.2 (nominal 90°)</w:t>
            </w:r>
          </w:p>
        </w:tc>
        <w:tc>
          <w:tcPr>
            <w:tcW w:w="966" w:type="dxa"/>
            <w:vAlign w:val="center"/>
          </w:tcPr>
          <w:p w14:paraId="28AAEA7A" w14:textId="77777777" w:rsidR="00E17076" w:rsidRPr="003F7983" w:rsidRDefault="00E17076" w:rsidP="00793415">
            <w:pPr>
              <w:spacing w:after="0"/>
              <w:jc w:val="center"/>
            </w:pPr>
            <w:r w:rsidRPr="003F7983">
              <w:t>92.8</w:t>
            </w:r>
          </w:p>
        </w:tc>
        <w:tc>
          <w:tcPr>
            <w:tcW w:w="2164" w:type="dxa"/>
            <w:vAlign w:val="center"/>
          </w:tcPr>
          <w:p w14:paraId="3FF2122D" w14:textId="77777777" w:rsidR="00E17076" w:rsidRPr="003F7983" w:rsidRDefault="00E17076" w:rsidP="00793415">
            <w:pPr>
              <w:spacing w:after="0"/>
              <w:jc w:val="center"/>
            </w:pPr>
            <w:r w:rsidRPr="003F7983">
              <w:t>13.1</w:t>
            </w:r>
          </w:p>
        </w:tc>
        <w:tc>
          <w:tcPr>
            <w:tcW w:w="1664" w:type="dxa"/>
            <w:vAlign w:val="center"/>
          </w:tcPr>
          <w:p w14:paraId="44B0299B" w14:textId="77777777" w:rsidR="00E17076" w:rsidRPr="003F7983" w:rsidRDefault="00E17076" w:rsidP="00793415">
            <w:pPr>
              <w:spacing w:after="0"/>
              <w:jc w:val="center"/>
              <w:rPr>
                <w:color w:val="000000"/>
              </w:rPr>
            </w:pPr>
            <w:r w:rsidRPr="003F7983">
              <w:rPr>
                <w:color w:val="000000"/>
              </w:rPr>
              <w:t xml:space="preserve">3.99 </w:t>
            </w:r>
          </w:p>
        </w:tc>
        <w:tc>
          <w:tcPr>
            <w:tcW w:w="2016" w:type="dxa"/>
            <w:vAlign w:val="center"/>
          </w:tcPr>
          <w:p w14:paraId="3538F04F" w14:textId="77777777" w:rsidR="00E17076" w:rsidRPr="003F7983" w:rsidRDefault="00E17076" w:rsidP="00793415">
            <w:pPr>
              <w:spacing w:after="0"/>
              <w:jc w:val="center"/>
              <w:rPr>
                <w:color w:val="000000"/>
              </w:rPr>
            </w:pPr>
            <w:r w:rsidRPr="003F7983">
              <w:rPr>
                <w:color w:val="000000"/>
              </w:rPr>
              <w:t>8.0</w:t>
            </w:r>
          </w:p>
        </w:tc>
      </w:tr>
      <w:tr w:rsidR="00E17076" w14:paraId="69CC9005" w14:textId="77777777" w:rsidTr="00793415">
        <w:tc>
          <w:tcPr>
            <w:tcW w:w="1079" w:type="dxa"/>
            <w:vAlign w:val="center"/>
          </w:tcPr>
          <w:p w14:paraId="7C666A9C" w14:textId="244BA304" w:rsidR="00E17076" w:rsidRPr="003F7983" w:rsidRDefault="00E17076" w:rsidP="00793415">
            <w:pPr>
              <w:spacing w:after="0"/>
              <w:jc w:val="center"/>
            </w:pPr>
            <w:r w:rsidRPr="003F7983">
              <w:t>2</w:t>
            </w:r>
          </w:p>
        </w:tc>
        <w:tc>
          <w:tcPr>
            <w:tcW w:w="1740" w:type="dxa"/>
            <w:vAlign w:val="center"/>
          </w:tcPr>
          <w:p w14:paraId="0014D16C" w14:textId="77777777" w:rsidR="00E17076" w:rsidRPr="003F7983" w:rsidRDefault="00E17076" w:rsidP="00793415">
            <w:pPr>
              <w:spacing w:after="0"/>
              <w:jc w:val="center"/>
            </w:pPr>
            <w:r w:rsidRPr="003F7983">
              <w:t>45</w:t>
            </w:r>
          </w:p>
        </w:tc>
        <w:tc>
          <w:tcPr>
            <w:tcW w:w="966" w:type="dxa"/>
            <w:vAlign w:val="center"/>
          </w:tcPr>
          <w:p w14:paraId="39B2BB55" w14:textId="77777777" w:rsidR="00E17076" w:rsidRPr="003F7983" w:rsidRDefault="00E17076" w:rsidP="00793415">
            <w:pPr>
              <w:spacing w:after="0"/>
              <w:jc w:val="center"/>
            </w:pPr>
            <w:r w:rsidRPr="003F7983">
              <w:t>153.9</w:t>
            </w:r>
          </w:p>
        </w:tc>
        <w:tc>
          <w:tcPr>
            <w:tcW w:w="2164" w:type="dxa"/>
            <w:vAlign w:val="center"/>
          </w:tcPr>
          <w:p w14:paraId="18C96DF8" w14:textId="77777777" w:rsidR="00E17076" w:rsidRPr="003F7983" w:rsidRDefault="00E17076" w:rsidP="00793415">
            <w:pPr>
              <w:spacing w:after="0"/>
              <w:jc w:val="center"/>
            </w:pPr>
            <w:r w:rsidRPr="003F7983">
              <w:t>660.2</w:t>
            </w:r>
          </w:p>
        </w:tc>
        <w:tc>
          <w:tcPr>
            <w:tcW w:w="1664" w:type="dxa"/>
            <w:vAlign w:val="center"/>
          </w:tcPr>
          <w:p w14:paraId="028C8C27" w14:textId="77777777" w:rsidR="00E17076" w:rsidRPr="003F7983" w:rsidRDefault="00E17076" w:rsidP="00793415">
            <w:pPr>
              <w:spacing w:after="0"/>
              <w:jc w:val="center"/>
              <w:rPr>
                <w:color w:val="000000"/>
              </w:rPr>
            </w:pPr>
            <w:r w:rsidRPr="003F7983">
              <w:rPr>
                <w:color w:val="000000"/>
              </w:rPr>
              <w:t>3.17</w:t>
            </w:r>
          </w:p>
        </w:tc>
        <w:tc>
          <w:tcPr>
            <w:tcW w:w="2016" w:type="dxa"/>
            <w:vAlign w:val="center"/>
          </w:tcPr>
          <w:p w14:paraId="64E96B77" w14:textId="77777777" w:rsidR="00E17076" w:rsidRPr="003F7983" w:rsidRDefault="00E17076" w:rsidP="00793415">
            <w:pPr>
              <w:spacing w:after="0"/>
              <w:jc w:val="center"/>
              <w:rPr>
                <w:color w:val="000000"/>
              </w:rPr>
            </w:pPr>
            <w:r w:rsidRPr="003F7983">
              <w:rPr>
                <w:color w:val="000000"/>
              </w:rPr>
              <w:t>6.3</w:t>
            </w:r>
          </w:p>
        </w:tc>
      </w:tr>
      <w:tr w:rsidR="00E17076" w14:paraId="4F55B294" w14:textId="77777777" w:rsidTr="00190B21">
        <w:trPr>
          <w:trHeight w:val="64"/>
        </w:trPr>
        <w:tc>
          <w:tcPr>
            <w:tcW w:w="1079" w:type="dxa"/>
            <w:tcBorders>
              <w:bottom w:val="thickThinSmallGap" w:sz="12" w:space="0" w:color="auto"/>
            </w:tcBorders>
            <w:vAlign w:val="center"/>
          </w:tcPr>
          <w:p w14:paraId="67BDEDD9" w14:textId="04B997B7" w:rsidR="00E17076" w:rsidRPr="003F7983" w:rsidRDefault="00E17076" w:rsidP="00793415">
            <w:pPr>
              <w:spacing w:after="0"/>
              <w:jc w:val="center"/>
            </w:pPr>
            <w:r w:rsidRPr="003F7983">
              <w:t>3</w:t>
            </w:r>
          </w:p>
        </w:tc>
        <w:tc>
          <w:tcPr>
            <w:tcW w:w="1740" w:type="dxa"/>
            <w:tcBorders>
              <w:bottom w:val="thickThinSmallGap" w:sz="12" w:space="0" w:color="auto"/>
            </w:tcBorders>
            <w:vAlign w:val="center"/>
          </w:tcPr>
          <w:p w14:paraId="7C5A9C75" w14:textId="77777777" w:rsidR="00E17076" w:rsidRPr="003F7983" w:rsidRDefault="00E17076" w:rsidP="00793415">
            <w:pPr>
              <w:spacing w:after="0"/>
              <w:jc w:val="center"/>
            </w:pPr>
            <w:r w:rsidRPr="003F7983">
              <w:t>30</w:t>
            </w:r>
          </w:p>
        </w:tc>
        <w:tc>
          <w:tcPr>
            <w:tcW w:w="966" w:type="dxa"/>
            <w:tcBorders>
              <w:bottom w:val="thickThinSmallGap" w:sz="12" w:space="0" w:color="auto"/>
            </w:tcBorders>
            <w:vAlign w:val="center"/>
          </w:tcPr>
          <w:p w14:paraId="3B3133A8" w14:textId="77777777" w:rsidR="00E17076" w:rsidRPr="003F7983" w:rsidRDefault="00E17076" w:rsidP="00793415">
            <w:pPr>
              <w:spacing w:after="0"/>
              <w:jc w:val="center"/>
            </w:pPr>
            <w:r w:rsidRPr="003F7983">
              <w:t>257.3</w:t>
            </w:r>
          </w:p>
        </w:tc>
        <w:tc>
          <w:tcPr>
            <w:tcW w:w="2164" w:type="dxa"/>
            <w:tcBorders>
              <w:bottom w:val="thickThinSmallGap" w:sz="12" w:space="0" w:color="auto"/>
            </w:tcBorders>
            <w:vAlign w:val="center"/>
          </w:tcPr>
          <w:p w14:paraId="6997974F" w14:textId="77777777" w:rsidR="00E17076" w:rsidRPr="003F7983" w:rsidRDefault="00E17076" w:rsidP="00793415">
            <w:pPr>
              <w:spacing w:after="0"/>
              <w:jc w:val="center"/>
            </w:pPr>
            <w:r w:rsidRPr="003F7983">
              <w:t>1400.0</w:t>
            </w:r>
          </w:p>
        </w:tc>
        <w:tc>
          <w:tcPr>
            <w:tcW w:w="1664" w:type="dxa"/>
            <w:tcBorders>
              <w:bottom w:val="thickThinSmallGap" w:sz="12" w:space="0" w:color="auto"/>
            </w:tcBorders>
            <w:vAlign w:val="center"/>
          </w:tcPr>
          <w:p w14:paraId="7794A563" w14:textId="77777777" w:rsidR="00E17076" w:rsidRPr="003F7983" w:rsidRDefault="00E17076" w:rsidP="00793415">
            <w:pPr>
              <w:spacing w:after="0"/>
              <w:jc w:val="center"/>
              <w:rPr>
                <w:color w:val="000000"/>
              </w:rPr>
            </w:pPr>
            <w:r w:rsidRPr="003F7983">
              <w:rPr>
                <w:color w:val="000000"/>
              </w:rPr>
              <w:t>2.60</w:t>
            </w:r>
          </w:p>
        </w:tc>
        <w:tc>
          <w:tcPr>
            <w:tcW w:w="2016" w:type="dxa"/>
            <w:tcBorders>
              <w:bottom w:val="thickThinSmallGap" w:sz="12" w:space="0" w:color="auto"/>
            </w:tcBorders>
            <w:vAlign w:val="center"/>
          </w:tcPr>
          <w:p w14:paraId="1C99B231" w14:textId="77777777" w:rsidR="00E17076" w:rsidRPr="003F7983" w:rsidRDefault="00E17076" w:rsidP="00793415">
            <w:pPr>
              <w:spacing w:after="0"/>
              <w:jc w:val="center"/>
              <w:rPr>
                <w:color w:val="000000"/>
              </w:rPr>
            </w:pPr>
            <w:r w:rsidRPr="003F7983">
              <w:rPr>
                <w:color w:val="000000"/>
              </w:rPr>
              <w:t>5.2</w:t>
            </w:r>
          </w:p>
        </w:tc>
      </w:tr>
    </w:tbl>
    <w:p w14:paraId="62008ACD" w14:textId="1201F1B5" w:rsidR="00802FEB" w:rsidRPr="000E29AC" w:rsidRDefault="00802FEB" w:rsidP="00802FEB">
      <w:pPr>
        <w:spacing w:before="180"/>
        <w:jc w:val="both"/>
        <w:rPr>
          <w:sz w:val="22"/>
          <w:szCs w:val="22"/>
        </w:rPr>
      </w:pPr>
      <w:r w:rsidRPr="000E29AC">
        <w:rPr>
          <w:color w:val="000000"/>
          <w:sz w:val="22"/>
          <w:szCs w:val="22"/>
          <w:lang w:eastAsia="zh-CN"/>
        </w:rPr>
        <w:t>Table 9 provides the obtained</w:t>
      </w:r>
      <w:r w:rsidR="004A4257" w:rsidRPr="000E29AC">
        <w:rPr>
          <w:color w:val="000000"/>
          <w:sz w:val="22"/>
          <w:szCs w:val="22"/>
          <w:lang w:eastAsia="zh-CN"/>
        </w:rPr>
        <w:t xml:space="preserve"> figures</w:t>
      </w:r>
      <w:r w:rsidRPr="000E29AC">
        <w:rPr>
          <w:color w:val="000000"/>
          <w:sz w:val="22"/>
          <w:szCs w:val="22"/>
          <w:lang w:eastAsia="zh-CN"/>
        </w:rPr>
        <w:t xml:space="preserve"> for Ka-Band. </w:t>
      </w:r>
      <w:r w:rsidR="00D20D4F" w:rsidRPr="000E29AC">
        <w:rPr>
          <w:color w:val="000000"/>
          <w:sz w:val="22"/>
          <w:szCs w:val="22"/>
          <w:lang w:eastAsia="zh-CN"/>
        </w:rPr>
        <w:t>F</w:t>
      </w:r>
      <w:r w:rsidRPr="000E29AC">
        <w:rPr>
          <w:color w:val="000000"/>
          <w:sz w:val="22"/>
          <w:szCs w:val="22"/>
          <w:lang w:eastAsia="zh-CN"/>
        </w:rPr>
        <w:t xml:space="preserve">requency offset as function of minimum UE elevation angle </w:t>
      </w:r>
      <w:r w:rsidR="004A4257" w:rsidRPr="000E29AC">
        <w:rPr>
          <w:color w:val="000000"/>
          <w:sz w:val="22"/>
          <w:szCs w:val="22"/>
          <w:lang w:eastAsia="zh-CN"/>
        </w:rPr>
        <w:t>depends on UE speed</w:t>
      </w:r>
      <w:r w:rsidR="00D20D4F" w:rsidRPr="000E29AC">
        <w:rPr>
          <w:color w:val="000000"/>
          <w:sz w:val="22"/>
          <w:szCs w:val="22"/>
          <w:lang w:eastAsia="zh-CN"/>
        </w:rPr>
        <w:t>.</w:t>
      </w:r>
      <w:r w:rsidR="004A4257" w:rsidRPr="000E29AC">
        <w:rPr>
          <w:color w:val="000000"/>
          <w:sz w:val="22"/>
          <w:szCs w:val="22"/>
          <w:lang w:eastAsia="zh-CN"/>
        </w:rPr>
        <w:t xml:space="preserve"> For slow UE the frequency offset decreases with decreasing elevation angle</w:t>
      </w:r>
      <w:r w:rsidR="00504B98" w:rsidRPr="000E29AC">
        <w:rPr>
          <w:color w:val="000000"/>
          <w:sz w:val="22"/>
          <w:szCs w:val="22"/>
          <w:lang w:eastAsia="zh-CN"/>
        </w:rPr>
        <w:t>. In contrast,</w:t>
      </w:r>
      <w:r w:rsidR="004A4257" w:rsidRPr="000E29AC">
        <w:rPr>
          <w:color w:val="000000"/>
          <w:sz w:val="22"/>
          <w:szCs w:val="22"/>
          <w:lang w:eastAsia="zh-CN"/>
        </w:rPr>
        <w:t xml:space="preserve"> frequency offset increases with decreasing elevation angle for high speed UE. The reason is that for small elevation angles the UE mobility becomes the dominant contribution </w:t>
      </w:r>
      <w:r w:rsidR="00B54E9C" w:rsidRPr="000E29AC">
        <w:rPr>
          <w:color w:val="000000"/>
          <w:sz w:val="22"/>
          <w:szCs w:val="22"/>
          <w:lang w:eastAsia="zh-CN"/>
        </w:rPr>
        <w:t>to total</w:t>
      </w:r>
      <w:r w:rsidR="004A4257" w:rsidRPr="000E29AC">
        <w:rPr>
          <w:color w:val="000000"/>
          <w:sz w:val="22"/>
          <w:szCs w:val="22"/>
          <w:lang w:eastAsia="zh-CN"/>
        </w:rPr>
        <w:t xml:space="preserve"> </w:t>
      </w:r>
      <w:r w:rsidR="00504B98" w:rsidRPr="000E29AC">
        <w:rPr>
          <w:color w:val="000000"/>
          <w:sz w:val="22"/>
          <w:szCs w:val="22"/>
          <w:lang w:eastAsia="zh-CN"/>
        </w:rPr>
        <w:t>frequency</w:t>
      </w:r>
      <w:r w:rsidR="004A4257" w:rsidRPr="000E29AC">
        <w:rPr>
          <w:color w:val="000000"/>
          <w:sz w:val="22"/>
          <w:szCs w:val="22"/>
          <w:lang w:eastAsia="zh-CN"/>
        </w:rPr>
        <w:t xml:space="preserve"> offset.</w:t>
      </w:r>
    </w:p>
    <w:p w14:paraId="2D761A25" w14:textId="5BD23E2B" w:rsidR="000E06E9" w:rsidRPr="00460BC3" w:rsidRDefault="000E06E9" w:rsidP="000E06E9">
      <w:pPr>
        <w:spacing w:before="240" w:after="120"/>
        <w:jc w:val="center"/>
      </w:pPr>
      <w:bookmarkStart w:id="60" w:name="_Ref24141002"/>
      <w:r w:rsidRPr="00460BC3">
        <w:t xml:space="preserve">Table </w:t>
      </w:r>
      <w:r w:rsidRPr="00460BC3">
        <w:fldChar w:fldCharType="begin"/>
      </w:r>
      <w:r w:rsidRPr="00460BC3">
        <w:instrText xml:space="preserve"> SEQ Table \* ARABIC </w:instrText>
      </w:r>
      <w:r w:rsidRPr="00460BC3">
        <w:fldChar w:fldCharType="separate"/>
      </w:r>
      <w:r w:rsidR="007C6C9B">
        <w:rPr>
          <w:noProof/>
        </w:rPr>
        <w:t>9</w:t>
      </w:r>
      <w:r w:rsidRPr="00460BC3">
        <w:fldChar w:fldCharType="end"/>
      </w:r>
      <w:bookmarkEnd w:id="60"/>
      <w:r w:rsidRPr="00460BC3">
        <w:t xml:space="preserve">. </w:t>
      </w:r>
      <w:r w:rsidR="00001ADE">
        <w:t>Ka-Band max. differential delay and frequency offset.</w:t>
      </w:r>
    </w:p>
    <w:tbl>
      <w:tblPr>
        <w:tblStyle w:val="TableGrid"/>
        <w:tblW w:w="9629" w:type="dxa"/>
        <w:tblLayout w:type="fixed"/>
        <w:tblLook w:val="04A0" w:firstRow="1" w:lastRow="0" w:firstColumn="1" w:lastColumn="0" w:noHBand="0" w:noVBand="1"/>
      </w:tblPr>
      <w:tblGrid>
        <w:gridCol w:w="945"/>
        <w:gridCol w:w="1744"/>
        <w:gridCol w:w="992"/>
        <w:gridCol w:w="1341"/>
        <w:gridCol w:w="736"/>
        <w:gridCol w:w="894"/>
        <w:gridCol w:w="773"/>
        <w:gridCol w:w="764"/>
        <w:gridCol w:w="753"/>
        <w:gridCol w:w="687"/>
      </w:tblGrid>
      <w:tr w:rsidR="00001ADE" w14:paraId="3690C8A4" w14:textId="77777777" w:rsidTr="00431F6A">
        <w:trPr>
          <w:cantSplit/>
          <w:trHeight w:val="227"/>
        </w:trPr>
        <w:tc>
          <w:tcPr>
            <w:tcW w:w="945" w:type="dxa"/>
            <w:tcBorders>
              <w:top w:val="thinThickSmallGap" w:sz="12" w:space="0" w:color="auto"/>
            </w:tcBorders>
            <w:vAlign w:val="center"/>
          </w:tcPr>
          <w:p w14:paraId="7E452B85" w14:textId="77777777" w:rsidR="00001ADE" w:rsidRDefault="00001ADE" w:rsidP="00001ADE">
            <w:pPr>
              <w:spacing w:after="0"/>
              <w:jc w:val="center"/>
            </w:pPr>
            <w:r>
              <w:t>Case</w:t>
            </w:r>
          </w:p>
        </w:tc>
        <w:tc>
          <w:tcPr>
            <w:tcW w:w="1744" w:type="dxa"/>
            <w:tcBorders>
              <w:top w:val="thinThickSmallGap" w:sz="12" w:space="0" w:color="auto"/>
            </w:tcBorders>
            <w:vAlign w:val="center"/>
          </w:tcPr>
          <w:p w14:paraId="3EA39B28" w14:textId="77777777" w:rsidR="00001ADE" w:rsidRDefault="00001ADE" w:rsidP="00001ADE">
            <w:pPr>
              <w:spacing w:after="0"/>
              <w:jc w:val="center"/>
            </w:pPr>
            <w:r>
              <w:t>Min. UE elevation angle</w:t>
            </w:r>
          </w:p>
        </w:tc>
        <w:tc>
          <w:tcPr>
            <w:tcW w:w="992" w:type="dxa"/>
            <w:tcBorders>
              <w:top w:val="thinThickSmallGap" w:sz="12" w:space="0" w:color="auto"/>
            </w:tcBorders>
            <w:vAlign w:val="center"/>
          </w:tcPr>
          <w:p w14:paraId="25842187" w14:textId="77777777" w:rsidR="00001ADE" w:rsidRDefault="00001ADE" w:rsidP="00001ADE">
            <w:pPr>
              <w:spacing w:after="0"/>
              <w:jc w:val="center"/>
            </w:pPr>
            <w:r>
              <w:t>Beam-diameter</w:t>
            </w:r>
          </w:p>
        </w:tc>
        <w:tc>
          <w:tcPr>
            <w:tcW w:w="1341" w:type="dxa"/>
            <w:tcBorders>
              <w:top w:val="thinThickSmallGap" w:sz="12" w:space="0" w:color="auto"/>
            </w:tcBorders>
            <w:vAlign w:val="center"/>
          </w:tcPr>
          <w:p w14:paraId="59070345" w14:textId="77777777" w:rsidR="00001ADE" w:rsidRDefault="00001ADE" w:rsidP="00001ADE">
            <w:pPr>
              <w:spacing w:after="0"/>
              <w:jc w:val="center"/>
            </w:pPr>
            <w:r>
              <w:t>Max. two-way (RTT) differential delay</w:t>
            </w:r>
          </w:p>
        </w:tc>
        <w:tc>
          <w:tcPr>
            <w:tcW w:w="4607" w:type="dxa"/>
            <w:gridSpan w:val="6"/>
            <w:tcBorders>
              <w:top w:val="thinThickSmallGap" w:sz="12" w:space="0" w:color="auto"/>
            </w:tcBorders>
            <w:vAlign w:val="center"/>
          </w:tcPr>
          <w:p w14:paraId="7D1555FD" w14:textId="77777777" w:rsidR="00001ADE" w:rsidRPr="003F7983" w:rsidRDefault="00001ADE" w:rsidP="00001ADE">
            <w:pPr>
              <w:spacing w:after="0"/>
              <w:jc w:val="center"/>
            </w:pPr>
            <w:r w:rsidRPr="003F7983">
              <w:t>Max. two-way (RTT) frequency offset in UL with common Doppler compensation incl. RO</w:t>
            </w:r>
          </w:p>
        </w:tc>
      </w:tr>
      <w:tr w:rsidR="00851EBE" w14:paraId="63121830" w14:textId="77777777" w:rsidTr="00431F6A">
        <w:trPr>
          <w:cantSplit/>
          <w:trHeight w:val="227"/>
        </w:trPr>
        <w:tc>
          <w:tcPr>
            <w:tcW w:w="945" w:type="dxa"/>
            <w:tcBorders>
              <w:top w:val="thinThickSmallGap" w:sz="12" w:space="0" w:color="auto"/>
            </w:tcBorders>
            <w:vAlign w:val="center"/>
          </w:tcPr>
          <w:p w14:paraId="3DB89777" w14:textId="77777777" w:rsidR="00851EBE" w:rsidRDefault="00851EBE" w:rsidP="00001ADE">
            <w:pPr>
              <w:spacing w:after="0"/>
              <w:jc w:val="center"/>
            </w:pPr>
          </w:p>
        </w:tc>
        <w:tc>
          <w:tcPr>
            <w:tcW w:w="1744" w:type="dxa"/>
            <w:tcBorders>
              <w:top w:val="thinThickSmallGap" w:sz="12" w:space="0" w:color="auto"/>
            </w:tcBorders>
            <w:vAlign w:val="center"/>
          </w:tcPr>
          <w:p w14:paraId="6D97772F" w14:textId="77777777" w:rsidR="00851EBE" w:rsidRDefault="00851EBE" w:rsidP="00001ADE">
            <w:pPr>
              <w:spacing w:after="0"/>
              <w:jc w:val="center"/>
            </w:pPr>
          </w:p>
        </w:tc>
        <w:tc>
          <w:tcPr>
            <w:tcW w:w="992" w:type="dxa"/>
            <w:tcBorders>
              <w:top w:val="thinThickSmallGap" w:sz="12" w:space="0" w:color="auto"/>
            </w:tcBorders>
            <w:vAlign w:val="center"/>
          </w:tcPr>
          <w:p w14:paraId="66C446CD" w14:textId="77777777" w:rsidR="00851EBE" w:rsidRDefault="00851EBE" w:rsidP="00001ADE">
            <w:pPr>
              <w:spacing w:after="0"/>
              <w:jc w:val="center"/>
            </w:pPr>
          </w:p>
        </w:tc>
        <w:tc>
          <w:tcPr>
            <w:tcW w:w="1341" w:type="dxa"/>
            <w:tcBorders>
              <w:top w:val="thinThickSmallGap" w:sz="12" w:space="0" w:color="auto"/>
            </w:tcBorders>
            <w:vAlign w:val="center"/>
          </w:tcPr>
          <w:p w14:paraId="12DD02B6" w14:textId="77777777" w:rsidR="00851EBE" w:rsidRDefault="00851EBE" w:rsidP="00001ADE">
            <w:pPr>
              <w:spacing w:after="0"/>
              <w:jc w:val="center"/>
            </w:pPr>
          </w:p>
        </w:tc>
        <w:tc>
          <w:tcPr>
            <w:tcW w:w="4607" w:type="dxa"/>
            <w:gridSpan w:val="6"/>
            <w:tcBorders>
              <w:top w:val="thinThickSmallGap" w:sz="12" w:space="0" w:color="auto"/>
            </w:tcBorders>
            <w:vAlign w:val="center"/>
          </w:tcPr>
          <w:p w14:paraId="43BDCA99" w14:textId="4836C3A7" w:rsidR="00851EBE" w:rsidRPr="003F7983" w:rsidRDefault="00851EBE" w:rsidP="00001ADE">
            <w:pPr>
              <w:spacing w:after="0"/>
              <w:jc w:val="center"/>
            </w:pPr>
            <w:r>
              <w:t>UE velocity</w:t>
            </w:r>
          </w:p>
        </w:tc>
      </w:tr>
      <w:tr w:rsidR="00001ADE" w14:paraId="1423115E" w14:textId="77777777" w:rsidTr="00001ADE">
        <w:trPr>
          <w:cantSplit/>
          <w:trHeight w:val="227"/>
        </w:trPr>
        <w:tc>
          <w:tcPr>
            <w:tcW w:w="945" w:type="dxa"/>
            <w:vAlign w:val="center"/>
          </w:tcPr>
          <w:p w14:paraId="6B6E0D9F" w14:textId="77777777" w:rsidR="00001ADE" w:rsidRDefault="00001ADE" w:rsidP="00001ADE">
            <w:pPr>
              <w:spacing w:after="0"/>
              <w:jc w:val="center"/>
            </w:pPr>
          </w:p>
        </w:tc>
        <w:tc>
          <w:tcPr>
            <w:tcW w:w="1744" w:type="dxa"/>
            <w:vAlign w:val="center"/>
          </w:tcPr>
          <w:p w14:paraId="780D88FD" w14:textId="77777777" w:rsidR="00001ADE" w:rsidRDefault="00001ADE" w:rsidP="00001ADE">
            <w:pPr>
              <w:spacing w:after="0"/>
              <w:jc w:val="center"/>
            </w:pPr>
          </w:p>
        </w:tc>
        <w:tc>
          <w:tcPr>
            <w:tcW w:w="992" w:type="dxa"/>
            <w:vAlign w:val="center"/>
          </w:tcPr>
          <w:p w14:paraId="3A4D5868" w14:textId="77777777" w:rsidR="00001ADE" w:rsidRDefault="00001ADE" w:rsidP="00001ADE">
            <w:pPr>
              <w:spacing w:after="0"/>
              <w:jc w:val="center"/>
            </w:pPr>
          </w:p>
        </w:tc>
        <w:tc>
          <w:tcPr>
            <w:tcW w:w="1341" w:type="dxa"/>
            <w:vAlign w:val="center"/>
          </w:tcPr>
          <w:p w14:paraId="4445696B" w14:textId="77777777" w:rsidR="00001ADE" w:rsidRDefault="00001ADE" w:rsidP="00001ADE">
            <w:pPr>
              <w:spacing w:after="0"/>
              <w:jc w:val="center"/>
            </w:pPr>
          </w:p>
        </w:tc>
        <w:tc>
          <w:tcPr>
            <w:tcW w:w="1630" w:type="dxa"/>
            <w:gridSpan w:val="2"/>
            <w:vAlign w:val="center"/>
          </w:tcPr>
          <w:p w14:paraId="35EA0D55" w14:textId="77777777" w:rsidR="00001ADE" w:rsidRPr="003F7983" w:rsidRDefault="00001ADE" w:rsidP="00001ADE">
            <w:pPr>
              <w:spacing w:after="0"/>
              <w:jc w:val="center"/>
            </w:pPr>
            <w:r w:rsidRPr="003F7983">
              <w:t>0 km/h</w:t>
            </w:r>
          </w:p>
        </w:tc>
        <w:tc>
          <w:tcPr>
            <w:tcW w:w="1537" w:type="dxa"/>
            <w:gridSpan w:val="2"/>
            <w:vAlign w:val="center"/>
          </w:tcPr>
          <w:p w14:paraId="6F0E3916" w14:textId="77777777" w:rsidR="00001ADE" w:rsidRPr="003F7983" w:rsidRDefault="00001ADE" w:rsidP="00001ADE">
            <w:pPr>
              <w:spacing w:after="0"/>
              <w:jc w:val="center"/>
            </w:pPr>
            <w:r w:rsidRPr="003F7983">
              <w:t>1000 km/h</w:t>
            </w:r>
          </w:p>
        </w:tc>
        <w:tc>
          <w:tcPr>
            <w:tcW w:w="1440" w:type="dxa"/>
            <w:gridSpan w:val="2"/>
            <w:vAlign w:val="center"/>
          </w:tcPr>
          <w:p w14:paraId="0FB0FE93" w14:textId="77777777" w:rsidR="00001ADE" w:rsidRPr="003F7983" w:rsidRDefault="00001ADE" w:rsidP="00001ADE">
            <w:pPr>
              <w:spacing w:after="0"/>
              <w:jc w:val="center"/>
            </w:pPr>
            <w:r w:rsidRPr="003F7983">
              <w:t>1200 km/h</w:t>
            </w:r>
          </w:p>
        </w:tc>
      </w:tr>
      <w:tr w:rsidR="00001ADE" w14:paraId="7333FE8E" w14:textId="77777777" w:rsidTr="00001ADE">
        <w:trPr>
          <w:cantSplit/>
          <w:trHeight w:val="227"/>
        </w:trPr>
        <w:tc>
          <w:tcPr>
            <w:tcW w:w="945" w:type="dxa"/>
            <w:vAlign w:val="center"/>
          </w:tcPr>
          <w:p w14:paraId="205DECF6" w14:textId="77777777" w:rsidR="00001ADE" w:rsidRDefault="00001ADE" w:rsidP="00001ADE">
            <w:pPr>
              <w:spacing w:after="0"/>
              <w:jc w:val="center"/>
            </w:pPr>
          </w:p>
        </w:tc>
        <w:tc>
          <w:tcPr>
            <w:tcW w:w="1744" w:type="dxa"/>
            <w:vAlign w:val="center"/>
          </w:tcPr>
          <w:p w14:paraId="4E585A7B" w14:textId="77777777" w:rsidR="00001ADE" w:rsidRDefault="00001ADE" w:rsidP="00001ADE">
            <w:pPr>
              <w:spacing w:after="0"/>
              <w:jc w:val="center"/>
            </w:pPr>
            <w:r>
              <w:t>[°]</w:t>
            </w:r>
          </w:p>
        </w:tc>
        <w:tc>
          <w:tcPr>
            <w:tcW w:w="992" w:type="dxa"/>
            <w:vAlign w:val="center"/>
          </w:tcPr>
          <w:p w14:paraId="2E93F49B" w14:textId="77777777" w:rsidR="00001ADE" w:rsidRDefault="00001ADE" w:rsidP="00001ADE">
            <w:pPr>
              <w:spacing w:after="0"/>
              <w:jc w:val="center"/>
            </w:pPr>
            <w:r>
              <w:t>[km]</w:t>
            </w:r>
          </w:p>
        </w:tc>
        <w:tc>
          <w:tcPr>
            <w:tcW w:w="1341" w:type="dxa"/>
            <w:vAlign w:val="center"/>
          </w:tcPr>
          <w:p w14:paraId="7D1BA291" w14:textId="77777777" w:rsidR="00001ADE" w:rsidRDefault="00001ADE" w:rsidP="00001ADE">
            <w:pPr>
              <w:spacing w:after="0"/>
              <w:jc w:val="center"/>
            </w:pPr>
            <w:r>
              <w:t>[</w:t>
            </w:r>
            <w:r>
              <w:rPr>
                <w:rFonts w:ascii="Symbol" w:hAnsi="Symbol"/>
              </w:rPr>
              <w:t></w:t>
            </w:r>
            <w:r>
              <w:t>s]</w:t>
            </w:r>
          </w:p>
        </w:tc>
        <w:tc>
          <w:tcPr>
            <w:tcW w:w="736" w:type="dxa"/>
            <w:vAlign w:val="center"/>
          </w:tcPr>
          <w:p w14:paraId="283880B9" w14:textId="77777777" w:rsidR="00001ADE" w:rsidRPr="003F7983" w:rsidRDefault="00001ADE" w:rsidP="00001ADE">
            <w:pPr>
              <w:spacing w:after="0"/>
              <w:jc w:val="center"/>
            </w:pPr>
            <w:r w:rsidRPr="003F7983">
              <w:t>[ppm]</w:t>
            </w:r>
          </w:p>
        </w:tc>
        <w:tc>
          <w:tcPr>
            <w:tcW w:w="894" w:type="dxa"/>
            <w:vAlign w:val="center"/>
          </w:tcPr>
          <w:p w14:paraId="1AAF105A" w14:textId="77777777" w:rsidR="00001ADE" w:rsidRPr="003F7983" w:rsidRDefault="00001ADE" w:rsidP="00001ADE">
            <w:pPr>
              <w:spacing w:after="0"/>
              <w:jc w:val="center"/>
            </w:pPr>
            <w:r w:rsidRPr="003F7983">
              <w:t>[kHz]</w:t>
            </w:r>
          </w:p>
        </w:tc>
        <w:tc>
          <w:tcPr>
            <w:tcW w:w="773" w:type="dxa"/>
            <w:vAlign w:val="center"/>
          </w:tcPr>
          <w:p w14:paraId="491309B0" w14:textId="77777777" w:rsidR="00001ADE" w:rsidRPr="003F7983" w:rsidRDefault="00001ADE" w:rsidP="00001ADE">
            <w:pPr>
              <w:spacing w:after="0"/>
              <w:jc w:val="center"/>
            </w:pPr>
            <w:r w:rsidRPr="003F7983">
              <w:t>[ppm]</w:t>
            </w:r>
          </w:p>
        </w:tc>
        <w:tc>
          <w:tcPr>
            <w:tcW w:w="764" w:type="dxa"/>
            <w:vAlign w:val="center"/>
          </w:tcPr>
          <w:p w14:paraId="7A67793B" w14:textId="77777777" w:rsidR="00001ADE" w:rsidRPr="003F7983" w:rsidRDefault="00001ADE" w:rsidP="00001ADE">
            <w:pPr>
              <w:spacing w:after="0"/>
              <w:jc w:val="center"/>
            </w:pPr>
            <w:r w:rsidRPr="003F7983">
              <w:t>[kHz]</w:t>
            </w:r>
          </w:p>
        </w:tc>
        <w:tc>
          <w:tcPr>
            <w:tcW w:w="753" w:type="dxa"/>
            <w:vAlign w:val="center"/>
          </w:tcPr>
          <w:p w14:paraId="6EA2B388" w14:textId="77777777" w:rsidR="00001ADE" w:rsidRPr="003F7983" w:rsidRDefault="00001ADE" w:rsidP="00001ADE">
            <w:pPr>
              <w:spacing w:after="0"/>
              <w:jc w:val="center"/>
            </w:pPr>
            <w:r w:rsidRPr="003F7983">
              <w:t>[ppm]</w:t>
            </w:r>
          </w:p>
        </w:tc>
        <w:tc>
          <w:tcPr>
            <w:tcW w:w="687" w:type="dxa"/>
            <w:vAlign w:val="center"/>
          </w:tcPr>
          <w:p w14:paraId="72CE6635" w14:textId="77777777" w:rsidR="00001ADE" w:rsidRPr="003F7983" w:rsidRDefault="00001ADE" w:rsidP="00001ADE">
            <w:pPr>
              <w:spacing w:after="0"/>
              <w:jc w:val="center"/>
            </w:pPr>
            <w:r w:rsidRPr="003F7983">
              <w:t>[kHz]</w:t>
            </w:r>
          </w:p>
        </w:tc>
      </w:tr>
      <w:tr w:rsidR="00001ADE" w14:paraId="700373EF" w14:textId="77777777" w:rsidTr="00001ADE">
        <w:trPr>
          <w:cantSplit/>
          <w:trHeight w:val="227"/>
        </w:trPr>
        <w:tc>
          <w:tcPr>
            <w:tcW w:w="945" w:type="dxa"/>
            <w:vAlign w:val="center"/>
          </w:tcPr>
          <w:p w14:paraId="2CB97ECE" w14:textId="77777777" w:rsidR="00001ADE" w:rsidRDefault="00001ADE" w:rsidP="00001ADE">
            <w:pPr>
              <w:spacing w:after="0"/>
              <w:jc w:val="center"/>
            </w:pPr>
            <w:r>
              <w:t>1</w:t>
            </w:r>
          </w:p>
        </w:tc>
        <w:tc>
          <w:tcPr>
            <w:tcW w:w="1744" w:type="dxa"/>
            <w:vAlign w:val="center"/>
          </w:tcPr>
          <w:p w14:paraId="634269FE" w14:textId="77777777" w:rsidR="00001ADE" w:rsidRPr="00965B9F" w:rsidRDefault="00001ADE" w:rsidP="00001ADE">
            <w:pPr>
              <w:spacing w:after="0"/>
              <w:jc w:val="center"/>
            </w:pPr>
            <w:r>
              <w:t>87.6 (nominal 90°)</w:t>
            </w:r>
          </w:p>
        </w:tc>
        <w:tc>
          <w:tcPr>
            <w:tcW w:w="992" w:type="dxa"/>
            <w:vAlign w:val="center"/>
          </w:tcPr>
          <w:p w14:paraId="05E92838" w14:textId="77777777" w:rsidR="00001ADE" w:rsidRDefault="00001ADE" w:rsidP="00001ADE">
            <w:pPr>
              <w:spacing w:after="0"/>
              <w:jc w:val="center"/>
            </w:pPr>
            <w:r w:rsidRPr="00965B9F">
              <w:t>46.3</w:t>
            </w:r>
          </w:p>
        </w:tc>
        <w:tc>
          <w:tcPr>
            <w:tcW w:w="1341" w:type="dxa"/>
            <w:vAlign w:val="center"/>
          </w:tcPr>
          <w:p w14:paraId="5CB891E2" w14:textId="77777777" w:rsidR="00001ADE" w:rsidRDefault="00001ADE" w:rsidP="00001ADE">
            <w:pPr>
              <w:spacing w:after="0"/>
              <w:jc w:val="center"/>
            </w:pPr>
            <w:r w:rsidRPr="00965B9F">
              <w:t>3.</w:t>
            </w:r>
            <w:r>
              <w:t>3</w:t>
            </w:r>
          </w:p>
        </w:tc>
        <w:tc>
          <w:tcPr>
            <w:tcW w:w="736" w:type="dxa"/>
            <w:vAlign w:val="center"/>
          </w:tcPr>
          <w:p w14:paraId="2FC16504" w14:textId="77777777" w:rsidR="00001ADE" w:rsidRPr="003F7983" w:rsidRDefault="00001ADE" w:rsidP="00001ADE">
            <w:pPr>
              <w:spacing w:after="0"/>
              <w:jc w:val="center"/>
              <w:rPr>
                <w:color w:val="000000"/>
              </w:rPr>
            </w:pPr>
            <w:r w:rsidRPr="003F7983">
              <w:rPr>
                <w:color w:val="000000"/>
              </w:rPr>
              <w:t>2.04</w:t>
            </w:r>
          </w:p>
        </w:tc>
        <w:tc>
          <w:tcPr>
            <w:tcW w:w="894" w:type="dxa"/>
            <w:vAlign w:val="center"/>
          </w:tcPr>
          <w:p w14:paraId="294D2318" w14:textId="77777777" w:rsidR="00001ADE" w:rsidRPr="003F7983" w:rsidRDefault="00001ADE" w:rsidP="00001ADE">
            <w:pPr>
              <w:spacing w:after="0"/>
              <w:jc w:val="center"/>
              <w:rPr>
                <w:color w:val="000000"/>
              </w:rPr>
            </w:pPr>
            <w:r w:rsidRPr="003F7983">
              <w:rPr>
                <w:color w:val="000000"/>
              </w:rPr>
              <w:t>61.3</w:t>
            </w:r>
          </w:p>
        </w:tc>
        <w:tc>
          <w:tcPr>
            <w:tcW w:w="773" w:type="dxa"/>
            <w:vAlign w:val="center"/>
          </w:tcPr>
          <w:p w14:paraId="0F4824FE" w14:textId="77777777" w:rsidR="00001ADE" w:rsidRPr="003F7983" w:rsidRDefault="00001ADE" w:rsidP="00001ADE">
            <w:pPr>
              <w:spacing w:after="0"/>
              <w:jc w:val="center"/>
              <w:rPr>
                <w:color w:val="000000"/>
              </w:rPr>
            </w:pPr>
            <w:r w:rsidRPr="003F7983">
              <w:rPr>
                <w:color w:val="000000"/>
              </w:rPr>
              <w:t>2.12</w:t>
            </w:r>
          </w:p>
        </w:tc>
        <w:tc>
          <w:tcPr>
            <w:tcW w:w="764" w:type="dxa"/>
            <w:vAlign w:val="center"/>
          </w:tcPr>
          <w:p w14:paraId="5DBFCC82" w14:textId="77777777" w:rsidR="00001ADE" w:rsidRPr="003F7983" w:rsidRDefault="00001ADE" w:rsidP="00001ADE">
            <w:pPr>
              <w:spacing w:after="0"/>
              <w:jc w:val="center"/>
              <w:rPr>
                <w:color w:val="000000"/>
              </w:rPr>
            </w:pPr>
            <w:r w:rsidRPr="003F7983">
              <w:rPr>
                <w:color w:val="000000"/>
              </w:rPr>
              <w:t>63.7</w:t>
            </w:r>
          </w:p>
        </w:tc>
        <w:tc>
          <w:tcPr>
            <w:tcW w:w="753" w:type="dxa"/>
            <w:vAlign w:val="center"/>
          </w:tcPr>
          <w:p w14:paraId="221585D3" w14:textId="77777777" w:rsidR="00001ADE" w:rsidRPr="003F7983" w:rsidRDefault="00001ADE" w:rsidP="00001ADE">
            <w:pPr>
              <w:spacing w:after="0"/>
              <w:jc w:val="center"/>
              <w:rPr>
                <w:color w:val="000000"/>
              </w:rPr>
            </w:pPr>
            <w:r w:rsidRPr="003F7983">
              <w:rPr>
                <w:color w:val="000000"/>
              </w:rPr>
              <w:t>2.14</w:t>
            </w:r>
          </w:p>
        </w:tc>
        <w:tc>
          <w:tcPr>
            <w:tcW w:w="687" w:type="dxa"/>
            <w:vAlign w:val="center"/>
          </w:tcPr>
          <w:p w14:paraId="2EBBA707" w14:textId="77777777" w:rsidR="00001ADE" w:rsidRPr="003F7983" w:rsidRDefault="00001ADE" w:rsidP="00001ADE">
            <w:pPr>
              <w:spacing w:after="0"/>
              <w:jc w:val="center"/>
              <w:rPr>
                <w:color w:val="000000"/>
              </w:rPr>
            </w:pPr>
            <w:r w:rsidRPr="003F7983">
              <w:rPr>
                <w:color w:val="000000"/>
              </w:rPr>
              <w:t>64.2</w:t>
            </w:r>
          </w:p>
        </w:tc>
      </w:tr>
      <w:tr w:rsidR="00001ADE" w14:paraId="0A7122BA" w14:textId="77777777" w:rsidTr="00001ADE">
        <w:trPr>
          <w:cantSplit/>
          <w:trHeight w:val="227"/>
        </w:trPr>
        <w:tc>
          <w:tcPr>
            <w:tcW w:w="945" w:type="dxa"/>
            <w:vAlign w:val="center"/>
          </w:tcPr>
          <w:p w14:paraId="4F838119" w14:textId="77777777" w:rsidR="00001ADE" w:rsidRDefault="00001ADE" w:rsidP="00001ADE">
            <w:pPr>
              <w:spacing w:after="0"/>
              <w:jc w:val="center"/>
            </w:pPr>
            <w:r>
              <w:t>2</w:t>
            </w:r>
          </w:p>
        </w:tc>
        <w:tc>
          <w:tcPr>
            <w:tcW w:w="1744" w:type="dxa"/>
            <w:vAlign w:val="center"/>
          </w:tcPr>
          <w:p w14:paraId="02FC7DDE" w14:textId="77777777" w:rsidR="00001ADE" w:rsidRPr="00965B9F" w:rsidRDefault="00001ADE" w:rsidP="00001ADE">
            <w:pPr>
              <w:spacing w:after="0"/>
              <w:jc w:val="center"/>
            </w:pPr>
            <w:r>
              <w:t>45</w:t>
            </w:r>
          </w:p>
        </w:tc>
        <w:tc>
          <w:tcPr>
            <w:tcW w:w="992" w:type="dxa"/>
            <w:vAlign w:val="center"/>
          </w:tcPr>
          <w:p w14:paraId="2B7562B3" w14:textId="77777777" w:rsidR="00001ADE" w:rsidRDefault="00001ADE" w:rsidP="00001ADE">
            <w:pPr>
              <w:spacing w:after="0"/>
              <w:jc w:val="center"/>
            </w:pPr>
            <w:r w:rsidRPr="00965B9F">
              <w:t>82.2</w:t>
            </w:r>
          </w:p>
        </w:tc>
        <w:tc>
          <w:tcPr>
            <w:tcW w:w="1341" w:type="dxa"/>
            <w:vAlign w:val="center"/>
          </w:tcPr>
          <w:p w14:paraId="51583795" w14:textId="77777777" w:rsidR="00001ADE" w:rsidRDefault="00001ADE" w:rsidP="00001ADE">
            <w:pPr>
              <w:spacing w:after="0"/>
              <w:jc w:val="center"/>
            </w:pPr>
            <w:r w:rsidRPr="00965B9F">
              <w:t>370.</w:t>
            </w:r>
            <w:r>
              <w:t>4</w:t>
            </w:r>
          </w:p>
        </w:tc>
        <w:tc>
          <w:tcPr>
            <w:tcW w:w="736" w:type="dxa"/>
            <w:vAlign w:val="center"/>
          </w:tcPr>
          <w:p w14:paraId="405935B5" w14:textId="77777777" w:rsidR="00001ADE" w:rsidRPr="003F7983" w:rsidRDefault="00001ADE" w:rsidP="00001ADE">
            <w:pPr>
              <w:spacing w:after="0"/>
              <w:jc w:val="center"/>
              <w:rPr>
                <w:color w:val="000000"/>
              </w:rPr>
            </w:pPr>
            <w:r w:rsidRPr="003F7983">
              <w:rPr>
                <w:color w:val="000000"/>
              </w:rPr>
              <w:t>1.61</w:t>
            </w:r>
          </w:p>
        </w:tc>
        <w:tc>
          <w:tcPr>
            <w:tcW w:w="894" w:type="dxa"/>
            <w:vAlign w:val="center"/>
          </w:tcPr>
          <w:p w14:paraId="396E2DC8" w14:textId="77777777" w:rsidR="00001ADE" w:rsidRPr="003F7983" w:rsidRDefault="00001ADE" w:rsidP="00001ADE">
            <w:pPr>
              <w:spacing w:after="0"/>
              <w:jc w:val="center"/>
              <w:rPr>
                <w:color w:val="000000"/>
              </w:rPr>
            </w:pPr>
            <w:r w:rsidRPr="003F7983">
              <w:rPr>
                <w:color w:val="000000"/>
              </w:rPr>
              <w:t>48.2</w:t>
            </w:r>
          </w:p>
        </w:tc>
        <w:tc>
          <w:tcPr>
            <w:tcW w:w="773" w:type="dxa"/>
            <w:vAlign w:val="center"/>
          </w:tcPr>
          <w:p w14:paraId="52DF2101" w14:textId="77777777" w:rsidR="00001ADE" w:rsidRPr="003F7983" w:rsidRDefault="00001ADE" w:rsidP="00001ADE">
            <w:pPr>
              <w:spacing w:after="0"/>
              <w:jc w:val="center"/>
              <w:rPr>
                <w:color w:val="000000"/>
              </w:rPr>
            </w:pPr>
            <w:r w:rsidRPr="003F7983">
              <w:rPr>
                <w:color w:val="000000"/>
              </w:rPr>
              <w:t>2.92</w:t>
            </w:r>
          </w:p>
        </w:tc>
        <w:tc>
          <w:tcPr>
            <w:tcW w:w="764" w:type="dxa"/>
            <w:vAlign w:val="center"/>
          </w:tcPr>
          <w:p w14:paraId="55020AEA" w14:textId="77777777" w:rsidR="00001ADE" w:rsidRPr="003F7983" w:rsidRDefault="00001ADE" w:rsidP="00001ADE">
            <w:pPr>
              <w:spacing w:after="0"/>
              <w:jc w:val="center"/>
              <w:rPr>
                <w:color w:val="000000"/>
              </w:rPr>
            </w:pPr>
            <w:r w:rsidRPr="003F7983">
              <w:rPr>
                <w:color w:val="000000"/>
              </w:rPr>
              <w:t>87.6</w:t>
            </w:r>
          </w:p>
        </w:tc>
        <w:tc>
          <w:tcPr>
            <w:tcW w:w="753" w:type="dxa"/>
            <w:vAlign w:val="center"/>
          </w:tcPr>
          <w:p w14:paraId="4A698DE5" w14:textId="77777777" w:rsidR="00001ADE" w:rsidRPr="003F7983" w:rsidRDefault="00001ADE" w:rsidP="00001ADE">
            <w:pPr>
              <w:spacing w:after="0"/>
              <w:jc w:val="center"/>
              <w:rPr>
                <w:color w:val="000000"/>
              </w:rPr>
            </w:pPr>
            <w:r w:rsidRPr="003F7983">
              <w:rPr>
                <w:color w:val="000000"/>
              </w:rPr>
              <w:t>3.18</w:t>
            </w:r>
          </w:p>
        </w:tc>
        <w:tc>
          <w:tcPr>
            <w:tcW w:w="687" w:type="dxa"/>
            <w:vAlign w:val="center"/>
          </w:tcPr>
          <w:p w14:paraId="4E7570B1" w14:textId="77777777" w:rsidR="00001ADE" w:rsidRPr="003F7983" w:rsidRDefault="00001ADE" w:rsidP="00001ADE">
            <w:pPr>
              <w:spacing w:after="0"/>
              <w:jc w:val="center"/>
              <w:rPr>
                <w:color w:val="000000"/>
              </w:rPr>
            </w:pPr>
            <w:r w:rsidRPr="003F7983">
              <w:rPr>
                <w:color w:val="000000"/>
              </w:rPr>
              <w:t>95.4</w:t>
            </w:r>
          </w:p>
        </w:tc>
      </w:tr>
      <w:tr w:rsidR="00001ADE" w14:paraId="5CB51B0D" w14:textId="77777777" w:rsidTr="00431F6A">
        <w:trPr>
          <w:cantSplit/>
          <w:trHeight w:val="227"/>
        </w:trPr>
        <w:tc>
          <w:tcPr>
            <w:tcW w:w="945" w:type="dxa"/>
            <w:tcBorders>
              <w:bottom w:val="thickThinSmallGap" w:sz="12" w:space="0" w:color="auto"/>
            </w:tcBorders>
            <w:vAlign w:val="center"/>
          </w:tcPr>
          <w:p w14:paraId="314DE6AE" w14:textId="77777777" w:rsidR="00001ADE" w:rsidRDefault="00001ADE" w:rsidP="00001ADE">
            <w:pPr>
              <w:spacing w:after="0"/>
              <w:jc w:val="center"/>
            </w:pPr>
            <w:r>
              <w:t>3</w:t>
            </w:r>
          </w:p>
        </w:tc>
        <w:tc>
          <w:tcPr>
            <w:tcW w:w="1744" w:type="dxa"/>
            <w:tcBorders>
              <w:bottom w:val="thickThinSmallGap" w:sz="12" w:space="0" w:color="auto"/>
            </w:tcBorders>
            <w:vAlign w:val="center"/>
          </w:tcPr>
          <w:p w14:paraId="14976207" w14:textId="77777777" w:rsidR="00001ADE" w:rsidRPr="001D03B2" w:rsidRDefault="00001ADE" w:rsidP="00001ADE">
            <w:pPr>
              <w:spacing w:after="0"/>
              <w:jc w:val="center"/>
            </w:pPr>
            <w:r>
              <w:t>30</w:t>
            </w:r>
          </w:p>
        </w:tc>
        <w:tc>
          <w:tcPr>
            <w:tcW w:w="992" w:type="dxa"/>
            <w:tcBorders>
              <w:bottom w:val="thickThinSmallGap" w:sz="12" w:space="0" w:color="auto"/>
            </w:tcBorders>
            <w:vAlign w:val="center"/>
          </w:tcPr>
          <w:p w14:paraId="0E985E98" w14:textId="77777777" w:rsidR="00001ADE" w:rsidRDefault="00001ADE" w:rsidP="00001ADE">
            <w:pPr>
              <w:spacing w:after="0"/>
              <w:jc w:val="center"/>
            </w:pPr>
            <w:r w:rsidRPr="001D03B2">
              <w:t>144.</w:t>
            </w:r>
            <w:r>
              <w:t>3</w:t>
            </w:r>
          </w:p>
        </w:tc>
        <w:tc>
          <w:tcPr>
            <w:tcW w:w="1341" w:type="dxa"/>
            <w:tcBorders>
              <w:bottom w:val="thickThinSmallGap" w:sz="12" w:space="0" w:color="auto"/>
            </w:tcBorders>
            <w:vAlign w:val="center"/>
          </w:tcPr>
          <w:p w14:paraId="06719B9A" w14:textId="77777777" w:rsidR="00001ADE" w:rsidRDefault="00001ADE" w:rsidP="00001ADE">
            <w:pPr>
              <w:spacing w:after="0"/>
              <w:jc w:val="center"/>
            </w:pPr>
            <w:r w:rsidRPr="001D03B2">
              <w:t>80</w:t>
            </w:r>
            <w:r>
              <w:t>9.0</w:t>
            </w:r>
          </w:p>
        </w:tc>
        <w:tc>
          <w:tcPr>
            <w:tcW w:w="736" w:type="dxa"/>
            <w:tcBorders>
              <w:bottom w:val="thickThinSmallGap" w:sz="12" w:space="0" w:color="auto"/>
            </w:tcBorders>
            <w:vAlign w:val="center"/>
          </w:tcPr>
          <w:p w14:paraId="4F6B2721" w14:textId="77777777" w:rsidR="00001ADE" w:rsidRPr="003F7983" w:rsidRDefault="00001ADE" w:rsidP="00001ADE">
            <w:pPr>
              <w:spacing w:after="0"/>
              <w:jc w:val="center"/>
              <w:rPr>
                <w:color w:val="000000"/>
              </w:rPr>
            </w:pPr>
            <w:r w:rsidRPr="003F7983">
              <w:rPr>
                <w:color w:val="000000"/>
              </w:rPr>
              <w:t>1.32</w:t>
            </w:r>
          </w:p>
        </w:tc>
        <w:tc>
          <w:tcPr>
            <w:tcW w:w="894" w:type="dxa"/>
            <w:tcBorders>
              <w:bottom w:val="thickThinSmallGap" w:sz="12" w:space="0" w:color="auto"/>
            </w:tcBorders>
            <w:vAlign w:val="center"/>
          </w:tcPr>
          <w:p w14:paraId="5CC90211" w14:textId="77777777" w:rsidR="00001ADE" w:rsidRPr="003F7983" w:rsidRDefault="00001ADE" w:rsidP="00001ADE">
            <w:pPr>
              <w:spacing w:after="0"/>
              <w:jc w:val="center"/>
              <w:rPr>
                <w:color w:val="000000"/>
              </w:rPr>
            </w:pPr>
            <w:r w:rsidRPr="003F7983">
              <w:rPr>
                <w:color w:val="000000"/>
              </w:rPr>
              <w:t>39.5</w:t>
            </w:r>
          </w:p>
        </w:tc>
        <w:tc>
          <w:tcPr>
            <w:tcW w:w="773" w:type="dxa"/>
            <w:tcBorders>
              <w:bottom w:val="thickThinSmallGap" w:sz="12" w:space="0" w:color="auto"/>
            </w:tcBorders>
            <w:vAlign w:val="center"/>
          </w:tcPr>
          <w:p w14:paraId="2661214A" w14:textId="77777777" w:rsidR="00001ADE" w:rsidRPr="003F7983" w:rsidRDefault="00001ADE" w:rsidP="00001ADE">
            <w:pPr>
              <w:spacing w:after="0"/>
              <w:jc w:val="center"/>
              <w:rPr>
                <w:color w:val="000000"/>
              </w:rPr>
            </w:pPr>
            <w:r w:rsidRPr="003F7983">
              <w:rPr>
                <w:color w:val="000000"/>
              </w:rPr>
              <w:t>2.92</w:t>
            </w:r>
          </w:p>
        </w:tc>
        <w:tc>
          <w:tcPr>
            <w:tcW w:w="764" w:type="dxa"/>
            <w:tcBorders>
              <w:bottom w:val="thickThinSmallGap" w:sz="12" w:space="0" w:color="auto"/>
            </w:tcBorders>
            <w:vAlign w:val="center"/>
          </w:tcPr>
          <w:p w14:paraId="7746E8EC" w14:textId="77777777" w:rsidR="00001ADE" w:rsidRPr="003F7983" w:rsidRDefault="00001ADE" w:rsidP="00001ADE">
            <w:pPr>
              <w:spacing w:after="0"/>
              <w:jc w:val="center"/>
              <w:rPr>
                <w:color w:val="000000"/>
              </w:rPr>
            </w:pPr>
            <w:r w:rsidRPr="003F7983">
              <w:rPr>
                <w:color w:val="000000"/>
              </w:rPr>
              <w:t>87.7</w:t>
            </w:r>
          </w:p>
        </w:tc>
        <w:tc>
          <w:tcPr>
            <w:tcW w:w="753" w:type="dxa"/>
            <w:tcBorders>
              <w:bottom w:val="thickThinSmallGap" w:sz="12" w:space="0" w:color="auto"/>
            </w:tcBorders>
            <w:vAlign w:val="center"/>
          </w:tcPr>
          <w:p w14:paraId="7662AC27" w14:textId="77777777" w:rsidR="00001ADE" w:rsidRPr="003F7983" w:rsidRDefault="00001ADE" w:rsidP="00001ADE">
            <w:pPr>
              <w:spacing w:after="0"/>
              <w:jc w:val="center"/>
              <w:rPr>
                <w:color w:val="000000"/>
              </w:rPr>
            </w:pPr>
            <w:r w:rsidRPr="003F7983">
              <w:rPr>
                <w:color w:val="000000"/>
              </w:rPr>
              <w:t>3.24</w:t>
            </w:r>
          </w:p>
        </w:tc>
        <w:tc>
          <w:tcPr>
            <w:tcW w:w="687" w:type="dxa"/>
            <w:tcBorders>
              <w:bottom w:val="thickThinSmallGap" w:sz="12" w:space="0" w:color="auto"/>
            </w:tcBorders>
            <w:vAlign w:val="center"/>
          </w:tcPr>
          <w:p w14:paraId="42734F46" w14:textId="77777777" w:rsidR="00001ADE" w:rsidRPr="003F7983" w:rsidRDefault="00001ADE" w:rsidP="00001ADE">
            <w:pPr>
              <w:spacing w:after="0"/>
              <w:jc w:val="center"/>
              <w:rPr>
                <w:color w:val="000000"/>
              </w:rPr>
            </w:pPr>
            <w:r w:rsidRPr="003F7983">
              <w:rPr>
                <w:color w:val="000000"/>
              </w:rPr>
              <w:t>97.3</w:t>
            </w:r>
          </w:p>
        </w:tc>
      </w:tr>
    </w:tbl>
    <w:p w14:paraId="248846A8" w14:textId="273CF5BE" w:rsidR="003329D4" w:rsidRDefault="005F0FB8" w:rsidP="003329D4">
      <w:pPr>
        <w:pStyle w:val="BodyText"/>
        <w:numPr>
          <w:ilvl w:val="0"/>
          <w:numId w:val="15"/>
        </w:numPr>
        <w:spacing w:after="180"/>
        <w:rPr>
          <w:b/>
          <w:spacing w:val="0"/>
          <w:sz w:val="22"/>
          <w:lang w:val="en-GB" w:eastAsia="en-US"/>
        </w:rPr>
      </w:pPr>
      <w:bookmarkStart w:id="61" w:name="_Ref24103284"/>
      <w:r w:rsidRPr="003F7983">
        <w:rPr>
          <w:b/>
          <w:spacing w:val="0"/>
          <w:sz w:val="22"/>
          <w:lang w:val="en-GB" w:eastAsia="en-US"/>
        </w:rPr>
        <w:lastRenderedPageBreak/>
        <w:t>Capture</w:t>
      </w:r>
      <w:r w:rsidR="009245F5">
        <w:rPr>
          <w:b/>
          <w:spacing w:val="0"/>
          <w:sz w:val="22"/>
          <w:lang w:val="en-GB" w:eastAsia="en-US"/>
        </w:rPr>
        <w:t xml:space="preserve"> tables</w:t>
      </w:r>
      <w:r w:rsidR="003F7983" w:rsidRPr="003F7983">
        <w:rPr>
          <w:b/>
          <w:spacing w:val="0"/>
          <w:sz w:val="22"/>
          <w:lang w:val="en-GB" w:eastAsia="en-US"/>
        </w:rPr>
        <w:t xml:space="preserve"> </w:t>
      </w:r>
      <w:r w:rsidRPr="003F7983">
        <w:rPr>
          <w:b/>
          <w:spacing w:val="0"/>
          <w:sz w:val="22"/>
          <w:lang w:val="en-GB" w:eastAsia="en-US"/>
        </w:rPr>
        <w:t>for differential</w:t>
      </w:r>
      <w:r>
        <w:rPr>
          <w:b/>
          <w:spacing w:val="0"/>
          <w:sz w:val="22"/>
          <w:lang w:val="en-GB" w:eastAsia="en-US"/>
        </w:rPr>
        <w:t xml:space="preserve"> delay and frequency offset for LEO-600 case in chapter </w:t>
      </w:r>
      <w:r w:rsidR="00D86AE9">
        <w:rPr>
          <w:b/>
          <w:spacing w:val="0"/>
          <w:sz w:val="22"/>
          <w:lang w:val="en-GB" w:eastAsia="en-US"/>
        </w:rPr>
        <w:t xml:space="preserve">6.3 of </w:t>
      </w:r>
      <w:r w:rsidR="003F7983">
        <w:rPr>
          <w:b/>
          <w:spacing w:val="0"/>
          <w:sz w:val="22"/>
          <w:lang w:val="en-GB" w:eastAsia="en-US"/>
        </w:rPr>
        <w:t>TR 38.821</w:t>
      </w:r>
      <w:r w:rsidR="00D86AE9">
        <w:rPr>
          <w:b/>
          <w:spacing w:val="0"/>
          <w:sz w:val="22"/>
          <w:lang w:val="en-GB" w:eastAsia="en-US"/>
        </w:rPr>
        <w:t>.</w:t>
      </w:r>
      <w:bookmarkEnd w:id="61"/>
    </w:p>
    <w:p w14:paraId="648A8315" w14:textId="12EAA7EE" w:rsidR="00D86AE9" w:rsidRDefault="00D86AE9" w:rsidP="003329D4">
      <w:pPr>
        <w:spacing w:before="240" w:after="120"/>
        <w:jc w:val="center"/>
      </w:pPr>
      <w:r w:rsidRPr="00460BC3">
        <w:t xml:space="preserve">Table </w:t>
      </w:r>
      <w:r>
        <w:t>6.3.2-1</w:t>
      </w:r>
      <w:r w:rsidRPr="00460BC3">
        <w:t xml:space="preserve">. </w:t>
      </w:r>
      <w:r>
        <w:t>LEO-600, S-Band max. differential delay and frequency offset.</w:t>
      </w:r>
    </w:p>
    <w:tbl>
      <w:tblPr>
        <w:tblStyle w:val="TableGrid"/>
        <w:tblW w:w="9629" w:type="dxa"/>
        <w:tblLook w:val="04A0" w:firstRow="1" w:lastRow="0" w:firstColumn="1" w:lastColumn="0" w:noHBand="0" w:noVBand="1"/>
      </w:tblPr>
      <w:tblGrid>
        <w:gridCol w:w="1079"/>
        <w:gridCol w:w="1740"/>
        <w:gridCol w:w="966"/>
        <w:gridCol w:w="2164"/>
        <w:gridCol w:w="1664"/>
        <w:gridCol w:w="2016"/>
      </w:tblGrid>
      <w:tr w:rsidR="00347A01" w14:paraId="1DB01FE8" w14:textId="77777777" w:rsidTr="00186921">
        <w:tc>
          <w:tcPr>
            <w:tcW w:w="1079" w:type="dxa"/>
            <w:tcBorders>
              <w:top w:val="thinThickSmallGap" w:sz="12" w:space="0" w:color="auto"/>
            </w:tcBorders>
            <w:vAlign w:val="center"/>
          </w:tcPr>
          <w:p w14:paraId="68225DC3" w14:textId="77777777" w:rsidR="00347A01" w:rsidRPr="003F7983" w:rsidRDefault="00347A01" w:rsidP="00186921">
            <w:pPr>
              <w:spacing w:after="0"/>
              <w:jc w:val="center"/>
            </w:pPr>
            <w:r w:rsidRPr="003F7983">
              <w:t>Case</w:t>
            </w:r>
          </w:p>
        </w:tc>
        <w:tc>
          <w:tcPr>
            <w:tcW w:w="1740" w:type="dxa"/>
            <w:tcBorders>
              <w:top w:val="thinThickSmallGap" w:sz="12" w:space="0" w:color="auto"/>
            </w:tcBorders>
            <w:vAlign w:val="center"/>
          </w:tcPr>
          <w:p w14:paraId="0973E19A" w14:textId="77777777" w:rsidR="00347A01" w:rsidRPr="003F7983" w:rsidRDefault="00347A01" w:rsidP="00186921">
            <w:pPr>
              <w:spacing w:after="0"/>
              <w:jc w:val="center"/>
            </w:pPr>
            <w:r w:rsidRPr="003F7983">
              <w:t>Min. UE elevation angle</w:t>
            </w:r>
          </w:p>
        </w:tc>
        <w:tc>
          <w:tcPr>
            <w:tcW w:w="966" w:type="dxa"/>
            <w:tcBorders>
              <w:top w:val="thinThickSmallGap" w:sz="12" w:space="0" w:color="auto"/>
            </w:tcBorders>
            <w:vAlign w:val="center"/>
          </w:tcPr>
          <w:p w14:paraId="3DA289AB" w14:textId="77777777" w:rsidR="00347A01" w:rsidRPr="003F7983" w:rsidRDefault="00347A01" w:rsidP="00186921">
            <w:pPr>
              <w:spacing w:after="0"/>
              <w:jc w:val="center"/>
            </w:pPr>
            <w:r w:rsidRPr="003F7983">
              <w:t xml:space="preserve">Beam-diameter </w:t>
            </w:r>
          </w:p>
        </w:tc>
        <w:tc>
          <w:tcPr>
            <w:tcW w:w="2164" w:type="dxa"/>
            <w:tcBorders>
              <w:top w:val="thinThickSmallGap" w:sz="12" w:space="0" w:color="auto"/>
            </w:tcBorders>
            <w:vAlign w:val="center"/>
          </w:tcPr>
          <w:p w14:paraId="1F882BDB" w14:textId="77777777" w:rsidR="00347A01" w:rsidRPr="003F7983" w:rsidRDefault="00347A01" w:rsidP="00186921">
            <w:pPr>
              <w:spacing w:after="0"/>
              <w:jc w:val="center"/>
            </w:pPr>
            <w:proofErr w:type="gramStart"/>
            <w:r w:rsidRPr="003F7983">
              <w:t>Max .</w:t>
            </w:r>
            <w:proofErr w:type="gramEnd"/>
            <w:r w:rsidRPr="003F7983">
              <w:t xml:space="preserve"> two-way (RTT) differential delay </w:t>
            </w:r>
          </w:p>
        </w:tc>
        <w:tc>
          <w:tcPr>
            <w:tcW w:w="3680" w:type="dxa"/>
            <w:gridSpan w:val="2"/>
            <w:tcBorders>
              <w:top w:val="thinThickSmallGap" w:sz="12" w:space="0" w:color="auto"/>
            </w:tcBorders>
            <w:vAlign w:val="center"/>
          </w:tcPr>
          <w:p w14:paraId="46073604" w14:textId="77777777" w:rsidR="00347A01" w:rsidRPr="003F7983" w:rsidRDefault="00347A01" w:rsidP="00186921">
            <w:pPr>
              <w:spacing w:after="0"/>
              <w:jc w:val="center"/>
            </w:pPr>
            <w:r w:rsidRPr="003F7983">
              <w:t>Max. two-way (RTT) frequency offset in UL with common Doppler compensation incl. RO</w:t>
            </w:r>
          </w:p>
        </w:tc>
      </w:tr>
      <w:tr w:rsidR="00347A01" w14:paraId="7774C5C3" w14:textId="77777777" w:rsidTr="00186921">
        <w:tc>
          <w:tcPr>
            <w:tcW w:w="1079" w:type="dxa"/>
            <w:vAlign w:val="center"/>
          </w:tcPr>
          <w:p w14:paraId="08C4C2B4" w14:textId="77777777" w:rsidR="00347A01" w:rsidRPr="003F7983" w:rsidRDefault="00347A01" w:rsidP="00186921">
            <w:pPr>
              <w:spacing w:after="0"/>
              <w:jc w:val="center"/>
            </w:pPr>
          </w:p>
        </w:tc>
        <w:tc>
          <w:tcPr>
            <w:tcW w:w="1740" w:type="dxa"/>
            <w:vAlign w:val="center"/>
          </w:tcPr>
          <w:p w14:paraId="7F6E2870" w14:textId="77777777" w:rsidR="00347A01" w:rsidRPr="003F7983" w:rsidRDefault="00347A01" w:rsidP="00186921">
            <w:pPr>
              <w:spacing w:after="0"/>
              <w:jc w:val="center"/>
            </w:pPr>
            <w:r w:rsidRPr="003F7983">
              <w:t>[°]</w:t>
            </w:r>
          </w:p>
        </w:tc>
        <w:tc>
          <w:tcPr>
            <w:tcW w:w="966" w:type="dxa"/>
            <w:vAlign w:val="center"/>
          </w:tcPr>
          <w:p w14:paraId="4012419B" w14:textId="77777777" w:rsidR="00347A01" w:rsidRPr="003F7983" w:rsidRDefault="00347A01" w:rsidP="00186921">
            <w:pPr>
              <w:spacing w:after="0"/>
              <w:jc w:val="center"/>
            </w:pPr>
            <w:r w:rsidRPr="003F7983">
              <w:t>[km]</w:t>
            </w:r>
          </w:p>
        </w:tc>
        <w:tc>
          <w:tcPr>
            <w:tcW w:w="2164" w:type="dxa"/>
            <w:vAlign w:val="center"/>
          </w:tcPr>
          <w:p w14:paraId="176BA6F6" w14:textId="77777777" w:rsidR="00347A01" w:rsidRPr="003F7983" w:rsidRDefault="00347A01" w:rsidP="00186921">
            <w:pPr>
              <w:spacing w:after="0"/>
              <w:jc w:val="center"/>
            </w:pPr>
            <w:r>
              <w:t>[</w:t>
            </w:r>
            <w:r>
              <w:rPr>
                <w:rFonts w:ascii="Symbol" w:hAnsi="Symbol"/>
              </w:rPr>
              <w:t></w:t>
            </w:r>
            <w:r>
              <w:t>s]</w:t>
            </w:r>
          </w:p>
        </w:tc>
        <w:tc>
          <w:tcPr>
            <w:tcW w:w="1664" w:type="dxa"/>
            <w:vAlign w:val="center"/>
          </w:tcPr>
          <w:p w14:paraId="17F0E211" w14:textId="77777777" w:rsidR="00347A01" w:rsidRPr="003F7983" w:rsidRDefault="00347A01" w:rsidP="00186921">
            <w:pPr>
              <w:spacing w:after="0"/>
              <w:jc w:val="center"/>
            </w:pPr>
            <w:r w:rsidRPr="003F7983">
              <w:t>[ppm]</w:t>
            </w:r>
          </w:p>
        </w:tc>
        <w:tc>
          <w:tcPr>
            <w:tcW w:w="2016" w:type="dxa"/>
            <w:vAlign w:val="center"/>
          </w:tcPr>
          <w:p w14:paraId="0F1D7095" w14:textId="77777777" w:rsidR="00347A01" w:rsidRPr="003F7983" w:rsidRDefault="00347A01" w:rsidP="00186921">
            <w:pPr>
              <w:spacing w:after="0"/>
              <w:jc w:val="center"/>
            </w:pPr>
            <w:r w:rsidRPr="003F7983">
              <w:t>[kHz]</w:t>
            </w:r>
          </w:p>
        </w:tc>
      </w:tr>
      <w:tr w:rsidR="00347A01" w14:paraId="7EA4FF7D" w14:textId="77777777" w:rsidTr="00186921">
        <w:tc>
          <w:tcPr>
            <w:tcW w:w="1079" w:type="dxa"/>
            <w:vAlign w:val="center"/>
          </w:tcPr>
          <w:p w14:paraId="55D3CE89" w14:textId="77777777" w:rsidR="00347A01" w:rsidRPr="003F7983" w:rsidRDefault="00347A01" w:rsidP="00186921">
            <w:pPr>
              <w:spacing w:after="0"/>
              <w:jc w:val="center"/>
            </w:pPr>
            <w:r w:rsidRPr="003F7983">
              <w:t>1</w:t>
            </w:r>
          </w:p>
        </w:tc>
        <w:tc>
          <w:tcPr>
            <w:tcW w:w="1740" w:type="dxa"/>
            <w:vAlign w:val="center"/>
          </w:tcPr>
          <w:p w14:paraId="39A751FC" w14:textId="77777777" w:rsidR="00347A01" w:rsidRPr="003F7983" w:rsidRDefault="00347A01" w:rsidP="00186921">
            <w:pPr>
              <w:spacing w:after="0"/>
              <w:jc w:val="center"/>
            </w:pPr>
            <w:r w:rsidRPr="003F7983">
              <w:t>85.2 (nominal 90°)</w:t>
            </w:r>
          </w:p>
        </w:tc>
        <w:tc>
          <w:tcPr>
            <w:tcW w:w="966" w:type="dxa"/>
            <w:vAlign w:val="center"/>
          </w:tcPr>
          <w:p w14:paraId="6300FFD2" w14:textId="77777777" w:rsidR="00347A01" w:rsidRPr="003F7983" w:rsidRDefault="00347A01" w:rsidP="00186921">
            <w:pPr>
              <w:spacing w:after="0"/>
              <w:jc w:val="center"/>
            </w:pPr>
            <w:r w:rsidRPr="003F7983">
              <w:t>92.8</w:t>
            </w:r>
          </w:p>
        </w:tc>
        <w:tc>
          <w:tcPr>
            <w:tcW w:w="2164" w:type="dxa"/>
            <w:vAlign w:val="center"/>
          </w:tcPr>
          <w:p w14:paraId="3862FBDF" w14:textId="77777777" w:rsidR="00347A01" w:rsidRPr="003F7983" w:rsidRDefault="00347A01" w:rsidP="00186921">
            <w:pPr>
              <w:spacing w:after="0"/>
              <w:jc w:val="center"/>
            </w:pPr>
            <w:r w:rsidRPr="003F7983">
              <w:t>13.1</w:t>
            </w:r>
          </w:p>
        </w:tc>
        <w:tc>
          <w:tcPr>
            <w:tcW w:w="1664" w:type="dxa"/>
            <w:vAlign w:val="center"/>
          </w:tcPr>
          <w:p w14:paraId="48657905" w14:textId="77777777" w:rsidR="00347A01" w:rsidRPr="003F7983" w:rsidRDefault="00347A01" w:rsidP="00186921">
            <w:pPr>
              <w:spacing w:after="0"/>
              <w:jc w:val="center"/>
              <w:rPr>
                <w:color w:val="000000"/>
              </w:rPr>
            </w:pPr>
            <w:r w:rsidRPr="003F7983">
              <w:rPr>
                <w:color w:val="000000"/>
              </w:rPr>
              <w:t xml:space="preserve">3.99 </w:t>
            </w:r>
          </w:p>
        </w:tc>
        <w:tc>
          <w:tcPr>
            <w:tcW w:w="2016" w:type="dxa"/>
            <w:vAlign w:val="center"/>
          </w:tcPr>
          <w:p w14:paraId="77E09AF1" w14:textId="77777777" w:rsidR="00347A01" w:rsidRPr="003F7983" w:rsidRDefault="00347A01" w:rsidP="00186921">
            <w:pPr>
              <w:spacing w:after="0"/>
              <w:jc w:val="center"/>
              <w:rPr>
                <w:color w:val="000000"/>
              </w:rPr>
            </w:pPr>
            <w:r w:rsidRPr="003F7983">
              <w:rPr>
                <w:color w:val="000000"/>
              </w:rPr>
              <w:t>8.0</w:t>
            </w:r>
          </w:p>
        </w:tc>
      </w:tr>
      <w:tr w:rsidR="00347A01" w14:paraId="151D3625" w14:textId="77777777" w:rsidTr="00186921">
        <w:tc>
          <w:tcPr>
            <w:tcW w:w="1079" w:type="dxa"/>
            <w:vAlign w:val="center"/>
          </w:tcPr>
          <w:p w14:paraId="1AEA6D00" w14:textId="77777777" w:rsidR="00347A01" w:rsidRPr="003F7983" w:rsidRDefault="00347A01" w:rsidP="00186921">
            <w:pPr>
              <w:spacing w:after="0"/>
              <w:jc w:val="center"/>
            </w:pPr>
            <w:r w:rsidRPr="003F7983">
              <w:t>2</w:t>
            </w:r>
          </w:p>
        </w:tc>
        <w:tc>
          <w:tcPr>
            <w:tcW w:w="1740" w:type="dxa"/>
            <w:vAlign w:val="center"/>
          </w:tcPr>
          <w:p w14:paraId="2E6465F4" w14:textId="77777777" w:rsidR="00347A01" w:rsidRPr="003F7983" w:rsidRDefault="00347A01" w:rsidP="00186921">
            <w:pPr>
              <w:spacing w:after="0"/>
              <w:jc w:val="center"/>
            </w:pPr>
            <w:r w:rsidRPr="003F7983">
              <w:t>45</w:t>
            </w:r>
          </w:p>
        </w:tc>
        <w:tc>
          <w:tcPr>
            <w:tcW w:w="966" w:type="dxa"/>
            <w:vAlign w:val="center"/>
          </w:tcPr>
          <w:p w14:paraId="5CA80A05" w14:textId="77777777" w:rsidR="00347A01" w:rsidRPr="003F7983" w:rsidRDefault="00347A01" w:rsidP="00186921">
            <w:pPr>
              <w:spacing w:after="0"/>
              <w:jc w:val="center"/>
            </w:pPr>
            <w:r w:rsidRPr="003F7983">
              <w:t>153.9</w:t>
            </w:r>
          </w:p>
        </w:tc>
        <w:tc>
          <w:tcPr>
            <w:tcW w:w="2164" w:type="dxa"/>
            <w:vAlign w:val="center"/>
          </w:tcPr>
          <w:p w14:paraId="35954D7D" w14:textId="77777777" w:rsidR="00347A01" w:rsidRPr="003F7983" w:rsidRDefault="00347A01" w:rsidP="00186921">
            <w:pPr>
              <w:spacing w:after="0"/>
              <w:jc w:val="center"/>
            </w:pPr>
            <w:r w:rsidRPr="003F7983">
              <w:t>660.2</w:t>
            </w:r>
          </w:p>
        </w:tc>
        <w:tc>
          <w:tcPr>
            <w:tcW w:w="1664" w:type="dxa"/>
            <w:vAlign w:val="center"/>
          </w:tcPr>
          <w:p w14:paraId="3BCA8EED" w14:textId="77777777" w:rsidR="00347A01" w:rsidRPr="003F7983" w:rsidRDefault="00347A01" w:rsidP="00186921">
            <w:pPr>
              <w:spacing w:after="0"/>
              <w:jc w:val="center"/>
              <w:rPr>
                <w:color w:val="000000"/>
              </w:rPr>
            </w:pPr>
            <w:r w:rsidRPr="003F7983">
              <w:rPr>
                <w:color w:val="000000"/>
              </w:rPr>
              <w:t>3.17</w:t>
            </w:r>
          </w:p>
        </w:tc>
        <w:tc>
          <w:tcPr>
            <w:tcW w:w="2016" w:type="dxa"/>
            <w:vAlign w:val="center"/>
          </w:tcPr>
          <w:p w14:paraId="64D9DDC2" w14:textId="77777777" w:rsidR="00347A01" w:rsidRPr="003F7983" w:rsidRDefault="00347A01" w:rsidP="00186921">
            <w:pPr>
              <w:spacing w:after="0"/>
              <w:jc w:val="center"/>
              <w:rPr>
                <w:color w:val="000000"/>
              </w:rPr>
            </w:pPr>
            <w:r w:rsidRPr="003F7983">
              <w:rPr>
                <w:color w:val="000000"/>
              </w:rPr>
              <w:t>6.3</w:t>
            </w:r>
          </w:p>
        </w:tc>
      </w:tr>
      <w:tr w:rsidR="00347A01" w14:paraId="5082CDFC" w14:textId="77777777" w:rsidTr="00186921">
        <w:trPr>
          <w:trHeight w:val="64"/>
        </w:trPr>
        <w:tc>
          <w:tcPr>
            <w:tcW w:w="1079" w:type="dxa"/>
            <w:tcBorders>
              <w:bottom w:val="thickThinSmallGap" w:sz="12" w:space="0" w:color="auto"/>
            </w:tcBorders>
            <w:vAlign w:val="center"/>
          </w:tcPr>
          <w:p w14:paraId="1CB2D4AD" w14:textId="77777777" w:rsidR="00347A01" w:rsidRPr="003F7983" w:rsidRDefault="00347A01" w:rsidP="00186921">
            <w:pPr>
              <w:spacing w:after="0"/>
              <w:jc w:val="center"/>
            </w:pPr>
            <w:r w:rsidRPr="003F7983">
              <w:t>3</w:t>
            </w:r>
          </w:p>
        </w:tc>
        <w:tc>
          <w:tcPr>
            <w:tcW w:w="1740" w:type="dxa"/>
            <w:tcBorders>
              <w:bottom w:val="thickThinSmallGap" w:sz="12" w:space="0" w:color="auto"/>
            </w:tcBorders>
            <w:vAlign w:val="center"/>
          </w:tcPr>
          <w:p w14:paraId="1395C346" w14:textId="77777777" w:rsidR="00347A01" w:rsidRPr="003F7983" w:rsidRDefault="00347A01" w:rsidP="00186921">
            <w:pPr>
              <w:spacing w:after="0"/>
              <w:jc w:val="center"/>
            </w:pPr>
            <w:r w:rsidRPr="003F7983">
              <w:t>30</w:t>
            </w:r>
          </w:p>
        </w:tc>
        <w:tc>
          <w:tcPr>
            <w:tcW w:w="966" w:type="dxa"/>
            <w:tcBorders>
              <w:bottom w:val="thickThinSmallGap" w:sz="12" w:space="0" w:color="auto"/>
            </w:tcBorders>
            <w:vAlign w:val="center"/>
          </w:tcPr>
          <w:p w14:paraId="73710069" w14:textId="77777777" w:rsidR="00347A01" w:rsidRPr="003F7983" w:rsidRDefault="00347A01" w:rsidP="00186921">
            <w:pPr>
              <w:spacing w:after="0"/>
              <w:jc w:val="center"/>
            </w:pPr>
            <w:r w:rsidRPr="003F7983">
              <w:t>257.3</w:t>
            </w:r>
          </w:p>
        </w:tc>
        <w:tc>
          <w:tcPr>
            <w:tcW w:w="2164" w:type="dxa"/>
            <w:tcBorders>
              <w:bottom w:val="thickThinSmallGap" w:sz="12" w:space="0" w:color="auto"/>
            </w:tcBorders>
            <w:vAlign w:val="center"/>
          </w:tcPr>
          <w:p w14:paraId="5129ADE3" w14:textId="77777777" w:rsidR="00347A01" w:rsidRPr="003F7983" w:rsidRDefault="00347A01" w:rsidP="00186921">
            <w:pPr>
              <w:spacing w:after="0"/>
              <w:jc w:val="center"/>
            </w:pPr>
            <w:r w:rsidRPr="003F7983">
              <w:t>1400.0</w:t>
            </w:r>
          </w:p>
        </w:tc>
        <w:tc>
          <w:tcPr>
            <w:tcW w:w="1664" w:type="dxa"/>
            <w:tcBorders>
              <w:bottom w:val="thickThinSmallGap" w:sz="12" w:space="0" w:color="auto"/>
            </w:tcBorders>
            <w:vAlign w:val="center"/>
          </w:tcPr>
          <w:p w14:paraId="4700AD1D" w14:textId="77777777" w:rsidR="00347A01" w:rsidRPr="003F7983" w:rsidRDefault="00347A01" w:rsidP="00186921">
            <w:pPr>
              <w:spacing w:after="0"/>
              <w:jc w:val="center"/>
              <w:rPr>
                <w:color w:val="000000"/>
              </w:rPr>
            </w:pPr>
            <w:r w:rsidRPr="003F7983">
              <w:rPr>
                <w:color w:val="000000"/>
              </w:rPr>
              <w:t>2.60</w:t>
            </w:r>
          </w:p>
        </w:tc>
        <w:tc>
          <w:tcPr>
            <w:tcW w:w="2016" w:type="dxa"/>
            <w:tcBorders>
              <w:bottom w:val="thickThinSmallGap" w:sz="12" w:space="0" w:color="auto"/>
            </w:tcBorders>
            <w:vAlign w:val="center"/>
          </w:tcPr>
          <w:p w14:paraId="7FFE0E98" w14:textId="77777777" w:rsidR="00347A01" w:rsidRPr="003F7983" w:rsidRDefault="00347A01" w:rsidP="00186921">
            <w:pPr>
              <w:spacing w:after="0"/>
              <w:jc w:val="center"/>
              <w:rPr>
                <w:color w:val="000000"/>
              </w:rPr>
            </w:pPr>
            <w:r w:rsidRPr="003F7983">
              <w:rPr>
                <w:color w:val="000000"/>
              </w:rPr>
              <w:t>5.2</w:t>
            </w:r>
          </w:p>
        </w:tc>
      </w:tr>
    </w:tbl>
    <w:p w14:paraId="45586360" w14:textId="0ACDA553" w:rsidR="00D86AE9" w:rsidRDefault="00D86AE9" w:rsidP="00D66FA6">
      <w:pPr>
        <w:spacing w:before="240" w:after="120"/>
        <w:jc w:val="center"/>
      </w:pPr>
      <w:r w:rsidRPr="00460BC3">
        <w:t xml:space="preserve">Table </w:t>
      </w:r>
      <w:r>
        <w:t>6.3.2-2</w:t>
      </w:r>
      <w:r w:rsidRPr="00460BC3">
        <w:t xml:space="preserve">. </w:t>
      </w:r>
      <w:r>
        <w:t>LEO-600, Ka-Band max. differential delay and frequency offset.</w:t>
      </w:r>
    </w:p>
    <w:tbl>
      <w:tblPr>
        <w:tblStyle w:val="TableGrid"/>
        <w:tblW w:w="9629" w:type="dxa"/>
        <w:tblLayout w:type="fixed"/>
        <w:tblLook w:val="04A0" w:firstRow="1" w:lastRow="0" w:firstColumn="1" w:lastColumn="0" w:noHBand="0" w:noVBand="1"/>
      </w:tblPr>
      <w:tblGrid>
        <w:gridCol w:w="945"/>
        <w:gridCol w:w="1744"/>
        <w:gridCol w:w="992"/>
        <w:gridCol w:w="1341"/>
        <w:gridCol w:w="736"/>
        <w:gridCol w:w="894"/>
        <w:gridCol w:w="773"/>
        <w:gridCol w:w="764"/>
        <w:gridCol w:w="753"/>
        <w:gridCol w:w="687"/>
      </w:tblGrid>
      <w:tr w:rsidR="00347A01" w14:paraId="0A9905E1" w14:textId="77777777" w:rsidTr="00186921">
        <w:trPr>
          <w:cantSplit/>
          <w:trHeight w:val="227"/>
        </w:trPr>
        <w:tc>
          <w:tcPr>
            <w:tcW w:w="945" w:type="dxa"/>
            <w:tcBorders>
              <w:top w:val="thinThickSmallGap" w:sz="12" w:space="0" w:color="auto"/>
            </w:tcBorders>
            <w:vAlign w:val="center"/>
          </w:tcPr>
          <w:p w14:paraId="1E1E5349" w14:textId="77777777" w:rsidR="00347A01" w:rsidRDefault="00347A01" w:rsidP="00186921">
            <w:pPr>
              <w:spacing w:after="0"/>
              <w:jc w:val="center"/>
            </w:pPr>
            <w:r>
              <w:t>Case</w:t>
            </w:r>
          </w:p>
        </w:tc>
        <w:tc>
          <w:tcPr>
            <w:tcW w:w="1744" w:type="dxa"/>
            <w:tcBorders>
              <w:top w:val="thinThickSmallGap" w:sz="12" w:space="0" w:color="auto"/>
            </w:tcBorders>
            <w:vAlign w:val="center"/>
          </w:tcPr>
          <w:p w14:paraId="0C6DEBBE" w14:textId="77777777" w:rsidR="00347A01" w:rsidRDefault="00347A01" w:rsidP="00186921">
            <w:pPr>
              <w:spacing w:after="0"/>
              <w:jc w:val="center"/>
            </w:pPr>
            <w:r>
              <w:t>Min. UE elevation angle</w:t>
            </w:r>
          </w:p>
        </w:tc>
        <w:tc>
          <w:tcPr>
            <w:tcW w:w="992" w:type="dxa"/>
            <w:tcBorders>
              <w:top w:val="thinThickSmallGap" w:sz="12" w:space="0" w:color="auto"/>
            </w:tcBorders>
            <w:vAlign w:val="center"/>
          </w:tcPr>
          <w:p w14:paraId="6FF991CA" w14:textId="77777777" w:rsidR="00347A01" w:rsidRDefault="00347A01" w:rsidP="00186921">
            <w:pPr>
              <w:spacing w:after="0"/>
              <w:jc w:val="center"/>
            </w:pPr>
            <w:r>
              <w:t>Beam-diameter</w:t>
            </w:r>
          </w:p>
        </w:tc>
        <w:tc>
          <w:tcPr>
            <w:tcW w:w="1341" w:type="dxa"/>
            <w:tcBorders>
              <w:top w:val="thinThickSmallGap" w:sz="12" w:space="0" w:color="auto"/>
            </w:tcBorders>
            <w:vAlign w:val="center"/>
          </w:tcPr>
          <w:p w14:paraId="545AF44F" w14:textId="77777777" w:rsidR="00347A01" w:rsidRDefault="00347A01" w:rsidP="00186921">
            <w:pPr>
              <w:spacing w:after="0"/>
              <w:jc w:val="center"/>
            </w:pPr>
            <w:r>
              <w:t>Max. two-way (RTT) differential delay</w:t>
            </w:r>
          </w:p>
        </w:tc>
        <w:tc>
          <w:tcPr>
            <w:tcW w:w="4607" w:type="dxa"/>
            <w:gridSpan w:val="6"/>
            <w:tcBorders>
              <w:top w:val="thinThickSmallGap" w:sz="12" w:space="0" w:color="auto"/>
            </w:tcBorders>
            <w:vAlign w:val="center"/>
          </w:tcPr>
          <w:p w14:paraId="405B5357" w14:textId="77777777" w:rsidR="00347A01" w:rsidRPr="003F7983" w:rsidRDefault="00347A01" w:rsidP="00186921">
            <w:pPr>
              <w:spacing w:after="0"/>
              <w:jc w:val="center"/>
            </w:pPr>
            <w:r w:rsidRPr="003F7983">
              <w:t>Max. two-way (RTT) frequency offset in UL with common Doppler compensation incl. RO</w:t>
            </w:r>
          </w:p>
        </w:tc>
      </w:tr>
      <w:tr w:rsidR="00851EBE" w14:paraId="1D6E6948" w14:textId="77777777" w:rsidTr="00186921">
        <w:trPr>
          <w:cantSplit/>
          <w:trHeight w:val="227"/>
        </w:trPr>
        <w:tc>
          <w:tcPr>
            <w:tcW w:w="945" w:type="dxa"/>
            <w:tcBorders>
              <w:top w:val="thinThickSmallGap" w:sz="12" w:space="0" w:color="auto"/>
            </w:tcBorders>
            <w:vAlign w:val="center"/>
          </w:tcPr>
          <w:p w14:paraId="67157F27" w14:textId="77777777" w:rsidR="00851EBE" w:rsidRDefault="00851EBE" w:rsidP="00186921">
            <w:pPr>
              <w:spacing w:after="0"/>
              <w:jc w:val="center"/>
            </w:pPr>
          </w:p>
        </w:tc>
        <w:tc>
          <w:tcPr>
            <w:tcW w:w="1744" w:type="dxa"/>
            <w:tcBorders>
              <w:top w:val="thinThickSmallGap" w:sz="12" w:space="0" w:color="auto"/>
            </w:tcBorders>
            <w:vAlign w:val="center"/>
          </w:tcPr>
          <w:p w14:paraId="3EBBDBE7" w14:textId="77777777" w:rsidR="00851EBE" w:rsidRDefault="00851EBE" w:rsidP="00186921">
            <w:pPr>
              <w:spacing w:after="0"/>
              <w:jc w:val="center"/>
            </w:pPr>
          </w:p>
        </w:tc>
        <w:tc>
          <w:tcPr>
            <w:tcW w:w="992" w:type="dxa"/>
            <w:tcBorders>
              <w:top w:val="thinThickSmallGap" w:sz="12" w:space="0" w:color="auto"/>
            </w:tcBorders>
            <w:vAlign w:val="center"/>
          </w:tcPr>
          <w:p w14:paraId="47EFF380" w14:textId="77777777" w:rsidR="00851EBE" w:rsidRDefault="00851EBE" w:rsidP="00186921">
            <w:pPr>
              <w:spacing w:after="0"/>
              <w:jc w:val="center"/>
            </w:pPr>
          </w:p>
        </w:tc>
        <w:tc>
          <w:tcPr>
            <w:tcW w:w="1341" w:type="dxa"/>
            <w:tcBorders>
              <w:top w:val="thinThickSmallGap" w:sz="12" w:space="0" w:color="auto"/>
            </w:tcBorders>
            <w:vAlign w:val="center"/>
          </w:tcPr>
          <w:p w14:paraId="5B5D5362" w14:textId="77777777" w:rsidR="00851EBE" w:rsidRDefault="00851EBE" w:rsidP="00186921">
            <w:pPr>
              <w:spacing w:after="0"/>
              <w:jc w:val="center"/>
            </w:pPr>
          </w:p>
        </w:tc>
        <w:tc>
          <w:tcPr>
            <w:tcW w:w="4607" w:type="dxa"/>
            <w:gridSpan w:val="6"/>
            <w:tcBorders>
              <w:top w:val="thinThickSmallGap" w:sz="12" w:space="0" w:color="auto"/>
            </w:tcBorders>
            <w:vAlign w:val="center"/>
          </w:tcPr>
          <w:p w14:paraId="2654C74C" w14:textId="2FC9AB40" w:rsidR="00851EBE" w:rsidRPr="003F7983" w:rsidRDefault="00851EBE" w:rsidP="00186921">
            <w:pPr>
              <w:spacing w:after="0"/>
              <w:jc w:val="center"/>
            </w:pPr>
            <w:r>
              <w:t>UE velocity</w:t>
            </w:r>
          </w:p>
        </w:tc>
      </w:tr>
      <w:tr w:rsidR="00347A01" w14:paraId="48E02E58" w14:textId="77777777" w:rsidTr="00186921">
        <w:trPr>
          <w:cantSplit/>
          <w:trHeight w:val="227"/>
        </w:trPr>
        <w:tc>
          <w:tcPr>
            <w:tcW w:w="945" w:type="dxa"/>
            <w:vAlign w:val="center"/>
          </w:tcPr>
          <w:p w14:paraId="2B8330FA" w14:textId="77777777" w:rsidR="00347A01" w:rsidRDefault="00347A01" w:rsidP="00186921">
            <w:pPr>
              <w:spacing w:after="0"/>
              <w:jc w:val="center"/>
            </w:pPr>
          </w:p>
        </w:tc>
        <w:tc>
          <w:tcPr>
            <w:tcW w:w="1744" w:type="dxa"/>
            <w:vAlign w:val="center"/>
          </w:tcPr>
          <w:p w14:paraId="62FAAF0D" w14:textId="77777777" w:rsidR="00347A01" w:rsidRDefault="00347A01" w:rsidP="00186921">
            <w:pPr>
              <w:spacing w:after="0"/>
              <w:jc w:val="center"/>
            </w:pPr>
          </w:p>
        </w:tc>
        <w:tc>
          <w:tcPr>
            <w:tcW w:w="992" w:type="dxa"/>
            <w:vAlign w:val="center"/>
          </w:tcPr>
          <w:p w14:paraId="461A6375" w14:textId="77777777" w:rsidR="00347A01" w:rsidRDefault="00347A01" w:rsidP="00186921">
            <w:pPr>
              <w:spacing w:after="0"/>
              <w:jc w:val="center"/>
            </w:pPr>
          </w:p>
        </w:tc>
        <w:tc>
          <w:tcPr>
            <w:tcW w:w="1341" w:type="dxa"/>
            <w:vAlign w:val="center"/>
          </w:tcPr>
          <w:p w14:paraId="7D666242" w14:textId="77777777" w:rsidR="00347A01" w:rsidRDefault="00347A01" w:rsidP="00186921">
            <w:pPr>
              <w:spacing w:after="0"/>
              <w:jc w:val="center"/>
            </w:pPr>
          </w:p>
        </w:tc>
        <w:tc>
          <w:tcPr>
            <w:tcW w:w="1630" w:type="dxa"/>
            <w:gridSpan w:val="2"/>
            <w:vAlign w:val="center"/>
          </w:tcPr>
          <w:p w14:paraId="5BD46740" w14:textId="77777777" w:rsidR="00347A01" w:rsidRPr="003F7983" w:rsidRDefault="00347A01" w:rsidP="00186921">
            <w:pPr>
              <w:spacing w:after="0"/>
              <w:jc w:val="center"/>
            </w:pPr>
            <w:r w:rsidRPr="003F7983">
              <w:t>0 km/h</w:t>
            </w:r>
          </w:p>
        </w:tc>
        <w:tc>
          <w:tcPr>
            <w:tcW w:w="1537" w:type="dxa"/>
            <w:gridSpan w:val="2"/>
            <w:vAlign w:val="center"/>
          </w:tcPr>
          <w:p w14:paraId="7E89E407" w14:textId="77777777" w:rsidR="00347A01" w:rsidRPr="003F7983" w:rsidRDefault="00347A01" w:rsidP="00186921">
            <w:pPr>
              <w:spacing w:after="0"/>
              <w:jc w:val="center"/>
            </w:pPr>
            <w:r w:rsidRPr="003F7983">
              <w:t>1000 km/h</w:t>
            </w:r>
          </w:p>
        </w:tc>
        <w:tc>
          <w:tcPr>
            <w:tcW w:w="1440" w:type="dxa"/>
            <w:gridSpan w:val="2"/>
            <w:vAlign w:val="center"/>
          </w:tcPr>
          <w:p w14:paraId="0AFDE253" w14:textId="77777777" w:rsidR="00347A01" w:rsidRPr="003F7983" w:rsidRDefault="00347A01" w:rsidP="00186921">
            <w:pPr>
              <w:spacing w:after="0"/>
              <w:jc w:val="center"/>
            </w:pPr>
            <w:r w:rsidRPr="003F7983">
              <w:t>1200 km/h</w:t>
            </w:r>
          </w:p>
        </w:tc>
      </w:tr>
      <w:tr w:rsidR="00347A01" w14:paraId="280491A4" w14:textId="77777777" w:rsidTr="00186921">
        <w:trPr>
          <w:cantSplit/>
          <w:trHeight w:val="227"/>
        </w:trPr>
        <w:tc>
          <w:tcPr>
            <w:tcW w:w="945" w:type="dxa"/>
            <w:vAlign w:val="center"/>
          </w:tcPr>
          <w:p w14:paraId="5B5EB58B" w14:textId="77777777" w:rsidR="00347A01" w:rsidRDefault="00347A01" w:rsidP="00186921">
            <w:pPr>
              <w:spacing w:after="0"/>
              <w:jc w:val="center"/>
            </w:pPr>
          </w:p>
        </w:tc>
        <w:tc>
          <w:tcPr>
            <w:tcW w:w="1744" w:type="dxa"/>
            <w:vAlign w:val="center"/>
          </w:tcPr>
          <w:p w14:paraId="5B676B96" w14:textId="77777777" w:rsidR="00347A01" w:rsidRDefault="00347A01" w:rsidP="00186921">
            <w:pPr>
              <w:spacing w:after="0"/>
              <w:jc w:val="center"/>
            </w:pPr>
            <w:r>
              <w:t>[°]</w:t>
            </w:r>
          </w:p>
        </w:tc>
        <w:tc>
          <w:tcPr>
            <w:tcW w:w="992" w:type="dxa"/>
            <w:vAlign w:val="center"/>
          </w:tcPr>
          <w:p w14:paraId="29974E62" w14:textId="77777777" w:rsidR="00347A01" w:rsidRDefault="00347A01" w:rsidP="00186921">
            <w:pPr>
              <w:spacing w:after="0"/>
              <w:jc w:val="center"/>
            </w:pPr>
            <w:r>
              <w:t>[km]</w:t>
            </w:r>
          </w:p>
        </w:tc>
        <w:tc>
          <w:tcPr>
            <w:tcW w:w="1341" w:type="dxa"/>
            <w:vAlign w:val="center"/>
          </w:tcPr>
          <w:p w14:paraId="2CA6C6DE" w14:textId="77777777" w:rsidR="00347A01" w:rsidRDefault="00347A01" w:rsidP="00186921">
            <w:pPr>
              <w:spacing w:after="0"/>
              <w:jc w:val="center"/>
            </w:pPr>
            <w:r>
              <w:t>[</w:t>
            </w:r>
            <w:r>
              <w:rPr>
                <w:rFonts w:ascii="Symbol" w:hAnsi="Symbol"/>
              </w:rPr>
              <w:t></w:t>
            </w:r>
            <w:r>
              <w:t>s]</w:t>
            </w:r>
          </w:p>
        </w:tc>
        <w:tc>
          <w:tcPr>
            <w:tcW w:w="736" w:type="dxa"/>
            <w:vAlign w:val="center"/>
          </w:tcPr>
          <w:p w14:paraId="1527EE25" w14:textId="77777777" w:rsidR="00347A01" w:rsidRPr="003F7983" w:rsidRDefault="00347A01" w:rsidP="00186921">
            <w:pPr>
              <w:spacing w:after="0"/>
              <w:jc w:val="center"/>
            </w:pPr>
            <w:r w:rsidRPr="003F7983">
              <w:t>[ppm]</w:t>
            </w:r>
          </w:p>
        </w:tc>
        <w:tc>
          <w:tcPr>
            <w:tcW w:w="894" w:type="dxa"/>
            <w:vAlign w:val="center"/>
          </w:tcPr>
          <w:p w14:paraId="37E7BD76" w14:textId="77777777" w:rsidR="00347A01" w:rsidRPr="003F7983" w:rsidRDefault="00347A01" w:rsidP="00186921">
            <w:pPr>
              <w:spacing w:after="0"/>
              <w:jc w:val="center"/>
            </w:pPr>
            <w:r w:rsidRPr="003F7983">
              <w:t>[kHz]</w:t>
            </w:r>
          </w:p>
        </w:tc>
        <w:tc>
          <w:tcPr>
            <w:tcW w:w="773" w:type="dxa"/>
            <w:vAlign w:val="center"/>
          </w:tcPr>
          <w:p w14:paraId="505C1E4D" w14:textId="77777777" w:rsidR="00347A01" w:rsidRPr="003F7983" w:rsidRDefault="00347A01" w:rsidP="00186921">
            <w:pPr>
              <w:spacing w:after="0"/>
              <w:jc w:val="center"/>
            </w:pPr>
            <w:r w:rsidRPr="003F7983">
              <w:t>[ppm]</w:t>
            </w:r>
          </w:p>
        </w:tc>
        <w:tc>
          <w:tcPr>
            <w:tcW w:w="764" w:type="dxa"/>
            <w:vAlign w:val="center"/>
          </w:tcPr>
          <w:p w14:paraId="79033FEB" w14:textId="77777777" w:rsidR="00347A01" w:rsidRPr="003F7983" w:rsidRDefault="00347A01" w:rsidP="00186921">
            <w:pPr>
              <w:spacing w:after="0"/>
              <w:jc w:val="center"/>
            </w:pPr>
            <w:r w:rsidRPr="003F7983">
              <w:t>[kHz]</w:t>
            </w:r>
          </w:p>
        </w:tc>
        <w:tc>
          <w:tcPr>
            <w:tcW w:w="753" w:type="dxa"/>
            <w:vAlign w:val="center"/>
          </w:tcPr>
          <w:p w14:paraId="0CB8134F" w14:textId="77777777" w:rsidR="00347A01" w:rsidRPr="003F7983" w:rsidRDefault="00347A01" w:rsidP="00186921">
            <w:pPr>
              <w:spacing w:after="0"/>
              <w:jc w:val="center"/>
            </w:pPr>
            <w:r w:rsidRPr="003F7983">
              <w:t>[ppm]</w:t>
            </w:r>
          </w:p>
        </w:tc>
        <w:tc>
          <w:tcPr>
            <w:tcW w:w="687" w:type="dxa"/>
            <w:vAlign w:val="center"/>
          </w:tcPr>
          <w:p w14:paraId="0CC977C6" w14:textId="77777777" w:rsidR="00347A01" w:rsidRPr="003F7983" w:rsidRDefault="00347A01" w:rsidP="00186921">
            <w:pPr>
              <w:spacing w:after="0"/>
              <w:jc w:val="center"/>
            </w:pPr>
            <w:r w:rsidRPr="003F7983">
              <w:t>[kHz]</w:t>
            </w:r>
          </w:p>
        </w:tc>
      </w:tr>
      <w:tr w:rsidR="00347A01" w14:paraId="7C109F42" w14:textId="77777777" w:rsidTr="00186921">
        <w:trPr>
          <w:cantSplit/>
          <w:trHeight w:val="227"/>
        </w:trPr>
        <w:tc>
          <w:tcPr>
            <w:tcW w:w="945" w:type="dxa"/>
            <w:vAlign w:val="center"/>
          </w:tcPr>
          <w:p w14:paraId="52540895" w14:textId="77777777" w:rsidR="00347A01" w:rsidRDefault="00347A01" w:rsidP="00186921">
            <w:pPr>
              <w:spacing w:after="0"/>
              <w:jc w:val="center"/>
            </w:pPr>
            <w:r>
              <w:t>1</w:t>
            </w:r>
          </w:p>
        </w:tc>
        <w:tc>
          <w:tcPr>
            <w:tcW w:w="1744" w:type="dxa"/>
            <w:vAlign w:val="center"/>
          </w:tcPr>
          <w:p w14:paraId="7CDA2B52" w14:textId="77777777" w:rsidR="00347A01" w:rsidRPr="00965B9F" w:rsidRDefault="00347A01" w:rsidP="00186921">
            <w:pPr>
              <w:spacing w:after="0"/>
              <w:jc w:val="center"/>
            </w:pPr>
            <w:r>
              <w:t>87.6 (nominal 90°)</w:t>
            </w:r>
          </w:p>
        </w:tc>
        <w:tc>
          <w:tcPr>
            <w:tcW w:w="992" w:type="dxa"/>
            <w:vAlign w:val="center"/>
          </w:tcPr>
          <w:p w14:paraId="58BCD7E8" w14:textId="77777777" w:rsidR="00347A01" w:rsidRDefault="00347A01" w:rsidP="00186921">
            <w:pPr>
              <w:spacing w:after="0"/>
              <w:jc w:val="center"/>
            </w:pPr>
            <w:r w:rsidRPr="00965B9F">
              <w:t>46.3</w:t>
            </w:r>
          </w:p>
        </w:tc>
        <w:tc>
          <w:tcPr>
            <w:tcW w:w="1341" w:type="dxa"/>
            <w:vAlign w:val="center"/>
          </w:tcPr>
          <w:p w14:paraId="5FB3C781" w14:textId="77777777" w:rsidR="00347A01" w:rsidRDefault="00347A01" w:rsidP="00186921">
            <w:pPr>
              <w:spacing w:after="0"/>
              <w:jc w:val="center"/>
            </w:pPr>
            <w:r w:rsidRPr="00965B9F">
              <w:t>3.</w:t>
            </w:r>
            <w:r>
              <w:t>3</w:t>
            </w:r>
          </w:p>
        </w:tc>
        <w:tc>
          <w:tcPr>
            <w:tcW w:w="736" w:type="dxa"/>
            <w:vAlign w:val="center"/>
          </w:tcPr>
          <w:p w14:paraId="0EF9931B" w14:textId="77777777" w:rsidR="00347A01" w:rsidRPr="003F7983" w:rsidRDefault="00347A01" w:rsidP="00186921">
            <w:pPr>
              <w:spacing w:after="0"/>
              <w:jc w:val="center"/>
              <w:rPr>
                <w:color w:val="000000"/>
              </w:rPr>
            </w:pPr>
            <w:r w:rsidRPr="003F7983">
              <w:rPr>
                <w:color w:val="000000"/>
              </w:rPr>
              <w:t>2.04</w:t>
            </w:r>
          </w:p>
        </w:tc>
        <w:tc>
          <w:tcPr>
            <w:tcW w:w="894" w:type="dxa"/>
            <w:vAlign w:val="center"/>
          </w:tcPr>
          <w:p w14:paraId="178D3439" w14:textId="77777777" w:rsidR="00347A01" w:rsidRPr="003F7983" w:rsidRDefault="00347A01" w:rsidP="00186921">
            <w:pPr>
              <w:spacing w:after="0"/>
              <w:jc w:val="center"/>
              <w:rPr>
                <w:color w:val="000000"/>
              </w:rPr>
            </w:pPr>
            <w:r w:rsidRPr="003F7983">
              <w:rPr>
                <w:color w:val="000000"/>
              </w:rPr>
              <w:t>61.3</w:t>
            </w:r>
          </w:p>
        </w:tc>
        <w:tc>
          <w:tcPr>
            <w:tcW w:w="773" w:type="dxa"/>
            <w:vAlign w:val="center"/>
          </w:tcPr>
          <w:p w14:paraId="1F193824" w14:textId="77777777" w:rsidR="00347A01" w:rsidRPr="003F7983" w:rsidRDefault="00347A01" w:rsidP="00186921">
            <w:pPr>
              <w:spacing w:after="0"/>
              <w:jc w:val="center"/>
              <w:rPr>
                <w:color w:val="000000"/>
              </w:rPr>
            </w:pPr>
            <w:r w:rsidRPr="003F7983">
              <w:rPr>
                <w:color w:val="000000"/>
              </w:rPr>
              <w:t>2.12</w:t>
            </w:r>
          </w:p>
        </w:tc>
        <w:tc>
          <w:tcPr>
            <w:tcW w:w="764" w:type="dxa"/>
            <w:vAlign w:val="center"/>
          </w:tcPr>
          <w:p w14:paraId="258B70DB" w14:textId="77777777" w:rsidR="00347A01" w:rsidRPr="003F7983" w:rsidRDefault="00347A01" w:rsidP="00186921">
            <w:pPr>
              <w:spacing w:after="0"/>
              <w:jc w:val="center"/>
              <w:rPr>
                <w:color w:val="000000"/>
              </w:rPr>
            </w:pPr>
            <w:r w:rsidRPr="003F7983">
              <w:rPr>
                <w:color w:val="000000"/>
              </w:rPr>
              <w:t>63.7</w:t>
            </w:r>
          </w:p>
        </w:tc>
        <w:tc>
          <w:tcPr>
            <w:tcW w:w="753" w:type="dxa"/>
            <w:vAlign w:val="center"/>
          </w:tcPr>
          <w:p w14:paraId="717548BD" w14:textId="77777777" w:rsidR="00347A01" w:rsidRPr="003F7983" w:rsidRDefault="00347A01" w:rsidP="00186921">
            <w:pPr>
              <w:spacing w:after="0"/>
              <w:jc w:val="center"/>
              <w:rPr>
                <w:color w:val="000000"/>
              </w:rPr>
            </w:pPr>
            <w:r w:rsidRPr="003F7983">
              <w:rPr>
                <w:color w:val="000000"/>
              </w:rPr>
              <w:t>2.14</w:t>
            </w:r>
          </w:p>
        </w:tc>
        <w:tc>
          <w:tcPr>
            <w:tcW w:w="687" w:type="dxa"/>
            <w:vAlign w:val="center"/>
          </w:tcPr>
          <w:p w14:paraId="3B7469EE" w14:textId="77777777" w:rsidR="00347A01" w:rsidRPr="003F7983" w:rsidRDefault="00347A01" w:rsidP="00186921">
            <w:pPr>
              <w:spacing w:after="0"/>
              <w:jc w:val="center"/>
              <w:rPr>
                <w:color w:val="000000"/>
              </w:rPr>
            </w:pPr>
            <w:r w:rsidRPr="003F7983">
              <w:rPr>
                <w:color w:val="000000"/>
              </w:rPr>
              <w:t>64.2</w:t>
            </w:r>
          </w:p>
        </w:tc>
      </w:tr>
      <w:tr w:rsidR="00347A01" w14:paraId="696F21F7" w14:textId="77777777" w:rsidTr="00186921">
        <w:trPr>
          <w:cantSplit/>
          <w:trHeight w:val="227"/>
        </w:trPr>
        <w:tc>
          <w:tcPr>
            <w:tcW w:w="945" w:type="dxa"/>
            <w:vAlign w:val="center"/>
          </w:tcPr>
          <w:p w14:paraId="24BA91FA" w14:textId="77777777" w:rsidR="00347A01" w:rsidRDefault="00347A01" w:rsidP="00186921">
            <w:pPr>
              <w:spacing w:after="0"/>
              <w:jc w:val="center"/>
            </w:pPr>
            <w:r>
              <w:t>2</w:t>
            </w:r>
          </w:p>
        </w:tc>
        <w:tc>
          <w:tcPr>
            <w:tcW w:w="1744" w:type="dxa"/>
            <w:vAlign w:val="center"/>
          </w:tcPr>
          <w:p w14:paraId="247EE5FC" w14:textId="77777777" w:rsidR="00347A01" w:rsidRPr="00965B9F" w:rsidRDefault="00347A01" w:rsidP="00186921">
            <w:pPr>
              <w:spacing w:after="0"/>
              <w:jc w:val="center"/>
            </w:pPr>
            <w:r>
              <w:t>45</w:t>
            </w:r>
          </w:p>
        </w:tc>
        <w:tc>
          <w:tcPr>
            <w:tcW w:w="992" w:type="dxa"/>
            <w:vAlign w:val="center"/>
          </w:tcPr>
          <w:p w14:paraId="3349B6EF" w14:textId="77777777" w:rsidR="00347A01" w:rsidRDefault="00347A01" w:rsidP="00186921">
            <w:pPr>
              <w:spacing w:after="0"/>
              <w:jc w:val="center"/>
            </w:pPr>
            <w:r w:rsidRPr="00965B9F">
              <w:t>82.2</w:t>
            </w:r>
          </w:p>
        </w:tc>
        <w:tc>
          <w:tcPr>
            <w:tcW w:w="1341" w:type="dxa"/>
            <w:vAlign w:val="center"/>
          </w:tcPr>
          <w:p w14:paraId="2DFBC61E" w14:textId="77777777" w:rsidR="00347A01" w:rsidRDefault="00347A01" w:rsidP="00186921">
            <w:pPr>
              <w:spacing w:after="0"/>
              <w:jc w:val="center"/>
            </w:pPr>
            <w:r w:rsidRPr="00965B9F">
              <w:t>370.</w:t>
            </w:r>
            <w:r>
              <w:t>4</w:t>
            </w:r>
          </w:p>
        </w:tc>
        <w:tc>
          <w:tcPr>
            <w:tcW w:w="736" w:type="dxa"/>
            <w:vAlign w:val="center"/>
          </w:tcPr>
          <w:p w14:paraId="2EEC37D4" w14:textId="77777777" w:rsidR="00347A01" w:rsidRPr="003F7983" w:rsidRDefault="00347A01" w:rsidP="00186921">
            <w:pPr>
              <w:spacing w:after="0"/>
              <w:jc w:val="center"/>
              <w:rPr>
                <w:color w:val="000000"/>
              </w:rPr>
            </w:pPr>
            <w:r w:rsidRPr="003F7983">
              <w:rPr>
                <w:color w:val="000000"/>
              </w:rPr>
              <w:t>1.61</w:t>
            </w:r>
          </w:p>
        </w:tc>
        <w:tc>
          <w:tcPr>
            <w:tcW w:w="894" w:type="dxa"/>
            <w:vAlign w:val="center"/>
          </w:tcPr>
          <w:p w14:paraId="37268C12" w14:textId="77777777" w:rsidR="00347A01" w:rsidRPr="003F7983" w:rsidRDefault="00347A01" w:rsidP="00186921">
            <w:pPr>
              <w:spacing w:after="0"/>
              <w:jc w:val="center"/>
              <w:rPr>
                <w:color w:val="000000"/>
              </w:rPr>
            </w:pPr>
            <w:r w:rsidRPr="003F7983">
              <w:rPr>
                <w:color w:val="000000"/>
              </w:rPr>
              <w:t>48.2</w:t>
            </w:r>
          </w:p>
        </w:tc>
        <w:tc>
          <w:tcPr>
            <w:tcW w:w="773" w:type="dxa"/>
            <w:vAlign w:val="center"/>
          </w:tcPr>
          <w:p w14:paraId="5CD85006" w14:textId="77777777" w:rsidR="00347A01" w:rsidRPr="003F7983" w:rsidRDefault="00347A01" w:rsidP="00186921">
            <w:pPr>
              <w:spacing w:after="0"/>
              <w:jc w:val="center"/>
              <w:rPr>
                <w:color w:val="000000"/>
              </w:rPr>
            </w:pPr>
            <w:r w:rsidRPr="003F7983">
              <w:rPr>
                <w:color w:val="000000"/>
              </w:rPr>
              <w:t>2.92</w:t>
            </w:r>
          </w:p>
        </w:tc>
        <w:tc>
          <w:tcPr>
            <w:tcW w:w="764" w:type="dxa"/>
            <w:vAlign w:val="center"/>
          </w:tcPr>
          <w:p w14:paraId="7182ECF0" w14:textId="77777777" w:rsidR="00347A01" w:rsidRPr="003F7983" w:rsidRDefault="00347A01" w:rsidP="00186921">
            <w:pPr>
              <w:spacing w:after="0"/>
              <w:jc w:val="center"/>
              <w:rPr>
                <w:color w:val="000000"/>
              </w:rPr>
            </w:pPr>
            <w:r w:rsidRPr="003F7983">
              <w:rPr>
                <w:color w:val="000000"/>
              </w:rPr>
              <w:t>87.6</w:t>
            </w:r>
          </w:p>
        </w:tc>
        <w:tc>
          <w:tcPr>
            <w:tcW w:w="753" w:type="dxa"/>
            <w:vAlign w:val="center"/>
          </w:tcPr>
          <w:p w14:paraId="46C8AF92" w14:textId="77777777" w:rsidR="00347A01" w:rsidRPr="003F7983" w:rsidRDefault="00347A01" w:rsidP="00186921">
            <w:pPr>
              <w:spacing w:after="0"/>
              <w:jc w:val="center"/>
              <w:rPr>
                <w:color w:val="000000"/>
              </w:rPr>
            </w:pPr>
            <w:r w:rsidRPr="003F7983">
              <w:rPr>
                <w:color w:val="000000"/>
              </w:rPr>
              <w:t>3.18</w:t>
            </w:r>
          </w:p>
        </w:tc>
        <w:tc>
          <w:tcPr>
            <w:tcW w:w="687" w:type="dxa"/>
            <w:vAlign w:val="center"/>
          </w:tcPr>
          <w:p w14:paraId="1C043B99" w14:textId="77777777" w:rsidR="00347A01" w:rsidRPr="003F7983" w:rsidRDefault="00347A01" w:rsidP="00186921">
            <w:pPr>
              <w:spacing w:after="0"/>
              <w:jc w:val="center"/>
              <w:rPr>
                <w:color w:val="000000"/>
              </w:rPr>
            </w:pPr>
            <w:r w:rsidRPr="003F7983">
              <w:rPr>
                <w:color w:val="000000"/>
              </w:rPr>
              <w:t>95.4</w:t>
            </w:r>
          </w:p>
        </w:tc>
      </w:tr>
      <w:tr w:rsidR="00347A01" w14:paraId="6100FD58" w14:textId="77777777" w:rsidTr="00186921">
        <w:trPr>
          <w:cantSplit/>
          <w:trHeight w:val="227"/>
        </w:trPr>
        <w:tc>
          <w:tcPr>
            <w:tcW w:w="945" w:type="dxa"/>
            <w:tcBorders>
              <w:bottom w:val="thickThinSmallGap" w:sz="12" w:space="0" w:color="auto"/>
            </w:tcBorders>
            <w:vAlign w:val="center"/>
          </w:tcPr>
          <w:p w14:paraId="6776E236" w14:textId="77777777" w:rsidR="00347A01" w:rsidRDefault="00347A01" w:rsidP="00186921">
            <w:pPr>
              <w:spacing w:after="0"/>
              <w:jc w:val="center"/>
            </w:pPr>
            <w:r>
              <w:t>3</w:t>
            </w:r>
          </w:p>
        </w:tc>
        <w:tc>
          <w:tcPr>
            <w:tcW w:w="1744" w:type="dxa"/>
            <w:tcBorders>
              <w:bottom w:val="thickThinSmallGap" w:sz="12" w:space="0" w:color="auto"/>
            </w:tcBorders>
            <w:vAlign w:val="center"/>
          </w:tcPr>
          <w:p w14:paraId="56D11785" w14:textId="77777777" w:rsidR="00347A01" w:rsidRPr="001D03B2" w:rsidRDefault="00347A01" w:rsidP="00186921">
            <w:pPr>
              <w:spacing w:after="0"/>
              <w:jc w:val="center"/>
            </w:pPr>
            <w:r>
              <w:t>30</w:t>
            </w:r>
          </w:p>
        </w:tc>
        <w:tc>
          <w:tcPr>
            <w:tcW w:w="992" w:type="dxa"/>
            <w:tcBorders>
              <w:bottom w:val="thickThinSmallGap" w:sz="12" w:space="0" w:color="auto"/>
            </w:tcBorders>
            <w:vAlign w:val="center"/>
          </w:tcPr>
          <w:p w14:paraId="2E80245B" w14:textId="77777777" w:rsidR="00347A01" w:rsidRDefault="00347A01" w:rsidP="00186921">
            <w:pPr>
              <w:spacing w:after="0"/>
              <w:jc w:val="center"/>
            </w:pPr>
            <w:r w:rsidRPr="001D03B2">
              <w:t>144.</w:t>
            </w:r>
            <w:r>
              <w:t>3</w:t>
            </w:r>
          </w:p>
        </w:tc>
        <w:tc>
          <w:tcPr>
            <w:tcW w:w="1341" w:type="dxa"/>
            <w:tcBorders>
              <w:bottom w:val="thickThinSmallGap" w:sz="12" w:space="0" w:color="auto"/>
            </w:tcBorders>
            <w:vAlign w:val="center"/>
          </w:tcPr>
          <w:p w14:paraId="04FF8523" w14:textId="77777777" w:rsidR="00347A01" w:rsidRDefault="00347A01" w:rsidP="00186921">
            <w:pPr>
              <w:spacing w:after="0"/>
              <w:jc w:val="center"/>
            </w:pPr>
            <w:r w:rsidRPr="001D03B2">
              <w:t>80</w:t>
            </w:r>
            <w:r>
              <w:t>9.0</w:t>
            </w:r>
          </w:p>
        </w:tc>
        <w:tc>
          <w:tcPr>
            <w:tcW w:w="736" w:type="dxa"/>
            <w:tcBorders>
              <w:bottom w:val="thickThinSmallGap" w:sz="12" w:space="0" w:color="auto"/>
            </w:tcBorders>
            <w:vAlign w:val="center"/>
          </w:tcPr>
          <w:p w14:paraId="59A34D88" w14:textId="77777777" w:rsidR="00347A01" w:rsidRPr="003F7983" w:rsidRDefault="00347A01" w:rsidP="00186921">
            <w:pPr>
              <w:spacing w:after="0"/>
              <w:jc w:val="center"/>
              <w:rPr>
                <w:color w:val="000000"/>
              </w:rPr>
            </w:pPr>
            <w:r w:rsidRPr="003F7983">
              <w:rPr>
                <w:color w:val="000000"/>
              </w:rPr>
              <w:t>1.32</w:t>
            </w:r>
          </w:p>
        </w:tc>
        <w:tc>
          <w:tcPr>
            <w:tcW w:w="894" w:type="dxa"/>
            <w:tcBorders>
              <w:bottom w:val="thickThinSmallGap" w:sz="12" w:space="0" w:color="auto"/>
            </w:tcBorders>
            <w:vAlign w:val="center"/>
          </w:tcPr>
          <w:p w14:paraId="68E22EA0" w14:textId="77777777" w:rsidR="00347A01" w:rsidRPr="003F7983" w:rsidRDefault="00347A01" w:rsidP="00186921">
            <w:pPr>
              <w:spacing w:after="0"/>
              <w:jc w:val="center"/>
              <w:rPr>
                <w:color w:val="000000"/>
              </w:rPr>
            </w:pPr>
            <w:r w:rsidRPr="003F7983">
              <w:rPr>
                <w:color w:val="000000"/>
              </w:rPr>
              <w:t>39.5</w:t>
            </w:r>
          </w:p>
        </w:tc>
        <w:tc>
          <w:tcPr>
            <w:tcW w:w="773" w:type="dxa"/>
            <w:tcBorders>
              <w:bottom w:val="thickThinSmallGap" w:sz="12" w:space="0" w:color="auto"/>
            </w:tcBorders>
            <w:vAlign w:val="center"/>
          </w:tcPr>
          <w:p w14:paraId="48239042" w14:textId="77777777" w:rsidR="00347A01" w:rsidRPr="003F7983" w:rsidRDefault="00347A01" w:rsidP="00186921">
            <w:pPr>
              <w:spacing w:after="0"/>
              <w:jc w:val="center"/>
              <w:rPr>
                <w:color w:val="000000"/>
              </w:rPr>
            </w:pPr>
            <w:r w:rsidRPr="003F7983">
              <w:rPr>
                <w:color w:val="000000"/>
              </w:rPr>
              <w:t>2.92</w:t>
            </w:r>
          </w:p>
        </w:tc>
        <w:tc>
          <w:tcPr>
            <w:tcW w:w="764" w:type="dxa"/>
            <w:tcBorders>
              <w:bottom w:val="thickThinSmallGap" w:sz="12" w:space="0" w:color="auto"/>
            </w:tcBorders>
            <w:vAlign w:val="center"/>
          </w:tcPr>
          <w:p w14:paraId="17620F8B" w14:textId="77777777" w:rsidR="00347A01" w:rsidRPr="003F7983" w:rsidRDefault="00347A01" w:rsidP="00186921">
            <w:pPr>
              <w:spacing w:after="0"/>
              <w:jc w:val="center"/>
              <w:rPr>
                <w:color w:val="000000"/>
              </w:rPr>
            </w:pPr>
            <w:r w:rsidRPr="003F7983">
              <w:rPr>
                <w:color w:val="000000"/>
              </w:rPr>
              <w:t>87.7</w:t>
            </w:r>
          </w:p>
        </w:tc>
        <w:tc>
          <w:tcPr>
            <w:tcW w:w="753" w:type="dxa"/>
            <w:tcBorders>
              <w:bottom w:val="thickThinSmallGap" w:sz="12" w:space="0" w:color="auto"/>
            </w:tcBorders>
            <w:vAlign w:val="center"/>
          </w:tcPr>
          <w:p w14:paraId="27FAF9A0" w14:textId="77777777" w:rsidR="00347A01" w:rsidRPr="003F7983" w:rsidRDefault="00347A01" w:rsidP="00186921">
            <w:pPr>
              <w:spacing w:after="0"/>
              <w:jc w:val="center"/>
              <w:rPr>
                <w:color w:val="000000"/>
              </w:rPr>
            </w:pPr>
            <w:r w:rsidRPr="003F7983">
              <w:rPr>
                <w:color w:val="000000"/>
              </w:rPr>
              <w:t>3.24</w:t>
            </w:r>
          </w:p>
        </w:tc>
        <w:tc>
          <w:tcPr>
            <w:tcW w:w="687" w:type="dxa"/>
            <w:tcBorders>
              <w:bottom w:val="thickThinSmallGap" w:sz="12" w:space="0" w:color="auto"/>
            </w:tcBorders>
            <w:vAlign w:val="center"/>
          </w:tcPr>
          <w:p w14:paraId="62473674" w14:textId="77777777" w:rsidR="00347A01" w:rsidRPr="003F7983" w:rsidRDefault="00347A01" w:rsidP="00186921">
            <w:pPr>
              <w:spacing w:after="0"/>
              <w:jc w:val="center"/>
              <w:rPr>
                <w:color w:val="000000"/>
              </w:rPr>
            </w:pPr>
            <w:r w:rsidRPr="003F7983">
              <w:rPr>
                <w:color w:val="000000"/>
              </w:rPr>
              <w:t>97.3</w:t>
            </w:r>
          </w:p>
        </w:tc>
      </w:tr>
    </w:tbl>
    <w:p w14:paraId="5EE89CC0" w14:textId="77777777" w:rsidR="00347A01" w:rsidRDefault="00347A01" w:rsidP="009B1A07">
      <w:pPr>
        <w:spacing w:before="180"/>
        <w:jc w:val="both"/>
        <w:rPr>
          <w:sz w:val="28"/>
          <w:szCs w:val="28"/>
        </w:rPr>
      </w:pPr>
    </w:p>
    <w:p w14:paraId="36816DEE" w14:textId="1CD24932" w:rsidR="00E828CE" w:rsidRPr="00166612" w:rsidRDefault="00260E0E" w:rsidP="009B1A07">
      <w:pPr>
        <w:spacing w:before="180"/>
        <w:jc w:val="both"/>
        <w:rPr>
          <w:sz w:val="28"/>
          <w:szCs w:val="28"/>
        </w:rPr>
      </w:pPr>
      <w:r>
        <w:rPr>
          <w:sz w:val="28"/>
          <w:szCs w:val="28"/>
        </w:rPr>
        <w:t>6</w:t>
      </w:r>
      <w:r w:rsidR="00E828CE" w:rsidRPr="00166612">
        <w:rPr>
          <w:sz w:val="28"/>
          <w:szCs w:val="28"/>
        </w:rPr>
        <w:t>.</w:t>
      </w:r>
      <w:r w:rsidR="00614C73">
        <w:rPr>
          <w:sz w:val="28"/>
          <w:szCs w:val="28"/>
        </w:rPr>
        <w:t>5</w:t>
      </w:r>
      <w:r w:rsidR="00E828CE" w:rsidRPr="00166612">
        <w:rPr>
          <w:sz w:val="28"/>
          <w:szCs w:val="28"/>
        </w:rPr>
        <w:t>.</w:t>
      </w:r>
      <w:r>
        <w:rPr>
          <w:sz w:val="28"/>
          <w:szCs w:val="28"/>
        </w:rPr>
        <w:t>2</w:t>
      </w:r>
      <w:r w:rsidR="00E828CE" w:rsidRPr="00166612">
        <w:rPr>
          <w:sz w:val="28"/>
          <w:szCs w:val="28"/>
        </w:rPr>
        <w:t xml:space="preserve"> Simulation Results</w:t>
      </w:r>
      <w:r w:rsidR="00513CAF">
        <w:rPr>
          <w:sz w:val="28"/>
          <w:szCs w:val="28"/>
        </w:rPr>
        <w:t xml:space="preserve"> for </w:t>
      </w:r>
      <w:r w:rsidR="003A7325">
        <w:rPr>
          <w:sz w:val="28"/>
          <w:szCs w:val="28"/>
        </w:rPr>
        <w:t>S-Band</w:t>
      </w:r>
    </w:p>
    <w:p w14:paraId="025422F9" w14:textId="0C90C998" w:rsidR="00D17D6F" w:rsidRPr="00347A01" w:rsidDel="009574D4" w:rsidRDefault="005620F5" w:rsidP="00DD2EF8">
      <w:pPr>
        <w:jc w:val="both"/>
        <w:rPr>
          <w:sz w:val="22"/>
          <w:szCs w:val="22"/>
        </w:rPr>
      </w:pPr>
      <w:r w:rsidRPr="00347A01">
        <w:rPr>
          <w:sz w:val="22"/>
          <w:szCs w:val="22"/>
        </w:rPr>
        <w:t xml:space="preserve">The </w:t>
      </w:r>
      <w:r w:rsidR="00A55598" w:rsidRPr="00347A01">
        <w:rPr>
          <w:sz w:val="22"/>
          <w:szCs w:val="22"/>
        </w:rPr>
        <w:fldChar w:fldCharType="begin"/>
      </w:r>
      <w:r w:rsidR="00A55598" w:rsidRPr="00347A01">
        <w:rPr>
          <w:sz w:val="22"/>
          <w:szCs w:val="22"/>
        </w:rPr>
        <w:instrText xml:space="preserve"> REF _Ref21139598 \h </w:instrText>
      </w:r>
      <w:r w:rsidR="00AD5BD5" w:rsidRPr="00347A01">
        <w:rPr>
          <w:sz w:val="22"/>
          <w:szCs w:val="22"/>
        </w:rPr>
        <w:instrText xml:space="preserve"> \* MERGEFORMAT </w:instrText>
      </w:r>
      <w:r w:rsidR="00A55598" w:rsidRPr="00347A01">
        <w:rPr>
          <w:sz w:val="22"/>
          <w:szCs w:val="22"/>
        </w:rPr>
      </w:r>
      <w:r w:rsidR="00A55598" w:rsidRPr="00347A01">
        <w:rPr>
          <w:sz w:val="22"/>
          <w:szCs w:val="22"/>
        </w:rPr>
        <w:fldChar w:fldCharType="separate"/>
      </w:r>
      <w:r w:rsidR="007C6C9B" w:rsidRPr="007C6C9B">
        <w:rPr>
          <w:sz w:val="22"/>
          <w:szCs w:val="22"/>
        </w:rPr>
        <w:t>Table 10</w:t>
      </w:r>
      <w:r w:rsidR="00A55598" w:rsidRPr="00347A01">
        <w:rPr>
          <w:sz w:val="22"/>
          <w:szCs w:val="22"/>
        </w:rPr>
        <w:fldChar w:fldCharType="end"/>
      </w:r>
      <w:r w:rsidR="00AD5BD5" w:rsidRPr="00347A01">
        <w:rPr>
          <w:sz w:val="22"/>
          <w:szCs w:val="22"/>
        </w:rPr>
        <w:t xml:space="preserve"> </w:t>
      </w:r>
      <w:r w:rsidRPr="00347A01">
        <w:rPr>
          <w:sz w:val="22"/>
          <w:szCs w:val="22"/>
        </w:rPr>
        <w:t xml:space="preserve">lists the </w:t>
      </w:r>
      <w:r w:rsidR="00BC75D7" w:rsidRPr="00347A01">
        <w:rPr>
          <w:sz w:val="22"/>
          <w:szCs w:val="22"/>
        </w:rPr>
        <w:t xml:space="preserve">minimum required SNR levels to achieve a </w:t>
      </w:r>
      <w:r w:rsidR="00D85600" w:rsidRPr="00347A01">
        <w:rPr>
          <w:sz w:val="22"/>
          <w:szCs w:val="22"/>
        </w:rPr>
        <w:t>joint</w:t>
      </w:r>
      <w:r w:rsidR="001B3E2B" w:rsidRPr="00347A01">
        <w:rPr>
          <w:sz w:val="22"/>
          <w:szCs w:val="22"/>
        </w:rPr>
        <w:t xml:space="preserve"> (</w:t>
      </w:r>
      <w:r w:rsidR="00035283" w:rsidRPr="00347A01">
        <w:rPr>
          <w:sz w:val="22"/>
          <w:szCs w:val="22"/>
        </w:rPr>
        <w:t>weak + strong</w:t>
      </w:r>
      <w:r w:rsidR="001B3E2B" w:rsidRPr="00347A01">
        <w:rPr>
          <w:sz w:val="22"/>
          <w:szCs w:val="22"/>
        </w:rPr>
        <w:t xml:space="preserve"> UE)</w:t>
      </w:r>
      <w:r w:rsidR="00BC75D7" w:rsidRPr="00347A01">
        <w:rPr>
          <w:sz w:val="22"/>
          <w:szCs w:val="22"/>
        </w:rPr>
        <w:t xml:space="preserve"> missed detection likelihood below 1%.</w:t>
      </w:r>
      <w:r w:rsidR="00D85600" w:rsidRPr="00347A01">
        <w:rPr>
          <w:sz w:val="22"/>
          <w:szCs w:val="22"/>
        </w:rPr>
        <w:t xml:space="preserve"> The required SNR level </w:t>
      </w:r>
      <w:r w:rsidR="00623FAA" w:rsidRPr="00347A01">
        <w:rPr>
          <w:sz w:val="22"/>
          <w:szCs w:val="22"/>
        </w:rPr>
        <w:t xml:space="preserve">had been </w:t>
      </w:r>
      <w:r w:rsidR="00035283" w:rsidRPr="00347A01">
        <w:rPr>
          <w:sz w:val="22"/>
          <w:szCs w:val="22"/>
        </w:rPr>
        <w:t xml:space="preserve">measured for </w:t>
      </w:r>
      <w:r w:rsidR="00D85600" w:rsidRPr="00347A01">
        <w:rPr>
          <w:sz w:val="22"/>
          <w:szCs w:val="22"/>
        </w:rPr>
        <w:t xml:space="preserve">the </w:t>
      </w:r>
      <w:r w:rsidR="00035283" w:rsidRPr="00347A01">
        <w:rPr>
          <w:sz w:val="22"/>
          <w:szCs w:val="22"/>
        </w:rPr>
        <w:t>weaker</w:t>
      </w:r>
      <w:r w:rsidR="00D85600" w:rsidRPr="00347A01">
        <w:rPr>
          <w:sz w:val="22"/>
          <w:szCs w:val="22"/>
        </w:rPr>
        <w:t xml:space="preserve"> UE</w:t>
      </w:r>
      <w:r w:rsidR="00454511" w:rsidRPr="00347A01">
        <w:rPr>
          <w:sz w:val="22"/>
          <w:szCs w:val="22"/>
        </w:rPr>
        <w:t>, because the min. required SNR is primarily determined by the weaker UE PRACH detection performance</w:t>
      </w:r>
      <w:r w:rsidR="001B3E2B" w:rsidRPr="00347A01">
        <w:rPr>
          <w:sz w:val="22"/>
          <w:szCs w:val="22"/>
        </w:rPr>
        <w:t xml:space="preserve">. The difference in SNR between the two UE is 3dB. </w:t>
      </w:r>
      <w:r w:rsidR="00454511" w:rsidRPr="00347A01">
        <w:rPr>
          <w:sz w:val="22"/>
          <w:szCs w:val="22"/>
        </w:rPr>
        <w:t xml:space="preserve">Thus, a given preamble can be used in a beam if the min. required SNR level is 3dB below the SNR level from link-budget calculation. </w:t>
      </w:r>
      <w:r w:rsidR="00623FAA" w:rsidRPr="00347A01">
        <w:rPr>
          <w:sz w:val="22"/>
          <w:szCs w:val="22"/>
        </w:rPr>
        <w:t xml:space="preserve">The </w:t>
      </w:r>
      <w:r w:rsidR="00623FAA" w:rsidRPr="00347A01">
        <w:rPr>
          <w:sz w:val="22"/>
          <w:szCs w:val="22"/>
          <w:highlight w:val="green"/>
        </w:rPr>
        <w:t>green</w:t>
      </w:r>
      <w:r w:rsidR="00623FAA" w:rsidRPr="00347A01">
        <w:rPr>
          <w:sz w:val="22"/>
          <w:szCs w:val="22"/>
        </w:rPr>
        <w:t xml:space="preserve"> shaded fields indicate the cases where the required SNR is at least 3dB below the link budget SNR.</w:t>
      </w:r>
      <w:r w:rsidR="006A0828" w:rsidRPr="00347A01">
        <w:rPr>
          <w:sz w:val="22"/>
          <w:szCs w:val="22"/>
        </w:rPr>
        <w:t xml:space="preserve"> </w:t>
      </w:r>
      <w:r w:rsidR="00623FAA" w:rsidRPr="00347A01">
        <w:rPr>
          <w:sz w:val="22"/>
          <w:szCs w:val="22"/>
        </w:rPr>
        <w:t xml:space="preserve">The </w:t>
      </w:r>
      <w:r w:rsidR="00623FAA" w:rsidRPr="00347A01">
        <w:rPr>
          <w:sz w:val="22"/>
          <w:szCs w:val="22"/>
          <w:highlight w:val="red"/>
        </w:rPr>
        <w:t>red</w:t>
      </w:r>
      <w:r w:rsidR="00623FAA" w:rsidRPr="00347A01">
        <w:rPr>
          <w:sz w:val="22"/>
          <w:szCs w:val="22"/>
        </w:rPr>
        <w:t xml:space="preserve"> fields indicate cases where the required SNR is too high. The fields with “</w:t>
      </w:r>
      <w:proofErr w:type="gramStart"/>
      <w:r w:rsidR="00623FAA" w:rsidRPr="00347A01">
        <w:rPr>
          <w:sz w:val="22"/>
          <w:szCs w:val="22"/>
          <w:highlight w:val="red"/>
        </w:rPr>
        <w:t>-.-</w:t>
      </w:r>
      <w:proofErr w:type="gramEnd"/>
      <w:r w:rsidR="00623FAA" w:rsidRPr="00347A01">
        <w:rPr>
          <w:sz w:val="22"/>
          <w:szCs w:val="22"/>
        </w:rPr>
        <w:t xml:space="preserve">” indicate cases where the 1% missed detection target could not be achieved. </w:t>
      </w:r>
      <w:r w:rsidR="00454511" w:rsidRPr="00347A01">
        <w:rPr>
          <w:sz w:val="22"/>
          <w:szCs w:val="22"/>
        </w:rPr>
        <w:t>From the simulation we can conclude the following:</w:t>
      </w:r>
    </w:p>
    <w:p w14:paraId="1434D0B2" w14:textId="5A197980" w:rsidR="00BC75D7" w:rsidRPr="00347A01" w:rsidRDefault="001B3E2B" w:rsidP="00DD2EF8">
      <w:pPr>
        <w:jc w:val="both"/>
        <w:rPr>
          <w:sz w:val="22"/>
          <w:szCs w:val="22"/>
        </w:rPr>
      </w:pPr>
      <w:r w:rsidRPr="00347A01">
        <w:rPr>
          <w:sz w:val="22"/>
          <w:szCs w:val="22"/>
        </w:rPr>
        <w:t>Short preambles:</w:t>
      </w:r>
    </w:p>
    <w:p w14:paraId="1E56F95F" w14:textId="29A9D160" w:rsidR="00454511" w:rsidRPr="00347A01" w:rsidRDefault="00454511" w:rsidP="00454511">
      <w:pPr>
        <w:pStyle w:val="ListParagraph"/>
        <w:numPr>
          <w:ilvl w:val="1"/>
          <w:numId w:val="31"/>
        </w:numPr>
        <w:jc w:val="both"/>
        <w:rPr>
          <w:sz w:val="22"/>
          <w:szCs w:val="22"/>
        </w:rPr>
      </w:pPr>
      <w:r w:rsidRPr="00347A01">
        <w:rPr>
          <w:sz w:val="22"/>
          <w:szCs w:val="22"/>
        </w:rPr>
        <w:t>No need to define new subcarrier spacings</w:t>
      </w:r>
    </w:p>
    <w:p w14:paraId="57EE4A2E" w14:textId="02FA222F" w:rsidR="00454511" w:rsidRPr="00347A01" w:rsidRDefault="009A4451" w:rsidP="00454511">
      <w:pPr>
        <w:pStyle w:val="ListParagraph"/>
        <w:numPr>
          <w:ilvl w:val="1"/>
          <w:numId w:val="31"/>
        </w:numPr>
        <w:jc w:val="both"/>
        <w:rPr>
          <w:sz w:val="22"/>
          <w:szCs w:val="22"/>
        </w:rPr>
      </w:pPr>
      <w:r w:rsidRPr="00347A01">
        <w:rPr>
          <w:sz w:val="22"/>
          <w:szCs w:val="22"/>
        </w:rPr>
        <w:t>Preamble</w:t>
      </w:r>
      <w:r w:rsidR="00454511" w:rsidRPr="00347A01">
        <w:rPr>
          <w:sz w:val="22"/>
          <w:szCs w:val="22"/>
        </w:rPr>
        <w:t xml:space="preserve"> formats</w:t>
      </w:r>
      <w:r w:rsidRPr="00347A01">
        <w:rPr>
          <w:sz w:val="22"/>
          <w:szCs w:val="22"/>
        </w:rPr>
        <w:t xml:space="preserve"> with at least 6 repetition symbols</w:t>
      </w:r>
      <w:r w:rsidR="00454511" w:rsidRPr="00347A01">
        <w:rPr>
          <w:sz w:val="22"/>
          <w:szCs w:val="22"/>
        </w:rPr>
        <w:t xml:space="preserve"> </w:t>
      </w:r>
      <w:r w:rsidRPr="00347A01">
        <w:rPr>
          <w:sz w:val="22"/>
          <w:szCs w:val="22"/>
        </w:rPr>
        <w:t>(</w:t>
      </w:r>
      <w:r w:rsidR="00454511" w:rsidRPr="00347A01">
        <w:rPr>
          <w:sz w:val="22"/>
          <w:szCs w:val="22"/>
        </w:rPr>
        <w:t>A3, B3, B4 and C</w:t>
      </w:r>
      <w:r w:rsidRPr="00347A01">
        <w:rPr>
          <w:sz w:val="22"/>
          <w:szCs w:val="22"/>
        </w:rPr>
        <w:t>1) can be used for all beams</w:t>
      </w:r>
    </w:p>
    <w:p w14:paraId="06A6AD42" w14:textId="26C1C709" w:rsidR="009A4451" w:rsidRPr="00347A01" w:rsidRDefault="009A4451" w:rsidP="00347A01">
      <w:pPr>
        <w:pStyle w:val="ListParagraph"/>
        <w:numPr>
          <w:ilvl w:val="1"/>
          <w:numId w:val="31"/>
        </w:numPr>
        <w:jc w:val="both"/>
        <w:rPr>
          <w:sz w:val="22"/>
          <w:szCs w:val="22"/>
        </w:rPr>
      </w:pPr>
      <w:r w:rsidRPr="00347A01">
        <w:rPr>
          <w:sz w:val="22"/>
          <w:szCs w:val="22"/>
        </w:rPr>
        <w:t xml:space="preserve">Preamble formats with less than 6 repetition symbols </w:t>
      </w:r>
      <w:r w:rsidR="00121ABA" w:rsidRPr="00347A01">
        <w:rPr>
          <w:sz w:val="22"/>
          <w:szCs w:val="22"/>
        </w:rPr>
        <w:t xml:space="preserve">(A1, A2, B1, B2, C0, C2) </w:t>
      </w:r>
      <w:r w:rsidRPr="00347A01">
        <w:rPr>
          <w:sz w:val="22"/>
          <w:szCs w:val="22"/>
        </w:rPr>
        <w:t xml:space="preserve">may be used for beams with large </w:t>
      </w:r>
      <w:r w:rsidR="00121ABA" w:rsidRPr="00347A01">
        <w:rPr>
          <w:sz w:val="22"/>
          <w:szCs w:val="22"/>
        </w:rPr>
        <w:t xml:space="preserve">min. UE </w:t>
      </w:r>
      <w:r w:rsidRPr="00347A01">
        <w:rPr>
          <w:sz w:val="22"/>
          <w:szCs w:val="22"/>
        </w:rPr>
        <w:t>elevation angle.</w:t>
      </w:r>
    </w:p>
    <w:p w14:paraId="5312ED65" w14:textId="7F2EE130" w:rsidR="001B3E2B" w:rsidRPr="00347A01" w:rsidRDefault="001B3E2B" w:rsidP="00DD2EF8">
      <w:pPr>
        <w:jc w:val="both"/>
        <w:rPr>
          <w:sz w:val="22"/>
          <w:szCs w:val="22"/>
        </w:rPr>
      </w:pPr>
      <w:r w:rsidRPr="00347A01">
        <w:rPr>
          <w:sz w:val="22"/>
          <w:szCs w:val="22"/>
        </w:rPr>
        <w:t>Long preambles:</w:t>
      </w:r>
    </w:p>
    <w:p w14:paraId="43DAE919" w14:textId="000EDA4F" w:rsidR="009A4451" w:rsidRPr="00347A01" w:rsidRDefault="009A4451" w:rsidP="009A4451">
      <w:pPr>
        <w:pStyle w:val="ListParagraph"/>
        <w:numPr>
          <w:ilvl w:val="1"/>
          <w:numId w:val="31"/>
        </w:numPr>
        <w:jc w:val="both"/>
        <w:rPr>
          <w:sz w:val="22"/>
          <w:szCs w:val="22"/>
        </w:rPr>
      </w:pPr>
      <w:r w:rsidRPr="00347A01">
        <w:rPr>
          <w:sz w:val="22"/>
          <w:szCs w:val="22"/>
        </w:rPr>
        <w:t>Subcarrier scaling needed to overcome Doppler effects if restricted sets are not used</w:t>
      </w:r>
    </w:p>
    <w:p w14:paraId="795E9C36" w14:textId="0653D609" w:rsidR="000818CA" w:rsidRDefault="009A4451" w:rsidP="000818CA">
      <w:pPr>
        <w:pStyle w:val="ListParagraph"/>
        <w:numPr>
          <w:ilvl w:val="1"/>
          <w:numId w:val="31"/>
        </w:numPr>
        <w:ind w:left="1077" w:hanging="357"/>
        <w:jc w:val="both"/>
        <w:rPr>
          <w:sz w:val="22"/>
          <w:szCs w:val="22"/>
        </w:rPr>
      </w:pPr>
      <w:r w:rsidRPr="00347A01">
        <w:rPr>
          <w:sz w:val="22"/>
          <w:szCs w:val="22"/>
        </w:rPr>
        <w:t xml:space="preserve">Restricted set A or B required to </w:t>
      </w:r>
      <w:r w:rsidR="009574D4" w:rsidRPr="00347A01">
        <w:rPr>
          <w:sz w:val="22"/>
          <w:szCs w:val="22"/>
        </w:rPr>
        <w:t>achieve</w:t>
      </w:r>
      <w:r w:rsidRPr="00347A01">
        <w:rPr>
          <w:sz w:val="22"/>
          <w:szCs w:val="22"/>
        </w:rPr>
        <w:t xml:space="preserve"> </w:t>
      </w:r>
      <w:r w:rsidR="0094117C" w:rsidRPr="00347A01">
        <w:rPr>
          <w:sz w:val="22"/>
          <w:szCs w:val="22"/>
        </w:rPr>
        <w:t xml:space="preserve">a </w:t>
      </w:r>
      <w:proofErr w:type="gramStart"/>
      <w:r w:rsidR="0094117C" w:rsidRPr="00347A01">
        <w:rPr>
          <w:sz w:val="22"/>
          <w:szCs w:val="22"/>
        </w:rPr>
        <w:t>sufficient</w:t>
      </w:r>
      <w:proofErr w:type="gramEnd"/>
      <w:r w:rsidR="0094117C" w:rsidRPr="00347A01">
        <w:rPr>
          <w:sz w:val="22"/>
          <w:szCs w:val="22"/>
        </w:rPr>
        <w:t xml:space="preserve"> </w:t>
      </w:r>
      <w:r w:rsidR="00AB4ADB" w:rsidRPr="00347A01">
        <w:rPr>
          <w:sz w:val="22"/>
          <w:szCs w:val="22"/>
        </w:rPr>
        <w:t>signal</w:t>
      </w:r>
      <w:r w:rsidRPr="00347A01">
        <w:rPr>
          <w:sz w:val="22"/>
          <w:szCs w:val="22"/>
        </w:rPr>
        <w:t xml:space="preserve"> level at detector</w:t>
      </w:r>
      <w:r w:rsidR="00027CB9" w:rsidRPr="00347A01">
        <w:rPr>
          <w:sz w:val="22"/>
          <w:szCs w:val="22"/>
        </w:rPr>
        <w:t xml:space="preserve"> </w:t>
      </w:r>
    </w:p>
    <w:p w14:paraId="5946D6A8" w14:textId="77777777" w:rsidR="000818CA" w:rsidRPr="000818CA" w:rsidRDefault="000818CA" w:rsidP="000818CA">
      <w:pPr>
        <w:pStyle w:val="ListParagraph"/>
        <w:ind w:left="1077"/>
        <w:jc w:val="both"/>
        <w:rPr>
          <w:sz w:val="22"/>
          <w:szCs w:val="22"/>
        </w:rPr>
      </w:pPr>
    </w:p>
    <w:p w14:paraId="54B17D49" w14:textId="1BE108D1" w:rsidR="00EB6395" w:rsidRPr="00121ABA" w:rsidRDefault="006A4EA5" w:rsidP="007271ED">
      <w:pPr>
        <w:pStyle w:val="ListParagraph"/>
        <w:numPr>
          <w:ilvl w:val="0"/>
          <w:numId w:val="21"/>
        </w:numPr>
        <w:ind w:left="0" w:firstLine="0"/>
        <w:jc w:val="both"/>
        <w:rPr>
          <w:b/>
          <w:sz w:val="22"/>
          <w:szCs w:val="22"/>
        </w:rPr>
      </w:pPr>
      <w:bookmarkStart w:id="62" w:name="_Ref21114749"/>
      <w:bookmarkStart w:id="63" w:name="_Ref24103816"/>
      <w:r>
        <w:rPr>
          <w:b/>
          <w:sz w:val="22"/>
          <w:szCs w:val="22"/>
        </w:rPr>
        <w:t>I</w:t>
      </w:r>
      <w:r w:rsidR="00A57CCE">
        <w:rPr>
          <w:b/>
          <w:sz w:val="22"/>
          <w:szCs w:val="22"/>
        </w:rPr>
        <w:t>n</w:t>
      </w:r>
      <w:r w:rsidR="00EB6395">
        <w:rPr>
          <w:b/>
          <w:sz w:val="22"/>
          <w:szCs w:val="22"/>
        </w:rPr>
        <w:t xml:space="preserve"> S-Band </w:t>
      </w:r>
      <w:bookmarkEnd w:id="62"/>
      <w:r w:rsidR="00121ABA">
        <w:rPr>
          <w:b/>
          <w:sz w:val="22"/>
          <w:szCs w:val="22"/>
        </w:rPr>
        <w:t xml:space="preserve">preamble </w:t>
      </w:r>
      <w:r w:rsidR="00121ABA" w:rsidRPr="00121ABA">
        <w:rPr>
          <w:b/>
          <w:sz w:val="22"/>
          <w:szCs w:val="22"/>
        </w:rPr>
        <w:t xml:space="preserve">formats </w:t>
      </w:r>
      <w:r w:rsidR="00121ABA" w:rsidRPr="00446DF9">
        <w:rPr>
          <w:b/>
          <w:sz w:val="22"/>
          <w:szCs w:val="22"/>
        </w:rPr>
        <w:t>A3, B3, B4 and C1</w:t>
      </w:r>
      <w:r w:rsidR="00121ABA">
        <w:rPr>
          <w:b/>
          <w:sz w:val="22"/>
          <w:szCs w:val="22"/>
        </w:rPr>
        <w:t xml:space="preserve"> can be used for all beams. </w:t>
      </w:r>
      <w:r w:rsidR="00121ABA" w:rsidRPr="00121ABA">
        <w:rPr>
          <w:b/>
          <w:sz w:val="22"/>
          <w:szCs w:val="22"/>
        </w:rPr>
        <w:t xml:space="preserve">Formats </w:t>
      </w:r>
      <w:r w:rsidR="00121ABA" w:rsidRPr="00446DF9">
        <w:rPr>
          <w:b/>
          <w:sz w:val="22"/>
          <w:szCs w:val="22"/>
        </w:rPr>
        <w:t xml:space="preserve">A1, A2, B1, B2, C0, C2 may be used if </w:t>
      </w:r>
      <w:r w:rsidR="00121ABA">
        <w:rPr>
          <w:b/>
          <w:sz w:val="22"/>
          <w:szCs w:val="22"/>
        </w:rPr>
        <w:t>min</w:t>
      </w:r>
      <w:r w:rsidR="00AB4ADB">
        <w:rPr>
          <w:b/>
          <w:sz w:val="22"/>
          <w:szCs w:val="22"/>
        </w:rPr>
        <w:t>.</w:t>
      </w:r>
      <w:r w:rsidR="00121ABA">
        <w:rPr>
          <w:b/>
          <w:sz w:val="22"/>
          <w:szCs w:val="22"/>
        </w:rPr>
        <w:t xml:space="preserve"> </w:t>
      </w:r>
      <w:r w:rsidR="00121ABA" w:rsidRPr="00446DF9">
        <w:rPr>
          <w:b/>
          <w:sz w:val="22"/>
          <w:szCs w:val="22"/>
        </w:rPr>
        <w:t xml:space="preserve">UE elevation angle within a beam </w:t>
      </w:r>
      <w:r w:rsidR="00121ABA">
        <w:rPr>
          <w:b/>
          <w:sz w:val="22"/>
          <w:szCs w:val="22"/>
        </w:rPr>
        <w:t>is</w:t>
      </w:r>
      <w:r w:rsidR="00121ABA" w:rsidRPr="00446DF9">
        <w:rPr>
          <w:b/>
          <w:sz w:val="22"/>
          <w:szCs w:val="22"/>
        </w:rPr>
        <w:t xml:space="preserve"> large.</w:t>
      </w:r>
      <w:bookmarkEnd w:id="63"/>
    </w:p>
    <w:p w14:paraId="171094F2" w14:textId="77777777" w:rsidR="00AA6FA6" w:rsidRDefault="00AA6FA6" w:rsidP="00AA6FA6">
      <w:pPr>
        <w:pStyle w:val="ListParagraph"/>
        <w:ind w:left="0"/>
        <w:jc w:val="both"/>
        <w:rPr>
          <w:b/>
          <w:sz w:val="22"/>
          <w:szCs w:val="22"/>
        </w:rPr>
      </w:pPr>
    </w:p>
    <w:p w14:paraId="3F8BA437" w14:textId="339B8C09" w:rsidR="00AA6FA6" w:rsidRDefault="00027CB9" w:rsidP="007271ED">
      <w:pPr>
        <w:pStyle w:val="ListParagraph"/>
        <w:numPr>
          <w:ilvl w:val="0"/>
          <w:numId w:val="21"/>
        </w:numPr>
        <w:ind w:left="0" w:firstLine="0"/>
        <w:jc w:val="both"/>
        <w:rPr>
          <w:b/>
          <w:sz w:val="22"/>
          <w:szCs w:val="22"/>
        </w:rPr>
      </w:pPr>
      <w:bookmarkStart w:id="64" w:name="_Ref24103779"/>
      <w:r>
        <w:rPr>
          <w:b/>
          <w:sz w:val="22"/>
          <w:szCs w:val="22"/>
        </w:rPr>
        <w:t xml:space="preserve">In </w:t>
      </w:r>
      <w:r w:rsidR="00B833C3">
        <w:rPr>
          <w:b/>
          <w:sz w:val="22"/>
          <w:szCs w:val="22"/>
        </w:rPr>
        <w:t>general,</w:t>
      </w:r>
      <w:r>
        <w:rPr>
          <w:b/>
          <w:sz w:val="22"/>
          <w:szCs w:val="22"/>
        </w:rPr>
        <w:t xml:space="preserve"> a combination of </w:t>
      </w:r>
      <w:r w:rsidR="002D278F">
        <w:rPr>
          <w:b/>
          <w:sz w:val="22"/>
          <w:szCs w:val="22"/>
        </w:rPr>
        <w:t xml:space="preserve">larger </w:t>
      </w:r>
      <w:r>
        <w:rPr>
          <w:b/>
          <w:sz w:val="22"/>
          <w:szCs w:val="22"/>
        </w:rPr>
        <w:t>subcarrier scaling and r</w:t>
      </w:r>
      <w:r w:rsidR="00AA6FA6">
        <w:rPr>
          <w:b/>
          <w:sz w:val="22"/>
          <w:szCs w:val="22"/>
        </w:rPr>
        <w:t>estricted set A or B required for long sequences</w:t>
      </w:r>
      <w:r>
        <w:rPr>
          <w:b/>
          <w:sz w:val="22"/>
          <w:szCs w:val="22"/>
        </w:rPr>
        <w:t xml:space="preserve"> in S-Band</w:t>
      </w:r>
      <w:r w:rsidR="00AA6FA6">
        <w:rPr>
          <w:b/>
          <w:sz w:val="22"/>
          <w:szCs w:val="22"/>
        </w:rPr>
        <w:t>.</w:t>
      </w:r>
      <w:bookmarkEnd w:id="64"/>
    </w:p>
    <w:p w14:paraId="4DD18BF3" w14:textId="77777777" w:rsidR="007271ED" w:rsidRPr="001C36F1" w:rsidRDefault="007271ED" w:rsidP="00651F9C">
      <w:pPr>
        <w:pStyle w:val="ListParagraph"/>
        <w:spacing w:after="0"/>
        <w:ind w:left="0"/>
        <w:jc w:val="both"/>
        <w:rPr>
          <w:b/>
          <w:sz w:val="16"/>
          <w:szCs w:val="16"/>
        </w:rPr>
      </w:pPr>
    </w:p>
    <w:p w14:paraId="76C6228C" w14:textId="77777777" w:rsidR="00B23A59" w:rsidRDefault="00B23A59" w:rsidP="00A732BE">
      <w:pPr>
        <w:spacing w:before="240" w:after="120"/>
        <w:jc w:val="center"/>
      </w:pPr>
      <w:bookmarkStart w:id="65" w:name="_Ref21139598"/>
    </w:p>
    <w:p w14:paraId="78559877" w14:textId="15263B85" w:rsidR="00BA7A05" w:rsidRPr="00460BC3" w:rsidRDefault="00460BC3" w:rsidP="00A732BE">
      <w:pPr>
        <w:spacing w:before="240" w:after="120"/>
        <w:jc w:val="center"/>
      </w:pPr>
      <w:r w:rsidRPr="00460BC3">
        <w:lastRenderedPageBreak/>
        <w:t xml:space="preserve">Table </w:t>
      </w:r>
      <w:r w:rsidRPr="00460BC3">
        <w:fldChar w:fldCharType="begin"/>
      </w:r>
      <w:r w:rsidRPr="00460BC3">
        <w:instrText xml:space="preserve"> SEQ Table \* ARABIC </w:instrText>
      </w:r>
      <w:r w:rsidRPr="00460BC3">
        <w:fldChar w:fldCharType="separate"/>
      </w:r>
      <w:r w:rsidR="007C6C9B">
        <w:rPr>
          <w:noProof/>
        </w:rPr>
        <w:t>10</w:t>
      </w:r>
      <w:r w:rsidRPr="00460BC3">
        <w:fldChar w:fldCharType="end"/>
      </w:r>
      <w:bookmarkEnd w:id="65"/>
      <w:r w:rsidRPr="00460BC3">
        <w:t xml:space="preserve">. </w:t>
      </w:r>
      <w:r w:rsidR="00532822" w:rsidRPr="00460BC3">
        <w:t>Required min. SNR and link-budget for LEO-600 (Set-2) scenario</w:t>
      </w:r>
      <w:r w:rsidR="000B1947">
        <w:t>.</w:t>
      </w:r>
    </w:p>
    <w:tbl>
      <w:tblPr>
        <w:tblW w:w="10035" w:type="dxa"/>
        <w:tblLook w:val="04A0" w:firstRow="1" w:lastRow="0" w:firstColumn="1" w:lastColumn="0" w:noHBand="0" w:noVBand="1"/>
      </w:tblPr>
      <w:tblGrid>
        <w:gridCol w:w="1047"/>
        <w:gridCol w:w="1108"/>
        <w:gridCol w:w="766"/>
        <w:gridCol w:w="1182"/>
        <w:gridCol w:w="815"/>
        <w:gridCol w:w="838"/>
        <w:gridCol w:w="889"/>
        <w:gridCol w:w="812"/>
        <w:gridCol w:w="708"/>
        <w:gridCol w:w="878"/>
        <w:gridCol w:w="992"/>
      </w:tblGrid>
      <w:tr w:rsidR="00532822" w:rsidRPr="0041673D" w14:paraId="67531994" w14:textId="77777777" w:rsidTr="000B7ADC">
        <w:trPr>
          <w:trHeight w:val="724"/>
        </w:trPr>
        <w:tc>
          <w:tcPr>
            <w:tcW w:w="1047" w:type="dxa"/>
            <w:tcBorders>
              <w:top w:val="thinThickSmallGap" w:sz="12" w:space="0" w:color="auto"/>
              <w:left w:val="single" w:sz="4" w:space="0" w:color="auto"/>
              <w:bottom w:val="single" w:sz="4" w:space="0" w:color="auto"/>
              <w:right w:val="single" w:sz="4" w:space="0" w:color="auto"/>
            </w:tcBorders>
            <w:shd w:val="clear" w:color="auto" w:fill="auto"/>
            <w:vAlign w:val="center"/>
            <w:hideMark/>
          </w:tcPr>
          <w:p w14:paraId="15F0125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Preamble Format</w:t>
            </w:r>
          </w:p>
        </w:tc>
        <w:tc>
          <w:tcPr>
            <w:tcW w:w="1108" w:type="dxa"/>
            <w:tcBorders>
              <w:top w:val="thinThickSmallGap" w:sz="12" w:space="0" w:color="auto"/>
              <w:left w:val="nil"/>
              <w:bottom w:val="single" w:sz="4" w:space="0" w:color="auto"/>
              <w:right w:val="single" w:sz="4" w:space="0" w:color="auto"/>
            </w:tcBorders>
            <w:shd w:val="clear" w:color="auto" w:fill="auto"/>
            <w:vAlign w:val="center"/>
            <w:hideMark/>
          </w:tcPr>
          <w:p w14:paraId="35FBD2CB" w14:textId="1D2ECA1C"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Scaling Parameter</w:t>
            </w:r>
            <w:r w:rsidR="000B1947" w:rsidRPr="0041673D">
              <w:rPr>
                <w:rFonts w:eastAsia="Times New Roman"/>
                <w:color w:val="000000"/>
                <w:lang w:eastAsia="en-GB"/>
              </w:rPr>
              <w:t xml:space="preserve"> </w:t>
            </w:r>
            <w:r w:rsidR="000B1947" w:rsidRPr="0041673D">
              <w:rPr>
                <w:rFonts w:ascii="Symbol" w:hAnsi="Symbol"/>
              </w:rPr>
              <w:t></w:t>
            </w:r>
          </w:p>
        </w:tc>
        <w:tc>
          <w:tcPr>
            <w:tcW w:w="766" w:type="dxa"/>
            <w:tcBorders>
              <w:top w:val="thinThickSmallGap" w:sz="12" w:space="0" w:color="auto"/>
              <w:left w:val="nil"/>
              <w:bottom w:val="single" w:sz="4" w:space="0" w:color="auto"/>
              <w:right w:val="single" w:sz="4" w:space="0" w:color="auto"/>
            </w:tcBorders>
            <w:shd w:val="clear" w:color="auto" w:fill="auto"/>
            <w:noWrap/>
            <w:vAlign w:val="center"/>
            <w:hideMark/>
          </w:tcPr>
          <w:p w14:paraId="18D28B0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SCS [kHz]</w:t>
            </w:r>
          </w:p>
        </w:tc>
        <w:tc>
          <w:tcPr>
            <w:tcW w:w="1182" w:type="dxa"/>
            <w:tcBorders>
              <w:top w:val="thinThickSmallGap" w:sz="12" w:space="0" w:color="auto"/>
              <w:left w:val="nil"/>
              <w:bottom w:val="single" w:sz="4" w:space="0" w:color="auto"/>
              <w:right w:val="single" w:sz="4" w:space="0" w:color="auto"/>
            </w:tcBorders>
            <w:shd w:val="clear" w:color="auto" w:fill="auto"/>
            <w:vAlign w:val="center"/>
            <w:hideMark/>
          </w:tcPr>
          <w:p w14:paraId="602BE70D"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Bandwidth [MHz]</w:t>
            </w:r>
          </w:p>
        </w:tc>
        <w:tc>
          <w:tcPr>
            <w:tcW w:w="815" w:type="dxa"/>
            <w:tcBorders>
              <w:top w:val="thinThickSmallGap" w:sz="12" w:space="0" w:color="auto"/>
              <w:left w:val="nil"/>
              <w:bottom w:val="single" w:sz="4" w:space="0" w:color="auto"/>
              <w:right w:val="single" w:sz="4" w:space="0" w:color="auto"/>
            </w:tcBorders>
            <w:shd w:val="clear" w:color="auto" w:fill="auto"/>
            <w:vAlign w:val="center"/>
            <w:hideMark/>
          </w:tcPr>
          <w:p w14:paraId="0F4BCC5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UE Speed</w:t>
            </w:r>
            <w:r w:rsidRPr="0041673D">
              <w:rPr>
                <w:rFonts w:eastAsia="Times New Roman"/>
                <w:color w:val="000000"/>
                <w:lang w:eastAsia="en-GB"/>
              </w:rPr>
              <w:br/>
              <w:t>[km/h]</w:t>
            </w:r>
          </w:p>
        </w:tc>
        <w:tc>
          <w:tcPr>
            <w:tcW w:w="2539" w:type="dxa"/>
            <w:gridSpan w:val="3"/>
            <w:tcBorders>
              <w:top w:val="thinThickSmallGap" w:sz="12" w:space="0" w:color="auto"/>
              <w:left w:val="nil"/>
              <w:bottom w:val="single" w:sz="4" w:space="0" w:color="auto"/>
              <w:right w:val="single" w:sz="4" w:space="0" w:color="auto"/>
            </w:tcBorders>
            <w:shd w:val="clear" w:color="auto" w:fill="auto"/>
            <w:vAlign w:val="center"/>
            <w:hideMark/>
          </w:tcPr>
          <w:p w14:paraId="69EA1D2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Link-Budget receive SNR</w:t>
            </w:r>
          </w:p>
        </w:tc>
        <w:tc>
          <w:tcPr>
            <w:tcW w:w="2578" w:type="dxa"/>
            <w:gridSpan w:val="3"/>
            <w:tcBorders>
              <w:top w:val="thinThickSmallGap" w:sz="12" w:space="0" w:color="auto"/>
              <w:left w:val="nil"/>
              <w:bottom w:val="single" w:sz="4" w:space="0" w:color="auto"/>
              <w:right w:val="single" w:sz="4" w:space="0" w:color="auto"/>
            </w:tcBorders>
            <w:shd w:val="clear" w:color="auto" w:fill="auto"/>
            <w:vAlign w:val="center"/>
            <w:hideMark/>
          </w:tcPr>
          <w:p w14:paraId="556D90A6" w14:textId="09CB1DA2"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min. Required SNR [dB]</w:t>
            </w:r>
          </w:p>
        </w:tc>
      </w:tr>
      <w:tr w:rsidR="00532822" w:rsidRPr="0041673D" w14:paraId="6575EB19" w14:textId="77777777" w:rsidTr="000B7ADC">
        <w:trPr>
          <w:trHeight w:val="241"/>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7A09247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1108" w:type="dxa"/>
            <w:tcBorders>
              <w:top w:val="nil"/>
              <w:left w:val="nil"/>
              <w:bottom w:val="single" w:sz="4" w:space="0" w:color="auto"/>
              <w:right w:val="single" w:sz="4" w:space="0" w:color="auto"/>
            </w:tcBorders>
            <w:shd w:val="clear" w:color="auto" w:fill="auto"/>
            <w:vAlign w:val="center"/>
            <w:hideMark/>
          </w:tcPr>
          <w:p w14:paraId="4BC90A6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766" w:type="dxa"/>
            <w:tcBorders>
              <w:top w:val="nil"/>
              <w:left w:val="nil"/>
              <w:bottom w:val="single" w:sz="4" w:space="0" w:color="auto"/>
              <w:right w:val="single" w:sz="4" w:space="0" w:color="auto"/>
            </w:tcBorders>
            <w:shd w:val="clear" w:color="auto" w:fill="auto"/>
            <w:noWrap/>
            <w:vAlign w:val="center"/>
            <w:hideMark/>
          </w:tcPr>
          <w:p w14:paraId="7AA0E02A"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1182" w:type="dxa"/>
            <w:tcBorders>
              <w:top w:val="nil"/>
              <w:left w:val="nil"/>
              <w:bottom w:val="single" w:sz="4" w:space="0" w:color="auto"/>
              <w:right w:val="single" w:sz="4" w:space="0" w:color="auto"/>
            </w:tcBorders>
            <w:shd w:val="clear" w:color="auto" w:fill="auto"/>
            <w:vAlign w:val="center"/>
            <w:hideMark/>
          </w:tcPr>
          <w:p w14:paraId="08C4A7CB"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815" w:type="dxa"/>
            <w:tcBorders>
              <w:top w:val="nil"/>
              <w:left w:val="nil"/>
              <w:bottom w:val="single" w:sz="4" w:space="0" w:color="auto"/>
              <w:right w:val="single" w:sz="4" w:space="0" w:color="auto"/>
            </w:tcBorders>
            <w:shd w:val="clear" w:color="auto" w:fill="auto"/>
            <w:vAlign w:val="center"/>
            <w:hideMark/>
          </w:tcPr>
          <w:p w14:paraId="7B65C60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2539" w:type="dxa"/>
            <w:gridSpan w:val="3"/>
            <w:tcBorders>
              <w:top w:val="single" w:sz="4" w:space="0" w:color="auto"/>
              <w:left w:val="nil"/>
              <w:bottom w:val="single" w:sz="4" w:space="0" w:color="auto"/>
              <w:right w:val="single" w:sz="4" w:space="0" w:color="auto"/>
            </w:tcBorders>
            <w:shd w:val="clear" w:color="auto" w:fill="auto"/>
            <w:vAlign w:val="center"/>
            <w:hideMark/>
          </w:tcPr>
          <w:p w14:paraId="0A6AC5A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min. UE Elevation Angle</w:t>
            </w:r>
          </w:p>
        </w:tc>
        <w:tc>
          <w:tcPr>
            <w:tcW w:w="2578" w:type="dxa"/>
            <w:gridSpan w:val="3"/>
            <w:tcBorders>
              <w:top w:val="single" w:sz="4" w:space="0" w:color="auto"/>
              <w:left w:val="nil"/>
              <w:bottom w:val="single" w:sz="4" w:space="0" w:color="auto"/>
              <w:right w:val="single" w:sz="4" w:space="0" w:color="auto"/>
            </w:tcBorders>
            <w:shd w:val="clear" w:color="auto" w:fill="auto"/>
            <w:vAlign w:val="center"/>
            <w:hideMark/>
          </w:tcPr>
          <w:p w14:paraId="3D2C3EE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min. UE Elevation Angle</w:t>
            </w:r>
          </w:p>
        </w:tc>
      </w:tr>
      <w:tr w:rsidR="00532822" w:rsidRPr="0041673D" w14:paraId="6C6BAAFF" w14:textId="77777777" w:rsidTr="000B7ADC">
        <w:trPr>
          <w:trHeight w:val="241"/>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77C90D5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1108" w:type="dxa"/>
            <w:tcBorders>
              <w:top w:val="nil"/>
              <w:left w:val="nil"/>
              <w:bottom w:val="single" w:sz="4" w:space="0" w:color="auto"/>
              <w:right w:val="single" w:sz="4" w:space="0" w:color="auto"/>
            </w:tcBorders>
            <w:shd w:val="clear" w:color="auto" w:fill="auto"/>
            <w:vAlign w:val="center"/>
            <w:hideMark/>
          </w:tcPr>
          <w:p w14:paraId="7712056A"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766" w:type="dxa"/>
            <w:tcBorders>
              <w:top w:val="nil"/>
              <w:left w:val="nil"/>
              <w:bottom w:val="single" w:sz="4" w:space="0" w:color="auto"/>
              <w:right w:val="single" w:sz="4" w:space="0" w:color="auto"/>
            </w:tcBorders>
            <w:shd w:val="clear" w:color="auto" w:fill="auto"/>
            <w:noWrap/>
            <w:vAlign w:val="center"/>
            <w:hideMark/>
          </w:tcPr>
          <w:p w14:paraId="0966BDE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1182" w:type="dxa"/>
            <w:tcBorders>
              <w:top w:val="nil"/>
              <w:left w:val="nil"/>
              <w:bottom w:val="single" w:sz="4" w:space="0" w:color="auto"/>
              <w:right w:val="single" w:sz="4" w:space="0" w:color="auto"/>
            </w:tcBorders>
            <w:shd w:val="clear" w:color="auto" w:fill="auto"/>
            <w:vAlign w:val="center"/>
            <w:hideMark/>
          </w:tcPr>
          <w:p w14:paraId="45900D4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815" w:type="dxa"/>
            <w:tcBorders>
              <w:top w:val="nil"/>
              <w:left w:val="nil"/>
              <w:bottom w:val="single" w:sz="4" w:space="0" w:color="auto"/>
              <w:right w:val="single" w:sz="4" w:space="0" w:color="auto"/>
            </w:tcBorders>
            <w:shd w:val="clear" w:color="auto" w:fill="auto"/>
            <w:noWrap/>
            <w:vAlign w:val="center"/>
            <w:hideMark/>
          </w:tcPr>
          <w:p w14:paraId="425A25C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 </w:t>
            </w:r>
          </w:p>
        </w:tc>
        <w:tc>
          <w:tcPr>
            <w:tcW w:w="838" w:type="dxa"/>
            <w:tcBorders>
              <w:top w:val="nil"/>
              <w:left w:val="nil"/>
              <w:bottom w:val="single" w:sz="4" w:space="0" w:color="auto"/>
              <w:right w:val="single" w:sz="4" w:space="0" w:color="auto"/>
            </w:tcBorders>
            <w:shd w:val="clear" w:color="auto" w:fill="auto"/>
            <w:vAlign w:val="center"/>
            <w:hideMark/>
          </w:tcPr>
          <w:p w14:paraId="1767F3A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30°</w:t>
            </w:r>
          </w:p>
        </w:tc>
        <w:tc>
          <w:tcPr>
            <w:tcW w:w="889" w:type="dxa"/>
            <w:tcBorders>
              <w:top w:val="nil"/>
              <w:left w:val="nil"/>
              <w:bottom w:val="single" w:sz="4" w:space="0" w:color="auto"/>
              <w:right w:val="single" w:sz="4" w:space="0" w:color="auto"/>
            </w:tcBorders>
            <w:shd w:val="clear" w:color="auto" w:fill="auto"/>
            <w:noWrap/>
            <w:vAlign w:val="center"/>
            <w:hideMark/>
          </w:tcPr>
          <w:p w14:paraId="09F9FAAC"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45°</w:t>
            </w:r>
          </w:p>
        </w:tc>
        <w:tc>
          <w:tcPr>
            <w:tcW w:w="812" w:type="dxa"/>
            <w:tcBorders>
              <w:top w:val="nil"/>
              <w:left w:val="nil"/>
              <w:bottom w:val="single" w:sz="4" w:space="0" w:color="auto"/>
              <w:right w:val="single" w:sz="4" w:space="0" w:color="auto"/>
            </w:tcBorders>
            <w:shd w:val="clear" w:color="auto" w:fill="auto"/>
            <w:vAlign w:val="center"/>
            <w:hideMark/>
          </w:tcPr>
          <w:p w14:paraId="56125F2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90°</w:t>
            </w:r>
          </w:p>
        </w:tc>
        <w:tc>
          <w:tcPr>
            <w:tcW w:w="708" w:type="dxa"/>
            <w:tcBorders>
              <w:top w:val="nil"/>
              <w:left w:val="nil"/>
              <w:bottom w:val="single" w:sz="4" w:space="0" w:color="auto"/>
              <w:right w:val="single" w:sz="4" w:space="0" w:color="auto"/>
            </w:tcBorders>
            <w:shd w:val="clear" w:color="auto" w:fill="auto"/>
            <w:vAlign w:val="center"/>
            <w:hideMark/>
          </w:tcPr>
          <w:p w14:paraId="19D8CCE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30°</w:t>
            </w:r>
          </w:p>
        </w:tc>
        <w:tc>
          <w:tcPr>
            <w:tcW w:w="878" w:type="dxa"/>
            <w:tcBorders>
              <w:top w:val="nil"/>
              <w:left w:val="nil"/>
              <w:bottom w:val="single" w:sz="4" w:space="0" w:color="auto"/>
              <w:right w:val="single" w:sz="4" w:space="0" w:color="auto"/>
            </w:tcBorders>
            <w:shd w:val="clear" w:color="auto" w:fill="auto"/>
            <w:noWrap/>
            <w:vAlign w:val="center"/>
            <w:hideMark/>
          </w:tcPr>
          <w:p w14:paraId="2D3AB30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45°</w:t>
            </w:r>
          </w:p>
        </w:tc>
        <w:tc>
          <w:tcPr>
            <w:tcW w:w="992" w:type="dxa"/>
            <w:tcBorders>
              <w:top w:val="nil"/>
              <w:left w:val="nil"/>
              <w:bottom w:val="single" w:sz="4" w:space="0" w:color="auto"/>
              <w:right w:val="single" w:sz="4" w:space="0" w:color="auto"/>
            </w:tcBorders>
            <w:shd w:val="clear" w:color="auto" w:fill="auto"/>
            <w:vAlign w:val="center"/>
            <w:hideMark/>
          </w:tcPr>
          <w:p w14:paraId="3FF31B5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90°</w:t>
            </w:r>
          </w:p>
        </w:tc>
      </w:tr>
      <w:tr w:rsidR="00532822" w:rsidRPr="0041673D" w14:paraId="6DE592FF"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798BD7CB"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0</w:t>
            </w:r>
          </w:p>
        </w:tc>
        <w:tc>
          <w:tcPr>
            <w:tcW w:w="1108" w:type="dxa"/>
            <w:tcBorders>
              <w:top w:val="nil"/>
              <w:left w:val="nil"/>
              <w:bottom w:val="single" w:sz="4" w:space="0" w:color="auto"/>
              <w:right w:val="single" w:sz="4" w:space="0" w:color="auto"/>
            </w:tcBorders>
            <w:shd w:val="clear" w:color="auto" w:fill="auto"/>
            <w:noWrap/>
            <w:vAlign w:val="center"/>
            <w:hideMark/>
          </w:tcPr>
          <w:p w14:paraId="04E27AF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w:t>
            </w:r>
          </w:p>
        </w:tc>
        <w:tc>
          <w:tcPr>
            <w:tcW w:w="766" w:type="dxa"/>
            <w:tcBorders>
              <w:top w:val="nil"/>
              <w:left w:val="nil"/>
              <w:bottom w:val="single" w:sz="4" w:space="0" w:color="auto"/>
              <w:right w:val="single" w:sz="4" w:space="0" w:color="auto"/>
            </w:tcBorders>
            <w:shd w:val="clear" w:color="auto" w:fill="auto"/>
            <w:noWrap/>
            <w:vAlign w:val="center"/>
            <w:hideMark/>
          </w:tcPr>
          <w:p w14:paraId="7F93FEB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w:t>
            </w:r>
          </w:p>
        </w:tc>
        <w:tc>
          <w:tcPr>
            <w:tcW w:w="1182" w:type="dxa"/>
            <w:tcBorders>
              <w:top w:val="nil"/>
              <w:left w:val="nil"/>
              <w:bottom w:val="single" w:sz="4" w:space="0" w:color="auto"/>
              <w:right w:val="single" w:sz="4" w:space="0" w:color="auto"/>
            </w:tcBorders>
            <w:shd w:val="clear" w:color="auto" w:fill="auto"/>
            <w:noWrap/>
            <w:vAlign w:val="center"/>
            <w:hideMark/>
          </w:tcPr>
          <w:p w14:paraId="6B9F9A0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16.78</w:t>
            </w:r>
          </w:p>
        </w:tc>
        <w:tc>
          <w:tcPr>
            <w:tcW w:w="815" w:type="dxa"/>
            <w:tcBorders>
              <w:top w:val="nil"/>
              <w:left w:val="nil"/>
              <w:bottom w:val="single" w:sz="4" w:space="0" w:color="auto"/>
              <w:right w:val="single" w:sz="4" w:space="0" w:color="auto"/>
            </w:tcBorders>
            <w:shd w:val="clear" w:color="auto" w:fill="auto"/>
            <w:noWrap/>
            <w:vAlign w:val="center"/>
            <w:hideMark/>
          </w:tcPr>
          <w:p w14:paraId="64E4FFF1"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403BB511"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-19.9</w:t>
            </w:r>
          </w:p>
        </w:tc>
        <w:tc>
          <w:tcPr>
            <w:tcW w:w="889" w:type="dxa"/>
            <w:tcBorders>
              <w:top w:val="nil"/>
              <w:left w:val="nil"/>
              <w:bottom w:val="single" w:sz="4" w:space="0" w:color="auto"/>
              <w:right w:val="single" w:sz="4" w:space="0" w:color="auto"/>
            </w:tcBorders>
            <w:shd w:val="clear" w:color="auto" w:fill="auto"/>
            <w:noWrap/>
            <w:vAlign w:val="center"/>
            <w:hideMark/>
          </w:tcPr>
          <w:p w14:paraId="4D9E11F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-17.5</w:t>
            </w:r>
          </w:p>
        </w:tc>
        <w:tc>
          <w:tcPr>
            <w:tcW w:w="812" w:type="dxa"/>
            <w:tcBorders>
              <w:top w:val="nil"/>
              <w:left w:val="nil"/>
              <w:bottom w:val="single" w:sz="4" w:space="0" w:color="auto"/>
              <w:right w:val="single" w:sz="4" w:space="0" w:color="auto"/>
            </w:tcBorders>
            <w:shd w:val="clear" w:color="auto" w:fill="auto"/>
            <w:noWrap/>
            <w:vAlign w:val="center"/>
            <w:hideMark/>
          </w:tcPr>
          <w:p w14:paraId="4423DA7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-14.9</w:t>
            </w:r>
          </w:p>
        </w:tc>
        <w:tc>
          <w:tcPr>
            <w:tcW w:w="708" w:type="dxa"/>
            <w:tcBorders>
              <w:top w:val="nil"/>
              <w:left w:val="nil"/>
              <w:bottom w:val="single" w:sz="4" w:space="0" w:color="auto"/>
              <w:right w:val="single" w:sz="4" w:space="0" w:color="auto"/>
            </w:tcBorders>
            <w:shd w:val="clear" w:color="auto" w:fill="FF0000"/>
            <w:noWrap/>
            <w:vAlign w:val="center"/>
            <w:hideMark/>
          </w:tcPr>
          <w:p w14:paraId="2E80E7BD"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-16.4</w:t>
            </w:r>
          </w:p>
        </w:tc>
        <w:tc>
          <w:tcPr>
            <w:tcW w:w="878" w:type="dxa"/>
            <w:tcBorders>
              <w:top w:val="nil"/>
              <w:left w:val="nil"/>
              <w:bottom w:val="single" w:sz="4" w:space="0" w:color="auto"/>
              <w:right w:val="single" w:sz="4" w:space="0" w:color="auto"/>
            </w:tcBorders>
            <w:shd w:val="clear" w:color="auto" w:fill="FF0000"/>
            <w:noWrap/>
            <w:vAlign w:val="center"/>
            <w:hideMark/>
          </w:tcPr>
          <w:p w14:paraId="224715B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w:t>
            </w:r>
          </w:p>
        </w:tc>
        <w:tc>
          <w:tcPr>
            <w:tcW w:w="992" w:type="dxa"/>
            <w:tcBorders>
              <w:top w:val="nil"/>
              <w:left w:val="nil"/>
              <w:bottom w:val="single" w:sz="4" w:space="0" w:color="auto"/>
              <w:right w:val="single" w:sz="4" w:space="0" w:color="auto"/>
            </w:tcBorders>
            <w:shd w:val="clear" w:color="auto" w:fill="FF0000"/>
            <w:noWrap/>
            <w:vAlign w:val="center"/>
            <w:hideMark/>
          </w:tcPr>
          <w:p w14:paraId="1C185E4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-15.5</w:t>
            </w:r>
          </w:p>
        </w:tc>
      </w:tr>
      <w:tr w:rsidR="00532822" w:rsidRPr="0041673D" w14:paraId="03E1EA21"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1B452C3C"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w:t>
            </w:r>
          </w:p>
        </w:tc>
        <w:tc>
          <w:tcPr>
            <w:tcW w:w="1108" w:type="dxa"/>
            <w:tcBorders>
              <w:top w:val="nil"/>
              <w:left w:val="nil"/>
              <w:bottom w:val="single" w:sz="4" w:space="0" w:color="auto"/>
              <w:right w:val="single" w:sz="4" w:space="0" w:color="auto"/>
            </w:tcBorders>
            <w:shd w:val="clear" w:color="auto" w:fill="auto"/>
            <w:noWrap/>
            <w:vAlign w:val="center"/>
            <w:hideMark/>
          </w:tcPr>
          <w:p w14:paraId="47BECD5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w:t>
            </w:r>
          </w:p>
        </w:tc>
        <w:tc>
          <w:tcPr>
            <w:tcW w:w="766" w:type="dxa"/>
            <w:tcBorders>
              <w:top w:val="nil"/>
              <w:left w:val="nil"/>
              <w:bottom w:val="single" w:sz="4" w:space="0" w:color="auto"/>
              <w:right w:val="single" w:sz="4" w:space="0" w:color="auto"/>
            </w:tcBorders>
            <w:shd w:val="clear" w:color="auto" w:fill="auto"/>
            <w:noWrap/>
            <w:vAlign w:val="center"/>
            <w:hideMark/>
          </w:tcPr>
          <w:p w14:paraId="7DD870B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w:t>
            </w:r>
          </w:p>
        </w:tc>
        <w:tc>
          <w:tcPr>
            <w:tcW w:w="1182" w:type="dxa"/>
            <w:tcBorders>
              <w:top w:val="nil"/>
              <w:left w:val="nil"/>
              <w:bottom w:val="single" w:sz="4" w:space="0" w:color="auto"/>
              <w:right w:val="single" w:sz="4" w:space="0" w:color="auto"/>
            </w:tcBorders>
            <w:shd w:val="clear" w:color="auto" w:fill="auto"/>
            <w:noWrap/>
            <w:vAlign w:val="center"/>
            <w:hideMark/>
          </w:tcPr>
          <w:p w14:paraId="736A500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16.78</w:t>
            </w:r>
          </w:p>
        </w:tc>
        <w:tc>
          <w:tcPr>
            <w:tcW w:w="815" w:type="dxa"/>
            <w:tcBorders>
              <w:top w:val="nil"/>
              <w:left w:val="nil"/>
              <w:bottom w:val="single" w:sz="4" w:space="0" w:color="auto"/>
              <w:right w:val="single" w:sz="4" w:space="0" w:color="auto"/>
            </w:tcBorders>
            <w:shd w:val="clear" w:color="auto" w:fill="auto"/>
            <w:noWrap/>
            <w:vAlign w:val="center"/>
            <w:hideMark/>
          </w:tcPr>
          <w:p w14:paraId="508D64D3"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5B61E0B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-19.9</w:t>
            </w:r>
          </w:p>
        </w:tc>
        <w:tc>
          <w:tcPr>
            <w:tcW w:w="889" w:type="dxa"/>
            <w:tcBorders>
              <w:top w:val="nil"/>
              <w:left w:val="nil"/>
              <w:bottom w:val="single" w:sz="4" w:space="0" w:color="auto"/>
              <w:right w:val="single" w:sz="4" w:space="0" w:color="auto"/>
            </w:tcBorders>
            <w:shd w:val="clear" w:color="auto" w:fill="auto"/>
            <w:noWrap/>
            <w:vAlign w:val="center"/>
            <w:hideMark/>
          </w:tcPr>
          <w:p w14:paraId="54F6EC8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-17.5</w:t>
            </w:r>
          </w:p>
        </w:tc>
        <w:tc>
          <w:tcPr>
            <w:tcW w:w="812" w:type="dxa"/>
            <w:tcBorders>
              <w:top w:val="nil"/>
              <w:left w:val="nil"/>
              <w:bottom w:val="single" w:sz="4" w:space="0" w:color="auto"/>
              <w:right w:val="single" w:sz="4" w:space="0" w:color="auto"/>
            </w:tcBorders>
            <w:shd w:val="clear" w:color="auto" w:fill="auto"/>
            <w:noWrap/>
            <w:vAlign w:val="center"/>
            <w:hideMark/>
          </w:tcPr>
          <w:p w14:paraId="1FDCD04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-14.9</w:t>
            </w:r>
          </w:p>
        </w:tc>
        <w:tc>
          <w:tcPr>
            <w:tcW w:w="708" w:type="dxa"/>
            <w:tcBorders>
              <w:top w:val="nil"/>
              <w:left w:val="nil"/>
              <w:bottom w:val="single" w:sz="4" w:space="0" w:color="auto"/>
              <w:right w:val="single" w:sz="4" w:space="0" w:color="auto"/>
            </w:tcBorders>
            <w:shd w:val="clear" w:color="auto" w:fill="FF0000"/>
            <w:noWrap/>
            <w:vAlign w:val="center"/>
            <w:hideMark/>
          </w:tcPr>
          <w:p w14:paraId="752F40CE"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-18.8</w:t>
            </w:r>
          </w:p>
        </w:tc>
        <w:tc>
          <w:tcPr>
            <w:tcW w:w="878" w:type="dxa"/>
            <w:tcBorders>
              <w:top w:val="nil"/>
              <w:left w:val="nil"/>
              <w:bottom w:val="single" w:sz="4" w:space="0" w:color="auto"/>
              <w:right w:val="single" w:sz="4" w:space="0" w:color="auto"/>
            </w:tcBorders>
            <w:shd w:val="clear" w:color="auto" w:fill="FF0000"/>
            <w:noWrap/>
            <w:vAlign w:val="center"/>
            <w:hideMark/>
          </w:tcPr>
          <w:p w14:paraId="30D6193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-18.6</w:t>
            </w:r>
          </w:p>
        </w:tc>
        <w:tc>
          <w:tcPr>
            <w:tcW w:w="992" w:type="dxa"/>
            <w:tcBorders>
              <w:top w:val="nil"/>
              <w:left w:val="nil"/>
              <w:bottom w:val="single" w:sz="4" w:space="0" w:color="auto"/>
              <w:right w:val="single" w:sz="4" w:space="0" w:color="auto"/>
            </w:tcBorders>
            <w:shd w:val="clear" w:color="000000" w:fill="92D050"/>
            <w:noWrap/>
            <w:vAlign w:val="center"/>
            <w:hideMark/>
          </w:tcPr>
          <w:p w14:paraId="20915E7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-18</w:t>
            </w:r>
          </w:p>
        </w:tc>
      </w:tr>
      <w:tr w:rsidR="00532822" w:rsidRPr="0041673D" w14:paraId="3B0B753E"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0CDFA0E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w:t>
            </w:r>
          </w:p>
        </w:tc>
        <w:tc>
          <w:tcPr>
            <w:tcW w:w="1108" w:type="dxa"/>
            <w:tcBorders>
              <w:top w:val="nil"/>
              <w:left w:val="nil"/>
              <w:bottom w:val="single" w:sz="4" w:space="0" w:color="auto"/>
              <w:right w:val="single" w:sz="4" w:space="0" w:color="auto"/>
            </w:tcBorders>
            <w:shd w:val="clear" w:color="auto" w:fill="auto"/>
            <w:noWrap/>
            <w:vAlign w:val="center"/>
            <w:hideMark/>
          </w:tcPr>
          <w:p w14:paraId="7A2B5D4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w:t>
            </w:r>
          </w:p>
        </w:tc>
        <w:tc>
          <w:tcPr>
            <w:tcW w:w="766" w:type="dxa"/>
            <w:tcBorders>
              <w:top w:val="nil"/>
              <w:left w:val="nil"/>
              <w:bottom w:val="single" w:sz="4" w:space="0" w:color="auto"/>
              <w:right w:val="single" w:sz="4" w:space="0" w:color="auto"/>
            </w:tcBorders>
            <w:shd w:val="clear" w:color="auto" w:fill="auto"/>
            <w:noWrap/>
            <w:vAlign w:val="center"/>
            <w:hideMark/>
          </w:tcPr>
          <w:p w14:paraId="6CA67DED"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w:t>
            </w:r>
          </w:p>
        </w:tc>
        <w:tc>
          <w:tcPr>
            <w:tcW w:w="1182" w:type="dxa"/>
            <w:tcBorders>
              <w:top w:val="nil"/>
              <w:left w:val="nil"/>
              <w:bottom w:val="single" w:sz="4" w:space="0" w:color="auto"/>
              <w:right w:val="single" w:sz="4" w:space="0" w:color="auto"/>
            </w:tcBorders>
            <w:shd w:val="clear" w:color="auto" w:fill="auto"/>
            <w:noWrap/>
            <w:vAlign w:val="center"/>
            <w:hideMark/>
          </w:tcPr>
          <w:p w14:paraId="4A39E72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16.78</w:t>
            </w:r>
          </w:p>
        </w:tc>
        <w:tc>
          <w:tcPr>
            <w:tcW w:w="815" w:type="dxa"/>
            <w:tcBorders>
              <w:top w:val="nil"/>
              <w:left w:val="nil"/>
              <w:bottom w:val="single" w:sz="4" w:space="0" w:color="auto"/>
              <w:right w:val="single" w:sz="4" w:space="0" w:color="auto"/>
            </w:tcBorders>
            <w:shd w:val="clear" w:color="auto" w:fill="auto"/>
            <w:noWrap/>
            <w:vAlign w:val="center"/>
            <w:hideMark/>
          </w:tcPr>
          <w:p w14:paraId="2A65BF53"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1C69AC2B"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-19.9</w:t>
            </w:r>
          </w:p>
        </w:tc>
        <w:tc>
          <w:tcPr>
            <w:tcW w:w="889" w:type="dxa"/>
            <w:tcBorders>
              <w:top w:val="nil"/>
              <w:left w:val="nil"/>
              <w:bottom w:val="single" w:sz="4" w:space="0" w:color="auto"/>
              <w:right w:val="single" w:sz="4" w:space="0" w:color="auto"/>
            </w:tcBorders>
            <w:shd w:val="clear" w:color="auto" w:fill="auto"/>
            <w:noWrap/>
            <w:vAlign w:val="center"/>
            <w:hideMark/>
          </w:tcPr>
          <w:p w14:paraId="1CFEBF5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-17.5</w:t>
            </w:r>
          </w:p>
        </w:tc>
        <w:tc>
          <w:tcPr>
            <w:tcW w:w="812" w:type="dxa"/>
            <w:tcBorders>
              <w:top w:val="nil"/>
              <w:left w:val="nil"/>
              <w:bottom w:val="single" w:sz="4" w:space="0" w:color="auto"/>
              <w:right w:val="single" w:sz="4" w:space="0" w:color="auto"/>
            </w:tcBorders>
            <w:shd w:val="clear" w:color="auto" w:fill="auto"/>
            <w:noWrap/>
            <w:vAlign w:val="center"/>
            <w:hideMark/>
          </w:tcPr>
          <w:p w14:paraId="74005981"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-14.9</w:t>
            </w:r>
          </w:p>
        </w:tc>
        <w:tc>
          <w:tcPr>
            <w:tcW w:w="708" w:type="dxa"/>
            <w:tcBorders>
              <w:top w:val="nil"/>
              <w:left w:val="nil"/>
              <w:bottom w:val="single" w:sz="4" w:space="0" w:color="auto"/>
              <w:right w:val="single" w:sz="4" w:space="0" w:color="auto"/>
            </w:tcBorders>
            <w:shd w:val="clear" w:color="auto" w:fill="FF0000"/>
            <w:noWrap/>
            <w:vAlign w:val="center"/>
            <w:hideMark/>
          </w:tcPr>
          <w:p w14:paraId="4C769A5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-21.2</w:t>
            </w:r>
          </w:p>
        </w:tc>
        <w:tc>
          <w:tcPr>
            <w:tcW w:w="878" w:type="dxa"/>
            <w:tcBorders>
              <w:top w:val="nil"/>
              <w:left w:val="nil"/>
              <w:bottom w:val="single" w:sz="4" w:space="0" w:color="auto"/>
              <w:right w:val="single" w:sz="4" w:space="0" w:color="auto"/>
            </w:tcBorders>
            <w:shd w:val="clear" w:color="000000" w:fill="92D050"/>
            <w:noWrap/>
            <w:vAlign w:val="center"/>
            <w:hideMark/>
          </w:tcPr>
          <w:p w14:paraId="7D0B7B1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-20.9</w:t>
            </w:r>
          </w:p>
        </w:tc>
        <w:tc>
          <w:tcPr>
            <w:tcW w:w="992" w:type="dxa"/>
            <w:tcBorders>
              <w:top w:val="nil"/>
              <w:left w:val="nil"/>
              <w:bottom w:val="single" w:sz="4" w:space="0" w:color="auto"/>
              <w:right w:val="single" w:sz="4" w:space="0" w:color="auto"/>
            </w:tcBorders>
            <w:shd w:val="clear" w:color="000000" w:fill="92D050"/>
            <w:noWrap/>
            <w:vAlign w:val="center"/>
            <w:hideMark/>
          </w:tcPr>
          <w:p w14:paraId="3C7DA40E"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-20.4</w:t>
            </w:r>
          </w:p>
        </w:tc>
      </w:tr>
      <w:tr w:rsidR="00532822" w:rsidRPr="0041673D" w14:paraId="6EF444E0"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419DA24A"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1108" w:type="dxa"/>
            <w:tcBorders>
              <w:top w:val="nil"/>
              <w:left w:val="nil"/>
              <w:bottom w:val="single" w:sz="4" w:space="0" w:color="auto"/>
              <w:right w:val="single" w:sz="4" w:space="0" w:color="auto"/>
            </w:tcBorders>
            <w:shd w:val="clear" w:color="auto" w:fill="auto"/>
            <w:noWrap/>
            <w:vAlign w:val="center"/>
            <w:hideMark/>
          </w:tcPr>
          <w:p w14:paraId="5767D7C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w:t>
            </w:r>
          </w:p>
        </w:tc>
        <w:tc>
          <w:tcPr>
            <w:tcW w:w="766" w:type="dxa"/>
            <w:tcBorders>
              <w:top w:val="nil"/>
              <w:left w:val="nil"/>
              <w:bottom w:val="single" w:sz="4" w:space="0" w:color="auto"/>
              <w:right w:val="single" w:sz="4" w:space="0" w:color="auto"/>
            </w:tcBorders>
            <w:shd w:val="clear" w:color="auto" w:fill="auto"/>
            <w:noWrap/>
            <w:vAlign w:val="center"/>
            <w:hideMark/>
          </w:tcPr>
          <w:p w14:paraId="45CD166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w:t>
            </w:r>
          </w:p>
        </w:tc>
        <w:tc>
          <w:tcPr>
            <w:tcW w:w="1182" w:type="dxa"/>
            <w:tcBorders>
              <w:top w:val="nil"/>
              <w:left w:val="nil"/>
              <w:bottom w:val="single" w:sz="4" w:space="0" w:color="auto"/>
              <w:right w:val="single" w:sz="4" w:space="0" w:color="auto"/>
            </w:tcBorders>
            <w:shd w:val="clear" w:color="auto" w:fill="auto"/>
            <w:noWrap/>
            <w:vAlign w:val="center"/>
            <w:hideMark/>
          </w:tcPr>
          <w:p w14:paraId="67E0461A"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16.78</w:t>
            </w:r>
          </w:p>
        </w:tc>
        <w:tc>
          <w:tcPr>
            <w:tcW w:w="815" w:type="dxa"/>
            <w:tcBorders>
              <w:top w:val="nil"/>
              <w:left w:val="nil"/>
              <w:bottom w:val="single" w:sz="4" w:space="0" w:color="auto"/>
              <w:right w:val="single" w:sz="4" w:space="0" w:color="auto"/>
            </w:tcBorders>
            <w:shd w:val="clear" w:color="auto" w:fill="auto"/>
            <w:noWrap/>
            <w:vAlign w:val="center"/>
            <w:hideMark/>
          </w:tcPr>
          <w:p w14:paraId="21EE3C7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4B93A0F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-19.9</w:t>
            </w:r>
          </w:p>
        </w:tc>
        <w:tc>
          <w:tcPr>
            <w:tcW w:w="889" w:type="dxa"/>
            <w:tcBorders>
              <w:top w:val="nil"/>
              <w:left w:val="nil"/>
              <w:bottom w:val="single" w:sz="4" w:space="0" w:color="auto"/>
              <w:right w:val="single" w:sz="4" w:space="0" w:color="auto"/>
            </w:tcBorders>
            <w:shd w:val="clear" w:color="auto" w:fill="auto"/>
            <w:noWrap/>
            <w:vAlign w:val="center"/>
            <w:hideMark/>
          </w:tcPr>
          <w:p w14:paraId="7991F7FE"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-17.5</w:t>
            </w:r>
          </w:p>
        </w:tc>
        <w:tc>
          <w:tcPr>
            <w:tcW w:w="812" w:type="dxa"/>
            <w:tcBorders>
              <w:top w:val="nil"/>
              <w:left w:val="nil"/>
              <w:bottom w:val="single" w:sz="4" w:space="0" w:color="auto"/>
              <w:right w:val="single" w:sz="4" w:space="0" w:color="auto"/>
            </w:tcBorders>
            <w:shd w:val="clear" w:color="auto" w:fill="auto"/>
            <w:noWrap/>
            <w:vAlign w:val="center"/>
            <w:hideMark/>
          </w:tcPr>
          <w:p w14:paraId="6FE3BF2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-14.9</w:t>
            </w:r>
          </w:p>
        </w:tc>
        <w:tc>
          <w:tcPr>
            <w:tcW w:w="708" w:type="dxa"/>
            <w:tcBorders>
              <w:top w:val="nil"/>
              <w:left w:val="nil"/>
              <w:bottom w:val="single" w:sz="4" w:space="0" w:color="auto"/>
              <w:right w:val="single" w:sz="4" w:space="0" w:color="auto"/>
            </w:tcBorders>
            <w:shd w:val="clear" w:color="auto" w:fill="FF0000"/>
            <w:noWrap/>
            <w:vAlign w:val="center"/>
            <w:hideMark/>
          </w:tcPr>
          <w:p w14:paraId="0F2A6E4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-21.2</w:t>
            </w:r>
          </w:p>
        </w:tc>
        <w:tc>
          <w:tcPr>
            <w:tcW w:w="878" w:type="dxa"/>
            <w:tcBorders>
              <w:top w:val="nil"/>
              <w:left w:val="nil"/>
              <w:bottom w:val="single" w:sz="4" w:space="0" w:color="auto"/>
              <w:right w:val="single" w:sz="4" w:space="0" w:color="auto"/>
            </w:tcBorders>
            <w:shd w:val="clear" w:color="000000" w:fill="92D050"/>
            <w:noWrap/>
            <w:vAlign w:val="center"/>
            <w:hideMark/>
          </w:tcPr>
          <w:p w14:paraId="69D56B8A"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-20.9</w:t>
            </w:r>
          </w:p>
        </w:tc>
        <w:tc>
          <w:tcPr>
            <w:tcW w:w="992" w:type="dxa"/>
            <w:tcBorders>
              <w:top w:val="nil"/>
              <w:left w:val="nil"/>
              <w:bottom w:val="single" w:sz="4" w:space="0" w:color="auto"/>
              <w:right w:val="single" w:sz="4" w:space="0" w:color="auto"/>
            </w:tcBorders>
            <w:shd w:val="clear" w:color="000000" w:fill="92D050"/>
            <w:noWrap/>
            <w:vAlign w:val="center"/>
            <w:hideMark/>
          </w:tcPr>
          <w:p w14:paraId="3B8B6D7E"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-20.4</w:t>
            </w:r>
          </w:p>
        </w:tc>
      </w:tr>
      <w:tr w:rsidR="00532822" w:rsidRPr="0041673D" w14:paraId="24AFFF97"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2C0337DE"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C2</w:t>
            </w:r>
          </w:p>
        </w:tc>
        <w:tc>
          <w:tcPr>
            <w:tcW w:w="1108" w:type="dxa"/>
            <w:tcBorders>
              <w:top w:val="nil"/>
              <w:left w:val="nil"/>
              <w:bottom w:val="single" w:sz="4" w:space="0" w:color="auto"/>
              <w:right w:val="single" w:sz="4" w:space="0" w:color="auto"/>
            </w:tcBorders>
            <w:shd w:val="clear" w:color="auto" w:fill="auto"/>
            <w:noWrap/>
            <w:vAlign w:val="center"/>
            <w:hideMark/>
          </w:tcPr>
          <w:p w14:paraId="1283081B"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0</w:t>
            </w:r>
          </w:p>
        </w:tc>
        <w:tc>
          <w:tcPr>
            <w:tcW w:w="766" w:type="dxa"/>
            <w:tcBorders>
              <w:top w:val="nil"/>
              <w:left w:val="nil"/>
              <w:bottom w:val="single" w:sz="4" w:space="0" w:color="auto"/>
              <w:right w:val="single" w:sz="4" w:space="0" w:color="auto"/>
            </w:tcBorders>
            <w:shd w:val="clear" w:color="auto" w:fill="auto"/>
            <w:noWrap/>
            <w:vAlign w:val="center"/>
            <w:hideMark/>
          </w:tcPr>
          <w:p w14:paraId="47DAC01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15</w:t>
            </w:r>
          </w:p>
        </w:tc>
        <w:tc>
          <w:tcPr>
            <w:tcW w:w="1182" w:type="dxa"/>
            <w:tcBorders>
              <w:top w:val="nil"/>
              <w:left w:val="nil"/>
              <w:bottom w:val="single" w:sz="4" w:space="0" w:color="auto"/>
              <w:right w:val="single" w:sz="4" w:space="0" w:color="auto"/>
            </w:tcBorders>
            <w:shd w:val="clear" w:color="auto" w:fill="auto"/>
            <w:noWrap/>
            <w:vAlign w:val="center"/>
            <w:hideMark/>
          </w:tcPr>
          <w:p w14:paraId="2E07E263"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2.085</w:t>
            </w:r>
          </w:p>
        </w:tc>
        <w:tc>
          <w:tcPr>
            <w:tcW w:w="815" w:type="dxa"/>
            <w:tcBorders>
              <w:top w:val="nil"/>
              <w:left w:val="nil"/>
              <w:bottom w:val="single" w:sz="4" w:space="0" w:color="auto"/>
              <w:right w:val="single" w:sz="4" w:space="0" w:color="auto"/>
            </w:tcBorders>
            <w:shd w:val="clear" w:color="auto" w:fill="auto"/>
            <w:noWrap/>
            <w:vAlign w:val="center"/>
            <w:hideMark/>
          </w:tcPr>
          <w:p w14:paraId="7F84B3F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20FA3B2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-10.9</w:t>
            </w:r>
          </w:p>
        </w:tc>
        <w:tc>
          <w:tcPr>
            <w:tcW w:w="889" w:type="dxa"/>
            <w:tcBorders>
              <w:top w:val="nil"/>
              <w:left w:val="nil"/>
              <w:bottom w:val="single" w:sz="4" w:space="0" w:color="auto"/>
              <w:right w:val="single" w:sz="4" w:space="0" w:color="auto"/>
            </w:tcBorders>
            <w:shd w:val="clear" w:color="auto" w:fill="auto"/>
            <w:noWrap/>
            <w:vAlign w:val="center"/>
            <w:hideMark/>
          </w:tcPr>
          <w:p w14:paraId="3ABBB78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-8.5</w:t>
            </w:r>
          </w:p>
        </w:tc>
        <w:tc>
          <w:tcPr>
            <w:tcW w:w="812" w:type="dxa"/>
            <w:tcBorders>
              <w:top w:val="nil"/>
              <w:left w:val="nil"/>
              <w:bottom w:val="single" w:sz="4" w:space="0" w:color="auto"/>
              <w:right w:val="single" w:sz="4" w:space="0" w:color="auto"/>
            </w:tcBorders>
            <w:shd w:val="clear" w:color="auto" w:fill="auto"/>
            <w:noWrap/>
            <w:vAlign w:val="center"/>
            <w:hideMark/>
          </w:tcPr>
          <w:p w14:paraId="4E7BD17D"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-5.8</w:t>
            </w:r>
          </w:p>
        </w:tc>
        <w:tc>
          <w:tcPr>
            <w:tcW w:w="708" w:type="dxa"/>
            <w:tcBorders>
              <w:top w:val="nil"/>
              <w:left w:val="nil"/>
              <w:bottom w:val="single" w:sz="4" w:space="0" w:color="auto"/>
              <w:right w:val="single" w:sz="4" w:space="0" w:color="auto"/>
            </w:tcBorders>
            <w:shd w:val="clear" w:color="auto" w:fill="FF0000"/>
            <w:noWrap/>
            <w:vAlign w:val="center"/>
            <w:hideMark/>
          </w:tcPr>
          <w:p w14:paraId="7F208B63"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-13.5</w:t>
            </w:r>
          </w:p>
        </w:tc>
        <w:tc>
          <w:tcPr>
            <w:tcW w:w="878" w:type="dxa"/>
            <w:tcBorders>
              <w:top w:val="nil"/>
              <w:left w:val="nil"/>
              <w:bottom w:val="single" w:sz="4" w:space="0" w:color="auto"/>
              <w:right w:val="single" w:sz="4" w:space="0" w:color="auto"/>
            </w:tcBorders>
            <w:shd w:val="clear" w:color="000000" w:fill="92D050"/>
            <w:noWrap/>
            <w:vAlign w:val="center"/>
            <w:hideMark/>
          </w:tcPr>
          <w:p w14:paraId="1E90532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-12.6</w:t>
            </w:r>
          </w:p>
        </w:tc>
        <w:tc>
          <w:tcPr>
            <w:tcW w:w="992" w:type="dxa"/>
            <w:tcBorders>
              <w:top w:val="nil"/>
              <w:left w:val="nil"/>
              <w:bottom w:val="single" w:sz="4" w:space="0" w:color="auto"/>
              <w:right w:val="single" w:sz="4" w:space="0" w:color="auto"/>
            </w:tcBorders>
            <w:shd w:val="clear" w:color="auto" w:fill="FF0000"/>
            <w:noWrap/>
            <w:vAlign w:val="center"/>
            <w:hideMark/>
          </w:tcPr>
          <w:p w14:paraId="21D287C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w:t>
            </w:r>
          </w:p>
        </w:tc>
      </w:tr>
      <w:tr w:rsidR="00532822" w:rsidRPr="0041673D" w14:paraId="1312D552"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0EED07F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C2</w:t>
            </w:r>
          </w:p>
        </w:tc>
        <w:tc>
          <w:tcPr>
            <w:tcW w:w="1108" w:type="dxa"/>
            <w:tcBorders>
              <w:top w:val="nil"/>
              <w:left w:val="nil"/>
              <w:bottom w:val="single" w:sz="4" w:space="0" w:color="auto"/>
              <w:right w:val="single" w:sz="4" w:space="0" w:color="auto"/>
            </w:tcBorders>
            <w:shd w:val="clear" w:color="auto" w:fill="auto"/>
            <w:noWrap/>
            <w:vAlign w:val="center"/>
            <w:hideMark/>
          </w:tcPr>
          <w:p w14:paraId="36576CD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w:t>
            </w:r>
          </w:p>
        </w:tc>
        <w:tc>
          <w:tcPr>
            <w:tcW w:w="766" w:type="dxa"/>
            <w:tcBorders>
              <w:top w:val="nil"/>
              <w:left w:val="nil"/>
              <w:bottom w:val="single" w:sz="4" w:space="0" w:color="auto"/>
              <w:right w:val="single" w:sz="4" w:space="0" w:color="auto"/>
            </w:tcBorders>
            <w:shd w:val="clear" w:color="auto" w:fill="auto"/>
            <w:noWrap/>
            <w:vAlign w:val="center"/>
            <w:hideMark/>
          </w:tcPr>
          <w:p w14:paraId="52F7535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30</w:t>
            </w:r>
          </w:p>
        </w:tc>
        <w:tc>
          <w:tcPr>
            <w:tcW w:w="1182" w:type="dxa"/>
            <w:tcBorders>
              <w:top w:val="nil"/>
              <w:left w:val="nil"/>
              <w:bottom w:val="single" w:sz="4" w:space="0" w:color="auto"/>
              <w:right w:val="single" w:sz="4" w:space="0" w:color="auto"/>
            </w:tcBorders>
            <w:shd w:val="clear" w:color="auto" w:fill="auto"/>
            <w:noWrap/>
            <w:vAlign w:val="center"/>
            <w:hideMark/>
          </w:tcPr>
          <w:p w14:paraId="7545054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4.17</w:t>
            </w:r>
          </w:p>
        </w:tc>
        <w:tc>
          <w:tcPr>
            <w:tcW w:w="815" w:type="dxa"/>
            <w:tcBorders>
              <w:top w:val="nil"/>
              <w:left w:val="nil"/>
              <w:bottom w:val="single" w:sz="4" w:space="0" w:color="auto"/>
              <w:right w:val="single" w:sz="4" w:space="0" w:color="auto"/>
            </w:tcBorders>
            <w:shd w:val="clear" w:color="auto" w:fill="auto"/>
            <w:noWrap/>
            <w:vAlign w:val="center"/>
            <w:hideMark/>
          </w:tcPr>
          <w:p w14:paraId="73E8320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2DD36001"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-13.9</w:t>
            </w:r>
          </w:p>
        </w:tc>
        <w:tc>
          <w:tcPr>
            <w:tcW w:w="889" w:type="dxa"/>
            <w:tcBorders>
              <w:top w:val="nil"/>
              <w:left w:val="nil"/>
              <w:bottom w:val="single" w:sz="4" w:space="0" w:color="auto"/>
              <w:right w:val="single" w:sz="4" w:space="0" w:color="auto"/>
            </w:tcBorders>
            <w:shd w:val="clear" w:color="auto" w:fill="auto"/>
            <w:noWrap/>
            <w:vAlign w:val="center"/>
            <w:hideMark/>
          </w:tcPr>
          <w:p w14:paraId="2116C1C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-11.5</w:t>
            </w:r>
          </w:p>
        </w:tc>
        <w:tc>
          <w:tcPr>
            <w:tcW w:w="812" w:type="dxa"/>
            <w:tcBorders>
              <w:top w:val="nil"/>
              <w:left w:val="nil"/>
              <w:bottom w:val="single" w:sz="4" w:space="0" w:color="auto"/>
              <w:right w:val="single" w:sz="4" w:space="0" w:color="auto"/>
            </w:tcBorders>
            <w:shd w:val="clear" w:color="auto" w:fill="auto"/>
            <w:noWrap/>
            <w:vAlign w:val="center"/>
            <w:hideMark/>
          </w:tcPr>
          <w:p w14:paraId="0114F113"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-8.8</w:t>
            </w:r>
          </w:p>
        </w:tc>
        <w:tc>
          <w:tcPr>
            <w:tcW w:w="708" w:type="dxa"/>
            <w:tcBorders>
              <w:top w:val="nil"/>
              <w:left w:val="nil"/>
              <w:bottom w:val="single" w:sz="4" w:space="0" w:color="auto"/>
              <w:right w:val="single" w:sz="4" w:space="0" w:color="auto"/>
            </w:tcBorders>
            <w:shd w:val="clear" w:color="auto" w:fill="FF0000"/>
            <w:noWrap/>
            <w:vAlign w:val="center"/>
            <w:hideMark/>
          </w:tcPr>
          <w:p w14:paraId="1B710A1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-13.3</w:t>
            </w:r>
          </w:p>
        </w:tc>
        <w:tc>
          <w:tcPr>
            <w:tcW w:w="878" w:type="dxa"/>
            <w:tcBorders>
              <w:top w:val="nil"/>
              <w:left w:val="nil"/>
              <w:bottom w:val="single" w:sz="4" w:space="0" w:color="auto"/>
              <w:right w:val="single" w:sz="4" w:space="0" w:color="auto"/>
            </w:tcBorders>
            <w:shd w:val="clear" w:color="auto" w:fill="FF0000"/>
            <w:noWrap/>
            <w:vAlign w:val="center"/>
            <w:hideMark/>
          </w:tcPr>
          <w:p w14:paraId="5A9D0A4B"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-13.7</w:t>
            </w:r>
          </w:p>
        </w:tc>
        <w:tc>
          <w:tcPr>
            <w:tcW w:w="992" w:type="dxa"/>
            <w:tcBorders>
              <w:top w:val="nil"/>
              <w:left w:val="nil"/>
              <w:bottom w:val="single" w:sz="4" w:space="0" w:color="auto"/>
              <w:right w:val="single" w:sz="4" w:space="0" w:color="auto"/>
            </w:tcBorders>
            <w:shd w:val="clear" w:color="000000" w:fill="92D050"/>
            <w:noWrap/>
            <w:vAlign w:val="center"/>
            <w:hideMark/>
          </w:tcPr>
          <w:p w14:paraId="55A0C0D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-13.7</w:t>
            </w:r>
          </w:p>
        </w:tc>
      </w:tr>
      <w:tr w:rsidR="00532822" w:rsidRPr="0041673D" w14:paraId="5D7ECAA1" w14:textId="77777777" w:rsidTr="000B7ADC">
        <w:trPr>
          <w:trHeight w:val="283"/>
        </w:trPr>
        <w:tc>
          <w:tcPr>
            <w:tcW w:w="1047" w:type="dxa"/>
            <w:tcBorders>
              <w:top w:val="nil"/>
              <w:left w:val="single" w:sz="4" w:space="0" w:color="auto"/>
              <w:bottom w:val="single" w:sz="4" w:space="0" w:color="auto"/>
              <w:right w:val="single" w:sz="4" w:space="0" w:color="auto"/>
            </w:tcBorders>
            <w:shd w:val="clear" w:color="auto" w:fill="auto"/>
            <w:noWrap/>
            <w:vAlign w:val="center"/>
            <w:hideMark/>
          </w:tcPr>
          <w:p w14:paraId="548E5CC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C1</w:t>
            </w:r>
          </w:p>
        </w:tc>
        <w:tc>
          <w:tcPr>
            <w:tcW w:w="1108" w:type="dxa"/>
            <w:tcBorders>
              <w:top w:val="nil"/>
              <w:left w:val="nil"/>
              <w:bottom w:val="single" w:sz="4" w:space="0" w:color="auto"/>
              <w:right w:val="single" w:sz="4" w:space="0" w:color="auto"/>
            </w:tcBorders>
            <w:shd w:val="clear" w:color="auto" w:fill="auto"/>
            <w:noWrap/>
            <w:vAlign w:val="center"/>
            <w:hideMark/>
          </w:tcPr>
          <w:p w14:paraId="7489AAF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0</w:t>
            </w:r>
          </w:p>
        </w:tc>
        <w:tc>
          <w:tcPr>
            <w:tcW w:w="766" w:type="dxa"/>
            <w:tcBorders>
              <w:top w:val="nil"/>
              <w:left w:val="nil"/>
              <w:bottom w:val="single" w:sz="4" w:space="0" w:color="auto"/>
              <w:right w:val="single" w:sz="4" w:space="0" w:color="auto"/>
            </w:tcBorders>
            <w:shd w:val="clear" w:color="auto" w:fill="auto"/>
            <w:noWrap/>
            <w:vAlign w:val="center"/>
            <w:hideMark/>
          </w:tcPr>
          <w:p w14:paraId="60707E73"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15</w:t>
            </w:r>
          </w:p>
        </w:tc>
        <w:tc>
          <w:tcPr>
            <w:tcW w:w="1182" w:type="dxa"/>
            <w:tcBorders>
              <w:top w:val="nil"/>
              <w:left w:val="nil"/>
              <w:bottom w:val="single" w:sz="4" w:space="0" w:color="auto"/>
              <w:right w:val="single" w:sz="4" w:space="0" w:color="auto"/>
            </w:tcBorders>
            <w:shd w:val="clear" w:color="auto" w:fill="auto"/>
            <w:noWrap/>
            <w:vAlign w:val="center"/>
            <w:hideMark/>
          </w:tcPr>
          <w:p w14:paraId="56AFEEF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2.085</w:t>
            </w:r>
          </w:p>
        </w:tc>
        <w:tc>
          <w:tcPr>
            <w:tcW w:w="815" w:type="dxa"/>
            <w:tcBorders>
              <w:top w:val="nil"/>
              <w:left w:val="nil"/>
              <w:bottom w:val="single" w:sz="4" w:space="0" w:color="auto"/>
              <w:right w:val="single" w:sz="4" w:space="0" w:color="auto"/>
            </w:tcBorders>
            <w:shd w:val="clear" w:color="auto" w:fill="auto"/>
            <w:noWrap/>
            <w:vAlign w:val="center"/>
            <w:hideMark/>
          </w:tcPr>
          <w:p w14:paraId="366EACB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single" w:sz="4" w:space="0" w:color="auto"/>
              <w:right w:val="single" w:sz="4" w:space="0" w:color="auto"/>
            </w:tcBorders>
            <w:shd w:val="clear" w:color="auto" w:fill="auto"/>
            <w:noWrap/>
            <w:vAlign w:val="center"/>
            <w:hideMark/>
          </w:tcPr>
          <w:p w14:paraId="4EE459B8"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-10.9</w:t>
            </w:r>
          </w:p>
        </w:tc>
        <w:tc>
          <w:tcPr>
            <w:tcW w:w="889" w:type="dxa"/>
            <w:tcBorders>
              <w:top w:val="nil"/>
              <w:left w:val="nil"/>
              <w:bottom w:val="single" w:sz="4" w:space="0" w:color="auto"/>
              <w:right w:val="single" w:sz="4" w:space="0" w:color="auto"/>
            </w:tcBorders>
            <w:shd w:val="clear" w:color="auto" w:fill="auto"/>
            <w:noWrap/>
            <w:vAlign w:val="center"/>
            <w:hideMark/>
          </w:tcPr>
          <w:p w14:paraId="2952CA00"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-8.5</w:t>
            </w:r>
          </w:p>
        </w:tc>
        <w:tc>
          <w:tcPr>
            <w:tcW w:w="812" w:type="dxa"/>
            <w:tcBorders>
              <w:top w:val="nil"/>
              <w:left w:val="nil"/>
              <w:bottom w:val="single" w:sz="4" w:space="0" w:color="auto"/>
              <w:right w:val="single" w:sz="4" w:space="0" w:color="auto"/>
            </w:tcBorders>
            <w:shd w:val="clear" w:color="auto" w:fill="auto"/>
            <w:noWrap/>
            <w:vAlign w:val="center"/>
            <w:hideMark/>
          </w:tcPr>
          <w:p w14:paraId="681C39E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-5.8</w:t>
            </w:r>
          </w:p>
        </w:tc>
        <w:tc>
          <w:tcPr>
            <w:tcW w:w="708" w:type="dxa"/>
            <w:tcBorders>
              <w:top w:val="nil"/>
              <w:left w:val="nil"/>
              <w:bottom w:val="single" w:sz="4" w:space="0" w:color="auto"/>
              <w:right w:val="single" w:sz="4" w:space="0" w:color="auto"/>
            </w:tcBorders>
            <w:shd w:val="clear" w:color="000000" w:fill="92D050"/>
            <w:noWrap/>
            <w:vAlign w:val="center"/>
            <w:hideMark/>
          </w:tcPr>
          <w:p w14:paraId="1DE5BC2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-17.2</w:t>
            </w:r>
          </w:p>
        </w:tc>
        <w:tc>
          <w:tcPr>
            <w:tcW w:w="878" w:type="dxa"/>
            <w:tcBorders>
              <w:top w:val="nil"/>
              <w:left w:val="nil"/>
              <w:bottom w:val="single" w:sz="4" w:space="0" w:color="auto"/>
              <w:right w:val="single" w:sz="4" w:space="0" w:color="auto"/>
            </w:tcBorders>
            <w:shd w:val="clear" w:color="000000" w:fill="92D050"/>
            <w:noWrap/>
            <w:vAlign w:val="center"/>
            <w:hideMark/>
          </w:tcPr>
          <w:p w14:paraId="116F8287"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-16.4</w:t>
            </w:r>
          </w:p>
        </w:tc>
        <w:tc>
          <w:tcPr>
            <w:tcW w:w="992" w:type="dxa"/>
            <w:tcBorders>
              <w:top w:val="nil"/>
              <w:left w:val="nil"/>
              <w:bottom w:val="single" w:sz="4" w:space="0" w:color="auto"/>
              <w:right w:val="single" w:sz="4" w:space="0" w:color="auto"/>
            </w:tcBorders>
            <w:shd w:val="clear" w:color="auto" w:fill="FF0000"/>
            <w:noWrap/>
            <w:vAlign w:val="center"/>
            <w:hideMark/>
          </w:tcPr>
          <w:p w14:paraId="7DEF398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w:t>
            </w:r>
          </w:p>
        </w:tc>
      </w:tr>
      <w:tr w:rsidR="00532822" w:rsidRPr="0041673D" w14:paraId="2BFC2DFD" w14:textId="77777777" w:rsidTr="000B7ADC">
        <w:trPr>
          <w:trHeight w:val="283"/>
        </w:trPr>
        <w:tc>
          <w:tcPr>
            <w:tcW w:w="1047" w:type="dxa"/>
            <w:tcBorders>
              <w:top w:val="nil"/>
              <w:left w:val="single" w:sz="4" w:space="0" w:color="auto"/>
              <w:bottom w:val="thickThinSmallGap" w:sz="12" w:space="0" w:color="auto"/>
              <w:right w:val="single" w:sz="4" w:space="0" w:color="auto"/>
            </w:tcBorders>
            <w:shd w:val="clear" w:color="auto" w:fill="auto"/>
            <w:noWrap/>
            <w:vAlign w:val="center"/>
            <w:hideMark/>
          </w:tcPr>
          <w:p w14:paraId="6430738E"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C1</w:t>
            </w:r>
          </w:p>
        </w:tc>
        <w:tc>
          <w:tcPr>
            <w:tcW w:w="1108" w:type="dxa"/>
            <w:tcBorders>
              <w:top w:val="nil"/>
              <w:left w:val="nil"/>
              <w:bottom w:val="thickThinSmallGap" w:sz="12" w:space="0" w:color="auto"/>
              <w:right w:val="single" w:sz="4" w:space="0" w:color="auto"/>
            </w:tcBorders>
            <w:shd w:val="clear" w:color="auto" w:fill="auto"/>
            <w:noWrap/>
            <w:vAlign w:val="center"/>
            <w:hideMark/>
          </w:tcPr>
          <w:p w14:paraId="31CDEC1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w:t>
            </w:r>
          </w:p>
        </w:tc>
        <w:tc>
          <w:tcPr>
            <w:tcW w:w="766" w:type="dxa"/>
            <w:tcBorders>
              <w:top w:val="nil"/>
              <w:left w:val="nil"/>
              <w:bottom w:val="thickThinSmallGap" w:sz="12" w:space="0" w:color="auto"/>
              <w:right w:val="single" w:sz="4" w:space="0" w:color="auto"/>
            </w:tcBorders>
            <w:shd w:val="clear" w:color="auto" w:fill="auto"/>
            <w:noWrap/>
            <w:vAlign w:val="center"/>
            <w:hideMark/>
          </w:tcPr>
          <w:p w14:paraId="43E748EF"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30</w:t>
            </w:r>
          </w:p>
        </w:tc>
        <w:tc>
          <w:tcPr>
            <w:tcW w:w="1182" w:type="dxa"/>
            <w:tcBorders>
              <w:top w:val="nil"/>
              <w:left w:val="nil"/>
              <w:bottom w:val="thickThinSmallGap" w:sz="12" w:space="0" w:color="auto"/>
              <w:right w:val="single" w:sz="4" w:space="0" w:color="auto"/>
            </w:tcBorders>
            <w:shd w:val="clear" w:color="auto" w:fill="auto"/>
            <w:noWrap/>
            <w:vAlign w:val="center"/>
            <w:hideMark/>
          </w:tcPr>
          <w:p w14:paraId="1AE5C81A"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4.17</w:t>
            </w:r>
          </w:p>
        </w:tc>
        <w:tc>
          <w:tcPr>
            <w:tcW w:w="815" w:type="dxa"/>
            <w:tcBorders>
              <w:top w:val="nil"/>
              <w:left w:val="nil"/>
              <w:bottom w:val="thickThinSmallGap" w:sz="12" w:space="0" w:color="auto"/>
              <w:right w:val="single" w:sz="4" w:space="0" w:color="auto"/>
            </w:tcBorders>
            <w:shd w:val="clear" w:color="auto" w:fill="auto"/>
            <w:noWrap/>
            <w:vAlign w:val="center"/>
            <w:hideMark/>
          </w:tcPr>
          <w:p w14:paraId="7C3A47A9"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3</w:t>
            </w:r>
          </w:p>
        </w:tc>
        <w:tc>
          <w:tcPr>
            <w:tcW w:w="838" w:type="dxa"/>
            <w:tcBorders>
              <w:top w:val="nil"/>
              <w:left w:val="nil"/>
              <w:bottom w:val="thickThinSmallGap" w:sz="12" w:space="0" w:color="auto"/>
              <w:right w:val="single" w:sz="4" w:space="0" w:color="auto"/>
            </w:tcBorders>
            <w:shd w:val="clear" w:color="auto" w:fill="auto"/>
            <w:noWrap/>
            <w:vAlign w:val="center"/>
            <w:hideMark/>
          </w:tcPr>
          <w:p w14:paraId="62DC23C4"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-13.9</w:t>
            </w:r>
          </w:p>
        </w:tc>
        <w:tc>
          <w:tcPr>
            <w:tcW w:w="889" w:type="dxa"/>
            <w:tcBorders>
              <w:top w:val="nil"/>
              <w:left w:val="nil"/>
              <w:bottom w:val="thickThinSmallGap" w:sz="12" w:space="0" w:color="auto"/>
              <w:right w:val="single" w:sz="4" w:space="0" w:color="auto"/>
            </w:tcBorders>
            <w:shd w:val="clear" w:color="auto" w:fill="auto"/>
            <w:noWrap/>
            <w:vAlign w:val="center"/>
            <w:hideMark/>
          </w:tcPr>
          <w:p w14:paraId="3254FC5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-11.5</w:t>
            </w:r>
          </w:p>
        </w:tc>
        <w:tc>
          <w:tcPr>
            <w:tcW w:w="812" w:type="dxa"/>
            <w:tcBorders>
              <w:top w:val="nil"/>
              <w:left w:val="nil"/>
              <w:bottom w:val="thickThinSmallGap" w:sz="12" w:space="0" w:color="auto"/>
              <w:right w:val="single" w:sz="4" w:space="0" w:color="auto"/>
            </w:tcBorders>
            <w:shd w:val="clear" w:color="auto" w:fill="auto"/>
            <w:noWrap/>
            <w:vAlign w:val="center"/>
            <w:hideMark/>
          </w:tcPr>
          <w:p w14:paraId="01611276"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-8.8</w:t>
            </w:r>
          </w:p>
        </w:tc>
        <w:tc>
          <w:tcPr>
            <w:tcW w:w="708" w:type="dxa"/>
            <w:tcBorders>
              <w:top w:val="nil"/>
              <w:left w:val="nil"/>
              <w:bottom w:val="thickThinSmallGap" w:sz="12" w:space="0" w:color="auto"/>
              <w:right w:val="single" w:sz="4" w:space="0" w:color="auto"/>
            </w:tcBorders>
            <w:shd w:val="clear" w:color="000000" w:fill="92D050"/>
            <w:noWrap/>
            <w:vAlign w:val="center"/>
            <w:hideMark/>
          </w:tcPr>
          <w:p w14:paraId="040DFA95"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-17.5</w:t>
            </w:r>
          </w:p>
        </w:tc>
        <w:tc>
          <w:tcPr>
            <w:tcW w:w="878" w:type="dxa"/>
            <w:tcBorders>
              <w:top w:val="nil"/>
              <w:left w:val="nil"/>
              <w:bottom w:val="thickThinSmallGap" w:sz="12" w:space="0" w:color="auto"/>
              <w:right w:val="single" w:sz="4" w:space="0" w:color="auto"/>
            </w:tcBorders>
            <w:shd w:val="clear" w:color="000000" w:fill="92D050"/>
            <w:noWrap/>
            <w:vAlign w:val="center"/>
            <w:hideMark/>
          </w:tcPr>
          <w:p w14:paraId="2752E512"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-17.4</w:t>
            </w:r>
          </w:p>
        </w:tc>
        <w:tc>
          <w:tcPr>
            <w:tcW w:w="992" w:type="dxa"/>
            <w:tcBorders>
              <w:top w:val="nil"/>
              <w:left w:val="nil"/>
              <w:bottom w:val="thickThinSmallGap" w:sz="12" w:space="0" w:color="auto"/>
              <w:right w:val="single" w:sz="4" w:space="0" w:color="auto"/>
            </w:tcBorders>
            <w:shd w:val="clear" w:color="000000" w:fill="92D050"/>
            <w:noWrap/>
            <w:vAlign w:val="center"/>
            <w:hideMark/>
          </w:tcPr>
          <w:p w14:paraId="322AB8B1" w14:textId="77777777" w:rsidR="00532822" w:rsidRPr="0041673D" w:rsidRDefault="00532822" w:rsidP="00D17D6F">
            <w:pPr>
              <w:overflowPunct/>
              <w:autoSpaceDE/>
              <w:autoSpaceDN/>
              <w:adjustRightInd/>
              <w:spacing w:after="0"/>
              <w:jc w:val="center"/>
              <w:textAlignment w:val="auto"/>
              <w:rPr>
                <w:rFonts w:eastAsia="Times New Roman"/>
                <w:color w:val="000000"/>
                <w:lang w:eastAsia="en-GB"/>
              </w:rPr>
            </w:pPr>
            <w:r w:rsidRPr="0041673D">
              <w:rPr>
                <w:rFonts w:eastAsia="Times New Roman"/>
                <w:color w:val="000000"/>
                <w:lang w:eastAsia="en-GB"/>
              </w:rPr>
              <w:t>-17.3</w:t>
            </w:r>
          </w:p>
        </w:tc>
      </w:tr>
    </w:tbl>
    <w:p w14:paraId="01447D43" w14:textId="3B863308" w:rsidR="00532822" w:rsidRDefault="00532822" w:rsidP="00E828CE">
      <w:pPr>
        <w:jc w:val="center"/>
        <w:rPr>
          <w:sz w:val="22"/>
          <w:szCs w:val="22"/>
        </w:rPr>
      </w:pPr>
    </w:p>
    <w:p w14:paraId="2275936C" w14:textId="61DD8321" w:rsidR="00E828CE" w:rsidRPr="00483363" w:rsidRDefault="00260E0E" w:rsidP="009B1A07">
      <w:pPr>
        <w:spacing w:before="180"/>
        <w:jc w:val="both"/>
        <w:rPr>
          <w:sz w:val="28"/>
          <w:szCs w:val="28"/>
        </w:rPr>
      </w:pPr>
      <w:r>
        <w:rPr>
          <w:sz w:val="28"/>
          <w:szCs w:val="28"/>
        </w:rPr>
        <w:t>6</w:t>
      </w:r>
      <w:r w:rsidR="00E828CE" w:rsidRPr="00483363">
        <w:rPr>
          <w:sz w:val="28"/>
          <w:szCs w:val="28"/>
        </w:rPr>
        <w:t>.</w:t>
      </w:r>
      <w:r w:rsidR="00614C73">
        <w:rPr>
          <w:sz w:val="28"/>
          <w:szCs w:val="28"/>
        </w:rPr>
        <w:t>5</w:t>
      </w:r>
      <w:r w:rsidR="00E828CE" w:rsidRPr="00483363">
        <w:rPr>
          <w:sz w:val="28"/>
          <w:szCs w:val="28"/>
        </w:rPr>
        <w:t>.</w:t>
      </w:r>
      <w:r>
        <w:rPr>
          <w:sz w:val="28"/>
          <w:szCs w:val="28"/>
        </w:rPr>
        <w:t>3</w:t>
      </w:r>
      <w:r w:rsidR="00E828CE" w:rsidRPr="00483363">
        <w:rPr>
          <w:sz w:val="28"/>
          <w:szCs w:val="28"/>
        </w:rPr>
        <w:t xml:space="preserve"> Simulation Results for </w:t>
      </w:r>
      <w:r w:rsidR="003A7325">
        <w:rPr>
          <w:sz w:val="28"/>
          <w:szCs w:val="28"/>
        </w:rPr>
        <w:t>Ka-Band</w:t>
      </w:r>
    </w:p>
    <w:p w14:paraId="4B477B14" w14:textId="1BB0F618" w:rsidR="006A0828" w:rsidRPr="000B7ADC" w:rsidRDefault="00AB4ADB" w:rsidP="009D5A53">
      <w:pPr>
        <w:jc w:val="both"/>
        <w:rPr>
          <w:sz w:val="22"/>
          <w:szCs w:val="22"/>
        </w:rPr>
      </w:pPr>
      <w:r w:rsidRPr="000B7ADC">
        <w:rPr>
          <w:sz w:val="22"/>
          <w:szCs w:val="22"/>
        </w:rPr>
        <w:fldChar w:fldCharType="begin"/>
      </w:r>
      <w:r w:rsidRPr="000B7ADC">
        <w:rPr>
          <w:sz w:val="22"/>
          <w:szCs w:val="22"/>
        </w:rPr>
        <w:instrText xml:space="preserve"> REF _Ref21139703 </w:instrText>
      </w:r>
      <w:r w:rsidRPr="00AB4ADB">
        <w:rPr>
          <w:sz w:val="22"/>
          <w:szCs w:val="22"/>
        </w:rPr>
        <w:instrText xml:space="preserve"> \* MERGEFORMAT </w:instrText>
      </w:r>
      <w:r w:rsidRPr="000B7ADC">
        <w:rPr>
          <w:sz w:val="22"/>
          <w:szCs w:val="22"/>
        </w:rPr>
        <w:fldChar w:fldCharType="separate"/>
      </w:r>
      <w:r w:rsidR="007C6C9B" w:rsidRPr="007C6C9B">
        <w:rPr>
          <w:sz w:val="22"/>
          <w:szCs w:val="22"/>
        </w:rPr>
        <w:t xml:space="preserve">Table </w:t>
      </w:r>
      <w:r w:rsidR="007C6C9B" w:rsidRPr="007C6C9B">
        <w:rPr>
          <w:noProof/>
          <w:sz w:val="22"/>
          <w:szCs w:val="22"/>
        </w:rPr>
        <w:t>11</w:t>
      </w:r>
      <w:r w:rsidRPr="000B7ADC">
        <w:rPr>
          <w:sz w:val="22"/>
          <w:szCs w:val="22"/>
        </w:rPr>
        <w:fldChar w:fldCharType="end"/>
      </w:r>
      <w:r>
        <w:rPr>
          <w:sz w:val="22"/>
          <w:szCs w:val="22"/>
        </w:rPr>
        <w:t xml:space="preserve"> </w:t>
      </w:r>
      <w:r w:rsidR="00E1473A">
        <w:rPr>
          <w:sz w:val="22"/>
          <w:szCs w:val="22"/>
        </w:rPr>
        <w:t xml:space="preserve">shows that with an appropriate subcarrier scaling parameter almost all scenarios can be supported without </w:t>
      </w:r>
      <w:r w:rsidR="003A763A">
        <w:rPr>
          <w:sz w:val="22"/>
          <w:szCs w:val="22"/>
        </w:rPr>
        <w:t>activating</w:t>
      </w:r>
      <w:r w:rsidR="00E1473A">
        <w:rPr>
          <w:sz w:val="22"/>
          <w:szCs w:val="22"/>
        </w:rPr>
        <w:t xml:space="preserve"> restricted sets. A 160</w:t>
      </w:r>
      <w:r w:rsidR="003A763A">
        <w:rPr>
          <w:sz w:val="22"/>
          <w:szCs w:val="22"/>
        </w:rPr>
        <w:t xml:space="preserve"> </w:t>
      </w:r>
      <w:r w:rsidR="00E1473A">
        <w:rPr>
          <w:sz w:val="22"/>
          <w:szCs w:val="22"/>
        </w:rPr>
        <w:t xml:space="preserve">kHz subcarrier spacing for long preambles is not </w:t>
      </w:r>
      <w:proofErr w:type="gramStart"/>
      <w:r w:rsidR="00E1473A">
        <w:rPr>
          <w:sz w:val="22"/>
          <w:szCs w:val="22"/>
        </w:rPr>
        <w:t>sufficient</w:t>
      </w:r>
      <w:proofErr w:type="gramEnd"/>
      <w:r w:rsidR="00E1473A">
        <w:rPr>
          <w:sz w:val="22"/>
          <w:szCs w:val="22"/>
        </w:rPr>
        <w:t xml:space="preserve"> in high speed cases and </w:t>
      </w:r>
      <w:r w:rsidR="00B34E37">
        <w:rPr>
          <w:sz w:val="22"/>
          <w:szCs w:val="22"/>
        </w:rPr>
        <w:t xml:space="preserve">simultaneously </w:t>
      </w:r>
      <w:r w:rsidR="00E1473A">
        <w:rPr>
          <w:sz w:val="22"/>
          <w:szCs w:val="22"/>
        </w:rPr>
        <w:t xml:space="preserve">small elevation angles. Restricted set A or B must be used in these cases in order to increase the effective subcarrier width. </w:t>
      </w:r>
      <w:r w:rsidR="003A763A">
        <w:rPr>
          <w:sz w:val="22"/>
          <w:szCs w:val="22"/>
        </w:rPr>
        <w:t>Link budget is no issue in Ka-band d</w:t>
      </w:r>
      <w:r w:rsidR="00E1473A">
        <w:rPr>
          <w:sz w:val="22"/>
          <w:szCs w:val="22"/>
        </w:rPr>
        <w:t xml:space="preserve">ue to high gain VSAT antenna </w:t>
      </w:r>
      <w:r w:rsidR="003A763A">
        <w:rPr>
          <w:sz w:val="22"/>
          <w:szCs w:val="22"/>
        </w:rPr>
        <w:t>at user terminal and satellite. We summarize our key findings as</w:t>
      </w:r>
      <w:r w:rsidR="006A0828" w:rsidRPr="000B7ADC">
        <w:rPr>
          <w:sz w:val="22"/>
          <w:szCs w:val="22"/>
        </w:rPr>
        <w:t xml:space="preserve"> follow</w:t>
      </w:r>
      <w:r w:rsidR="003A763A">
        <w:rPr>
          <w:sz w:val="22"/>
          <w:szCs w:val="22"/>
        </w:rPr>
        <w:t>s</w:t>
      </w:r>
      <w:r w:rsidR="006A0828" w:rsidRPr="000B7ADC">
        <w:rPr>
          <w:sz w:val="22"/>
          <w:szCs w:val="22"/>
        </w:rPr>
        <w:t>:</w:t>
      </w:r>
    </w:p>
    <w:p w14:paraId="232461A3" w14:textId="77777777" w:rsidR="009D5A53" w:rsidRPr="000B7ADC" w:rsidRDefault="009D5A53" w:rsidP="009D5A53">
      <w:pPr>
        <w:jc w:val="both"/>
        <w:rPr>
          <w:sz w:val="22"/>
          <w:szCs w:val="22"/>
        </w:rPr>
      </w:pPr>
      <w:r w:rsidRPr="000B7ADC">
        <w:rPr>
          <w:sz w:val="22"/>
          <w:szCs w:val="22"/>
        </w:rPr>
        <w:t>Short preambles:</w:t>
      </w:r>
    </w:p>
    <w:p w14:paraId="42F9EB9D" w14:textId="53779E56" w:rsidR="000B1947" w:rsidRDefault="000B1947" w:rsidP="000B7ADC">
      <w:pPr>
        <w:pStyle w:val="ListParagraph"/>
        <w:numPr>
          <w:ilvl w:val="1"/>
          <w:numId w:val="31"/>
        </w:numPr>
        <w:jc w:val="both"/>
        <w:rPr>
          <w:sz w:val="22"/>
          <w:szCs w:val="22"/>
        </w:rPr>
      </w:pPr>
      <w:r w:rsidRPr="000B7ADC">
        <w:rPr>
          <w:sz w:val="22"/>
          <w:szCs w:val="22"/>
        </w:rPr>
        <w:t>Minimum requirement for subcarrier spacing is 240 kHz</w:t>
      </w:r>
    </w:p>
    <w:p w14:paraId="45C26841" w14:textId="336F1A55" w:rsidR="009D5A53" w:rsidRPr="000B7ADC" w:rsidRDefault="009D5A53" w:rsidP="002360D6">
      <w:pPr>
        <w:overflowPunct/>
        <w:autoSpaceDE/>
        <w:autoSpaceDN/>
        <w:adjustRightInd/>
        <w:spacing w:after="200" w:line="276" w:lineRule="auto"/>
        <w:textAlignment w:val="auto"/>
        <w:rPr>
          <w:sz w:val="22"/>
          <w:szCs w:val="22"/>
        </w:rPr>
      </w:pPr>
      <w:r w:rsidRPr="000B7ADC">
        <w:rPr>
          <w:sz w:val="22"/>
          <w:szCs w:val="22"/>
        </w:rPr>
        <w:t>Long preambles:</w:t>
      </w:r>
    </w:p>
    <w:p w14:paraId="1FD88A1C" w14:textId="7D8D2B82" w:rsidR="006A0828" w:rsidRPr="000B7ADC" w:rsidRDefault="000B1947" w:rsidP="006A0828">
      <w:pPr>
        <w:pStyle w:val="ListParagraph"/>
        <w:numPr>
          <w:ilvl w:val="1"/>
          <w:numId w:val="31"/>
        </w:numPr>
        <w:jc w:val="both"/>
        <w:rPr>
          <w:sz w:val="22"/>
          <w:szCs w:val="22"/>
        </w:rPr>
      </w:pPr>
      <w:r w:rsidRPr="000B7ADC">
        <w:rPr>
          <w:sz w:val="22"/>
          <w:szCs w:val="22"/>
        </w:rPr>
        <w:t>For low mobility UE minimum requirement on subcarrier spacing is 160 kHz</w:t>
      </w:r>
      <w:r w:rsidR="003A763A">
        <w:rPr>
          <w:sz w:val="22"/>
          <w:szCs w:val="22"/>
        </w:rPr>
        <w:t xml:space="preserve"> if restricted sets are not employed</w:t>
      </w:r>
    </w:p>
    <w:p w14:paraId="691B6544" w14:textId="7D4AD2EE" w:rsidR="000B1947" w:rsidRPr="000B7ADC" w:rsidRDefault="00386E53" w:rsidP="006A0828">
      <w:pPr>
        <w:pStyle w:val="ListParagraph"/>
        <w:numPr>
          <w:ilvl w:val="1"/>
          <w:numId w:val="31"/>
        </w:numPr>
        <w:jc w:val="both"/>
        <w:rPr>
          <w:sz w:val="22"/>
          <w:szCs w:val="22"/>
        </w:rPr>
      </w:pPr>
      <w:r w:rsidRPr="000B7ADC">
        <w:rPr>
          <w:sz w:val="22"/>
          <w:szCs w:val="22"/>
        </w:rPr>
        <w:t>In case of h</w:t>
      </w:r>
      <w:r w:rsidR="000B1947" w:rsidRPr="000B7ADC">
        <w:rPr>
          <w:sz w:val="22"/>
          <w:szCs w:val="22"/>
        </w:rPr>
        <w:t>igh mobility UE</w:t>
      </w:r>
      <w:r w:rsidRPr="000B7ADC">
        <w:rPr>
          <w:sz w:val="22"/>
          <w:szCs w:val="22"/>
        </w:rPr>
        <w:t xml:space="preserve"> </w:t>
      </w:r>
      <w:r w:rsidR="003A763A">
        <w:rPr>
          <w:sz w:val="22"/>
          <w:szCs w:val="22"/>
        </w:rPr>
        <w:t xml:space="preserve">at least </w:t>
      </w:r>
      <w:r w:rsidRPr="000B7ADC">
        <w:rPr>
          <w:sz w:val="22"/>
          <w:szCs w:val="22"/>
        </w:rPr>
        <w:t>restricted set A should be used for beams with small min. UE elevation angle in order to increase the effective subcarrier spacing</w:t>
      </w:r>
    </w:p>
    <w:p w14:paraId="139315E4" w14:textId="77777777" w:rsidR="00D73B30" w:rsidRPr="00D73B30" w:rsidRDefault="00D73B30" w:rsidP="00D73B30">
      <w:pPr>
        <w:pStyle w:val="ListParagraph"/>
        <w:ind w:left="0"/>
        <w:jc w:val="both"/>
        <w:rPr>
          <w:b/>
          <w:sz w:val="16"/>
          <w:szCs w:val="16"/>
        </w:rPr>
      </w:pPr>
    </w:p>
    <w:p w14:paraId="446902CB" w14:textId="64275E5C" w:rsidR="00E828CE" w:rsidRDefault="00386E53" w:rsidP="00276721">
      <w:pPr>
        <w:pStyle w:val="ListParagraph"/>
        <w:numPr>
          <w:ilvl w:val="0"/>
          <w:numId w:val="21"/>
        </w:numPr>
        <w:ind w:left="0" w:firstLine="0"/>
        <w:jc w:val="both"/>
        <w:rPr>
          <w:b/>
          <w:sz w:val="22"/>
        </w:rPr>
      </w:pPr>
      <w:bookmarkStart w:id="66" w:name="_Ref21114721"/>
      <w:bookmarkStart w:id="67" w:name="_Ref21126758"/>
      <w:r>
        <w:rPr>
          <w:b/>
          <w:sz w:val="22"/>
        </w:rPr>
        <w:t>In Ka-Band 240 kHz</w:t>
      </w:r>
      <w:r w:rsidRPr="00276721">
        <w:rPr>
          <w:b/>
          <w:sz w:val="22"/>
        </w:rPr>
        <w:t xml:space="preserve"> </w:t>
      </w:r>
      <w:r>
        <w:rPr>
          <w:b/>
          <w:sz w:val="22"/>
        </w:rPr>
        <w:t>subcarrier spacing</w:t>
      </w:r>
      <w:bookmarkEnd w:id="66"/>
      <w:r>
        <w:rPr>
          <w:b/>
          <w:sz w:val="22"/>
        </w:rPr>
        <w:t xml:space="preserve"> is needed for s</w:t>
      </w:r>
      <w:r w:rsidRPr="00276721">
        <w:rPr>
          <w:b/>
          <w:sz w:val="22"/>
        </w:rPr>
        <w:t>hort preambles</w:t>
      </w:r>
      <w:r>
        <w:rPr>
          <w:b/>
          <w:sz w:val="22"/>
        </w:rPr>
        <w:t>.</w:t>
      </w:r>
      <w:bookmarkEnd w:id="67"/>
    </w:p>
    <w:p w14:paraId="3473538A" w14:textId="77777777" w:rsidR="00453777" w:rsidRDefault="00453777" w:rsidP="000B7ADC">
      <w:pPr>
        <w:pStyle w:val="ListParagraph"/>
        <w:ind w:left="0"/>
        <w:jc w:val="both"/>
        <w:rPr>
          <w:b/>
          <w:sz w:val="22"/>
        </w:rPr>
      </w:pPr>
    </w:p>
    <w:p w14:paraId="11DF4ECA" w14:textId="569C8977" w:rsidR="008A1B63" w:rsidRDefault="008A1B63" w:rsidP="00276721">
      <w:pPr>
        <w:pStyle w:val="ListParagraph"/>
        <w:numPr>
          <w:ilvl w:val="0"/>
          <w:numId w:val="21"/>
        </w:numPr>
        <w:ind w:left="0" w:firstLine="0"/>
        <w:jc w:val="both"/>
        <w:rPr>
          <w:b/>
          <w:sz w:val="22"/>
          <w:szCs w:val="22"/>
        </w:rPr>
      </w:pPr>
      <w:bookmarkStart w:id="68" w:name="_Ref24103789"/>
      <w:r>
        <w:rPr>
          <w:b/>
          <w:sz w:val="22"/>
          <w:szCs w:val="22"/>
        </w:rPr>
        <w:t xml:space="preserve">Restricted set A or B </w:t>
      </w:r>
      <w:r w:rsidR="00D32D1B">
        <w:rPr>
          <w:b/>
          <w:sz w:val="22"/>
          <w:szCs w:val="22"/>
        </w:rPr>
        <w:t xml:space="preserve">along with subcarrier scaling required </w:t>
      </w:r>
      <w:r>
        <w:rPr>
          <w:b/>
          <w:sz w:val="22"/>
          <w:szCs w:val="22"/>
        </w:rPr>
        <w:t xml:space="preserve">for long preambles </w:t>
      </w:r>
      <w:r w:rsidR="0098526B">
        <w:rPr>
          <w:b/>
          <w:sz w:val="22"/>
          <w:szCs w:val="22"/>
        </w:rPr>
        <w:t>in case of</w:t>
      </w:r>
      <w:r>
        <w:rPr>
          <w:b/>
          <w:sz w:val="22"/>
          <w:szCs w:val="22"/>
        </w:rPr>
        <w:t xml:space="preserve"> high</w:t>
      </w:r>
      <w:r w:rsidR="00F07002">
        <w:rPr>
          <w:b/>
          <w:sz w:val="22"/>
          <w:szCs w:val="22"/>
        </w:rPr>
        <w:t>-</w:t>
      </w:r>
      <w:r>
        <w:rPr>
          <w:b/>
          <w:sz w:val="22"/>
          <w:szCs w:val="22"/>
        </w:rPr>
        <w:t>speed</w:t>
      </w:r>
      <w:r w:rsidR="00D77CA9">
        <w:rPr>
          <w:b/>
          <w:sz w:val="22"/>
          <w:szCs w:val="22"/>
        </w:rPr>
        <w:t xml:space="preserve"> UE with</w:t>
      </w:r>
      <w:r w:rsidR="002F7421">
        <w:rPr>
          <w:b/>
          <w:sz w:val="22"/>
          <w:szCs w:val="22"/>
        </w:rPr>
        <w:t xml:space="preserve"> </w:t>
      </w:r>
      <w:r w:rsidR="00B34E37">
        <w:rPr>
          <w:b/>
          <w:sz w:val="22"/>
          <w:szCs w:val="22"/>
        </w:rPr>
        <w:t>small elevation angle</w:t>
      </w:r>
      <w:r>
        <w:rPr>
          <w:b/>
          <w:sz w:val="22"/>
          <w:szCs w:val="22"/>
        </w:rPr>
        <w:t>.</w:t>
      </w:r>
      <w:bookmarkEnd w:id="68"/>
    </w:p>
    <w:p w14:paraId="02D164F9" w14:textId="77777777" w:rsidR="00453777" w:rsidRPr="005779E4" w:rsidRDefault="00453777" w:rsidP="000B7ADC">
      <w:pPr>
        <w:pStyle w:val="ListParagraph"/>
        <w:ind w:left="0"/>
        <w:jc w:val="both"/>
        <w:rPr>
          <w:b/>
          <w:sz w:val="22"/>
          <w:szCs w:val="22"/>
        </w:rPr>
      </w:pPr>
    </w:p>
    <w:p w14:paraId="7F200D91" w14:textId="105C6F77" w:rsidR="005779E4" w:rsidRPr="000B7ADC" w:rsidRDefault="005779E4" w:rsidP="000B7ADC">
      <w:pPr>
        <w:spacing w:before="240" w:after="120"/>
        <w:jc w:val="center"/>
      </w:pPr>
      <w:bookmarkStart w:id="69" w:name="_Ref21139703"/>
      <w:r w:rsidRPr="000B7ADC">
        <w:t xml:space="preserve">Table </w:t>
      </w:r>
      <w:r w:rsidRPr="000B7ADC">
        <w:fldChar w:fldCharType="begin"/>
      </w:r>
      <w:r w:rsidRPr="000B7ADC">
        <w:instrText xml:space="preserve"> SEQ Table \* ARABIC </w:instrText>
      </w:r>
      <w:r w:rsidRPr="000B7ADC">
        <w:fldChar w:fldCharType="separate"/>
      </w:r>
      <w:r w:rsidR="007C6C9B">
        <w:rPr>
          <w:noProof/>
        </w:rPr>
        <w:t>11</w:t>
      </w:r>
      <w:r w:rsidRPr="000B7ADC">
        <w:fldChar w:fldCharType="end"/>
      </w:r>
      <w:bookmarkEnd w:id="69"/>
      <w:r w:rsidRPr="000B7ADC">
        <w:t xml:space="preserve">. </w:t>
      </w:r>
      <w:r w:rsidR="009C3EA9" w:rsidRPr="000B7ADC">
        <w:t>Required min. SNR and link-budget for LEO-600 (Set-2) scenario.</w:t>
      </w:r>
    </w:p>
    <w:tbl>
      <w:tblPr>
        <w:tblW w:w="10089" w:type="dxa"/>
        <w:tblLook w:val="04A0" w:firstRow="1" w:lastRow="0" w:firstColumn="1" w:lastColumn="0" w:noHBand="0" w:noVBand="1"/>
      </w:tblPr>
      <w:tblGrid>
        <w:gridCol w:w="1129"/>
        <w:gridCol w:w="1108"/>
        <w:gridCol w:w="992"/>
        <w:gridCol w:w="1182"/>
        <w:gridCol w:w="944"/>
        <w:gridCol w:w="1031"/>
        <w:gridCol w:w="601"/>
        <w:gridCol w:w="778"/>
        <w:gridCol w:w="850"/>
        <w:gridCol w:w="709"/>
        <w:gridCol w:w="765"/>
      </w:tblGrid>
      <w:tr w:rsidR="009C3EA9" w:rsidRPr="000B7ADC" w14:paraId="49A92E4E" w14:textId="77777777" w:rsidTr="000B7ADC">
        <w:trPr>
          <w:trHeight w:val="863"/>
        </w:trPr>
        <w:tc>
          <w:tcPr>
            <w:tcW w:w="1129" w:type="dxa"/>
            <w:tcBorders>
              <w:top w:val="thinThickSmallGap" w:sz="12" w:space="0" w:color="auto"/>
              <w:left w:val="single" w:sz="4" w:space="0" w:color="auto"/>
              <w:bottom w:val="single" w:sz="4" w:space="0" w:color="auto"/>
              <w:right w:val="single" w:sz="4" w:space="0" w:color="auto"/>
            </w:tcBorders>
            <w:shd w:val="clear" w:color="auto" w:fill="auto"/>
            <w:vAlign w:val="center"/>
            <w:hideMark/>
          </w:tcPr>
          <w:p w14:paraId="4907F53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Preamble Format</w:t>
            </w:r>
          </w:p>
        </w:tc>
        <w:tc>
          <w:tcPr>
            <w:tcW w:w="1108" w:type="dxa"/>
            <w:tcBorders>
              <w:top w:val="thinThickSmallGap" w:sz="12" w:space="0" w:color="auto"/>
              <w:left w:val="nil"/>
              <w:bottom w:val="single" w:sz="4" w:space="0" w:color="auto"/>
              <w:right w:val="single" w:sz="4" w:space="0" w:color="auto"/>
            </w:tcBorders>
            <w:shd w:val="clear" w:color="auto" w:fill="auto"/>
            <w:vAlign w:val="center"/>
            <w:hideMark/>
          </w:tcPr>
          <w:p w14:paraId="5156A907" w14:textId="1CE08015"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Scaling Parameter</w:t>
            </w:r>
            <w:r w:rsidR="000B1947" w:rsidRPr="000B7ADC">
              <w:rPr>
                <w:rFonts w:eastAsia="Times New Roman"/>
                <w:color w:val="000000"/>
                <w:lang w:eastAsia="en-GB"/>
              </w:rPr>
              <w:t xml:space="preserve"> </w:t>
            </w:r>
            <w:r w:rsidR="000B1947" w:rsidRPr="000B7ADC">
              <w:rPr>
                <w:rFonts w:ascii="Symbol" w:hAnsi="Symbol"/>
              </w:rPr>
              <w:t></w:t>
            </w:r>
          </w:p>
        </w:tc>
        <w:tc>
          <w:tcPr>
            <w:tcW w:w="992" w:type="dxa"/>
            <w:tcBorders>
              <w:top w:val="thinThickSmallGap" w:sz="12" w:space="0" w:color="auto"/>
              <w:left w:val="nil"/>
              <w:bottom w:val="single" w:sz="4" w:space="0" w:color="auto"/>
              <w:right w:val="single" w:sz="4" w:space="0" w:color="auto"/>
            </w:tcBorders>
            <w:shd w:val="clear" w:color="auto" w:fill="auto"/>
            <w:vAlign w:val="center"/>
            <w:hideMark/>
          </w:tcPr>
          <w:p w14:paraId="049F42E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SCS</w:t>
            </w:r>
            <w:r w:rsidRPr="000B7ADC">
              <w:rPr>
                <w:rFonts w:eastAsia="Times New Roman"/>
                <w:color w:val="000000"/>
                <w:lang w:eastAsia="en-GB"/>
              </w:rPr>
              <w:br/>
              <w:t>[kHz]</w:t>
            </w:r>
          </w:p>
        </w:tc>
        <w:tc>
          <w:tcPr>
            <w:tcW w:w="1182" w:type="dxa"/>
            <w:tcBorders>
              <w:top w:val="thinThickSmallGap" w:sz="12" w:space="0" w:color="auto"/>
              <w:left w:val="nil"/>
              <w:bottom w:val="single" w:sz="4" w:space="0" w:color="auto"/>
              <w:right w:val="single" w:sz="4" w:space="0" w:color="auto"/>
            </w:tcBorders>
            <w:shd w:val="clear" w:color="auto" w:fill="auto"/>
            <w:vAlign w:val="center"/>
            <w:hideMark/>
          </w:tcPr>
          <w:p w14:paraId="6CD6EEE3"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Bandwidth</w:t>
            </w:r>
            <w:r w:rsidRPr="000B7ADC">
              <w:rPr>
                <w:rFonts w:eastAsia="Times New Roman"/>
                <w:color w:val="000000"/>
                <w:lang w:eastAsia="en-GB"/>
              </w:rPr>
              <w:br/>
              <w:t>[MHz]</w:t>
            </w:r>
          </w:p>
        </w:tc>
        <w:tc>
          <w:tcPr>
            <w:tcW w:w="944" w:type="dxa"/>
            <w:tcBorders>
              <w:top w:val="thinThickSmallGap" w:sz="12" w:space="0" w:color="auto"/>
              <w:left w:val="nil"/>
              <w:bottom w:val="single" w:sz="4" w:space="0" w:color="auto"/>
              <w:right w:val="single" w:sz="4" w:space="0" w:color="auto"/>
            </w:tcBorders>
            <w:shd w:val="clear" w:color="auto" w:fill="auto"/>
            <w:vAlign w:val="center"/>
            <w:hideMark/>
          </w:tcPr>
          <w:p w14:paraId="0C97592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UE Speed</w:t>
            </w:r>
            <w:r w:rsidRPr="000B7ADC">
              <w:rPr>
                <w:rFonts w:eastAsia="Times New Roman"/>
                <w:color w:val="000000"/>
                <w:lang w:eastAsia="en-GB"/>
              </w:rPr>
              <w:br/>
              <w:t>[km/h]</w:t>
            </w:r>
          </w:p>
        </w:tc>
        <w:tc>
          <w:tcPr>
            <w:tcW w:w="2410" w:type="dxa"/>
            <w:gridSpan w:val="3"/>
            <w:tcBorders>
              <w:top w:val="thinThickSmallGap" w:sz="12" w:space="0" w:color="auto"/>
              <w:left w:val="nil"/>
              <w:bottom w:val="single" w:sz="4" w:space="0" w:color="auto"/>
              <w:right w:val="single" w:sz="4" w:space="0" w:color="000000"/>
            </w:tcBorders>
            <w:shd w:val="clear" w:color="auto" w:fill="auto"/>
            <w:vAlign w:val="center"/>
            <w:hideMark/>
          </w:tcPr>
          <w:p w14:paraId="2544DD9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Link-Budget receive SNR</w:t>
            </w:r>
          </w:p>
        </w:tc>
        <w:tc>
          <w:tcPr>
            <w:tcW w:w="2324" w:type="dxa"/>
            <w:gridSpan w:val="3"/>
            <w:tcBorders>
              <w:top w:val="thinThickSmallGap" w:sz="12" w:space="0" w:color="auto"/>
              <w:left w:val="nil"/>
              <w:bottom w:val="single" w:sz="4" w:space="0" w:color="auto"/>
              <w:right w:val="single" w:sz="4" w:space="0" w:color="auto"/>
            </w:tcBorders>
            <w:shd w:val="clear" w:color="auto" w:fill="auto"/>
            <w:vAlign w:val="center"/>
            <w:hideMark/>
          </w:tcPr>
          <w:p w14:paraId="5DF63702" w14:textId="1D948F21"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min. Required SNR [dB]</w:t>
            </w:r>
          </w:p>
        </w:tc>
      </w:tr>
      <w:tr w:rsidR="009C3EA9" w:rsidRPr="000B7ADC" w14:paraId="263B1528" w14:textId="77777777" w:rsidTr="00662685">
        <w:trPr>
          <w:trHeight w:val="30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A62335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1108" w:type="dxa"/>
            <w:tcBorders>
              <w:top w:val="nil"/>
              <w:left w:val="nil"/>
              <w:bottom w:val="single" w:sz="4" w:space="0" w:color="auto"/>
              <w:right w:val="single" w:sz="4" w:space="0" w:color="auto"/>
            </w:tcBorders>
            <w:shd w:val="clear" w:color="auto" w:fill="auto"/>
            <w:vAlign w:val="center"/>
            <w:hideMark/>
          </w:tcPr>
          <w:p w14:paraId="24594623"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FE46DF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1182" w:type="dxa"/>
            <w:tcBorders>
              <w:top w:val="nil"/>
              <w:left w:val="nil"/>
              <w:bottom w:val="single" w:sz="4" w:space="0" w:color="auto"/>
              <w:right w:val="single" w:sz="4" w:space="0" w:color="auto"/>
            </w:tcBorders>
            <w:shd w:val="clear" w:color="auto" w:fill="auto"/>
            <w:vAlign w:val="center"/>
            <w:hideMark/>
          </w:tcPr>
          <w:p w14:paraId="495BF1A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944" w:type="dxa"/>
            <w:tcBorders>
              <w:top w:val="nil"/>
              <w:left w:val="nil"/>
              <w:bottom w:val="single" w:sz="4" w:space="0" w:color="auto"/>
              <w:right w:val="single" w:sz="4" w:space="0" w:color="auto"/>
            </w:tcBorders>
            <w:shd w:val="clear" w:color="auto" w:fill="auto"/>
            <w:vAlign w:val="center"/>
            <w:hideMark/>
          </w:tcPr>
          <w:p w14:paraId="67535C3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2410" w:type="dxa"/>
            <w:gridSpan w:val="3"/>
            <w:tcBorders>
              <w:top w:val="single" w:sz="4" w:space="0" w:color="auto"/>
              <w:left w:val="nil"/>
              <w:bottom w:val="single" w:sz="4" w:space="0" w:color="auto"/>
              <w:right w:val="single" w:sz="4" w:space="0" w:color="000000"/>
            </w:tcBorders>
            <w:shd w:val="clear" w:color="auto" w:fill="auto"/>
            <w:vAlign w:val="center"/>
            <w:hideMark/>
          </w:tcPr>
          <w:p w14:paraId="040609D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min. UE Elevation Angle</w:t>
            </w:r>
          </w:p>
        </w:tc>
        <w:tc>
          <w:tcPr>
            <w:tcW w:w="2324" w:type="dxa"/>
            <w:gridSpan w:val="3"/>
            <w:tcBorders>
              <w:top w:val="single" w:sz="4" w:space="0" w:color="auto"/>
              <w:left w:val="nil"/>
              <w:bottom w:val="single" w:sz="4" w:space="0" w:color="auto"/>
              <w:right w:val="single" w:sz="4" w:space="0" w:color="000000"/>
            </w:tcBorders>
            <w:shd w:val="clear" w:color="auto" w:fill="auto"/>
            <w:vAlign w:val="center"/>
            <w:hideMark/>
          </w:tcPr>
          <w:p w14:paraId="76B5599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min. UE Elevation Angle</w:t>
            </w:r>
          </w:p>
        </w:tc>
      </w:tr>
      <w:tr w:rsidR="009C3EA9" w:rsidRPr="000B7ADC" w14:paraId="2C30CC90"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43A7599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1108" w:type="dxa"/>
            <w:tcBorders>
              <w:top w:val="nil"/>
              <w:left w:val="nil"/>
              <w:bottom w:val="single" w:sz="4" w:space="0" w:color="auto"/>
              <w:right w:val="single" w:sz="4" w:space="0" w:color="auto"/>
            </w:tcBorders>
            <w:shd w:val="clear" w:color="auto" w:fill="auto"/>
            <w:vAlign w:val="center"/>
            <w:hideMark/>
          </w:tcPr>
          <w:p w14:paraId="06253A0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D2F99D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1182" w:type="dxa"/>
            <w:tcBorders>
              <w:top w:val="nil"/>
              <w:left w:val="nil"/>
              <w:bottom w:val="single" w:sz="4" w:space="0" w:color="auto"/>
              <w:right w:val="single" w:sz="4" w:space="0" w:color="auto"/>
            </w:tcBorders>
            <w:shd w:val="clear" w:color="auto" w:fill="auto"/>
            <w:vAlign w:val="center"/>
            <w:hideMark/>
          </w:tcPr>
          <w:p w14:paraId="062CFC7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944" w:type="dxa"/>
            <w:tcBorders>
              <w:top w:val="nil"/>
              <w:left w:val="nil"/>
              <w:bottom w:val="single" w:sz="4" w:space="0" w:color="auto"/>
              <w:right w:val="single" w:sz="4" w:space="0" w:color="auto"/>
            </w:tcBorders>
            <w:shd w:val="clear" w:color="auto" w:fill="auto"/>
            <w:noWrap/>
            <w:vAlign w:val="center"/>
            <w:hideMark/>
          </w:tcPr>
          <w:p w14:paraId="06DEE9C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 </w:t>
            </w:r>
          </w:p>
        </w:tc>
        <w:tc>
          <w:tcPr>
            <w:tcW w:w="1031" w:type="dxa"/>
            <w:tcBorders>
              <w:top w:val="nil"/>
              <w:left w:val="nil"/>
              <w:bottom w:val="single" w:sz="4" w:space="0" w:color="auto"/>
              <w:right w:val="single" w:sz="4" w:space="0" w:color="auto"/>
            </w:tcBorders>
            <w:shd w:val="clear" w:color="auto" w:fill="auto"/>
            <w:vAlign w:val="center"/>
            <w:hideMark/>
          </w:tcPr>
          <w:p w14:paraId="30BC45A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30°</w:t>
            </w:r>
          </w:p>
        </w:tc>
        <w:tc>
          <w:tcPr>
            <w:tcW w:w="601" w:type="dxa"/>
            <w:tcBorders>
              <w:top w:val="nil"/>
              <w:left w:val="nil"/>
              <w:bottom w:val="single" w:sz="4" w:space="0" w:color="auto"/>
              <w:right w:val="single" w:sz="4" w:space="0" w:color="auto"/>
            </w:tcBorders>
            <w:shd w:val="clear" w:color="auto" w:fill="auto"/>
            <w:noWrap/>
            <w:vAlign w:val="center"/>
            <w:hideMark/>
          </w:tcPr>
          <w:p w14:paraId="41C7D10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45°</w:t>
            </w:r>
          </w:p>
        </w:tc>
        <w:tc>
          <w:tcPr>
            <w:tcW w:w="778" w:type="dxa"/>
            <w:tcBorders>
              <w:top w:val="nil"/>
              <w:left w:val="nil"/>
              <w:bottom w:val="single" w:sz="4" w:space="0" w:color="auto"/>
              <w:right w:val="single" w:sz="4" w:space="0" w:color="auto"/>
            </w:tcBorders>
            <w:shd w:val="clear" w:color="auto" w:fill="auto"/>
            <w:vAlign w:val="center"/>
            <w:hideMark/>
          </w:tcPr>
          <w:p w14:paraId="29AB0BC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90°</w:t>
            </w:r>
          </w:p>
        </w:tc>
        <w:tc>
          <w:tcPr>
            <w:tcW w:w="850" w:type="dxa"/>
            <w:tcBorders>
              <w:top w:val="nil"/>
              <w:left w:val="nil"/>
              <w:bottom w:val="single" w:sz="4" w:space="0" w:color="auto"/>
              <w:right w:val="single" w:sz="4" w:space="0" w:color="auto"/>
            </w:tcBorders>
            <w:shd w:val="clear" w:color="auto" w:fill="auto"/>
            <w:vAlign w:val="center"/>
            <w:hideMark/>
          </w:tcPr>
          <w:p w14:paraId="21F0A6E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30°</w:t>
            </w:r>
          </w:p>
        </w:tc>
        <w:tc>
          <w:tcPr>
            <w:tcW w:w="709" w:type="dxa"/>
            <w:tcBorders>
              <w:top w:val="nil"/>
              <w:left w:val="nil"/>
              <w:bottom w:val="single" w:sz="4" w:space="0" w:color="auto"/>
              <w:right w:val="single" w:sz="4" w:space="0" w:color="auto"/>
            </w:tcBorders>
            <w:shd w:val="clear" w:color="auto" w:fill="auto"/>
            <w:noWrap/>
            <w:vAlign w:val="center"/>
            <w:hideMark/>
          </w:tcPr>
          <w:p w14:paraId="283F567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45°</w:t>
            </w:r>
          </w:p>
        </w:tc>
        <w:tc>
          <w:tcPr>
            <w:tcW w:w="765" w:type="dxa"/>
            <w:tcBorders>
              <w:top w:val="nil"/>
              <w:left w:val="nil"/>
              <w:bottom w:val="single" w:sz="4" w:space="0" w:color="auto"/>
              <w:right w:val="single" w:sz="4" w:space="0" w:color="auto"/>
            </w:tcBorders>
            <w:shd w:val="clear" w:color="auto" w:fill="auto"/>
            <w:vAlign w:val="center"/>
            <w:hideMark/>
          </w:tcPr>
          <w:p w14:paraId="20E5D533"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90°</w:t>
            </w:r>
          </w:p>
        </w:tc>
      </w:tr>
      <w:tr w:rsidR="009C3EA9" w:rsidRPr="000B7ADC" w14:paraId="124926F2" w14:textId="77777777" w:rsidTr="000B7ADC">
        <w:trPr>
          <w:trHeight w:val="44"/>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67246B4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108" w:type="dxa"/>
            <w:tcBorders>
              <w:top w:val="nil"/>
              <w:left w:val="nil"/>
              <w:bottom w:val="single" w:sz="4" w:space="0" w:color="auto"/>
              <w:right w:val="single" w:sz="4" w:space="0" w:color="auto"/>
            </w:tcBorders>
            <w:shd w:val="clear" w:color="auto" w:fill="auto"/>
            <w:noWrap/>
            <w:vAlign w:val="center"/>
            <w:hideMark/>
          </w:tcPr>
          <w:p w14:paraId="7B34811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284A658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492652E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5E470D6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66D93B8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36CE469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227816A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000000" w:fill="92D050"/>
            <w:noWrap/>
            <w:vAlign w:val="center"/>
            <w:hideMark/>
          </w:tcPr>
          <w:p w14:paraId="7409FD2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-16.9</w:t>
            </w:r>
          </w:p>
        </w:tc>
        <w:tc>
          <w:tcPr>
            <w:tcW w:w="709" w:type="dxa"/>
            <w:tcBorders>
              <w:top w:val="nil"/>
              <w:left w:val="nil"/>
              <w:bottom w:val="single" w:sz="4" w:space="0" w:color="auto"/>
              <w:right w:val="single" w:sz="4" w:space="0" w:color="auto"/>
            </w:tcBorders>
            <w:shd w:val="clear" w:color="000000" w:fill="92D050"/>
            <w:noWrap/>
            <w:vAlign w:val="center"/>
            <w:hideMark/>
          </w:tcPr>
          <w:p w14:paraId="3E419E0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-16.7</w:t>
            </w:r>
          </w:p>
        </w:tc>
        <w:tc>
          <w:tcPr>
            <w:tcW w:w="765" w:type="dxa"/>
            <w:tcBorders>
              <w:top w:val="nil"/>
              <w:left w:val="nil"/>
              <w:bottom w:val="single" w:sz="4" w:space="0" w:color="auto"/>
              <w:right w:val="single" w:sz="4" w:space="0" w:color="auto"/>
            </w:tcBorders>
            <w:shd w:val="clear" w:color="000000" w:fill="92D050"/>
            <w:noWrap/>
            <w:vAlign w:val="center"/>
            <w:hideMark/>
          </w:tcPr>
          <w:p w14:paraId="7657684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-16.2</w:t>
            </w:r>
          </w:p>
        </w:tc>
      </w:tr>
      <w:tr w:rsidR="009C3EA9" w:rsidRPr="000B7ADC" w14:paraId="75C5C1EE" w14:textId="77777777" w:rsidTr="00184F2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1B67C4C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108" w:type="dxa"/>
            <w:tcBorders>
              <w:top w:val="nil"/>
              <w:left w:val="nil"/>
              <w:bottom w:val="single" w:sz="4" w:space="0" w:color="auto"/>
              <w:right w:val="single" w:sz="4" w:space="0" w:color="auto"/>
            </w:tcBorders>
            <w:shd w:val="clear" w:color="auto" w:fill="auto"/>
            <w:noWrap/>
            <w:vAlign w:val="center"/>
            <w:hideMark/>
          </w:tcPr>
          <w:p w14:paraId="76F5600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3E720D4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3873B50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49F3D64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2A6F753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10F0DDF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0380AA9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auto" w:fill="FF0000"/>
            <w:noWrap/>
            <w:vAlign w:val="center"/>
            <w:hideMark/>
          </w:tcPr>
          <w:p w14:paraId="7A1D5CD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09" w:type="dxa"/>
            <w:tcBorders>
              <w:top w:val="nil"/>
              <w:left w:val="nil"/>
              <w:bottom w:val="single" w:sz="4" w:space="0" w:color="auto"/>
              <w:right w:val="single" w:sz="4" w:space="0" w:color="auto"/>
            </w:tcBorders>
            <w:shd w:val="clear" w:color="auto" w:fill="FF0000"/>
            <w:noWrap/>
            <w:vAlign w:val="center"/>
            <w:hideMark/>
          </w:tcPr>
          <w:p w14:paraId="537F72D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65" w:type="dxa"/>
            <w:tcBorders>
              <w:top w:val="nil"/>
              <w:left w:val="nil"/>
              <w:bottom w:val="single" w:sz="4" w:space="0" w:color="auto"/>
              <w:right w:val="single" w:sz="4" w:space="0" w:color="auto"/>
            </w:tcBorders>
            <w:shd w:val="clear" w:color="000000" w:fill="92D050"/>
            <w:noWrap/>
            <w:vAlign w:val="center"/>
            <w:hideMark/>
          </w:tcPr>
          <w:p w14:paraId="5B6611C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w:t>
            </w:r>
          </w:p>
        </w:tc>
      </w:tr>
      <w:tr w:rsidR="009C3EA9" w:rsidRPr="000B7ADC" w14:paraId="414576D3"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3EADCD3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w:t>
            </w:r>
          </w:p>
        </w:tc>
        <w:tc>
          <w:tcPr>
            <w:tcW w:w="1108" w:type="dxa"/>
            <w:tcBorders>
              <w:top w:val="nil"/>
              <w:left w:val="nil"/>
              <w:bottom w:val="single" w:sz="4" w:space="0" w:color="auto"/>
              <w:right w:val="single" w:sz="4" w:space="0" w:color="auto"/>
            </w:tcBorders>
            <w:shd w:val="clear" w:color="auto" w:fill="auto"/>
            <w:noWrap/>
            <w:vAlign w:val="center"/>
            <w:hideMark/>
          </w:tcPr>
          <w:p w14:paraId="2CA64CF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02E24F2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3F028AD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5F9447F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569AEAD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102FEE7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19DCBD4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000000" w:fill="92D050"/>
            <w:noWrap/>
            <w:vAlign w:val="center"/>
            <w:hideMark/>
          </w:tcPr>
          <w:p w14:paraId="44550E8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-19.5</w:t>
            </w:r>
          </w:p>
        </w:tc>
        <w:tc>
          <w:tcPr>
            <w:tcW w:w="709" w:type="dxa"/>
            <w:tcBorders>
              <w:top w:val="nil"/>
              <w:left w:val="nil"/>
              <w:bottom w:val="single" w:sz="4" w:space="0" w:color="auto"/>
              <w:right w:val="single" w:sz="4" w:space="0" w:color="auto"/>
            </w:tcBorders>
            <w:shd w:val="clear" w:color="000000" w:fill="92D050"/>
            <w:noWrap/>
            <w:vAlign w:val="center"/>
            <w:hideMark/>
          </w:tcPr>
          <w:p w14:paraId="0E1C09F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-19.3</w:t>
            </w:r>
          </w:p>
        </w:tc>
        <w:tc>
          <w:tcPr>
            <w:tcW w:w="765" w:type="dxa"/>
            <w:tcBorders>
              <w:top w:val="nil"/>
              <w:left w:val="nil"/>
              <w:bottom w:val="single" w:sz="4" w:space="0" w:color="auto"/>
              <w:right w:val="single" w:sz="4" w:space="0" w:color="auto"/>
            </w:tcBorders>
            <w:shd w:val="clear" w:color="000000" w:fill="92D050"/>
            <w:noWrap/>
            <w:vAlign w:val="center"/>
            <w:hideMark/>
          </w:tcPr>
          <w:p w14:paraId="64B650C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-18.8</w:t>
            </w:r>
          </w:p>
        </w:tc>
      </w:tr>
      <w:tr w:rsidR="009C3EA9" w:rsidRPr="000B7ADC" w14:paraId="1021D221" w14:textId="77777777" w:rsidTr="00184F2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20EC4DA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w:t>
            </w:r>
          </w:p>
        </w:tc>
        <w:tc>
          <w:tcPr>
            <w:tcW w:w="1108" w:type="dxa"/>
            <w:tcBorders>
              <w:top w:val="nil"/>
              <w:left w:val="nil"/>
              <w:bottom w:val="single" w:sz="4" w:space="0" w:color="auto"/>
              <w:right w:val="single" w:sz="4" w:space="0" w:color="auto"/>
            </w:tcBorders>
            <w:shd w:val="clear" w:color="auto" w:fill="auto"/>
            <w:noWrap/>
            <w:vAlign w:val="center"/>
            <w:hideMark/>
          </w:tcPr>
          <w:p w14:paraId="246BC0B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54CCACB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4B0A642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68B0580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502DB8B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0513485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4FCA72D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auto" w:fill="FF0000"/>
            <w:noWrap/>
            <w:vAlign w:val="center"/>
            <w:hideMark/>
          </w:tcPr>
          <w:p w14:paraId="24A38D8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09" w:type="dxa"/>
            <w:tcBorders>
              <w:top w:val="nil"/>
              <w:left w:val="nil"/>
              <w:bottom w:val="single" w:sz="4" w:space="0" w:color="auto"/>
              <w:right w:val="single" w:sz="4" w:space="0" w:color="auto"/>
            </w:tcBorders>
            <w:shd w:val="clear" w:color="auto" w:fill="FF0000"/>
            <w:noWrap/>
            <w:vAlign w:val="center"/>
            <w:hideMark/>
          </w:tcPr>
          <w:p w14:paraId="3179201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65" w:type="dxa"/>
            <w:tcBorders>
              <w:top w:val="nil"/>
              <w:left w:val="nil"/>
              <w:bottom w:val="single" w:sz="4" w:space="0" w:color="auto"/>
              <w:right w:val="single" w:sz="4" w:space="0" w:color="auto"/>
            </w:tcBorders>
            <w:shd w:val="clear" w:color="000000" w:fill="92D050"/>
            <w:noWrap/>
            <w:vAlign w:val="center"/>
            <w:hideMark/>
          </w:tcPr>
          <w:p w14:paraId="0ED157C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-18.6</w:t>
            </w:r>
          </w:p>
        </w:tc>
      </w:tr>
      <w:tr w:rsidR="009C3EA9" w:rsidRPr="000B7ADC" w14:paraId="6F177EC4"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C86E51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w:t>
            </w:r>
          </w:p>
        </w:tc>
        <w:tc>
          <w:tcPr>
            <w:tcW w:w="1108" w:type="dxa"/>
            <w:tcBorders>
              <w:top w:val="nil"/>
              <w:left w:val="nil"/>
              <w:bottom w:val="single" w:sz="4" w:space="0" w:color="auto"/>
              <w:right w:val="single" w:sz="4" w:space="0" w:color="auto"/>
            </w:tcBorders>
            <w:shd w:val="clear" w:color="auto" w:fill="auto"/>
            <w:noWrap/>
            <w:vAlign w:val="center"/>
            <w:hideMark/>
          </w:tcPr>
          <w:p w14:paraId="5E10CBB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4565576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5BD6A4F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548296E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30E4F91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5B34858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08F453C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000000" w:fill="92D050"/>
            <w:noWrap/>
            <w:vAlign w:val="center"/>
            <w:hideMark/>
          </w:tcPr>
          <w:p w14:paraId="203EE62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-19.5</w:t>
            </w:r>
          </w:p>
        </w:tc>
        <w:tc>
          <w:tcPr>
            <w:tcW w:w="709" w:type="dxa"/>
            <w:tcBorders>
              <w:top w:val="nil"/>
              <w:left w:val="nil"/>
              <w:bottom w:val="single" w:sz="4" w:space="0" w:color="auto"/>
              <w:right w:val="single" w:sz="4" w:space="0" w:color="auto"/>
            </w:tcBorders>
            <w:shd w:val="clear" w:color="000000" w:fill="92D050"/>
            <w:noWrap/>
            <w:vAlign w:val="center"/>
            <w:hideMark/>
          </w:tcPr>
          <w:p w14:paraId="2810B02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-19.3</w:t>
            </w:r>
          </w:p>
        </w:tc>
        <w:tc>
          <w:tcPr>
            <w:tcW w:w="765" w:type="dxa"/>
            <w:tcBorders>
              <w:top w:val="nil"/>
              <w:left w:val="nil"/>
              <w:bottom w:val="single" w:sz="4" w:space="0" w:color="auto"/>
              <w:right w:val="single" w:sz="4" w:space="0" w:color="auto"/>
            </w:tcBorders>
            <w:shd w:val="clear" w:color="000000" w:fill="92D050"/>
            <w:noWrap/>
            <w:vAlign w:val="center"/>
            <w:hideMark/>
          </w:tcPr>
          <w:p w14:paraId="23437CC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-18.8</w:t>
            </w:r>
          </w:p>
        </w:tc>
      </w:tr>
      <w:tr w:rsidR="009C3EA9" w:rsidRPr="000B7ADC" w14:paraId="2945EBE5" w14:textId="77777777" w:rsidTr="00184F2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3670B2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w:t>
            </w:r>
          </w:p>
        </w:tc>
        <w:tc>
          <w:tcPr>
            <w:tcW w:w="1108" w:type="dxa"/>
            <w:tcBorders>
              <w:top w:val="nil"/>
              <w:left w:val="nil"/>
              <w:bottom w:val="single" w:sz="4" w:space="0" w:color="auto"/>
              <w:right w:val="single" w:sz="4" w:space="0" w:color="auto"/>
            </w:tcBorders>
            <w:shd w:val="clear" w:color="auto" w:fill="auto"/>
            <w:noWrap/>
            <w:vAlign w:val="center"/>
            <w:hideMark/>
          </w:tcPr>
          <w:p w14:paraId="5324C5C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44C4CDB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4D15D96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5A42F78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561FA49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16FA939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25FDEEE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auto" w:fill="FF0000"/>
            <w:noWrap/>
            <w:vAlign w:val="center"/>
            <w:hideMark/>
          </w:tcPr>
          <w:p w14:paraId="19C34AA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09" w:type="dxa"/>
            <w:tcBorders>
              <w:top w:val="nil"/>
              <w:left w:val="nil"/>
              <w:bottom w:val="single" w:sz="4" w:space="0" w:color="auto"/>
              <w:right w:val="single" w:sz="4" w:space="0" w:color="auto"/>
            </w:tcBorders>
            <w:shd w:val="clear" w:color="auto" w:fill="FF0000"/>
            <w:noWrap/>
            <w:vAlign w:val="center"/>
            <w:hideMark/>
          </w:tcPr>
          <w:p w14:paraId="74145CC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65" w:type="dxa"/>
            <w:tcBorders>
              <w:top w:val="nil"/>
              <w:left w:val="nil"/>
              <w:bottom w:val="single" w:sz="4" w:space="0" w:color="auto"/>
              <w:right w:val="single" w:sz="4" w:space="0" w:color="auto"/>
            </w:tcBorders>
            <w:shd w:val="clear" w:color="000000" w:fill="92D050"/>
            <w:noWrap/>
            <w:vAlign w:val="center"/>
            <w:hideMark/>
          </w:tcPr>
          <w:p w14:paraId="4C385C9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-18.6</w:t>
            </w:r>
          </w:p>
        </w:tc>
      </w:tr>
      <w:tr w:rsidR="009C3EA9" w:rsidRPr="000B7ADC" w14:paraId="44D1FB09"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7A77898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w:t>
            </w:r>
          </w:p>
        </w:tc>
        <w:tc>
          <w:tcPr>
            <w:tcW w:w="1108" w:type="dxa"/>
            <w:tcBorders>
              <w:top w:val="nil"/>
              <w:left w:val="nil"/>
              <w:bottom w:val="single" w:sz="4" w:space="0" w:color="auto"/>
              <w:right w:val="single" w:sz="4" w:space="0" w:color="auto"/>
            </w:tcBorders>
            <w:shd w:val="clear" w:color="auto" w:fill="auto"/>
            <w:noWrap/>
            <w:vAlign w:val="center"/>
            <w:hideMark/>
          </w:tcPr>
          <w:p w14:paraId="56E3077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5EA2EFF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2BDDDC3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7955BD8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69551A4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00DD995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504F808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000000" w:fill="92D050"/>
            <w:noWrap/>
            <w:vAlign w:val="center"/>
            <w:hideMark/>
          </w:tcPr>
          <w:p w14:paraId="1501CB0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-21.7</w:t>
            </w:r>
          </w:p>
        </w:tc>
        <w:tc>
          <w:tcPr>
            <w:tcW w:w="709" w:type="dxa"/>
            <w:tcBorders>
              <w:top w:val="nil"/>
              <w:left w:val="nil"/>
              <w:bottom w:val="single" w:sz="4" w:space="0" w:color="auto"/>
              <w:right w:val="single" w:sz="4" w:space="0" w:color="auto"/>
            </w:tcBorders>
            <w:shd w:val="clear" w:color="000000" w:fill="92D050"/>
            <w:noWrap/>
            <w:vAlign w:val="center"/>
            <w:hideMark/>
          </w:tcPr>
          <w:p w14:paraId="00D69BA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-21.5</w:t>
            </w:r>
          </w:p>
        </w:tc>
        <w:tc>
          <w:tcPr>
            <w:tcW w:w="765" w:type="dxa"/>
            <w:tcBorders>
              <w:top w:val="nil"/>
              <w:left w:val="nil"/>
              <w:bottom w:val="single" w:sz="4" w:space="0" w:color="auto"/>
              <w:right w:val="single" w:sz="4" w:space="0" w:color="auto"/>
            </w:tcBorders>
            <w:shd w:val="clear" w:color="000000" w:fill="92D050"/>
            <w:noWrap/>
            <w:vAlign w:val="center"/>
            <w:hideMark/>
          </w:tcPr>
          <w:p w14:paraId="441DC31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-20.9</w:t>
            </w:r>
          </w:p>
        </w:tc>
      </w:tr>
      <w:tr w:rsidR="009C3EA9" w:rsidRPr="000B7ADC" w14:paraId="12F3DCFC" w14:textId="77777777" w:rsidTr="00184F2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4698579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w:t>
            </w:r>
          </w:p>
        </w:tc>
        <w:tc>
          <w:tcPr>
            <w:tcW w:w="1108" w:type="dxa"/>
            <w:tcBorders>
              <w:top w:val="nil"/>
              <w:left w:val="nil"/>
              <w:bottom w:val="single" w:sz="4" w:space="0" w:color="auto"/>
              <w:right w:val="single" w:sz="4" w:space="0" w:color="auto"/>
            </w:tcBorders>
            <w:shd w:val="clear" w:color="auto" w:fill="auto"/>
            <w:noWrap/>
            <w:vAlign w:val="center"/>
            <w:hideMark/>
          </w:tcPr>
          <w:p w14:paraId="5D662FF3"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344A582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232529C3"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63BFE3E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5396C20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599E475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28244C7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auto" w:fill="FF0000"/>
            <w:noWrap/>
            <w:vAlign w:val="center"/>
            <w:hideMark/>
          </w:tcPr>
          <w:p w14:paraId="13966C5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09" w:type="dxa"/>
            <w:tcBorders>
              <w:top w:val="nil"/>
              <w:left w:val="nil"/>
              <w:bottom w:val="single" w:sz="4" w:space="0" w:color="auto"/>
              <w:right w:val="single" w:sz="4" w:space="0" w:color="auto"/>
            </w:tcBorders>
            <w:shd w:val="clear" w:color="auto" w:fill="FF0000"/>
            <w:noWrap/>
            <w:vAlign w:val="center"/>
            <w:hideMark/>
          </w:tcPr>
          <w:p w14:paraId="0CC709C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65" w:type="dxa"/>
            <w:tcBorders>
              <w:top w:val="nil"/>
              <w:left w:val="nil"/>
              <w:bottom w:val="single" w:sz="4" w:space="0" w:color="auto"/>
              <w:right w:val="single" w:sz="4" w:space="0" w:color="auto"/>
            </w:tcBorders>
            <w:shd w:val="clear" w:color="000000" w:fill="92D050"/>
            <w:noWrap/>
            <w:vAlign w:val="center"/>
            <w:hideMark/>
          </w:tcPr>
          <w:p w14:paraId="4ACF6F7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-20.8</w:t>
            </w:r>
          </w:p>
        </w:tc>
      </w:tr>
      <w:tr w:rsidR="009C3EA9" w:rsidRPr="000B7ADC" w14:paraId="77FDA09B"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30715E3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lastRenderedPageBreak/>
              <w:t>2</w:t>
            </w:r>
          </w:p>
        </w:tc>
        <w:tc>
          <w:tcPr>
            <w:tcW w:w="1108" w:type="dxa"/>
            <w:tcBorders>
              <w:top w:val="nil"/>
              <w:left w:val="nil"/>
              <w:bottom w:val="single" w:sz="4" w:space="0" w:color="auto"/>
              <w:right w:val="single" w:sz="4" w:space="0" w:color="auto"/>
            </w:tcBorders>
            <w:shd w:val="clear" w:color="auto" w:fill="auto"/>
            <w:noWrap/>
            <w:vAlign w:val="center"/>
            <w:hideMark/>
          </w:tcPr>
          <w:p w14:paraId="0838B72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02D6419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709ECDB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1747B8F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3590668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7FBB023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4451E84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000000" w:fill="92D050"/>
            <w:noWrap/>
            <w:vAlign w:val="center"/>
            <w:hideMark/>
          </w:tcPr>
          <w:p w14:paraId="1547D67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-21.7</w:t>
            </w:r>
          </w:p>
        </w:tc>
        <w:tc>
          <w:tcPr>
            <w:tcW w:w="709" w:type="dxa"/>
            <w:tcBorders>
              <w:top w:val="nil"/>
              <w:left w:val="nil"/>
              <w:bottom w:val="single" w:sz="4" w:space="0" w:color="auto"/>
              <w:right w:val="single" w:sz="4" w:space="0" w:color="auto"/>
            </w:tcBorders>
            <w:shd w:val="clear" w:color="000000" w:fill="92D050"/>
            <w:noWrap/>
            <w:vAlign w:val="center"/>
            <w:hideMark/>
          </w:tcPr>
          <w:p w14:paraId="7FFB465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-21.5</w:t>
            </w:r>
          </w:p>
        </w:tc>
        <w:tc>
          <w:tcPr>
            <w:tcW w:w="765" w:type="dxa"/>
            <w:tcBorders>
              <w:top w:val="nil"/>
              <w:left w:val="nil"/>
              <w:bottom w:val="single" w:sz="4" w:space="0" w:color="auto"/>
              <w:right w:val="single" w:sz="4" w:space="0" w:color="auto"/>
            </w:tcBorders>
            <w:shd w:val="clear" w:color="000000" w:fill="92D050"/>
            <w:noWrap/>
            <w:vAlign w:val="center"/>
            <w:hideMark/>
          </w:tcPr>
          <w:p w14:paraId="65C6001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-20.9</w:t>
            </w:r>
          </w:p>
        </w:tc>
      </w:tr>
      <w:tr w:rsidR="009C3EA9" w:rsidRPr="000B7ADC" w14:paraId="29FAF40F" w14:textId="77777777" w:rsidTr="00184F2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580753F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w:t>
            </w:r>
          </w:p>
        </w:tc>
        <w:tc>
          <w:tcPr>
            <w:tcW w:w="1108" w:type="dxa"/>
            <w:tcBorders>
              <w:top w:val="nil"/>
              <w:left w:val="nil"/>
              <w:bottom w:val="single" w:sz="4" w:space="0" w:color="auto"/>
              <w:right w:val="single" w:sz="4" w:space="0" w:color="auto"/>
            </w:tcBorders>
            <w:shd w:val="clear" w:color="auto" w:fill="auto"/>
            <w:noWrap/>
            <w:vAlign w:val="center"/>
            <w:hideMark/>
          </w:tcPr>
          <w:p w14:paraId="2C2E108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7</w:t>
            </w:r>
          </w:p>
        </w:tc>
        <w:tc>
          <w:tcPr>
            <w:tcW w:w="992" w:type="dxa"/>
            <w:tcBorders>
              <w:top w:val="nil"/>
              <w:left w:val="nil"/>
              <w:bottom w:val="single" w:sz="4" w:space="0" w:color="auto"/>
              <w:right w:val="single" w:sz="4" w:space="0" w:color="auto"/>
            </w:tcBorders>
            <w:shd w:val="clear" w:color="auto" w:fill="auto"/>
            <w:noWrap/>
            <w:vAlign w:val="center"/>
            <w:hideMark/>
          </w:tcPr>
          <w:p w14:paraId="7E3C583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6C12168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0CF6B79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6FEF175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42604B5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0337FCF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auto" w:fill="FF0000"/>
            <w:noWrap/>
            <w:vAlign w:val="center"/>
            <w:hideMark/>
          </w:tcPr>
          <w:p w14:paraId="15EF47F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09" w:type="dxa"/>
            <w:tcBorders>
              <w:top w:val="nil"/>
              <w:left w:val="nil"/>
              <w:bottom w:val="single" w:sz="4" w:space="0" w:color="auto"/>
              <w:right w:val="single" w:sz="4" w:space="0" w:color="auto"/>
            </w:tcBorders>
            <w:shd w:val="clear" w:color="auto" w:fill="FF0000"/>
            <w:noWrap/>
            <w:vAlign w:val="center"/>
            <w:hideMark/>
          </w:tcPr>
          <w:p w14:paraId="17A8EB8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65" w:type="dxa"/>
            <w:tcBorders>
              <w:top w:val="nil"/>
              <w:left w:val="nil"/>
              <w:bottom w:val="single" w:sz="4" w:space="0" w:color="auto"/>
              <w:right w:val="single" w:sz="4" w:space="0" w:color="auto"/>
            </w:tcBorders>
            <w:shd w:val="clear" w:color="000000" w:fill="92D050"/>
            <w:noWrap/>
            <w:vAlign w:val="center"/>
            <w:hideMark/>
          </w:tcPr>
          <w:p w14:paraId="46619E1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-20.8</w:t>
            </w:r>
          </w:p>
        </w:tc>
      </w:tr>
      <w:tr w:rsidR="009C3EA9" w:rsidRPr="000B7ADC" w14:paraId="511BCD87"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1B71A82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w:t>
            </w:r>
          </w:p>
        </w:tc>
        <w:tc>
          <w:tcPr>
            <w:tcW w:w="1108" w:type="dxa"/>
            <w:tcBorders>
              <w:top w:val="nil"/>
              <w:left w:val="nil"/>
              <w:bottom w:val="single" w:sz="4" w:space="0" w:color="auto"/>
              <w:right w:val="single" w:sz="4" w:space="0" w:color="auto"/>
            </w:tcBorders>
            <w:shd w:val="clear" w:color="auto" w:fill="auto"/>
            <w:noWrap/>
            <w:vAlign w:val="center"/>
            <w:hideMark/>
          </w:tcPr>
          <w:p w14:paraId="724CF60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5</w:t>
            </w:r>
          </w:p>
        </w:tc>
        <w:tc>
          <w:tcPr>
            <w:tcW w:w="992" w:type="dxa"/>
            <w:tcBorders>
              <w:top w:val="nil"/>
              <w:left w:val="nil"/>
              <w:bottom w:val="single" w:sz="4" w:space="0" w:color="auto"/>
              <w:right w:val="single" w:sz="4" w:space="0" w:color="auto"/>
            </w:tcBorders>
            <w:shd w:val="clear" w:color="auto" w:fill="auto"/>
            <w:noWrap/>
            <w:vAlign w:val="center"/>
            <w:hideMark/>
          </w:tcPr>
          <w:p w14:paraId="0D8728D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153564F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3C6E3FE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6C9740C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019D491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0A0AE58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000000" w:fill="92D050"/>
            <w:noWrap/>
            <w:vAlign w:val="center"/>
            <w:hideMark/>
          </w:tcPr>
          <w:p w14:paraId="5F145FE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-21.8</w:t>
            </w:r>
          </w:p>
        </w:tc>
        <w:tc>
          <w:tcPr>
            <w:tcW w:w="709" w:type="dxa"/>
            <w:tcBorders>
              <w:top w:val="nil"/>
              <w:left w:val="nil"/>
              <w:bottom w:val="single" w:sz="4" w:space="0" w:color="auto"/>
              <w:right w:val="single" w:sz="4" w:space="0" w:color="auto"/>
            </w:tcBorders>
            <w:shd w:val="clear" w:color="000000" w:fill="92D050"/>
            <w:noWrap/>
            <w:vAlign w:val="center"/>
            <w:hideMark/>
          </w:tcPr>
          <w:p w14:paraId="2BAF3F6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-21.6</w:t>
            </w:r>
          </w:p>
        </w:tc>
        <w:tc>
          <w:tcPr>
            <w:tcW w:w="765" w:type="dxa"/>
            <w:tcBorders>
              <w:top w:val="nil"/>
              <w:left w:val="nil"/>
              <w:bottom w:val="single" w:sz="4" w:space="0" w:color="auto"/>
              <w:right w:val="single" w:sz="4" w:space="0" w:color="auto"/>
            </w:tcBorders>
            <w:shd w:val="clear" w:color="000000" w:fill="92D050"/>
            <w:noWrap/>
            <w:vAlign w:val="center"/>
            <w:hideMark/>
          </w:tcPr>
          <w:p w14:paraId="7D20099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w:t>
            </w:r>
          </w:p>
        </w:tc>
      </w:tr>
      <w:tr w:rsidR="009C3EA9" w:rsidRPr="000B7ADC" w14:paraId="35798299" w14:textId="77777777" w:rsidTr="00184F2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32A8836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w:t>
            </w:r>
          </w:p>
        </w:tc>
        <w:tc>
          <w:tcPr>
            <w:tcW w:w="1108" w:type="dxa"/>
            <w:tcBorders>
              <w:top w:val="nil"/>
              <w:left w:val="nil"/>
              <w:bottom w:val="single" w:sz="4" w:space="0" w:color="auto"/>
              <w:right w:val="single" w:sz="4" w:space="0" w:color="auto"/>
            </w:tcBorders>
            <w:shd w:val="clear" w:color="auto" w:fill="auto"/>
            <w:noWrap/>
            <w:vAlign w:val="center"/>
            <w:hideMark/>
          </w:tcPr>
          <w:p w14:paraId="05C57AE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5</w:t>
            </w:r>
          </w:p>
        </w:tc>
        <w:tc>
          <w:tcPr>
            <w:tcW w:w="992" w:type="dxa"/>
            <w:tcBorders>
              <w:top w:val="nil"/>
              <w:left w:val="nil"/>
              <w:bottom w:val="single" w:sz="4" w:space="0" w:color="auto"/>
              <w:right w:val="single" w:sz="4" w:space="0" w:color="auto"/>
            </w:tcBorders>
            <w:shd w:val="clear" w:color="auto" w:fill="auto"/>
            <w:noWrap/>
            <w:vAlign w:val="center"/>
            <w:hideMark/>
          </w:tcPr>
          <w:p w14:paraId="0407E4A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160</w:t>
            </w:r>
          </w:p>
        </w:tc>
        <w:tc>
          <w:tcPr>
            <w:tcW w:w="1182" w:type="dxa"/>
            <w:tcBorders>
              <w:top w:val="nil"/>
              <w:left w:val="nil"/>
              <w:bottom w:val="single" w:sz="4" w:space="0" w:color="auto"/>
              <w:right w:val="single" w:sz="4" w:space="0" w:color="auto"/>
            </w:tcBorders>
            <w:shd w:val="clear" w:color="auto" w:fill="auto"/>
            <w:noWrap/>
            <w:vAlign w:val="center"/>
            <w:hideMark/>
          </w:tcPr>
          <w:p w14:paraId="3DDAB4A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134.24</w:t>
            </w:r>
          </w:p>
        </w:tc>
        <w:tc>
          <w:tcPr>
            <w:tcW w:w="944" w:type="dxa"/>
            <w:tcBorders>
              <w:top w:val="nil"/>
              <w:left w:val="nil"/>
              <w:bottom w:val="single" w:sz="4" w:space="0" w:color="auto"/>
              <w:right w:val="single" w:sz="4" w:space="0" w:color="auto"/>
            </w:tcBorders>
            <w:shd w:val="clear" w:color="auto" w:fill="auto"/>
            <w:noWrap/>
            <w:vAlign w:val="center"/>
            <w:hideMark/>
          </w:tcPr>
          <w:p w14:paraId="0A504A8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4548B05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15.1</w:t>
            </w:r>
          </w:p>
        </w:tc>
        <w:tc>
          <w:tcPr>
            <w:tcW w:w="601" w:type="dxa"/>
            <w:tcBorders>
              <w:top w:val="nil"/>
              <w:left w:val="nil"/>
              <w:bottom w:val="single" w:sz="4" w:space="0" w:color="auto"/>
              <w:right w:val="single" w:sz="4" w:space="0" w:color="auto"/>
            </w:tcBorders>
            <w:shd w:val="clear" w:color="auto" w:fill="auto"/>
            <w:noWrap/>
            <w:vAlign w:val="center"/>
            <w:hideMark/>
          </w:tcPr>
          <w:p w14:paraId="10A16DB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c>
          <w:tcPr>
            <w:tcW w:w="778" w:type="dxa"/>
            <w:tcBorders>
              <w:top w:val="nil"/>
              <w:left w:val="nil"/>
              <w:bottom w:val="single" w:sz="4" w:space="0" w:color="auto"/>
              <w:right w:val="single" w:sz="4" w:space="0" w:color="auto"/>
            </w:tcBorders>
            <w:shd w:val="clear" w:color="auto" w:fill="auto"/>
            <w:noWrap/>
            <w:vAlign w:val="center"/>
            <w:hideMark/>
          </w:tcPr>
          <w:p w14:paraId="1BF9FDB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20.2</w:t>
            </w:r>
          </w:p>
        </w:tc>
        <w:tc>
          <w:tcPr>
            <w:tcW w:w="850" w:type="dxa"/>
            <w:tcBorders>
              <w:top w:val="nil"/>
              <w:left w:val="nil"/>
              <w:bottom w:val="single" w:sz="4" w:space="0" w:color="auto"/>
              <w:right w:val="single" w:sz="4" w:space="0" w:color="auto"/>
            </w:tcBorders>
            <w:shd w:val="clear" w:color="auto" w:fill="FF0000"/>
            <w:noWrap/>
            <w:vAlign w:val="center"/>
            <w:hideMark/>
          </w:tcPr>
          <w:p w14:paraId="608703D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09" w:type="dxa"/>
            <w:tcBorders>
              <w:top w:val="nil"/>
              <w:left w:val="nil"/>
              <w:bottom w:val="single" w:sz="4" w:space="0" w:color="auto"/>
              <w:right w:val="single" w:sz="4" w:space="0" w:color="auto"/>
            </w:tcBorders>
            <w:shd w:val="clear" w:color="auto" w:fill="FF0000"/>
            <w:noWrap/>
            <w:vAlign w:val="center"/>
            <w:hideMark/>
          </w:tcPr>
          <w:p w14:paraId="36ABF979"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w:t>
            </w:r>
          </w:p>
        </w:tc>
        <w:tc>
          <w:tcPr>
            <w:tcW w:w="765" w:type="dxa"/>
            <w:tcBorders>
              <w:top w:val="nil"/>
              <w:left w:val="nil"/>
              <w:bottom w:val="single" w:sz="4" w:space="0" w:color="auto"/>
              <w:right w:val="single" w:sz="4" w:space="0" w:color="auto"/>
            </w:tcBorders>
            <w:shd w:val="clear" w:color="000000" w:fill="92D050"/>
            <w:noWrap/>
            <w:vAlign w:val="center"/>
            <w:hideMark/>
          </w:tcPr>
          <w:p w14:paraId="7E8E55A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-20.9</w:t>
            </w:r>
          </w:p>
        </w:tc>
      </w:tr>
      <w:tr w:rsidR="009C3EA9" w:rsidRPr="000B7ADC" w14:paraId="341CB6C3"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1193FCA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C2</w:t>
            </w:r>
          </w:p>
        </w:tc>
        <w:tc>
          <w:tcPr>
            <w:tcW w:w="1108" w:type="dxa"/>
            <w:tcBorders>
              <w:top w:val="nil"/>
              <w:left w:val="nil"/>
              <w:bottom w:val="single" w:sz="4" w:space="0" w:color="auto"/>
              <w:right w:val="single" w:sz="4" w:space="0" w:color="auto"/>
            </w:tcBorders>
            <w:shd w:val="clear" w:color="auto" w:fill="auto"/>
            <w:noWrap/>
            <w:vAlign w:val="center"/>
            <w:hideMark/>
          </w:tcPr>
          <w:p w14:paraId="754F662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4</w:t>
            </w:r>
          </w:p>
        </w:tc>
        <w:tc>
          <w:tcPr>
            <w:tcW w:w="992" w:type="dxa"/>
            <w:tcBorders>
              <w:top w:val="nil"/>
              <w:left w:val="nil"/>
              <w:bottom w:val="single" w:sz="4" w:space="0" w:color="auto"/>
              <w:right w:val="single" w:sz="4" w:space="0" w:color="auto"/>
            </w:tcBorders>
            <w:shd w:val="clear" w:color="auto" w:fill="auto"/>
            <w:noWrap/>
            <w:vAlign w:val="center"/>
            <w:hideMark/>
          </w:tcPr>
          <w:p w14:paraId="020FEDA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240</w:t>
            </w:r>
          </w:p>
        </w:tc>
        <w:tc>
          <w:tcPr>
            <w:tcW w:w="1182" w:type="dxa"/>
            <w:tcBorders>
              <w:top w:val="nil"/>
              <w:left w:val="nil"/>
              <w:bottom w:val="single" w:sz="4" w:space="0" w:color="auto"/>
              <w:right w:val="single" w:sz="4" w:space="0" w:color="auto"/>
            </w:tcBorders>
            <w:shd w:val="clear" w:color="auto" w:fill="auto"/>
            <w:noWrap/>
            <w:vAlign w:val="center"/>
            <w:hideMark/>
          </w:tcPr>
          <w:p w14:paraId="381D95C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33.36</w:t>
            </w:r>
          </w:p>
        </w:tc>
        <w:tc>
          <w:tcPr>
            <w:tcW w:w="944" w:type="dxa"/>
            <w:tcBorders>
              <w:top w:val="nil"/>
              <w:left w:val="nil"/>
              <w:bottom w:val="single" w:sz="4" w:space="0" w:color="auto"/>
              <w:right w:val="single" w:sz="4" w:space="0" w:color="auto"/>
            </w:tcBorders>
            <w:shd w:val="clear" w:color="auto" w:fill="auto"/>
            <w:noWrap/>
            <w:vAlign w:val="center"/>
            <w:hideMark/>
          </w:tcPr>
          <w:p w14:paraId="6208F42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0C8A5CE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21.2</w:t>
            </w:r>
          </w:p>
        </w:tc>
        <w:tc>
          <w:tcPr>
            <w:tcW w:w="601" w:type="dxa"/>
            <w:tcBorders>
              <w:top w:val="nil"/>
              <w:left w:val="nil"/>
              <w:bottom w:val="single" w:sz="4" w:space="0" w:color="auto"/>
              <w:right w:val="single" w:sz="4" w:space="0" w:color="auto"/>
            </w:tcBorders>
            <w:shd w:val="clear" w:color="auto" w:fill="auto"/>
            <w:noWrap/>
            <w:vAlign w:val="center"/>
            <w:hideMark/>
          </w:tcPr>
          <w:p w14:paraId="3319AA6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23.6</w:t>
            </w:r>
          </w:p>
        </w:tc>
        <w:tc>
          <w:tcPr>
            <w:tcW w:w="778" w:type="dxa"/>
            <w:tcBorders>
              <w:top w:val="nil"/>
              <w:left w:val="nil"/>
              <w:bottom w:val="single" w:sz="4" w:space="0" w:color="auto"/>
              <w:right w:val="single" w:sz="4" w:space="0" w:color="auto"/>
            </w:tcBorders>
            <w:shd w:val="clear" w:color="auto" w:fill="auto"/>
            <w:noWrap/>
            <w:vAlign w:val="center"/>
            <w:hideMark/>
          </w:tcPr>
          <w:p w14:paraId="7AAB37F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26.2</w:t>
            </w:r>
          </w:p>
        </w:tc>
        <w:tc>
          <w:tcPr>
            <w:tcW w:w="850" w:type="dxa"/>
            <w:tcBorders>
              <w:top w:val="nil"/>
              <w:left w:val="nil"/>
              <w:bottom w:val="single" w:sz="4" w:space="0" w:color="auto"/>
              <w:right w:val="single" w:sz="4" w:space="0" w:color="auto"/>
            </w:tcBorders>
            <w:shd w:val="clear" w:color="000000" w:fill="92D050"/>
            <w:noWrap/>
            <w:vAlign w:val="center"/>
            <w:hideMark/>
          </w:tcPr>
          <w:p w14:paraId="158FC77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-14.1</w:t>
            </w:r>
          </w:p>
        </w:tc>
        <w:tc>
          <w:tcPr>
            <w:tcW w:w="709" w:type="dxa"/>
            <w:tcBorders>
              <w:top w:val="nil"/>
              <w:left w:val="nil"/>
              <w:bottom w:val="single" w:sz="4" w:space="0" w:color="auto"/>
              <w:right w:val="single" w:sz="4" w:space="0" w:color="auto"/>
            </w:tcBorders>
            <w:shd w:val="clear" w:color="000000" w:fill="92D050"/>
            <w:noWrap/>
            <w:vAlign w:val="center"/>
            <w:hideMark/>
          </w:tcPr>
          <w:p w14:paraId="47E30E7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-14.1</w:t>
            </w:r>
          </w:p>
        </w:tc>
        <w:tc>
          <w:tcPr>
            <w:tcW w:w="765" w:type="dxa"/>
            <w:tcBorders>
              <w:top w:val="nil"/>
              <w:left w:val="nil"/>
              <w:bottom w:val="single" w:sz="4" w:space="0" w:color="auto"/>
              <w:right w:val="single" w:sz="4" w:space="0" w:color="auto"/>
            </w:tcBorders>
            <w:shd w:val="clear" w:color="000000" w:fill="92D050"/>
            <w:noWrap/>
            <w:vAlign w:val="center"/>
            <w:hideMark/>
          </w:tcPr>
          <w:p w14:paraId="6CAFECC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-13.9</w:t>
            </w:r>
          </w:p>
        </w:tc>
      </w:tr>
      <w:tr w:rsidR="009C3EA9" w:rsidRPr="000B7ADC" w14:paraId="48272DC1"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4C9C308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C2</w:t>
            </w:r>
          </w:p>
        </w:tc>
        <w:tc>
          <w:tcPr>
            <w:tcW w:w="1108" w:type="dxa"/>
            <w:tcBorders>
              <w:top w:val="nil"/>
              <w:left w:val="nil"/>
              <w:bottom w:val="single" w:sz="4" w:space="0" w:color="auto"/>
              <w:right w:val="single" w:sz="4" w:space="0" w:color="auto"/>
            </w:tcBorders>
            <w:shd w:val="clear" w:color="auto" w:fill="auto"/>
            <w:noWrap/>
            <w:vAlign w:val="center"/>
            <w:hideMark/>
          </w:tcPr>
          <w:p w14:paraId="1EFE952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4</w:t>
            </w:r>
          </w:p>
        </w:tc>
        <w:tc>
          <w:tcPr>
            <w:tcW w:w="992" w:type="dxa"/>
            <w:tcBorders>
              <w:top w:val="nil"/>
              <w:left w:val="nil"/>
              <w:bottom w:val="single" w:sz="4" w:space="0" w:color="auto"/>
              <w:right w:val="single" w:sz="4" w:space="0" w:color="auto"/>
            </w:tcBorders>
            <w:shd w:val="clear" w:color="auto" w:fill="auto"/>
            <w:noWrap/>
            <w:vAlign w:val="center"/>
            <w:hideMark/>
          </w:tcPr>
          <w:p w14:paraId="27AC67B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240</w:t>
            </w:r>
          </w:p>
        </w:tc>
        <w:tc>
          <w:tcPr>
            <w:tcW w:w="1182" w:type="dxa"/>
            <w:tcBorders>
              <w:top w:val="nil"/>
              <w:left w:val="nil"/>
              <w:bottom w:val="single" w:sz="4" w:space="0" w:color="auto"/>
              <w:right w:val="single" w:sz="4" w:space="0" w:color="auto"/>
            </w:tcBorders>
            <w:shd w:val="clear" w:color="auto" w:fill="auto"/>
            <w:noWrap/>
            <w:vAlign w:val="center"/>
            <w:hideMark/>
          </w:tcPr>
          <w:p w14:paraId="1C137E9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33.36</w:t>
            </w:r>
          </w:p>
        </w:tc>
        <w:tc>
          <w:tcPr>
            <w:tcW w:w="944" w:type="dxa"/>
            <w:tcBorders>
              <w:top w:val="nil"/>
              <w:left w:val="nil"/>
              <w:bottom w:val="single" w:sz="4" w:space="0" w:color="auto"/>
              <w:right w:val="single" w:sz="4" w:space="0" w:color="auto"/>
            </w:tcBorders>
            <w:shd w:val="clear" w:color="auto" w:fill="auto"/>
            <w:noWrap/>
            <w:vAlign w:val="center"/>
            <w:hideMark/>
          </w:tcPr>
          <w:p w14:paraId="32EC600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single" w:sz="4" w:space="0" w:color="auto"/>
              <w:right w:val="single" w:sz="4" w:space="0" w:color="auto"/>
            </w:tcBorders>
            <w:shd w:val="clear" w:color="auto" w:fill="auto"/>
            <w:noWrap/>
            <w:vAlign w:val="center"/>
            <w:hideMark/>
          </w:tcPr>
          <w:p w14:paraId="312C484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21.2</w:t>
            </w:r>
          </w:p>
        </w:tc>
        <w:tc>
          <w:tcPr>
            <w:tcW w:w="601" w:type="dxa"/>
            <w:tcBorders>
              <w:top w:val="nil"/>
              <w:left w:val="nil"/>
              <w:bottom w:val="single" w:sz="4" w:space="0" w:color="auto"/>
              <w:right w:val="single" w:sz="4" w:space="0" w:color="auto"/>
            </w:tcBorders>
            <w:shd w:val="clear" w:color="auto" w:fill="auto"/>
            <w:noWrap/>
            <w:vAlign w:val="center"/>
            <w:hideMark/>
          </w:tcPr>
          <w:p w14:paraId="0ADDA8E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23.6</w:t>
            </w:r>
          </w:p>
        </w:tc>
        <w:tc>
          <w:tcPr>
            <w:tcW w:w="778" w:type="dxa"/>
            <w:tcBorders>
              <w:top w:val="nil"/>
              <w:left w:val="nil"/>
              <w:bottom w:val="single" w:sz="4" w:space="0" w:color="auto"/>
              <w:right w:val="single" w:sz="4" w:space="0" w:color="auto"/>
            </w:tcBorders>
            <w:shd w:val="clear" w:color="auto" w:fill="auto"/>
            <w:noWrap/>
            <w:vAlign w:val="center"/>
            <w:hideMark/>
          </w:tcPr>
          <w:p w14:paraId="74A683D5"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26.2</w:t>
            </w:r>
          </w:p>
        </w:tc>
        <w:tc>
          <w:tcPr>
            <w:tcW w:w="850" w:type="dxa"/>
            <w:tcBorders>
              <w:top w:val="nil"/>
              <w:left w:val="nil"/>
              <w:bottom w:val="single" w:sz="4" w:space="0" w:color="auto"/>
              <w:right w:val="single" w:sz="4" w:space="0" w:color="auto"/>
            </w:tcBorders>
            <w:shd w:val="clear" w:color="000000" w:fill="92D050"/>
            <w:noWrap/>
            <w:vAlign w:val="center"/>
            <w:hideMark/>
          </w:tcPr>
          <w:p w14:paraId="331C664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-13.4</w:t>
            </w:r>
          </w:p>
        </w:tc>
        <w:tc>
          <w:tcPr>
            <w:tcW w:w="709" w:type="dxa"/>
            <w:tcBorders>
              <w:top w:val="nil"/>
              <w:left w:val="nil"/>
              <w:bottom w:val="single" w:sz="4" w:space="0" w:color="auto"/>
              <w:right w:val="single" w:sz="4" w:space="0" w:color="auto"/>
            </w:tcBorders>
            <w:shd w:val="clear" w:color="000000" w:fill="92D050"/>
            <w:noWrap/>
            <w:vAlign w:val="center"/>
            <w:hideMark/>
          </w:tcPr>
          <w:p w14:paraId="638BD0C2"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-13.3</w:t>
            </w:r>
          </w:p>
        </w:tc>
        <w:tc>
          <w:tcPr>
            <w:tcW w:w="765" w:type="dxa"/>
            <w:tcBorders>
              <w:top w:val="nil"/>
              <w:left w:val="nil"/>
              <w:bottom w:val="single" w:sz="4" w:space="0" w:color="auto"/>
              <w:right w:val="single" w:sz="4" w:space="0" w:color="auto"/>
            </w:tcBorders>
            <w:shd w:val="clear" w:color="000000" w:fill="92D050"/>
            <w:noWrap/>
            <w:vAlign w:val="center"/>
            <w:hideMark/>
          </w:tcPr>
          <w:p w14:paraId="05D49A1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-13.9</w:t>
            </w:r>
          </w:p>
        </w:tc>
      </w:tr>
      <w:tr w:rsidR="009C3EA9" w:rsidRPr="000B7ADC" w14:paraId="306CE34D" w14:textId="77777777" w:rsidTr="00662685">
        <w:trPr>
          <w:trHeight w:val="2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22132C1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C1</w:t>
            </w:r>
          </w:p>
        </w:tc>
        <w:tc>
          <w:tcPr>
            <w:tcW w:w="1108" w:type="dxa"/>
            <w:tcBorders>
              <w:top w:val="nil"/>
              <w:left w:val="nil"/>
              <w:bottom w:val="single" w:sz="4" w:space="0" w:color="auto"/>
              <w:right w:val="single" w:sz="4" w:space="0" w:color="auto"/>
            </w:tcBorders>
            <w:shd w:val="clear" w:color="auto" w:fill="auto"/>
            <w:noWrap/>
            <w:vAlign w:val="center"/>
            <w:hideMark/>
          </w:tcPr>
          <w:p w14:paraId="548E51A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4</w:t>
            </w:r>
          </w:p>
        </w:tc>
        <w:tc>
          <w:tcPr>
            <w:tcW w:w="992" w:type="dxa"/>
            <w:tcBorders>
              <w:top w:val="nil"/>
              <w:left w:val="nil"/>
              <w:bottom w:val="single" w:sz="4" w:space="0" w:color="auto"/>
              <w:right w:val="single" w:sz="4" w:space="0" w:color="auto"/>
            </w:tcBorders>
            <w:shd w:val="clear" w:color="auto" w:fill="auto"/>
            <w:noWrap/>
            <w:vAlign w:val="center"/>
            <w:hideMark/>
          </w:tcPr>
          <w:p w14:paraId="72E06151"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240</w:t>
            </w:r>
          </w:p>
        </w:tc>
        <w:tc>
          <w:tcPr>
            <w:tcW w:w="1182" w:type="dxa"/>
            <w:tcBorders>
              <w:top w:val="nil"/>
              <w:left w:val="nil"/>
              <w:bottom w:val="single" w:sz="4" w:space="0" w:color="auto"/>
              <w:right w:val="single" w:sz="4" w:space="0" w:color="auto"/>
            </w:tcBorders>
            <w:shd w:val="clear" w:color="auto" w:fill="auto"/>
            <w:noWrap/>
            <w:vAlign w:val="center"/>
            <w:hideMark/>
          </w:tcPr>
          <w:p w14:paraId="250249DA"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33.36</w:t>
            </w:r>
          </w:p>
        </w:tc>
        <w:tc>
          <w:tcPr>
            <w:tcW w:w="944" w:type="dxa"/>
            <w:tcBorders>
              <w:top w:val="nil"/>
              <w:left w:val="nil"/>
              <w:bottom w:val="single" w:sz="4" w:space="0" w:color="auto"/>
              <w:right w:val="single" w:sz="4" w:space="0" w:color="auto"/>
            </w:tcBorders>
            <w:shd w:val="clear" w:color="auto" w:fill="auto"/>
            <w:noWrap/>
            <w:vAlign w:val="center"/>
            <w:hideMark/>
          </w:tcPr>
          <w:p w14:paraId="63D7F98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0</w:t>
            </w:r>
          </w:p>
        </w:tc>
        <w:tc>
          <w:tcPr>
            <w:tcW w:w="1031" w:type="dxa"/>
            <w:tcBorders>
              <w:top w:val="nil"/>
              <w:left w:val="nil"/>
              <w:bottom w:val="single" w:sz="4" w:space="0" w:color="auto"/>
              <w:right w:val="single" w:sz="4" w:space="0" w:color="auto"/>
            </w:tcBorders>
            <w:shd w:val="clear" w:color="auto" w:fill="auto"/>
            <w:noWrap/>
            <w:vAlign w:val="center"/>
            <w:hideMark/>
          </w:tcPr>
          <w:p w14:paraId="6F8D6964"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21.2</w:t>
            </w:r>
          </w:p>
        </w:tc>
        <w:tc>
          <w:tcPr>
            <w:tcW w:w="601" w:type="dxa"/>
            <w:tcBorders>
              <w:top w:val="nil"/>
              <w:left w:val="nil"/>
              <w:bottom w:val="single" w:sz="4" w:space="0" w:color="auto"/>
              <w:right w:val="single" w:sz="4" w:space="0" w:color="auto"/>
            </w:tcBorders>
            <w:shd w:val="clear" w:color="auto" w:fill="auto"/>
            <w:noWrap/>
            <w:vAlign w:val="center"/>
            <w:hideMark/>
          </w:tcPr>
          <w:p w14:paraId="1F1112F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23.6</w:t>
            </w:r>
          </w:p>
        </w:tc>
        <w:tc>
          <w:tcPr>
            <w:tcW w:w="778" w:type="dxa"/>
            <w:tcBorders>
              <w:top w:val="nil"/>
              <w:left w:val="nil"/>
              <w:bottom w:val="single" w:sz="4" w:space="0" w:color="auto"/>
              <w:right w:val="single" w:sz="4" w:space="0" w:color="auto"/>
            </w:tcBorders>
            <w:shd w:val="clear" w:color="auto" w:fill="auto"/>
            <w:noWrap/>
            <w:vAlign w:val="center"/>
            <w:hideMark/>
          </w:tcPr>
          <w:p w14:paraId="6D12893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26.2</w:t>
            </w:r>
          </w:p>
        </w:tc>
        <w:tc>
          <w:tcPr>
            <w:tcW w:w="850" w:type="dxa"/>
            <w:tcBorders>
              <w:top w:val="nil"/>
              <w:left w:val="nil"/>
              <w:bottom w:val="single" w:sz="4" w:space="0" w:color="auto"/>
              <w:right w:val="single" w:sz="4" w:space="0" w:color="auto"/>
            </w:tcBorders>
            <w:shd w:val="clear" w:color="000000" w:fill="92D050"/>
            <w:noWrap/>
            <w:vAlign w:val="center"/>
            <w:hideMark/>
          </w:tcPr>
          <w:p w14:paraId="7B27E9B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-17.8</w:t>
            </w:r>
          </w:p>
        </w:tc>
        <w:tc>
          <w:tcPr>
            <w:tcW w:w="709" w:type="dxa"/>
            <w:tcBorders>
              <w:top w:val="nil"/>
              <w:left w:val="nil"/>
              <w:bottom w:val="single" w:sz="4" w:space="0" w:color="auto"/>
              <w:right w:val="single" w:sz="4" w:space="0" w:color="auto"/>
            </w:tcBorders>
            <w:shd w:val="clear" w:color="000000" w:fill="92D050"/>
            <w:noWrap/>
            <w:vAlign w:val="center"/>
            <w:hideMark/>
          </w:tcPr>
          <w:p w14:paraId="453EC5C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-17.7</w:t>
            </w:r>
          </w:p>
        </w:tc>
        <w:tc>
          <w:tcPr>
            <w:tcW w:w="765" w:type="dxa"/>
            <w:tcBorders>
              <w:top w:val="nil"/>
              <w:left w:val="nil"/>
              <w:bottom w:val="single" w:sz="4" w:space="0" w:color="auto"/>
              <w:right w:val="single" w:sz="4" w:space="0" w:color="auto"/>
            </w:tcBorders>
            <w:shd w:val="clear" w:color="000000" w:fill="92D050"/>
            <w:noWrap/>
            <w:vAlign w:val="center"/>
            <w:hideMark/>
          </w:tcPr>
          <w:p w14:paraId="1437816D"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r>
      <w:tr w:rsidR="009C3EA9" w:rsidRPr="000B7ADC" w14:paraId="3CF03033" w14:textId="77777777" w:rsidTr="000B7ADC">
        <w:trPr>
          <w:trHeight w:val="20"/>
        </w:trPr>
        <w:tc>
          <w:tcPr>
            <w:tcW w:w="1129" w:type="dxa"/>
            <w:tcBorders>
              <w:top w:val="nil"/>
              <w:left w:val="single" w:sz="4" w:space="0" w:color="auto"/>
              <w:bottom w:val="thickThinSmallGap" w:sz="12" w:space="0" w:color="auto"/>
              <w:right w:val="single" w:sz="4" w:space="0" w:color="auto"/>
            </w:tcBorders>
            <w:shd w:val="clear" w:color="auto" w:fill="auto"/>
            <w:noWrap/>
            <w:vAlign w:val="center"/>
            <w:hideMark/>
          </w:tcPr>
          <w:p w14:paraId="5C58DD5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C1</w:t>
            </w:r>
          </w:p>
        </w:tc>
        <w:tc>
          <w:tcPr>
            <w:tcW w:w="1108" w:type="dxa"/>
            <w:tcBorders>
              <w:top w:val="nil"/>
              <w:left w:val="nil"/>
              <w:bottom w:val="thickThinSmallGap" w:sz="12" w:space="0" w:color="auto"/>
              <w:right w:val="single" w:sz="4" w:space="0" w:color="auto"/>
            </w:tcBorders>
            <w:shd w:val="clear" w:color="auto" w:fill="auto"/>
            <w:noWrap/>
            <w:vAlign w:val="center"/>
            <w:hideMark/>
          </w:tcPr>
          <w:p w14:paraId="5830EAD6"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4</w:t>
            </w:r>
          </w:p>
        </w:tc>
        <w:tc>
          <w:tcPr>
            <w:tcW w:w="992" w:type="dxa"/>
            <w:tcBorders>
              <w:top w:val="nil"/>
              <w:left w:val="nil"/>
              <w:bottom w:val="thickThinSmallGap" w:sz="12" w:space="0" w:color="auto"/>
              <w:right w:val="single" w:sz="4" w:space="0" w:color="auto"/>
            </w:tcBorders>
            <w:shd w:val="clear" w:color="auto" w:fill="auto"/>
            <w:noWrap/>
            <w:vAlign w:val="center"/>
            <w:hideMark/>
          </w:tcPr>
          <w:p w14:paraId="67ADFA77"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240</w:t>
            </w:r>
          </w:p>
        </w:tc>
        <w:tc>
          <w:tcPr>
            <w:tcW w:w="1182" w:type="dxa"/>
            <w:tcBorders>
              <w:top w:val="nil"/>
              <w:left w:val="nil"/>
              <w:bottom w:val="thickThinSmallGap" w:sz="12" w:space="0" w:color="auto"/>
              <w:right w:val="single" w:sz="4" w:space="0" w:color="auto"/>
            </w:tcBorders>
            <w:shd w:val="clear" w:color="auto" w:fill="auto"/>
            <w:noWrap/>
            <w:vAlign w:val="center"/>
            <w:hideMark/>
          </w:tcPr>
          <w:p w14:paraId="186EA88F"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33.36</w:t>
            </w:r>
          </w:p>
        </w:tc>
        <w:tc>
          <w:tcPr>
            <w:tcW w:w="944" w:type="dxa"/>
            <w:tcBorders>
              <w:top w:val="nil"/>
              <w:left w:val="nil"/>
              <w:bottom w:val="thickThinSmallGap" w:sz="12" w:space="0" w:color="auto"/>
              <w:right w:val="single" w:sz="4" w:space="0" w:color="auto"/>
            </w:tcBorders>
            <w:shd w:val="clear" w:color="auto" w:fill="auto"/>
            <w:noWrap/>
            <w:vAlign w:val="center"/>
            <w:hideMark/>
          </w:tcPr>
          <w:p w14:paraId="68453D0E"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1000</w:t>
            </w:r>
          </w:p>
        </w:tc>
        <w:tc>
          <w:tcPr>
            <w:tcW w:w="1031" w:type="dxa"/>
            <w:tcBorders>
              <w:top w:val="nil"/>
              <w:left w:val="nil"/>
              <w:bottom w:val="thickThinSmallGap" w:sz="12" w:space="0" w:color="auto"/>
              <w:right w:val="single" w:sz="4" w:space="0" w:color="auto"/>
            </w:tcBorders>
            <w:shd w:val="clear" w:color="auto" w:fill="auto"/>
            <w:noWrap/>
            <w:vAlign w:val="center"/>
            <w:hideMark/>
          </w:tcPr>
          <w:p w14:paraId="43442A63"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21.2</w:t>
            </w:r>
          </w:p>
        </w:tc>
        <w:tc>
          <w:tcPr>
            <w:tcW w:w="601" w:type="dxa"/>
            <w:tcBorders>
              <w:top w:val="nil"/>
              <w:left w:val="nil"/>
              <w:bottom w:val="thickThinSmallGap" w:sz="12" w:space="0" w:color="auto"/>
              <w:right w:val="single" w:sz="4" w:space="0" w:color="auto"/>
            </w:tcBorders>
            <w:shd w:val="clear" w:color="auto" w:fill="auto"/>
            <w:noWrap/>
            <w:vAlign w:val="center"/>
            <w:hideMark/>
          </w:tcPr>
          <w:p w14:paraId="291AEBD0"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23.6</w:t>
            </w:r>
          </w:p>
        </w:tc>
        <w:tc>
          <w:tcPr>
            <w:tcW w:w="778" w:type="dxa"/>
            <w:tcBorders>
              <w:top w:val="nil"/>
              <w:left w:val="nil"/>
              <w:bottom w:val="thickThinSmallGap" w:sz="12" w:space="0" w:color="auto"/>
              <w:right w:val="single" w:sz="4" w:space="0" w:color="auto"/>
            </w:tcBorders>
            <w:shd w:val="clear" w:color="auto" w:fill="auto"/>
            <w:noWrap/>
            <w:vAlign w:val="center"/>
            <w:hideMark/>
          </w:tcPr>
          <w:p w14:paraId="08D547D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26.2</w:t>
            </w:r>
          </w:p>
        </w:tc>
        <w:tc>
          <w:tcPr>
            <w:tcW w:w="850" w:type="dxa"/>
            <w:tcBorders>
              <w:top w:val="nil"/>
              <w:left w:val="nil"/>
              <w:bottom w:val="thickThinSmallGap" w:sz="12" w:space="0" w:color="auto"/>
              <w:right w:val="single" w:sz="4" w:space="0" w:color="auto"/>
            </w:tcBorders>
            <w:shd w:val="clear" w:color="000000" w:fill="92D050"/>
            <w:noWrap/>
            <w:vAlign w:val="center"/>
            <w:hideMark/>
          </w:tcPr>
          <w:p w14:paraId="7932665C"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-16.9</w:t>
            </w:r>
          </w:p>
        </w:tc>
        <w:tc>
          <w:tcPr>
            <w:tcW w:w="709" w:type="dxa"/>
            <w:tcBorders>
              <w:top w:val="nil"/>
              <w:left w:val="nil"/>
              <w:bottom w:val="thickThinSmallGap" w:sz="12" w:space="0" w:color="auto"/>
              <w:right w:val="single" w:sz="4" w:space="0" w:color="auto"/>
            </w:tcBorders>
            <w:shd w:val="clear" w:color="000000" w:fill="92D050"/>
            <w:noWrap/>
            <w:vAlign w:val="center"/>
            <w:hideMark/>
          </w:tcPr>
          <w:p w14:paraId="1D8DD468"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-16.9</w:t>
            </w:r>
          </w:p>
        </w:tc>
        <w:tc>
          <w:tcPr>
            <w:tcW w:w="765" w:type="dxa"/>
            <w:tcBorders>
              <w:top w:val="nil"/>
              <w:left w:val="nil"/>
              <w:bottom w:val="thickThinSmallGap" w:sz="12" w:space="0" w:color="auto"/>
              <w:right w:val="single" w:sz="4" w:space="0" w:color="auto"/>
            </w:tcBorders>
            <w:shd w:val="clear" w:color="000000" w:fill="92D050"/>
            <w:noWrap/>
            <w:vAlign w:val="center"/>
            <w:hideMark/>
          </w:tcPr>
          <w:p w14:paraId="651A4C5B" w14:textId="77777777" w:rsidR="009C3EA9" w:rsidRPr="000B7ADC" w:rsidRDefault="009C3EA9" w:rsidP="00662685">
            <w:pPr>
              <w:overflowPunct/>
              <w:autoSpaceDE/>
              <w:autoSpaceDN/>
              <w:adjustRightInd/>
              <w:spacing w:after="0"/>
              <w:jc w:val="center"/>
              <w:textAlignment w:val="auto"/>
              <w:rPr>
                <w:rFonts w:eastAsia="Times New Roman"/>
                <w:color w:val="000000"/>
                <w:lang w:eastAsia="en-GB"/>
              </w:rPr>
            </w:pPr>
            <w:r w:rsidRPr="000B7ADC">
              <w:rPr>
                <w:rFonts w:eastAsia="Times New Roman"/>
                <w:color w:val="000000"/>
                <w:lang w:eastAsia="en-GB"/>
              </w:rPr>
              <w:t>-17.5</w:t>
            </w:r>
          </w:p>
        </w:tc>
      </w:tr>
    </w:tbl>
    <w:p w14:paraId="24AE1FAC" w14:textId="22826160" w:rsidR="009C3EA9" w:rsidRDefault="009C3EA9" w:rsidP="006E43ED">
      <w:pPr>
        <w:overflowPunct/>
        <w:autoSpaceDE/>
        <w:autoSpaceDN/>
        <w:adjustRightInd/>
        <w:spacing w:after="200" w:line="276" w:lineRule="auto"/>
        <w:textAlignment w:val="auto"/>
        <w:rPr>
          <w:b/>
          <w:sz w:val="22"/>
          <w:szCs w:val="22"/>
        </w:rPr>
      </w:pPr>
    </w:p>
    <w:p w14:paraId="4B01475D" w14:textId="7491ADD6" w:rsidR="00BD6860" w:rsidRPr="00AB16BE" w:rsidRDefault="00AF73EF" w:rsidP="00BD6860">
      <w:pPr>
        <w:pStyle w:val="Heading1"/>
        <w:ind w:left="432" w:hanging="432"/>
      </w:pPr>
      <w:r>
        <w:t>7</w:t>
      </w:r>
      <w:r w:rsidR="698C15FD">
        <w:t xml:space="preserve"> Conclusions</w:t>
      </w:r>
    </w:p>
    <w:p w14:paraId="0EB91AAC" w14:textId="5BB05D06" w:rsidR="00994EE5" w:rsidRDefault="00BD6860" w:rsidP="009960C0">
      <w:pPr>
        <w:jc w:val="both"/>
        <w:rPr>
          <w:sz w:val="22"/>
          <w:szCs w:val="22"/>
          <w:lang w:eastAsia="zh-CN"/>
        </w:rPr>
      </w:pPr>
      <w:r w:rsidRPr="004F3F94">
        <w:rPr>
          <w:sz w:val="22"/>
          <w:szCs w:val="22"/>
          <w:lang w:eastAsia="zh-CN"/>
        </w:rPr>
        <w:t xml:space="preserve">In this contribution, we </w:t>
      </w:r>
      <w:r w:rsidR="00C142EB">
        <w:rPr>
          <w:sz w:val="22"/>
          <w:szCs w:val="22"/>
          <w:lang w:eastAsia="zh-CN"/>
        </w:rPr>
        <w:t>share</w:t>
      </w:r>
      <w:r w:rsidRPr="004F3F94">
        <w:rPr>
          <w:sz w:val="22"/>
          <w:szCs w:val="22"/>
          <w:lang w:eastAsia="zh-CN"/>
        </w:rPr>
        <w:t xml:space="preserve"> our views </w:t>
      </w:r>
      <w:r w:rsidR="00C142EB">
        <w:rPr>
          <w:sz w:val="22"/>
          <w:szCs w:val="22"/>
          <w:lang w:eastAsia="zh-CN"/>
        </w:rPr>
        <w:t xml:space="preserve">on </w:t>
      </w:r>
      <w:r w:rsidR="00645222">
        <w:rPr>
          <w:sz w:val="22"/>
          <w:szCs w:val="22"/>
          <w:lang w:eastAsia="zh-CN"/>
        </w:rPr>
        <w:t>Doppler compensation</w:t>
      </w:r>
      <w:r w:rsidR="00423CEC">
        <w:rPr>
          <w:sz w:val="22"/>
          <w:szCs w:val="22"/>
          <w:lang w:eastAsia="zh-CN"/>
        </w:rPr>
        <w:t>, random access</w:t>
      </w:r>
      <w:r w:rsidR="00DD6A28">
        <w:rPr>
          <w:sz w:val="22"/>
          <w:szCs w:val="22"/>
          <w:lang w:eastAsia="zh-CN"/>
        </w:rPr>
        <w:t xml:space="preserve"> and </w:t>
      </w:r>
      <w:r w:rsidR="00175142">
        <w:rPr>
          <w:sz w:val="22"/>
          <w:szCs w:val="22"/>
          <w:lang w:eastAsia="zh-CN"/>
        </w:rPr>
        <w:t>uplink timing advance</w:t>
      </w:r>
      <w:r w:rsidR="00716430">
        <w:rPr>
          <w:sz w:val="22"/>
          <w:szCs w:val="22"/>
          <w:lang w:eastAsia="zh-CN"/>
        </w:rPr>
        <w:t xml:space="preserve"> </w:t>
      </w:r>
      <w:r w:rsidR="00175142">
        <w:rPr>
          <w:sz w:val="22"/>
          <w:szCs w:val="22"/>
          <w:lang w:eastAsia="zh-CN"/>
        </w:rPr>
        <w:t>for NTN</w:t>
      </w:r>
      <w:r w:rsidRPr="004F3F94">
        <w:rPr>
          <w:sz w:val="22"/>
          <w:szCs w:val="22"/>
          <w:lang w:eastAsia="zh-CN"/>
        </w:rPr>
        <w:t xml:space="preserve"> </w:t>
      </w:r>
      <w:r>
        <w:rPr>
          <w:sz w:val="22"/>
          <w:szCs w:val="22"/>
          <w:lang w:eastAsia="zh-CN"/>
        </w:rPr>
        <w:t xml:space="preserve">with </w:t>
      </w:r>
      <w:r w:rsidRPr="004F3F94">
        <w:rPr>
          <w:sz w:val="22"/>
          <w:szCs w:val="22"/>
          <w:lang w:eastAsia="zh-CN"/>
        </w:rPr>
        <w:t>following observatio</w:t>
      </w:r>
      <w:r w:rsidRPr="00895FF3">
        <w:rPr>
          <w:sz w:val="22"/>
          <w:szCs w:val="22"/>
          <w:lang w:eastAsia="zh-CN"/>
        </w:rPr>
        <w:t>ns</w:t>
      </w:r>
      <w:r>
        <w:rPr>
          <w:sz w:val="22"/>
          <w:szCs w:val="22"/>
          <w:lang w:eastAsia="zh-CN"/>
        </w:rPr>
        <w:t xml:space="preserve"> and proposals</w:t>
      </w:r>
      <w:r w:rsidRPr="004F3F94">
        <w:rPr>
          <w:sz w:val="22"/>
          <w:szCs w:val="22"/>
          <w:lang w:eastAsia="zh-CN"/>
        </w:rPr>
        <w:t>.</w:t>
      </w:r>
    </w:p>
    <w:p w14:paraId="1A66C0B5" w14:textId="532F121E" w:rsidR="004F1004" w:rsidRDefault="004F1004" w:rsidP="004F1004">
      <w:pPr>
        <w:pStyle w:val="BodyText"/>
        <w:ind w:firstLine="0"/>
        <w:rPr>
          <w:b/>
          <w:sz w:val="22"/>
          <w:szCs w:val="22"/>
        </w:rPr>
      </w:pPr>
      <w:r w:rsidRPr="004F1004">
        <w:rPr>
          <w:b/>
          <w:sz w:val="22"/>
          <w:szCs w:val="22"/>
        </w:rPr>
        <w:t>Observation 1: UE might be able to obtain its UL timing advance and DL Doppler shift by tracking time and frequency shift of DL reference signal during DL synchronization for non-stationary satellites.</w:t>
      </w:r>
    </w:p>
    <w:p w14:paraId="4FD6EE6D" w14:textId="77777777" w:rsidR="004F1004" w:rsidRPr="004F1004" w:rsidRDefault="004F1004" w:rsidP="007C6C9B">
      <w:pPr>
        <w:pStyle w:val="BodyText"/>
        <w:ind w:firstLine="0"/>
        <w:rPr>
          <w:b/>
          <w:sz w:val="22"/>
          <w:szCs w:val="22"/>
        </w:rPr>
      </w:pPr>
    </w:p>
    <w:p w14:paraId="72FBAA9B" w14:textId="0385AA29" w:rsidR="004F1004" w:rsidRDefault="004F1004" w:rsidP="004F1004">
      <w:pPr>
        <w:pStyle w:val="BodyText"/>
        <w:ind w:firstLine="0"/>
        <w:rPr>
          <w:b/>
          <w:sz w:val="22"/>
          <w:szCs w:val="22"/>
        </w:rPr>
      </w:pPr>
      <w:r w:rsidRPr="004F1004">
        <w:rPr>
          <w:b/>
          <w:sz w:val="22"/>
          <w:szCs w:val="22"/>
        </w:rPr>
        <w:t>Observation 2: The ICI-cancellation can be used to support robust mechanism for the UEs with large Doppler shifts or hard to be compensated.</w:t>
      </w:r>
    </w:p>
    <w:p w14:paraId="39DDA336" w14:textId="77777777" w:rsidR="004F1004" w:rsidRPr="004F1004" w:rsidRDefault="004F1004" w:rsidP="007C6C9B">
      <w:pPr>
        <w:pStyle w:val="BodyText"/>
        <w:ind w:firstLine="0"/>
        <w:rPr>
          <w:b/>
          <w:sz w:val="22"/>
          <w:szCs w:val="22"/>
        </w:rPr>
      </w:pPr>
    </w:p>
    <w:p w14:paraId="3BCCE7C2" w14:textId="06CB30ED" w:rsidR="004F1004" w:rsidRDefault="004F1004" w:rsidP="004F1004">
      <w:pPr>
        <w:pStyle w:val="BodyText"/>
        <w:ind w:firstLine="0"/>
        <w:rPr>
          <w:b/>
          <w:sz w:val="22"/>
          <w:szCs w:val="22"/>
        </w:rPr>
      </w:pPr>
      <w:r w:rsidRPr="004F1004">
        <w:rPr>
          <w:b/>
          <w:sz w:val="22"/>
          <w:szCs w:val="22"/>
        </w:rPr>
        <w:t xml:space="preserve">Observation 3: The common delay value shall broadcast by the </w:t>
      </w:r>
      <w:proofErr w:type="spellStart"/>
      <w:r w:rsidRPr="004F1004">
        <w:rPr>
          <w:b/>
          <w:sz w:val="22"/>
          <w:szCs w:val="22"/>
        </w:rPr>
        <w:t>gNB</w:t>
      </w:r>
      <w:proofErr w:type="spellEnd"/>
      <w:r w:rsidRPr="004F1004">
        <w:rPr>
          <w:b/>
          <w:sz w:val="22"/>
          <w:szCs w:val="22"/>
        </w:rPr>
        <w:t xml:space="preserve">, regardless if it </w:t>
      </w:r>
      <w:proofErr w:type="gramStart"/>
      <w:r w:rsidRPr="004F1004">
        <w:rPr>
          <w:b/>
          <w:sz w:val="22"/>
          <w:szCs w:val="22"/>
        </w:rPr>
        <w:t>has to</w:t>
      </w:r>
      <w:proofErr w:type="gramEnd"/>
      <w:r w:rsidRPr="004F1004">
        <w:rPr>
          <w:b/>
          <w:sz w:val="22"/>
          <w:szCs w:val="22"/>
        </w:rPr>
        <w:t xml:space="preserve"> be compensated by the UE or by the </w:t>
      </w:r>
      <w:proofErr w:type="spellStart"/>
      <w:r w:rsidRPr="004F1004">
        <w:rPr>
          <w:b/>
          <w:sz w:val="22"/>
          <w:szCs w:val="22"/>
        </w:rPr>
        <w:t>gNB</w:t>
      </w:r>
      <w:proofErr w:type="spellEnd"/>
      <w:r w:rsidRPr="004F1004">
        <w:rPr>
          <w:b/>
          <w:sz w:val="22"/>
          <w:szCs w:val="22"/>
        </w:rPr>
        <w:t>.</w:t>
      </w:r>
    </w:p>
    <w:p w14:paraId="3C20B390" w14:textId="77777777" w:rsidR="004F1004" w:rsidRPr="004F1004" w:rsidRDefault="004F1004" w:rsidP="007C6C9B">
      <w:pPr>
        <w:pStyle w:val="BodyText"/>
        <w:ind w:firstLine="0"/>
        <w:rPr>
          <w:b/>
          <w:sz w:val="22"/>
          <w:szCs w:val="22"/>
        </w:rPr>
      </w:pPr>
    </w:p>
    <w:p w14:paraId="3EE3C33C" w14:textId="4D956F62" w:rsidR="004F1004" w:rsidRDefault="004F1004" w:rsidP="004F1004">
      <w:pPr>
        <w:pStyle w:val="BodyText"/>
        <w:ind w:firstLine="0"/>
        <w:rPr>
          <w:b/>
          <w:sz w:val="22"/>
          <w:szCs w:val="22"/>
        </w:rPr>
      </w:pPr>
      <w:r w:rsidRPr="004F1004">
        <w:rPr>
          <w:b/>
          <w:sz w:val="22"/>
          <w:szCs w:val="22"/>
        </w:rPr>
        <w:t xml:space="preserve">Observation 4: The complexity and challenges of having the common delay only compensated at the </w:t>
      </w:r>
      <w:proofErr w:type="spellStart"/>
      <w:r w:rsidRPr="004F1004">
        <w:rPr>
          <w:b/>
          <w:sz w:val="22"/>
          <w:szCs w:val="22"/>
        </w:rPr>
        <w:t>gNB</w:t>
      </w:r>
      <w:proofErr w:type="spellEnd"/>
      <w:r w:rsidRPr="004F1004">
        <w:rPr>
          <w:b/>
          <w:sz w:val="22"/>
          <w:szCs w:val="22"/>
        </w:rPr>
        <w:t xml:space="preserve"> may be studied.</w:t>
      </w:r>
    </w:p>
    <w:p w14:paraId="78DED4CB" w14:textId="77777777" w:rsidR="004F1004" w:rsidRPr="004F1004" w:rsidRDefault="004F1004" w:rsidP="007C6C9B">
      <w:pPr>
        <w:pStyle w:val="BodyText"/>
        <w:ind w:firstLine="0"/>
        <w:rPr>
          <w:b/>
          <w:sz w:val="22"/>
          <w:szCs w:val="22"/>
        </w:rPr>
      </w:pPr>
    </w:p>
    <w:p w14:paraId="42C5B2C2" w14:textId="179679EB" w:rsidR="004F1004" w:rsidRDefault="004F1004" w:rsidP="004F1004">
      <w:pPr>
        <w:pStyle w:val="BodyText"/>
        <w:ind w:firstLine="0"/>
        <w:rPr>
          <w:b/>
          <w:sz w:val="22"/>
          <w:szCs w:val="22"/>
        </w:rPr>
      </w:pPr>
      <w:r w:rsidRPr="004F1004">
        <w:rPr>
          <w:b/>
          <w:sz w:val="22"/>
          <w:szCs w:val="22"/>
        </w:rPr>
        <w:t>Observation 5: The autonomous TA compensation by UE with positioning capabilities based on the UE position and the satellite ephemeris may not work for the transparent satellite scenarios.</w:t>
      </w:r>
    </w:p>
    <w:p w14:paraId="02CFDDC1" w14:textId="77777777" w:rsidR="004F1004" w:rsidRPr="004F1004" w:rsidRDefault="004F1004" w:rsidP="007C6C9B">
      <w:pPr>
        <w:pStyle w:val="BodyText"/>
        <w:ind w:firstLine="0"/>
        <w:rPr>
          <w:b/>
          <w:sz w:val="22"/>
          <w:szCs w:val="22"/>
        </w:rPr>
      </w:pPr>
    </w:p>
    <w:p w14:paraId="35678DC6" w14:textId="7B7ADD1F" w:rsidR="004F1004" w:rsidRDefault="004F1004" w:rsidP="004F1004">
      <w:pPr>
        <w:pStyle w:val="BodyText"/>
        <w:ind w:firstLine="0"/>
        <w:rPr>
          <w:b/>
          <w:sz w:val="22"/>
          <w:szCs w:val="22"/>
        </w:rPr>
      </w:pPr>
      <w:r w:rsidRPr="004F1004">
        <w:rPr>
          <w:b/>
          <w:sz w:val="22"/>
          <w:szCs w:val="22"/>
        </w:rPr>
        <w:t>Observation 6: In terrestrial networks, there is a different cell size limit for different subcarrier spacings.</w:t>
      </w:r>
    </w:p>
    <w:p w14:paraId="3381EE51" w14:textId="77777777" w:rsidR="004F1004" w:rsidRPr="004F1004" w:rsidRDefault="004F1004" w:rsidP="007C6C9B">
      <w:pPr>
        <w:pStyle w:val="BodyText"/>
        <w:ind w:firstLine="0"/>
        <w:rPr>
          <w:b/>
          <w:sz w:val="22"/>
          <w:szCs w:val="22"/>
        </w:rPr>
      </w:pPr>
    </w:p>
    <w:p w14:paraId="60B6C1D7" w14:textId="1AA0742B" w:rsidR="004F1004" w:rsidRDefault="004F1004" w:rsidP="004F1004">
      <w:pPr>
        <w:pStyle w:val="BodyText"/>
        <w:ind w:firstLine="0"/>
        <w:rPr>
          <w:b/>
          <w:sz w:val="22"/>
          <w:szCs w:val="22"/>
        </w:rPr>
      </w:pPr>
      <w:r w:rsidRPr="004F1004">
        <w:rPr>
          <w:b/>
          <w:sz w:val="22"/>
          <w:szCs w:val="22"/>
        </w:rPr>
        <w:t>Observation 7:</w:t>
      </w:r>
      <w:r>
        <w:rPr>
          <w:b/>
          <w:sz w:val="22"/>
          <w:szCs w:val="22"/>
        </w:rPr>
        <w:t xml:space="preserve"> </w:t>
      </w:r>
      <w:r w:rsidRPr="004F1004">
        <w:rPr>
          <w:b/>
          <w:sz w:val="22"/>
          <w:szCs w:val="22"/>
        </w:rPr>
        <w:t>The maximum differential delay expected in NTN cannot be accommodated within the 12-bits of the RAR message in current specification.</w:t>
      </w:r>
    </w:p>
    <w:p w14:paraId="189547D3" w14:textId="77777777" w:rsidR="004F1004" w:rsidRPr="004F1004" w:rsidRDefault="004F1004" w:rsidP="007C6C9B">
      <w:pPr>
        <w:pStyle w:val="BodyText"/>
        <w:ind w:firstLine="0"/>
        <w:rPr>
          <w:b/>
          <w:sz w:val="22"/>
          <w:szCs w:val="22"/>
        </w:rPr>
      </w:pPr>
    </w:p>
    <w:p w14:paraId="5E3737EF" w14:textId="31F137F4" w:rsidR="004F1004" w:rsidRDefault="004F1004" w:rsidP="004F1004">
      <w:pPr>
        <w:pStyle w:val="BodyText"/>
        <w:ind w:firstLine="0"/>
        <w:rPr>
          <w:b/>
          <w:sz w:val="22"/>
          <w:szCs w:val="22"/>
        </w:rPr>
      </w:pPr>
      <w:r w:rsidRPr="004F1004">
        <w:rPr>
          <w:b/>
          <w:sz w:val="22"/>
          <w:szCs w:val="22"/>
        </w:rPr>
        <w:t>Observation 8:</w:t>
      </w:r>
      <w:r>
        <w:rPr>
          <w:b/>
          <w:sz w:val="22"/>
          <w:szCs w:val="22"/>
        </w:rPr>
        <w:t xml:space="preserve"> </w:t>
      </w:r>
      <w:r w:rsidRPr="004F1004">
        <w:rPr>
          <w:b/>
          <w:sz w:val="22"/>
          <w:szCs w:val="22"/>
        </w:rPr>
        <w:t>The scaling-factor solution can fully compensate for the maximum allowed cell size (1500 km) in the LEO scenarios with S-Band.</w:t>
      </w:r>
    </w:p>
    <w:p w14:paraId="0DFC5E5D" w14:textId="77777777" w:rsidR="004F1004" w:rsidRPr="004F1004" w:rsidRDefault="004F1004" w:rsidP="007C6C9B">
      <w:pPr>
        <w:pStyle w:val="BodyText"/>
        <w:ind w:firstLine="0"/>
        <w:rPr>
          <w:b/>
          <w:sz w:val="22"/>
          <w:szCs w:val="22"/>
        </w:rPr>
      </w:pPr>
    </w:p>
    <w:p w14:paraId="0769BC12" w14:textId="25BCDDA5" w:rsidR="004F1004" w:rsidRDefault="004F1004" w:rsidP="004F1004">
      <w:pPr>
        <w:pStyle w:val="BodyText"/>
        <w:ind w:firstLine="0"/>
        <w:rPr>
          <w:b/>
          <w:sz w:val="22"/>
          <w:szCs w:val="22"/>
        </w:rPr>
      </w:pPr>
      <w:r w:rsidRPr="004F1004">
        <w:rPr>
          <w:b/>
          <w:sz w:val="22"/>
          <w:szCs w:val="22"/>
        </w:rPr>
        <w:t>Observation 9: In S-Band preamble formats A3, B3, B4 and C1 can be used for all beams. Formats A1, A2, B1, B2, C0, C2 may be used if min. UE elevation angle within a beam is large.</w:t>
      </w:r>
    </w:p>
    <w:p w14:paraId="598FBDD5" w14:textId="77777777" w:rsidR="004F1004" w:rsidRPr="004F1004" w:rsidRDefault="004F1004" w:rsidP="007C6C9B">
      <w:pPr>
        <w:pStyle w:val="BodyText"/>
        <w:ind w:firstLine="0"/>
        <w:rPr>
          <w:b/>
          <w:sz w:val="22"/>
          <w:szCs w:val="22"/>
        </w:rPr>
      </w:pPr>
    </w:p>
    <w:p w14:paraId="7E60B5C2" w14:textId="7A728BBD" w:rsidR="004F1004" w:rsidRDefault="004F1004" w:rsidP="004F1004">
      <w:pPr>
        <w:pStyle w:val="BodyText"/>
        <w:ind w:firstLine="0"/>
        <w:rPr>
          <w:b/>
          <w:sz w:val="22"/>
          <w:szCs w:val="22"/>
        </w:rPr>
      </w:pPr>
      <w:r w:rsidRPr="004F1004">
        <w:rPr>
          <w:b/>
          <w:sz w:val="22"/>
          <w:szCs w:val="22"/>
        </w:rPr>
        <w:t>Observation 10: In general, a combination of larger subcarrier scaling and restricted set A or B required for long sequences in S-Band.</w:t>
      </w:r>
    </w:p>
    <w:p w14:paraId="1767B910" w14:textId="77777777" w:rsidR="004F1004" w:rsidRPr="004F1004" w:rsidRDefault="004F1004" w:rsidP="007C6C9B">
      <w:pPr>
        <w:pStyle w:val="BodyText"/>
        <w:ind w:firstLine="0"/>
        <w:rPr>
          <w:b/>
          <w:sz w:val="22"/>
          <w:szCs w:val="22"/>
        </w:rPr>
      </w:pPr>
    </w:p>
    <w:p w14:paraId="5F29CEA8" w14:textId="013367C5" w:rsidR="004F1004" w:rsidRDefault="004F1004" w:rsidP="004F1004">
      <w:pPr>
        <w:pStyle w:val="BodyText"/>
        <w:ind w:firstLine="0"/>
        <w:rPr>
          <w:b/>
          <w:sz w:val="22"/>
          <w:szCs w:val="22"/>
        </w:rPr>
      </w:pPr>
      <w:r w:rsidRPr="004F1004">
        <w:rPr>
          <w:b/>
          <w:sz w:val="22"/>
          <w:szCs w:val="22"/>
        </w:rPr>
        <w:t>Observation 11: In Ka-Band 240 kHz subcarrier spacing is needed for short preambles.</w:t>
      </w:r>
    </w:p>
    <w:p w14:paraId="2C209296" w14:textId="77777777" w:rsidR="004F1004" w:rsidRPr="004F1004" w:rsidRDefault="004F1004" w:rsidP="007C6C9B">
      <w:pPr>
        <w:pStyle w:val="BodyText"/>
        <w:ind w:firstLine="0"/>
        <w:rPr>
          <w:b/>
          <w:sz w:val="22"/>
          <w:szCs w:val="22"/>
        </w:rPr>
      </w:pPr>
    </w:p>
    <w:p w14:paraId="273F3A24" w14:textId="7AE7AA3A" w:rsidR="004F1004" w:rsidRDefault="004F1004" w:rsidP="004F1004">
      <w:pPr>
        <w:pStyle w:val="BodyText"/>
        <w:spacing w:after="180"/>
        <w:ind w:firstLine="0"/>
        <w:jc w:val="left"/>
        <w:rPr>
          <w:b/>
          <w:sz w:val="22"/>
          <w:szCs w:val="22"/>
        </w:rPr>
      </w:pPr>
      <w:r w:rsidRPr="004F1004">
        <w:rPr>
          <w:b/>
          <w:sz w:val="22"/>
          <w:szCs w:val="22"/>
        </w:rPr>
        <w:t xml:space="preserve">Observation 12: Restricted set A or B along with subcarrier scaling required for long preambles in case of </w:t>
      </w:r>
      <w:r w:rsidR="00F07002" w:rsidRPr="004F1004">
        <w:rPr>
          <w:b/>
          <w:sz w:val="22"/>
          <w:szCs w:val="22"/>
        </w:rPr>
        <w:t>high-speed</w:t>
      </w:r>
      <w:r w:rsidRPr="004F1004">
        <w:rPr>
          <w:b/>
          <w:sz w:val="22"/>
          <w:szCs w:val="22"/>
        </w:rPr>
        <w:t xml:space="preserve"> UE with small elevation angle.</w:t>
      </w:r>
    </w:p>
    <w:p w14:paraId="041DD60A" w14:textId="56DBE5DC" w:rsidR="00795693" w:rsidRDefault="00795693" w:rsidP="007C6C9B">
      <w:pPr>
        <w:pStyle w:val="BodyText"/>
        <w:spacing w:after="180"/>
        <w:ind w:firstLine="0"/>
        <w:rPr>
          <w:b/>
          <w:sz w:val="22"/>
          <w:szCs w:val="22"/>
        </w:rPr>
      </w:pPr>
      <w:r w:rsidRPr="004F1004">
        <w:rPr>
          <w:b/>
          <w:sz w:val="22"/>
          <w:szCs w:val="22"/>
        </w:rPr>
        <w:t xml:space="preserve">Proposal 1: </w:t>
      </w:r>
      <w:proofErr w:type="spellStart"/>
      <w:r w:rsidRPr="007B3BF9">
        <w:rPr>
          <w:b/>
          <w:sz w:val="22"/>
          <w:szCs w:val="22"/>
        </w:rPr>
        <w:t>gNB</w:t>
      </w:r>
      <w:proofErr w:type="spellEnd"/>
      <w:r w:rsidRPr="007B3BF9">
        <w:rPr>
          <w:b/>
          <w:sz w:val="22"/>
          <w:szCs w:val="22"/>
        </w:rPr>
        <w:t xml:space="preserve"> signals the indication of timing shift rate to UE so that the UE </w:t>
      </w:r>
      <w:proofErr w:type="gramStart"/>
      <w:r w:rsidRPr="007B3BF9">
        <w:rPr>
          <w:b/>
          <w:sz w:val="22"/>
          <w:szCs w:val="22"/>
        </w:rPr>
        <w:t>is able to</w:t>
      </w:r>
      <w:proofErr w:type="gramEnd"/>
      <w:r w:rsidRPr="007B3BF9">
        <w:rPr>
          <w:b/>
          <w:sz w:val="22"/>
          <w:szCs w:val="22"/>
        </w:rPr>
        <w:t xml:space="preserve"> estimate its UL timing advance.</w:t>
      </w:r>
    </w:p>
    <w:p w14:paraId="1ED79A00" w14:textId="79133112" w:rsidR="004F1004" w:rsidRDefault="004F1004" w:rsidP="004F1004">
      <w:pPr>
        <w:pStyle w:val="BodyText"/>
        <w:ind w:firstLine="0"/>
        <w:rPr>
          <w:b/>
          <w:sz w:val="22"/>
          <w:szCs w:val="22"/>
        </w:rPr>
      </w:pPr>
      <w:r w:rsidRPr="004F1004">
        <w:rPr>
          <w:b/>
          <w:sz w:val="22"/>
          <w:szCs w:val="22"/>
        </w:rPr>
        <w:t xml:space="preserve">Proposal </w:t>
      </w:r>
      <w:r w:rsidR="00E30154">
        <w:rPr>
          <w:b/>
          <w:sz w:val="22"/>
          <w:szCs w:val="22"/>
        </w:rPr>
        <w:t>2</w:t>
      </w:r>
      <w:r w:rsidRPr="004F1004">
        <w:rPr>
          <w:b/>
          <w:sz w:val="22"/>
          <w:szCs w:val="22"/>
        </w:rPr>
        <w:t>: DL Doppler compensation is needed at the UE side for multi-beam measurement and receiving even the beam-specific common frequency offset has been pre-compensated at the network side.</w:t>
      </w:r>
    </w:p>
    <w:p w14:paraId="2F0D2083" w14:textId="77777777" w:rsidR="004F1004" w:rsidRPr="004F1004" w:rsidRDefault="004F1004" w:rsidP="007C6C9B">
      <w:pPr>
        <w:pStyle w:val="BodyText"/>
        <w:ind w:firstLine="0"/>
        <w:rPr>
          <w:b/>
          <w:sz w:val="22"/>
          <w:szCs w:val="22"/>
        </w:rPr>
      </w:pPr>
    </w:p>
    <w:p w14:paraId="503BC59F" w14:textId="0BB75E35" w:rsidR="004F1004" w:rsidRDefault="004F1004" w:rsidP="004F1004">
      <w:pPr>
        <w:pStyle w:val="BodyText"/>
        <w:ind w:firstLine="0"/>
        <w:rPr>
          <w:b/>
          <w:sz w:val="22"/>
          <w:szCs w:val="22"/>
        </w:rPr>
      </w:pPr>
      <w:r w:rsidRPr="004F1004">
        <w:rPr>
          <w:b/>
          <w:sz w:val="22"/>
          <w:szCs w:val="22"/>
        </w:rPr>
        <w:lastRenderedPageBreak/>
        <w:t xml:space="preserve">Proposal </w:t>
      </w:r>
      <w:r w:rsidR="00E30154">
        <w:rPr>
          <w:b/>
          <w:sz w:val="22"/>
          <w:szCs w:val="22"/>
        </w:rPr>
        <w:t>3</w:t>
      </w:r>
      <w:r w:rsidRPr="004F1004">
        <w:rPr>
          <w:b/>
          <w:sz w:val="22"/>
          <w:szCs w:val="22"/>
        </w:rPr>
        <w:t xml:space="preserve">: The serving beam can send the beam-specific Doppler compensation information of its own and its </w:t>
      </w:r>
      <w:proofErr w:type="spellStart"/>
      <w:r w:rsidRPr="004F1004">
        <w:rPr>
          <w:b/>
          <w:sz w:val="22"/>
          <w:szCs w:val="22"/>
        </w:rPr>
        <w:t>neighbouring</w:t>
      </w:r>
      <w:proofErr w:type="spellEnd"/>
      <w:r w:rsidRPr="004F1004">
        <w:rPr>
          <w:b/>
          <w:sz w:val="22"/>
          <w:szCs w:val="22"/>
        </w:rPr>
        <w:t xml:space="preserve"> beams to the UE for DL multi-beam transmission to this UE in NTN.</w:t>
      </w:r>
    </w:p>
    <w:p w14:paraId="31747F7B" w14:textId="77777777" w:rsidR="004F1004" w:rsidRPr="004F1004" w:rsidRDefault="004F1004" w:rsidP="007C6C9B">
      <w:pPr>
        <w:pStyle w:val="BodyText"/>
        <w:ind w:firstLine="0"/>
        <w:rPr>
          <w:b/>
          <w:sz w:val="22"/>
          <w:szCs w:val="22"/>
        </w:rPr>
      </w:pPr>
    </w:p>
    <w:p w14:paraId="20193383" w14:textId="385C2E3A" w:rsidR="004F1004" w:rsidRDefault="004F1004" w:rsidP="004F1004">
      <w:pPr>
        <w:pStyle w:val="BodyText"/>
        <w:ind w:firstLine="0"/>
        <w:rPr>
          <w:b/>
          <w:sz w:val="22"/>
          <w:szCs w:val="22"/>
        </w:rPr>
      </w:pPr>
      <w:r w:rsidRPr="004F1004">
        <w:rPr>
          <w:b/>
          <w:sz w:val="22"/>
          <w:szCs w:val="22"/>
        </w:rPr>
        <w:t xml:space="preserve">Proposal </w:t>
      </w:r>
      <w:r w:rsidR="00E30154">
        <w:rPr>
          <w:b/>
          <w:sz w:val="22"/>
          <w:szCs w:val="22"/>
        </w:rPr>
        <w:t>4</w:t>
      </w:r>
      <w:r w:rsidRPr="004F1004">
        <w:rPr>
          <w:b/>
          <w:sz w:val="22"/>
          <w:szCs w:val="22"/>
        </w:rPr>
        <w:t>: UL Doppler compensation at the UE side is needed for multi-beam transmission even the beam-specific common frequency offset is post-compensated at the network side.</w:t>
      </w:r>
    </w:p>
    <w:p w14:paraId="259B2ADC" w14:textId="77777777" w:rsidR="004F1004" w:rsidRPr="004F1004" w:rsidRDefault="004F1004" w:rsidP="007C6C9B">
      <w:pPr>
        <w:pStyle w:val="BodyText"/>
        <w:ind w:firstLine="0"/>
        <w:rPr>
          <w:b/>
          <w:sz w:val="22"/>
          <w:szCs w:val="22"/>
        </w:rPr>
      </w:pPr>
    </w:p>
    <w:p w14:paraId="01D9FEC3" w14:textId="4228DB19" w:rsidR="004F1004" w:rsidRDefault="004F1004" w:rsidP="004F1004">
      <w:pPr>
        <w:pStyle w:val="BodyText"/>
        <w:ind w:firstLine="0"/>
        <w:rPr>
          <w:b/>
          <w:sz w:val="22"/>
          <w:szCs w:val="22"/>
        </w:rPr>
      </w:pPr>
      <w:r w:rsidRPr="004F1004">
        <w:rPr>
          <w:b/>
          <w:sz w:val="22"/>
          <w:szCs w:val="22"/>
        </w:rPr>
        <w:t xml:space="preserve">Proposal </w:t>
      </w:r>
      <w:r w:rsidR="00E30154">
        <w:rPr>
          <w:b/>
          <w:sz w:val="22"/>
          <w:szCs w:val="22"/>
        </w:rPr>
        <w:t>5</w:t>
      </w:r>
      <w:r w:rsidRPr="004F1004">
        <w:rPr>
          <w:b/>
          <w:sz w:val="22"/>
          <w:szCs w:val="22"/>
        </w:rPr>
        <w:t xml:space="preserve">: The serving beam can send the beam-specific Doppler compensation information of its own and its </w:t>
      </w:r>
      <w:proofErr w:type="spellStart"/>
      <w:r w:rsidRPr="004F1004">
        <w:rPr>
          <w:b/>
          <w:sz w:val="22"/>
          <w:szCs w:val="22"/>
        </w:rPr>
        <w:t>neighbouring</w:t>
      </w:r>
      <w:proofErr w:type="spellEnd"/>
      <w:r w:rsidRPr="004F1004">
        <w:rPr>
          <w:b/>
          <w:sz w:val="22"/>
          <w:szCs w:val="22"/>
        </w:rPr>
        <w:t xml:space="preserve"> beams to the UE for UL multi-beam transmission from this UE in NTN.</w:t>
      </w:r>
    </w:p>
    <w:p w14:paraId="3863F4D1" w14:textId="77777777" w:rsidR="004F1004" w:rsidRPr="004F1004" w:rsidRDefault="004F1004" w:rsidP="007C6C9B">
      <w:pPr>
        <w:pStyle w:val="BodyText"/>
        <w:ind w:firstLine="0"/>
        <w:rPr>
          <w:b/>
          <w:sz w:val="22"/>
          <w:szCs w:val="22"/>
        </w:rPr>
      </w:pPr>
    </w:p>
    <w:p w14:paraId="3A4EFEF6" w14:textId="64FAF7E4" w:rsidR="00F07002" w:rsidRDefault="004F1004" w:rsidP="00F07002">
      <w:pPr>
        <w:pStyle w:val="BodyText"/>
        <w:spacing w:after="180"/>
        <w:ind w:firstLine="0"/>
        <w:jc w:val="left"/>
        <w:rPr>
          <w:b/>
          <w:sz w:val="22"/>
          <w:szCs w:val="22"/>
        </w:rPr>
      </w:pPr>
      <w:r w:rsidRPr="004F1004">
        <w:rPr>
          <w:b/>
          <w:sz w:val="22"/>
          <w:szCs w:val="22"/>
        </w:rPr>
        <w:t xml:space="preserve">Proposal </w:t>
      </w:r>
      <w:r w:rsidR="00E30154">
        <w:rPr>
          <w:b/>
          <w:sz w:val="22"/>
          <w:szCs w:val="22"/>
        </w:rPr>
        <w:t>6</w:t>
      </w:r>
      <w:r w:rsidRPr="004F1004">
        <w:rPr>
          <w:b/>
          <w:sz w:val="22"/>
          <w:szCs w:val="22"/>
        </w:rPr>
        <w:t xml:space="preserve">: As an alternative solution, the common delay may be partially compensated by the UE and partially compensated by the </w:t>
      </w:r>
      <w:proofErr w:type="spellStart"/>
      <w:r w:rsidRPr="004F1004">
        <w:rPr>
          <w:b/>
          <w:sz w:val="22"/>
          <w:szCs w:val="22"/>
        </w:rPr>
        <w:t>gNB</w:t>
      </w:r>
      <w:proofErr w:type="spellEnd"/>
      <w:r w:rsidRPr="004F1004">
        <w:rPr>
          <w:b/>
          <w:sz w:val="22"/>
          <w:szCs w:val="22"/>
        </w:rPr>
        <w:t>.</w:t>
      </w:r>
    </w:p>
    <w:p w14:paraId="3F968904" w14:textId="52FCF4FA" w:rsidR="004F1004" w:rsidRDefault="004F1004" w:rsidP="007C6C9B">
      <w:pPr>
        <w:pStyle w:val="BodyText"/>
        <w:spacing w:after="180"/>
        <w:ind w:firstLine="0"/>
        <w:jc w:val="left"/>
        <w:rPr>
          <w:b/>
          <w:sz w:val="22"/>
          <w:szCs w:val="22"/>
        </w:rPr>
      </w:pPr>
      <w:r w:rsidRPr="004F1004">
        <w:rPr>
          <w:b/>
          <w:sz w:val="22"/>
          <w:szCs w:val="22"/>
        </w:rPr>
        <w:t xml:space="preserve">Proposal </w:t>
      </w:r>
      <w:r w:rsidR="00E30154">
        <w:rPr>
          <w:b/>
          <w:sz w:val="22"/>
          <w:szCs w:val="22"/>
        </w:rPr>
        <w:t>7</w:t>
      </w:r>
      <w:r w:rsidRPr="004F1004">
        <w:rPr>
          <w:b/>
          <w:sz w:val="22"/>
          <w:szCs w:val="22"/>
        </w:rPr>
        <w:t>: Time-based Methods for Autonomous compensation of TA for UEs may be considered, in special those reusing NR release 16 existent features.</w:t>
      </w:r>
    </w:p>
    <w:p w14:paraId="1F65347B" w14:textId="6C48A3D1" w:rsidR="00F07002" w:rsidRDefault="004F1004" w:rsidP="004F1004">
      <w:pPr>
        <w:pStyle w:val="BodyText"/>
        <w:ind w:firstLine="0"/>
        <w:rPr>
          <w:b/>
          <w:sz w:val="22"/>
          <w:szCs w:val="22"/>
        </w:rPr>
      </w:pPr>
      <w:r w:rsidRPr="004F1004">
        <w:rPr>
          <w:b/>
          <w:sz w:val="22"/>
          <w:szCs w:val="22"/>
        </w:rPr>
        <w:t xml:space="preserve">Proposal </w:t>
      </w:r>
      <w:r w:rsidR="00E30154">
        <w:rPr>
          <w:b/>
          <w:sz w:val="22"/>
          <w:szCs w:val="22"/>
        </w:rPr>
        <w:t>8</w:t>
      </w:r>
      <w:r w:rsidRPr="004F1004">
        <w:rPr>
          <w:b/>
          <w:sz w:val="22"/>
          <w:szCs w:val="22"/>
        </w:rPr>
        <w:t xml:space="preserve">: The </w:t>
      </w:r>
      <w:proofErr w:type="spellStart"/>
      <w:r w:rsidRPr="004F1004">
        <w:rPr>
          <w:b/>
          <w:sz w:val="22"/>
          <w:szCs w:val="22"/>
        </w:rPr>
        <w:t>gNB</w:t>
      </w:r>
      <w:proofErr w:type="spellEnd"/>
      <w:r w:rsidRPr="004F1004">
        <w:rPr>
          <w:b/>
          <w:sz w:val="22"/>
          <w:szCs w:val="22"/>
        </w:rPr>
        <w:t xml:space="preserve"> should be informed whether the UE is applying autonomous acquisition of TA by positioning solutions.</w:t>
      </w:r>
    </w:p>
    <w:p w14:paraId="404ABBCE" w14:textId="77777777" w:rsidR="00F07002" w:rsidRDefault="00F07002" w:rsidP="004F1004">
      <w:pPr>
        <w:pStyle w:val="BodyText"/>
        <w:ind w:firstLine="0"/>
        <w:rPr>
          <w:b/>
          <w:sz w:val="22"/>
          <w:szCs w:val="22"/>
        </w:rPr>
      </w:pPr>
    </w:p>
    <w:p w14:paraId="330AA1F3" w14:textId="5101455F" w:rsidR="004F1004" w:rsidRDefault="004F1004" w:rsidP="004F1004">
      <w:pPr>
        <w:pStyle w:val="BodyText"/>
        <w:ind w:firstLine="0"/>
        <w:rPr>
          <w:b/>
          <w:sz w:val="22"/>
          <w:szCs w:val="22"/>
        </w:rPr>
      </w:pPr>
      <w:r w:rsidRPr="004F1004">
        <w:rPr>
          <w:b/>
          <w:sz w:val="22"/>
          <w:szCs w:val="22"/>
        </w:rPr>
        <w:t xml:space="preserve">Proposal </w:t>
      </w:r>
      <w:r w:rsidR="00E30154">
        <w:rPr>
          <w:b/>
          <w:sz w:val="22"/>
          <w:szCs w:val="22"/>
        </w:rPr>
        <w:t>9</w:t>
      </w:r>
      <w:r w:rsidRPr="004F1004">
        <w:rPr>
          <w:b/>
          <w:sz w:val="22"/>
          <w:szCs w:val="22"/>
        </w:rPr>
        <w:t xml:space="preserve">: The </w:t>
      </w:r>
      <w:proofErr w:type="spellStart"/>
      <w:r w:rsidRPr="004F1004">
        <w:rPr>
          <w:b/>
          <w:sz w:val="22"/>
          <w:szCs w:val="22"/>
        </w:rPr>
        <w:t>gNB</w:t>
      </w:r>
      <w:proofErr w:type="spellEnd"/>
      <w:r w:rsidRPr="004F1004">
        <w:rPr>
          <w:b/>
          <w:sz w:val="22"/>
          <w:szCs w:val="22"/>
        </w:rPr>
        <w:t xml:space="preserve"> may temporarily disable the autonomous acquisition of TA by positioning solutions at the UE side.</w:t>
      </w:r>
    </w:p>
    <w:p w14:paraId="5B691714" w14:textId="77777777" w:rsidR="004F1004" w:rsidRPr="004F1004" w:rsidRDefault="004F1004" w:rsidP="007C6C9B">
      <w:pPr>
        <w:pStyle w:val="BodyText"/>
        <w:ind w:firstLine="0"/>
        <w:rPr>
          <w:b/>
          <w:sz w:val="22"/>
          <w:szCs w:val="22"/>
        </w:rPr>
      </w:pPr>
    </w:p>
    <w:p w14:paraId="562E6E0B" w14:textId="6B1D7421" w:rsidR="004F1004" w:rsidRDefault="004F1004" w:rsidP="004F1004">
      <w:pPr>
        <w:pStyle w:val="BodyText"/>
        <w:ind w:firstLine="0"/>
        <w:rPr>
          <w:b/>
          <w:sz w:val="22"/>
          <w:szCs w:val="22"/>
        </w:rPr>
      </w:pPr>
      <w:r w:rsidRPr="004F1004">
        <w:rPr>
          <w:b/>
          <w:sz w:val="22"/>
          <w:szCs w:val="22"/>
        </w:rPr>
        <w:t xml:space="preserve">Proposal </w:t>
      </w:r>
      <w:r w:rsidR="00E30154">
        <w:rPr>
          <w:b/>
          <w:sz w:val="22"/>
          <w:szCs w:val="22"/>
        </w:rPr>
        <w:t>10</w:t>
      </w:r>
      <w:r w:rsidRPr="004F1004">
        <w:rPr>
          <w:b/>
          <w:sz w:val="22"/>
          <w:szCs w:val="22"/>
        </w:rPr>
        <w:t>:</w:t>
      </w:r>
      <w:r>
        <w:rPr>
          <w:b/>
          <w:sz w:val="22"/>
          <w:szCs w:val="22"/>
        </w:rPr>
        <w:t xml:space="preserve"> </w:t>
      </w:r>
      <w:r w:rsidRPr="004F1004">
        <w:rPr>
          <w:b/>
          <w:sz w:val="22"/>
          <w:szCs w:val="22"/>
        </w:rPr>
        <w:t>There may not be any UE within a cell whose TA are smaller than the common delay provided by the network. The common delay shall be designed accordingly.</w:t>
      </w:r>
    </w:p>
    <w:p w14:paraId="1CE96267" w14:textId="77777777" w:rsidR="004F1004" w:rsidRDefault="004F1004" w:rsidP="004F1004">
      <w:pPr>
        <w:pStyle w:val="BodyText"/>
        <w:ind w:firstLine="0"/>
        <w:rPr>
          <w:b/>
          <w:sz w:val="22"/>
          <w:szCs w:val="22"/>
        </w:rPr>
      </w:pPr>
    </w:p>
    <w:p w14:paraId="561D4BBF" w14:textId="61CB11C6" w:rsidR="004F1004" w:rsidRDefault="004F1004" w:rsidP="004F1004">
      <w:pPr>
        <w:pStyle w:val="BodyText"/>
        <w:ind w:firstLine="0"/>
        <w:rPr>
          <w:b/>
          <w:sz w:val="22"/>
          <w:szCs w:val="22"/>
        </w:rPr>
      </w:pPr>
      <w:r w:rsidRPr="004F1004">
        <w:rPr>
          <w:b/>
          <w:sz w:val="22"/>
          <w:szCs w:val="22"/>
        </w:rPr>
        <w:t>Proposal 1</w:t>
      </w:r>
      <w:r w:rsidR="00E30154">
        <w:rPr>
          <w:b/>
          <w:sz w:val="22"/>
          <w:szCs w:val="22"/>
        </w:rPr>
        <w:t>1</w:t>
      </w:r>
      <w:r w:rsidRPr="004F1004">
        <w:rPr>
          <w:b/>
          <w:sz w:val="22"/>
          <w:szCs w:val="22"/>
        </w:rPr>
        <w:t>:</w:t>
      </w:r>
      <w:r>
        <w:rPr>
          <w:b/>
          <w:sz w:val="22"/>
          <w:szCs w:val="22"/>
        </w:rPr>
        <w:t xml:space="preserve"> </w:t>
      </w:r>
      <w:r w:rsidRPr="004F1004">
        <w:rPr>
          <w:b/>
          <w:sz w:val="22"/>
          <w:szCs w:val="22"/>
        </w:rPr>
        <w:t>RAN 1 to study alternative forms to expand the TA range in the RAR without the need to modify the message contents or format and complying with Release 15 and Release 16 formats.</w:t>
      </w:r>
    </w:p>
    <w:p w14:paraId="26B55EE1" w14:textId="77777777" w:rsidR="004F1004" w:rsidRPr="004F1004" w:rsidRDefault="004F1004" w:rsidP="007C6C9B">
      <w:pPr>
        <w:pStyle w:val="BodyText"/>
        <w:ind w:firstLine="0"/>
        <w:rPr>
          <w:b/>
          <w:sz w:val="22"/>
          <w:szCs w:val="22"/>
        </w:rPr>
      </w:pPr>
    </w:p>
    <w:p w14:paraId="3CEFB18F" w14:textId="313D48DA" w:rsidR="004F1004" w:rsidRDefault="004F1004" w:rsidP="004F1004">
      <w:pPr>
        <w:pStyle w:val="BodyText"/>
        <w:ind w:firstLine="0"/>
        <w:rPr>
          <w:b/>
          <w:sz w:val="22"/>
          <w:szCs w:val="22"/>
        </w:rPr>
      </w:pPr>
      <w:r w:rsidRPr="004F1004">
        <w:rPr>
          <w:b/>
          <w:sz w:val="22"/>
          <w:szCs w:val="22"/>
        </w:rPr>
        <w:t>Proposal 1</w:t>
      </w:r>
      <w:r w:rsidR="00E30154">
        <w:rPr>
          <w:b/>
          <w:sz w:val="22"/>
          <w:szCs w:val="22"/>
        </w:rPr>
        <w:t>2</w:t>
      </w:r>
      <w:r w:rsidRPr="004F1004">
        <w:rPr>
          <w:b/>
          <w:sz w:val="22"/>
          <w:szCs w:val="22"/>
        </w:rPr>
        <w:t>:</w:t>
      </w:r>
      <w:r>
        <w:rPr>
          <w:b/>
          <w:sz w:val="22"/>
          <w:szCs w:val="22"/>
        </w:rPr>
        <w:t xml:space="preserve"> </w:t>
      </w:r>
      <w:r w:rsidRPr="004F1004">
        <w:rPr>
          <w:b/>
          <w:sz w:val="22"/>
          <w:szCs w:val="22"/>
        </w:rPr>
        <w:t xml:space="preserve">In NTN systems, the </w:t>
      </w:r>
      <w:proofErr w:type="spellStart"/>
      <w:r w:rsidRPr="004F1004">
        <w:rPr>
          <w:b/>
          <w:sz w:val="22"/>
          <w:szCs w:val="22"/>
        </w:rPr>
        <w:t>gNB</w:t>
      </w:r>
      <w:proofErr w:type="spellEnd"/>
      <w:r w:rsidRPr="004F1004">
        <w:rPr>
          <w:b/>
          <w:sz w:val="22"/>
          <w:szCs w:val="22"/>
        </w:rPr>
        <w:t xml:space="preserve"> can broadcast a scale factor, S_0, for the initial TA (S0 = 2, 4, …) for expanding the TA range when cell size requires. The UE </w:t>
      </w:r>
      <w:proofErr w:type="gramStart"/>
      <w:r w:rsidRPr="004F1004">
        <w:rPr>
          <w:b/>
          <w:sz w:val="22"/>
          <w:szCs w:val="22"/>
        </w:rPr>
        <w:t>has to</w:t>
      </w:r>
      <w:proofErr w:type="gramEnd"/>
      <w:r w:rsidRPr="004F1004">
        <w:rPr>
          <w:b/>
          <w:sz w:val="22"/>
          <w:szCs w:val="22"/>
        </w:rPr>
        <w:t xml:space="preserve"> have access to the scaling factor before the Random Access procedure is started.</w:t>
      </w:r>
    </w:p>
    <w:p w14:paraId="4104A1E9" w14:textId="77777777" w:rsidR="004F1004" w:rsidRPr="004F1004" w:rsidRDefault="004F1004" w:rsidP="007C6C9B">
      <w:pPr>
        <w:pStyle w:val="BodyText"/>
        <w:ind w:firstLine="0"/>
        <w:rPr>
          <w:b/>
          <w:sz w:val="22"/>
          <w:szCs w:val="22"/>
        </w:rPr>
      </w:pPr>
    </w:p>
    <w:p w14:paraId="527B8640" w14:textId="5C7B39DA" w:rsidR="004F1004" w:rsidRDefault="004F1004" w:rsidP="004F1004">
      <w:pPr>
        <w:pStyle w:val="BodyText"/>
        <w:ind w:firstLine="0"/>
        <w:rPr>
          <w:b/>
          <w:sz w:val="22"/>
          <w:szCs w:val="22"/>
        </w:rPr>
      </w:pPr>
      <w:r w:rsidRPr="004F1004">
        <w:rPr>
          <w:b/>
          <w:sz w:val="22"/>
          <w:szCs w:val="22"/>
        </w:rPr>
        <w:t>Proposal 1</w:t>
      </w:r>
      <w:r w:rsidR="00E30154">
        <w:rPr>
          <w:b/>
          <w:sz w:val="22"/>
          <w:szCs w:val="22"/>
        </w:rPr>
        <w:t>3</w:t>
      </w:r>
      <w:r w:rsidRPr="004F1004">
        <w:rPr>
          <w:b/>
          <w:sz w:val="22"/>
          <w:szCs w:val="22"/>
        </w:rPr>
        <w:t>:</w:t>
      </w:r>
      <w:r>
        <w:rPr>
          <w:b/>
          <w:sz w:val="22"/>
          <w:szCs w:val="22"/>
        </w:rPr>
        <w:t xml:space="preserve"> </w:t>
      </w:r>
      <w:r w:rsidRPr="004F1004">
        <w:rPr>
          <w:b/>
          <w:sz w:val="22"/>
          <w:szCs w:val="22"/>
        </w:rPr>
        <w:t>RAN 1 to study if the maximum cell size allowed should be equal for every SCS in NTN, differently from what is currently adopted in terrestrial networks.</w:t>
      </w:r>
    </w:p>
    <w:p w14:paraId="61A4D8D9" w14:textId="77777777" w:rsidR="004F1004" w:rsidRPr="004F1004" w:rsidRDefault="004F1004" w:rsidP="007C6C9B">
      <w:pPr>
        <w:pStyle w:val="BodyText"/>
        <w:ind w:firstLine="0"/>
        <w:rPr>
          <w:b/>
          <w:sz w:val="22"/>
          <w:szCs w:val="22"/>
        </w:rPr>
      </w:pPr>
    </w:p>
    <w:p w14:paraId="67DA3424" w14:textId="5CAB1497" w:rsidR="004F1004" w:rsidRDefault="004F1004" w:rsidP="004F1004">
      <w:pPr>
        <w:pStyle w:val="BodyText"/>
        <w:ind w:firstLine="0"/>
        <w:rPr>
          <w:b/>
          <w:sz w:val="22"/>
          <w:szCs w:val="22"/>
        </w:rPr>
      </w:pPr>
      <w:r w:rsidRPr="004F1004">
        <w:rPr>
          <w:b/>
          <w:sz w:val="22"/>
          <w:szCs w:val="22"/>
        </w:rPr>
        <w:t>Proposal 1</w:t>
      </w:r>
      <w:r w:rsidR="00E30154">
        <w:rPr>
          <w:b/>
          <w:sz w:val="22"/>
          <w:szCs w:val="22"/>
        </w:rPr>
        <w:t>4</w:t>
      </w:r>
      <w:r w:rsidRPr="004F1004">
        <w:rPr>
          <w:b/>
          <w:sz w:val="22"/>
          <w:szCs w:val="22"/>
        </w:rPr>
        <w:t>:</w:t>
      </w:r>
      <w:r>
        <w:rPr>
          <w:b/>
          <w:sz w:val="22"/>
          <w:szCs w:val="22"/>
        </w:rPr>
        <w:t xml:space="preserve"> </w:t>
      </w:r>
      <w:r w:rsidRPr="004F1004">
        <w:rPr>
          <w:b/>
          <w:sz w:val="22"/>
          <w:szCs w:val="22"/>
        </w:rPr>
        <w:t>RAN 1 to study the potential benefits of the scaling factor and consider it as a solution for the extension of the TA range in the RAR.</w:t>
      </w:r>
    </w:p>
    <w:p w14:paraId="232959DF" w14:textId="77777777" w:rsidR="004F1004" w:rsidRPr="004F1004" w:rsidRDefault="004F1004" w:rsidP="007C6C9B">
      <w:pPr>
        <w:pStyle w:val="BodyText"/>
        <w:ind w:firstLine="0"/>
        <w:rPr>
          <w:b/>
          <w:sz w:val="22"/>
          <w:szCs w:val="22"/>
        </w:rPr>
      </w:pPr>
    </w:p>
    <w:p w14:paraId="390F42B0" w14:textId="39FAE4C8" w:rsidR="004F1004" w:rsidRDefault="004F1004" w:rsidP="004F1004">
      <w:pPr>
        <w:pStyle w:val="BodyText"/>
        <w:ind w:firstLine="0"/>
        <w:rPr>
          <w:b/>
          <w:sz w:val="22"/>
          <w:szCs w:val="22"/>
        </w:rPr>
      </w:pPr>
      <w:r w:rsidRPr="004F1004">
        <w:rPr>
          <w:b/>
          <w:sz w:val="22"/>
          <w:szCs w:val="22"/>
        </w:rPr>
        <w:t>Proposal 1</w:t>
      </w:r>
      <w:r w:rsidR="00E30154">
        <w:rPr>
          <w:b/>
          <w:sz w:val="22"/>
          <w:szCs w:val="22"/>
        </w:rPr>
        <w:t>5</w:t>
      </w:r>
      <w:r w:rsidRPr="004F1004">
        <w:rPr>
          <w:b/>
          <w:sz w:val="22"/>
          <w:szCs w:val="22"/>
        </w:rPr>
        <w:t>:</w:t>
      </w:r>
      <w:r>
        <w:rPr>
          <w:b/>
          <w:sz w:val="22"/>
          <w:szCs w:val="22"/>
        </w:rPr>
        <w:t xml:space="preserve"> </w:t>
      </w:r>
      <w:r w:rsidRPr="004F1004">
        <w:rPr>
          <w:b/>
          <w:sz w:val="22"/>
          <w:szCs w:val="22"/>
        </w:rPr>
        <w:t>RAN 1 to consider the additional offset in the TA before MSG3 in the Random Access based on the Temporary C-RNTI and the UL Grant in the RAR.</w:t>
      </w:r>
    </w:p>
    <w:p w14:paraId="643CC82C" w14:textId="77777777" w:rsidR="004F1004" w:rsidRPr="004F1004" w:rsidRDefault="004F1004" w:rsidP="007C6C9B">
      <w:pPr>
        <w:pStyle w:val="BodyText"/>
        <w:ind w:firstLine="0"/>
        <w:rPr>
          <w:b/>
          <w:sz w:val="22"/>
          <w:szCs w:val="22"/>
        </w:rPr>
      </w:pPr>
    </w:p>
    <w:p w14:paraId="197E2C36" w14:textId="2FE3768E" w:rsidR="004F1004" w:rsidRDefault="004F1004" w:rsidP="004F1004">
      <w:pPr>
        <w:pStyle w:val="BodyText"/>
        <w:ind w:firstLine="0"/>
        <w:rPr>
          <w:b/>
          <w:sz w:val="22"/>
          <w:szCs w:val="22"/>
        </w:rPr>
      </w:pPr>
      <w:r w:rsidRPr="004F1004">
        <w:rPr>
          <w:b/>
          <w:sz w:val="22"/>
          <w:szCs w:val="22"/>
        </w:rPr>
        <w:t>Proposal 1</w:t>
      </w:r>
      <w:r w:rsidR="00E30154">
        <w:rPr>
          <w:b/>
          <w:sz w:val="22"/>
          <w:szCs w:val="22"/>
        </w:rPr>
        <w:t>6</w:t>
      </w:r>
      <w:r w:rsidRPr="004F1004">
        <w:rPr>
          <w:b/>
          <w:sz w:val="22"/>
          <w:szCs w:val="22"/>
        </w:rPr>
        <w:t>:</w:t>
      </w:r>
      <w:r>
        <w:rPr>
          <w:b/>
          <w:sz w:val="22"/>
          <w:szCs w:val="22"/>
        </w:rPr>
        <w:t xml:space="preserve"> </w:t>
      </w:r>
      <w:r w:rsidRPr="004F1004">
        <w:rPr>
          <w:b/>
          <w:sz w:val="22"/>
          <w:szCs w:val="22"/>
        </w:rPr>
        <w:t xml:space="preserve">The network may set </w:t>
      </w:r>
      <w:proofErr w:type="gramStart"/>
      <w:r w:rsidRPr="004F1004">
        <w:rPr>
          <w:b/>
          <w:sz w:val="22"/>
          <w:szCs w:val="22"/>
        </w:rPr>
        <w:t>a number of</w:t>
      </w:r>
      <w:proofErr w:type="gramEnd"/>
      <w:r w:rsidRPr="004F1004">
        <w:rPr>
          <w:b/>
          <w:sz w:val="22"/>
          <w:szCs w:val="22"/>
        </w:rPr>
        <w:t xml:space="preserve"> consecutive RA attempts with an offset time factor and broadcast this information to reduce keep the timing error in RA within the TA range of the RAR.</w:t>
      </w:r>
    </w:p>
    <w:p w14:paraId="469668B2" w14:textId="77777777" w:rsidR="004F1004" w:rsidRPr="004F1004" w:rsidRDefault="004F1004" w:rsidP="007C6C9B">
      <w:pPr>
        <w:pStyle w:val="BodyText"/>
        <w:ind w:firstLine="0"/>
        <w:rPr>
          <w:b/>
          <w:sz w:val="22"/>
          <w:szCs w:val="22"/>
        </w:rPr>
      </w:pPr>
    </w:p>
    <w:p w14:paraId="479118D4" w14:textId="14B7FCF8" w:rsidR="004F1004" w:rsidRDefault="004F1004" w:rsidP="004F1004">
      <w:pPr>
        <w:pStyle w:val="BodyText"/>
        <w:ind w:firstLine="0"/>
        <w:rPr>
          <w:b/>
          <w:sz w:val="22"/>
          <w:szCs w:val="22"/>
        </w:rPr>
      </w:pPr>
      <w:r w:rsidRPr="004F1004">
        <w:rPr>
          <w:b/>
          <w:sz w:val="22"/>
          <w:szCs w:val="22"/>
        </w:rPr>
        <w:t>Proposal 1</w:t>
      </w:r>
      <w:r w:rsidR="00E30154">
        <w:rPr>
          <w:b/>
          <w:sz w:val="22"/>
          <w:szCs w:val="22"/>
        </w:rPr>
        <w:t>7</w:t>
      </w:r>
      <w:r w:rsidRPr="004F1004">
        <w:rPr>
          <w:b/>
          <w:sz w:val="22"/>
          <w:szCs w:val="22"/>
        </w:rPr>
        <w:t>:</w:t>
      </w:r>
      <w:r>
        <w:rPr>
          <w:b/>
          <w:sz w:val="22"/>
          <w:szCs w:val="22"/>
        </w:rPr>
        <w:t xml:space="preserve"> </w:t>
      </w:r>
      <w:r w:rsidRPr="004F1004">
        <w:rPr>
          <w:b/>
          <w:sz w:val="22"/>
          <w:szCs w:val="22"/>
        </w:rPr>
        <w:t>The expected delay at pre-determined geographical reference points may be broadcast by the satellite to assist the RA procedure and minimize the impact of the differential delay in the RAR.</w:t>
      </w:r>
    </w:p>
    <w:p w14:paraId="625BD2D7" w14:textId="77777777" w:rsidR="004F1004" w:rsidRDefault="004F1004" w:rsidP="004F1004">
      <w:pPr>
        <w:pStyle w:val="BodyText"/>
        <w:ind w:firstLine="0"/>
        <w:rPr>
          <w:b/>
          <w:sz w:val="22"/>
          <w:szCs w:val="22"/>
        </w:rPr>
      </w:pPr>
    </w:p>
    <w:p w14:paraId="08D6582B" w14:textId="011E9140" w:rsidR="004F1004" w:rsidRDefault="004F1004" w:rsidP="004F1004">
      <w:pPr>
        <w:pStyle w:val="BodyText"/>
        <w:ind w:firstLine="0"/>
        <w:rPr>
          <w:b/>
          <w:sz w:val="22"/>
          <w:szCs w:val="22"/>
        </w:rPr>
      </w:pPr>
      <w:r w:rsidRPr="004F1004">
        <w:rPr>
          <w:b/>
          <w:sz w:val="22"/>
          <w:szCs w:val="22"/>
        </w:rPr>
        <w:t>Proposal 1</w:t>
      </w:r>
      <w:r w:rsidR="00E30154">
        <w:rPr>
          <w:b/>
          <w:sz w:val="22"/>
          <w:szCs w:val="22"/>
        </w:rPr>
        <w:t>8</w:t>
      </w:r>
      <w:r w:rsidRPr="004F1004">
        <w:rPr>
          <w:b/>
          <w:sz w:val="22"/>
          <w:szCs w:val="22"/>
        </w:rPr>
        <w:t>:</w:t>
      </w:r>
      <w:r>
        <w:rPr>
          <w:b/>
          <w:sz w:val="22"/>
          <w:szCs w:val="22"/>
        </w:rPr>
        <w:t xml:space="preserve"> </w:t>
      </w:r>
      <w:r w:rsidRPr="004F1004">
        <w:rPr>
          <w:b/>
          <w:sz w:val="22"/>
          <w:szCs w:val="22"/>
        </w:rPr>
        <w:t>The scaling factor and the consecutive RA attempts may be used in combination to minimize the impact of both solutions in solving the RA range problem.</w:t>
      </w:r>
    </w:p>
    <w:p w14:paraId="44E16947" w14:textId="77777777" w:rsidR="004F1004" w:rsidRPr="004F1004" w:rsidRDefault="004F1004" w:rsidP="007C6C9B">
      <w:pPr>
        <w:pStyle w:val="BodyText"/>
        <w:ind w:firstLine="0"/>
        <w:rPr>
          <w:b/>
          <w:sz w:val="22"/>
          <w:szCs w:val="22"/>
        </w:rPr>
      </w:pPr>
    </w:p>
    <w:p w14:paraId="22011202" w14:textId="60170597" w:rsidR="004F1004" w:rsidRDefault="004F1004" w:rsidP="004F1004">
      <w:pPr>
        <w:pStyle w:val="BodyText"/>
        <w:ind w:firstLine="0"/>
        <w:rPr>
          <w:b/>
          <w:sz w:val="22"/>
          <w:szCs w:val="22"/>
        </w:rPr>
      </w:pPr>
      <w:r w:rsidRPr="004F1004">
        <w:rPr>
          <w:b/>
          <w:sz w:val="22"/>
          <w:szCs w:val="22"/>
        </w:rPr>
        <w:t>Proposal 1</w:t>
      </w:r>
      <w:r w:rsidR="00E30154">
        <w:rPr>
          <w:b/>
          <w:sz w:val="22"/>
          <w:szCs w:val="22"/>
        </w:rPr>
        <w:t>9</w:t>
      </w:r>
      <w:r w:rsidRPr="004F1004">
        <w:rPr>
          <w:b/>
          <w:sz w:val="22"/>
          <w:szCs w:val="22"/>
        </w:rPr>
        <w:t>:</w:t>
      </w:r>
      <w:r>
        <w:rPr>
          <w:b/>
          <w:sz w:val="22"/>
          <w:szCs w:val="22"/>
        </w:rPr>
        <w:t xml:space="preserve"> </w:t>
      </w:r>
      <w:r w:rsidRPr="004F1004">
        <w:rPr>
          <w:b/>
          <w:sz w:val="22"/>
          <w:szCs w:val="22"/>
        </w:rPr>
        <w:t>RAN1 to design in the work item what is the best way to design the set of functions to cover all scenarios with higher precision.</w:t>
      </w:r>
    </w:p>
    <w:p w14:paraId="4D8DC65F" w14:textId="77777777" w:rsidR="004F1004" w:rsidRPr="004F1004" w:rsidRDefault="004F1004" w:rsidP="007C6C9B">
      <w:pPr>
        <w:pStyle w:val="BodyText"/>
        <w:ind w:firstLine="0"/>
        <w:rPr>
          <w:b/>
          <w:sz w:val="22"/>
          <w:szCs w:val="22"/>
        </w:rPr>
      </w:pPr>
    </w:p>
    <w:p w14:paraId="48C6DB92" w14:textId="2EF0CAE6" w:rsidR="004F1004" w:rsidRDefault="004F1004" w:rsidP="004F1004">
      <w:pPr>
        <w:pStyle w:val="BodyText"/>
        <w:spacing w:after="180"/>
        <w:ind w:firstLine="0"/>
        <w:jc w:val="left"/>
        <w:rPr>
          <w:b/>
          <w:spacing w:val="0"/>
          <w:sz w:val="22"/>
          <w:szCs w:val="22"/>
          <w:lang w:val="en-GB" w:eastAsia="en-US"/>
        </w:rPr>
      </w:pPr>
      <w:r w:rsidRPr="004F1004">
        <w:rPr>
          <w:b/>
          <w:sz w:val="22"/>
          <w:szCs w:val="22"/>
        </w:rPr>
        <w:t xml:space="preserve">Proposal </w:t>
      </w:r>
      <w:r w:rsidR="00E30154">
        <w:rPr>
          <w:b/>
          <w:sz w:val="22"/>
          <w:szCs w:val="22"/>
        </w:rPr>
        <w:t>20</w:t>
      </w:r>
      <w:r w:rsidRPr="004F1004">
        <w:rPr>
          <w:b/>
          <w:sz w:val="22"/>
          <w:szCs w:val="22"/>
        </w:rPr>
        <w:t>:</w:t>
      </w:r>
      <w:r>
        <w:rPr>
          <w:b/>
          <w:sz w:val="22"/>
          <w:szCs w:val="22"/>
        </w:rPr>
        <w:t xml:space="preserve"> </w:t>
      </w:r>
      <w:r w:rsidRPr="004F1004">
        <w:rPr>
          <w:b/>
          <w:sz w:val="22"/>
          <w:szCs w:val="22"/>
        </w:rPr>
        <w:t xml:space="preserve">Random access procedure should </w:t>
      </w:r>
      <w:proofErr w:type="gramStart"/>
      <w:r w:rsidRPr="004F1004">
        <w:rPr>
          <w:b/>
          <w:sz w:val="22"/>
          <w:szCs w:val="22"/>
        </w:rPr>
        <w:t>take into account</w:t>
      </w:r>
      <w:proofErr w:type="gramEnd"/>
      <w:r w:rsidRPr="004F1004">
        <w:rPr>
          <w:b/>
          <w:sz w:val="22"/>
          <w:szCs w:val="22"/>
        </w:rPr>
        <w:t xml:space="preserve"> the methods to avoid UE’s high power consumption and maintain the transmission reliability at the same time.</w:t>
      </w:r>
    </w:p>
    <w:p w14:paraId="3184165A" w14:textId="770BCA4C" w:rsidR="004F1004" w:rsidRDefault="004F1004" w:rsidP="007C6C9B">
      <w:pPr>
        <w:pStyle w:val="BodyText"/>
        <w:spacing w:after="180"/>
        <w:ind w:firstLine="0"/>
        <w:jc w:val="left"/>
        <w:rPr>
          <w:b/>
          <w:spacing w:val="0"/>
          <w:sz w:val="22"/>
          <w:szCs w:val="22"/>
          <w:lang w:val="en-GB" w:eastAsia="en-US"/>
        </w:rPr>
      </w:pPr>
      <w:r w:rsidRPr="004F1004">
        <w:rPr>
          <w:b/>
          <w:spacing w:val="0"/>
          <w:sz w:val="22"/>
          <w:szCs w:val="22"/>
          <w:lang w:val="en-GB" w:eastAsia="en-US"/>
        </w:rPr>
        <w:lastRenderedPageBreak/>
        <w:t>Proposal 2</w:t>
      </w:r>
      <w:r w:rsidR="00E30154">
        <w:rPr>
          <w:b/>
          <w:spacing w:val="0"/>
          <w:sz w:val="22"/>
          <w:szCs w:val="22"/>
          <w:lang w:val="en-GB" w:eastAsia="en-US"/>
        </w:rPr>
        <w:t>1</w:t>
      </w:r>
      <w:r w:rsidRPr="004F1004">
        <w:rPr>
          <w:b/>
          <w:spacing w:val="0"/>
          <w:sz w:val="22"/>
          <w:szCs w:val="22"/>
          <w:lang w:val="en-GB" w:eastAsia="en-US"/>
        </w:rPr>
        <w:t>:</w:t>
      </w:r>
      <w:r>
        <w:rPr>
          <w:b/>
          <w:spacing w:val="0"/>
          <w:sz w:val="22"/>
          <w:szCs w:val="22"/>
          <w:lang w:val="en-GB" w:eastAsia="en-US"/>
        </w:rPr>
        <w:t xml:space="preserve"> </w:t>
      </w:r>
      <w:r w:rsidRPr="004F1004">
        <w:rPr>
          <w:b/>
          <w:spacing w:val="0"/>
          <w:sz w:val="22"/>
          <w:szCs w:val="22"/>
          <w:lang w:val="en-GB" w:eastAsia="en-US"/>
        </w:rPr>
        <w:t xml:space="preserve">Random access procedure should </w:t>
      </w:r>
      <w:proofErr w:type="gramStart"/>
      <w:r w:rsidRPr="004F1004">
        <w:rPr>
          <w:b/>
          <w:spacing w:val="0"/>
          <w:sz w:val="22"/>
          <w:szCs w:val="22"/>
          <w:lang w:val="en-GB" w:eastAsia="en-US"/>
        </w:rPr>
        <w:t>take into account</w:t>
      </w:r>
      <w:proofErr w:type="gramEnd"/>
      <w:r w:rsidRPr="004F1004">
        <w:rPr>
          <w:b/>
          <w:spacing w:val="0"/>
          <w:sz w:val="22"/>
          <w:szCs w:val="22"/>
          <w:lang w:val="en-GB" w:eastAsia="en-US"/>
        </w:rPr>
        <w:t xml:space="preserve"> UE and satellite positions for UE UL transmission if UE location information is available.</w:t>
      </w:r>
    </w:p>
    <w:p w14:paraId="52AD9C34" w14:textId="72D01D4F" w:rsidR="004F1004" w:rsidRDefault="004F1004" w:rsidP="004F1004">
      <w:pPr>
        <w:pStyle w:val="BodyText"/>
        <w:ind w:firstLine="0"/>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2</w:t>
      </w:r>
      <w:r w:rsidRPr="004F1004">
        <w:rPr>
          <w:b/>
          <w:spacing w:val="0"/>
          <w:sz w:val="22"/>
          <w:szCs w:val="22"/>
          <w:lang w:val="en-GB" w:eastAsia="en-US"/>
        </w:rPr>
        <w:t>:</w:t>
      </w:r>
      <w:r>
        <w:rPr>
          <w:b/>
          <w:spacing w:val="0"/>
          <w:sz w:val="22"/>
          <w:szCs w:val="22"/>
          <w:lang w:val="en-GB" w:eastAsia="en-US"/>
        </w:rPr>
        <w:t xml:space="preserve"> </w:t>
      </w:r>
      <w:r w:rsidRPr="004F1004">
        <w:rPr>
          <w:b/>
          <w:spacing w:val="0"/>
          <w:sz w:val="22"/>
          <w:szCs w:val="22"/>
          <w:lang w:val="en-GB" w:eastAsia="en-US"/>
        </w:rPr>
        <w:t>The fast random access procedure mechanism is needed due to long propagation delay in NTN.</w:t>
      </w:r>
    </w:p>
    <w:p w14:paraId="7F8F842B" w14:textId="77777777" w:rsidR="004F1004" w:rsidRDefault="004F1004" w:rsidP="004F1004">
      <w:pPr>
        <w:pStyle w:val="BodyText"/>
        <w:ind w:firstLine="0"/>
        <w:rPr>
          <w:b/>
          <w:spacing w:val="0"/>
          <w:sz w:val="22"/>
          <w:szCs w:val="22"/>
          <w:lang w:val="en-GB" w:eastAsia="en-US"/>
        </w:rPr>
      </w:pPr>
    </w:p>
    <w:p w14:paraId="28843ECF" w14:textId="0EA9AB30" w:rsidR="004F1004" w:rsidRDefault="004F1004" w:rsidP="004F1004">
      <w:pPr>
        <w:pStyle w:val="BodyText"/>
        <w:ind w:firstLine="0"/>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3</w:t>
      </w:r>
      <w:r w:rsidRPr="004F1004">
        <w:rPr>
          <w:b/>
          <w:spacing w:val="0"/>
          <w:sz w:val="22"/>
          <w:szCs w:val="22"/>
          <w:lang w:val="en-GB" w:eastAsia="en-US"/>
        </w:rPr>
        <w:t>:</w:t>
      </w:r>
      <w:r>
        <w:rPr>
          <w:b/>
          <w:spacing w:val="0"/>
          <w:sz w:val="22"/>
          <w:szCs w:val="22"/>
          <w:lang w:val="en-GB" w:eastAsia="en-US"/>
        </w:rPr>
        <w:t xml:space="preserve"> </w:t>
      </w:r>
      <w:r w:rsidRPr="004F1004">
        <w:rPr>
          <w:b/>
          <w:spacing w:val="0"/>
          <w:sz w:val="22"/>
          <w:szCs w:val="22"/>
          <w:lang w:val="en-GB" w:eastAsia="en-US"/>
        </w:rPr>
        <w:t xml:space="preserve">NTN UE-Relay could be introduced between UE and air-borne </w:t>
      </w:r>
      <w:proofErr w:type="spellStart"/>
      <w:r w:rsidRPr="004F1004">
        <w:rPr>
          <w:b/>
          <w:spacing w:val="0"/>
          <w:sz w:val="22"/>
          <w:szCs w:val="22"/>
          <w:lang w:val="en-GB" w:eastAsia="en-US"/>
        </w:rPr>
        <w:t>gNB</w:t>
      </w:r>
      <w:proofErr w:type="spellEnd"/>
      <w:r w:rsidRPr="004F1004">
        <w:rPr>
          <w:b/>
          <w:spacing w:val="0"/>
          <w:sz w:val="22"/>
          <w:szCs w:val="22"/>
          <w:lang w:val="en-GB" w:eastAsia="en-US"/>
        </w:rPr>
        <w:t xml:space="preserve"> for efficient information exchange to support fast access due to large propagation delay.</w:t>
      </w:r>
    </w:p>
    <w:p w14:paraId="20FAE1B5" w14:textId="77777777" w:rsidR="00F07002" w:rsidRDefault="00F07002" w:rsidP="004F1004">
      <w:pPr>
        <w:pStyle w:val="BodyText"/>
        <w:ind w:firstLine="0"/>
        <w:rPr>
          <w:b/>
          <w:spacing w:val="0"/>
          <w:sz w:val="22"/>
          <w:szCs w:val="22"/>
          <w:lang w:val="en-GB" w:eastAsia="en-US"/>
        </w:rPr>
      </w:pPr>
    </w:p>
    <w:p w14:paraId="746A59A5" w14:textId="3EBB3092" w:rsidR="004F1004" w:rsidRDefault="004F1004" w:rsidP="004F1004">
      <w:pPr>
        <w:pStyle w:val="BodyText"/>
        <w:ind w:firstLine="0"/>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4</w:t>
      </w:r>
      <w:r w:rsidRPr="004F1004">
        <w:rPr>
          <w:b/>
          <w:spacing w:val="0"/>
          <w:sz w:val="22"/>
          <w:szCs w:val="22"/>
          <w:lang w:val="en-GB" w:eastAsia="en-US"/>
        </w:rPr>
        <w:t>:</w:t>
      </w:r>
      <w:r>
        <w:rPr>
          <w:b/>
          <w:spacing w:val="0"/>
          <w:sz w:val="22"/>
          <w:szCs w:val="22"/>
          <w:lang w:val="en-GB" w:eastAsia="en-US"/>
        </w:rPr>
        <w:t xml:space="preserve"> </w:t>
      </w:r>
      <w:r w:rsidRPr="004F1004">
        <w:rPr>
          <w:b/>
          <w:spacing w:val="0"/>
          <w:sz w:val="22"/>
          <w:szCs w:val="22"/>
          <w:lang w:val="en-GB" w:eastAsia="en-US"/>
        </w:rPr>
        <w:t>RAN1 to study the pros and cons for RA preamble (UE) and RAR message (</w:t>
      </w:r>
      <w:proofErr w:type="spellStart"/>
      <w:r w:rsidRPr="004F1004">
        <w:rPr>
          <w:b/>
          <w:spacing w:val="0"/>
          <w:sz w:val="22"/>
          <w:szCs w:val="22"/>
          <w:lang w:val="en-GB" w:eastAsia="en-US"/>
        </w:rPr>
        <w:t>gNB</w:t>
      </w:r>
      <w:proofErr w:type="spellEnd"/>
      <w:r w:rsidRPr="004F1004">
        <w:rPr>
          <w:b/>
          <w:spacing w:val="0"/>
          <w:sz w:val="22"/>
          <w:szCs w:val="22"/>
          <w:lang w:val="en-GB" w:eastAsia="en-US"/>
        </w:rPr>
        <w:t>) transmission solutions which keep the required RA-RNTI space untouched.</w:t>
      </w:r>
    </w:p>
    <w:p w14:paraId="04E90063" w14:textId="77777777" w:rsidR="004F1004" w:rsidRPr="004F1004" w:rsidRDefault="004F1004" w:rsidP="007C6C9B">
      <w:pPr>
        <w:pStyle w:val="BodyText"/>
        <w:ind w:firstLine="0"/>
        <w:rPr>
          <w:b/>
          <w:spacing w:val="0"/>
          <w:sz w:val="22"/>
          <w:szCs w:val="22"/>
          <w:lang w:val="en-GB" w:eastAsia="en-US"/>
        </w:rPr>
      </w:pPr>
    </w:p>
    <w:p w14:paraId="2EFE15F7" w14:textId="61D3AB47" w:rsidR="004F1004" w:rsidRDefault="004F1004" w:rsidP="004F1004">
      <w:pPr>
        <w:pStyle w:val="BodyText"/>
        <w:ind w:firstLine="0"/>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5</w:t>
      </w:r>
      <w:r w:rsidRPr="004F1004">
        <w:rPr>
          <w:b/>
          <w:spacing w:val="0"/>
          <w:sz w:val="22"/>
          <w:szCs w:val="22"/>
          <w:lang w:val="en-GB" w:eastAsia="en-US"/>
        </w:rPr>
        <w:t>: Use sequence repetition and enhanced signal processing to overcome high pathloss figures.</w:t>
      </w:r>
    </w:p>
    <w:p w14:paraId="68857B51" w14:textId="77777777" w:rsidR="004F1004" w:rsidRPr="004F1004" w:rsidRDefault="004F1004" w:rsidP="007C6C9B">
      <w:pPr>
        <w:pStyle w:val="BodyText"/>
        <w:ind w:firstLine="0"/>
        <w:rPr>
          <w:b/>
          <w:spacing w:val="0"/>
          <w:sz w:val="22"/>
          <w:szCs w:val="22"/>
          <w:lang w:val="en-GB" w:eastAsia="en-US"/>
        </w:rPr>
      </w:pPr>
    </w:p>
    <w:p w14:paraId="63A00D81" w14:textId="1DBC2A33" w:rsidR="004F1004" w:rsidRDefault="004F1004" w:rsidP="004F1004">
      <w:pPr>
        <w:pStyle w:val="BodyText"/>
        <w:spacing w:after="180"/>
        <w:ind w:firstLine="0"/>
        <w:jc w:val="left"/>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6</w:t>
      </w:r>
      <w:r w:rsidRPr="004F1004">
        <w:rPr>
          <w:b/>
          <w:spacing w:val="0"/>
          <w:sz w:val="22"/>
          <w:szCs w:val="22"/>
          <w:lang w:val="en-GB" w:eastAsia="en-US"/>
        </w:rPr>
        <w:t>: Introduce one additional short preamble format to already existing formats.</w:t>
      </w:r>
    </w:p>
    <w:p w14:paraId="493C0714" w14:textId="77777777" w:rsidR="001175CC" w:rsidRPr="00DB78E6" w:rsidRDefault="001175CC" w:rsidP="001175CC">
      <w:pPr>
        <w:pStyle w:val="ListParagraph"/>
        <w:jc w:val="both"/>
        <w:rPr>
          <w:i/>
          <w:sz w:val="22"/>
          <w:szCs w:val="22"/>
          <w:lang w:eastAsia="zh-CN"/>
        </w:rPr>
      </w:pPr>
      <w:r w:rsidRPr="00DB78E6">
        <w:rPr>
          <w:i/>
          <w:sz w:val="22"/>
          <w:szCs w:val="22"/>
          <w:lang w:eastAsia="zh-CN"/>
        </w:rPr>
        <w:t xml:space="preserve">FR1: </w:t>
      </w:r>
      <m:oMath>
        <m:r>
          <w:rPr>
            <w:rFonts w:ascii="Cambria Math" w:hAnsi="Cambria Math"/>
            <w:sz w:val="22"/>
            <w:szCs w:val="22"/>
            <w:lang w:eastAsia="zh-CN"/>
          </w:rPr>
          <m:t>μ∈{0,1,2}</m:t>
        </m:r>
      </m:oMath>
    </w:p>
    <w:p w14:paraId="1EE878A3" w14:textId="77777777" w:rsidR="001175CC" w:rsidRDefault="001175CC" w:rsidP="001175CC">
      <w:pPr>
        <w:pStyle w:val="ListParagraph"/>
        <w:jc w:val="both"/>
        <w:rPr>
          <w:i/>
          <w:sz w:val="22"/>
          <w:szCs w:val="22"/>
          <w:lang w:eastAsia="zh-CN"/>
        </w:rPr>
      </w:pPr>
      <w:r w:rsidRPr="00DB78E6">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1175CC" w:rsidRPr="00A460BC" w14:paraId="512BCD8D" w14:textId="77777777" w:rsidTr="001175CC">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5768CE0B"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6AB56B1D" w14:textId="77777777" w:rsidR="001175CC" w:rsidRPr="00A460BC" w:rsidRDefault="001175CC" w:rsidP="001175CC">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097559EF">
                <v:shape id="_x0000_i1041" type="#_x0000_t75" style="width:22.8pt;height:15.2pt" o:ole="">
                  <v:imagedata r:id="rId28" o:title=""/>
                </v:shape>
                <o:OLEObject Type="Embed" ProgID="Equation.3" ShapeID="_x0000_i1041" DrawAspect="Content" ObjectID="_1634780500" r:id="rId48"/>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4CDB1FAF"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520" w:dyaOrig="340" w14:anchorId="7607CF68">
                    <v:shape id="_x0000_i1042" type="#_x0000_t75" style="width:27.6pt;height:17.2pt" o:ole="">
                      <v:imagedata r:id="rId30" o:title=""/>
                    </v:shape>
                    <o:OLEObject Type="Embed" ProgID="Equation.3" ShapeID="_x0000_i1042" DrawAspect="Content" ObjectID="_1634780501" r:id="rId49"/>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D5B68D9"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320" w:dyaOrig="300" w14:anchorId="24ACC1B8">
                    <v:shape id="_x0000_i1043" type="#_x0000_t75" style="width:15.2pt;height:15.2pt" o:ole="">
                      <v:imagedata r:id="rId32" o:title=""/>
                    </v:shape>
                    <o:OLEObject Type="Embed" ProgID="Equation.3" ShapeID="_x0000_i1043" DrawAspect="Content" ObjectID="_1634780502" r:id="rId50"/>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6D2125F"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460" w:dyaOrig="340" w14:anchorId="129069EB">
                    <v:shape id="_x0000_i1044" type="#_x0000_t75" style="width:22.8pt;height:17.2pt" o:ole="">
                      <v:imagedata r:id="rId34" o:title=""/>
                    </v:shape>
                    <o:OLEObject Type="Embed" ProgID="Equation.3" ShapeID="_x0000_i1044" DrawAspect="Content" ObjectID="_1634780503" r:id="rId51"/>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44176934"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1175CC" w:rsidRPr="00A460BC" w14:paraId="4A6AC1B2" w14:textId="77777777" w:rsidTr="001175CC">
        <w:trPr>
          <w:jc w:val="center"/>
        </w:trPr>
        <w:tc>
          <w:tcPr>
            <w:tcW w:w="988" w:type="dxa"/>
            <w:tcBorders>
              <w:bottom w:val="thickThinSmallGap" w:sz="12" w:space="0" w:color="auto"/>
            </w:tcBorders>
            <w:shd w:val="clear" w:color="auto" w:fill="auto"/>
            <w:vAlign w:val="center"/>
          </w:tcPr>
          <w:p w14:paraId="18797603"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06B11820" w14:textId="77777777" w:rsidR="001175CC" w:rsidRPr="00A460BC" w:rsidRDefault="001175CC" w:rsidP="001175CC">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52F73E98" w14:textId="77777777" w:rsidR="001175CC" w:rsidRPr="00A460BC" w:rsidRDefault="001175CC" w:rsidP="001175CC">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7229252F"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F845F5B"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044AF377"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w:t>
            </w:r>
          </w:p>
        </w:tc>
      </w:tr>
    </w:tbl>
    <w:p w14:paraId="7AB4E9AC" w14:textId="77777777" w:rsidR="001175CC" w:rsidRDefault="001175CC" w:rsidP="00F47FBC">
      <w:pPr>
        <w:pStyle w:val="BodyText"/>
        <w:spacing w:after="180"/>
        <w:ind w:firstLine="0"/>
        <w:rPr>
          <w:b/>
          <w:spacing w:val="0"/>
          <w:sz w:val="22"/>
          <w:szCs w:val="22"/>
          <w:lang w:val="en-GB" w:eastAsia="en-US"/>
        </w:rPr>
      </w:pPr>
    </w:p>
    <w:p w14:paraId="51D4BCC7" w14:textId="0EB2F5A2" w:rsidR="004F1004" w:rsidRDefault="004F1004" w:rsidP="004F1004">
      <w:pPr>
        <w:pStyle w:val="BodyText"/>
        <w:ind w:firstLine="0"/>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7</w:t>
      </w:r>
      <w:r w:rsidRPr="004F1004">
        <w:rPr>
          <w:b/>
          <w:spacing w:val="0"/>
          <w:sz w:val="22"/>
          <w:szCs w:val="22"/>
          <w:lang w:val="en-GB" w:eastAsia="en-US"/>
        </w:rPr>
        <w:t>: Add scaling parameter 4 to all short preamble formats for FR2.</w:t>
      </w:r>
    </w:p>
    <w:p w14:paraId="78F0ADED" w14:textId="77777777" w:rsidR="004F1004" w:rsidRPr="004F1004" w:rsidRDefault="004F1004" w:rsidP="007C6C9B">
      <w:pPr>
        <w:pStyle w:val="BodyText"/>
        <w:ind w:firstLine="0"/>
        <w:rPr>
          <w:b/>
          <w:spacing w:val="0"/>
          <w:sz w:val="22"/>
          <w:szCs w:val="22"/>
          <w:lang w:val="en-GB" w:eastAsia="en-US"/>
        </w:rPr>
      </w:pPr>
    </w:p>
    <w:p w14:paraId="0828C428" w14:textId="243DCDCA" w:rsidR="004F1004" w:rsidRDefault="004F1004" w:rsidP="004F1004">
      <w:pPr>
        <w:pStyle w:val="BodyText"/>
        <w:spacing w:after="180"/>
        <w:ind w:firstLine="0"/>
        <w:jc w:val="left"/>
        <w:rPr>
          <w:b/>
          <w:spacing w:val="0"/>
          <w:sz w:val="22"/>
          <w:szCs w:val="22"/>
          <w:lang w:val="en-GB" w:eastAsia="en-US"/>
        </w:rPr>
      </w:pPr>
      <w:r w:rsidRPr="004F1004">
        <w:rPr>
          <w:b/>
          <w:spacing w:val="0"/>
          <w:sz w:val="22"/>
          <w:szCs w:val="22"/>
          <w:lang w:val="en-GB" w:eastAsia="en-US"/>
        </w:rPr>
        <w:t>Proposal 2</w:t>
      </w:r>
      <w:r w:rsidR="00E30154">
        <w:rPr>
          <w:b/>
          <w:spacing w:val="0"/>
          <w:sz w:val="22"/>
          <w:szCs w:val="22"/>
          <w:lang w:val="en-GB" w:eastAsia="en-US"/>
        </w:rPr>
        <w:t>8</w:t>
      </w:r>
      <w:r w:rsidRPr="004F1004">
        <w:rPr>
          <w:b/>
          <w:spacing w:val="0"/>
          <w:sz w:val="22"/>
          <w:szCs w:val="22"/>
          <w:lang w:val="en-GB" w:eastAsia="en-US"/>
        </w:rPr>
        <w:t>: Support subcarrier scaling for long preamble formats for both FR1 and FR2.</w:t>
      </w:r>
    </w:p>
    <w:p w14:paraId="0F36915C" w14:textId="77777777" w:rsidR="001175CC" w:rsidRPr="00401DD1" w:rsidRDefault="001175CC" w:rsidP="001175CC">
      <w:pPr>
        <w:spacing w:after="0"/>
        <w:ind w:firstLine="720"/>
        <w:jc w:val="both"/>
        <w:rPr>
          <w:i/>
          <w:sz w:val="22"/>
          <w:szCs w:val="22"/>
          <w:lang w:val="da-DK" w:eastAsia="zh-CN"/>
        </w:rPr>
      </w:pPr>
      <w:r w:rsidRPr="00401DD1">
        <w:rPr>
          <w:i/>
          <w:sz w:val="22"/>
          <w:szCs w:val="22"/>
          <w:lang w:val="da-DK" w:eastAsia="zh-CN"/>
        </w:rPr>
        <w:t xml:space="preserve">FR1: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{0,4}</m:t>
        </m:r>
      </m:oMath>
      <w:r w:rsidRPr="00401DD1">
        <w:rPr>
          <w:i/>
          <w:sz w:val="22"/>
          <w:szCs w:val="22"/>
          <w:lang w:val="da-DK" w:eastAsia="zh-CN"/>
        </w:rPr>
        <w:t xml:space="preserve"> for format 0,1,2 and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{0,2}</m:t>
        </m:r>
      </m:oMath>
      <w:r w:rsidRPr="00401DD1">
        <w:rPr>
          <w:i/>
          <w:sz w:val="22"/>
          <w:szCs w:val="22"/>
          <w:lang w:val="da-DK" w:eastAsia="zh-CN"/>
        </w:rPr>
        <w:t xml:space="preserve"> for format 3</w:t>
      </w:r>
    </w:p>
    <w:p w14:paraId="3B733D9B" w14:textId="77777777" w:rsidR="001175CC" w:rsidRPr="00401DD1" w:rsidRDefault="001175CC" w:rsidP="001175CC">
      <w:pPr>
        <w:spacing w:after="0"/>
        <w:ind w:firstLine="720"/>
        <w:jc w:val="both"/>
        <w:rPr>
          <w:i/>
          <w:sz w:val="22"/>
          <w:szCs w:val="22"/>
          <w:lang w:val="da-DK" w:eastAsia="zh-CN"/>
        </w:rPr>
      </w:pPr>
      <w:r w:rsidRPr="00401DD1">
        <w:rPr>
          <w:i/>
          <w:sz w:val="22"/>
          <w:szCs w:val="22"/>
          <w:lang w:val="da-DK" w:eastAsia="zh-CN"/>
        </w:rPr>
        <w:t xml:space="preserve">FR2: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{5,6,7}</m:t>
        </m:r>
      </m:oMath>
      <w:r w:rsidRPr="00401DD1">
        <w:rPr>
          <w:i/>
          <w:sz w:val="22"/>
          <w:szCs w:val="22"/>
          <w:lang w:val="da-DK" w:eastAsia="zh-CN"/>
        </w:rPr>
        <w:t xml:space="preserve"> for format 0,1,2 and </w:t>
      </w:r>
      <m:oMath>
        <m:r>
          <w:rPr>
            <w:rFonts w:ascii="Cambria Math" w:hAnsi="Cambria Math"/>
            <w:sz w:val="22"/>
            <w:szCs w:val="22"/>
            <w:lang w:eastAsia="zh-CN"/>
          </w:rPr>
          <m:t>μ</m:t>
        </m:r>
        <m:r>
          <w:rPr>
            <w:rFonts w:ascii="Cambria Math" w:hAnsi="Cambria Math" w:hint="eastAsia"/>
            <w:sz w:val="22"/>
            <w:szCs w:val="22"/>
            <w:lang w:val="da-DK" w:eastAsia="zh-CN"/>
          </w:rPr>
          <m:t>∈</m:t>
        </m:r>
        <m:r>
          <w:rPr>
            <w:rFonts w:ascii="Cambria Math" w:hAnsi="Cambria Math"/>
            <w:sz w:val="22"/>
            <w:szCs w:val="22"/>
            <w:lang w:val="da-DK" w:eastAsia="zh-CN"/>
          </w:rPr>
          <m:t>{3,4,5}</m:t>
        </m:r>
      </m:oMath>
      <w:r w:rsidRPr="00401DD1">
        <w:rPr>
          <w:i/>
          <w:sz w:val="22"/>
          <w:szCs w:val="22"/>
          <w:lang w:val="da-DK" w:eastAsia="zh-CN"/>
        </w:rPr>
        <w:t xml:space="preserve"> for format 3</w:t>
      </w:r>
    </w:p>
    <w:p w14:paraId="4F0F2C37" w14:textId="77777777" w:rsidR="001175CC" w:rsidRPr="00401DD1" w:rsidRDefault="001175CC" w:rsidP="001175CC">
      <w:pPr>
        <w:spacing w:after="0"/>
        <w:ind w:firstLine="720"/>
        <w:jc w:val="both"/>
        <w:rPr>
          <w:i/>
          <w:sz w:val="22"/>
          <w:szCs w:val="22"/>
          <w:lang w:val="da-DK"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1175CC" w:rsidRPr="00A460BC" w14:paraId="6F3842E6" w14:textId="77777777" w:rsidTr="001175CC">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142009B5"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2C21226C" w14:textId="77777777" w:rsidR="001175CC" w:rsidRPr="00A460BC" w:rsidRDefault="001175CC" w:rsidP="001175CC">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7E16E043">
                <v:shape id="_x0000_i1045" type="#_x0000_t75" style="width:22.8pt;height:15.2pt" o:ole="">
                  <v:imagedata r:id="rId28" o:title=""/>
                </v:shape>
                <o:OLEObject Type="Embed" ProgID="Equation.3" ShapeID="_x0000_i1045" DrawAspect="Content" ObjectID="_1634780504" r:id="rId52"/>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0E324F85"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520" w:dyaOrig="340" w14:anchorId="4EA65E67">
                    <v:shape id="_x0000_i1046" type="#_x0000_t75" style="width:27.6pt;height:17.2pt" o:ole="">
                      <v:imagedata r:id="rId30" o:title=""/>
                    </v:shape>
                    <o:OLEObject Type="Embed" ProgID="Equation.3" ShapeID="_x0000_i1046" DrawAspect="Content" ObjectID="_1634780505" r:id="rId53"/>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3B216354"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320" w:dyaOrig="300" w14:anchorId="5F807D31">
                    <v:shape id="_x0000_i1047" type="#_x0000_t75" style="width:15.2pt;height:15.2pt" o:ole="">
                      <v:imagedata r:id="rId32" o:title=""/>
                    </v:shape>
                    <o:OLEObject Type="Embed" ProgID="Equation.3" ShapeID="_x0000_i1047" DrawAspect="Content" ObjectID="_1634780506" r:id="rId54"/>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AEC6855"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460" w:dyaOrig="340" w14:anchorId="5F4FB098">
                    <v:shape id="_x0000_i1048" type="#_x0000_t75" style="width:22.8pt;height:17.2pt" o:ole="">
                      <v:imagedata r:id="rId34" o:title=""/>
                    </v:shape>
                    <o:OLEObject Type="Embed" ProgID="Equation.3" ShapeID="_x0000_i1048" DrawAspect="Content" ObjectID="_1634780507" r:id="rId55"/>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2A6B3E0D"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1175CC" w:rsidRPr="00A460BC" w14:paraId="33A37932" w14:textId="77777777" w:rsidTr="001175CC">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5C6B6B03"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FF53CDD" w14:textId="77777777" w:rsidR="001175CC" w:rsidRPr="00A460B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1E2CBDE8" w14:textId="77777777" w:rsidR="001175CC" w:rsidRDefault="001175CC" w:rsidP="001175CC">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57E3C08" w14:textId="77777777" w:rsidR="001175CC" w:rsidRDefault="001175CC" w:rsidP="001175CC">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6D1D513" w14:textId="77777777" w:rsidR="001175CC" w:rsidRDefault="001175CC" w:rsidP="001175CC">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7AE80F64"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r w:rsidR="001175CC" w:rsidRPr="00A460BC" w14:paraId="563C28BC" w14:textId="77777777" w:rsidTr="001175CC">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6D5566"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7A71E28C" w14:textId="77777777" w:rsidR="001175CC" w:rsidRPr="00A460B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7E0D1369" w14:textId="77777777" w:rsidR="001175CC" w:rsidRDefault="001175CC" w:rsidP="001175CC">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AE9B67" w14:textId="77777777" w:rsidR="001175CC" w:rsidRDefault="001175CC" w:rsidP="001175CC">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38CACCB" w14:textId="77777777" w:rsidR="001175CC" w:rsidRDefault="001175CC" w:rsidP="001175CC">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46CD8A37"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r w:rsidR="001175CC" w:rsidRPr="00A460BC" w14:paraId="33C2B72A" w14:textId="77777777" w:rsidTr="001175CC">
        <w:trPr>
          <w:jc w:val="center"/>
        </w:trPr>
        <w:tc>
          <w:tcPr>
            <w:tcW w:w="988" w:type="dxa"/>
            <w:shd w:val="clear" w:color="auto" w:fill="auto"/>
            <w:vAlign w:val="center"/>
          </w:tcPr>
          <w:p w14:paraId="5CF39C72"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08C5ADB0" w14:textId="77777777" w:rsidR="001175CC" w:rsidRPr="00A460B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22A4FE79" w14:textId="77777777" w:rsidR="001175CC" w:rsidRPr="00A460BC" w:rsidRDefault="001175CC" w:rsidP="001175CC">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2EC33103"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13C1DC1"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4A4E2A89"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r w:rsidR="001175CC" w:rsidRPr="00A460BC" w14:paraId="7A600A21" w14:textId="77777777" w:rsidTr="001175CC">
        <w:trPr>
          <w:jc w:val="center"/>
        </w:trPr>
        <w:tc>
          <w:tcPr>
            <w:tcW w:w="988" w:type="dxa"/>
            <w:tcBorders>
              <w:bottom w:val="thickThinSmallGap" w:sz="12" w:space="0" w:color="auto"/>
            </w:tcBorders>
            <w:shd w:val="clear" w:color="auto" w:fill="auto"/>
            <w:vAlign w:val="center"/>
          </w:tcPr>
          <w:p w14:paraId="4FF9A797" w14:textId="77777777" w:rsidR="001175CC" w:rsidRDefault="001175CC" w:rsidP="001175CC">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379F23D2" w14:textId="77777777" w:rsidR="001175C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6F2E1291" w14:textId="77777777" w:rsidR="001175CC" w:rsidRDefault="001175CC" w:rsidP="001175CC">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558B385D" w14:textId="77777777" w:rsidR="001175CC" w:rsidRDefault="001175CC" w:rsidP="001175CC">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58FE3302" w14:textId="77777777" w:rsidR="001175CC" w:rsidRDefault="001175CC" w:rsidP="001175CC">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2AF7AACB" w14:textId="77777777" w:rsidR="001175C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bl>
    <w:p w14:paraId="2D4DD007" w14:textId="218961EF" w:rsidR="00672CE9" w:rsidRDefault="00672CE9" w:rsidP="00716430">
      <w:pPr>
        <w:pStyle w:val="BodyText"/>
        <w:spacing w:after="180"/>
        <w:ind w:firstLine="0"/>
        <w:jc w:val="left"/>
        <w:rPr>
          <w:b/>
          <w:sz w:val="22"/>
          <w:szCs w:val="22"/>
          <w:highlight w:val="lightGray"/>
        </w:rPr>
      </w:pPr>
    </w:p>
    <w:p w14:paraId="3EF3333F" w14:textId="762510CC" w:rsidR="004F1004" w:rsidRDefault="004F1004" w:rsidP="004F1004">
      <w:pPr>
        <w:pStyle w:val="BodyText"/>
        <w:ind w:firstLine="0"/>
        <w:rPr>
          <w:b/>
          <w:sz w:val="22"/>
          <w:szCs w:val="22"/>
        </w:rPr>
      </w:pPr>
      <w:r w:rsidRPr="004F1004">
        <w:rPr>
          <w:b/>
          <w:sz w:val="22"/>
          <w:szCs w:val="22"/>
        </w:rPr>
        <w:t>Proposal 2</w:t>
      </w:r>
      <w:r w:rsidR="00E30154">
        <w:rPr>
          <w:b/>
          <w:sz w:val="22"/>
          <w:szCs w:val="22"/>
        </w:rPr>
        <w:t>9</w:t>
      </w:r>
      <w:r w:rsidRPr="004F1004">
        <w:rPr>
          <w:b/>
          <w:sz w:val="22"/>
          <w:szCs w:val="22"/>
        </w:rPr>
        <w:t>: Study alternative PRACH preamble sequence construction concepts. Possible candidates are: 1. Pure m-sequences 2. ZC-sequences with m-sequence cover code and 3. Gold-sequences.</w:t>
      </w:r>
    </w:p>
    <w:p w14:paraId="572C97DA" w14:textId="77777777" w:rsidR="004F1004" w:rsidRPr="004F1004" w:rsidRDefault="004F1004" w:rsidP="007C6C9B">
      <w:pPr>
        <w:pStyle w:val="BodyText"/>
        <w:ind w:firstLine="0"/>
        <w:rPr>
          <w:b/>
          <w:sz w:val="22"/>
          <w:szCs w:val="22"/>
        </w:rPr>
      </w:pPr>
    </w:p>
    <w:p w14:paraId="3A4B423B" w14:textId="0B44AF0F" w:rsidR="004F1004" w:rsidRDefault="004F1004" w:rsidP="004F1004">
      <w:pPr>
        <w:pStyle w:val="BodyText"/>
        <w:spacing w:after="180"/>
        <w:ind w:firstLine="0"/>
        <w:jc w:val="left"/>
        <w:rPr>
          <w:b/>
          <w:sz w:val="22"/>
          <w:szCs w:val="22"/>
        </w:rPr>
      </w:pPr>
      <w:r w:rsidRPr="004F1004">
        <w:rPr>
          <w:b/>
          <w:sz w:val="22"/>
          <w:szCs w:val="22"/>
        </w:rPr>
        <w:t xml:space="preserve">Proposal </w:t>
      </w:r>
      <w:r w:rsidR="00E30154">
        <w:rPr>
          <w:b/>
          <w:sz w:val="22"/>
          <w:szCs w:val="22"/>
        </w:rPr>
        <w:t>30</w:t>
      </w:r>
      <w:r w:rsidRPr="004F1004">
        <w:rPr>
          <w:b/>
          <w:sz w:val="22"/>
          <w:szCs w:val="22"/>
        </w:rPr>
        <w:t>: Capture tables for differential delay and frequency offset for LEO-600 case in chapter 6.3 of [5].</w:t>
      </w:r>
    </w:p>
    <w:p w14:paraId="42EEDF3B" w14:textId="77777777" w:rsidR="000A4E72" w:rsidRPr="00D86AE9" w:rsidRDefault="000A4E72" w:rsidP="000A4E72">
      <w:pPr>
        <w:pStyle w:val="ListParagraph"/>
        <w:spacing w:before="180"/>
        <w:ind w:firstLine="720"/>
        <w:jc w:val="center"/>
        <w:rPr>
          <w:sz w:val="28"/>
          <w:szCs w:val="28"/>
        </w:rPr>
      </w:pPr>
      <w:r w:rsidRPr="00460BC3">
        <w:t xml:space="preserve">Table </w:t>
      </w:r>
      <w:r>
        <w:t>6.3.2-1</w:t>
      </w:r>
      <w:r w:rsidRPr="00460BC3">
        <w:t xml:space="preserve">. </w:t>
      </w:r>
      <w:r>
        <w:t>LEO-600, S-Band max. differential delay and frequency offset.</w:t>
      </w:r>
    </w:p>
    <w:tbl>
      <w:tblPr>
        <w:tblStyle w:val="TableGrid"/>
        <w:tblW w:w="9629" w:type="dxa"/>
        <w:tblLook w:val="04A0" w:firstRow="1" w:lastRow="0" w:firstColumn="1" w:lastColumn="0" w:noHBand="0" w:noVBand="1"/>
      </w:tblPr>
      <w:tblGrid>
        <w:gridCol w:w="1079"/>
        <w:gridCol w:w="1740"/>
        <w:gridCol w:w="966"/>
        <w:gridCol w:w="2164"/>
        <w:gridCol w:w="1664"/>
        <w:gridCol w:w="2016"/>
      </w:tblGrid>
      <w:tr w:rsidR="000A4E72" w14:paraId="35013980" w14:textId="77777777" w:rsidTr="00BF531E">
        <w:tc>
          <w:tcPr>
            <w:tcW w:w="1079" w:type="dxa"/>
            <w:vAlign w:val="center"/>
          </w:tcPr>
          <w:p w14:paraId="60F6A882" w14:textId="77777777" w:rsidR="000A4E72" w:rsidRPr="001614AA" w:rsidRDefault="000A4E72" w:rsidP="00BF531E">
            <w:pPr>
              <w:spacing w:after="0"/>
              <w:jc w:val="center"/>
            </w:pPr>
            <w:r w:rsidRPr="001614AA">
              <w:t>Case</w:t>
            </w:r>
          </w:p>
        </w:tc>
        <w:tc>
          <w:tcPr>
            <w:tcW w:w="1740" w:type="dxa"/>
            <w:vAlign w:val="center"/>
          </w:tcPr>
          <w:p w14:paraId="71AB6767" w14:textId="77777777" w:rsidR="000A4E72" w:rsidRPr="001614AA" w:rsidRDefault="000A4E72" w:rsidP="00BF531E">
            <w:pPr>
              <w:spacing w:after="0"/>
              <w:jc w:val="center"/>
            </w:pPr>
            <w:r w:rsidRPr="001614AA">
              <w:t>Min. UE elevation angle</w:t>
            </w:r>
          </w:p>
        </w:tc>
        <w:tc>
          <w:tcPr>
            <w:tcW w:w="966" w:type="dxa"/>
            <w:vAlign w:val="center"/>
          </w:tcPr>
          <w:p w14:paraId="57AAD500" w14:textId="77777777" w:rsidR="000A4E72" w:rsidRPr="001614AA" w:rsidRDefault="000A4E72" w:rsidP="00BF531E">
            <w:pPr>
              <w:spacing w:after="0"/>
              <w:jc w:val="center"/>
            </w:pPr>
            <w:r w:rsidRPr="001614AA">
              <w:t xml:space="preserve">Beam-diameter </w:t>
            </w:r>
          </w:p>
        </w:tc>
        <w:tc>
          <w:tcPr>
            <w:tcW w:w="2164" w:type="dxa"/>
            <w:vAlign w:val="center"/>
          </w:tcPr>
          <w:p w14:paraId="4FBA4122" w14:textId="77777777" w:rsidR="000A4E72" w:rsidRPr="001614AA" w:rsidRDefault="000A4E72" w:rsidP="00BF531E">
            <w:pPr>
              <w:spacing w:after="0"/>
              <w:jc w:val="center"/>
            </w:pPr>
            <w:proofErr w:type="gramStart"/>
            <w:r w:rsidRPr="001614AA">
              <w:t>Max .</w:t>
            </w:r>
            <w:proofErr w:type="gramEnd"/>
            <w:r w:rsidRPr="001614AA">
              <w:t xml:space="preserve"> two-way (RTT) differential delay </w:t>
            </w:r>
          </w:p>
        </w:tc>
        <w:tc>
          <w:tcPr>
            <w:tcW w:w="3680" w:type="dxa"/>
            <w:gridSpan w:val="2"/>
            <w:vAlign w:val="center"/>
          </w:tcPr>
          <w:p w14:paraId="376190EA" w14:textId="77777777" w:rsidR="000A4E72" w:rsidRPr="001614AA" w:rsidRDefault="000A4E72" w:rsidP="00BF531E">
            <w:pPr>
              <w:spacing w:after="0"/>
              <w:jc w:val="center"/>
            </w:pPr>
            <w:r w:rsidRPr="001614AA">
              <w:t xml:space="preserve">Max. two-way (RTT) frequency offset in UL with common </w:t>
            </w:r>
            <w:r>
              <w:t>Doppler</w:t>
            </w:r>
            <w:r w:rsidRPr="001614AA">
              <w:t xml:space="preserve"> compensation incl. RO</w:t>
            </w:r>
          </w:p>
        </w:tc>
      </w:tr>
      <w:tr w:rsidR="000A4E72" w14:paraId="7A98CF96" w14:textId="77777777" w:rsidTr="00BF531E">
        <w:tc>
          <w:tcPr>
            <w:tcW w:w="1079" w:type="dxa"/>
            <w:vAlign w:val="center"/>
          </w:tcPr>
          <w:p w14:paraId="0B07AAD6" w14:textId="77777777" w:rsidR="000A4E72" w:rsidRDefault="000A4E72" w:rsidP="00BF531E">
            <w:pPr>
              <w:spacing w:after="0"/>
              <w:jc w:val="center"/>
            </w:pPr>
          </w:p>
        </w:tc>
        <w:tc>
          <w:tcPr>
            <w:tcW w:w="1740" w:type="dxa"/>
            <w:vAlign w:val="center"/>
          </w:tcPr>
          <w:p w14:paraId="40318439" w14:textId="77777777" w:rsidR="000A4E72" w:rsidRDefault="000A4E72" w:rsidP="00BF531E">
            <w:pPr>
              <w:spacing w:after="0"/>
              <w:jc w:val="center"/>
            </w:pPr>
            <w:r>
              <w:t>[°]</w:t>
            </w:r>
          </w:p>
        </w:tc>
        <w:tc>
          <w:tcPr>
            <w:tcW w:w="966" w:type="dxa"/>
            <w:vAlign w:val="center"/>
          </w:tcPr>
          <w:p w14:paraId="46AA4630" w14:textId="77777777" w:rsidR="000A4E72" w:rsidRDefault="000A4E72" w:rsidP="00BF531E">
            <w:pPr>
              <w:spacing w:after="0"/>
              <w:jc w:val="center"/>
            </w:pPr>
            <w:r>
              <w:t>[km]</w:t>
            </w:r>
          </w:p>
        </w:tc>
        <w:tc>
          <w:tcPr>
            <w:tcW w:w="2164" w:type="dxa"/>
            <w:vAlign w:val="center"/>
          </w:tcPr>
          <w:p w14:paraId="0D538438" w14:textId="77777777" w:rsidR="000A4E72" w:rsidRDefault="000A4E72" w:rsidP="00BF531E">
            <w:pPr>
              <w:spacing w:after="0"/>
              <w:jc w:val="center"/>
            </w:pPr>
            <w:r>
              <w:t>[</w:t>
            </w:r>
            <w:r>
              <w:rPr>
                <w:rFonts w:ascii="Symbol" w:hAnsi="Symbol"/>
              </w:rPr>
              <w:t></w:t>
            </w:r>
            <w:r>
              <w:t>s]</w:t>
            </w:r>
          </w:p>
        </w:tc>
        <w:tc>
          <w:tcPr>
            <w:tcW w:w="1664" w:type="dxa"/>
            <w:vAlign w:val="center"/>
          </w:tcPr>
          <w:p w14:paraId="58041795" w14:textId="77777777" w:rsidR="000A4E72" w:rsidRDefault="000A4E72" w:rsidP="00BF531E">
            <w:pPr>
              <w:spacing w:after="0"/>
              <w:jc w:val="center"/>
            </w:pPr>
            <w:r>
              <w:t>[ppm]</w:t>
            </w:r>
          </w:p>
        </w:tc>
        <w:tc>
          <w:tcPr>
            <w:tcW w:w="2016" w:type="dxa"/>
            <w:vAlign w:val="center"/>
          </w:tcPr>
          <w:p w14:paraId="300994A8" w14:textId="77777777" w:rsidR="000A4E72" w:rsidRDefault="000A4E72" w:rsidP="00BF531E">
            <w:pPr>
              <w:spacing w:after="0"/>
              <w:jc w:val="center"/>
            </w:pPr>
            <w:r>
              <w:t>[kHz]</w:t>
            </w:r>
          </w:p>
        </w:tc>
      </w:tr>
      <w:tr w:rsidR="000A4E72" w14:paraId="76DB3380" w14:textId="77777777" w:rsidTr="00BF531E">
        <w:tc>
          <w:tcPr>
            <w:tcW w:w="1079" w:type="dxa"/>
            <w:vAlign w:val="center"/>
          </w:tcPr>
          <w:p w14:paraId="5360B689" w14:textId="77777777" w:rsidR="000A4E72" w:rsidRDefault="000A4E72" w:rsidP="00BF531E">
            <w:pPr>
              <w:spacing w:after="0"/>
              <w:jc w:val="center"/>
            </w:pPr>
            <w:r>
              <w:t>1</w:t>
            </w:r>
          </w:p>
        </w:tc>
        <w:tc>
          <w:tcPr>
            <w:tcW w:w="1740" w:type="dxa"/>
            <w:vAlign w:val="center"/>
          </w:tcPr>
          <w:p w14:paraId="40478827" w14:textId="77777777" w:rsidR="000A4E72" w:rsidRPr="00276A69" w:rsidRDefault="000A4E72" w:rsidP="00BF531E">
            <w:pPr>
              <w:spacing w:after="0"/>
              <w:jc w:val="center"/>
            </w:pPr>
            <w:r>
              <w:t>85.2 (nominal 90°)</w:t>
            </w:r>
          </w:p>
        </w:tc>
        <w:tc>
          <w:tcPr>
            <w:tcW w:w="966" w:type="dxa"/>
            <w:vAlign w:val="center"/>
          </w:tcPr>
          <w:p w14:paraId="133F069B" w14:textId="77777777" w:rsidR="000A4E72" w:rsidRDefault="000A4E72" w:rsidP="00BF531E">
            <w:pPr>
              <w:spacing w:after="0"/>
              <w:jc w:val="center"/>
            </w:pPr>
            <w:r w:rsidRPr="00276A69">
              <w:t>92.8</w:t>
            </w:r>
          </w:p>
        </w:tc>
        <w:tc>
          <w:tcPr>
            <w:tcW w:w="2164" w:type="dxa"/>
            <w:vAlign w:val="center"/>
          </w:tcPr>
          <w:p w14:paraId="73ED11E4" w14:textId="77777777" w:rsidR="000A4E72" w:rsidRDefault="000A4E72" w:rsidP="00BF531E">
            <w:pPr>
              <w:spacing w:after="0"/>
              <w:jc w:val="center"/>
            </w:pPr>
            <w:r w:rsidRPr="00276A69">
              <w:t>13.</w:t>
            </w:r>
            <w:r>
              <w:t>1</w:t>
            </w:r>
          </w:p>
        </w:tc>
        <w:tc>
          <w:tcPr>
            <w:tcW w:w="1664" w:type="dxa"/>
            <w:vAlign w:val="center"/>
          </w:tcPr>
          <w:p w14:paraId="68D450C3" w14:textId="77777777" w:rsidR="000A4E72" w:rsidRPr="008D0119" w:rsidRDefault="000A4E72" w:rsidP="00BF531E">
            <w:pPr>
              <w:spacing w:after="0"/>
              <w:jc w:val="center"/>
              <w:rPr>
                <w:rFonts w:ascii="Calibri" w:hAnsi="Calibri" w:cs="Calibri"/>
                <w:color w:val="000000"/>
              </w:rPr>
            </w:pPr>
            <w:r>
              <w:rPr>
                <w:rFonts w:ascii="Calibri" w:hAnsi="Calibri" w:cs="Calibri"/>
                <w:color w:val="000000"/>
              </w:rPr>
              <w:t xml:space="preserve">3.99 </w:t>
            </w:r>
          </w:p>
        </w:tc>
        <w:tc>
          <w:tcPr>
            <w:tcW w:w="2016" w:type="dxa"/>
            <w:vAlign w:val="center"/>
          </w:tcPr>
          <w:p w14:paraId="342B2946" w14:textId="77777777" w:rsidR="000A4E72" w:rsidRDefault="000A4E72" w:rsidP="00BF531E">
            <w:pPr>
              <w:spacing w:after="0"/>
              <w:jc w:val="center"/>
              <w:rPr>
                <w:rFonts w:ascii="Calibri" w:hAnsi="Calibri" w:cs="Calibri"/>
                <w:color w:val="000000"/>
              </w:rPr>
            </w:pPr>
            <w:r>
              <w:rPr>
                <w:rFonts w:ascii="Calibri" w:hAnsi="Calibri" w:cs="Calibri"/>
                <w:color w:val="000000"/>
              </w:rPr>
              <w:t>8.0</w:t>
            </w:r>
          </w:p>
        </w:tc>
      </w:tr>
      <w:tr w:rsidR="000A4E72" w14:paraId="6B41A4F8" w14:textId="77777777" w:rsidTr="00BF531E">
        <w:tc>
          <w:tcPr>
            <w:tcW w:w="1079" w:type="dxa"/>
            <w:vAlign w:val="center"/>
          </w:tcPr>
          <w:p w14:paraId="5253A3DE" w14:textId="77777777" w:rsidR="000A4E72" w:rsidRDefault="000A4E72" w:rsidP="00BF531E">
            <w:pPr>
              <w:spacing w:after="0"/>
              <w:jc w:val="center"/>
            </w:pPr>
            <w:r>
              <w:t>2</w:t>
            </w:r>
          </w:p>
        </w:tc>
        <w:tc>
          <w:tcPr>
            <w:tcW w:w="1740" w:type="dxa"/>
            <w:vAlign w:val="center"/>
          </w:tcPr>
          <w:p w14:paraId="6DC26AEA" w14:textId="77777777" w:rsidR="000A4E72" w:rsidRPr="00583979" w:rsidRDefault="000A4E72" w:rsidP="00BF531E">
            <w:pPr>
              <w:spacing w:after="0"/>
              <w:jc w:val="center"/>
            </w:pPr>
            <w:r>
              <w:t>45</w:t>
            </w:r>
          </w:p>
        </w:tc>
        <w:tc>
          <w:tcPr>
            <w:tcW w:w="966" w:type="dxa"/>
            <w:vAlign w:val="center"/>
          </w:tcPr>
          <w:p w14:paraId="568C8918" w14:textId="77777777" w:rsidR="000A4E72" w:rsidRDefault="000A4E72" w:rsidP="00BF531E">
            <w:pPr>
              <w:spacing w:after="0"/>
              <w:jc w:val="center"/>
            </w:pPr>
            <w:r w:rsidRPr="00583979">
              <w:t>153.</w:t>
            </w:r>
            <w:r>
              <w:t>9</w:t>
            </w:r>
          </w:p>
        </w:tc>
        <w:tc>
          <w:tcPr>
            <w:tcW w:w="2164" w:type="dxa"/>
            <w:vAlign w:val="center"/>
          </w:tcPr>
          <w:p w14:paraId="687441BF" w14:textId="77777777" w:rsidR="000A4E72" w:rsidRDefault="000A4E72" w:rsidP="00BF531E">
            <w:pPr>
              <w:spacing w:after="0"/>
              <w:jc w:val="center"/>
            </w:pPr>
            <w:r w:rsidRPr="00C77976">
              <w:t>660.</w:t>
            </w:r>
            <w:r>
              <w:t>2</w:t>
            </w:r>
          </w:p>
        </w:tc>
        <w:tc>
          <w:tcPr>
            <w:tcW w:w="1664" w:type="dxa"/>
            <w:vAlign w:val="center"/>
          </w:tcPr>
          <w:p w14:paraId="4F0B2908" w14:textId="77777777" w:rsidR="000A4E72" w:rsidRPr="00BA2D88" w:rsidRDefault="000A4E72" w:rsidP="00BF531E">
            <w:pPr>
              <w:spacing w:after="0"/>
              <w:jc w:val="center"/>
              <w:rPr>
                <w:rFonts w:ascii="Calibri" w:hAnsi="Calibri" w:cs="Calibri"/>
                <w:color w:val="000000"/>
              </w:rPr>
            </w:pPr>
            <w:r>
              <w:rPr>
                <w:rFonts w:ascii="Calibri" w:hAnsi="Calibri" w:cs="Calibri"/>
                <w:color w:val="000000"/>
              </w:rPr>
              <w:t>3.17</w:t>
            </w:r>
          </w:p>
        </w:tc>
        <w:tc>
          <w:tcPr>
            <w:tcW w:w="2016" w:type="dxa"/>
            <w:vAlign w:val="center"/>
          </w:tcPr>
          <w:p w14:paraId="7A320047" w14:textId="77777777" w:rsidR="000A4E72" w:rsidRDefault="000A4E72" w:rsidP="00BF531E">
            <w:pPr>
              <w:spacing w:after="0"/>
              <w:jc w:val="center"/>
              <w:rPr>
                <w:rFonts w:ascii="Calibri" w:hAnsi="Calibri" w:cs="Calibri"/>
                <w:color w:val="000000"/>
              </w:rPr>
            </w:pPr>
            <w:r>
              <w:rPr>
                <w:rFonts w:ascii="Calibri" w:hAnsi="Calibri" w:cs="Calibri"/>
                <w:color w:val="000000"/>
              </w:rPr>
              <w:t>6.3</w:t>
            </w:r>
          </w:p>
        </w:tc>
      </w:tr>
      <w:tr w:rsidR="000A4E72" w14:paraId="5EF0C9D9" w14:textId="77777777" w:rsidTr="00BF531E">
        <w:trPr>
          <w:trHeight w:val="64"/>
        </w:trPr>
        <w:tc>
          <w:tcPr>
            <w:tcW w:w="1079" w:type="dxa"/>
            <w:vAlign w:val="center"/>
          </w:tcPr>
          <w:p w14:paraId="50629DA0" w14:textId="77777777" w:rsidR="000A4E72" w:rsidRDefault="000A4E72" w:rsidP="00BF531E">
            <w:pPr>
              <w:spacing w:after="0"/>
              <w:jc w:val="center"/>
            </w:pPr>
            <w:r>
              <w:t>3</w:t>
            </w:r>
          </w:p>
        </w:tc>
        <w:tc>
          <w:tcPr>
            <w:tcW w:w="1740" w:type="dxa"/>
            <w:vAlign w:val="center"/>
          </w:tcPr>
          <w:p w14:paraId="7245F3BD" w14:textId="77777777" w:rsidR="000A4E72" w:rsidRPr="00284C5D" w:rsidRDefault="000A4E72" w:rsidP="00BF531E">
            <w:pPr>
              <w:spacing w:after="0"/>
              <w:jc w:val="center"/>
            </w:pPr>
            <w:r>
              <w:t>30</w:t>
            </w:r>
          </w:p>
        </w:tc>
        <w:tc>
          <w:tcPr>
            <w:tcW w:w="966" w:type="dxa"/>
            <w:vAlign w:val="center"/>
          </w:tcPr>
          <w:p w14:paraId="00A49A17" w14:textId="77777777" w:rsidR="000A4E72" w:rsidRDefault="000A4E72" w:rsidP="00BF531E">
            <w:pPr>
              <w:spacing w:after="0"/>
              <w:jc w:val="center"/>
            </w:pPr>
            <w:r w:rsidRPr="00284C5D">
              <w:t>257.</w:t>
            </w:r>
            <w:r>
              <w:t>3</w:t>
            </w:r>
          </w:p>
        </w:tc>
        <w:tc>
          <w:tcPr>
            <w:tcW w:w="2164" w:type="dxa"/>
            <w:vAlign w:val="center"/>
          </w:tcPr>
          <w:p w14:paraId="45B824B8" w14:textId="77777777" w:rsidR="000A4E72" w:rsidRDefault="000A4E72" w:rsidP="00BF531E">
            <w:pPr>
              <w:spacing w:after="0"/>
              <w:jc w:val="center"/>
            </w:pPr>
            <w:r w:rsidRPr="00284C5D">
              <w:t>1400.</w:t>
            </w:r>
            <w:r>
              <w:t>0</w:t>
            </w:r>
          </w:p>
        </w:tc>
        <w:tc>
          <w:tcPr>
            <w:tcW w:w="1664" w:type="dxa"/>
            <w:vAlign w:val="center"/>
          </w:tcPr>
          <w:p w14:paraId="446581CF" w14:textId="77777777" w:rsidR="000A4E72" w:rsidRPr="00284C5D" w:rsidRDefault="000A4E72" w:rsidP="00BF531E">
            <w:pPr>
              <w:spacing w:after="0"/>
              <w:jc w:val="center"/>
              <w:rPr>
                <w:rFonts w:ascii="Calibri" w:hAnsi="Calibri" w:cs="Calibri"/>
                <w:color w:val="000000"/>
              </w:rPr>
            </w:pPr>
            <w:r>
              <w:rPr>
                <w:rFonts w:ascii="Calibri" w:hAnsi="Calibri" w:cs="Calibri"/>
                <w:color w:val="000000"/>
              </w:rPr>
              <w:t>2.60</w:t>
            </w:r>
          </w:p>
        </w:tc>
        <w:tc>
          <w:tcPr>
            <w:tcW w:w="2016" w:type="dxa"/>
            <w:vAlign w:val="center"/>
          </w:tcPr>
          <w:p w14:paraId="0531B4C6" w14:textId="77777777" w:rsidR="000A4E72" w:rsidRDefault="000A4E72" w:rsidP="00BF531E">
            <w:pPr>
              <w:spacing w:after="0"/>
              <w:jc w:val="center"/>
              <w:rPr>
                <w:rFonts w:ascii="Calibri" w:hAnsi="Calibri" w:cs="Calibri"/>
                <w:color w:val="000000"/>
              </w:rPr>
            </w:pPr>
            <w:r>
              <w:rPr>
                <w:rFonts w:ascii="Calibri" w:hAnsi="Calibri" w:cs="Calibri"/>
                <w:color w:val="000000"/>
              </w:rPr>
              <w:t>5.2</w:t>
            </w:r>
          </w:p>
        </w:tc>
      </w:tr>
    </w:tbl>
    <w:p w14:paraId="567C7354" w14:textId="77777777" w:rsidR="000A4E72" w:rsidRDefault="000A4E72" w:rsidP="000A4E72">
      <w:pPr>
        <w:pStyle w:val="BodyText"/>
        <w:spacing w:after="180"/>
        <w:rPr>
          <w:b/>
          <w:spacing w:val="0"/>
          <w:sz w:val="22"/>
          <w:lang w:val="en-GB" w:eastAsia="en-US"/>
        </w:rPr>
      </w:pPr>
    </w:p>
    <w:p w14:paraId="7F615420" w14:textId="77777777" w:rsidR="000A4E72" w:rsidRPr="00D86AE9" w:rsidRDefault="000A4E72" w:rsidP="000A4E72">
      <w:pPr>
        <w:pStyle w:val="ListParagraph"/>
        <w:spacing w:before="180"/>
        <w:ind w:firstLine="720"/>
        <w:jc w:val="center"/>
        <w:rPr>
          <w:sz w:val="28"/>
          <w:szCs w:val="28"/>
        </w:rPr>
      </w:pPr>
      <w:r w:rsidRPr="00460BC3">
        <w:t xml:space="preserve">Table </w:t>
      </w:r>
      <w:r>
        <w:t>6.3.2-2</w:t>
      </w:r>
      <w:r w:rsidRPr="00460BC3">
        <w:t xml:space="preserve">. </w:t>
      </w:r>
      <w:r>
        <w:t>LEO-600, Ka-Band max. differential delay and frequency offset.</w:t>
      </w:r>
    </w:p>
    <w:tbl>
      <w:tblPr>
        <w:tblStyle w:val="TableGrid"/>
        <w:tblW w:w="9629" w:type="dxa"/>
        <w:tblLayout w:type="fixed"/>
        <w:tblLook w:val="04A0" w:firstRow="1" w:lastRow="0" w:firstColumn="1" w:lastColumn="0" w:noHBand="0" w:noVBand="1"/>
      </w:tblPr>
      <w:tblGrid>
        <w:gridCol w:w="945"/>
        <w:gridCol w:w="1744"/>
        <w:gridCol w:w="992"/>
        <w:gridCol w:w="1341"/>
        <w:gridCol w:w="736"/>
        <w:gridCol w:w="894"/>
        <w:gridCol w:w="773"/>
        <w:gridCol w:w="764"/>
        <w:gridCol w:w="753"/>
        <w:gridCol w:w="687"/>
      </w:tblGrid>
      <w:tr w:rsidR="000A4E72" w14:paraId="0BF44A2F" w14:textId="77777777" w:rsidTr="00BF531E">
        <w:trPr>
          <w:cantSplit/>
          <w:trHeight w:val="227"/>
        </w:trPr>
        <w:tc>
          <w:tcPr>
            <w:tcW w:w="945" w:type="dxa"/>
            <w:vAlign w:val="center"/>
          </w:tcPr>
          <w:p w14:paraId="53E53E12" w14:textId="77777777" w:rsidR="000A4E72" w:rsidRDefault="000A4E72" w:rsidP="00BF531E">
            <w:pPr>
              <w:spacing w:after="0"/>
              <w:jc w:val="center"/>
            </w:pPr>
            <w:r>
              <w:lastRenderedPageBreak/>
              <w:t>Case</w:t>
            </w:r>
          </w:p>
        </w:tc>
        <w:tc>
          <w:tcPr>
            <w:tcW w:w="1744" w:type="dxa"/>
            <w:vAlign w:val="center"/>
          </w:tcPr>
          <w:p w14:paraId="1C8B087D" w14:textId="77777777" w:rsidR="000A4E72" w:rsidRDefault="000A4E72" w:rsidP="00BF531E">
            <w:pPr>
              <w:spacing w:after="0"/>
              <w:jc w:val="center"/>
            </w:pPr>
            <w:r>
              <w:t>Min. UE elevation angle</w:t>
            </w:r>
          </w:p>
        </w:tc>
        <w:tc>
          <w:tcPr>
            <w:tcW w:w="992" w:type="dxa"/>
            <w:vAlign w:val="center"/>
          </w:tcPr>
          <w:p w14:paraId="1CD175FC" w14:textId="77777777" w:rsidR="000A4E72" w:rsidRDefault="000A4E72" w:rsidP="00BF531E">
            <w:pPr>
              <w:spacing w:after="0"/>
              <w:jc w:val="center"/>
            </w:pPr>
            <w:r>
              <w:t>Beam-diameter</w:t>
            </w:r>
          </w:p>
        </w:tc>
        <w:tc>
          <w:tcPr>
            <w:tcW w:w="1341" w:type="dxa"/>
            <w:vAlign w:val="center"/>
          </w:tcPr>
          <w:p w14:paraId="2AA7FE78" w14:textId="77777777" w:rsidR="000A4E72" w:rsidRDefault="000A4E72" w:rsidP="00BF531E">
            <w:pPr>
              <w:spacing w:after="0"/>
              <w:jc w:val="center"/>
            </w:pPr>
            <w:r>
              <w:t>Max. two-way (RTT) differential delay</w:t>
            </w:r>
          </w:p>
        </w:tc>
        <w:tc>
          <w:tcPr>
            <w:tcW w:w="4607" w:type="dxa"/>
            <w:gridSpan w:val="6"/>
            <w:vAlign w:val="center"/>
          </w:tcPr>
          <w:p w14:paraId="09DA04BC" w14:textId="77777777" w:rsidR="000A4E72" w:rsidRDefault="000A4E72" w:rsidP="00BF531E">
            <w:pPr>
              <w:spacing w:after="0"/>
              <w:jc w:val="center"/>
            </w:pPr>
            <w:r>
              <w:t>Max. two-way (RTT) frequency offset in UL with common Doppler</w:t>
            </w:r>
            <w:r w:rsidRPr="001614AA">
              <w:t xml:space="preserve"> </w:t>
            </w:r>
            <w:r>
              <w:t>compensation incl. RO</w:t>
            </w:r>
          </w:p>
        </w:tc>
      </w:tr>
      <w:tr w:rsidR="00851EBE" w14:paraId="4636BB6B" w14:textId="77777777" w:rsidTr="00BF531E">
        <w:trPr>
          <w:cantSplit/>
          <w:trHeight w:val="227"/>
        </w:trPr>
        <w:tc>
          <w:tcPr>
            <w:tcW w:w="945" w:type="dxa"/>
            <w:vAlign w:val="center"/>
          </w:tcPr>
          <w:p w14:paraId="77CA9967" w14:textId="77777777" w:rsidR="00851EBE" w:rsidRDefault="00851EBE" w:rsidP="00BF531E">
            <w:pPr>
              <w:spacing w:after="0"/>
              <w:jc w:val="center"/>
            </w:pPr>
          </w:p>
        </w:tc>
        <w:tc>
          <w:tcPr>
            <w:tcW w:w="1744" w:type="dxa"/>
            <w:vAlign w:val="center"/>
          </w:tcPr>
          <w:p w14:paraId="326C0F56" w14:textId="77777777" w:rsidR="00851EBE" w:rsidRDefault="00851EBE" w:rsidP="00BF531E">
            <w:pPr>
              <w:spacing w:after="0"/>
              <w:jc w:val="center"/>
            </w:pPr>
          </w:p>
        </w:tc>
        <w:tc>
          <w:tcPr>
            <w:tcW w:w="992" w:type="dxa"/>
            <w:vAlign w:val="center"/>
          </w:tcPr>
          <w:p w14:paraId="76952716" w14:textId="77777777" w:rsidR="00851EBE" w:rsidRDefault="00851EBE" w:rsidP="00BF531E">
            <w:pPr>
              <w:spacing w:after="0"/>
              <w:jc w:val="center"/>
            </w:pPr>
          </w:p>
        </w:tc>
        <w:tc>
          <w:tcPr>
            <w:tcW w:w="1341" w:type="dxa"/>
            <w:vAlign w:val="center"/>
          </w:tcPr>
          <w:p w14:paraId="530976D2" w14:textId="77777777" w:rsidR="00851EBE" w:rsidRDefault="00851EBE" w:rsidP="00BF531E">
            <w:pPr>
              <w:spacing w:after="0"/>
              <w:jc w:val="center"/>
            </w:pPr>
          </w:p>
        </w:tc>
        <w:tc>
          <w:tcPr>
            <w:tcW w:w="4607" w:type="dxa"/>
            <w:gridSpan w:val="6"/>
            <w:vAlign w:val="center"/>
          </w:tcPr>
          <w:p w14:paraId="2D202BA2" w14:textId="3CC0E258" w:rsidR="00851EBE" w:rsidRDefault="00851EBE" w:rsidP="00BF531E">
            <w:pPr>
              <w:spacing w:after="0"/>
              <w:jc w:val="center"/>
            </w:pPr>
            <w:r>
              <w:t>UE velocity</w:t>
            </w:r>
          </w:p>
        </w:tc>
      </w:tr>
      <w:tr w:rsidR="000A4E72" w14:paraId="04C59DD4" w14:textId="77777777" w:rsidTr="00BF531E">
        <w:trPr>
          <w:cantSplit/>
          <w:trHeight w:val="227"/>
        </w:trPr>
        <w:tc>
          <w:tcPr>
            <w:tcW w:w="945" w:type="dxa"/>
            <w:vAlign w:val="center"/>
          </w:tcPr>
          <w:p w14:paraId="35CEB528" w14:textId="77777777" w:rsidR="000A4E72" w:rsidRDefault="000A4E72" w:rsidP="00BF531E">
            <w:pPr>
              <w:spacing w:after="0"/>
              <w:jc w:val="center"/>
            </w:pPr>
          </w:p>
        </w:tc>
        <w:tc>
          <w:tcPr>
            <w:tcW w:w="1744" w:type="dxa"/>
            <w:vAlign w:val="center"/>
          </w:tcPr>
          <w:p w14:paraId="56088F54" w14:textId="77777777" w:rsidR="000A4E72" w:rsidRDefault="000A4E72" w:rsidP="00BF531E">
            <w:pPr>
              <w:spacing w:after="0"/>
              <w:jc w:val="center"/>
            </w:pPr>
          </w:p>
        </w:tc>
        <w:tc>
          <w:tcPr>
            <w:tcW w:w="992" w:type="dxa"/>
            <w:vAlign w:val="center"/>
          </w:tcPr>
          <w:p w14:paraId="216F7484" w14:textId="77777777" w:rsidR="000A4E72" w:rsidRDefault="000A4E72" w:rsidP="00BF531E">
            <w:pPr>
              <w:spacing w:after="0"/>
              <w:jc w:val="center"/>
            </w:pPr>
          </w:p>
        </w:tc>
        <w:tc>
          <w:tcPr>
            <w:tcW w:w="1341" w:type="dxa"/>
            <w:vAlign w:val="center"/>
          </w:tcPr>
          <w:p w14:paraId="4BD5AE1D" w14:textId="77777777" w:rsidR="000A4E72" w:rsidRDefault="000A4E72" w:rsidP="00BF531E">
            <w:pPr>
              <w:spacing w:after="0"/>
              <w:jc w:val="center"/>
            </w:pPr>
          </w:p>
        </w:tc>
        <w:tc>
          <w:tcPr>
            <w:tcW w:w="1630" w:type="dxa"/>
            <w:gridSpan w:val="2"/>
            <w:vAlign w:val="center"/>
          </w:tcPr>
          <w:p w14:paraId="5F857749" w14:textId="77777777" w:rsidR="000A4E72" w:rsidRDefault="000A4E72" w:rsidP="00BF531E">
            <w:pPr>
              <w:spacing w:after="0"/>
              <w:jc w:val="center"/>
            </w:pPr>
            <w:r>
              <w:t>0 km/h</w:t>
            </w:r>
          </w:p>
        </w:tc>
        <w:tc>
          <w:tcPr>
            <w:tcW w:w="1537" w:type="dxa"/>
            <w:gridSpan w:val="2"/>
            <w:vAlign w:val="center"/>
          </w:tcPr>
          <w:p w14:paraId="1E3E02D0" w14:textId="77777777" w:rsidR="000A4E72" w:rsidRDefault="000A4E72" w:rsidP="00BF531E">
            <w:pPr>
              <w:spacing w:after="0"/>
              <w:jc w:val="center"/>
            </w:pPr>
            <w:r>
              <w:t>1000 km/h</w:t>
            </w:r>
          </w:p>
        </w:tc>
        <w:tc>
          <w:tcPr>
            <w:tcW w:w="1440" w:type="dxa"/>
            <w:gridSpan w:val="2"/>
            <w:vAlign w:val="center"/>
          </w:tcPr>
          <w:p w14:paraId="4BFEB07E" w14:textId="77777777" w:rsidR="000A4E72" w:rsidRDefault="000A4E72" w:rsidP="00BF531E">
            <w:pPr>
              <w:spacing w:after="0"/>
              <w:jc w:val="center"/>
            </w:pPr>
            <w:r>
              <w:t>1200 km/h</w:t>
            </w:r>
          </w:p>
        </w:tc>
      </w:tr>
      <w:tr w:rsidR="000A4E72" w14:paraId="22F905AB" w14:textId="77777777" w:rsidTr="00BF531E">
        <w:trPr>
          <w:cantSplit/>
          <w:trHeight w:val="227"/>
        </w:trPr>
        <w:tc>
          <w:tcPr>
            <w:tcW w:w="945" w:type="dxa"/>
            <w:vAlign w:val="center"/>
          </w:tcPr>
          <w:p w14:paraId="2C448F81" w14:textId="77777777" w:rsidR="000A4E72" w:rsidRDefault="000A4E72" w:rsidP="00BF531E">
            <w:pPr>
              <w:spacing w:after="0"/>
              <w:jc w:val="center"/>
            </w:pPr>
          </w:p>
        </w:tc>
        <w:tc>
          <w:tcPr>
            <w:tcW w:w="1744" w:type="dxa"/>
            <w:vAlign w:val="center"/>
          </w:tcPr>
          <w:p w14:paraId="5D421843" w14:textId="77777777" w:rsidR="000A4E72" w:rsidRDefault="000A4E72" w:rsidP="00BF531E">
            <w:pPr>
              <w:spacing w:after="0"/>
              <w:jc w:val="center"/>
            </w:pPr>
            <w:r>
              <w:t>[°]</w:t>
            </w:r>
          </w:p>
        </w:tc>
        <w:tc>
          <w:tcPr>
            <w:tcW w:w="992" w:type="dxa"/>
            <w:vAlign w:val="center"/>
          </w:tcPr>
          <w:p w14:paraId="4BA9985B" w14:textId="77777777" w:rsidR="000A4E72" w:rsidRDefault="000A4E72" w:rsidP="00BF531E">
            <w:pPr>
              <w:spacing w:after="0"/>
              <w:jc w:val="center"/>
            </w:pPr>
            <w:r>
              <w:t>[km]</w:t>
            </w:r>
          </w:p>
        </w:tc>
        <w:tc>
          <w:tcPr>
            <w:tcW w:w="1341" w:type="dxa"/>
            <w:vAlign w:val="center"/>
          </w:tcPr>
          <w:p w14:paraId="4446C8FA" w14:textId="77777777" w:rsidR="000A4E72" w:rsidRDefault="000A4E72" w:rsidP="00BF531E">
            <w:pPr>
              <w:spacing w:after="0"/>
              <w:jc w:val="center"/>
            </w:pPr>
            <w:r>
              <w:t>[</w:t>
            </w:r>
            <w:r>
              <w:rPr>
                <w:rFonts w:ascii="Symbol" w:hAnsi="Symbol"/>
              </w:rPr>
              <w:t></w:t>
            </w:r>
            <w:r>
              <w:t>s]</w:t>
            </w:r>
          </w:p>
        </w:tc>
        <w:tc>
          <w:tcPr>
            <w:tcW w:w="736" w:type="dxa"/>
            <w:vAlign w:val="center"/>
          </w:tcPr>
          <w:p w14:paraId="6A990A91" w14:textId="77777777" w:rsidR="000A4E72" w:rsidRDefault="000A4E72" w:rsidP="00BF531E">
            <w:pPr>
              <w:spacing w:after="0"/>
              <w:jc w:val="center"/>
            </w:pPr>
            <w:r>
              <w:t>[ppm]</w:t>
            </w:r>
          </w:p>
        </w:tc>
        <w:tc>
          <w:tcPr>
            <w:tcW w:w="894" w:type="dxa"/>
            <w:vAlign w:val="center"/>
          </w:tcPr>
          <w:p w14:paraId="0C373E29" w14:textId="77777777" w:rsidR="000A4E72" w:rsidRDefault="000A4E72" w:rsidP="00BF531E">
            <w:pPr>
              <w:spacing w:after="0"/>
              <w:jc w:val="center"/>
            </w:pPr>
            <w:r>
              <w:t>[kHz]</w:t>
            </w:r>
          </w:p>
        </w:tc>
        <w:tc>
          <w:tcPr>
            <w:tcW w:w="773" w:type="dxa"/>
            <w:vAlign w:val="center"/>
          </w:tcPr>
          <w:p w14:paraId="3E586A6F" w14:textId="77777777" w:rsidR="000A4E72" w:rsidRDefault="000A4E72" w:rsidP="00BF531E">
            <w:pPr>
              <w:spacing w:after="0"/>
              <w:jc w:val="center"/>
            </w:pPr>
            <w:r>
              <w:t>[ppm]</w:t>
            </w:r>
          </w:p>
        </w:tc>
        <w:tc>
          <w:tcPr>
            <w:tcW w:w="764" w:type="dxa"/>
            <w:vAlign w:val="center"/>
          </w:tcPr>
          <w:p w14:paraId="60F7FF5C" w14:textId="77777777" w:rsidR="000A4E72" w:rsidRDefault="000A4E72" w:rsidP="00BF531E">
            <w:pPr>
              <w:spacing w:after="0"/>
              <w:jc w:val="center"/>
            </w:pPr>
            <w:r>
              <w:t>[kHz]</w:t>
            </w:r>
          </w:p>
        </w:tc>
        <w:tc>
          <w:tcPr>
            <w:tcW w:w="753" w:type="dxa"/>
            <w:vAlign w:val="center"/>
          </w:tcPr>
          <w:p w14:paraId="250C60DD" w14:textId="77777777" w:rsidR="000A4E72" w:rsidRDefault="000A4E72" w:rsidP="00BF531E">
            <w:pPr>
              <w:spacing w:after="0"/>
              <w:jc w:val="center"/>
            </w:pPr>
            <w:r>
              <w:t>[ppm]</w:t>
            </w:r>
          </w:p>
        </w:tc>
        <w:tc>
          <w:tcPr>
            <w:tcW w:w="687" w:type="dxa"/>
            <w:vAlign w:val="center"/>
          </w:tcPr>
          <w:p w14:paraId="66ECBC19" w14:textId="77777777" w:rsidR="000A4E72" w:rsidRDefault="000A4E72" w:rsidP="00BF531E">
            <w:pPr>
              <w:spacing w:after="0"/>
              <w:jc w:val="center"/>
            </w:pPr>
            <w:r>
              <w:t>[kHz]</w:t>
            </w:r>
          </w:p>
        </w:tc>
      </w:tr>
      <w:tr w:rsidR="000A4E72" w14:paraId="3273BD1C" w14:textId="77777777" w:rsidTr="00BF531E">
        <w:trPr>
          <w:cantSplit/>
          <w:trHeight w:val="227"/>
        </w:trPr>
        <w:tc>
          <w:tcPr>
            <w:tcW w:w="945" w:type="dxa"/>
            <w:vAlign w:val="center"/>
          </w:tcPr>
          <w:p w14:paraId="465B2AE4" w14:textId="77777777" w:rsidR="000A4E72" w:rsidRDefault="000A4E72" w:rsidP="00BF531E">
            <w:pPr>
              <w:spacing w:after="0"/>
              <w:jc w:val="center"/>
            </w:pPr>
            <w:r>
              <w:t>1</w:t>
            </w:r>
          </w:p>
        </w:tc>
        <w:tc>
          <w:tcPr>
            <w:tcW w:w="1744" w:type="dxa"/>
            <w:vAlign w:val="center"/>
          </w:tcPr>
          <w:p w14:paraId="32894864" w14:textId="77777777" w:rsidR="000A4E72" w:rsidRPr="00965B9F" w:rsidRDefault="000A4E72" w:rsidP="00BF531E">
            <w:pPr>
              <w:spacing w:after="0"/>
              <w:jc w:val="center"/>
            </w:pPr>
            <w:r>
              <w:t>87.6 (nominal 90°)</w:t>
            </w:r>
          </w:p>
        </w:tc>
        <w:tc>
          <w:tcPr>
            <w:tcW w:w="992" w:type="dxa"/>
            <w:vAlign w:val="center"/>
          </w:tcPr>
          <w:p w14:paraId="57AAFCD1" w14:textId="77777777" w:rsidR="000A4E72" w:rsidRDefault="000A4E72" w:rsidP="00BF531E">
            <w:pPr>
              <w:spacing w:after="0"/>
              <w:jc w:val="center"/>
            </w:pPr>
            <w:r w:rsidRPr="00965B9F">
              <w:t>46.3</w:t>
            </w:r>
          </w:p>
        </w:tc>
        <w:tc>
          <w:tcPr>
            <w:tcW w:w="1341" w:type="dxa"/>
            <w:vAlign w:val="center"/>
          </w:tcPr>
          <w:p w14:paraId="55B1CB9F" w14:textId="77777777" w:rsidR="000A4E72" w:rsidRDefault="000A4E72" w:rsidP="00BF531E">
            <w:pPr>
              <w:spacing w:after="0"/>
              <w:jc w:val="center"/>
            </w:pPr>
            <w:r w:rsidRPr="00965B9F">
              <w:t>3.</w:t>
            </w:r>
            <w:r>
              <w:t>3</w:t>
            </w:r>
          </w:p>
        </w:tc>
        <w:tc>
          <w:tcPr>
            <w:tcW w:w="736" w:type="dxa"/>
            <w:vAlign w:val="center"/>
          </w:tcPr>
          <w:p w14:paraId="20DD699B" w14:textId="77777777" w:rsidR="000A4E72" w:rsidRPr="008D0119" w:rsidRDefault="000A4E72" w:rsidP="00BF531E">
            <w:pPr>
              <w:spacing w:after="0"/>
              <w:jc w:val="center"/>
              <w:rPr>
                <w:rFonts w:ascii="Calibri" w:hAnsi="Calibri" w:cs="Calibri"/>
                <w:color w:val="000000"/>
              </w:rPr>
            </w:pPr>
            <w:r>
              <w:rPr>
                <w:rFonts w:ascii="Calibri" w:hAnsi="Calibri" w:cs="Calibri"/>
                <w:color w:val="000000"/>
              </w:rPr>
              <w:t>2.04</w:t>
            </w:r>
          </w:p>
        </w:tc>
        <w:tc>
          <w:tcPr>
            <w:tcW w:w="894" w:type="dxa"/>
            <w:vAlign w:val="center"/>
          </w:tcPr>
          <w:p w14:paraId="692926CA" w14:textId="77777777" w:rsidR="000A4E72" w:rsidRDefault="000A4E72" w:rsidP="00BF531E">
            <w:pPr>
              <w:spacing w:after="0"/>
              <w:jc w:val="center"/>
              <w:rPr>
                <w:rFonts w:ascii="Calibri" w:hAnsi="Calibri" w:cs="Calibri"/>
                <w:color w:val="000000"/>
              </w:rPr>
            </w:pPr>
            <w:r>
              <w:rPr>
                <w:rFonts w:ascii="Calibri" w:hAnsi="Calibri" w:cs="Calibri"/>
                <w:color w:val="000000"/>
              </w:rPr>
              <w:t>61.3</w:t>
            </w:r>
          </w:p>
        </w:tc>
        <w:tc>
          <w:tcPr>
            <w:tcW w:w="773" w:type="dxa"/>
            <w:vAlign w:val="center"/>
          </w:tcPr>
          <w:p w14:paraId="6AC1F829" w14:textId="77777777" w:rsidR="000A4E72" w:rsidRDefault="000A4E72" w:rsidP="00BF531E">
            <w:pPr>
              <w:spacing w:after="0"/>
              <w:jc w:val="center"/>
              <w:rPr>
                <w:rFonts w:ascii="Calibri" w:hAnsi="Calibri" w:cs="Calibri"/>
                <w:color w:val="000000"/>
              </w:rPr>
            </w:pPr>
            <w:r>
              <w:rPr>
                <w:rFonts w:ascii="Calibri" w:hAnsi="Calibri" w:cs="Calibri"/>
                <w:color w:val="000000"/>
              </w:rPr>
              <w:t>2.12</w:t>
            </w:r>
          </w:p>
        </w:tc>
        <w:tc>
          <w:tcPr>
            <w:tcW w:w="764" w:type="dxa"/>
            <w:vAlign w:val="center"/>
          </w:tcPr>
          <w:p w14:paraId="2E5A2280" w14:textId="77777777" w:rsidR="000A4E72" w:rsidRDefault="000A4E72" w:rsidP="00BF531E">
            <w:pPr>
              <w:spacing w:after="0"/>
              <w:jc w:val="center"/>
              <w:rPr>
                <w:rFonts w:ascii="Calibri" w:hAnsi="Calibri" w:cs="Calibri"/>
                <w:color w:val="000000"/>
              </w:rPr>
            </w:pPr>
            <w:r>
              <w:rPr>
                <w:rFonts w:ascii="Calibri" w:hAnsi="Calibri" w:cs="Calibri"/>
                <w:color w:val="000000"/>
              </w:rPr>
              <w:t>63.7</w:t>
            </w:r>
          </w:p>
        </w:tc>
        <w:tc>
          <w:tcPr>
            <w:tcW w:w="753" w:type="dxa"/>
            <w:vAlign w:val="center"/>
          </w:tcPr>
          <w:p w14:paraId="52EA47AA" w14:textId="77777777" w:rsidR="000A4E72" w:rsidRDefault="000A4E72" w:rsidP="00BF531E">
            <w:pPr>
              <w:spacing w:after="0"/>
              <w:jc w:val="center"/>
              <w:rPr>
                <w:rFonts w:ascii="Calibri" w:hAnsi="Calibri" w:cs="Calibri"/>
                <w:color w:val="000000"/>
              </w:rPr>
            </w:pPr>
            <w:r>
              <w:rPr>
                <w:rFonts w:ascii="Calibri" w:hAnsi="Calibri" w:cs="Calibri"/>
                <w:color w:val="000000"/>
              </w:rPr>
              <w:t>2.14</w:t>
            </w:r>
          </w:p>
        </w:tc>
        <w:tc>
          <w:tcPr>
            <w:tcW w:w="687" w:type="dxa"/>
            <w:vAlign w:val="center"/>
          </w:tcPr>
          <w:p w14:paraId="00CC2352" w14:textId="77777777" w:rsidR="000A4E72" w:rsidRDefault="000A4E72" w:rsidP="00BF531E">
            <w:pPr>
              <w:spacing w:after="0"/>
              <w:jc w:val="center"/>
              <w:rPr>
                <w:rFonts w:ascii="Calibri" w:hAnsi="Calibri" w:cs="Calibri"/>
                <w:color w:val="000000"/>
              </w:rPr>
            </w:pPr>
            <w:r>
              <w:rPr>
                <w:rFonts w:ascii="Calibri" w:hAnsi="Calibri" w:cs="Calibri"/>
                <w:color w:val="000000"/>
              </w:rPr>
              <w:t>64.2</w:t>
            </w:r>
          </w:p>
        </w:tc>
      </w:tr>
      <w:tr w:rsidR="000A4E72" w14:paraId="78FA4B6C" w14:textId="77777777" w:rsidTr="00BF531E">
        <w:trPr>
          <w:cantSplit/>
          <w:trHeight w:val="227"/>
        </w:trPr>
        <w:tc>
          <w:tcPr>
            <w:tcW w:w="945" w:type="dxa"/>
            <w:vAlign w:val="center"/>
          </w:tcPr>
          <w:p w14:paraId="1D2A971E" w14:textId="77777777" w:rsidR="000A4E72" w:rsidRDefault="000A4E72" w:rsidP="00BF531E">
            <w:pPr>
              <w:spacing w:after="0"/>
              <w:jc w:val="center"/>
            </w:pPr>
            <w:r>
              <w:t>2</w:t>
            </w:r>
          </w:p>
        </w:tc>
        <w:tc>
          <w:tcPr>
            <w:tcW w:w="1744" w:type="dxa"/>
            <w:vAlign w:val="center"/>
          </w:tcPr>
          <w:p w14:paraId="05F424DE" w14:textId="77777777" w:rsidR="000A4E72" w:rsidRPr="00965B9F" w:rsidRDefault="000A4E72" w:rsidP="00BF531E">
            <w:pPr>
              <w:spacing w:after="0"/>
              <w:jc w:val="center"/>
            </w:pPr>
            <w:r>
              <w:t>45</w:t>
            </w:r>
          </w:p>
        </w:tc>
        <w:tc>
          <w:tcPr>
            <w:tcW w:w="992" w:type="dxa"/>
            <w:vAlign w:val="center"/>
          </w:tcPr>
          <w:p w14:paraId="02371502" w14:textId="77777777" w:rsidR="000A4E72" w:rsidRDefault="000A4E72" w:rsidP="00BF531E">
            <w:pPr>
              <w:spacing w:after="0"/>
              <w:jc w:val="center"/>
            </w:pPr>
            <w:r w:rsidRPr="00965B9F">
              <w:t>82.2</w:t>
            </w:r>
          </w:p>
        </w:tc>
        <w:tc>
          <w:tcPr>
            <w:tcW w:w="1341" w:type="dxa"/>
            <w:vAlign w:val="center"/>
          </w:tcPr>
          <w:p w14:paraId="162D99F9" w14:textId="77777777" w:rsidR="000A4E72" w:rsidRDefault="000A4E72" w:rsidP="00BF531E">
            <w:pPr>
              <w:spacing w:after="0"/>
              <w:jc w:val="center"/>
            </w:pPr>
            <w:r w:rsidRPr="00965B9F">
              <w:t>370.</w:t>
            </w:r>
            <w:r>
              <w:t>4</w:t>
            </w:r>
          </w:p>
        </w:tc>
        <w:tc>
          <w:tcPr>
            <w:tcW w:w="736" w:type="dxa"/>
            <w:vAlign w:val="center"/>
          </w:tcPr>
          <w:p w14:paraId="6E78B60B" w14:textId="77777777" w:rsidR="000A4E72" w:rsidRPr="00BA2D88" w:rsidRDefault="000A4E72" w:rsidP="00BF531E">
            <w:pPr>
              <w:spacing w:after="0"/>
              <w:jc w:val="center"/>
              <w:rPr>
                <w:rFonts w:ascii="Calibri" w:hAnsi="Calibri" w:cs="Calibri"/>
                <w:color w:val="000000"/>
              </w:rPr>
            </w:pPr>
            <w:r>
              <w:rPr>
                <w:rFonts w:ascii="Calibri" w:hAnsi="Calibri" w:cs="Calibri"/>
                <w:color w:val="000000"/>
              </w:rPr>
              <w:t>1.61</w:t>
            </w:r>
          </w:p>
        </w:tc>
        <w:tc>
          <w:tcPr>
            <w:tcW w:w="894" w:type="dxa"/>
            <w:vAlign w:val="center"/>
          </w:tcPr>
          <w:p w14:paraId="27ECAF42" w14:textId="77777777" w:rsidR="000A4E72" w:rsidRDefault="000A4E72" w:rsidP="00BF531E">
            <w:pPr>
              <w:spacing w:after="0"/>
              <w:jc w:val="center"/>
              <w:rPr>
                <w:rFonts w:ascii="Calibri" w:hAnsi="Calibri" w:cs="Calibri"/>
                <w:color w:val="000000"/>
              </w:rPr>
            </w:pPr>
            <w:r>
              <w:rPr>
                <w:rFonts w:ascii="Calibri" w:hAnsi="Calibri" w:cs="Calibri"/>
                <w:color w:val="000000"/>
              </w:rPr>
              <w:t>48.2</w:t>
            </w:r>
          </w:p>
        </w:tc>
        <w:tc>
          <w:tcPr>
            <w:tcW w:w="773" w:type="dxa"/>
            <w:vAlign w:val="center"/>
          </w:tcPr>
          <w:p w14:paraId="3E0C3E62" w14:textId="77777777" w:rsidR="000A4E72" w:rsidRDefault="000A4E72" w:rsidP="00BF531E">
            <w:pPr>
              <w:spacing w:after="0"/>
              <w:jc w:val="center"/>
              <w:rPr>
                <w:rFonts w:ascii="Calibri" w:hAnsi="Calibri" w:cs="Calibri"/>
                <w:color w:val="000000"/>
              </w:rPr>
            </w:pPr>
            <w:r>
              <w:rPr>
                <w:rFonts w:ascii="Calibri" w:hAnsi="Calibri" w:cs="Calibri"/>
                <w:color w:val="000000"/>
              </w:rPr>
              <w:t>2.92</w:t>
            </w:r>
          </w:p>
        </w:tc>
        <w:tc>
          <w:tcPr>
            <w:tcW w:w="764" w:type="dxa"/>
            <w:vAlign w:val="center"/>
          </w:tcPr>
          <w:p w14:paraId="76C21369" w14:textId="77777777" w:rsidR="000A4E72" w:rsidRDefault="000A4E72" w:rsidP="00BF531E">
            <w:pPr>
              <w:spacing w:after="0"/>
              <w:jc w:val="center"/>
              <w:rPr>
                <w:rFonts w:ascii="Calibri" w:hAnsi="Calibri" w:cs="Calibri"/>
                <w:color w:val="000000"/>
              </w:rPr>
            </w:pPr>
            <w:r>
              <w:rPr>
                <w:rFonts w:ascii="Calibri" w:hAnsi="Calibri" w:cs="Calibri"/>
                <w:color w:val="000000"/>
              </w:rPr>
              <w:t>87.6</w:t>
            </w:r>
          </w:p>
        </w:tc>
        <w:tc>
          <w:tcPr>
            <w:tcW w:w="753" w:type="dxa"/>
            <w:vAlign w:val="center"/>
          </w:tcPr>
          <w:p w14:paraId="0E6F8CDF" w14:textId="77777777" w:rsidR="000A4E72" w:rsidRDefault="000A4E72" w:rsidP="00BF531E">
            <w:pPr>
              <w:spacing w:after="0"/>
              <w:jc w:val="center"/>
              <w:rPr>
                <w:rFonts w:ascii="Calibri" w:hAnsi="Calibri" w:cs="Calibri"/>
                <w:color w:val="000000"/>
              </w:rPr>
            </w:pPr>
            <w:r>
              <w:rPr>
                <w:rFonts w:ascii="Calibri" w:hAnsi="Calibri" w:cs="Calibri"/>
                <w:color w:val="000000"/>
              </w:rPr>
              <w:t>3.18</w:t>
            </w:r>
          </w:p>
        </w:tc>
        <w:tc>
          <w:tcPr>
            <w:tcW w:w="687" w:type="dxa"/>
            <w:vAlign w:val="center"/>
          </w:tcPr>
          <w:p w14:paraId="687C05E0" w14:textId="77777777" w:rsidR="000A4E72" w:rsidRDefault="000A4E72" w:rsidP="00BF531E">
            <w:pPr>
              <w:spacing w:after="0"/>
              <w:jc w:val="center"/>
              <w:rPr>
                <w:rFonts w:ascii="Calibri" w:hAnsi="Calibri" w:cs="Calibri"/>
                <w:color w:val="000000"/>
              </w:rPr>
            </w:pPr>
            <w:r>
              <w:rPr>
                <w:rFonts w:ascii="Calibri" w:hAnsi="Calibri" w:cs="Calibri"/>
                <w:color w:val="000000"/>
              </w:rPr>
              <w:t>95.4</w:t>
            </w:r>
          </w:p>
        </w:tc>
      </w:tr>
      <w:tr w:rsidR="000A4E72" w14:paraId="2C1AFDDF" w14:textId="77777777" w:rsidTr="00BF531E">
        <w:trPr>
          <w:cantSplit/>
          <w:trHeight w:val="227"/>
        </w:trPr>
        <w:tc>
          <w:tcPr>
            <w:tcW w:w="945" w:type="dxa"/>
            <w:vAlign w:val="center"/>
          </w:tcPr>
          <w:p w14:paraId="352C6166" w14:textId="77777777" w:rsidR="000A4E72" w:rsidRDefault="000A4E72" w:rsidP="00BF531E">
            <w:pPr>
              <w:spacing w:after="0"/>
              <w:jc w:val="center"/>
            </w:pPr>
            <w:r>
              <w:t>3</w:t>
            </w:r>
          </w:p>
        </w:tc>
        <w:tc>
          <w:tcPr>
            <w:tcW w:w="1744" w:type="dxa"/>
            <w:vAlign w:val="center"/>
          </w:tcPr>
          <w:p w14:paraId="02A166F1" w14:textId="77777777" w:rsidR="000A4E72" w:rsidRPr="001D03B2" w:rsidRDefault="000A4E72" w:rsidP="00BF531E">
            <w:pPr>
              <w:spacing w:after="0"/>
              <w:jc w:val="center"/>
            </w:pPr>
            <w:r>
              <w:t>30</w:t>
            </w:r>
          </w:p>
        </w:tc>
        <w:tc>
          <w:tcPr>
            <w:tcW w:w="992" w:type="dxa"/>
            <w:vAlign w:val="center"/>
          </w:tcPr>
          <w:p w14:paraId="04F6D9B6" w14:textId="77777777" w:rsidR="000A4E72" w:rsidRDefault="000A4E72" w:rsidP="00BF531E">
            <w:pPr>
              <w:spacing w:after="0"/>
              <w:jc w:val="center"/>
            </w:pPr>
            <w:r w:rsidRPr="001D03B2">
              <w:t>144.</w:t>
            </w:r>
            <w:r>
              <w:t>3</w:t>
            </w:r>
          </w:p>
        </w:tc>
        <w:tc>
          <w:tcPr>
            <w:tcW w:w="1341" w:type="dxa"/>
            <w:vAlign w:val="center"/>
          </w:tcPr>
          <w:p w14:paraId="0D0ACA67" w14:textId="77777777" w:rsidR="000A4E72" w:rsidRDefault="000A4E72" w:rsidP="00BF531E">
            <w:pPr>
              <w:spacing w:after="0"/>
              <w:jc w:val="center"/>
            </w:pPr>
            <w:r w:rsidRPr="001D03B2">
              <w:t>80</w:t>
            </w:r>
            <w:r>
              <w:t>9.0</w:t>
            </w:r>
          </w:p>
        </w:tc>
        <w:tc>
          <w:tcPr>
            <w:tcW w:w="736" w:type="dxa"/>
            <w:vAlign w:val="center"/>
          </w:tcPr>
          <w:p w14:paraId="72038D20" w14:textId="77777777" w:rsidR="000A4E72" w:rsidRPr="00284C5D" w:rsidRDefault="000A4E72" w:rsidP="00BF531E">
            <w:pPr>
              <w:spacing w:after="0"/>
              <w:jc w:val="center"/>
              <w:rPr>
                <w:rFonts w:ascii="Calibri" w:hAnsi="Calibri" w:cs="Calibri"/>
                <w:color w:val="000000"/>
              </w:rPr>
            </w:pPr>
            <w:r>
              <w:rPr>
                <w:rFonts w:ascii="Calibri" w:hAnsi="Calibri" w:cs="Calibri"/>
                <w:color w:val="000000"/>
              </w:rPr>
              <w:t>1.32</w:t>
            </w:r>
          </w:p>
        </w:tc>
        <w:tc>
          <w:tcPr>
            <w:tcW w:w="894" w:type="dxa"/>
            <w:vAlign w:val="center"/>
          </w:tcPr>
          <w:p w14:paraId="0D49ECA8" w14:textId="77777777" w:rsidR="000A4E72" w:rsidRDefault="000A4E72" w:rsidP="00BF531E">
            <w:pPr>
              <w:spacing w:after="0"/>
              <w:jc w:val="center"/>
              <w:rPr>
                <w:rFonts w:ascii="Calibri" w:hAnsi="Calibri" w:cs="Calibri"/>
                <w:color w:val="000000"/>
              </w:rPr>
            </w:pPr>
            <w:r>
              <w:rPr>
                <w:rFonts w:ascii="Calibri" w:hAnsi="Calibri" w:cs="Calibri"/>
                <w:color w:val="000000"/>
              </w:rPr>
              <w:t>39.5</w:t>
            </w:r>
          </w:p>
        </w:tc>
        <w:tc>
          <w:tcPr>
            <w:tcW w:w="773" w:type="dxa"/>
            <w:vAlign w:val="center"/>
          </w:tcPr>
          <w:p w14:paraId="6808A87E" w14:textId="77777777" w:rsidR="000A4E72" w:rsidRPr="00284C5D" w:rsidRDefault="000A4E72" w:rsidP="00BF531E">
            <w:pPr>
              <w:spacing w:after="0"/>
              <w:jc w:val="center"/>
              <w:rPr>
                <w:rFonts w:ascii="Calibri" w:hAnsi="Calibri" w:cs="Calibri"/>
                <w:color w:val="000000"/>
              </w:rPr>
            </w:pPr>
            <w:r>
              <w:rPr>
                <w:rFonts w:ascii="Calibri" w:hAnsi="Calibri" w:cs="Calibri"/>
                <w:color w:val="000000"/>
              </w:rPr>
              <w:t>2.92</w:t>
            </w:r>
          </w:p>
        </w:tc>
        <w:tc>
          <w:tcPr>
            <w:tcW w:w="764" w:type="dxa"/>
            <w:vAlign w:val="center"/>
          </w:tcPr>
          <w:p w14:paraId="2F34E435" w14:textId="77777777" w:rsidR="000A4E72" w:rsidRDefault="000A4E72" w:rsidP="00BF531E">
            <w:pPr>
              <w:spacing w:after="0"/>
              <w:jc w:val="center"/>
              <w:rPr>
                <w:rFonts w:ascii="Calibri" w:hAnsi="Calibri" w:cs="Calibri"/>
                <w:color w:val="000000"/>
              </w:rPr>
            </w:pPr>
            <w:r>
              <w:rPr>
                <w:rFonts w:ascii="Calibri" w:hAnsi="Calibri" w:cs="Calibri"/>
                <w:color w:val="000000"/>
              </w:rPr>
              <w:t>87.7</w:t>
            </w:r>
          </w:p>
        </w:tc>
        <w:tc>
          <w:tcPr>
            <w:tcW w:w="753" w:type="dxa"/>
            <w:vAlign w:val="center"/>
          </w:tcPr>
          <w:p w14:paraId="1B239774" w14:textId="77777777" w:rsidR="000A4E72" w:rsidRPr="00284C5D" w:rsidRDefault="000A4E72" w:rsidP="00BF531E">
            <w:pPr>
              <w:spacing w:after="0"/>
              <w:jc w:val="center"/>
              <w:rPr>
                <w:rFonts w:ascii="Calibri" w:hAnsi="Calibri" w:cs="Calibri"/>
                <w:color w:val="000000"/>
              </w:rPr>
            </w:pPr>
            <w:r>
              <w:rPr>
                <w:rFonts w:ascii="Calibri" w:hAnsi="Calibri" w:cs="Calibri"/>
                <w:color w:val="000000"/>
              </w:rPr>
              <w:t>3.24</w:t>
            </w:r>
          </w:p>
        </w:tc>
        <w:tc>
          <w:tcPr>
            <w:tcW w:w="687" w:type="dxa"/>
            <w:vAlign w:val="center"/>
          </w:tcPr>
          <w:p w14:paraId="3F75FA95" w14:textId="77777777" w:rsidR="000A4E72" w:rsidRDefault="000A4E72" w:rsidP="00BF531E">
            <w:pPr>
              <w:spacing w:after="0"/>
              <w:jc w:val="center"/>
              <w:rPr>
                <w:rFonts w:ascii="Calibri" w:hAnsi="Calibri" w:cs="Calibri"/>
                <w:color w:val="000000"/>
              </w:rPr>
            </w:pPr>
            <w:r>
              <w:rPr>
                <w:rFonts w:ascii="Calibri" w:hAnsi="Calibri" w:cs="Calibri"/>
                <w:color w:val="000000"/>
              </w:rPr>
              <w:t>97.3</w:t>
            </w:r>
          </w:p>
        </w:tc>
      </w:tr>
    </w:tbl>
    <w:p w14:paraId="50B8C15D" w14:textId="59996C4C" w:rsidR="00BD6860" w:rsidRDefault="00BD6860" w:rsidP="00BD6860">
      <w:pPr>
        <w:pStyle w:val="Heading1"/>
        <w:ind w:left="432" w:hanging="432"/>
        <w:rPr>
          <w:rFonts w:cs="Arial"/>
        </w:rPr>
      </w:pPr>
      <w:r w:rsidRPr="74AD71AD">
        <w:rPr>
          <w:rFonts w:cs="Arial"/>
        </w:rPr>
        <w:t>References</w:t>
      </w:r>
    </w:p>
    <w:p w14:paraId="5ADEF635"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0" w:name="_Ref508869"/>
      <w:r w:rsidRPr="00A371C4">
        <w:rPr>
          <w:sz w:val="22"/>
          <w:szCs w:val="22"/>
          <w:lang w:val="en-US"/>
        </w:rPr>
        <w:t>RP-181370</w:t>
      </w:r>
      <w:r>
        <w:rPr>
          <w:sz w:val="22"/>
          <w:szCs w:val="22"/>
          <w:lang w:val="en-US"/>
        </w:rPr>
        <w:t>, “</w:t>
      </w:r>
      <w:r w:rsidRPr="002654A6">
        <w:rPr>
          <w:sz w:val="22"/>
          <w:szCs w:val="22"/>
          <w:lang w:val="en-US"/>
        </w:rPr>
        <w:t>Study on solutions for NR to support non-terrestrial networks (NTN)</w:t>
      </w:r>
      <w:r>
        <w:rPr>
          <w:sz w:val="22"/>
          <w:szCs w:val="22"/>
          <w:lang w:val="en-US"/>
        </w:rPr>
        <w:t xml:space="preserve">”, </w:t>
      </w:r>
      <w:r w:rsidRPr="00A371C4">
        <w:rPr>
          <w:sz w:val="22"/>
          <w:szCs w:val="22"/>
          <w:lang w:val="en-US"/>
        </w:rPr>
        <w:t>Thales</w:t>
      </w:r>
      <w:r>
        <w:rPr>
          <w:sz w:val="22"/>
          <w:szCs w:val="22"/>
          <w:lang w:val="en-US"/>
        </w:rPr>
        <w:t xml:space="preserve">, RAN#80, </w:t>
      </w:r>
      <w:r w:rsidRPr="003865D9">
        <w:rPr>
          <w:sz w:val="22"/>
          <w:szCs w:val="22"/>
          <w:lang w:val="en-US"/>
        </w:rPr>
        <w:t>La Jolla, USA, June 11-14, 2018</w:t>
      </w:r>
      <w:r>
        <w:rPr>
          <w:sz w:val="22"/>
          <w:szCs w:val="22"/>
          <w:lang w:val="en-US"/>
        </w:rPr>
        <w:t>.</w:t>
      </w:r>
      <w:bookmarkEnd w:id="70"/>
    </w:p>
    <w:p w14:paraId="36983EE6"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1" w:name="_Ref508876"/>
      <w:r w:rsidRPr="002654A6">
        <w:rPr>
          <w:sz w:val="22"/>
          <w:szCs w:val="22"/>
          <w:lang w:val="en-US"/>
        </w:rPr>
        <w:t>RP-182444</w:t>
      </w:r>
      <w:r>
        <w:rPr>
          <w:sz w:val="22"/>
          <w:szCs w:val="22"/>
          <w:lang w:val="en-US"/>
        </w:rPr>
        <w:t>, “</w:t>
      </w:r>
      <w:r w:rsidRPr="002654A6">
        <w:rPr>
          <w:sz w:val="22"/>
          <w:szCs w:val="22"/>
          <w:lang w:val="en-US"/>
        </w:rPr>
        <w:t>Study on solutions for NR to support non-terrestrial networks (NTN)</w:t>
      </w:r>
      <w:r>
        <w:rPr>
          <w:sz w:val="22"/>
          <w:szCs w:val="22"/>
          <w:lang w:val="en-US"/>
        </w:rPr>
        <w:t xml:space="preserve">”, </w:t>
      </w:r>
      <w:r w:rsidRPr="00A371C4">
        <w:rPr>
          <w:sz w:val="22"/>
          <w:szCs w:val="22"/>
          <w:lang w:val="en-US"/>
        </w:rPr>
        <w:t>Thales</w:t>
      </w:r>
      <w:r>
        <w:rPr>
          <w:sz w:val="22"/>
          <w:szCs w:val="22"/>
          <w:lang w:val="en-US"/>
        </w:rPr>
        <w:t xml:space="preserve">, RAN#82, </w:t>
      </w:r>
      <w:r w:rsidRPr="00A371C4">
        <w:rPr>
          <w:sz w:val="22"/>
          <w:szCs w:val="22"/>
          <w:lang w:val="en-US"/>
        </w:rPr>
        <w:t>Sorrento, Italy, December 10-13, 2018</w:t>
      </w:r>
      <w:r>
        <w:rPr>
          <w:sz w:val="22"/>
          <w:szCs w:val="22"/>
          <w:lang w:val="en-US"/>
        </w:rPr>
        <w:t>.</w:t>
      </w:r>
      <w:bookmarkEnd w:id="71"/>
    </w:p>
    <w:p w14:paraId="58EE9CEE" w14:textId="76A05DF2" w:rsidR="006938CD" w:rsidRPr="006938CD" w:rsidRDefault="006938CD" w:rsidP="00B31EDE">
      <w:pPr>
        <w:pStyle w:val="NormalWeb"/>
        <w:numPr>
          <w:ilvl w:val="0"/>
          <w:numId w:val="2"/>
        </w:numPr>
        <w:spacing w:before="0" w:beforeAutospacing="0" w:after="80" w:afterAutospacing="0"/>
        <w:ind w:left="0" w:firstLine="0"/>
        <w:jc w:val="both"/>
        <w:rPr>
          <w:sz w:val="22"/>
          <w:szCs w:val="22"/>
          <w:lang w:val="en-US"/>
        </w:rPr>
      </w:pPr>
      <w:bookmarkStart w:id="72" w:name="_Ref4583803"/>
      <w:bookmarkStart w:id="73" w:name="_Ref508948"/>
      <w:r w:rsidRPr="006938CD">
        <w:rPr>
          <w:sz w:val="22"/>
          <w:szCs w:val="22"/>
          <w:lang w:val="en-US"/>
        </w:rPr>
        <w:t>RP-190710, “Study on solutions for NR to support non-terrestrial networks (NTN)”, Thales, RAN#83, Shenz</w:t>
      </w:r>
      <w:r w:rsidR="00C652A9">
        <w:rPr>
          <w:sz w:val="22"/>
          <w:szCs w:val="22"/>
          <w:lang w:val="en-US"/>
        </w:rPr>
        <w:t>h</w:t>
      </w:r>
      <w:r w:rsidRPr="006938CD">
        <w:rPr>
          <w:sz w:val="22"/>
          <w:szCs w:val="22"/>
          <w:lang w:val="en-US"/>
        </w:rPr>
        <w:t>en, China, March 18-21, 2019.</w:t>
      </w:r>
      <w:bookmarkEnd w:id="72"/>
    </w:p>
    <w:p w14:paraId="09B1C9C3" w14:textId="142E8D47" w:rsidR="00BD6860" w:rsidRPr="001D7387" w:rsidRDefault="00BD6860" w:rsidP="00B31EDE">
      <w:pPr>
        <w:pStyle w:val="ListParagraph"/>
        <w:numPr>
          <w:ilvl w:val="0"/>
          <w:numId w:val="2"/>
        </w:numPr>
        <w:spacing w:after="80"/>
        <w:ind w:left="0" w:firstLine="0"/>
        <w:rPr>
          <w:rFonts w:eastAsia="Times New Roman"/>
          <w:sz w:val="22"/>
          <w:szCs w:val="22"/>
          <w:lang w:val="en-US" w:eastAsia="da-DK"/>
        </w:rPr>
      </w:pPr>
      <w:bookmarkStart w:id="74" w:name="_Ref4599573"/>
      <w:r w:rsidRPr="001D7387">
        <w:rPr>
          <w:rFonts w:eastAsia="Times New Roman"/>
          <w:sz w:val="22"/>
          <w:szCs w:val="22"/>
          <w:lang w:val="en-US" w:eastAsia="da-DK"/>
        </w:rPr>
        <w:t xml:space="preserve">TR 38.811, </w:t>
      </w:r>
      <w:r>
        <w:rPr>
          <w:rFonts w:eastAsia="Times New Roman"/>
          <w:sz w:val="22"/>
          <w:szCs w:val="22"/>
          <w:lang w:val="en-US" w:eastAsia="da-DK"/>
        </w:rPr>
        <w:t>“</w:t>
      </w:r>
      <w:r w:rsidRPr="001D7387">
        <w:rPr>
          <w:rFonts w:eastAsia="Times New Roman"/>
          <w:sz w:val="22"/>
          <w:szCs w:val="22"/>
          <w:lang w:val="en-US" w:eastAsia="da-DK"/>
        </w:rPr>
        <w:t>Study on New Radio (NR) to support non terrestrial networks</w:t>
      </w:r>
      <w:r>
        <w:rPr>
          <w:rFonts w:eastAsia="Times New Roman"/>
          <w:sz w:val="22"/>
          <w:szCs w:val="22"/>
          <w:lang w:val="en-US" w:eastAsia="da-DK"/>
        </w:rPr>
        <w:t>”</w:t>
      </w:r>
      <w:r w:rsidRPr="001D7387">
        <w:rPr>
          <w:rFonts w:eastAsia="Times New Roman"/>
          <w:sz w:val="22"/>
          <w:szCs w:val="22"/>
          <w:lang w:val="en-US" w:eastAsia="da-DK"/>
        </w:rPr>
        <w:t>, 3GPP.</w:t>
      </w:r>
      <w:bookmarkEnd w:id="73"/>
      <w:bookmarkEnd w:id="74"/>
    </w:p>
    <w:p w14:paraId="0495E6E8"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5" w:name="_Ref511881"/>
      <w:r>
        <w:rPr>
          <w:sz w:val="22"/>
          <w:szCs w:val="22"/>
          <w:lang w:val="en-US"/>
        </w:rPr>
        <w:t>TR 38.821, “Solutions on NR to support non-terrestrial networks”, 3GPP.</w:t>
      </w:r>
      <w:bookmarkEnd w:id="75"/>
    </w:p>
    <w:p w14:paraId="05C7F414" w14:textId="1B8466CB" w:rsidR="00BD6860" w:rsidRPr="00EA207D"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6" w:name="_Ref4593968"/>
      <w:bookmarkStart w:id="77" w:name="_Ref513525"/>
      <w:r w:rsidRPr="00EA207D">
        <w:rPr>
          <w:rFonts w:hint="eastAsia"/>
          <w:sz w:val="22"/>
          <w:szCs w:val="22"/>
          <w:lang w:val="en-US"/>
        </w:rPr>
        <w:t xml:space="preserve">TS 38.213, </w:t>
      </w:r>
      <w:r>
        <w:rPr>
          <w:sz w:val="22"/>
          <w:szCs w:val="22"/>
          <w:lang w:val="en-US"/>
        </w:rPr>
        <w:t xml:space="preserve">“NR; </w:t>
      </w:r>
      <w:r w:rsidRPr="00973222">
        <w:rPr>
          <w:sz w:val="22"/>
          <w:szCs w:val="22"/>
          <w:lang w:val="en-US"/>
        </w:rPr>
        <w:t>Physical layer procedures for control</w:t>
      </w:r>
      <w:r>
        <w:rPr>
          <w:sz w:val="22"/>
          <w:szCs w:val="22"/>
          <w:lang w:val="en-US"/>
        </w:rPr>
        <w:t xml:space="preserve">”, </w:t>
      </w:r>
      <w:r w:rsidRPr="00EA6126">
        <w:rPr>
          <w:sz w:val="22"/>
          <w:szCs w:val="22"/>
          <w:lang w:val="en-US"/>
        </w:rPr>
        <w:t>“</w:t>
      </w:r>
      <w:r>
        <w:rPr>
          <w:sz w:val="22"/>
          <w:szCs w:val="22"/>
          <w:lang w:val="en-US"/>
        </w:rPr>
        <w:t>U</w:t>
      </w:r>
      <w:r w:rsidRPr="00EA6126">
        <w:rPr>
          <w:sz w:val="22"/>
          <w:szCs w:val="22"/>
          <w:lang w:val="en-US"/>
        </w:rPr>
        <w:t>plink power control”</w:t>
      </w:r>
      <w:r>
        <w:rPr>
          <w:sz w:val="22"/>
          <w:szCs w:val="22"/>
          <w:lang w:val="en-US"/>
        </w:rPr>
        <w:t xml:space="preserve"> in </w:t>
      </w:r>
      <w:r w:rsidRPr="00EA6126">
        <w:rPr>
          <w:sz w:val="22"/>
          <w:szCs w:val="22"/>
          <w:lang w:val="en-US"/>
        </w:rPr>
        <w:t>Subclause 7</w:t>
      </w:r>
      <w:r>
        <w:rPr>
          <w:sz w:val="22"/>
          <w:szCs w:val="22"/>
          <w:lang w:val="en-US"/>
        </w:rPr>
        <w:t>,</w:t>
      </w:r>
      <w:r w:rsidR="00A67AB4">
        <w:rPr>
          <w:sz w:val="22"/>
          <w:szCs w:val="22"/>
          <w:lang w:val="en-US"/>
        </w:rPr>
        <w:t xml:space="preserve"> </w:t>
      </w:r>
      <w:r>
        <w:rPr>
          <w:sz w:val="22"/>
          <w:szCs w:val="22"/>
          <w:lang w:val="en-US"/>
        </w:rPr>
        <w:t>3GPP.</w:t>
      </w:r>
      <w:bookmarkEnd w:id="76"/>
      <w:r>
        <w:rPr>
          <w:sz w:val="22"/>
          <w:szCs w:val="22"/>
          <w:lang w:val="en-US"/>
        </w:rPr>
        <w:t xml:space="preserve"> </w:t>
      </w:r>
      <w:bookmarkEnd w:id="77"/>
    </w:p>
    <w:p w14:paraId="62EB53AB"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8" w:name="_Ref513527"/>
      <w:bookmarkStart w:id="79" w:name="_Ref21139264"/>
      <w:r w:rsidRPr="00EA207D">
        <w:rPr>
          <w:rFonts w:hint="eastAsia"/>
          <w:sz w:val="22"/>
          <w:szCs w:val="22"/>
          <w:lang w:val="en-US"/>
        </w:rPr>
        <w:t>TS 36.</w:t>
      </w:r>
      <w:r w:rsidRPr="00EA207D">
        <w:rPr>
          <w:sz w:val="22"/>
          <w:szCs w:val="22"/>
          <w:lang w:val="en-US"/>
        </w:rPr>
        <w:t>213</w:t>
      </w:r>
      <w:r w:rsidRPr="00EA207D">
        <w:rPr>
          <w:rFonts w:hint="eastAsia"/>
          <w:sz w:val="22"/>
          <w:szCs w:val="22"/>
          <w:lang w:val="en-US"/>
        </w:rPr>
        <w:t>,</w:t>
      </w:r>
      <w:r w:rsidRPr="00EA207D">
        <w:rPr>
          <w:sz w:val="22"/>
          <w:szCs w:val="22"/>
          <w:lang w:val="en-US"/>
        </w:rPr>
        <w:t xml:space="preserve"> </w:t>
      </w:r>
      <w:r>
        <w:rPr>
          <w:sz w:val="22"/>
          <w:szCs w:val="22"/>
          <w:lang w:val="en-US"/>
        </w:rPr>
        <w:t>“E-UTRA; p</w:t>
      </w:r>
      <w:r w:rsidRPr="00EC5251">
        <w:rPr>
          <w:sz w:val="22"/>
          <w:szCs w:val="22"/>
          <w:lang w:val="en-US"/>
        </w:rPr>
        <w:t>hysical layer procedures</w:t>
      </w:r>
      <w:r>
        <w:rPr>
          <w:sz w:val="22"/>
          <w:szCs w:val="22"/>
          <w:lang w:val="en-US"/>
        </w:rPr>
        <w:t>”, “U</w:t>
      </w:r>
      <w:r w:rsidRPr="00EA207D">
        <w:rPr>
          <w:rFonts w:hint="eastAsia"/>
          <w:sz w:val="22"/>
          <w:szCs w:val="22"/>
          <w:lang w:val="en-US"/>
        </w:rPr>
        <w:t>plink power control</w:t>
      </w:r>
      <w:bookmarkEnd w:id="78"/>
      <w:r>
        <w:rPr>
          <w:sz w:val="22"/>
          <w:szCs w:val="22"/>
          <w:lang w:val="en-US"/>
        </w:rPr>
        <w:t xml:space="preserve">” in </w:t>
      </w:r>
      <w:r w:rsidRPr="00EA207D">
        <w:rPr>
          <w:sz w:val="22"/>
          <w:szCs w:val="22"/>
          <w:lang w:val="en-US"/>
        </w:rPr>
        <w:t xml:space="preserve">Subclause </w:t>
      </w:r>
      <w:r w:rsidRPr="00EA207D">
        <w:rPr>
          <w:rFonts w:hint="eastAsia"/>
          <w:sz w:val="22"/>
          <w:szCs w:val="22"/>
          <w:lang w:val="en-US"/>
        </w:rPr>
        <w:t>5</w:t>
      </w:r>
      <w:r>
        <w:rPr>
          <w:sz w:val="22"/>
          <w:szCs w:val="22"/>
          <w:lang w:val="en-US"/>
        </w:rPr>
        <w:t>, 3GPP.</w:t>
      </w:r>
      <w:bookmarkEnd w:id="79"/>
    </w:p>
    <w:p w14:paraId="7635E11D" w14:textId="69984063" w:rsidR="00831076" w:rsidRDefault="00831076" w:rsidP="00B31EDE">
      <w:pPr>
        <w:pStyle w:val="NormalWeb"/>
        <w:numPr>
          <w:ilvl w:val="0"/>
          <w:numId w:val="2"/>
        </w:numPr>
        <w:spacing w:before="0" w:beforeAutospacing="0" w:after="80" w:afterAutospacing="0"/>
        <w:ind w:left="0" w:firstLine="0"/>
        <w:jc w:val="both"/>
        <w:rPr>
          <w:sz w:val="22"/>
          <w:szCs w:val="22"/>
          <w:lang w:val="en-US"/>
        </w:rPr>
      </w:pPr>
      <w:bookmarkStart w:id="80" w:name="_Ref4595152"/>
      <w:r>
        <w:rPr>
          <w:sz w:val="22"/>
          <w:szCs w:val="22"/>
          <w:lang w:val="en-US"/>
        </w:rPr>
        <w:t>TS 38.321, “</w:t>
      </w:r>
      <w:r w:rsidR="00014173">
        <w:rPr>
          <w:sz w:val="22"/>
          <w:szCs w:val="22"/>
          <w:lang w:val="en-US"/>
        </w:rPr>
        <w:t xml:space="preserve">NR; </w:t>
      </w:r>
      <w:r w:rsidR="00014173" w:rsidRPr="00014173">
        <w:rPr>
          <w:sz w:val="22"/>
          <w:szCs w:val="22"/>
          <w:lang w:val="en-US"/>
        </w:rPr>
        <w:t>Medium Access Control (MAC) protocol specification</w:t>
      </w:r>
      <w:r>
        <w:rPr>
          <w:sz w:val="22"/>
          <w:szCs w:val="22"/>
          <w:lang w:val="en-US"/>
        </w:rPr>
        <w:t>”, 3GPP.</w:t>
      </w:r>
      <w:bookmarkEnd w:id="80"/>
    </w:p>
    <w:p w14:paraId="10EB0935" w14:textId="77693E09" w:rsidR="00641161" w:rsidRDefault="00641161" w:rsidP="00B31EDE">
      <w:pPr>
        <w:pStyle w:val="NormalWeb"/>
        <w:numPr>
          <w:ilvl w:val="0"/>
          <w:numId w:val="2"/>
        </w:numPr>
        <w:spacing w:before="0" w:beforeAutospacing="0" w:after="80" w:afterAutospacing="0"/>
        <w:ind w:left="0" w:firstLine="0"/>
        <w:jc w:val="both"/>
        <w:rPr>
          <w:sz w:val="22"/>
          <w:szCs w:val="22"/>
          <w:lang w:val="en-US"/>
        </w:rPr>
      </w:pPr>
      <w:bookmarkStart w:id="81" w:name="_Ref4597188"/>
      <w:r>
        <w:rPr>
          <w:sz w:val="22"/>
          <w:szCs w:val="22"/>
          <w:lang w:val="en-US"/>
        </w:rPr>
        <w:t>TS 38.133, “</w:t>
      </w:r>
      <w:r w:rsidR="003A7E99">
        <w:rPr>
          <w:sz w:val="22"/>
          <w:szCs w:val="22"/>
          <w:lang w:val="en-US"/>
        </w:rPr>
        <w:t xml:space="preserve">NR; </w:t>
      </w:r>
      <w:r w:rsidR="003A7E99" w:rsidRPr="003A7E99">
        <w:rPr>
          <w:sz w:val="22"/>
          <w:szCs w:val="22"/>
          <w:lang w:val="en-US"/>
        </w:rPr>
        <w:t>Requirements for support of radio resource management</w:t>
      </w:r>
      <w:r>
        <w:rPr>
          <w:sz w:val="22"/>
          <w:szCs w:val="22"/>
          <w:lang w:val="en-US"/>
        </w:rPr>
        <w:t>”, 3GPP.</w:t>
      </w:r>
      <w:bookmarkEnd w:id="81"/>
    </w:p>
    <w:p w14:paraId="1B7DC6F9" w14:textId="28EB8759" w:rsidR="00FB4F07" w:rsidRDefault="00FB4F07" w:rsidP="00B31EDE">
      <w:pPr>
        <w:pStyle w:val="NormalWeb"/>
        <w:numPr>
          <w:ilvl w:val="0"/>
          <w:numId w:val="2"/>
        </w:numPr>
        <w:spacing w:before="0" w:beforeAutospacing="0" w:after="80" w:afterAutospacing="0"/>
        <w:ind w:left="0" w:firstLine="0"/>
        <w:jc w:val="both"/>
        <w:rPr>
          <w:sz w:val="22"/>
          <w:szCs w:val="22"/>
          <w:lang w:val="en-US"/>
        </w:rPr>
      </w:pPr>
      <w:bookmarkStart w:id="82" w:name="_Ref4599687"/>
      <w:r w:rsidRPr="00FB4F07">
        <w:rPr>
          <w:sz w:val="22"/>
          <w:szCs w:val="22"/>
          <w:lang w:val="en-US"/>
        </w:rPr>
        <w:t>R3-190449, “Tracking area and UE position in NTN”, Nokia, Nokia Shanghai Bell, 3GPP RAN3#103, Athens, Greece, Feb 25th – Mar 1st, 2019</w:t>
      </w:r>
      <w:r>
        <w:rPr>
          <w:sz w:val="22"/>
          <w:szCs w:val="22"/>
          <w:lang w:val="en-US"/>
        </w:rPr>
        <w:t>.</w:t>
      </w:r>
      <w:bookmarkEnd w:id="82"/>
    </w:p>
    <w:p w14:paraId="316CB7DE" w14:textId="61F5BB12" w:rsidR="00613168" w:rsidRPr="009A1181" w:rsidRDefault="00613168" w:rsidP="00B31EDE">
      <w:pPr>
        <w:pStyle w:val="NormalWeb"/>
        <w:numPr>
          <w:ilvl w:val="0"/>
          <w:numId w:val="2"/>
        </w:numPr>
        <w:spacing w:before="0" w:beforeAutospacing="0" w:after="80" w:afterAutospacing="0"/>
        <w:ind w:left="0" w:firstLine="0"/>
        <w:jc w:val="both"/>
        <w:rPr>
          <w:sz w:val="22"/>
          <w:szCs w:val="22"/>
          <w:lang w:val="en-US"/>
        </w:rPr>
      </w:pPr>
      <w:bookmarkStart w:id="83" w:name="_Ref4779544"/>
      <w:bookmarkStart w:id="84" w:name="_Ref4600071"/>
      <w:r w:rsidRPr="009A1181">
        <w:rPr>
          <w:sz w:val="22"/>
          <w:szCs w:val="22"/>
          <w:lang w:val="en-US"/>
        </w:rPr>
        <w:t xml:space="preserve">R3-191171, “RAN3#103 </w:t>
      </w:r>
      <w:r w:rsidR="001241A4">
        <w:rPr>
          <w:sz w:val="22"/>
          <w:szCs w:val="22"/>
          <w:lang w:val="en-US"/>
        </w:rPr>
        <w:t>me</w:t>
      </w:r>
      <w:r w:rsidRPr="009A1181">
        <w:rPr>
          <w:sz w:val="22"/>
          <w:szCs w:val="22"/>
          <w:lang w:val="en-US"/>
        </w:rPr>
        <w:t xml:space="preserve">eting report”, 3GPP RAN3#103bis, Xi’an, China, 8th – 12th </w:t>
      </w:r>
      <w:proofErr w:type="gramStart"/>
      <w:r w:rsidRPr="009A1181">
        <w:rPr>
          <w:sz w:val="22"/>
          <w:szCs w:val="22"/>
          <w:lang w:val="en-US"/>
        </w:rPr>
        <w:t>April,</w:t>
      </w:r>
      <w:proofErr w:type="gramEnd"/>
      <w:r w:rsidRPr="009A1181">
        <w:rPr>
          <w:sz w:val="22"/>
          <w:szCs w:val="22"/>
          <w:lang w:val="en-US"/>
        </w:rPr>
        <w:t xml:space="preserve"> 2019.</w:t>
      </w:r>
      <w:bookmarkEnd w:id="83"/>
    </w:p>
    <w:p w14:paraId="77810E15" w14:textId="17C83185" w:rsidR="005002A2" w:rsidRDefault="004A3124" w:rsidP="00B31EDE">
      <w:pPr>
        <w:pStyle w:val="NormalWeb"/>
        <w:numPr>
          <w:ilvl w:val="0"/>
          <w:numId w:val="2"/>
        </w:numPr>
        <w:spacing w:before="0" w:beforeAutospacing="0" w:after="80" w:afterAutospacing="0"/>
        <w:ind w:left="0" w:firstLine="0"/>
        <w:jc w:val="both"/>
        <w:rPr>
          <w:sz w:val="22"/>
          <w:szCs w:val="22"/>
          <w:lang w:val="en-US"/>
        </w:rPr>
      </w:pPr>
      <w:bookmarkStart w:id="85" w:name="_Ref4779561"/>
      <w:r w:rsidRPr="009A1181">
        <w:rPr>
          <w:sz w:val="22"/>
          <w:szCs w:val="22"/>
          <w:lang w:val="en-US"/>
        </w:rPr>
        <w:t>R1-1904665</w:t>
      </w:r>
      <w:r w:rsidR="005002A2" w:rsidRPr="009A1181">
        <w:rPr>
          <w:sz w:val="22"/>
          <w:szCs w:val="22"/>
          <w:lang w:val="en-US"/>
        </w:rPr>
        <w:t xml:space="preserve">, </w:t>
      </w:r>
      <w:bookmarkEnd w:id="84"/>
      <w:r w:rsidRPr="009A1181">
        <w:rPr>
          <w:sz w:val="22"/>
          <w:szCs w:val="22"/>
          <w:lang w:val="en-US"/>
        </w:rPr>
        <w:t xml:space="preserve">“UE </w:t>
      </w:r>
      <w:r w:rsidR="00967BFA">
        <w:rPr>
          <w:sz w:val="22"/>
          <w:szCs w:val="22"/>
          <w:lang w:val="en-US"/>
        </w:rPr>
        <w:t>p</w:t>
      </w:r>
      <w:r w:rsidRPr="009A1181">
        <w:rPr>
          <w:sz w:val="22"/>
          <w:szCs w:val="22"/>
          <w:lang w:val="en-US"/>
        </w:rPr>
        <w:t xml:space="preserve">ositioning in NTN”, Nokia, Nokia Shanghai Bell, 3GPP RAN1#96bis, Xi’an, China, 8th – 12th </w:t>
      </w:r>
      <w:proofErr w:type="gramStart"/>
      <w:r w:rsidRPr="009A1181">
        <w:rPr>
          <w:sz w:val="22"/>
          <w:szCs w:val="22"/>
          <w:lang w:val="en-US"/>
        </w:rPr>
        <w:t>April,</w:t>
      </w:r>
      <w:proofErr w:type="gramEnd"/>
      <w:r w:rsidRPr="009A1181">
        <w:rPr>
          <w:sz w:val="22"/>
          <w:szCs w:val="22"/>
          <w:lang w:val="en-US"/>
        </w:rPr>
        <w:t xml:space="preserve"> 2019.</w:t>
      </w:r>
      <w:bookmarkEnd w:id="85"/>
    </w:p>
    <w:p w14:paraId="762084AB" w14:textId="59497FA6" w:rsidR="006B54B9" w:rsidRDefault="00A54353" w:rsidP="00B31EDE">
      <w:pPr>
        <w:pStyle w:val="NormalWeb"/>
        <w:numPr>
          <w:ilvl w:val="0"/>
          <w:numId w:val="2"/>
        </w:numPr>
        <w:spacing w:before="0" w:beforeAutospacing="0" w:after="80" w:afterAutospacing="0"/>
        <w:ind w:left="0" w:firstLine="0"/>
        <w:jc w:val="both"/>
        <w:rPr>
          <w:sz w:val="22"/>
          <w:szCs w:val="22"/>
          <w:lang w:val="en-US"/>
        </w:rPr>
      </w:pPr>
      <w:r w:rsidRPr="00A54353">
        <w:rPr>
          <w:sz w:val="22"/>
          <w:szCs w:val="22"/>
          <w:lang w:val="en-US"/>
        </w:rPr>
        <w:t>R1-1904650</w:t>
      </w:r>
      <w:r>
        <w:rPr>
          <w:sz w:val="22"/>
          <w:szCs w:val="22"/>
          <w:lang w:val="en-US"/>
        </w:rPr>
        <w:t>, “</w:t>
      </w:r>
      <w:r w:rsidRPr="00A54353">
        <w:rPr>
          <w:sz w:val="22"/>
          <w:szCs w:val="22"/>
          <w:lang w:val="en-US"/>
        </w:rPr>
        <w:t>Doppler Compensation, Uplink Timing Advance, Random Access and UE Location in NTN</w:t>
      </w:r>
      <w:r>
        <w:rPr>
          <w:sz w:val="22"/>
          <w:szCs w:val="22"/>
          <w:lang w:val="en-US"/>
        </w:rPr>
        <w:t xml:space="preserve">”, </w:t>
      </w:r>
      <w:r w:rsidRPr="009A1181">
        <w:rPr>
          <w:sz w:val="22"/>
          <w:szCs w:val="22"/>
          <w:lang w:val="en-US"/>
        </w:rPr>
        <w:t xml:space="preserve">Nokia, Nokia Shanghai Bell, 3GPP RAN1#96bis, Xi’an, China, 8th – 12th </w:t>
      </w:r>
      <w:proofErr w:type="gramStart"/>
      <w:r w:rsidRPr="009A1181">
        <w:rPr>
          <w:sz w:val="22"/>
          <w:szCs w:val="22"/>
          <w:lang w:val="en-US"/>
        </w:rPr>
        <w:t>April,</w:t>
      </w:r>
      <w:proofErr w:type="gramEnd"/>
      <w:r w:rsidRPr="009A1181">
        <w:rPr>
          <w:sz w:val="22"/>
          <w:szCs w:val="22"/>
          <w:lang w:val="en-US"/>
        </w:rPr>
        <w:t xml:space="preserve"> 2019.</w:t>
      </w:r>
    </w:p>
    <w:p w14:paraId="73B2D7E5" w14:textId="3DF9ABD9" w:rsidR="00BF5F07" w:rsidRDefault="00BF5F07" w:rsidP="00B31EDE">
      <w:pPr>
        <w:pStyle w:val="NormalWeb"/>
        <w:numPr>
          <w:ilvl w:val="0"/>
          <w:numId w:val="2"/>
        </w:numPr>
        <w:spacing w:before="0" w:beforeAutospacing="0" w:after="80" w:afterAutospacing="0"/>
        <w:ind w:left="0" w:firstLine="0"/>
        <w:jc w:val="both"/>
        <w:rPr>
          <w:sz w:val="22"/>
          <w:szCs w:val="22"/>
          <w:lang w:val="en-US"/>
        </w:rPr>
      </w:pPr>
      <w:bookmarkStart w:id="86" w:name="_Ref16810000"/>
      <w:r w:rsidRPr="00BF5F07">
        <w:rPr>
          <w:sz w:val="22"/>
          <w:szCs w:val="22"/>
          <w:lang w:val="en-US"/>
        </w:rPr>
        <w:t>R2-1901260</w:t>
      </w:r>
      <w:r>
        <w:rPr>
          <w:sz w:val="22"/>
          <w:szCs w:val="22"/>
          <w:lang w:val="en-US"/>
        </w:rPr>
        <w:t>, “</w:t>
      </w:r>
      <w:r w:rsidR="003D24F2" w:rsidRPr="003D24F2">
        <w:rPr>
          <w:sz w:val="22"/>
          <w:szCs w:val="22"/>
          <w:lang w:val="en-US"/>
        </w:rPr>
        <w:t xml:space="preserve">Impacts of long RTTs to </w:t>
      </w:r>
      <w:r w:rsidR="003D24F2">
        <w:rPr>
          <w:sz w:val="22"/>
          <w:szCs w:val="22"/>
          <w:lang w:val="en-US"/>
        </w:rPr>
        <w:t>r</w:t>
      </w:r>
      <w:r w:rsidR="003D24F2" w:rsidRPr="003D24F2">
        <w:rPr>
          <w:sz w:val="22"/>
          <w:szCs w:val="22"/>
          <w:lang w:val="en-US"/>
        </w:rPr>
        <w:t xml:space="preserve">andom </w:t>
      </w:r>
      <w:r w:rsidR="003D24F2">
        <w:rPr>
          <w:sz w:val="22"/>
          <w:szCs w:val="22"/>
          <w:lang w:val="en-US"/>
        </w:rPr>
        <w:t>a</w:t>
      </w:r>
      <w:r w:rsidR="003D24F2" w:rsidRPr="003D24F2">
        <w:rPr>
          <w:sz w:val="22"/>
          <w:szCs w:val="22"/>
          <w:lang w:val="en-US"/>
        </w:rPr>
        <w:t xml:space="preserve">ccess </w:t>
      </w:r>
      <w:r w:rsidR="003D24F2">
        <w:rPr>
          <w:sz w:val="22"/>
          <w:szCs w:val="22"/>
          <w:lang w:val="en-US"/>
        </w:rPr>
        <w:t>r</w:t>
      </w:r>
      <w:r w:rsidR="003D24F2" w:rsidRPr="003D24F2">
        <w:rPr>
          <w:sz w:val="22"/>
          <w:szCs w:val="22"/>
          <w:lang w:val="en-US"/>
        </w:rPr>
        <w:t>esponse</w:t>
      </w:r>
      <w:r>
        <w:rPr>
          <w:sz w:val="22"/>
          <w:szCs w:val="22"/>
          <w:lang w:val="en-US"/>
        </w:rPr>
        <w:t>”</w:t>
      </w:r>
      <w:r w:rsidR="003D24F2">
        <w:rPr>
          <w:sz w:val="22"/>
          <w:szCs w:val="22"/>
          <w:lang w:val="en-US"/>
        </w:rPr>
        <w:t xml:space="preserve">, </w:t>
      </w:r>
      <w:r w:rsidR="003D24F2" w:rsidRPr="003D24F2">
        <w:rPr>
          <w:sz w:val="22"/>
          <w:szCs w:val="22"/>
          <w:lang w:val="en-US"/>
        </w:rPr>
        <w:t>Nokia, Nokia Shanghai Bell</w:t>
      </w:r>
      <w:r w:rsidR="003D24F2">
        <w:rPr>
          <w:sz w:val="22"/>
          <w:szCs w:val="22"/>
          <w:lang w:val="en-US"/>
        </w:rPr>
        <w:t xml:space="preserve">, </w:t>
      </w:r>
      <w:r w:rsidR="003D24F2" w:rsidRPr="003D24F2">
        <w:rPr>
          <w:sz w:val="22"/>
          <w:szCs w:val="22"/>
          <w:lang w:val="en-US"/>
        </w:rPr>
        <w:t>3GPP TSG-RAN WG2 Meeting #105</w:t>
      </w:r>
      <w:r w:rsidR="003D24F2">
        <w:rPr>
          <w:sz w:val="22"/>
          <w:szCs w:val="22"/>
          <w:lang w:val="en-US"/>
        </w:rPr>
        <w:t xml:space="preserve">, </w:t>
      </w:r>
      <w:r w:rsidR="003D24F2" w:rsidRPr="003D24F2">
        <w:rPr>
          <w:sz w:val="22"/>
          <w:szCs w:val="22"/>
          <w:lang w:val="en-US"/>
        </w:rPr>
        <w:t xml:space="preserve">Athens, Greece, 25 Feb - 01 </w:t>
      </w:r>
      <w:proofErr w:type="gramStart"/>
      <w:r w:rsidR="003D24F2" w:rsidRPr="003D24F2">
        <w:rPr>
          <w:sz w:val="22"/>
          <w:szCs w:val="22"/>
          <w:lang w:val="en-US"/>
        </w:rPr>
        <w:t>Mar</w:t>
      </w:r>
      <w:r w:rsidR="003D24F2">
        <w:rPr>
          <w:sz w:val="22"/>
          <w:szCs w:val="22"/>
          <w:lang w:val="en-US"/>
        </w:rPr>
        <w:t>,</w:t>
      </w:r>
      <w:proofErr w:type="gramEnd"/>
      <w:r w:rsidR="003D24F2" w:rsidRPr="003D24F2">
        <w:rPr>
          <w:sz w:val="22"/>
          <w:szCs w:val="22"/>
          <w:lang w:val="en-US"/>
        </w:rPr>
        <w:t xml:space="preserve"> 2019</w:t>
      </w:r>
      <w:r w:rsidR="003D24F2">
        <w:rPr>
          <w:sz w:val="22"/>
          <w:szCs w:val="22"/>
          <w:lang w:val="en-US"/>
        </w:rPr>
        <w:t>.</w:t>
      </w:r>
      <w:bookmarkEnd w:id="86"/>
    </w:p>
    <w:p w14:paraId="7C660970" w14:textId="5F4D53EE" w:rsidR="00DE1595" w:rsidRPr="00C033D1" w:rsidRDefault="00DE1595" w:rsidP="00DE1595">
      <w:pPr>
        <w:pStyle w:val="NormalWeb"/>
        <w:numPr>
          <w:ilvl w:val="0"/>
          <w:numId w:val="2"/>
        </w:numPr>
        <w:spacing w:before="0" w:beforeAutospacing="0" w:after="80" w:afterAutospacing="0"/>
        <w:ind w:left="0" w:firstLine="0"/>
        <w:jc w:val="both"/>
        <w:rPr>
          <w:sz w:val="22"/>
          <w:szCs w:val="22"/>
          <w:lang w:val="en-US"/>
        </w:rPr>
      </w:pPr>
      <w:bookmarkStart w:id="87" w:name="_Ref21121749"/>
      <w:r w:rsidRPr="007C6C9B">
        <w:rPr>
          <w:bCs/>
          <w:sz w:val="22"/>
          <w:szCs w:val="22"/>
          <w:lang w:val="en-US"/>
        </w:rPr>
        <w:t>Chairman’s notes</w:t>
      </w:r>
      <w:r w:rsidR="009872AA" w:rsidRPr="007C6C9B">
        <w:rPr>
          <w:bCs/>
          <w:sz w:val="22"/>
          <w:szCs w:val="22"/>
          <w:lang w:val="en-US"/>
        </w:rPr>
        <w:t>,</w:t>
      </w:r>
      <w:r w:rsidRPr="007C6C9B">
        <w:rPr>
          <w:bCs/>
          <w:sz w:val="22"/>
          <w:szCs w:val="22"/>
          <w:lang w:val="en-US"/>
        </w:rPr>
        <w:t xml:space="preserve"> 3GPP TSG RAN WG1 Meeting #98</w:t>
      </w:r>
      <w:r w:rsidRPr="007C6C9B">
        <w:rPr>
          <w:rFonts w:eastAsia="MS Mincho"/>
          <w:bCs/>
          <w:sz w:val="22"/>
          <w:szCs w:val="22"/>
          <w:lang w:val="en-US" w:eastAsia="ja-JP"/>
        </w:rPr>
        <w:t xml:space="preserve"> Prague, CZ, August 26</w:t>
      </w:r>
      <w:r w:rsidRPr="007C6C9B">
        <w:rPr>
          <w:rFonts w:eastAsia="MS Mincho"/>
          <w:bCs/>
          <w:sz w:val="22"/>
          <w:szCs w:val="22"/>
          <w:vertAlign w:val="superscript"/>
          <w:lang w:val="en-US" w:eastAsia="ja-JP"/>
        </w:rPr>
        <w:t>th</w:t>
      </w:r>
      <w:r w:rsidRPr="007C6C9B">
        <w:rPr>
          <w:rFonts w:eastAsia="MS Mincho"/>
          <w:bCs/>
          <w:sz w:val="22"/>
          <w:szCs w:val="22"/>
          <w:lang w:val="en-US" w:eastAsia="ja-JP"/>
        </w:rPr>
        <w:t xml:space="preserve"> – 30</w:t>
      </w:r>
      <w:r w:rsidRPr="007C6C9B">
        <w:rPr>
          <w:rFonts w:eastAsia="MS Mincho"/>
          <w:bCs/>
          <w:sz w:val="22"/>
          <w:szCs w:val="22"/>
          <w:vertAlign w:val="superscript"/>
          <w:lang w:val="en-US" w:eastAsia="ja-JP"/>
        </w:rPr>
        <w:t>th</w:t>
      </w:r>
      <w:r w:rsidRPr="007C6C9B">
        <w:rPr>
          <w:rFonts w:eastAsia="MS Mincho"/>
          <w:bCs/>
          <w:sz w:val="22"/>
          <w:szCs w:val="22"/>
          <w:lang w:val="en-US" w:eastAsia="ja-JP"/>
        </w:rPr>
        <w:t>, 2019</w:t>
      </w:r>
      <w:bookmarkEnd w:id="87"/>
      <w:r w:rsidR="00C033D1" w:rsidRPr="007C6C9B">
        <w:rPr>
          <w:rFonts w:eastAsia="MS Mincho"/>
          <w:bCs/>
          <w:sz w:val="22"/>
          <w:szCs w:val="22"/>
          <w:lang w:val="en-US" w:eastAsia="ja-JP"/>
        </w:rPr>
        <w:t>.</w:t>
      </w:r>
    </w:p>
    <w:bookmarkStart w:id="88" w:name="_Ref21138938"/>
    <w:bookmarkStart w:id="89" w:name="_Ref20829527"/>
    <w:p w14:paraId="3A766889" w14:textId="5A05D0FE" w:rsidR="00D46138" w:rsidRPr="008E736C" w:rsidRDefault="00C033D1" w:rsidP="00726CC2">
      <w:pPr>
        <w:numPr>
          <w:ilvl w:val="0"/>
          <w:numId w:val="2"/>
        </w:numPr>
        <w:tabs>
          <w:tab w:val="num" w:pos="360"/>
        </w:tabs>
        <w:spacing w:after="80"/>
        <w:rPr>
          <w:lang w:val="en-US"/>
        </w:rPr>
      </w:pPr>
      <w:r w:rsidRPr="00BA2EDF">
        <w:rPr>
          <w:rFonts w:eastAsia="Times New Roman"/>
          <w:sz w:val="22"/>
          <w:szCs w:val="22"/>
          <w:lang w:val="en-US" w:eastAsia="da-DK"/>
        </w:rPr>
        <w:fldChar w:fldCharType="begin"/>
      </w:r>
      <w:r>
        <w:rPr>
          <w:rFonts w:eastAsia="Times New Roman"/>
          <w:sz w:val="22"/>
          <w:szCs w:val="22"/>
          <w:lang w:val="en-US" w:eastAsia="da-DK"/>
        </w:rPr>
        <w:instrText>HYPERLINK "C:\\Users\\panidx\\Documents\\RAN2\\TSGR2_107\\Docs\\R2-1911748.zip"</w:instrText>
      </w:r>
      <w:r w:rsidRPr="00BA2EDF">
        <w:rPr>
          <w:rFonts w:eastAsia="Times New Roman"/>
          <w:sz w:val="22"/>
          <w:szCs w:val="22"/>
          <w:lang w:val="en-US" w:eastAsia="da-DK"/>
        </w:rPr>
        <w:fldChar w:fldCharType="separate"/>
      </w:r>
      <w:r w:rsidRPr="00BA2EDF">
        <w:rPr>
          <w:rFonts w:eastAsia="Times New Roman"/>
          <w:sz w:val="22"/>
          <w:szCs w:val="22"/>
          <w:lang w:val="en-US" w:eastAsia="da-DK"/>
        </w:rPr>
        <w:t>R2-1911748</w:t>
      </w:r>
      <w:r w:rsidRPr="00BA2EDF">
        <w:rPr>
          <w:rFonts w:eastAsia="Times New Roman"/>
          <w:sz w:val="22"/>
          <w:szCs w:val="22"/>
          <w:lang w:val="en-US" w:eastAsia="da-DK"/>
        </w:rPr>
        <w:fldChar w:fldCharType="end"/>
      </w:r>
      <w:r w:rsidRPr="00BA2EDF">
        <w:rPr>
          <w:rFonts w:eastAsia="Times New Roman" w:hint="eastAsia"/>
          <w:sz w:val="22"/>
          <w:szCs w:val="22"/>
          <w:lang w:val="en-US" w:eastAsia="da-DK"/>
        </w:rPr>
        <w:t xml:space="preserve">, </w:t>
      </w:r>
      <w:r w:rsidRPr="00BA2EDF">
        <w:rPr>
          <w:rFonts w:eastAsia="Times New Roman"/>
          <w:sz w:val="22"/>
          <w:szCs w:val="22"/>
          <w:lang w:val="en-US" w:eastAsia="da-DK"/>
        </w:rPr>
        <w:t>“Revision to Non-Terrestrial Networks reference scenarios parameters”</w:t>
      </w:r>
      <w:r w:rsidRPr="00BA2EDF">
        <w:rPr>
          <w:rFonts w:eastAsia="Times New Roman" w:hint="eastAsia"/>
          <w:sz w:val="22"/>
          <w:szCs w:val="22"/>
          <w:lang w:val="en-US" w:eastAsia="da-DK"/>
        </w:rPr>
        <w:t>,</w:t>
      </w:r>
      <w:r>
        <w:rPr>
          <w:rFonts w:eastAsia="Times New Roman"/>
          <w:sz w:val="22"/>
          <w:szCs w:val="22"/>
          <w:lang w:val="en-US" w:eastAsia="da-DK"/>
        </w:rPr>
        <w:t xml:space="preserve"> </w:t>
      </w:r>
      <w:r w:rsidRPr="00BA2EDF">
        <w:rPr>
          <w:rFonts w:eastAsia="Times New Roman"/>
          <w:sz w:val="22"/>
          <w:szCs w:val="22"/>
          <w:lang w:val="en-US" w:eastAsia="da-DK"/>
        </w:rPr>
        <w:t>T</w:t>
      </w:r>
      <w:r>
        <w:rPr>
          <w:rFonts w:eastAsia="Times New Roman"/>
          <w:sz w:val="22"/>
          <w:szCs w:val="22"/>
          <w:lang w:val="en-US" w:eastAsia="da-DK"/>
        </w:rPr>
        <w:t>hales, HNS.</w:t>
      </w:r>
      <w:bookmarkEnd w:id="88"/>
      <w:r>
        <w:rPr>
          <w:rFonts w:eastAsia="Times New Roman"/>
          <w:sz w:val="22"/>
          <w:szCs w:val="22"/>
          <w:lang w:val="en-US" w:eastAsia="da-DK"/>
        </w:rPr>
        <w:t xml:space="preserve"> </w:t>
      </w:r>
      <w:bookmarkEnd w:id="89"/>
    </w:p>
    <w:p w14:paraId="6EF63633" w14:textId="7E15612B" w:rsidR="008E736C" w:rsidRPr="008E736C" w:rsidRDefault="008E736C" w:rsidP="00726CC2">
      <w:pPr>
        <w:numPr>
          <w:ilvl w:val="0"/>
          <w:numId w:val="2"/>
        </w:numPr>
        <w:tabs>
          <w:tab w:val="num" w:pos="360"/>
        </w:tabs>
        <w:spacing w:after="80"/>
        <w:rPr>
          <w:lang w:val="en-US"/>
        </w:rPr>
      </w:pPr>
      <w:bookmarkStart w:id="90" w:name="_Ref23927675"/>
      <w:r>
        <w:rPr>
          <w:sz w:val="22"/>
          <w:szCs w:val="22"/>
          <w:lang w:val="en-US" w:eastAsia="da-DK"/>
        </w:rPr>
        <w:t>G. Schreiber</w:t>
      </w:r>
      <w:hyperlink r:id="rId56" w:history="1">
        <w:r>
          <w:rPr>
            <w:rStyle w:val="Hyperlink"/>
            <w:color w:val="auto"/>
            <w:sz w:val="22"/>
            <w:szCs w:val="22"/>
            <w:u w:val="none"/>
          </w:rPr>
          <w:t>,</w:t>
        </w:r>
      </w:hyperlink>
      <w:r w:rsidRPr="004F6CAE">
        <w:rPr>
          <w:sz w:val="22"/>
          <w:szCs w:val="22"/>
        </w:rPr>
        <w:t xml:space="preserve"> </w:t>
      </w:r>
      <w:hyperlink r:id="rId57" w:history="1">
        <w:r>
          <w:rPr>
            <w:rStyle w:val="Hyperlink"/>
            <w:color w:val="auto"/>
            <w:sz w:val="22"/>
            <w:szCs w:val="22"/>
            <w:u w:val="none"/>
          </w:rPr>
          <w:t xml:space="preserve">M. </w:t>
        </w:r>
        <w:r w:rsidRPr="004F6CAE">
          <w:rPr>
            <w:rStyle w:val="highlight"/>
            <w:sz w:val="22"/>
            <w:szCs w:val="22"/>
          </w:rPr>
          <w:t>Tavares</w:t>
        </w:r>
      </w:hyperlink>
      <w:r w:rsidRPr="004F6CAE">
        <w:rPr>
          <w:sz w:val="22"/>
          <w:szCs w:val="22"/>
        </w:rPr>
        <w:t>,</w:t>
      </w:r>
      <w:r>
        <w:rPr>
          <w:sz w:val="22"/>
          <w:szCs w:val="22"/>
        </w:rPr>
        <w:t xml:space="preserve"> </w:t>
      </w:r>
      <w:r w:rsidRPr="004F6CAE">
        <w:rPr>
          <w:sz w:val="22"/>
          <w:szCs w:val="22"/>
        </w:rPr>
        <w:t>”</w:t>
      </w:r>
      <w:hyperlink r:id="rId58" w:history="1">
        <w:r w:rsidRPr="004F6CAE">
          <w:rPr>
            <w:rStyle w:val="Hyperlink"/>
            <w:color w:val="auto"/>
            <w:sz w:val="22"/>
            <w:szCs w:val="22"/>
            <w:u w:val="none"/>
          </w:rPr>
          <w:t>5G New Radio Physical Random Access Preamble Design</w:t>
        </w:r>
      </w:hyperlink>
      <w:r w:rsidRPr="004F6CAE">
        <w:rPr>
          <w:sz w:val="22"/>
          <w:szCs w:val="22"/>
        </w:rPr>
        <w:t xml:space="preserve">” , IEEE 5G World Forum  (5GWF), </w:t>
      </w:r>
      <w:hyperlink r:id="rId59" w:history="1">
        <w:r w:rsidRPr="004F6CAE">
          <w:rPr>
            <w:rStyle w:val="Hyperlink"/>
            <w:color w:val="auto"/>
            <w:sz w:val="22"/>
            <w:szCs w:val="22"/>
            <w:u w:val="none"/>
          </w:rPr>
          <w:t>2018</w:t>
        </w:r>
      </w:hyperlink>
      <w:bookmarkEnd w:id="90"/>
      <w:r w:rsidR="00726CC2">
        <w:rPr>
          <w:rStyle w:val="Hyperlink"/>
          <w:color w:val="auto"/>
          <w:sz w:val="22"/>
          <w:szCs w:val="22"/>
          <w:u w:val="none"/>
        </w:rPr>
        <w:t>.</w:t>
      </w:r>
    </w:p>
    <w:p w14:paraId="68340800" w14:textId="54298AD2" w:rsidR="008E736C" w:rsidRPr="008E736C" w:rsidRDefault="008E736C" w:rsidP="00726CC2">
      <w:pPr>
        <w:numPr>
          <w:ilvl w:val="0"/>
          <w:numId w:val="2"/>
        </w:numPr>
        <w:tabs>
          <w:tab w:val="num" w:pos="360"/>
        </w:tabs>
        <w:spacing w:after="80"/>
        <w:rPr>
          <w:lang w:val="en-US"/>
        </w:rPr>
      </w:pPr>
      <w:bookmarkStart w:id="91" w:name="_Ref23927706"/>
      <w:r w:rsidRPr="00BE5D02">
        <w:rPr>
          <w:rFonts w:eastAsia="Times New Roman"/>
          <w:sz w:val="22"/>
          <w:szCs w:val="22"/>
          <w:lang w:val="en-US" w:eastAsia="da-DK"/>
        </w:rPr>
        <w:t>R</w:t>
      </w:r>
      <w:r>
        <w:rPr>
          <w:rFonts w:eastAsia="Times New Roman"/>
          <w:sz w:val="22"/>
          <w:szCs w:val="22"/>
          <w:lang w:val="en-US" w:eastAsia="da-DK"/>
        </w:rPr>
        <w:t>.</w:t>
      </w:r>
      <w:r w:rsidRPr="00BE5D02">
        <w:rPr>
          <w:rFonts w:eastAsia="Times New Roman"/>
          <w:sz w:val="22"/>
          <w:szCs w:val="22"/>
          <w:lang w:val="en-US" w:eastAsia="da-DK"/>
        </w:rPr>
        <w:t>-A</w:t>
      </w:r>
      <w:r>
        <w:rPr>
          <w:rFonts w:eastAsia="Times New Roman"/>
          <w:sz w:val="22"/>
          <w:szCs w:val="22"/>
          <w:lang w:val="en-US" w:eastAsia="da-DK"/>
        </w:rPr>
        <w:t>.</w:t>
      </w:r>
      <w:r w:rsidRPr="00BE5D02">
        <w:rPr>
          <w:rFonts w:eastAsia="Times New Roman"/>
          <w:sz w:val="22"/>
          <w:szCs w:val="22"/>
          <w:lang w:val="en-US" w:eastAsia="da-DK"/>
        </w:rPr>
        <w:t xml:space="preserve"> Pitaval</w:t>
      </w:r>
      <w:r>
        <w:rPr>
          <w:rFonts w:eastAsia="Times New Roman"/>
          <w:sz w:val="22"/>
          <w:szCs w:val="22"/>
          <w:lang w:val="en-US" w:eastAsia="da-DK"/>
        </w:rPr>
        <w:t xml:space="preserve">, </w:t>
      </w:r>
      <w:r w:rsidRPr="00BE5D02">
        <w:rPr>
          <w:rFonts w:eastAsia="Times New Roman"/>
          <w:sz w:val="22"/>
          <w:szCs w:val="22"/>
          <w:lang w:val="en-US" w:eastAsia="da-DK"/>
        </w:rPr>
        <w:t>M. Popovic</w:t>
      </w:r>
      <w:r>
        <w:rPr>
          <w:rFonts w:eastAsia="Times New Roman"/>
          <w:sz w:val="22"/>
          <w:szCs w:val="22"/>
          <w:lang w:val="en-US" w:eastAsia="da-DK"/>
        </w:rPr>
        <w:t>,</w:t>
      </w:r>
      <w:r w:rsidRPr="00BE5D02">
        <w:rPr>
          <w:rFonts w:eastAsia="Times New Roman"/>
          <w:sz w:val="22"/>
          <w:szCs w:val="22"/>
          <w:lang w:val="en-US" w:eastAsia="da-DK"/>
        </w:rPr>
        <w:t xml:space="preserve"> F</w:t>
      </w:r>
      <w:r>
        <w:rPr>
          <w:rFonts w:eastAsia="Times New Roman"/>
          <w:sz w:val="22"/>
          <w:szCs w:val="22"/>
          <w:lang w:val="en-US" w:eastAsia="da-DK"/>
        </w:rPr>
        <w:t>.</w:t>
      </w:r>
      <w:r w:rsidRPr="00BE5D02">
        <w:rPr>
          <w:rFonts w:eastAsia="Times New Roman"/>
          <w:sz w:val="22"/>
          <w:szCs w:val="22"/>
          <w:lang w:val="en-US" w:eastAsia="da-DK"/>
        </w:rPr>
        <w:t xml:space="preserve"> Berggren</w:t>
      </w:r>
      <w:r>
        <w:rPr>
          <w:rFonts w:eastAsia="Times New Roman"/>
          <w:sz w:val="22"/>
          <w:szCs w:val="22"/>
          <w:lang w:val="en-US" w:eastAsia="da-DK"/>
        </w:rPr>
        <w:t>,</w:t>
      </w:r>
      <w:r w:rsidRPr="00BE5D02">
        <w:rPr>
          <w:rFonts w:eastAsia="Times New Roman"/>
          <w:sz w:val="22"/>
          <w:szCs w:val="22"/>
          <w:lang w:val="en-US" w:eastAsia="da-DK"/>
        </w:rPr>
        <w:t xml:space="preserve"> </w:t>
      </w:r>
      <w:r w:rsidR="00F3630D">
        <w:rPr>
          <w:rFonts w:eastAsia="Times New Roman"/>
          <w:sz w:val="22"/>
          <w:szCs w:val="22"/>
          <w:lang w:val="en-US" w:eastAsia="da-DK"/>
        </w:rPr>
        <w:t>P</w:t>
      </w:r>
      <w:r>
        <w:rPr>
          <w:rFonts w:eastAsia="Times New Roman"/>
          <w:sz w:val="22"/>
          <w:szCs w:val="22"/>
          <w:lang w:val="en-US" w:eastAsia="da-DK"/>
        </w:rPr>
        <w:t>.</w:t>
      </w:r>
      <w:r w:rsidRPr="00BE5D02">
        <w:rPr>
          <w:rFonts w:eastAsia="Times New Roman"/>
          <w:sz w:val="22"/>
          <w:szCs w:val="22"/>
          <w:lang w:val="en-US" w:eastAsia="da-DK"/>
        </w:rPr>
        <w:t xml:space="preserve"> Wang</w:t>
      </w:r>
      <w:r>
        <w:rPr>
          <w:rFonts w:eastAsia="Times New Roman"/>
          <w:sz w:val="22"/>
          <w:szCs w:val="22"/>
          <w:lang w:val="en-US" w:eastAsia="da-DK"/>
        </w:rPr>
        <w:t>, “</w:t>
      </w:r>
      <w:r w:rsidRPr="00BE5D02">
        <w:rPr>
          <w:rFonts w:eastAsia="Times New Roman"/>
          <w:sz w:val="22"/>
          <w:szCs w:val="22"/>
          <w:lang w:val="en-US" w:eastAsia="da-DK"/>
        </w:rPr>
        <w:t>Overcoming 5G PRACH Capacity Shortfall by Combining Zadoff-Chu and M-Sequences</w:t>
      </w:r>
      <w:r>
        <w:rPr>
          <w:rFonts w:eastAsia="Times New Roman"/>
          <w:sz w:val="22"/>
          <w:szCs w:val="22"/>
          <w:lang w:val="en-US" w:eastAsia="da-DK"/>
        </w:rPr>
        <w:t xml:space="preserve">”, </w:t>
      </w:r>
      <w:r w:rsidRPr="00BE5D02">
        <w:rPr>
          <w:rFonts w:eastAsia="Times New Roman"/>
          <w:sz w:val="22"/>
          <w:szCs w:val="22"/>
          <w:lang w:val="en-US" w:eastAsia="da-DK"/>
        </w:rPr>
        <w:t>IEEE International Conference on Communications (ICC)</w:t>
      </w:r>
      <w:r>
        <w:rPr>
          <w:rFonts w:eastAsia="Times New Roman"/>
          <w:sz w:val="22"/>
          <w:szCs w:val="22"/>
          <w:lang w:val="en-US" w:eastAsia="da-DK"/>
        </w:rPr>
        <w:t xml:space="preserve">, </w:t>
      </w:r>
      <w:r w:rsidRPr="00BE5D02">
        <w:rPr>
          <w:rFonts w:eastAsia="Times New Roman"/>
          <w:sz w:val="22"/>
          <w:szCs w:val="22"/>
          <w:lang w:val="en-US" w:eastAsia="da-DK"/>
        </w:rPr>
        <w:t>2018</w:t>
      </w:r>
      <w:bookmarkEnd w:id="91"/>
      <w:r w:rsidR="00726CC2">
        <w:rPr>
          <w:rFonts w:eastAsia="Times New Roman"/>
          <w:sz w:val="22"/>
          <w:szCs w:val="22"/>
          <w:lang w:val="en-US" w:eastAsia="da-DK"/>
        </w:rPr>
        <w:t>.</w:t>
      </w:r>
    </w:p>
    <w:p w14:paraId="6CE5B1E7" w14:textId="09E15E4C" w:rsidR="008E736C" w:rsidRPr="008E736C" w:rsidRDefault="008E736C" w:rsidP="00726CC2">
      <w:pPr>
        <w:numPr>
          <w:ilvl w:val="0"/>
          <w:numId w:val="2"/>
        </w:numPr>
        <w:tabs>
          <w:tab w:val="num" w:pos="360"/>
        </w:tabs>
        <w:spacing w:after="80"/>
        <w:rPr>
          <w:lang w:val="en-US"/>
        </w:rPr>
      </w:pPr>
      <w:bookmarkStart w:id="92" w:name="_Ref23927727"/>
      <w:r w:rsidRPr="008E736C">
        <w:rPr>
          <w:sz w:val="22"/>
          <w:szCs w:val="22"/>
          <w:lang w:val="en-US"/>
        </w:rPr>
        <w:t>R1-</w:t>
      </w:r>
      <w:r w:rsidRPr="008E736C">
        <w:rPr>
          <w:rFonts w:eastAsia="PMingLiU"/>
          <w:bCs/>
          <w:sz w:val="22"/>
          <w:szCs w:val="22"/>
          <w:lang w:eastAsia="zh-TW"/>
        </w:rPr>
        <w:t>1909983</w:t>
      </w:r>
      <w:r w:rsidRPr="008E736C">
        <w:rPr>
          <w:sz w:val="22"/>
          <w:szCs w:val="22"/>
          <w:lang w:val="en-US"/>
        </w:rPr>
        <w:t>, “</w:t>
      </w:r>
      <w:r w:rsidRPr="008E736C">
        <w:rPr>
          <w:bCs/>
          <w:sz w:val="22"/>
          <w:szCs w:val="22"/>
        </w:rPr>
        <w:t>PRACH design for NTN scenario</w:t>
      </w:r>
      <w:r w:rsidRPr="008E736C">
        <w:rPr>
          <w:sz w:val="22"/>
          <w:szCs w:val="22"/>
          <w:lang w:val="en-US"/>
        </w:rPr>
        <w:t xml:space="preserve">”, </w:t>
      </w:r>
      <w:r w:rsidRPr="008E736C">
        <w:rPr>
          <w:bCs/>
          <w:sz w:val="22"/>
          <w:szCs w:val="22"/>
        </w:rPr>
        <w:t>MediaTek Inc.</w:t>
      </w:r>
      <w:r w:rsidRPr="008E736C">
        <w:rPr>
          <w:sz w:val="22"/>
          <w:szCs w:val="22"/>
          <w:lang w:val="en-US"/>
        </w:rPr>
        <w:t xml:space="preserve">, 3GPP RAN1#98bis, </w:t>
      </w:r>
      <w:r w:rsidRPr="008E736C">
        <w:rPr>
          <w:rFonts w:eastAsia="PMingLiU"/>
          <w:sz w:val="22"/>
          <w:szCs w:val="22"/>
          <w:lang w:eastAsia="zh-TW"/>
        </w:rPr>
        <w:t>Chongqing, China, 14</w:t>
      </w:r>
      <w:r w:rsidRPr="008E736C">
        <w:rPr>
          <w:rFonts w:eastAsia="PMingLiU"/>
          <w:sz w:val="22"/>
          <w:szCs w:val="22"/>
          <w:vertAlign w:val="superscript"/>
          <w:lang w:eastAsia="zh-TW"/>
        </w:rPr>
        <w:t>th</w:t>
      </w:r>
      <w:r w:rsidRPr="008E736C">
        <w:rPr>
          <w:rFonts w:eastAsia="PMingLiU"/>
          <w:sz w:val="22"/>
          <w:szCs w:val="22"/>
          <w:lang w:eastAsia="zh-TW"/>
        </w:rPr>
        <w:t>– 20</w:t>
      </w:r>
      <w:r w:rsidRPr="008E736C">
        <w:rPr>
          <w:rFonts w:eastAsia="PMingLiU"/>
          <w:sz w:val="22"/>
          <w:szCs w:val="22"/>
          <w:vertAlign w:val="superscript"/>
          <w:lang w:eastAsia="zh-TW"/>
        </w:rPr>
        <w:t>th</w:t>
      </w:r>
      <w:r w:rsidRPr="008E736C">
        <w:rPr>
          <w:rFonts w:eastAsia="PMingLiU"/>
          <w:sz w:val="22"/>
          <w:szCs w:val="22"/>
          <w:lang w:eastAsia="zh-TW"/>
        </w:rPr>
        <w:t xml:space="preserve"> </w:t>
      </w:r>
      <w:proofErr w:type="gramStart"/>
      <w:r w:rsidRPr="008E736C">
        <w:rPr>
          <w:rFonts w:eastAsia="PMingLiU"/>
          <w:sz w:val="22"/>
          <w:szCs w:val="22"/>
          <w:lang w:eastAsia="zh-TW"/>
        </w:rPr>
        <w:t>October</w:t>
      </w:r>
      <w:r w:rsidRPr="008E736C">
        <w:rPr>
          <w:sz w:val="22"/>
          <w:szCs w:val="22"/>
          <w:lang w:eastAsia="zh-CN"/>
        </w:rPr>
        <w:t>,</w:t>
      </w:r>
      <w:proofErr w:type="gramEnd"/>
      <w:r w:rsidRPr="008E736C">
        <w:rPr>
          <w:rFonts w:eastAsia="PMingLiU"/>
          <w:sz w:val="22"/>
          <w:szCs w:val="22"/>
          <w:lang w:eastAsia="zh-TW"/>
        </w:rPr>
        <w:t xml:space="preserve"> </w:t>
      </w:r>
      <w:r w:rsidRPr="008E736C">
        <w:rPr>
          <w:sz w:val="22"/>
          <w:szCs w:val="22"/>
          <w:lang w:eastAsia="zh-CN"/>
        </w:rPr>
        <w:t>2019</w:t>
      </w:r>
      <w:bookmarkEnd w:id="92"/>
      <w:r w:rsidR="00726CC2">
        <w:rPr>
          <w:sz w:val="22"/>
          <w:szCs w:val="22"/>
          <w:lang w:eastAsia="zh-CN"/>
        </w:rPr>
        <w:t>.</w:t>
      </w:r>
    </w:p>
    <w:p w14:paraId="6B952EB4" w14:textId="77777777" w:rsidR="00E7067F" w:rsidRDefault="00E7067F" w:rsidP="00E7067F">
      <w:pPr>
        <w:pStyle w:val="Heading1"/>
      </w:pPr>
      <w:r>
        <w:t>Annex: TP for TR 38.821</w:t>
      </w:r>
    </w:p>
    <w:p w14:paraId="6DE2D48A" w14:textId="5DC6B602" w:rsidR="00E7067F" w:rsidRDefault="00E7067F" w:rsidP="00E7067F">
      <w:pPr>
        <w:rPr>
          <w:sz w:val="22"/>
          <w:szCs w:val="22"/>
          <w:lang w:eastAsia="da-DK"/>
        </w:rPr>
      </w:pPr>
      <w:r>
        <w:rPr>
          <w:sz w:val="30"/>
          <w:szCs w:val="30"/>
        </w:rPr>
        <w:t>X</w:t>
      </w:r>
      <w:r w:rsidRPr="00244B2F">
        <w:rPr>
          <w:sz w:val="30"/>
          <w:szCs w:val="30"/>
        </w:rPr>
        <w:t>.</w:t>
      </w:r>
      <w:r>
        <w:rPr>
          <w:sz w:val="30"/>
          <w:szCs w:val="30"/>
        </w:rPr>
        <w:t xml:space="preserve"> Uplink Timing Advance</w:t>
      </w:r>
      <w:r w:rsidRPr="003603F9">
        <w:rPr>
          <w:sz w:val="22"/>
          <w:szCs w:val="22"/>
          <w:lang w:eastAsia="da-DK"/>
        </w:rPr>
        <w:t xml:space="preserve"> </w:t>
      </w:r>
    </w:p>
    <w:p w14:paraId="552D8E8C" w14:textId="3A1C61DB" w:rsidR="00E7067F" w:rsidRPr="00244B2F" w:rsidRDefault="00E7067F" w:rsidP="00E7067F">
      <w:pPr>
        <w:rPr>
          <w:sz w:val="30"/>
          <w:szCs w:val="30"/>
        </w:rPr>
      </w:pPr>
      <w:r>
        <w:rPr>
          <w:sz w:val="30"/>
          <w:szCs w:val="30"/>
        </w:rPr>
        <w:t>X</w:t>
      </w:r>
      <w:r w:rsidRPr="00244B2F">
        <w:rPr>
          <w:sz w:val="30"/>
          <w:szCs w:val="30"/>
        </w:rPr>
        <w:t xml:space="preserve">.1 </w:t>
      </w:r>
      <w:r>
        <w:rPr>
          <w:sz w:val="30"/>
          <w:szCs w:val="30"/>
        </w:rPr>
        <w:t>Common Delay</w:t>
      </w:r>
    </w:p>
    <w:p w14:paraId="4FC28513" w14:textId="544D2C88" w:rsidR="00E7067F" w:rsidRPr="00465801" w:rsidRDefault="00E7067F" w:rsidP="00E7067F">
      <w:pPr>
        <w:jc w:val="both"/>
        <w:rPr>
          <w:sz w:val="22"/>
          <w:szCs w:val="22"/>
        </w:rPr>
      </w:pPr>
      <w:r w:rsidRPr="00465801">
        <w:rPr>
          <w:sz w:val="22"/>
          <w:szCs w:val="22"/>
        </w:rPr>
        <w:lastRenderedPageBreak/>
        <w:t xml:space="preserve">In order to minimize the UL Timing Advance Command in the RAR, a common delay factor may be applied for all users, to compensate for the distance between the satellite and Earth. After this, the residual delay or differential delay is to be compensated via normal UL Timing Advance procedure. </w:t>
      </w:r>
    </w:p>
    <w:p w14:paraId="7477F92C" w14:textId="77777777" w:rsidR="00E7067F" w:rsidRPr="00465801" w:rsidRDefault="00E7067F" w:rsidP="00E7067F">
      <w:pPr>
        <w:jc w:val="both"/>
        <w:rPr>
          <w:sz w:val="22"/>
          <w:szCs w:val="22"/>
        </w:rPr>
      </w:pPr>
      <w:r w:rsidRPr="00465801">
        <w:rPr>
          <w:sz w:val="22"/>
          <w:szCs w:val="22"/>
        </w:rPr>
        <w:t xml:space="preserve">The common delay can either be pre-compensated on the network side, by delaying the start time of UL frames in the gNB or at the UEs side, following a common delay factor broadcast by the network. </w:t>
      </w:r>
    </w:p>
    <w:p w14:paraId="399F13EE" w14:textId="77777777" w:rsidR="00E7067F" w:rsidRPr="00465801" w:rsidRDefault="00E7067F" w:rsidP="00E7067F">
      <w:pPr>
        <w:jc w:val="both"/>
        <w:rPr>
          <w:sz w:val="22"/>
          <w:szCs w:val="22"/>
          <w:lang w:eastAsia="x-none"/>
        </w:rPr>
      </w:pPr>
      <w:r w:rsidRPr="00465801">
        <w:rPr>
          <w:sz w:val="22"/>
          <w:szCs w:val="22"/>
          <w:lang w:eastAsia="x-none"/>
        </w:rPr>
        <w:t xml:space="preserve">When applied at the UE side, all UEs shall apply a Timing Advance that equals the common delay broadcast by the gNB plus the differential one, UE-specific. In case of UE with positioning capability, using autonomous compensation, the timing advance will correspond to the total PHY delay. </w:t>
      </w:r>
    </w:p>
    <w:p w14:paraId="26CC708C" w14:textId="77777777" w:rsidR="00E7067F" w:rsidRPr="00465801" w:rsidRDefault="00E7067F" w:rsidP="00E7067F">
      <w:pPr>
        <w:jc w:val="both"/>
        <w:rPr>
          <w:sz w:val="22"/>
          <w:szCs w:val="22"/>
          <w:lang w:eastAsia="x-none"/>
        </w:rPr>
      </w:pPr>
      <w:r w:rsidRPr="00465801">
        <w:rPr>
          <w:sz w:val="22"/>
          <w:szCs w:val="22"/>
          <w:lang w:eastAsia="x-none"/>
        </w:rPr>
        <w:t>When applied at the gNB side, the network will consider that the UL reference time at the gNB is shifted by two times the common delay, and only the differential part of the delay will need to be compensated in the UL timing advance by the UE.</w:t>
      </w:r>
    </w:p>
    <w:p w14:paraId="0C067198" w14:textId="0459CF62" w:rsidR="00E7067F" w:rsidRPr="00465801" w:rsidRDefault="00E7067F" w:rsidP="00E7067F">
      <w:pPr>
        <w:jc w:val="both"/>
        <w:rPr>
          <w:sz w:val="22"/>
          <w:szCs w:val="22"/>
          <w:lang w:eastAsia="x-none"/>
        </w:rPr>
      </w:pPr>
      <w:r w:rsidRPr="00465801">
        <w:rPr>
          <w:sz w:val="22"/>
          <w:szCs w:val="22"/>
          <w:lang w:eastAsia="x-none"/>
        </w:rPr>
        <w:t xml:space="preserve">However, if the network applies the common delay on its side, the amount of delay already compensated at the gNB will be transparent to the UEs. Therefore, unless the common delay is broadcast by the network, UEs with positioning capability will not be able to know how much of delay has been already compensated by the gNB, and as a consequence, will not be able to </w:t>
      </w:r>
      <w:r w:rsidR="003041F2" w:rsidRPr="00465801">
        <w:rPr>
          <w:sz w:val="22"/>
          <w:szCs w:val="22"/>
          <w:lang w:eastAsia="x-none"/>
        </w:rPr>
        <w:t>determine</w:t>
      </w:r>
      <w:r w:rsidRPr="00465801">
        <w:rPr>
          <w:sz w:val="22"/>
          <w:szCs w:val="22"/>
          <w:lang w:eastAsia="x-none"/>
        </w:rPr>
        <w:t xml:space="preserve"> how much of TA still needs to be compensated on its side. </w:t>
      </w:r>
    </w:p>
    <w:p w14:paraId="3F546A4C" w14:textId="56D04387" w:rsidR="00E7067F" w:rsidRPr="00465801" w:rsidRDefault="00A27D32" w:rsidP="00E7067F">
      <w:pPr>
        <w:jc w:val="both"/>
        <w:rPr>
          <w:sz w:val="22"/>
          <w:szCs w:val="22"/>
          <w:lang w:eastAsia="zh-CN"/>
        </w:rPr>
      </w:pPr>
      <w:r w:rsidRPr="00465801">
        <w:rPr>
          <w:sz w:val="22"/>
          <w:szCs w:val="22"/>
          <w:lang w:eastAsia="zh-CN"/>
        </w:rPr>
        <w:t>Additionally, in</w:t>
      </w:r>
      <w:r w:rsidR="00E7067F" w:rsidRPr="00465801">
        <w:rPr>
          <w:sz w:val="22"/>
          <w:szCs w:val="22"/>
          <w:lang w:eastAsia="zh-CN"/>
        </w:rPr>
        <w:t xml:space="preserve"> the steerable beams scenarios, the gNB will move relatively to the cell position, changing the common delay, which means the UL reference timing in the gNB reception shall be constantly drifting, which may be a complex task to perform.</w:t>
      </w:r>
    </w:p>
    <w:p w14:paraId="247EC78B" w14:textId="77777777" w:rsidR="00E7067F" w:rsidRPr="00244B2F" w:rsidRDefault="00E7067F" w:rsidP="00E7067F">
      <w:pPr>
        <w:rPr>
          <w:sz w:val="30"/>
          <w:szCs w:val="30"/>
        </w:rPr>
      </w:pPr>
      <w:r>
        <w:rPr>
          <w:sz w:val="30"/>
          <w:szCs w:val="30"/>
        </w:rPr>
        <w:t>X</w:t>
      </w:r>
      <w:r w:rsidRPr="00244B2F">
        <w:rPr>
          <w:sz w:val="30"/>
          <w:szCs w:val="30"/>
        </w:rPr>
        <w:t>.</w:t>
      </w:r>
      <w:r>
        <w:rPr>
          <w:sz w:val="30"/>
          <w:szCs w:val="30"/>
        </w:rPr>
        <w:t>2</w:t>
      </w:r>
      <w:r w:rsidRPr="00244B2F">
        <w:rPr>
          <w:sz w:val="30"/>
          <w:szCs w:val="30"/>
        </w:rPr>
        <w:t xml:space="preserve"> Uplink Timing Advance</w:t>
      </w:r>
      <w:r>
        <w:rPr>
          <w:sz w:val="30"/>
          <w:szCs w:val="30"/>
        </w:rPr>
        <w:t xml:space="preserve"> in Random Access Response</w:t>
      </w:r>
    </w:p>
    <w:p w14:paraId="2EB9E27C" w14:textId="77777777" w:rsidR="00E7067F" w:rsidRPr="00465801" w:rsidRDefault="00E7067F" w:rsidP="00E7067F">
      <w:pPr>
        <w:pStyle w:val="MediumGrid1-Accent21"/>
        <w:ind w:left="0"/>
        <w:rPr>
          <w:rFonts w:ascii="Times New Roman" w:hAnsi="Times New Roman" w:cs="Times New Roman"/>
          <w:sz w:val="22"/>
          <w:szCs w:val="22"/>
        </w:rPr>
      </w:pPr>
      <w:r w:rsidRPr="00465801">
        <w:rPr>
          <w:rFonts w:ascii="Times New Roman" w:hAnsi="Times New Roman" w:cs="Times New Roman"/>
          <w:sz w:val="22"/>
          <w:szCs w:val="22"/>
        </w:rPr>
        <w:t xml:space="preserve">In the Random Access Response, the gNB provides the UE the value of TA offset to be applied for the next UL transmission. As it was firstly designed for a initial TA = 0, in terrestrial networks, this message does not allow negative values for TA steps. </w:t>
      </w:r>
    </w:p>
    <w:p w14:paraId="2C32715C" w14:textId="77777777" w:rsidR="00E7067F" w:rsidRPr="00465801" w:rsidRDefault="00E7067F" w:rsidP="00E7067F">
      <w:pPr>
        <w:pStyle w:val="MediumGrid1-Accent21"/>
        <w:ind w:left="0"/>
        <w:rPr>
          <w:rFonts w:ascii="Times New Roman" w:hAnsi="Times New Roman" w:cs="Times New Roman"/>
          <w:sz w:val="22"/>
          <w:szCs w:val="22"/>
        </w:rPr>
      </w:pPr>
    </w:p>
    <w:p w14:paraId="2633A6BF" w14:textId="2DB3BC75" w:rsidR="00E7067F" w:rsidRPr="00465801" w:rsidRDefault="00E7067F" w:rsidP="00E7067F">
      <w:pPr>
        <w:pStyle w:val="MediumGrid1-Accent21"/>
        <w:ind w:left="0"/>
        <w:rPr>
          <w:rFonts w:ascii="Times New Roman" w:hAnsi="Times New Roman" w:cs="Times New Roman"/>
          <w:sz w:val="22"/>
          <w:szCs w:val="22"/>
        </w:rPr>
      </w:pPr>
      <w:r w:rsidRPr="00465801">
        <w:rPr>
          <w:rFonts w:ascii="Times New Roman" w:hAnsi="Times New Roman" w:cs="Times New Roman"/>
          <w:sz w:val="22"/>
          <w:szCs w:val="22"/>
        </w:rPr>
        <w:t xml:space="preserve">In Table 4.2-2, the maximum differential delay allowed in LEO and GEO cells accounting for cell sizes up to 500 and 1500 km, where the differential delay between two points within a cell is defined as the difference in the one-way delay measured by these two points in relation to the gNB. </w:t>
      </w:r>
    </w:p>
    <w:p w14:paraId="3F413B28" w14:textId="793A20E4" w:rsidR="00E7067F" w:rsidRPr="00A7394F" w:rsidRDefault="00E7067F" w:rsidP="00E7067F">
      <w:pPr>
        <w:pStyle w:val="Caption"/>
        <w:keepNext/>
        <w:spacing w:after="60"/>
        <w:jc w:val="center"/>
        <w:rPr>
          <w:i w:val="0"/>
          <w:color w:val="auto"/>
          <w:sz w:val="20"/>
          <w:szCs w:val="20"/>
        </w:rPr>
      </w:pPr>
      <w:r w:rsidRPr="00A7394F">
        <w:rPr>
          <w:i w:val="0"/>
          <w:color w:val="auto"/>
          <w:sz w:val="20"/>
          <w:szCs w:val="20"/>
        </w:rPr>
        <w:t>Table X.1. Maximum compensated distances by 5G TA on the RAR.</w:t>
      </w:r>
    </w:p>
    <w:tbl>
      <w:tblPr>
        <w:tblStyle w:val="TableGrid"/>
        <w:tblW w:w="0" w:type="auto"/>
        <w:jc w:val="center"/>
        <w:tblLook w:val="04A0" w:firstRow="1" w:lastRow="0" w:firstColumn="1" w:lastColumn="0" w:noHBand="0" w:noVBand="1"/>
      </w:tblPr>
      <w:tblGrid>
        <w:gridCol w:w="1271"/>
        <w:gridCol w:w="1134"/>
        <w:gridCol w:w="1701"/>
        <w:gridCol w:w="2552"/>
      </w:tblGrid>
      <w:tr w:rsidR="00E7067F" w14:paraId="5F7A263C" w14:textId="77777777" w:rsidTr="00E7067F">
        <w:trPr>
          <w:jc w:val="center"/>
        </w:trPr>
        <w:tc>
          <w:tcPr>
            <w:tcW w:w="1271" w:type="dxa"/>
            <w:tcBorders>
              <w:top w:val="thinThickSmallGap" w:sz="12" w:space="0" w:color="auto"/>
            </w:tcBorders>
          </w:tcPr>
          <w:p w14:paraId="44875289" w14:textId="77777777" w:rsidR="00E7067F" w:rsidRDefault="00E7067F" w:rsidP="00E7067F">
            <w:pPr>
              <w:spacing w:after="0"/>
              <w:jc w:val="center"/>
            </w:pPr>
            <w:r>
              <w:t>SCS</w:t>
            </w:r>
          </w:p>
        </w:tc>
        <w:tc>
          <w:tcPr>
            <w:tcW w:w="1134" w:type="dxa"/>
            <w:tcBorders>
              <w:top w:val="thinThickSmallGap" w:sz="12" w:space="0" w:color="auto"/>
            </w:tcBorders>
          </w:tcPr>
          <w:p w14:paraId="167625EB" w14:textId="77777777" w:rsidR="00E7067F" w:rsidRPr="00E52239" w:rsidRDefault="004572DE" w:rsidP="00E7067F">
            <w:pPr>
              <w:spacing w:after="0"/>
              <w:jc w:val="center"/>
            </w:pPr>
            <m:oMathPara>
              <m:oMath>
                <m:sSup>
                  <m:sSupPr>
                    <m:ctrlPr>
                      <w:rPr>
                        <w:rFonts w:ascii="Cambria Math" w:hAnsi="Cambria Math"/>
                        <w:i/>
                      </w:rPr>
                    </m:ctrlPr>
                  </m:sSupPr>
                  <m:e>
                    <m:r>
                      <w:rPr>
                        <w:rFonts w:ascii="Cambria Math"/>
                      </w:rPr>
                      <m:t>2</m:t>
                    </m:r>
                  </m:e>
                  <m:sup>
                    <m:r>
                      <w:rPr>
                        <w:rFonts w:ascii="Cambria Math"/>
                      </w:rPr>
                      <m:t>μ</m:t>
                    </m:r>
                  </m:sup>
                </m:sSup>
              </m:oMath>
            </m:oMathPara>
          </w:p>
        </w:tc>
        <w:tc>
          <w:tcPr>
            <w:tcW w:w="1701" w:type="dxa"/>
            <w:tcBorders>
              <w:top w:val="thinThickSmallGap" w:sz="12" w:space="0" w:color="auto"/>
            </w:tcBorders>
          </w:tcPr>
          <w:p w14:paraId="4D995B2C" w14:textId="77777777" w:rsidR="00E7067F" w:rsidRDefault="00E7067F" w:rsidP="00E7067F">
            <w:pPr>
              <w:spacing w:after="0"/>
              <w:jc w:val="center"/>
            </w:pPr>
            <w:r>
              <w:t xml:space="preserve">Max. Timing Advance </w:t>
            </w:r>
          </w:p>
        </w:tc>
        <w:tc>
          <w:tcPr>
            <w:tcW w:w="2552" w:type="dxa"/>
            <w:tcBorders>
              <w:top w:val="thinThickSmallGap" w:sz="12" w:space="0" w:color="auto"/>
            </w:tcBorders>
          </w:tcPr>
          <w:p w14:paraId="0F4B86AC" w14:textId="77777777" w:rsidR="00E7067F" w:rsidRDefault="00E7067F" w:rsidP="00E7067F">
            <w:pPr>
              <w:spacing w:after="0"/>
              <w:jc w:val="center"/>
            </w:pPr>
            <w:r>
              <w:t>Max. distance compensated</w:t>
            </w:r>
          </w:p>
        </w:tc>
      </w:tr>
      <w:tr w:rsidR="00E7067F" w14:paraId="715C6CAD" w14:textId="77777777" w:rsidTr="00E7067F">
        <w:trPr>
          <w:jc w:val="center"/>
        </w:trPr>
        <w:tc>
          <w:tcPr>
            <w:tcW w:w="1271" w:type="dxa"/>
          </w:tcPr>
          <w:p w14:paraId="6C19BD03" w14:textId="77777777" w:rsidR="00E7067F" w:rsidRDefault="00E7067F" w:rsidP="00E7067F">
            <w:pPr>
              <w:spacing w:after="0"/>
              <w:jc w:val="center"/>
            </w:pPr>
            <w:r>
              <w:t>15 kHz</w:t>
            </w:r>
          </w:p>
        </w:tc>
        <w:tc>
          <w:tcPr>
            <w:tcW w:w="1134" w:type="dxa"/>
          </w:tcPr>
          <w:p w14:paraId="3275078A" w14:textId="77777777" w:rsidR="00E7067F" w:rsidRDefault="00E7067F" w:rsidP="00E7067F">
            <w:pPr>
              <w:spacing w:after="0"/>
              <w:jc w:val="center"/>
            </w:pPr>
            <w:r>
              <w:t>1</w:t>
            </w:r>
          </w:p>
        </w:tc>
        <w:tc>
          <w:tcPr>
            <w:tcW w:w="1701" w:type="dxa"/>
          </w:tcPr>
          <w:p w14:paraId="4EAEFEE4" w14:textId="77777777" w:rsidR="00E7067F" w:rsidRDefault="00E7067F" w:rsidP="00E7067F">
            <w:pPr>
              <w:spacing w:after="0"/>
              <w:jc w:val="center"/>
            </w:pPr>
            <w:r>
              <w:t xml:space="preserve">2 </w:t>
            </w:r>
            <w:r w:rsidRPr="007F2271">
              <w:rPr>
                <w:i/>
              </w:rPr>
              <w:t>ms</w:t>
            </w:r>
          </w:p>
        </w:tc>
        <w:tc>
          <w:tcPr>
            <w:tcW w:w="2552" w:type="dxa"/>
          </w:tcPr>
          <w:p w14:paraId="2A754ECA" w14:textId="77777777" w:rsidR="00E7067F" w:rsidRDefault="00E7067F" w:rsidP="00E7067F">
            <w:pPr>
              <w:spacing w:after="0"/>
              <w:jc w:val="center"/>
            </w:pPr>
            <w:r>
              <w:t>300 km</w:t>
            </w:r>
          </w:p>
        </w:tc>
      </w:tr>
      <w:tr w:rsidR="00E7067F" w14:paraId="21B103BD" w14:textId="77777777" w:rsidTr="00E7067F">
        <w:trPr>
          <w:jc w:val="center"/>
        </w:trPr>
        <w:tc>
          <w:tcPr>
            <w:tcW w:w="1271" w:type="dxa"/>
          </w:tcPr>
          <w:p w14:paraId="01C22C20" w14:textId="77777777" w:rsidR="00E7067F" w:rsidRDefault="00E7067F" w:rsidP="00E7067F">
            <w:pPr>
              <w:spacing w:after="0"/>
              <w:jc w:val="center"/>
            </w:pPr>
            <w:r>
              <w:t>30 kHz</w:t>
            </w:r>
          </w:p>
        </w:tc>
        <w:tc>
          <w:tcPr>
            <w:tcW w:w="1134" w:type="dxa"/>
          </w:tcPr>
          <w:p w14:paraId="11238418" w14:textId="77777777" w:rsidR="00E7067F" w:rsidRDefault="00E7067F" w:rsidP="00E7067F">
            <w:pPr>
              <w:spacing w:after="0"/>
              <w:jc w:val="center"/>
            </w:pPr>
            <w:r>
              <w:t>2</w:t>
            </w:r>
          </w:p>
        </w:tc>
        <w:tc>
          <w:tcPr>
            <w:tcW w:w="1701" w:type="dxa"/>
          </w:tcPr>
          <w:p w14:paraId="1A8F569A" w14:textId="77777777" w:rsidR="00E7067F" w:rsidRDefault="00E7067F" w:rsidP="00E7067F">
            <w:pPr>
              <w:spacing w:after="0"/>
              <w:jc w:val="center"/>
            </w:pPr>
            <w:r>
              <w:t xml:space="preserve">1 </w:t>
            </w:r>
            <w:r w:rsidRPr="007F2271">
              <w:rPr>
                <w:i/>
              </w:rPr>
              <w:t>ms</w:t>
            </w:r>
          </w:p>
        </w:tc>
        <w:tc>
          <w:tcPr>
            <w:tcW w:w="2552" w:type="dxa"/>
          </w:tcPr>
          <w:p w14:paraId="07FA202D" w14:textId="77777777" w:rsidR="00E7067F" w:rsidRDefault="00E7067F" w:rsidP="00E7067F">
            <w:pPr>
              <w:spacing w:after="0"/>
              <w:jc w:val="center"/>
            </w:pPr>
            <w:r>
              <w:t>150 km</w:t>
            </w:r>
          </w:p>
        </w:tc>
      </w:tr>
      <w:tr w:rsidR="00E7067F" w14:paraId="1CB14703" w14:textId="77777777" w:rsidTr="00E7067F">
        <w:trPr>
          <w:jc w:val="center"/>
        </w:trPr>
        <w:tc>
          <w:tcPr>
            <w:tcW w:w="1271" w:type="dxa"/>
          </w:tcPr>
          <w:p w14:paraId="1EE935A4" w14:textId="77777777" w:rsidR="00E7067F" w:rsidRDefault="00E7067F" w:rsidP="00E7067F">
            <w:pPr>
              <w:spacing w:after="0"/>
              <w:jc w:val="center"/>
            </w:pPr>
            <w:r>
              <w:t>60 kHz</w:t>
            </w:r>
          </w:p>
        </w:tc>
        <w:tc>
          <w:tcPr>
            <w:tcW w:w="1134" w:type="dxa"/>
          </w:tcPr>
          <w:p w14:paraId="73BB8F18" w14:textId="77777777" w:rsidR="00E7067F" w:rsidRDefault="00E7067F" w:rsidP="00E7067F">
            <w:pPr>
              <w:spacing w:after="0"/>
              <w:jc w:val="center"/>
            </w:pPr>
            <w:r>
              <w:t>4</w:t>
            </w:r>
          </w:p>
        </w:tc>
        <w:tc>
          <w:tcPr>
            <w:tcW w:w="1701" w:type="dxa"/>
          </w:tcPr>
          <w:p w14:paraId="7D6D8699" w14:textId="77777777" w:rsidR="00E7067F" w:rsidRDefault="00E7067F" w:rsidP="00E7067F">
            <w:pPr>
              <w:spacing w:after="0"/>
              <w:jc w:val="center"/>
            </w:pPr>
            <w:r>
              <w:t xml:space="preserve">0.5 </w:t>
            </w:r>
            <w:r w:rsidRPr="007F2271">
              <w:rPr>
                <w:i/>
              </w:rPr>
              <w:t>ms</w:t>
            </w:r>
          </w:p>
        </w:tc>
        <w:tc>
          <w:tcPr>
            <w:tcW w:w="2552" w:type="dxa"/>
          </w:tcPr>
          <w:p w14:paraId="6DD19796" w14:textId="77777777" w:rsidR="00E7067F" w:rsidRDefault="00E7067F" w:rsidP="00E7067F">
            <w:pPr>
              <w:spacing w:after="0"/>
              <w:jc w:val="center"/>
            </w:pPr>
            <w:r>
              <w:t>75 km</w:t>
            </w:r>
          </w:p>
        </w:tc>
      </w:tr>
      <w:tr w:rsidR="00E7067F" w14:paraId="31C8A080" w14:textId="77777777" w:rsidTr="00E7067F">
        <w:trPr>
          <w:jc w:val="center"/>
        </w:trPr>
        <w:tc>
          <w:tcPr>
            <w:tcW w:w="1271" w:type="dxa"/>
          </w:tcPr>
          <w:p w14:paraId="57FDF8C2" w14:textId="77777777" w:rsidR="00E7067F" w:rsidRDefault="00E7067F" w:rsidP="00E7067F">
            <w:pPr>
              <w:spacing w:after="0"/>
              <w:jc w:val="center"/>
            </w:pPr>
            <w:r>
              <w:t>120 kHz</w:t>
            </w:r>
          </w:p>
        </w:tc>
        <w:tc>
          <w:tcPr>
            <w:tcW w:w="1134" w:type="dxa"/>
          </w:tcPr>
          <w:p w14:paraId="453D0CEF" w14:textId="77777777" w:rsidR="00E7067F" w:rsidRDefault="00E7067F" w:rsidP="00E7067F">
            <w:pPr>
              <w:spacing w:after="0"/>
              <w:jc w:val="center"/>
            </w:pPr>
            <w:r>
              <w:t>8</w:t>
            </w:r>
          </w:p>
        </w:tc>
        <w:tc>
          <w:tcPr>
            <w:tcW w:w="1701" w:type="dxa"/>
          </w:tcPr>
          <w:p w14:paraId="5225FA39" w14:textId="77777777" w:rsidR="00E7067F" w:rsidRDefault="00E7067F" w:rsidP="00E7067F">
            <w:pPr>
              <w:spacing w:after="0"/>
              <w:jc w:val="center"/>
            </w:pPr>
            <w:r>
              <w:t xml:space="preserve">0.25 </w:t>
            </w:r>
            <w:r w:rsidRPr="007F2271">
              <w:rPr>
                <w:i/>
              </w:rPr>
              <w:t>ms</w:t>
            </w:r>
          </w:p>
        </w:tc>
        <w:tc>
          <w:tcPr>
            <w:tcW w:w="2552" w:type="dxa"/>
          </w:tcPr>
          <w:p w14:paraId="15FD4EE7" w14:textId="77777777" w:rsidR="00E7067F" w:rsidRDefault="00E7067F" w:rsidP="00E7067F">
            <w:pPr>
              <w:spacing w:after="0"/>
              <w:jc w:val="center"/>
            </w:pPr>
            <w:r>
              <w:t>37.5 km</w:t>
            </w:r>
          </w:p>
        </w:tc>
      </w:tr>
      <w:tr w:rsidR="00E7067F" w14:paraId="24397802" w14:textId="77777777" w:rsidTr="00E7067F">
        <w:trPr>
          <w:jc w:val="center"/>
        </w:trPr>
        <w:tc>
          <w:tcPr>
            <w:tcW w:w="1271" w:type="dxa"/>
            <w:tcBorders>
              <w:bottom w:val="thickThinSmallGap" w:sz="12" w:space="0" w:color="auto"/>
            </w:tcBorders>
          </w:tcPr>
          <w:p w14:paraId="78C22B42" w14:textId="77777777" w:rsidR="00E7067F" w:rsidRDefault="00E7067F" w:rsidP="00E7067F">
            <w:pPr>
              <w:spacing w:after="0"/>
              <w:jc w:val="center"/>
            </w:pPr>
            <w:r>
              <w:t>240 kHz</w:t>
            </w:r>
          </w:p>
        </w:tc>
        <w:tc>
          <w:tcPr>
            <w:tcW w:w="1134" w:type="dxa"/>
            <w:tcBorders>
              <w:bottom w:val="thickThinSmallGap" w:sz="12" w:space="0" w:color="auto"/>
            </w:tcBorders>
          </w:tcPr>
          <w:p w14:paraId="4C027E3C" w14:textId="77777777" w:rsidR="00E7067F" w:rsidRDefault="00E7067F" w:rsidP="00E7067F">
            <w:pPr>
              <w:spacing w:after="0"/>
              <w:jc w:val="center"/>
            </w:pPr>
            <w:r>
              <w:t>16</w:t>
            </w:r>
          </w:p>
        </w:tc>
        <w:tc>
          <w:tcPr>
            <w:tcW w:w="1701" w:type="dxa"/>
            <w:tcBorders>
              <w:bottom w:val="thickThinSmallGap" w:sz="12" w:space="0" w:color="auto"/>
            </w:tcBorders>
          </w:tcPr>
          <w:p w14:paraId="16B195FF" w14:textId="77777777" w:rsidR="00E7067F" w:rsidRDefault="00E7067F" w:rsidP="00E7067F">
            <w:pPr>
              <w:spacing w:after="0"/>
              <w:jc w:val="center"/>
            </w:pPr>
            <w:r>
              <w:t xml:space="preserve">0.125 </w:t>
            </w:r>
            <w:r w:rsidRPr="007F2271">
              <w:rPr>
                <w:i/>
              </w:rPr>
              <w:t>ms</w:t>
            </w:r>
          </w:p>
        </w:tc>
        <w:tc>
          <w:tcPr>
            <w:tcW w:w="2552" w:type="dxa"/>
            <w:tcBorders>
              <w:bottom w:val="thickThinSmallGap" w:sz="12" w:space="0" w:color="auto"/>
            </w:tcBorders>
          </w:tcPr>
          <w:p w14:paraId="35D41514" w14:textId="77777777" w:rsidR="00E7067F" w:rsidRDefault="00E7067F" w:rsidP="00E7067F">
            <w:pPr>
              <w:spacing w:after="0"/>
              <w:jc w:val="center"/>
            </w:pPr>
            <w:r>
              <w:t>18.75 km</w:t>
            </w:r>
          </w:p>
        </w:tc>
      </w:tr>
    </w:tbl>
    <w:p w14:paraId="4BBDB31A" w14:textId="77777777" w:rsidR="00E7067F" w:rsidRDefault="00E7067F" w:rsidP="00E7067F">
      <w:pPr>
        <w:jc w:val="both"/>
        <w:rPr>
          <w:b/>
          <w:sz w:val="22"/>
          <w:szCs w:val="22"/>
          <w:lang w:eastAsia="zh-CN"/>
        </w:rPr>
      </w:pPr>
    </w:p>
    <w:p w14:paraId="478CC622" w14:textId="052AB4FC" w:rsidR="00E7067F" w:rsidRDefault="00E7067F" w:rsidP="00E7067F">
      <w:pPr>
        <w:jc w:val="both"/>
        <w:rPr>
          <w:sz w:val="22"/>
          <w:szCs w:val="22"/>
          <w:lang w:eastAsia="zh-CN"/>
        </w:rPr>
      </w:pPr>
      <w:r w:rsidRPr="0058573F">
        <w:rPr>
          <w:sz w:val="22"/>
          <w:szCs w:val="22"/>
          <w:lang w:eastAsia="zh-CN"/>
        </w:rPr>
        <w:t xml:space="preserve">In 3GPP NR current specification, the maximum delay range that can be accommodated in the Random Access Response (RAR) message </w:t>
      </w:r>
      <w:r>
        <w:rPr>
          <w:sz w:val="22"/>
          <w:szCs w:val="22"/>
          <w:lang w:eastAsia="zh-CN"/>
        </w:rPr>
        <w:t xml:space="preserve">depends on the SCS [TS 38.213], as </w:t>
      </w:r>
      <w:r w:rsidRPr="0058573F">
        <w:rPr>
          <w:sz w:val="22"/>
          <w:szCs w:val="22"/>
          <w:lang w:eastAsia="zh-CN"/>
        </w:rPr>
        <w:t xml:space="preserve">depicted in </w:t>
      </w:r>
      <w:r>
        <w:rPr>
          <w:sz w:val="22"/>
          <w:szCs w:val="22"/>
          <w:lang w:eastAsia="zh-CN"/>
        </w:rPr>
        <w:t xml:space="preserve">Table X.1. </w:t>
      </w:r>
    </w:p>
    <w:p w14:paraId="7E99F072" w14:textId="77777777" w:rsidR="00E7067F" w:rsidRDefault="00E7067F" w:rsidP="00E7067F">
      <w:pPr>
        <w:jc w:val="both"/>
        <w:rPr>
          <w:sz w:val="22"/>
          <w:szCs w:val="22"/>
          <w:lang w:eastAsia="zh-CN"/>
        </w:rPr>
      </w:pPr>
      <w:r w:rsidRPr="00005202">
        <w:rPr>
          <w:sz w:val="22"/>
          <w:szCs w:val="22"/>
          <w:lang w:eastAsia="zh-CN"/>
        </w:rPr>
        <w:t>There are two ways to overcome this problem: a) extending the range of the RAR message; b) minimize the differential delay on the initial RAR message by other methods.</w:t>
      </w:r>
    </w:p>
    <w:p w14:paraId="72AA4D68" w14:textId="77777777" w:rsidR="00E7067F" w:rsidRPr="00465801" w:rsidRDefault="00E7067F" w:rsidP="00E7067F">
      <w:pPr>
        <w:jc w:val="both"/>
        <w:rPr>
          <w:sz w:val="22"/>
          <w:szCs w:val="22"/>
          <w:u w:val="single"/>
          <w:lang w:eastAsia="zh-CN"/>
        </w:rPr>
      </w:pPr>
      <w:r w:rsidRPr="00465801">
        <w:rPr>
          <w:sz w:val="22"/>
          <w:szCs w:val="22"/>
          <w:u w:val="single"/>
          <w:lang w:eastAsia="zh-CN"/>
        </w:rPr>
        <w:t>Extending the UL TA range in RAR</w:t>
      </w:r>
    </w:p>
    <w:p w14:paraId="0A6882B3" w14:textId="3A21E354" w:rsidR="00E7067F" w:rsidRDefault="00E7067F" w:rsidP="00E7067F">
      <w:pPr>
        <w:jc w:val="both"/>
        <w:rPr>
          <w:sz w:val="22"/>
          <w:szCs w:val="22"/>
        </w:rPr>
      </w:pPr>
      <w:r w:rsidRPr="00005202">
        <w:rPr>
          <w:sz w:val="22"/>
          <w:szCs w:val="22"/>
          <w:lang w:eastAsia="zh-CN"/>
        </w:rPr>
        <w:t xml:space="preserve">The most natural way of doing the </w:t>
      </w:r>
      <w:r>
        <w:rPr>
          <w:sz w:val="22"/>
          <w:szCs w:val="22"/>
          <w:lang w:eastAsia="zh-CN"/>
        </w:rPr>
        <w:t xml:space="preserve">extension of the RAR message is to increase the number of bits in the RAR message. However, </w:t>
      </w:r>
      <w:r>
        <w:rPr>
          <w:sz w:val="22"/>
          <w:szCs w:val="22"/>
        </w:rPr>
        <w:t>t</w:t>
      </w:r>
      <w:r w:rsidRPr="008365D1">
        <w:rPr>
          <w:sz w:val="22"/>
          <w:szCs w:val="22"/>
        </w:rPr>
        <w:t xml:space="preserve">he RAR message defined in </w:t>
      </w:r>
      <w:r>
        <w:rPr>
          <w:sz w:val="22"/>
          <w:szCs w:val="22"/>
        </w:rPr>
        <w:fldChar w:fldCharType="begin"/>
      </w:r>
      <w:r>
        <w:rPr>
          <w:sz w:val="22"/>
          <w:szCs w:val="22"/>
        </w:rPr>
        <w:instrText xml:space="preserve"> REF _Ref4595152 \r \h </w:instrText>
      </w:r>
      <w:r>
        <w:rPr>
          <w:sz w:val="22"/>
          <w:szCs w:val="22"/>
        </w:rPr>
      </w:r>
      <w:r>
        <w:rPr>
          <w:sz w:val="22"/>
          <w:szCs w:val="22"/>
        </w:rPr>
        <w:fldChar w:fldCharType="separate"/>
      </w:r>
      <w:r w:rsidR="007C6C9B">
        <w:rPr>
          <w:sz w:val="22"/>
          <w:szCs w:val="22"/>
        </w:rPr>
        <w:t>[8]</w:t>
      </w:r>
      <w:r>
        <w:rPr>
          <w:sz w:val="22"/>
          <w:szCs w:val="22"/>
        </w:rPr>
        <w:fldChar w:fldCharType="end"/>
      </w:r>
      <w:r w:rsidRPr="008365D1">
        <w:rPr>
          <w:sz w:val="22"/>
          <w:szCs w:val="22"/>
        </w:rPr>
        <w:t xml:space="preserve"> has fixed size and does not accommodate expansion of the bits reserved for the timing advance command (see</w:t>
      </w:r>
      <w:r>
        <w:rPr>
          <w:sz w:val="22"/>
          <w:szCs w:val="22"/>
        </w:rPr>
        <w:t xml:space="preserve"> Figure X.1</w:t>
      </w:r>
      <w:r w:rsidRPr="008365D1">
        <w:rPr>
          <w:sz w:val="22"/>
          <w:szCs w:val="22"/>
        </w:rPr>
        <w:t xml:space="preserve">). </w:t>
      </w:r>
      <w:r>
        <w:rPr>
          <w:sz w:val="22"/>
          <w:szCs w:val="22"/>
        </w:rPr>
        <w:t xml:space="preserve">In order to include more bits to convey the UL initial TA in the RAR, it is necessary to develop an alternative RAR message exclusively for NTN users, or to reassign the fields contained in the current message. While the first is not in accordance to the principle of minimum changes on the specifications, the second limits the UL grant possibilities. </w:t>
      </w:r>
    </w:p>
    <w:p w14:paraId="666AC080" w14:textId="02D1A3C5" w:rsidR="00E7067F" w:rsidRDefault="00E7067F" w:rsidP="00E7067F">
      <w:pPr>
        <w:keepNext/>
        <w:jc w:val="center"/>
      </w:pPr>
      <w:r w:rsidRPr="00BA55B2">
        <w:rPr>
          <w:noProof/>
        </w:rPr>
        <w:lastRenderedPageBreak/>
        <w:drawing>
          <wp:inline distT="0" distB="0" distL="0" distR="0" wp14:anchorId="6262AECC" wp14:editId="7ED8B92C">
            <wp:extent cx="2667000" cy="2066925"/>
            <wp:effectExtent l="0" t="0" r="0" b="0"/>
            <wp:docPr id="19" name="Picture 207644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44579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7000" cy="2066925"/>
                    </a:xfrm>
                    <a:prstGeom prst="rect">
                      <a:avLst/>
                    </a:prstGeom>
                    <a:noFill/>
                    <a:ln>
                      <a:noFill/>
                    </a:ln>
                  </pic:spPr>
                </pic:pic>
              </a:graphicData>
            </a:graphic>
          </wp:inline>
        </w:drawing>
      </w:r>
    </w:p>
    <w:p w14:paraId="2867E689" w14:textId="41D3CC97" w:rsidR="00E7067F" w:rsidRPr="00A7394F" w:rsidRDefault="00E7067F" w:rsidP="00A7394F">
      <w:pPr>
        <w:pStyle w:val="Caption"/>
        <w:rPr>
          <w:i w:val="0"/>
          <w:color w:val="auto"/>
          <w:sz w:val="20"/>
          <w:szCs w:val="20"/>
        </w:rPr>
      </w:pPr>
      <w:r w:rsidRPr="00A7394F">
        <w:rPr>
          <w:color w:val="auto"/>
          <w:sz w:val="20"/>
          <w:szCs w:val="20"/>
        </w:rPr>
        <w:t>Figure</w:t>
      </w:r>
      <w:r w:rsidRPr="00A7394F">
        <w:rPr>
          <w:i w:val="0"/>
          <w:color w:val="auto"/>
          <w:sz w:val="20"/>
          <w:szCs w:val="20"/>
        </w:rPr>
        <w:t xml:space="preserve"> X.1</w:t>
      </w:r>
      <w:r w:rsidRPr="00A7394F">
        <w:rPr>
          <w:color w:val="auto"/>
          <w:sz w:val="20"/>
          <w:szCs w:val="20"/>
        </w:rPr>
        <w:t xml:space="preserve">. RAR message in </w:t>
      </w:r>
      <w:r w:rsidRPr="00A7394F">
        <w:rPr>
          <w:i w:val="0"/>
          <w:color w:val="auto"/>
          <w:sz w:val="20"/>
          <w:szCs w:val="20"/>
        </w:rPr>
        <w:fldChar w:fldCharType="begin"/>
      </w:r>
      <w:r w:rsidRPr="00A7394F">
        <w:rPr>
          <w:color w:val="auto"/>
          <w:sz w:val="20"/>
          <w:szCs w:val="20"/>
        </w:rPr>
        <w:instrText xml:space="preserve"> REF _Ref4595152 \r \h  \* MERGEFORMAT </w:instrText>
      </w:r>
      <w:r w:rsidRPr="00A7394F">
        <w:rPr>
          <w:i w:val="0"/>
          <w:color w:val="auto"/>
          <w:sz w:val="20"/>
          <w:szCs w:val="20"/>
        </w:rPr>
      </w:r>
      <w:r w:rsidRPr="00A7394F">
        <w:rPr>
          <w:i w:val="0"/>
          <w:color w:val="auto"/>
          <w:sz w:val="20"/>
          <w:szCs w:val="20"/>
        </w:rPr>
        <w:fldChar w:fldCharType="separate"/>
      </w:r>
      <w:r w:rsidR="007C6C9B">
        <w:rPr>
          <w:color w:val="auto"/>
          <w:sz w:val="20"/>
          <w:szCs w:val="20"/>
        </w:rPr>
        <w:t>[8]</w:t>
      </w:r>
      <w:r w:rsidRPr="00A7394F">
        <w:rPr>
          <w:i w:val="0"/>
          <w:color w:val="auto"/>
          <w:sz w:val="20"/>
          <w:szCs w:val="20"/>
        </w:rPr>
        <w:fldChar w:fldCharType="end"/>
      </w:r>
    </w:p>
    <w:p w14:paraId="3503EF29" w14:textId="77777777" w:rsidR="00E7067F" w:rsidRDefault="00E7067F" w:rsidP="00E7067F">
      <w:pPr>
        <w:jc w:val="both"/>
        <w:rPr>
          <w:sz w:val="22"/>
          <w:szCs w:val="22"/>
        </w:rPr>
      </w:pPr>
    </w:p>
    <w:p w14:paraId="198F5F04" w14:textId="7C923662" w:rsidR="00E7067F" w:rsidRPr="00465801" w:rsidRDefault="00E7067F" w:rsidP="00E7067F">
      <w:pPr>
        <w:jc w:val="both"/>
        <w:rPr>
          <w:sz w:val="22"/>
          <w:szCs w:val="22"/>
        </w:rPr>
      </w:pPr>
      <w:r w:rsidRPr="00465801">
        <w:rPr>
          <w:sz w:val="22"/>
          <w:szCs w:val="22"/>
        </w:rPr>
        <w:t xml:space="preserve">Another way to increase the TA range on the RAR message is by increasing the step size corresponding to the bits in the RAR message. This can be done by introducing a </w:t>
      </w:r>
      <w:r w:rsidRPr="00465801">
        <w:rPr>
          <w:sz w:val="22"/>
          <w:szCs w:val="22"/>
          <w:u w:val="single"/>
        </w:rPr>
        <w:t>scaling factor,</w:t>
      </w:r>
      <m:oMath>
        <m:r>
          <m:rPr>
            <m:sty m:val="b"/>
          </m:rPr>
          <w:rPr>
            <w:rFonts w:ascii="Cambria Math" w:hAnsi="Cambria Math"/>
            <w:sz w:val="22"/>
            <w:szCs w:val="22"/>
          </w:rPr>
          <m:t xml:space="preserve"> </m:t>
        </m:r>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r>
          <m:rPr>
            <m:sty m:val="b"/>
          </m:rPr>
          <w:rPr>
            <w:rFonts w:ascii="Cambria Math" w:hAnsi="Cambria Math"/>
            <w:sz w:val="22"/>
            <w:szCs w:val="22"/>
          </w:rPr>
          <m:t xml:space="preserve">, </m:t>
        </m:r>
      </m:oMath>
      <w:r w:rsidRPr="00465801">
        <w:rPr>
          <w:sz w:val="22"/>
          <w:szCs w:val="22"/>
          <w:u w:val="single"/>
        </w:rPr>
        <w:t xml:space="preserve"> </w:t>
      </w:r>
      <w:r w:rsidRPr="00465801">
        <w:rPr>
          <w:sz w:val="22"/>
          <w:szCs w:val="22"/>
        </w:rPr>
        <w:t xml:space="preserve"> broadcast by the network that multiplies the TA step size in the RAR message, defined in </w:t>
      </w:r>
      <w:r w:rsidRPr="00465801">
        <w:rPr>
          <w:sz w:val="22"/>
          <w:szCs w:val="22"/>
        </w:rPr>
        <w:fldChar w:fldCharType="begin"/>
      </w:r>
      <w:r w:rsidRPr="00465801">
        <w:rPr>
          <w:sz w:val="22"/>
          <w:szCs w:val="22"/>
        </w:rPr>
        <w:instrText xml:space="preserve"> REF _Ref4595152 \r </w:instrText>
      </w:r>
      <w:r>
        <w:rPr>
          <w:sz w:val="22"/>
          <w:szCs w:val="22"/>
        </w:rPr>
        <w:instrText xml:space="preserve"> \* MERGEFORMAT </w:instrText>
      </w:r>
      <w:r w:rsidRPr="00465801">
        <w:rPr>
          <w:sz w:val="22"/>
          <w:szCs w:val="22"/>
        </w:rPr>
        <w:fldChar w:fldCharType="separate"/>
      </w:r>
      <w:r w:rsidR="007C6C9B">
        <w:rPr>
          <w:sz w:val="22"/>
          <w:szCs w:val="22"/>
        </w:rPr>
        <w:t>[8]</w:t>
      </w:r>
      <w:r w:rsidRPr="00465801">
        <w:rPr>
          <w:sz w:val="22"/>
          <w:szCs w:val="22"/>
        </w:rPr>
        <w:fldChar w:fldCharType="end"/>
      </w:r>
      <w:r w:rsidRPr="00465801">
        <w:rPr>
          <w:sz w:val="22"/>
          <w:szCs w:val="22"/>
        </w:rPr>
        <w:t xml:space="preserve">, by a factor </w:t>
      </w:r>
      <m:oMath>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oMath>
      <w:r w:rsidRPr="00465801">
        <w:rPr>
          <w:sz w:val="22"/>
          <w:szCs w:val="22"/>
        </w:rPr>
        <w:t>. For example, if the scaling factor in transmitted in SIB 1 or in a NTN-specific SIB then both UE and gNB can be implicitly in accordance of the scaling factor to be used before the Random Access procedure is started. The effects of the loss of granularity in the TA scale should be further studied.</w:t>
      </w:r>
    </w:p>
    <w:p w14:paraId="2C3CE882" w14:textId="77777777" w:rsidR="00E7067F" w:rsidRPr="007D6F50" w:rsidRDefault="00E7067F" w:rsidP="00E7067F">
      <w:pPr>
        <w:jc w:val="both"/>
        <w:rPr>
          <w:sz w:val="22"/>
          <w:szCs w:val="22"/>
          <w:u w:val="single"/>
          <w:lang w:eastAsia="zh-CN"/>
        </w:rPr>
      </w:pPr>
      <w:r w:rsidRPr="007D6F50">
        <w:rPr>
          <w:sz w:val="22"/>
          <w:szCs w:val="22"/>
          <w:u w:val="single"/>
          <w:lang w:eastAsia="zh-CN"/>
        </w:rPr>
        <w:t>Minimizing the differential delay of the initial RA attempt</w:t>
      </w:r>
    </w:p>
    <w:p w14:paraId="37B084B7" w14:textId="7F96EBF4" w:rsidR="00E7067F" w:rsidRDefault="00E7067F" w:rsidP="00E7067F">
      <w:pPr>
        <w:jc w:val="both"/>
        <w:rPr>
          <w:sz w:val="22"/>
          <w:szCs w:val="22"/>
          <w:lang w:eastAsia="zh-CN"/>
        </w:rPr>
      </w:pPr>
      <w:r>
        <w:rPr>
          <w:sz w:val="22"/>
          <w:szCs w:val="22"/>
          <w:lang w:eastAsia="zh-CN"/>
        </w:rPr>
        <w:t xml:space="preserve">Alternatively, to increase the range of the TA range in the RAR, the impact of larger cells over the RA procedure may be mitigated by minimizing the differential delay allowed in the initial RA. This can be done, for example, by configuring multiple RA occasions with each occasion only monitoring the RA attempts within the time range covered by the RAR message size. </w:t>
      </w:r>
    </w:p>
    <w:p w14:paraId="09E030E2" w14:textId="459782B3" w:rsidR="00E7067F" w:rsidRDefault="00E7067F" w:rsidP="00E7067F">
      <w:pPr>
        <w:jc w:val="both"/>
        <w:rPr>
          <w:sz w:val="22"/>
          <w:szCs w:val="22"/>
          <w:lang w:eastAsia="zh-CN"/>
        </w:rPr>
      </w:pPr>
      <w:r>
        <w:rPr>
          <w:sz w:val="22"/>
          <w:szCs w:val="22"/>
          <w:lang w:eastAsia="zh-CN"/>
        </w:rPr>
        <w:t xml:space="preserve">In this case, the UEs whose experienced delay is above the range allowed, will perform a new RA attempt after introducing an offset time factor,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r>
          <w:rPr>
            <w:rFonts w:ascii="Cambria Math" w:hAnsi="Cambria Math"/>
            <w:sz w:val="22"/>
            <w:szCs w:val="22"/>
            <w:lang w:eastAsia="zh-CN"/>
          </w:rPr>
          <m:t>,</m:t>
        </m:r>
      </m:oMath>
      <w:r>
        <w:rPr>
          <w:sz w:val="22"/>
          <w:szCs w:val="22"/>
          <w:lang w:eastAsia="zh-CN"/>
        </w:rPr>
        <w:t xml:space="preserve">  in another RA ocassion before the next attempt. The value of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oMath>
      <w:r>
        <w:rPr>
          <w:sz w:val="22"/>
          <w:szCs w:val="22"/>
          <w:lang w:eastAsia="zh-CN"/>
        </w:rPr>
        <w:t xml:space="preserve"> and multiple RA occasions could also be broadcast by the gNB. </w:t>
      </w:r>
    </w:p>
    <w:p w14:paraId="78BFFDC1" w14:textId="1FCF36F0" w:rsidR="00E7067F" w:rsidRPr="005A7382" w:rsidRDefault="00E7067F" w:rsidP="00E7067F">
      <w:pPr>
        <w:pStyle w:val="ListParagraph"/>
        <w:ind w:left="0"/>
        <w:jc w:val="both"/>
        <w:rPr>
          <w:sz w:val="22"/>
          <w:szCs w:val="22"/>
          <w:lang w:val="en-US" w:eastAsia="zh-CN"/>
        </w:rPr>
      </w:pPr>
      <w:r w:rsidRPr="005A7382">
        <w:rPr>
          <w:sz w:val="22"/>
          <w:szCs w:val="22"/>
          <w:lang w:val="en-US" w:eastAsia="zh-CN"/>
        </w:rPr>
        <w:t xml:space="preserve">Clearly, the higher the number of attempts needed, the higher is the overhead on the PHY resources and the interference caused by RA attempts. For some SCS, if the maximum cell size is used, several RA attempts may be needed. For instance, considering the cell size of 500 km, and the TA range values observed in </w:t>
      </w:r>
      <w:r w:rsidRPr="005A7382">
        <w:rPr>
          <w:sz w:val="22"/>
          <w:szCs w:val="22"/>
          <w:lang w:eastAsia="zh-CN"/>
        </w:rPr>
        <w:fldChar w:fldCharType="begin"/>
      </w:r>
      <w:r w:rsidRPr="005A7382">
        <w:rPr>
          <w:sz w:val="22"/>
          <w:szCs w:val="22"/>
          <w:lang w:val="en-US" w:eastAsia="zh-CN"/>
        </w:rPr>
        <w:instrText xml:space="preserve"> REF _Ref4415771 \h </w:instrText>
      </w:r>
      <w:r w:rsidRPr="005A7382">
        <w:rPr>
          <w:sz w:val="22"/>
          <w:szCs w:val="22"/>
          <w:lang w:eastAsia="zh-CN"/>
        </w:rPr>
      </w:r>
      <w:r w:rsidRPr="005A7382">
        <w:rPr>
          <w:sz w:val="22"/>
          <w:szCs w:val="22"/>
          <w:lang w:eastAsia="zh-CN"/>
        </w:rPr>
        <w:fldChar w:fldCharType="separate"/>
      </w:r>
      <w:r w:rsidR="007C6C9B" w:rsidRPr="00CF3672">
        <w:t xml:space="preserve">Table </w:t>
      </w:r>
      <w:r w:rsidR="007C6C9B">
        <w:rPr>
          <w:i/>
          <w:noProof/>
        </w:rPr>
        <w:t>2</w:t>
      </w:r>
      <w:r w:rsidRPr="005A7382">
        <w:rPr>
          <w:sz w:val="22"/>
          <w:szCs w:val="22"/>
          <w:lang w:eastAsia="zh-CN"/>
        </w:rPr>
        <w:fldChar w:fldCharType="end"/>
      </w:r>
      <w:r w:rsidRPr="005A7382">
        <w:rPr>
          <w:sz w:val="22"/>
          <w:szCs w:val="22"/>
          <w:lang w:val="en-US" w:eastAsia="zh-CN"/>
        </w:rPr>
        <w:t>, up to 13 attempts may be needed for a SCS of 120 kHz.</w:t>
      </w:r>
    </w:p>
    <w:p w14:paraId="7876C308" w14:textId="77777777" w:rsidR="00E7067F" w:rsidRDefault="00E7067F" w:rsidP="00E7067F">
      <w:pPr>
        <w:jc w:val="both"/>
        <w:rPr>
          <w:sz w:val="22"/>
          <w:szCs w:val="22"/>
          <w:lang w:eastAsia="zh-CN"/>
        </w:rPr>
      </w:pPr>
      <w:r>
        <w:rPr>
          <w:sz w:val="22"/>
          <w:szCs w:val="22"/>
          <w:lang w:eastAsia="zh-CN"/>
        </w:rPr>
        <w:t xml:space="preserve">The try-and-error procedure can be optimized with further assistance of the network. By transmitting the delay value to be applied at different reference points on the ground: </w:t>
      </w:r>
    </w:p>
    <w:p w14:paraId="7F24F5B9" w14:textId="77777777" w:rsidR="00E7067F" w:rsidRDefault="00E7067F" w:rsidP="00E7067F">
      <w:pPr>
        <w:pStyle w:val="ListParagraph"/>
        <w:numPr>
          <w:ilvl w:val="2"/>
          <w:numId w:val="52"/>
        </w:numPr>
        <w:overflowPunct/>
        <w:autoSpaceDE/>
        <w:autoSpaceDN/>
        <w:adjustRightInd/>
        <w:spacing w:after="160" w:line="256" w:lineRule="auto"/>
        <w:jc w:val="both"/>
        <w:textAlignment w:val="auto"/>
        <w:rPr>
          <w:sz w:val="22"/>
          <w:szCs w:val="22"/>
          <w:lang w:val="en-US" w:eastAsia="zh-CN"/>
        </w:rPr>
      </w:pPr>
      <w:r w:rsidRPr="00527005">
        <w:rPr>
          <w:sz w:val="22"/>
          <w:szCs w:val="22"/>
          <w:lang w:val="en-US" w:eastAsia="zh-CN"/>
        </w:rPr>
        <w:t xml:space="preserve">In the </w:t>
      </w:r>
      <w:r>
        <w:rPr>
          <w:sz w:val="22"/>
          <w:szCs w:val="22"/>
          <w:lang w:val="en-US" w:eastAsia="zh-CN"/>
        </w:rPr>
        <w:t>first</w:t>
      </w:r>
      <w:r w:rsidRPr="00527005">
        <w:rPr>
          <w:sz w:val="22"/>
          <w:szCs w:val="22"/>
          <w:lang w:val="en-US" w:eastAsia="zh-CN"/>
        </w:rPr>
        <w:t xml:space="preserve"> access, if the </w:t>
      </w:r>
      <w:r>
        <w:rPr>
          <w:sz w:val="22"/>
          <w:szCs w:val="22"/>
          <w:lang w:val="en-US" w:eastAsia="zh-CN"/>
        </w:rPr>
        <w:t xml:space="preserve">UE is not able to determine the closest point on the ground, it falls back to the try-and-error method. </w:t>
      </w:r>
    </w:p>
    <w:p w14:paraId="47F3C918" w14:textId="77777777" w:rsidR="00E7067F" w:rsidRDefault="00E7067F" w:rsidP="00E7067F">
      <w:pPr>
        <w:pStyle w:val="ListParagraph"/>
        <w:numPr>
          <w:ilvl w:val="2"/>
          <w:numId w:val="52"/>
        </w:numPr>
        <w:overflowPunct/>
        <w:autoSpaceDE/>
        <w:autoSpaceDN/>
        <w:adjustRightInd/>
        <w:spacing w:after="160" w:line="256" w:lineRule="auto"/>
        <w:jc w:val="both"/>
        <w:textAlignment w:val="auto"/>
        <w:rPr>
          <w:sz w:val="22"/>
          <w:szCs w:val="22"/>
          <w:lang w:val="en-US" w:eastAsia="zh-CN"/>
        </w:rPr>
      </w:pPr>
      <w:r>
        <w:rPr>
          <w:sz w:val="22"/>
          <w:szCs w:val="22"/>
          <w:lang w:val="en-US" w:eastAsia="zh-CN"/>
        </w:rPr>
        <w:t>In subsequent accesses, whether in the same cell or in another cell of a different satellite, the UE can look for the same reference point on the broadcast message.</w:t>
      </w:r>
    </w:p>
    <w:p w14:paraId="6E76868A" w14:textId="77777777" w:rsidR="00E7067F" w:rsidRDefault="00E7067F" w:rsidP="00E7067F">
      <w:pPr>
        <w:pStyle w:val="ListParagraph"/>
        <w:numPr>
          <w:ilvl w:val="3"/>
          <w:numId w:val="52"/>
        </w:numPr>
        <w:overflowPunct/>
        <w:autoSpaceDE/>
        <w:autoSpaceDN/>
        <w:adjustRightInd/>
        <w:spacing w:after="160" w:line="256" w:lineRule="auto"/>
        <w:jc w:val="both"/>
        <w:textAlignment w:val="auto"/>
        <w:rPr>
          <w:sz w:val="22"/>
          <w:szCs w:val="22"/>
          <w:lang w:val="en-US" w:eastAsia="zh-CN"/>
        </w:rPr>
      </w:pPr>
      <w:r>
        <w:rPr>
          <w:sz w:val="22"/>
          <w:szCs w:val="22"/>
          <w:lang w:val="en-US" w:eastAsia="zh-CN"/>
        </w:rPr>
        <w:t xml:space="preserve">Unless the UE has moved considerably in the interval between subsequent accesses, it will be able to find the same reference point in the broadcast and will minimize the number of tries needed to get the RAR. </w:t>
      </w:r>
    </w:p>
    <w:p w14:paraId="541460C1" w14:textId="77777777" w:rsidR="00E7067F" w:rsidRDefault="00E7067F" w:rsidP="00E7067F">
      <w:pPr>
        <w:pStyle w:val="ListParagraph"/>
        <w:numPr>
          <w:ilvl w:val="3"/>
          <w:numId w:val="52"/>
        </w:numPr>
        <w:overflowPunct/>
        <w:autoSpaceDE/>
        <w:autoSpaceDN/>
        <w:adjustRightInd/>
        <w:spacing w:after="160" w:line="256" w:lineRule="auto"/>
        <w:jc w:val="both"/>
        <w:textAlignment w:val="auto"/>
        <w:rPr>
          <w:sz w:val="22"/>
          <w:szCs w:val="22"/>
          <w:lang w:val="en-US" w:eastAsia="zh-CN"/>
        </w:rPr>
      </w:pPr>
      <w:r>
        <w:rPr>
          <w:sz w:val="22"/>
          <w:szCs w:val="22"/>
          <w:lang w:val="en-US" w:eastAsia="zh-CN"/>
        </w:rPr>
        <w:t>The gNB can use TA Update Command to assist the UE update its reference point when the UE is connected to the network.</w:t>
      </w:r>
    </w:p>
    <w:p w14:paraId="2CD0B96F" w14:textId="77777777" w:rsidR="00E7067F" w:rsidRPr="008A6446" w:rsidRDefault="00E7067F" w:rsidP="00E7067F">
      <w:pPr>
        <w:jc w:val="both"/>
        <w:rPr>
          <w:sz w:val="22"/>
          <w:szCs w:val="22"/>
          <w:lang w:val="en-US" w:eastAsia="zh-CN"/>
        </w:rPr>
      </w:pPr>
      <w:r>
        <w:rPr>
          <w:sz w:val="22"/>
          <w:szCs w:val="22"/>
          <w:lang w:val="en-US" w:eastAsia="zh-CN"/>
        </w:rPr>
        <w:t>Based on this assessment we have the following proposal:</w:t>
      </w:r>
    </w:p>
    <w:p w14:paraId="24BB8907" w14:textId="572DB3B8" w:rsidR="00E7067F" w:rsidRPr="00465801" w:rsidRDefault="00E7067F" w:rsidP="00E7067F">
      <w:pPr>
        <w:jc w:val="both"/>
        <w:rPr>
          <w:sz w:val="22"/>
          <w:szCs w:val="22"/>
          <w:lang w:eastAsia="zh-CN"/>
        </w:rPr>
      </w:pPr>
      <w:r>
        <w:rPr>
          <w:sz w:val="22"/>
          <w:szCs w:val="22"/>
          <w:lang w:eastAsia="zh-CN"/>
        </w:rPr>
        <w:t xml:space="preserve">Another way to minimize the overhead caused my multiple RAR attempts is to use it in combination with the scaling factor. It can be further studied the best combination, which reduces the loss of accuracy but also the number of RA attempts needed on the system. </w:t>
      </w:r>
    </w:p>
    <w:p w14:paraId="49848E16" w14:textId="77777777" w:rsidR="00E7067F" w:rsidRPr="00244B2F" w:rsidRDefault="00E7067F" w:rsidP="00E7067F">
      <w:pPr>
        <w:rPr>
          <w:sz w:val="30"/>
          <w:szCs w:val="30"/>
        </w:rPr>
      </w:pPr>
      <w:r>
        <w:rPr>
          <w:sz w:val="30"/>
          <w:szCs w:val="30"/>
        </w:rPr>
        <w:lastRenderedPageBreak/>
        <w:t>X</w:t>
      </w:r>
      <w:r w:rsidRPr="00244B2F">
        <w:rPr>
          <w:sz w:val="30"/>
          <w:szCs w:val="30"/>
        </w:rPr>
        <w:t>.</w:t>
      </w:r>
      <w:r>
        <w:rPr>
          <w:sz w:val="30"/>
          <w:szCs w:val="30"/>
        </w:rPr>
        <w:t>3</w:t>
      </w:r>
      <w:r w:rsidRPr="00244B2F">
        <w:rPr>
          <w:sz w:val="30"/>
          <w:szCs w:val="30"/>
        </w:rPr>
        <w:t xml:space="preserve"> Uplink Timing Advance</w:t>
      </w:r>
      <w:r>
        <w:rPr>
          <w:sz w:val="30"/>
          <w:szCs w:val="30"/>
        </w:rPr>
        <w:t xml:space="preserve"> Update</w:t>
      </w:r>
    </w:p>
    <w:p w14:paraId="7D4BB2D6" w14:textId="10FC511E" w:rsidR="00E7067F" w:rsidRPr="007428FC" w:rsidRDefault="00E7067F" w:rsidP="00E7067F">
      <w:pPr>
        <w:jc w:val="both"/>
        <w:rPr>
          <w:sz w:val="22"/>
          <w:szCs w:val="22"/>
          <w:lang w:eastAsia="zh-CN"/>
        </w:rPr>
      </w:pPr>
      <w:r>
        <w:rPr>
          <w:sz w:val="22"/>
          <w:szCs w:val="22"/>
          <w:lang w:eastAsia="zh-CN"/>
        </w:rPr>
        <w:t>Table X.2 (</w:t>
      </w:r>
      <w:r w:rsidRPr="002B70A0">
        <w:rPr>
          <w:sz w:val="22"/>
          <w:szCs w:val="22"/>
          <w:lang w:eastAsia="zh-CN"/>
        </w:rPr>
        <w:t>Table</w:t>
      </w:r>
      <w:r w:rsidRPr="007428FC">
        <w:rPr>
          <w:sz w:val="22"/>
          <w:szCs w:val="22"/>
          <w:lang w:eastAsia="zh-CN"/>
        </w:rPr>
        <w:t xml:space="preserve"> 7.1.2.1-1 in</w:t>
      </w:r>
      <w:r w:rsidR="003C5E6A">
        <w:rPr>
          <w:sz w:val="22"/>
          <w:szCs w:val="22"/>
          <w:lang w:eastAsia="zh-CN"/>
        </w:rPr>
        <w:t xml:space="preserve"> </w:t>
      </w:r>
      <w:r w:rsidR="008B6035" w:rsidRPr="008B6035">
        <w:rPr>
          <w:sz w:val="22"/>
          <w:szCs w:val="22"/>
          <w:lang w:eastAsia="zh-CN"/>
        </w:rPr>
        <w:t>TS 38.133</w:t>
      </w:r>
      <w:r w:rsidRPr="007428FC">
        <w:rPr>
          <w:sz w:val="22"/>
          <w:szCs w:val="22"/>
          <w:lang w:eastAsia="zh-CN"/>
        </w:rPr>
        <w:t>) shows the maximum autonomous adjustment time adjustment</w:t>
      </w:r>
      <w:r w:rsidR="00F973CD">
        <w:rPr>
          <w:sz w:val="22"/>
          <w:szCs w:val="22"/>
          <w:lang w:eastAsia="zh-CN"/>
        </w:rPr>
        <w:t xml:space="preserve"> </w:t>
      </w:r>
      <w:r w:rsidRPr="007428FC">
        <w:rPr>
          <w:sz w:val="22"/>
          <w:szCs w:val="22"/>
          <w:lang w:eastAsia="zh-CN"/>
        </w:rPr>
        <w:t>step that can be applied by a UE when the timing error between the UE and the timing reference, based on measurements of the synchronization channels, exceed the maximum UE clock accuracy error. The value of Tc</w:t>
      </w:r>
      <w:r w:rsidR="00F973CD">
        <w:rPr>
          <w:sz w:val="22"/>
          <w:szCs w:val="22"/>
          <w:lang w:eastAsia="zh-CN"/>
        </w:rPr>
        <w:t xml:space="preserve"> </w:t>
      </w:r>
      <w:r w:rsidRPr="007428FC">
        <w:rPr>
          <w:sz w:val="22"/>
          <w:szCs w:val="22"/>
          <w:lang w:eastAsia="zh-CN"/>
        </w:rPr>
        <w:t xml:space="preserve">in this table is approximately 0.5 ns, and the autonomous compensation can be applied if the following constraints are followed </w:t>
      </w:r>
      <w:r w:rsidR="008B6035">
        <w:rPr>
          <w:sz w:val="22"/>
          <w:szCs w:val="22"/>
          <w:lang w:eastAsia="zh-CN"/>
        </w:rPr>
        <w:t xml:space="preserve">(in </w:t>
      </w:r>
      <w:r w:rsidR="008B6035" w:rsidRPr="008B6035">
        <w:rPr>
          <w:sz w:val="22"/>
          <w:szCs w:val="22"/>
          <w:lang w:eastAsia="zh-CN"/>
        </w:rPr>
        <w:t>TS 38.133</w:t>
      </w:r>
      <w:r w:rsidR="008B6035">
        <w:rPr>
          <w:sz w:val="22"/>
          <w:szCs w:val="22"/>
          <w:lang w:eastAsia="zh-CN"/>
        </w:rPr>
        <w:t>)</w:t>
      </w:r>
      <w:r w:rsidRPr="007428FC">
        <w:rPr>
          <w:sz w:val="22"/>
          <w:szCs w:val="22"/>
          <w:lang w:eastAsia="zh-CN"/>
        </w:rPr>
        <w:t>:</w:t>
      </w:r>
    </w:p>
    <w:p w14:paraId="5C18BB92" w14:textId="77777777" w:rsidR="00E7067F" w:rsidRPr="00210950" w:rsidRDefault="00E7067F" w:rsidP="00E7067F">
      <w:pPr>
        <w:pStyle w:val="B1"/>
        <w:rPr>
          <w:i/>
          <w:sz w:val="22"/>
        </w:rPr>
      </w:pPr>
      <w:r w:rsidRPr="007428FC">
        <w:rPr>
          <w:i/>
        </w:rPr>
        <w:t>“1</w:t>
      </w:r>
      <w:r w:rsidRPr="00210950">
        <w:rPr>
          <w:i/>
          <w:sz w:val="22"/>
        </w:rPr>
        <w:t>)</w:t>
      </w:r>
      <w:r w:rsidRPr="00210950">
        <w:rPr>
          <w:i/>
          <w:sz w:val="22"/>
        </w:rPr>
        <w:tab/>
        <w:t>The maximum amount of the magnitude of the timing change in one adjustment shall be T</w:t>
      </w:r>
      <w:r w:rsidRPr="00210950">
        <w:rPr>
          <w:i/>
          <w:sz w:val="22"/>
          <w:vertAlign w:val="subscript"/>
        </w:rPr>
        <w:t>q</w:t>
      </w:r>
      <w:r w:rsidRPr="00210950">
        <w:rPr>
          <w:i/>
          <w:sz w:val="22"/>
        </w:rPr>
        <w:t>.</w:t>
      </w:r>
    </w:p>
    <w:p w14:paraId="3BE0A562" w14:textId="77777777" w:rsidR="00E7067F" w:rsidRPr="00210950" w:rsidRDefault="00E7067F" w:rsidP="00E7067F">
      <w:pPr>
        <w:pStyle w:val="B1"/>
        <w:rPr>
          <w:i/>
          <w:sz w:val="22"/>
        </w:rPr>
      </w:pPr>
      <w:r w:rsidRPr="00210950">
        <w:rPr>
          <w:i/>
          <w:sz w:val="22"/>
        </w:rPr>
        <w:t>2)</w:t>
      </w:r>
      <w:r w:rsidRPr="00210950">
        <w:rPr>
          <w:i/>
          <w:sz w:val="22"/>
        </w:rPr>
        <w:tab/>
        <w:t>The minimum aggregate adjustment rate shall be T</w:t>
      </w:r>
      <w:r w:rsidRPr="00210950">
        <w:rPr>
          <w:i/>
          <w:sz w:val="22"/>
          <w:vertAlign w:val="subscript"/>
          <w:lang w:eastAsia="zh-CN"/>
        </w:rPr>
        <w:t>p</w:t>
      </w:r>
      <w:r w:rsidRPr="00210950" w:rsidDel="00053109">
        <w:rPr>
          <w:i/>
          <w:sz w:val="22"/>
        </w:rPr>
        <w:t xml:space="preserve"> </w:t>
      </w:r>
      <w:r w:rsidRPr="00210950">
        <w:rPr>
          <w:i/>
          <w:sz w:val="22"/>
        </w:rPr>
        <w:t>per second.</w:t>
      </w:r>
    </w:p>
    <w:p w14:paraId="3435762C" w14:textId="77777777" w:rsidR="00E7067F" w:rsidRPr="00210950" w:rsidRDefault="00E7067F" w:rsidP="00E7067F">
      <w:pPr>
        <w:pStyle w:val="B1"/>
        <w:rPr>
          <w:i/>
          <w:sz w:val="22"/>
        </w:rPr>
      </w:pPr>
      <w:r w:rsidRPr="00210950">
        <w:rPr>
          <w:i/>
          <w:sz w:val="22"/>
        </w:rPr>
        <w:t>3)</w:t>
      </w:r>
      <w:r w:rsidRPr="00210950">
        <w:rPr>
          <w:i/>
          <w:sz w:val="22"/>
        </w:rPr>
        <w:tab/>
        <w:t>The maximum aggregate adjustment rate shall be T</w:t>
      </w:r>
      <w:r w:rsidRPr="00210950">
        <w:rPr>
          <w:i/>
          <w:sz w:val="22"/>
          <w:vertAlign w:val="subscript"/>
        </w:rPr>
        <w:t>q</w:t>
      </w:r>
      <w:r w:rsidRPr="00210950">
        <w:rPr>
          <w:i/>
          <w:sz w:val="22"/>
        </w:rPr>
        <w:t xml:space="preserve"> per 200 ms.”</w:t>
      </w:r>
    </w:p>
    <w:p w14:paraId="02033A19" w14:textId="77777777" w:rsidR="00E7067F" w:rsidRPr="00E9429A" w:rsidRDefault="00E7067F" w:rsidP="00E7067F">
      <w:pPr>
        <w:jc w:val="both"/>
      </w:pPr>
    </w:p>
    <w:p w14:paraId="50D888D4" w14:textId="4596712B" w:rsidR="00E7067F" w:rsidRPr="00D25C14" w:rsidRDefault="00E7067F" w:rsidP="00E7067F">
      <w:pPr>
        <w:pStyle w:val="Caption"/>
        <w:keepNext/>
        <w:spacing w:after="120"/>
        <w:jc w:val="center"/>
        <w:rPr>
          <w:i w:val="0"/>
          <w:color w:val="auto"/>
          <w:sz w:val="20"/>
          <w:szCs w:val="20"/>
        </w:rPr>
      </w:pPr>
      <w:r w:rsidRPr="00D25C14">
        <w:rPr>
          <w:i w:val="0"/>
          <w:color w:val="auto"/>
          <w:sz w:val="20"/>
          <w:szCs w:val="20"/>
        </w:rPr>
        <w:t>Table X.2. T</w:t>
      </w:r>
      <w:r w:rsidRPr="00D25C14">
        <w:rPr>
          <w:i w:val="0"/>
          <w:color w:val="auto"/>
          <w:sz w:val="20"/>
          <w:szCs w:val="20"/>
          <w:vertAlign w:val="subscript"/>
        </w:rPr>
        <w:t>q</w:t>
      </w:r>
      <w:r w:rsidRPr="00D25C14">
        <w:rPr>
          <w:i w:val="0"/>
          <w:color w:val="auto"/>
          <w:sz w:val="20"/>
          <w:szCs w:val="20"/>
        </w:rPr>
        <w:t xml:space="preserve"> Maximum Autonomous Time Adjustment Step and T</w:t>
      </w:r>
      <w:r w:rsidRPr="00D25C14">
        <w:rPr>
          <w:i w:val="0"/>
          <w:color w:val="auto"/>
          <w:sz w:val="20"/>
          <w:szCs w:val="20"/>
          <w:vertAlign w:val="subscript"/>
        </w:rPr>
        <w:t>p</w:t>
      </w:r>
      <w:r w:rsidRPr="00D25C14">
        <w:rPr>
          <w:i w:val="0"/>
          <w:color w:val="auto"/>
          <w:sz w:val="20"/>
          <w:szCs w:val="20"/>
        </w:rPr>
        <w:t xml:space="preserve"> Minimum Aggregate Adjustment rate</w:t>
      </w:r>
    </w:p>
    <w:tbl>
      <w:tblPr>
        <w:tblW w:w="4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2537"/>
        <w:gridCol w:w="1996"/>
        <w:gridCol w:w="1998"/>
      </w:tblGrid>
      <w:tr w:rsidR="00E7067F" w:rsidRPr="00C0357E" w14:paraId="32A2C54F" w14:textId="77777777" w:rsidTr="00E7067F">
        <w:trPr>
          <w:cantSplit/>
          <w:jc w:val="center"/>
        </w:trPr>
        <w:tc>
          <w:tcPr>
            <w:tcW w:w="1031" w:type="pct"/>
            <w:tcBorders>
              <w:top w:val="thinThickSmallGap" w:sz="12" w:space="0" w:color="auto"/>
            </w:tcBorders>
            <w:vAlign w:val="center"/>
          </w:tcPr>
          <w:p w14:paraId="1E060C41" w14:textId="77777777" w:rsidR="00E7067F" w:rsidRPr="00465801" w:rsidRDefault="00E7067F" w:rsidP="00E7067F">
            <w:pPr>
              <w:pStyle w:val="TAH"/>
              <w:rPr>
                <w:rFonts w:ascii="Times New Roman" w:hAnsi="Times New Roman"/>
                <w:b w:val="0"/>
                <w:sz w:val="20"/>
                <w:szCs w:val="20"/>
              </w:rPr>
            </w:pPr>
            <w:r w:rsidRPr="00465801">
              <w:rPr>
                <w:rFonts w:ascii="Times New Roman" w:hAnsi="Times New Roman"/>
                <w:b w:val="0"/>
                <w:sz w:val="20"/>
                <w:szCs w:val="20"/>
              </w:rPr>
              <w:t>Frequency Range</w:t>
            </w:r>
          </w:p>
        </w:tc>
        <w:tc>
          <w:tcPr>
            <w:tcW w:w="1542" w:type="pct"/>
            <w:tcBorders>
              <w:top w:val="thinThickSmallGap" w:sz="12" w:space="0" w:color="auto"/>
            </w:tcBorders>
          </w:tcPr>
          <w:p w14:paraId="6910DEEB" w14:textId="77777777" w:rsidR="00E7067F" w:rsidRPr="00465801" w:rsidRDefault="00E7067F" w:rsidP="00E7067F">
            <w:pPr>
              <w:pStyle w:val="TAH"/>
              <w:rPr>
                <w:rFonts w:ascii="Times New Roman" w:hAnsi="Times New Roman"/>
                <w:b w:val="0"/>
                <w:sz w:val="20"/>
                <w:szCs w:val="20"/>
              </w:rPr>
            </w:pPr>
            <w:r w:rsidRPr="00465801">
              <w:rPr>
                <w:rFonts w:ascii="Times New Roman" w:hAnsi="Times New Roman"/>
                <w:b w:val="0"/>
                <w:sz w:val="20"/>
                <w:szCs w:val="20"/>
              </w:rPr>
              <w:t>SCS of uplink signals (KHz)</w:t>
            </w:r>
          </w:p>
        </w:tc>
        <w:tc>
          <w:tcPr>
            <w:tcW w:w="1213" w:type="pct"/>
            <w:tcBorders>
              <w:top w:val="thinThickSmallGap" w:sz="12" w:space="0" w:color="auto"/>
            </w:tcBorders>
            <w:vAlign w:val="center"/>
          </w:tcPr>
          <w:p w14:paraId="4744DE3F" w14:textId="77777777" w:rsidR="00E7067F" w:rsidRPr="00465801" w:rsidRDefault="00E7067F" w:rsidP="00E7067F">
            <w:pPr>
              <w:pStyle w:val="TAH"/>
              <w:rPr>
                <w:rFonts w:ascii="Times New Roman" w:hAnsi="Times New Roman"/>
                <w:b w:val="0"/>
                <w:sz w:val="20"/>
                <w:szCs w:val="20"/>
              </w:rPr>
            </w:pPr>
            <w:r w:rsidRPr="00465801">
              <w:rPr>
                <w:rFonts w:ascii="Times New Roman" w:hAnsi="Times New Roman"/>
                <w:b w:val="0"/>
                <w:sz w:val="20"/>
                <w:szCs w:val="20"/>
              </w:rPr>
              <w:t>T</w:t>
            </w:r>
            <w:r w:rsidRPr="00465801">
              <w:rPr>
                <w:rFonts w:ascii="Times New Roman" w:hAnsi="Times New Roman"/>
                <w:b w:val="0"/>
                <w:sz w:val="20"/>
                <w:szCs w:val="20"/>
                <w:vertAlign w:val="subscript"/>
              </w:rPr>
              <w:t>q</w:t>
            </w:r>
          </w:p>
        </w:tc>
        <w:tc>
          <w:tcPr>
            <w:tcW w:w="1214" w:type="pct"/>
            <w:tcBorders>
              <w:top w:val="thinThickSmallGap" w:sz="12" w:space="0" w:color="auto"/>
            </w:tcBorders>
            <w:vAlign w:val="center"/>
          </w:tcPr>
          <w:p w14:paraId="380F00E9" w14:textId="77777777" w:rsidR="00E7067F" w:rsidRPr="00465801" w:rsidRDefault="00E7067F" w:rsidP="00E7067F">
            <w:pPr>
              <w:pStyle w:val="TAH"/>
              <w:rPr>
                <w:rFonts w:ascii="Times New Roman" w:hAnsi="Times New Roman"/>
                <w:b w:val="0"/>
                <w:sz w:val="20"/>
                <w:szCs w:val="20"/>
              </w:rPr>
            </w:pPr>
            <w:r w:rsidRPr="00465801">
              <w:rPr>
                <w:rFonts w:ascii="Times New Roman" w:hAnsi="Times New Roman"/>
                <w:b w:val="0"/>
                <w:sz w:val="20"/>
                <w:szCs w:val="20"/>
              </w:rPr>
              <w:t>T</w:t>
            </w:r>
            <w:r w:rsidRPr="00465801">
              <w:rPr>
                <w:rFonts w:ascii="Times New Roman" w:hAnsi="Times New Roman"/>
                <w:b w:val="0"/>
                <w:sz w:val="20"/>
                <w:szCs w:val="20"/>
                <w:vertAlign w:val="subscript"/>
              </w:rPr>
              <w:t>p</w:t>
            </w:r>
            <w:r w:rsidRPr="00465801">
              <w:rPr>
                <w:rFonts w:ascii="Times New Roman" w:hAnsi="Times New Roman"/>
                <w:b w:val="0"/>
                <w:sz w:val="20"/>
                <w:szCs w:val="20"/>
              </w:rPr>
              <w:t xml:space="preserve"> </w:t>
            </w:r>
          </w:p>
        </w:tc>
      </w:tr>
      <w:tr w:rsidR="00E7067F" w:rsidRPr="00C0357E" w14:paraId="6B03CBC5" w14:textId="77777777" w:rsidTr="00E7067F">
        <w:trPr>
          <w:cantSplit/>
          <w:jc w:val="center"/>
        </w:trPr>
        <w:tc>
          <w:tcPr>
            <w:tcW w:w="1031" w:type="pct"/>
            <w:vMerge w:val="restart"/>
            <w:vAlign w:val="center"/>
          </w:tcPr>
          <w:p w14:paraId="2978394C"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1</w:t>
            </w:r>
          </w:p>
        </w:tc>
        <w:tc>
          <w:tcPr>
            <w:tcW w:w="1542" w:type="pct"/>
          </w:tcPr>
          <w:p w14:paraId="043AEB09"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15</w:t>
            </w:r>
          </w:p>
        </w:tc>
        <w:tc>
          <w:tcPr>
            <w:tcW w:w="1213" w:type="pct"/>
          </w:tcPr>
          <w:p w14:paraId="63576440"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c>
          <w:tcPr>
            <w:tcW w:w="1214" w:type="pct"/>
          </w:tcPr>
          <w:p w14:paraId="2AADDCFE"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r>
      <w:tr w:rsidR="00E7067F" w:rsidRPr="00C0357E" w14:paraId="1EBC68D7" w14:textId="77777777" w:rsidTr="00E7067F">
        <w:trPr>
          <w:cantSplit/>
          <w:jc w:val="center"/>
        </w:trPr>
        <w:tc>
          <w:tcPr>
            <w:tcW w:w="1031" w:type="pct"/>
            <w:vMerge/>
            <w:vAlign w:val="center"/>
          </w:tcPr>
          <w:p w14:paraId="0BAD3A0F" w14:textId="77777777" w:rsidR="00E7067F" w:rsidRPr="00465801" w:rsidRDefault="00E7067F" w:rsidP="00E7067F">
            <w:pPr>
              <w:pStyle w:val="TAC"/>
              <w:rPr>
                <w:rFonts w:ascii="Times New Roman" w:hAnsi="Times New Roman"/>
                <w:sz w:val="20"/>
              </w:rPr>
            </w:pPr>
          </w:p>
        </w:tc>
        <w:tc>
          <w:tcPr>
            <w:tcW w:w="1542" w:type="pct"/>
          </w:tcPr>
          <w:p w14:paraId="0F98FDBC"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30</w:t>
            </w:r>
          </w:p>
        </w:tc>
        <w:tc>
          <w:tcPr>
            <w:tcW w:w="1213" w:type="pct"/>
          </w:tcPr>
          <w:p w14:paraId="7B4AD62E"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c>
          <w:tcPr>
            <w:tcW w:w="1214" w:type="pct"/>
          </w:tcPr>
          <w:p w14:paraId="0107AE75"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r>
      <w:tr w:rsidR="00E7067F" w:rsidRPr="00C0357E" w14:paraId="59CEF79A" w14:textId="77777777" w:rsidTr="00E7067F">
        <w:trPr>
          <w:cantSplit/>
          <w:jc w:val="center"/>
        </w:trPr>
        <w:tc>
          <w:tcPr>
            <w:tcW w:w="1031" w:type="pct"/>
            <w:vMerge/>
            <w:vAlign w:val="center"/>
          </w:tcPr>
          <w:p w14:paraId="3D0ECBA3" w14:textId="77777777" w:rsidR="00E7067F" w:rsidRPr="00465801" w:rsidRDefault="00E7067F" w:rsidP="00E7067F">
            <w:pPr>
              <w:pStyle w:val="TAC"/>
              <w:rPr>
                <w:rFonts w:ascii="Times New Roman" w:hAnsi="Times New Roman"/>
                <w:sz w:val="20"/>
              </w:rPr>
            </w:pPr>
          </w:p>
        </w:tc>
        <w:tc>
          <w:tcPr>
            <w:tcW w:w="1542" w:type="pct"/>
          </w:tcPr>
          <w:p w14:paraId="7BA6EEC9"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60</w:t>
            </w:r>
          </w:p>
        </w:tc>
        <w:tc>
          <w:tcPr>
            <w:tcW w:w="1213" w:type="pct"/>
          </w:tcPr>
          <w:p w14:paraId="4E2390F3"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c>
          <w:tcPr>
            <w:tcW w:w="1214" w:type="pct"/>
          </w:tcPr>
          <w:p w14:paraId="457CA4E6"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r>
      <w:tr w:rsidR="00E7067F" w:rsidRPr="00C0357E" w14:paraId="3B1401C6" w14:textId="77777777" w:rsidTr="00E7067F">
        <w:trPr>
          <w:cantSplit/>
          <w:jc w:val="center"/>
        </w:trPr>
        <w:tc>
          <w:tcPr>
            <w:tcW w:w="1031" w:type="pct"/>
            <w:vMerge w:val="restart"/>
            <w:vAlign w:val="center"/>
          </w:tcPr>
          <w:p w14:paraId="73FDA5EF"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w:t>
            </w:r>
          </w:p>
        </w:tc>
        <w:tc>
          <w:tcPr>
            <w:tcW w:w="1542" w:type="pct"/>
          </w:tcPr>
          <w:p w14:paraId="64D3BD9B"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60</w:t>
            </w:r>
          </w:p>
        </w:tc>
        <w:tc>
          <w:tcPr>
            <w:tcW w:w="1213" w:type="pct"/>
          </w:tcPr>
          <w:p w14:paraId="2A1DBFD9"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c>
          <w:tcPr>
            <w:tcW w:w="1214" w:type="pct"/>
          </w:tcPr>
          <w:p w14:paraId="5255A7D2"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r>
      <w:tr w:rsidR="00E7067F" w:rsidRPr="00C0357E" w14:paraId="32F3BCC2" w14:textId="77777777" w:rsidTr="00E7067F">
        <w:trPr>
          <w:cantSplit/>
          <w:jc w:val="center"/>
        </w:trPr>
        <w:tc>
          <w:tcPr>
            <w:tcW w:w="1031" w:type="pct"/>
            <w:vMerge/>
          </w:tcPr>
          <w:p w14:paraId="0994E4A5" w14:textId="77777777" w:rsidR="00E7067F" w:rsidRPr="00465801" w:rsidRDefault="00E7067F" w:rsidP="00E7067F">
            <w:pPr>
              <w:pStyle w:val="TAC"/>
              <w:rPr>
                <w:rFonts w:ascii="Times New Roman" w:hAnsi="Times New Roman"/>
                <w:sz w:val="20"/>
              </w:rPr>
            </w:pPr>
          </w:p>
        </w:tc>
        <w:tc>
          <w:tcPr>
            <w:tcW w:w="1542" w:type="pct"/>
          </w:tcPr>
          <w:p w14:paraId="30144E02"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120</w:t>
            </w:r>
          </w:p>
        </w:tc>
        <w:tc>
          <w:tcPr>
            <w:tcW w:w="1213" w:type="pct"/>
          </w:tcPr>
          <w:p w14:paraId="160161D2"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c>
          <w:tcPr>
            <w:tcW w:w="1214" w:type="pct"/>
          </w:tcPr>
          <w:p w14:paraId="4E126684"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r>
      <w:tr w:rsidR="00E7067F" w:rsidRPr="00C0357E" w14:paraId="64FD0158" w14:textId="77777777" w:rsidTr="00E7067F">
        <w:trPr>
          <w:cantSplit/>
          <w:jc w:val="center"/>
        </w:trPr>
        <w:tc>
          <w:tcPr>
            <w:tcW w:w="5000" w:type="pct"/>
            <w:gridSpan w:val="4"/>
            <w:tcBorders>
              <w:bottom w:val="thickThinSmallGap" w:sz="12" w:space="0" w:color="auto"/>
            </w:tcBorders>
          </w:tcPr>
          <w:p w14:paraId="4B9D1A0B" w14:textId="503A9A68" w:rsidR="00E7067F" w:rsidRPr="00465801" w:rsidRDefault="00E7067F" w:rsidP="00E7067F">
            <w:pPr>
              <w:pStyle w:val="TAN"/>
              <w:rPr>
                <w:rFonts w:ascii="Times New Roman" w:hAnsi="Times New Roman"/>
                <w:sz w:val="20"/>
              </w:rPr>
            </w:pPr>
            <w:r w:rsidRPr="00465801">
              <w:rPr>
                <w:rFonts w:ascii="Times New Roman" w:hAnsi="Times New Roman"/>
                <w:sz w:val="20"/>
              </w:rPr>
              <w:t>NOTE:</w:t>
            </w:r>
            <w:r>
              <w:rPr>
                <w:rFonts w:ascii="Times New Roman" w:hAnsi="Times New Roman"/>
                <w:sz w:val="20"/>
              </w:rPr>
              <w:t xml:space="preserve"> </w:t>
            </w:r>
            <w:r w:rsidRPr="00465801">
              <w:rPr>
                <w:rFonts w:ascii="Times New Roman" w:hAnsi="Times New Roman"/>
                <w:sz w:val="20"/>
              </w:rPr>
              <w:t>T</w:t>
            </w:r>
            <w:r w:rsidRPr="00465801">
              <w:rPr>
                <w:rFonts w:ascii="Times New Roman" w:hAnsi="Times New Roman"/>
                <w:sz w:val="20"/>
                <w:vertAlign w:val="subscript"/>
              </w:rPr>
              <w:t>c</w:t>
            </w:r>
            <w:r w:rsidRPr="00465801">
              <w:rPr>
                <w:rFonts w:ascii="Times New Roman" w:hAnsi="Times New Roman"/>
                <w:sz w:val="20"/>
              </w:rPr>
              <w:t xml:space="preserve"> is the basic timing unit defined in TS 38.211 [6]</w:t>
            </w:r>
          </w:p>
        </w:tc>
      </w:tr>
    </w:tbl>
    <w:p w14:paraId="592975A4" w14:textId="77777777" w:rsidR="00E7067F" w:rsidRDefault="00E7067F" w:rsidP="00E7067F">
      <w:pPr>
        <w:jc w:val="both"/>
        <w:rPr>
          <w:sz w:val="22"/>
          <w:szCs w:val="22"/>
        </w:rPr>
      </w:pPr>
    </w:p>
    <w:p w14:paraId="26930B44" w14:textId="5EB7924A" w:rsidR="00E7067F" w:rsidRDefault="00E7067F" w:rsidP="00E7067F">
      <w:pPr>
        <w:jc w:val="both"/>
        <w:rPr>
          <w:sz w:val="22"/>
          <w:szCs w:val="22"/>
        </w:rPr>
      </w:pPr>
      <w:r w:rsidRPr="008365D1">
        <w:rPr>
          <w:sz w:val="22"/>
          <w:szCs w:val="22"/>
        </w:rPr>
        <w:t>However, for the LEO cases, the satellite is moving at very high speed (7.5 km/s)</w:t>
      </w:r>
      <w:r>
        <w:rPr>
          <w:sz w:val="22"/>
          <w:szCs w:val="22"/>
        </w:rPr>
        <w:t xml:space="preserve"> relative to Earth</w:t>
      </w:r>
      <w:r w:rsidRPr="008365D1">
        <w:rPr>
          <w:sz w:val="22"/>
          <w:szCs w:val="22"/>
        </w:rPr>
        <w:t xml:space="preserve">, which means the distance between UE and satellite </w:t>
      </w:r>
      <w:r>
        <w:rPr>
          <w:sz w:val="22"/>
          <w:szCs w:val="22"/>
        </w:rPr>
        <w:t xml:space="preserve">is </w:t>
      </w:r>
      <w:r w:rsidRPr="008365D1">
        <w:rPr>
          <w:sz w:val="22"/>
          <w:szCs w:val="22"/>
        </w:rPr>
        <w:t xml:space="preserve">subject to rapid variations. Because of this, Table 8.1-1 in </w:t>
      </w:r>
      <w:r>
        <w:rPr>
          <w:sz w:val="22"/>
          <w:szCs w:val="22"/>
        </w:rPr>
        <w:fldChar w:fldCharType="begin"/>
      </w:r>
      <w:r>
        <w:rPr>
          <w:sz w:val="22"/>
          <w:szCs w:val="22"/>
        </w:rPr>
        <w:instrText xml:space="preserve"> REF _Ref511881 \r \h  \* MERGEFORMAT </w:instrText>
      </w:r>
      <w:r>
        <w:rPr>
          <w:sz w:val="22"/>
          <w:szCs w:val="22"/>
        </w:rPr>
      </w:r>
      <w:r>
        <w:rPr>
          <w:sz w:val="22"/>
          <w:szCs w:val="22"/>
        </w:rPr>
        <w:fldChar w:fldCharType="separate"/>
      </w:r>
      <w:r w:rsidR="007C6C9B">
        <w:rPr>
          <w:sz w:val="22"/>
          <w:szCs w:val="22"/>
        </w:rPr>
        <w:t>[5]</w:t>
      </w:r>
      <w:r>
        <w:rPr>
          <w:sz w:val="22"/>
          <w:szCs w:val="22"/>
        </w:rPr>
        <w:fldChar w:fldCharType="end"/>
      </w:r>
      <w:r w:rsidRPr="008365D1">
        <w:rPr>
          <w:sz w:val="22"/>
          <w:szCs w:val="22"/>
        </w:rPr>
        <w:t xml:space="preserve">, shows that the UE may be subject to up to </w:t>
      </w:r>
      <w:r>
        <w:rPr>
          <w:sz w:val="22"/>
          <w:szCs w:val="22"/>
        </w:rPr>
        <w:t>±</w:t>
      </w:r>
      <w:r w:rsidRPr="008365D1">
        <w:rPr>
          <w:sz w:val="22"/>
          <w:szCs w:val="22"/>
        </w:rPr>
        <w:t xml:space="preserve"> 20 </w:t>
      </w:r>
      <w:r w:rsidRPr="008365D1">
        <w:rPr>
          <w:sz w:val="22"/>
          <w:szCs w:val="22"/>
          <w:lang w:val="en-US"/>
        </w:rPr>
        <w:t>µ</w:t>
      </w:r>
      <w:r w:rsidRPr="008365D1">
        <w:rPr>
          <w:sz w:val="22"/>
          <w:szCs w:val="22"/>
        </w:rPr>
        <w:t xml:space="preserve">s/sec of delay variation for the regenerative payload and </w:t>
      </w:r>
      <w:r>
        <w:rPr>
          <w:sz w:val="22"/>
          <w:szCs w:val="22"/>
        </w:rPr>
        <w:t xml:space="preserve">± </w:t>
      </w:r>
      <w:r w:rsidRPr="008365D1">
        <w:rPr>
          <w:sz w:val="22"/>
          <w:szCs w:val="22"/>
        </w:rPr>
        <w:t xml:space="preserve">40 </w:t>
      </w:r>
      <w:r w:rsidRPr="008365D1">
        <w:rPr>
          <w:sz w:val="22"/>
          <w:szCs w:val="22"/>
          <w:lang w:val="en-US"/>
        </w:rPr>
        <w:t>µ</w:t>
      </w:r>
      <w:r w:rsidRPr="008365D1">
        <w:rPr>
          <w:sz w:val="22"/>
          <w:szCs w:val="22"/>
        </w:rPr>
        <w:t>s/sec for the transparent payload</w:t>
      </w:r>
      <w:r>
        <w:rPr>
          <w:sz w:val="22"/>
          <w:szCs w:val="22"/>
        </w:rPr>
        <w:t xml:space="preserve">, which is much above the maximum autonomous time adjustment allowed in </w:t>
      </w:r>
      <w:r w:rsidR="000766DA">
        <w:rPr>
          <w:sz w:val="22"/>
          <w:szCs w:val="22"/>
        </w:rPr>
        <w:t>Table X.2</w:t>
      </w:r>
      <w:r>
        <w:rPr>
          <w:sz w:val="22"/>
          <w:szCs w:val="22"/>
        </w:rPr>
        <w:t>.</w:t>
      </w:r>
    </w:p>
    <w:p w14:paraId="7223FEC0" w14:textId="5C1E2159" w:rsidR="00E7067F" w:rsidRPr="00465801" w:rsidRDefault="00E7067F" w:rsidP="00E7067F">
      <w:pPr>
        <w:jc w:val="both"/>
        <w:rPr>
          <w:sz w:val="22"/>
          <w:szCs w:val="22"/>
        </w:rPr>
      </w:pPr>
      <w:r>
        <w:rPr>
          <w:sz w:val="22"/>
          <w:szCs w:val="22"/>
        </w:rPr>
        <w:t xml:space="preserve">In order to keep the UE time aligned the network may produce additional signalling information, </w:t>
      </w:r>
      <w:r w:rsidRPr="00210950">
        <w:rPr>
          <w:sz w:val="22"/>
          <w:szCs w:val="22"/>
        </w:rPr>
        <w:t xml:space="preserve">in form of TA MAC CE commands. Each of this commands can produce </w:t>
      </w:r>
      <w:r w:rsidRPr="00210950">
        <w:rPr>
          <w:rFonts w:hint="eastAsia"/>
          <w:sz w:val="22"/>
          <w:szCs w:val="22"/>
        </w:rPr>
        <w:t xml:space="preserve">index values of </w:t>
      </w:r>
      <m:oMath>
        <m:sSub>
          <m:sSubPr>
            <m:ctrlPr>
              <w:rPr>
                <w:rFonts w:ascii="Cambria Math" w:hAnsi="Cambria Math"/>
                <w:i/>
                <w:sz w:val="22"/>
                <w:szCs w:val="22"/>
              </w:rPr>
            </m:ctrlPr>
          </m:sSubPr>
          <m:e>
            <m:r>
              <w:rPr>
                <w:rFonts w:ascii="Cambria Math"/>
                <w:sz w:val="22"/>
                <w:szCs w:val="22"/>
              </w:rPr>
              <m:t>T</m:t>
            </m:r>
          </m:e>
          <m:sub>
            <m:r>
              <w:rPr>
                <w:rFonts w:ascii="Cambria Math"/>
                <w:sz w:val="22"/>
                <w:szCs w:val="22"/>
              </w:rPr>
              <m:t>A</m:t>
            </m:r>
          </m:sub>
        </m:sSub>
      </m:oMath>
      <w:r w:rsidRPr="00210950">
        <w:rPr>
          <w:rFonts w:hint="eastAsia"/>
          <w:sz w:val="22"/>
          <w:szCs w:val="22"/>
        </w:rPr>
        <w:t xml:space="preserve"> = 0, 1, 2,..., </w:t>
      </w:r>
      <w:r w:rsidRPr="00210950">
        <w:rPr>
          <w:sz w:val="22"/>
          <w:szCs w:val="22"/>
        </w:rPr>
        <w:t>63</w:t>
      </w:r>
      <w:r w:rsidRPr="00210950">
        <w:rPr>
          <w:rFonts w:hint="eastAsia"/>
          <w:sz w:val="22"/>
          <w:szCs w:val="22"/>
        </w:rPr>
        <w:t xml:space="preserve">, </w:t>
      </w:r>
      <w:r w:rsidRPr="00210950">
        <w:rPr>
          <w:sz w:val="22"/>
          <w:szCs w:val="22"/>
        </w:rPr>
        <w:t xml:space="preserve">such that the total offset to be applied in the current timing reference equals </w:t>
      </w:r>
      <m:oMath>
        <m:d>
          <m:dPr>
            <m:ctrlPr>
              <w:rPr>
                <w:rFonts w:ascii="Cambria Math" w:hAnsi="Cambria Math"/>
                <w:sz w:val="22"/>
                <w:szCs w:val="22"/>
              </w:rPr>
            </m:ctrlPr>
          </m:dPr>
          <m:e>
            <m:sSub>
              <m:sSubPr>
                <m:ctrlPr>
                  <w:rPr>
                    <w:rFonts w:ascii="Cambria Math" w:hAnsi="Cambria Math"/>
                    <w:sz w:val="22"/>
                    <w:szCs w:val="22"/>
                  </w:rPr>
                </m:ctrlPr>
              </m:sSubPr>
              <m:e>
                <m:r>
                  <w:rPr>
                    <w:rFonts w:ascii="Cambria Math"/>
                    <w:sz w:val="22"/>
                    <w:szCs w:val="22"/>
                  </w:rPr>
                  <m:t>T</m:t>
                </m:r>
              </m:e>
              <m:sub>
                <m:r>
                  <w:rPr>
                    <w:rFonts w:ascii="Cambria Math"/>
                    <w:sz w:val="22"/>
                    <w:szCs w:val="22"/>
                  </w:rPr>
                  <m:t>A</m:t>
                </m:r>
              </m:sub>
            </m:sSub>
            <m:r>
              <m:rPr>
                <m:sty m:val="p"/>
              </m:rPr>
              <w:rPr>
                <w:rFonts w:ascii="Cambria Math"/>
                <w:sz w:val="22"/>
                <w:szCs w:val="22"/>
              </w:rPr>
              <m:t>-</m:t>
            </m:r>
            <m:r>
              <m:rPr>
                <m:sty m:val="p"/>
              </m:rPr>
              <w:rPr>
                <w:rFonts w:ascii="Cambria Math"/>
                <w:sz w:val="22"/>
                <w:szCs w:val="22"/>
              </w:rPr>
              <m:t>31</m:t>
            </m:r>
          </m:e>
        </m:d>
        <m:r>
          <m:rPr>
            <m:sty m:val="p"/>
          </m:rPr>
          <w:rPr>
            <w:rFonts w:ascii="Cambria Math" w:hAnsi="Cambria Math" w:cs="Cambria Math"/>
            <w:sz w:val="22"/>
            <w:szCs w:val="22"/>
          </w:rPr>
          <m:t>⋅</m:t>
        </m:r>
        <m:f>
          <m:fPr>
            <m:type m:val="lin"/>
            <m:ctrlPr>
              <w:rPr>
                <w:rFonts w:ascii="Cambria Math" w:hAnsi="Cambria Math"/>
                <w:sz w:val="22"/>
                <w:szCs w:val="22"/>
              </w:rPr>
            </m:ctrlPr>
          </m:fPr>
          <m:num>
            <m:r>
              <m:rPr>
                <m:sty m:val="p"/>
              </m:rPr>
              <w:rPr>
                <w:rFonts w:ascii="Cambria Math"/>
                <w:sz w:val="22"/>
                <w:szCs w:val="22"/>
              </w:rPr>
              <m:t>16</m:t>
            </m:r>
            <m:r>
              <m:rPr>
                <m:sty m:val="p"/>
              </m:rPr>
              <w:rPr>
                <w:rFonts w:ascii="Cambria Math" w:hAnsi="Cambria Math" w:cs="Cambria Math"/>
                <w:sz w:val="22"/>
                <w:szCs w:val="22"/>
              </w:rPr>
              <m:t>⋅</m:t>
            </m:r>
            <m:r>
              <m:rPr>
                <m:sty m:val="p"/>
              </m:rPr>
              <w:rPr>
                <w:rFonts w:ascii="Cambria Math"/>
                <w:sz w:val="22"/>
                <w:szCs w:val="22"/>
              </w:rPr>
              <m:t>64</m:t>
            </m:r>
          </m:num>
          <m:den>
            <m:sSup>
              <m:sSupPr>
                <m:ctrlPr>
                  <w:rPr>
                    <w:rFonts w:ascii="Cambria Math" w:hAnsi="Cambria Math"/>
                    <w:sz w:val="22"/>
                    <w:szCs w:val="22"/>
                  </w:rPr>
                </m:ctrlPr>
              </m:sSupPr>
              <m:e>
                <m:r>
                  <m:rPr>
                    <m:sty m:val="p"/>
                  </m:rPr>
                  <w:rPr>
                    <w:rFonts w:ascii="Cambria Math"/>
                    <w:sz w:val="22"/>
                    <w:szCs w:val="22"/>
                  </w:rPr>
                  <m:t>2</m:t>
                </m:r>
              </m:e>
              <m:sup>
                <m:r>
                  <w:rPr>
                    <w:rFonts w:ascii="Cambria Math"/>
                    <w:sz w:val="22"/>
                    <w:szCs w:val="22"/>
                  </w:rPr>
                  <m:t>μ</m:t>
                </m:r>
              </m:sup>
            </m:sSup>
          </m:den>
        </m:f>
      </m:oMath>
      <w:r w:rsidRPr="00210950">
        <w:rPr>
          <w:sz w:val="22"/>
          <w:szCs w:val="22"/>
        </w:rPr>
        <w:t>,</w:t>
      </w:r>
      <w:r w:rsidR="0021230C">
        <w:rPr>
          <w:sz w:val="22"/>
          <w:szCs w:val="22"/>
        </w:rPr>
        <w:t xml:space="preserve"> </w:t>
      </w:r>
      <w:r w:rsidRPr="00210950">
        <w:rPr>
          <w:sz w:val="22"/>
          <w:szCs w:val="22"/>
        </w:rPr>
        <w:t xml:space="preserve">for a SCS of </w:t>
      </w:r>
      <m:oMath>
        <m:sSup>
          <m:sSupPr>
            <m:ctrlPr>
              <w:rPr>
                <w:rFonts w:ascii="Cambria Math" w:hAnsi="Cambria Math"/>
                <w:i/>
                <w:sz w:val="22"/>
                <w:szCs w:val="22"/>
              </w:rPr>
            </m:ctrlPr>
          </m:sSupPr>
          <m:e>
            <m:r>
              <w:rPr>
                <w:rFonts w:ascii="Cambria Math"/>
                <w:sz w:val="22"/>
                <w:szCs w:val="22"/>
              </w:rPr>
              <m:t>2</m:t>
            </m:r>
          </m:e>
          <m:sup>
            <m:r>
              <w:rPr>
                <w:rFonts w:ascii="Cambria Math"/>
                <w:sz w:val="22"/>
                <w:szCs w:val="22"/>
              </w:rPr>
              <m:t>μ</m:t>
            </m:r>
          </m:sup>
        </m:sSup>
        <m:r>
          <w:rPr>
            <w:rFonts w:ascii="Cambria Math" w:hAnsi="Cambria Math" w:cs="Cambria Math"/>
            <w:sz w:val="22"/>
            <w:szCs w:val="22"/>
          </w:rPr>
          <m:t>⋅</m:t>
        </m:r>
        <m:r>
          <w:rPr>
            <w:rFonts w:ascii="Cambria Math"/>
            <w:sz w:val="22"/>
            <w:szCs w:val="22"/>
          </w:rPr>
          <m:t>15</m:t>
        </m:r>
      </m:oMath>
      <w:r w:rsidRPr="00210950">
        <w:rPr>
          <w:sz w:val="22"/>
          <w:szCs w:val="22"/>
        </w:rPr>
        <w:t xml:space="preserve"> kHz. </w:t>
      </w:r>
    </w:p>
    <w:p w14:paraId="69F0FDCA" w14:textId="54D9DE0B" w:rsidR="00E7067F" w:rsidRDefault="00E7067F" w:rsidP="00E7067F">
      <w:pPr>
        <w:pStyle w:val="paragraph"/>
        <w:jc w:val="center"/>
        <w:textAlignment w:val="baseline"/>
        <w:rPr>
          <w:lang w:val="en-US"/>
        </w:rPr>
      </w:pPr>
      <w:r>
        <w:rPr>
          <w:noProof/>
        </w:rPr>
        <w:drawing>
          <wp:inline distT="0" distB="0" distL="0" distR="0" wp14:anchorId="5B44D0DB" wp14:editId="44D1BDCE">
            <wp:extent cx="3695700" cy="2825126"/>
            <wp:effectExtent l="0" t="0" r="0" b="0"/>
            <wp:docPr id="20" name="Picture 20" descr="C:\Users\zhilanxi\AppData\Local\Microsoft\Windows\INetCache\Content.MSO\55261EB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3709706" cy="2835833"/>
                    </a:xfrm>
                    <a:prstGeom prst="rect">
                      <a:avLst/>
                    </a:prstGeom>
                  </pic:spPr>
                </pic:pic>
              </a:graphicData>
            </a:graphic>
          </wp:inline>
        </w:drawing>
      </w:r>
      <w:r w:rsidRPr="04B8B08A">
        <w:rPr>
          <w:rStyle w:val="eop"/>
          <w:sz w:val="20"/>
          <w:szCs w:val="20"/>
          <w:lang w:val="en-US"/>
        </w:rPr>
        <w:t> </w:t>
      </w:r>
    </w:p>
    <w:p w14:paraId="5D4519E7" w14:textId="512459FC" w:rsidR="00E7067F" w:rsidRPr="00872D6B" w:rsidRDefault="00E7067F" w:rsidP="00872D6B">
      <w:pPr>
        <w:pStyle w:val="Caption"/>
        <w:rPr>
          <w:i w:val="0"/>
          <w:color w:val="auto"/>
          <w:sz w:val="20"/>
          <w:szCs w:val="20"/>
        </w:rPr>
      </w:pPr>
      <w:r w:rsidRPr="00872D6B">
        <w:rPr>
          <w:color w:val="auto"/>
          <w:sz w:val="20"/>
          <w:szCs w:val="20"/>
        </w:rPr>
        <w:t>Figure X.2. Air interface delay variation in Tc after 1 second, for different user positions within the reachable range of the satellite </w:t>
      </w:r>
    </w:p>
    <w:p w14:paraId="708AB4D2" w14:textId="05AA887A" w:rsidR="00E7067F" w:rsidRDefault="00E7067F" w:rsidP="00E7067F">
      <w:pPr>
        <w:pStyle w:val="paragraph"/>
        <w:spacing w:after="180"/>
        <w:jc w:val="both"/>
        <w:textAlignment w:val="baseline"/>
        <w:rPr>
          <w:rStyle w:val="normaltextrun1"/>
          <w:sz w:val="22"/>
          <w:szCs w:val="22"/>
        </w:rPr>
      </w:pPr>
      <w:r w:rsidRPr="00465801">
        <w:rPr>
          <w:rStyle w:val="normaltextrun1"/>
        </w:rPr>
        <w:lastRenderedPageBreak/>
        <w:t xml:space="preserve">Figure X.2 shows </w:t>
      </w:r>
      <w:r w:rsidRPr="00F416C8">
        <w:rPr>
          <w:rStyle w:val="normaltextrun1"/>
          <w:sz w:val="22"/>
          <w:szCs w:val="22"/>
        </w:rPr>
        <w:t>the total delay variation in the air interface experienced after 1 second for different user positions within a satellite reachable area. It is possible to see that the variation is deterministic and depends on the beam area the user is located within the whole satellite coverable area</w:t>
      </w:r>
      <w:r>
        <w:rPr>
          <w:rStyle w:val="normaltextrun1"/>
          <w:sz w:val="22"/>
          <w:szCs w:val="22"/>
        </w:rPr>
        <w:t xml:space="preserve"> (LEO 600 km)</w:t>
      </w:r>
      <w:r w:rsidRPr="00F416C8">
        <w:rPr>
          <w:rStyle w:val="normaltextrun1"/>
          <w:sz w:val="22"/>
          <w:szCs w:val="22"/>
        </w:rPr>
        <w:t>. </w:t>
      </w:r>
    </w:p>
    <w:p w14:paraId="4EF12941" w14:textId="3FA8BA95" w:rsidR="003A58CC" w:rsidRPr="00A84EF8" w:rsidRDefault="00E7067F" w:rsidP="00401DD1">
      <w:pPr>
        <w:jc w:val="both"/>
        <w:rPr>
          <w:sz w:val="22"/>
          <w:szCs w:val="22"/>
        </w:rPr>
      </w:pPr>
      <w:r>
        <w:rPr>
          <w:sz w:val="22"/>
          <w:szCs w:val="22"/>
        </w:rPr>
        <w:t xml:space="preserve">Therefore, enhanced, whether assisted or not, techniques for minimize the TA update signalling are required for NTN LEO scenarios. </w:t>
      </w:r>
    </w:p>
    <w:sectPr w:rsidR="003A58CC" w:rsidRPr="00A84EF8" w:rsidSect="0086170D">
      <w:headerReference w:type="default" r:id="rId61"/>
      <w:footerReference w:type="default" r:id="rId6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51B48F" w14:textId="77777777" w:rsidR="004572DE" w:rsidRDefault="004572DE" w:rsidP="00B8014C">
      <w:pPr>
        <w:spacing w:after="0"/>
      </w:pPr>
      <w:r>
        <w:separator/>
      </w:r>
    </w:p>
  </w:endnote>
  <w:endnote w:type="continuationSeparator" w:id="0">
    <w:p w14:paraId="1800A8F5" w14:textId="77777777" w:rsidR="004572DE" w:rsidRDefault="004572DE" w:rsidP="00B8014C">
      <w:pPr>
        <w:spacing w:after="0"/>
      </w:pPr>
      <w:r>
        <w:continuationSeparator/>
      </w:r>
    </w:p>
  </w:endnote>
  <w:endnote w:type="continuationNotice" w:id="1">
    <w:p w14:paraId="7D779492" w14:textId="77777777" w:rsidR="004572DE" w:rsidRDefault="004572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okia Pure Text Light">
    <w:panose1 w:val="020B0304040602060303"/>
    <w:charset w:val="00"/>
    <w:family w:val="swiss"/>
    <w:pitch w:val="variable"/>
    <w:sig w:usb0="A00002FF" w:usb1="700078FB" w:usb2="0001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4448219"/>
      <w:docPartObj>
        <w:docPartGallery w:val="Page Numbers (Bottom of Page)"/>
        <w:docPartUnique/>
      </w:docPartObj>
    </w:sdtPr>
    <w:sdtEndPr>
      <w:rPr>
        <w:noProof/>
      </w:rPr>
    </w:sdtEndPr>
    <w:sdtContent>
      <w:p w14:paraId="3DA5763F" w14:textId="728BC708" w:rsidR="001B4407" w:rsidRDefault="001B4407">
        <w:pPr>
          <w:pStyle w:val="Footer"/>
          <w:jc w:val="center"/>
        </w:pPr>
        <w:r>
          <w:fldChar w:fldCharType="begin"/>
        </w:r>
        <w:r>
          <w:instrText xml:space="preserve"> PAGE   \* MERGEFORMAT </w:instrText>
        </w:r>
        <w:r>
          <w:fldChar w:fldCharType="separate"/>
        </w:r>
        <w:r>
          <w:rPr>
            <w:noProof/>
          </w:rPr>
          <w:t>2</w:t>
        </w:r>
        <w:r>
          <w:rPr>
            <w:noProof/>
          </w:rPr>
          <w:fldChar w:fldCharType="end"/>
        </w:r>
        <w:r>
          <w:rPr>
            <w:noProof/>
          </w:rPr>
          <w:t>/</w:t>
        </w:r>
        <w:r w:rsidR="00D05BC6">
          <w:rPr>
            <w:noProof/>
          </w:rPr>
          <w:t>2</w:t>
        </w:r>
        <w:r w:rsidR="00755CBA">
          <w:rPr>
            <w:noProof/>
          </w:rPr>
          <w:t>8</w:t>
        </w:r>
      </w:p>
    </w:sdtContent>
  </w:sdt>
  <w:p w14:paraId="12E3190C" w14:textId="77777777" w:rsidR="001B4407" w:rsidRDefault="001B44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E877D7" w14:textId="77777777" w:rsidR="004572DE" w:rsidRDefault="004572DE" w:rsidP="00B8014C">
      <w:pPr>
        <w:spacing w:after="0"/>
      </w:pPr>
      <w:r>
        <w:separator/>
      </w:r>
    </w:p>
  </w:footnote>
  <w:footnote w:type="continuationSeparator" w:id="0">
    <w:p w14:paraId="296826CD" w14:textId="77777777" w:rsidR="004572DE" w:rsidRDefault="004572DE" w:rsidP="00B8014C">
      <w:pPr>
        <w:spacing w:after="0"/>
      </w:pPr>
      <w:r>
        <w:continuationSeparator/>
      </w:r>
    </w:p>
  </w:footnote>
  <w:footnote w:type="continuationNotice" w:id="1">
    <w:p w14:paraId="2D848740" w14:textId="77777777" w:rsidR="004572DE" w:rsidRDefault="004572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213"/>
      <w:gridCol w:w="3213"/>
      <w:gridCol w:w="3213"/>
    </w:tblGrid>
    <w:tr w:rsidR="001B4407" w14:paraId="4D6BC14A" w14:textId="77777777" w:rsidTr="0B6C236D">
      <w:tc>
        <w:tcPr>
          <w:tcW w:w="3213" w:type="dxa"/>
        </w:tcPr>
        <w:p w14:paraId="25CB84EB" w14:textId="13912831" w:rsidR="001B4407" w:rsidRDefault="001B4407" w:rsidP="0B6C236D">
          <w:pPr>
            <w:ind w:left="-115"/>
          </w:pPr>
        </w:p>
      </w:tc>
      <w:tc>
        <w:tcPr>
          <w:tcW w:w="3213" w:type="dxa"/>
        </w:tcPr>
        <w:p w14:paraId="6EC97E14" w14:textId="2197BB68" w:rsidR="001B4407" w:rsidRDefault="001B4407" w:rsidP="0B6C236D">
          <w:pPr>
            <w:jc w:val="center"/>
          </w:pPr>
        </w:p>
      </w:tc>
      <w:tc>
        <w:tcPr>
          <w:tcW w:w="3213" w:type="dxa"/>
        </w:tcPr>
        <w:p w14:paraId="2F250C09" w14:textId="01176699" w:rsidR="001B4407" w:rsidRDefault="001B4407" w:rsidP="0B6C236D">
          <w:pPr>
            <w:ind w:right="-115"/>
            <w:jc w:val="right"/>
          </w:pPr>
        </w:p>
      </w:tc>
    </w:tr>
  </w:tbl>
  <w:p w14:paraId="76789696" w14:textId="7C2E16E0" w:rsidR="001B4407" w:rsidRDefault="001B44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BC6608"/>
    <w:multiLevelType w:val="hybridMultilevel"/>
    <w:tmpl w:val="3E824DEE"/>
    <w:lvl w:ilvl="0" w:tplc="3BEAF700">
      <w:start w:val="1"/>
      <w:numFmt w:val="bullet"/>
      <w:lvlText w:val="•"/>
      <w:lvlJc w:val="left"/>
      <w:pPr>
        <w:tabs>
          <w:tab w:val="num" w:pos="720"/>
        </w:tabs>
        <w:ind w:left="720" w:hanging="360"/>
      </w:pPr>
      <w:rPr>
        <w:rFonts w:ascii="Arial" w:hAnsi="Arial" w:hint="default"/>
      </w:rPr>
    </w:lvl>
    <w:lvl w:ilvl="1" w:tplc="3BC08320" w:tentative="1">
      <w:start w:val="1"/>
      <w:numFmt w:val="bullet"/>
      <w:lvlText w:val="•"/>
      <w:lvlJc w:val="left"/>
      <w:pPr>
        <w:tabs>
          <w:tab w:val="num" w:pos="1440"/>
        </w:tabs>
        <w:ind w:left="1440" w:hanging="360"/>
      </w:pPr>
      <w:rPr>
        <w:rFonts w:ascii="Arial" w:hAnsi="Arial" w:hint="default"/>
      </w:rPr>
    </w:lvl>
    <w:lvl w:ilvl="2" w:tplc="FCFE5402" w:tentative="1">
      <w:start w:val="1"/>
      <w:numFmt w:val="bullet"/>
      <w:lvlText w:val="•"/>
      <w:lvlJc w:val="left"/>
      <w:pPr>
        <w:tabs>
          <w:tab w:val="num" w:pos="2160"/>
        </w:tabs>
        <w:ind w:left="2160" w:hanging="360"/>
      </w:pPr>
      <w:rPr>
        <w:rFonts w:ascii="Arial" w:hAnsi="Arial" w:hint="default"/>
      </w:rPr>
    </w:lvl>
    <w:lvl w:ilvl="3" w:tplc="4BB48B24">
      <w:start w:val="1"/>
      <w:numFmt w:val="bullet"/>
      <w:lvlText w:val="•"/>
      <w:lvlJc w:val="left"/>
      <w:pPr>
        <w:tabs>
          <w:tab w:val="num" w:pos="2880"/>
        </w:tabs>
        <w:ind w:left="2880" w:hanging="360"/>
      </w:pPr>
      <w:rPr>
        <w:rFonts w:ascii="Arial" w:hAnsi="Arial" w:hint="default"/>
      </w:rPr>
    </w:lvl>
    <w:lvl w:ilvl="4" w:tplc="5AE69D92">
      <w:start w:val="78"/>
      <w:numFmt w:val="bullet"/>
      <w:lvlText w:val="•"/>
      <w:lvlJc w:val="left"/>
      <w:pPr>
        <w:tabs>
          <w:tab w:val="num" w:pos="3600"/>
        </w:tabs>
        <w:ind w:left="3600" w:hanging="360"/>
      </w:pPr>
      <w:rPr>
        <w:rFonts w:ascii="Arial" w:hAnsi="Arial" w:hint="default"/>
      </w:rPr>
    </w:lvl>
    <w:lvl w:ilvl="5" w:tplc="7298AA12" w:tentative="1">
      <w:start w:val="1"/>
      <w:numFmt w:val="bullet"/>
      <w:lvlText w:val="•"/>
      <w:lvlJc w:val="left"/>
      <w:pPr>
        <w:tabs>
          <w:tab w:val="num" w:pos="4320"/>
        </w:tabs>
        <w:ind w:left="4320" w:hanging="360"/>
      </w:pPr>
      <w:rPr>
        <w:rFonts w:ascii="Arial" w:hAnsi="Arial" w:hint="default"/>
      </w:rPr>
    </w:lvl>
    <w:lvl w:ilvl="6" w:tplc="E0D8839A" w:tentative="1">
      <w:start w:val="1"/>
      <w:numFmt w:val="bullet"/>
      <w:lvlText w:val="•"/>
      <w:lvlJc w:val="left"/>
      <w:pPr>
        <w:tabs>
          <w:tab w:val="num" w:pos="5040"/>
        </w:tabs>
        <w:ind w:left="5040" w:hanging="360"/>
      </w:pPr>
      <w:rPr>
        <w:rFonts w:ascii="Arial" w:hAnsi="Arial" w:hint="default"/>
      </w:rPr>
    </w:lvl>
    <w:lvl w:ilvl="7" w:tplc="2924ADC6" w:tentative="1">
      <w:start w:val="1"/>
      <w:numFmt w:val="bullet"/>
      <w:lvlText w:val="•"/>
      <w:lvlJc w:val="left"/>
      <w:pPr>
        <w:tabs>
          <w:tab w:val="num" w:pos="5760"/>
        </w:tabs>
        <w:ind w:left="5760" w:hanging="360"/>
      </w:pPr>
      <w:rPr>
        <w:rFonts w:ascii="Arial" w:hAnsi="Arial" w:hint="default"/>
      </w:rPr>
    </w:lvl>
    <w:lvl w:ilvl="8" w:tplc="0F9ADD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F6BA5"/>
    <w:multiLevelType w:val="hybridMultilevel"/>
    <w:tmpl w:val="CBFADF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6F313F"/>
    <w:multiLevelType w:val="hybridMultilevel"/>
    <w:tmpl w:val="183C1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954A64"/>
    <w:multiLevelType w:val="hybridMultilevel"/>
    <w:tmpl w:val="57E457A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0DE2433B"/>
    <w:multiLevelType w:val="hybridMultilevel"/>
    <w:tmpl w:val="D8AE0800"/>
    <w:lvl w:ilvl="0" w:tplc="04060015">
      <w:start w:val="1"/>
      <w:numFmt w:val="upperLetter"/>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D42C8"/>
    <w:multiLevelType w:val="hybridMultilevel"/>
    <w:tmpl w:val="0CDA74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8" w15:restartNumberingAfterBreak="0">
    <w:nsid w:val="14BE6BAE"/>
    <w:multiLevelType w:val="hybridMultilevel"/>
    <w:tmpl w:val="9E42F2F8"/>
    <w:lvl w:ilvl="0" w:tplc="ADC28BE6">
      <w:start w:val="1"/>
      <w:numFmt w:val="decimal"/>
      <w:lvlText w:val="Observation %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4BF0AD7"/>
    <w:multiLevelType w:val="hybridMultilevel"/>
    <w:tmpl w:val="90CA12F0"/>
    <w:lvl w:ilvl="0" w:tplc="99EC6060">
      <w:start w:val="1"/>
      <w:numFmt w:val="decimal"/>
      <w:lvlText w:val="Observation %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15726A4E"/>
    <w:multiLevelType w:val="hybridMultilevel"/>
    <w:tmpl w:val="1CA67EDA"/>
    <w:lvl w:ilvl="0" w:tplc="0D945A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6526BD4"/>
    <w:multiLevelType w:val="hybridMultilevel"/>
    <w:tmpl w:val="0FA0F416"/>
    <w:lvl w:ilvl="0" w:tplc="C68A49F8">
      <w:start w:val="1"/>
      <w:numFmt w:val="decimal"/>
      <w:suff w:val="space"/>
      <w:lvlText w:val="Observation %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152290"/>
    <w:multiLevelType w:val="hybridMultilevel"/>
    <w:tmpl w:val="D020F5FC"/>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14" w15:restartNumberingAfterBreak="0">
    <w:nsid w:val="19FE5367"/>
    <w:multiLevelType w:val="hybridMultilevel"/>
    <w:tmpl w:val="78805ED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E7B0858"/>
    <w:multiLevelType w:val="multilevel"/>
    <w:tmpl w:val="A8E6EC5E"/>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0F0EA3"/>
    <w:multiLevelType w:val="hybridMultilevel"/>
    <w:tmpl w:val="777EA1EE"/>
    <w:lvl w:ilvl="0" w:tplc="31C25B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5D4755"/>
    <w:multiLevelType w:val="hybridMultilevel"/>
    <w:tmpl w:val="7794EB30"/>
    <w:lvl w:ilvl="0" w:tplc="492C987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24C96B47"/>
    <w:multiLevelType w:val="hybridMultilevel"/>
    <w:tmpl w:val="90CA12F0"/>
    <w:lvl w:ilvl="0" w:tplc="99EC6060">
      <w:start w:val="1"/>
      <w:numFmt w:val="decimal"/>
      <w:lvlText w:val="Observation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5486C38"/>
    <w:multiLevelType w:val="hybridMultilevel"/>
    <w:tmpl w:val="8ECEEF80"/>
    <w:lvl w:ilvl="0" w:tplc="996A0F26">
      <w:start w:val="5"/>
      <w:numFmt w:val="bullet"/>
      <w:lvlText w:val="-"/>
      <w:lvlJc w:val="left"/>
      <w:pPr>
        <w:ind w:left="360" w:hanging="360"/>
      </w:pPr>
      <w:rPr>
        <w:rFonts w:ascii="Times New Roman" w:eastAsia="SimSu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C254190"/>
    <w:multiLevelType w:val="hybridMultilevel"/>
    <w:tmpl w:val="5CCC859E"/>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23" w15:restartNumberingAfterBreak="0">
    <w:nsid w:val="2E232FE3"/>
    <w:multiLevelType w:val="hybridMultilevel"/>
    <w:tmpl w:val="593489D6"/>
    <w:lvl w:ilvl="0" w:tplc="0006646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F7D17D9"/>
    <w:multiLevelType w:val="hybridMultilevel"/>
    <w:tmpl w:val="2FAE88E8"/>
    <w:lvl w:ilvl="0" w:tplc="04060017">
      <w:start w:val="1"/>
      <w:numFmt w:val="low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5" w15:restartNumberingAfterBreak="0">
    <w:nsid w:val="32CA209B"/>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36010ADE"/>
    <w:multiLevelType w:val="hybridMultilevel"/>
    <w:tmpl w:val="F5428602"/>
    <w:lvl w:ilvl="0" w:tplc="4106DD8C">
      <w:start w:val="1"/>
      <w:numFmt w:val="decimal"/>
      <w:suff w:val="space"/>
      <w:lvlText w:val="[%1]"/>
      <w:lvlJc w:val="left"/>
      <w:pPr>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AEE7F6D"/>
    <w:multiLevelType w:val="hybridMultilevel"/>
    <w:tmpl w:val="0FA0F416"/>
    <w:lvl w:ilvl="0" w:tplc="C68A49F8">
      <w:start w:val="1"/>
      <w:numFmt w:val="decimal"/>
      <w:suff w:val="space"/>
      <w:lvlText w:val="Observation %1:"/>
      <w:lvlJc w:val="left"/>
      <w:pPr>
        <w:ind w:left="1778" w:hanging="360"/>
      </w:pPr>
      <w:rPr>
        <w:rFonts w:hint="default"/>
        <w:b/>
      </w:rPr>
    </w:lvl>
    <w:lvl w:ilvl="1" w:tplc="08090019" w:tentative="1">
      <w:start w:val="1"/>
      <w:numFmt w:val="lowerLetter"/>
      <w:lvlText w:val="%2."/>
      <w:lvlJc w:val="left"/>
      <w:pPr>
        <w:ind w:left="5334" w:hanging="360"/>
      </w:pPr>
    </w:lvl>
    <w:lvl w:ilvl="2" w:tplc="0809001B" w:tentative="1">
      <w:start w:val="1"/>
      <w:numFmt w:val="lowerRoman"/>
      <w:lvlText w:val="%3."/>
      <w:lvlJc w:val="right"/>
      <w:pPr>
        <w:ind w:left="6054" w:hanging="180"/>
      </w:pPr>
    </w:lvl>
    <w:lvl w:ilvl="3" w:tplc="0809000F" w:tentative="1">
      <w:start w:val="1"/>
      <w:numFmt w:val="decimal"/>
      <w:lvlText w:val="%4."/>
      <w:lvlJc w:val="left"/>
      <w:pPr>
        <w:ind w:left="6774" w:hanging="360"/>
      </w:pPr>
    </w:lvl>
    <w:lvl w:ilvl="4" w:tplc="08090019" w:tentative="1">
      <w:start w:val="1"/>
      <w:numFmt w:val="lowerLetter"/>
      <w:lvlText w:val="%5."/>
      <w:lvlJc w:val="left"/>
      <w:pPr>
        <w:ind w:left="7494" w:hanging="360"/>
      </w:pPr>
    </w:lvl>
    <w:lvl w:ilvl="5" w:tplc="0809001B" w:tentative="1">
      <w:start w:val="1"/>
      <w:numFmt w:val="lowerRoman"/>
      <w:lvlText w:val="%6."/>
      <w:lvlJc w:val="right"/>
      <w:pPr>
        <w:ind w:left="8214" w:hanging="180"/>
      </w:pPr>
    </w:lvl>
    <w:lvl w:ilvl="6" w:tplc="0809000F" w:tentative="1">
      <w:start w:val="1"/>
      <w:numFmt w:val="decimal"/>
      <w:lvlText w:val="%7."/>
      <w:lvlJc w:val="left"/>
      <w:pPr>
        <w:ind w:left="8934" w:hanging="360"/>
      </w:pPr>
    </w:lvl>
    <w:lvl w:ilvl="7" w:tplc="08090019" w:tentative="1">
      <w:start w:val="1"/>
      <w:numFmt w:val="lowerLetter"/>
      <w:lvlText w:val="%8."/>
      <w:lvlJc w:val="left"/>
      <w:pPr>
        <w:ind w:left="9654" w:hanging="360"/>
      </w:pPr>
    </w:lvl>
    <w:lvl w:ilvl="8" w:tplc="0809001B" w:tentative="1">
      <w:start w:val="1"/>
      <w:numFmt w:val="lowerRoman"/>
      <w:lvlText w:val="%9."/>
      <w:lvlJc w:val="right"/>
      <w:pPr>
        <w:ind w:left="10374" w:hanging="180"/>
      </w:pPr>
    </w:lvl>
  </w:abstractNum>
  <w:abstractNum w:abstractNumId="28" w15:restartNumberingAfterBreak="0">
    <w:nsid w:val="3BD64FD2"/>
    <w:multiLevelType w:val="hybridMultilevel"/>
    <w:tmpl w:val="3BA8FF54"/>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29" w15:restartNumberingAfterBreak="0">
    <w:nsid w:val="3C095AAF"/>
    <w:multiLevelType w:val="hybridMultilevel"/>
    <w:tmpl w:val="7548E376"/>
    <w:lvl w:ilvl="0" w:tplc="D7AC6C4C">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CAE27A8"/>
    <w:multiLevelType w:val="hybridMultilevel"/>
    <w:tmpl w:val="0408E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1854A55"/>
    <w:multiLevelType w:val="hybridMultilevel"/>
    <w:tmpl w:val="74F078F2"/>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32" w15:restartNumberingAfterBreak="0">
    <w:nsid w:val="421C62B2"/>
    <w:multiLevelType w:val="hybridMultilevel"/>
    <w:tmpl w:val="38AC85B4"/>
    <w:lvl w:ilvl="0" w:tplc="04060015">
      <w:start w:val="1"/>
      <w:numFmt w:val="upperLetter"/>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3" w15:restartNumberingAfterBreak="0">
    <w:nsid w:val="42266245"/>
    <w:multiLevelType w:val="hybridMultilevel"/>
    <w:tmpl w:val="66AE95AE"/>
    <w:lvl w:ilvl="0" w:tplc="A4443FD0">
      <w:start w:val="1"/>
      <w:numFmt w:val="decimal"/>
      <w:lvlText w:val="%1."/>
      <w:lvlJc w:val="left"/>
      <w:pPr>
        <w:ind w:left="36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4" w15:restartNumberingAfterBreak="0">
    <w:nsid w:val="46A433BC"/>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7210DC4"/>
    <w:multiLevelType w:val="hybridMultilevel"/>
    <w:tmpl w:val="A1C0C19E"/>
    <w:lvl w:ilvl="0" w:tplc="B394A1E2">
      <w:start w:val="1"/>
      <w:numFmt w:val="decimal"/>
      <w:lvlText w:val="%1)"/>
      <w:lvlJc w:val="left"/>
      <w:pPr>
        <w:ind w:left="780" w:hanging="420"/>
      </w:pPr>
      <w:rPr>
        <w:b w:val="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15:restartNumberingAfterBreak="0">
    <w:nsid w:val="49E776B1"/>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8"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C7233D"/>
    <w:multiLevelType w:val="hybridMultilevel"/>
    <w:tmpl w:val="8B84E880"/>
    <w:lvl w:ilvl="0" w:tplc="99EC6060">
      <w:start w:val="1"/>
      <w:numFmt w:val="decimal"/>
      <w:lvlText w:val="Observation %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0" w15:restartNumberingAfterBreak="0">
    <w:nsid w:val="50214C0C"/>
    <w:multiLevelType w:val="hybridMultilevel"/>
    <w:tmpl w:val="F6FCBFA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50D4250D"/>
    <w:multiLevelType w:val="hybridMultilevel"/>
    <w:tmpl w:val="5D10A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5084F62"/>
    <w:multiLevelType w:val="hybridMultilevel"/>
    <w:tmpl w:val="EC2CFD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98A517B"/>
    <w:multiLevelType w:val="hybridMultilevel"/>
    <w:tmpl w:val="1F1E094C"/>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cs="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cs="Courier New" w:hint="default"/>
      </w:rPr>
    </w:lvl>
    <w:lvl w:ilvl="5" w:tplc="04060005">
      <w:start w:val="1"/>
      <w:numFmt w:val="bullet"/>
      <w:lvlText w:val=""/>
      <w:lvlJc w:val="left"/>
      <w:pPr>
        <w:ind w:left="3960" w:hanging="360"/>
      </w:pPr>
      <w:rPr>
        <w:rFonts w:ascii="Wingdings" w:hAnsi="Wingdings" w:hint="default"/>
      </w:rPr>
    </w:lvl>
    <w:lvl w:ilvl="6" w:tplc="04060001">
      <w:start w:val="1"/>
      <w:numFmt w:val="bullet"/>
      <w:lvlText w:val=""/>
      <w:lvlJc w:val="left"/>
      <w:pPr>
        <w:ind w:left="4680" w:hanging="360"/>
      </w:pPr>
      <w:rPr>
        <w:rFonts w:ascii="Symbol" w:hAnsi="Symbol" w:hint="default"/>
      </w:rPr>
    </w:lvl>
    <w:lvl w:ilvl="7" w:tplc="04060003">
      <w:start w:val="1"/>
      <w:numFmt w:val="bullet"/>
      <w:lvlText w:val="o"/>
      <w:lvlJc w:val="left"/>
      <w:pPr>
        <w:ind w:left="5400" w:hanging="360"/>
      </w:pPr>
      <w:rPr>
        <w:rFonts w:ascii="Courier New" w:hAnsi="Courier New" w:cs="Courier New" w:hint="default"/>
      </w:rPr>
    </w:lvl>
    <w:lvl w:ilvl="8" w:tplc="04060005">
      <w:start w:val="1"/>
      <w:numFmt w:val="bullet"/>
      <w:lvlText w:val=""/>
      <w:lvlJc w:val="left"/>
      <w:pPr>
        <w:ind w:left="6120" w:hanging="360"/>
      </w:pPr>
      <w:rPr>
        <w:rFonts w:ascii="Wingdings" w:hAnsi="Wingdings" w:hint="default"/>
      </w:rPr>
    </w:lvl>
  </w:abstractNum>
  <w:abstractNum w:abstractNumId="46" w15:restartNumberingAfterBreak="0">
    <w:nsid w:val="5CA02613"/>
    <w:multiLevelType w:val="hybridMultilevel"/>
    <w:tmpl w:val="85A8017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601957F6"/>
    <w:multiLevelType w:val="hybridMultilevel"/>
    <w:tmpl w:val="A936093C"/>
    <w:lvl w:ilvl="0" w:tplc="F86C1450">
      <w:start w:val="2"/>
      <w:numFmt w:val="bullet"/>
      <w:lvlText w:val="-"/>
      <w:lvlJc w:val="left"/>
      <w:pPr>
        <w:ind w:left="720" w:hanging="360"/>
      </w:pPr>
      <w:rPr>
        <w:rFonts w:ascii="Calibri" w:eastAsia="Malgun Gothic" w:hAnsi="Calibri"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622C74A4"/>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9" w15:restartNumberingAfterBreak="0">
    <w:nsid w:val="646662CC"/>
    <w:multiLevelType w:val="hybridMultilevel"/>
    <w:tmpl w:val="70A6EEE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63A1E27"/>
    <w:multiLevelType w:val="hybridMultilevel"/>
    <w:tmpl w:val="DE04E4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6725DF9"/>
    <w:multiLevelType w:val="hybridMultilevel"/>
    <w:tmpl w:val="E61EB98C"/>
    <w:lvl w:ilvl="0" w:tplc="E7A4413A">
      <w:start w:val="5"/>
      <w:numFmt w:val="decimal"/>
      <w:lvlText w:val="%1."/>
      <w:lvlJc w:val="left"/>
      <w:pPr>
        <w:ind w:left="36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2" w15:restartNumberingAfterBreak="0">
    <w:nsid w:val="678B7D68"/>
    <w:multiLevelType w:val="hybridMultilevel"/>
    <w:tmpl w:val="9F343046"/>
    <w:lvl w:ilvl="0" w:tplc="04060001">
      <w:start w:val="1"/>
      <w:numFmt w:val="bullet"/>
      <w:lvlText w:val=""/>
      <w:lvlJc w:val="left"/>
      <w:pPr>
        <w:ind w:left="780" w:hanging="360"/>
      </w:pPr>
      <w:rPr>
        <w:rFonts w:ascii="Symbol" w:hAnsi="Symbol" w:hint="default"/>
      </w:rPr>
    </w:lvl>
    <w:lvl w:ilvl="1" w:tplc="04060003" w:tentative="1">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53" w15:restartNumberingAfterBreak="0">
    <w:nsid w:val="68710581"/>
    <w:multiLevelType w:val="hybridMultilevel"/>
    <w:tmpl w:val="CABAF274"/>
    <w:lvl w:ilvl="0" w:tplc="DF5444B6">
      <w:start w:val="1"/>
      <w:numFmt w:val="bullet"/>
      <w:lvlText w:val="•"/>
      <w:lvlJc w:val="left"/>
      <w:pPr>
        <w:tabs>
          <w:tab w:val="num" w:pos="720"/>
        </w:tabs>
        <w:ind w:left="720" w:hanging="360"/>
      </w:pPr>
      <w:rPr>
        <w:rFonts w:ascii="Arial" w:hAnsi="Arial" w:hint="default"/>
      </w:rPr>
    </w:lvl>
    <w:lvl w:ilvl="1" w:tplc="861A1374" w:tentative="1">
      <w:start w:val="1"/>
      <w:numFmt w:val="bullet"/>
      <w:lvlText w:val="•"/>
      <w:lvlJc w:val="left"/>
      <w:pPr>
        <w:tabs>
          <w:tab w:val="num" w:pos="1440"/>
        </w:tabs>
        <w:ind w:left="1440" w:hanging="360"/>
      </w:pPr>
      <w:rPr>
        <w:rFonts w:ascii="Arial" w:hAnsi="Arial" w:hint="default"/>
      </w:rPr>
    </w:lvl>
    <w:lvl w:ilvl="2" w:tplc="85AA5B34">
      <w:start w:val="78"/>
      <w:numFmt w:val="bullet"/>
      <w:lvlText w:val="•"/>
      <w:lvlJc w:val="left"/>
      <w:pPr>
        <w:tabs>
          <w:tab w:val="num" w:pos="2160"/>
        </w:tabs>
        <w:ind w:left="2160" w:hanging="360"/>
      </w:pPr>
      <w:rPr>
        <w:rFonts w:ascii="Arial" w:hAnsi="Arial" w:hint="default"/>
      </w:rPr>
    </w:lvl>
    <w:lvl w:ilvl="3" w:tplc="3B22EC0E">
      <w:start w:val="78"/>
      <w:numFmt w:val="bullet"/>
      <w:lvlText w:val="•"/>
      <w:lvlJc w:val="left"/>
      <w:pPr>
        <w:tabs>
          <w:tab w:val="num" w:pos="2880"/>
        </w:tabs>
        <w:ind w:left="2880" w:hanging="360"/>
      </w:pPr>
      <w:rPr>
        <w:rFonts w:ascii="Arial" w:hAnsi="Arial" w:hint="default"/>
      </w:rPr>
    </w:lvl>
    <w:lvl w:ilvl="4" w:tplc="60FAEC7E">
      <w:start w:val="78"/>
      <w:numFmt w:val="bullet"/>
      <w:lvlText w:val="•"/>
      <w:lvlJc w:val="left"/>
      <w:pPr>
        <w:tabs>
          <w:tab w:val="num" w:pos="3600"/>
        </w:tabs>
        <w:ind w:left="3600" w:hanging="360"/>
      </w:pPr>
      <w:rPr>
        <w:rFonts w:ascii="Arial" w:hAnsi="Arial" w:hint="default"/>
      </w:rPr>
    </w:lvl>
    <w:lvl w:ilvl="5" w:tplc="4B72B66A">
      <w:start w:val="78"/>
      <w:numFmt w:val="bullet"/>
      <w:lvlText w:val="•"/>
      <w:lvlJc w:val="left"/>
      <w:pPr>
        <w:tabs>
          <w:tab w:val="num" w:pos="4320"/>
        </w:tabs>
        <w:ind w:left="4320" w:hanging="360"/>
      </w:pPr>
      <w:rPr>
        <w:rFonts w:ascii="Arial" w:hAnsi="Arial" w:hint="default"/>
      </w:rPr>
    </w:lvl>
    <w:lvl w:ilvl="6" w:tplc="B492C112" w:tentative="1">
      <w:start w:val="1"/>
      <w:numFmt w:val="bullet"/>
      <w:lvlText w:val="•"/>
      <w:lvlJc w:val="left"/>
      <w:pPr>
        <w:tabs>
          <w:tab w:val="num" w:pos="5040"/>
        </w:tabs>
        <w:ind w:left="5040" w:hanging="360"/>
      </w:pPr>
      <w:rPr>
        <w:rFonts w:ascii="Arial" w:hAnsi="Arial" w:hint="default"/>
      </w:rPr>
    </w:lvl>
    <w:lvl w:ilvl="7" w:tplc="4DECCE40" w:tentative="1">
      <w:start w:val="1"/>
      <w:numFmt w:val="bullet"/>
      <w:lvlText w:val="•"/>
      <w:lvlJc w:val="left"/>
      <w:pPr>
        <w:tabs>
          <w:tab w:val="num" w:pos="5760"/>
        </w:tabs>
        <w:ind w:left="5760" w:hanging="360"/>
      </w:pPr>
      <w:rPr>
        <w:rFonts w:ascii="Arial" w:hAnsi="Arial" w:hint="default"/>
      </w:rPr>
    </w:lvl>
    <w:lvl w:ilvl="8" w:tplc="F850E032"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0134D00"/>
    <w:multiLevelType w:val="hybridMultilevel"/>
    <w:tmpl w:val="6D886DB8"/>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72125EC5"/>
    <w:multiLevelType w:val="hybridMultilevel"/>
    <w:tmpl w:val="5D9EDCA8"/>
    <w:lvl w:ilvl="0" w:tplc="EB0EFDB2">
      <w:start w:val="1"/>
      <w:numFmt w:val="decimal"/>
      <w:suff w:val="space"/>
      <w:lvlText w:val="Proposal %1:"/>
      <w:lvlJc w:val="left"/>
      <w:pPr>
        <w:ind w:left="0" w:firstLine="0"/>
      </w:pPr>
      <w:rPr>
        <w:rFonts w:hint="default"/>
      </w:rPr>
    </w:lvl>
    <w:lvl w:ilvl="1" w:tplc="08090019" w:tentative="1">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56" w15:restartNumberingAfterBreak="0">
    <w:nsid w:val="721268F1"/>
    <w:multiLevelType w:val="hybridMultilevel"/>
    <w:tmpl w:val="8A068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53D75BA"/>
    <w:multiLevelType w:val="hybridMultilevel"/>
    <w:tmpl w:val="EADEDAB8"/>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58" w15:restartNumberingAfterBreak="0">
    <w:nsid w:val="75493665"/>
    <w:multiLevelType w:val="hybridMultilevel"/>
    <w:tmpl w:val="5448E2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59" w15:restartNumberingAfterBreak="0">
    <w:nsid w:val="7B57177E"/>
    <w:multiLevelType w:val="hybridMultilevel"/>
    <w:tmpl w:val="1CA67EDA"/>
    <w:lvl w:ilvl="0" w:tplc="0D945AAE">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60" w15:restartNumberingAfterBreak="0">
    <w:nsid w:val="7BA54C69"/>
    <w:multiLevelType w:val="hybridMultilevel"/>
    <w:tmpl w:val="34C254C4"/>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60"/>
  </w:num>
  <w:num w:numId="4">
    <w:abstractNumId w:val="41"/>
  </w:num>
  <w:num w:numId="5">
    <w:abstractNumId w:val="1"/>
  </w:num>
  <w:num w:numId="6">
    <w:abstractNumId w:val="15"/>
  </w:num>
  <w:num w:numId="7">
    <w:abstractNumId w:val="18"/>
  </w:num>
  <w:num w:numId="8">
    <w:abstractNumId w:val="19"/>
  </w:num>
  <w:num w:numId="9">
    <w:abstractNumId w:val="26"/>
  </w:num>
  <w:num w:numId="10">
    <w:abstractNumId w:val="48"/>
  </w:num>
  <w:num w:numId="11">
    <w:abstractNumId w:val="47"/>
  </w:num>
  <w:num w:numId="12">
    <w:abstractNumId w:val="54"/>
  </w:num>
  <w:num w:numId="13">
    <w:abstractNumId w:val="42"/>
  </w:num>
  <w:num w:numId="14">
    <w:abstractNumId w:val="30"/>
  </w:num>
  <w:num w:numId="15">
    <w:abstractNumId w:val="13"/>
  </w:num>
  <w:num w:numId="16">
    <w:abstractNumId w:val="20"/>
  </w:num>
  <w:num w:numId="17">
    <w:abstractNumId w:val="55"/>
  </w:num>
  <w:num w:numId="18">
    <w:abstractNumId w:val="9"/>
  </w:num>
  <w:num w:numId="19">
    <w:abstractNumId w:val="4"/>
  </w:num>
  <w:num w:numId="20">
    <w:abstractNumId w:val="45"/>
  </w:num>
  <w:num w:numId="21">
    <w:abstractNumId w:val="27"/>
  </w:num>
  <w:num w:numId="22">
    <w:abstractNumId w:val="8"/>
  </w:num>
  <w:num w:numId="23">
    <w:abstractNumId w:val="57"/>
  </w:num>
  <w:num w:numId="24">
    <w:abstractNumId w:val="11"/>
  </w:num>
  <w:num w:numId="25">
    <w:abstractNumId w:val="53"/>
  </w:num>
  <w:num w:numId="26">
    <w:abstractNumId w:val="16"/>
  </w:num>
  <w:num w:numId="27">
    <w:abstractNumId w:val="59"/>
  </w:num>
  <w:num w:numId="28">
    <w:abstractNumId w:val="0"/>
  </w:num>
  <w:num w:numId="29">
    <w:abstractNumId w:val="10"/>
  </w:num>
  <w:num w:numId="30">
    <w:abstractNumId w:val="38"/>
  </w:num>
  <w:num w:numId="31">
    <w:abstractNumId w:val="40"/>
  </w:num>
  <w:num w:numId="32">
    <w:abstractNumId w:val="23"/>
  </w:num>
  <w:num w:numId="33">
    <w:abstractNumId w:val="29"/>
  </w:num>
  <w:num w:numId="34">
    <w:abstractNumId w:val="44"/>
  </w:num>
  <w:num w:numId="35">
    <w:abstractNumId w:val="24"/>
  </w:num>
  <w:num w:numId="36">
    <w:abstractNumId w:val="3"/>
  </w:num>
  <w:num w:numId="37">
    <w:abstractNumId w:val="35"/>
  </w:num>
  <w:num w:numId="38">
    <w:abstractNumId w:val="22"/>
  </w:num>
  <w:num w:numId="39">
    <w:abstractNumId w:val="31"/>
  </w:num>
  <w:num w:numId="40">
    <w:abstractNumId w:val="58"/>
  </w:num>
  <w:num w:numId="41">
    <w:abstractNumId w:val="7"/>
  </w:num>
  <w:num w:numId="42">
    <w:abstractNumId w:val="46"/>
  </w:num>
  <w:num w:numId="43">
    <w:abstractNumId w:val="21"/>
  </w:num>
  <w:num w:numId="44">
    <w:abstractNumId w:val="28"/>
  </w:num>
  <w:num w:numId="45">
    <w:abstractNumId w:val="6"/>
  </w:num>
  <w:num w:numId="46">
    <w:abstractNumId w:val="17"/>
  </w:num>
  <w:num w:numId="47">
    <w:abstractNumId w:val="12"/>
  </w:num>
  <w:num w:numId="48">
    <w:abstractNumId w:val="39"/>
  </w:num>
  <w:num w:numId="49">
    <w:abstractNumId w:val="25"/>
  </w:num>
  <w:num w:numId="50">
    <w:abstractNumId w:val="34"/>
  </w:num>
  <w:num w:numId="51">
    <w:abstractNumId w:val="43"/>
  </w:num>
  <w:num w:numId="52">
    <w:abstractNumId w:val="36"/>
  </w:num>
  <w:num w:numId="53">
    <w:abstractNumId w:val="33"/>
  </w:num>
  <w:num w:numId="54">
    <w:abstractNumId w:val="51"/>
  </w:num>
  <w:num w:numId="55">
    <w:abstractNumId w:val="49"/>
  </w:num>
  <w:num w:numId="56">
    <w:abstractNumId w:val="2"/>
  </w:num>
  <w:num w:numId="57">
    <w:abstractNumId w:val="52"/>
  </w:num>
  <w:num w:numId="58">
    <w:abstractNumId w:val="32"/>
  </w:num>
  <w:num w:numId="59">
    <w:abstractNumId w:val="5"/>
  </w:num>
  <w:num w:numId="60">
    <w:abstractNumId w:val="14"/>
  </w:num>
  <w:num w:numId="61">
    <w:abstractNumId w:val="56"/>
  </w:num>
  <w:num w:numId="62">
    <w:abstractNumId w:val="5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70D"/>
    <w:rsid w:val="0000050F"/>
    <w:rsid w:val="0000103C"/>
    <w:rsid w:val="000014E2"/>
    <w:rsid w:val="00001ADE"/>
    <w:rsid w:val="000025DF"/>
    <w:rsid w:val="000029F6"/>
    <w:rsid w:val="00002A01"/>
    <w:rsid w:val="00002A0B"/>
    <w:rsid w:val="00002CC9"/>
    <w:rsid w:val="000033E8"/>
    <w:rsid w:val="00003642"/>
    <w:rsid w:val="00003E71"/>
    <w:rsid w:val="00004DC7"/>
    <w:rsid w:val="00005019"/>
    <w:rsid w:val="00006193"/>
    <w:rsid w:val="0000659F"/>
    <w:rsid w:val="0000733F"/>
    <w:rsid w:val="000075F3"/>
    <w:rsid w:val="00007723"/>
    <w:rsid w:val="000077FF"/>
    <w:rsid w:val="000078DD"/>
    <w:rsid w:val="00007E84"/>
    <w:rsid w:val="00007E8B"/>
    <w:rsid w:val="000104A0"/>
    <w:rsid w:val="000105D8"/>
    <w:rsid w:val="00010822"/>
    <w:rsid w:val="000108E8"/>
    <w:rsid w:val="000108EC"/>
    <w:rsid w:val="00010D39"/>
    <w:rsid w:val="0001133B"/>
    <w:rsid w:val="00011548"/>
    <w:rsid w:val="000118F5"/>
    <w:rsid w:val="00011952"/>
    <w:rsid w:val="00011BC9"/>
    <w:rsid w:val="0001219C"/>
    <w:rsid w:val="000123F0"/>
    <w:rsid w:val="000129C6"/>
    <w:rsid w:val="00012D66"/>
    <w:rsid w:val="0001313D"/>
    <w:rsid w:val="000131A8"/>
    <w:rsid w:val="0001349F"/>
    <w:rsid w:val="00013B4D"/>
    <w:rsid w:val="00014173"/>
    <w:rsid w:val="00014509"/>
    <w:rsid w:val="000156D3"/>
    <w:rsid w:val="000159D5"/>
    <w:rsid w:val="00015C5F"/>
    <w:rsid w:val="000164AA"/>
    <w:rsid w:val="0001677D"/>
    <w:rsid w:val="000173AB"/>
    <w:rsid w:val="00017A7E"/>
    <w:rsid w:val="00017AD6"/>
    <w:rsid w:val="00017EFF"/>
    <w:rsid w:val="000202B2"/>
    <w:rsid w:val="00020AD3"/>
    <w:rsid w:val="00020F4D"/>
    <w:rsid w:val="0002105D"/>
    <w:rsid w:val="00021690"/>
    <w:rsid w:val="00021FCA"/>
    <w:rsid w:val="000229D8"/>
    <w:rsid w:val="00022B21"/>
    <w:rsid w:val="00022D5A"/>
    <w:rsid w:val="00022E67"/>
    <w:rsid w:val="00022F17"/>
    <w:rsid w:val="00023EF6"/>
    <w:rsid w:val="00024122"/>
    <w:rsid w:val="00024264"/>
    <w:rsid w:val="000250BF"/>
    <w:rsid w:val="0002525E"/>
    <w:rsid w:val="00025683"/>
    <w:rsid w:val="000262EE"/>
    <w:rsid w:val="00027CB9"/>
    <w:rsid w:val="00027E02"/>
    <w:rsid w:val="0003031E"/>
    <w:rsid w:val="000303BC"/>
    <w:rsid w:val="00030469"/>
    <w:rsid w:val="00030942"/>
    <w:rsid w:val="00030C85"/>
    <w:rsid w:val="00030E10"/>
    <w:rsid w:val="00030E2A"/>
    <w:rsid w:val="00031993"/>
    <w:rsid w:val="00031CFD"/>
    <w:rsid w:val="00031E1B"/>
    <w:rsid w:val="00032392"/>
    <w:rsid w:val="00032B93"/>
    <w:rsid w:val="00032CFA"/>
    <w:rsid w:val="0003303A"/>
    <w:rsid w:val="0003346E"/>
    <w:rsid w:val="000334CD"/>
    <w:rsid w:val="00034368"/>
    <w:rsid w:val="0003436A"/>
    <w:rsid w:val="0003456E"/>
    <w:rsid w:val="00034FAE"/>
    <w:rsid w:val="0003502C"/>
    <w:rsid w:val="000350FF"/>
    <w:rsid w:val="00035283"/>
    <w:rsid w:val="00036814"/>
    <w:rsid w:val="00036A8A"/>
    <w:rsid w:val="00036BCB"/>
    <w:rsid w:val="00037C08"/>
    <w:rsid w:val="00037F58"/>
    <w:rsid w:val="00040360"/>
    <w:rsid w:val="000409FD"/>
    <w:rsid w:val="00040AAA"/>
    <w:rsid w:val="00041784"/>
    <w:rsid w:val="00041A5E"/>
    <w:rsid w:val="00041C3E"/>
    <w:rsid w:val="00041F29"/>
    <w:rsid w:val="00042291"/>
    <w:rsid w:val="000423E0"/>
    <w:rsid w:val="000423F4"/>
    <w:rsid w:val="000427E3"/>
    <w:rsid w:val="00042AED"/>
    <w:rsid w:val="00042D7F"/>
    <w:rsid w:val="0004351B"/>
    <w:rsid w:val="00043EEE"/>
    <w:rsid w:val="00044311"/>
    <w:rsid w:val="0004437E"/>
    <w:rsid w:val="0004450D"/>
    <w:rsid w:val="00044A0B"/>
    <w:rsid w:val="00044BAA"/>
    <w:rsid w:val="00044C79"/>
    <w:rsid w:val="00044FF1"/>
    <w:rsid w:val="000453EE"/>
    <w:rsid w:val="00045515"/>
    <w:rsid w:val="00045E83"/>
    <w:rsid w:val="0004607A"/>
    <w:rsid w:val="00046126"/>
    <w:rsid w:val="00046164"/>
    <w:rsid w:val="0004616D"/>
    <w:rsid w:val="000462F4"/>
    <w:rsid w:val="00046327"/>
    <w:rsid w:val="0004640E"/>
    <w:rsid w:val="00046D25"/>
    <w:rsid w:val="00046EEE"/>
    <w:rsid w:val="00047DF2"/>
    <w:rsid w:val="00047EEB"/>
    <w:rsid w:val="000504E8"/>
    <w:rsid w:val="00050643"/>
    <w:rsid w:val="000509A3"/>
    <w:rsid w:val="00050DD6"/>
    <w:rsid w:val="000518CB"/>
    <w:rsid w:val="00051BB3"/>
    <w:rsid w:val="000526CF"/>
    <w:rsid w:val="000526D6"/>
    <w:rsid w:val="0005278F"/>
    <w:rsid w:val="00053613"/>
    <w:rsid w:val="000537A1"/>
    <w:rsid w:val="000542C6"/>
    <w:rsid w:val="000542F4"/>
    <w:rsid w:val="000546B4"/>
    <w:rsid w:val="00054A4C"/>
    <w:rsid w:val="00054D75"/>
    <w:rsid w:val="0005604C"/>
    <w:rsid w:val="000561BD"/>
    <w:rsid w:val="000568BE"/>
    <w:rsid w:val="00056CD4"/>
    <w:rsid w:val="00057C47"/>
    <w:rsid w:val="00060683"/>
    <w:rsid w:val="00060AB9"/>
    <w:rsid w:val="00060D07"/>
    <w:rsid w:val="00061761"/>
    <w:rsid w:val="00062149"/>
    <w:rsid w:val="00062186"/>
    <w:rsid w:val="00062B0E"/>
    <w:rsid w:val="00063708"/>
    <w:rsid w:val="000637B6"/>
    <w:rsid w:val="000637CA"/>
    <w:rsid w:val="00064ACD"/>
    <w:rsid w:val="00064CD3"/>
    <w:rsid w:val="00065591"/>
    <w:rsid w:val="00065E42"/>
    <w:rsid w:val="000665B5"/>
    <w:rsid w:val="000667FA"/>
    <w:rsid w:val="0006701F"/>
    <w:rsid w:val="00067256"/>
    <w:rsid w:val="00067627"/>
    <w:rsid w:val="00067789"/>
    <w:rsid w:val="000704E8"/>
    <w:rsid w:val="00070570"/>
    <w:rsid w:val="000708A7"/>
    <w:rsid w:val="00070AB4"/>
    <w:rsid w:val="00071669"/>
    <w:rsid w:val="00071761"/>
    <w:rsid w:val="000720C2"/>
    <w:rsid w:val="000721D3"/>
    <w:rsid w:val="00072E71"/>
    <w:rsid w:val="00072E78"/>
    <w:rsid w:val="0007302E"/>
    <w:rsid w:val="00073767"/>
    <w:rsid w:val="000738B0"/>
    <w:rsid w:val="0007397C"/>
    <w:rsid w:val="00073D8E"/>
    <w:rsid w:val="00074205"/>
    <w:rsid w:val="00074C80"/>
    <w:rsid w:val="00074DF3"/>
    <w:rsid w:val="000758C4"/>
    <w:rsid w:val="00075A9A"/>
    <w:rsid w:val="00075F0C"/>
    <w:rsid w:val="0007637F"/>
    <w:rsid w:val="000766DA"/>
    <w:rsid w:val="00076AC6"/>
    <w:rsid w:val="00076F7B"/>
    <w:rsid w:val="00077074"/>
    <w:rsid w:val="00077276"/>
    <w:rsid w:val="00077522"/>
    <w:rsid w:val="00077919"/>
    <w:rsid w:val="00077F75"/>
    <w:rsid w:val="00080127"/>
    <w:rsid w:val="0008033D"/>
    <w:rsid w:val="00080359"/>
    <w:rsid w:val="00080E5D"/>
    <w:rsid w:val="00081476"/>
    <w:rsid w:val="000818CA"/>
    <w:rsid w:val="00081A9F"/>
    <w:rsid w:val="00081EC9"/>
    <w:rsid w:val="00082293"/>
    <w:rsid w:val="00082747"/>
    <w:rsid w:val="0008306E"/>
    <w:rsid w:val="00083128"/>
    <w:rsid w:val="00083379"/>
    <w:rsid w:val="000836E9"/>
    <w:rsid w:val="000838B7"/>
    <w:rsid w:val="0008474D"/>
    <w:rsid w:val="00084B3F"/>
    <w:rsid w:val="00084D73"/>
    <w:rsid w:val="00084E0F"/>
    <w:rsid w:val="00085A90"/>
    <w:rsid w:val="00085B33"/>
    <w:rsid w:val="00085CC2"/>
    <w:rsid w:val="0008610B"/>
    <w:rsid w:val="00086427"/>
    <w:rsid w:val="00086724"/>
    <w:rsid w:val="000867E0"/>
    <w:rsid w:val="0008683B"/>
    <w:rsid w:val="00086864"/>
    <w:rsid w:val="00087256"/>
    <w:rsid w:val="0008739A"/>
    <w:rsid w:val="00087CF8"/>
    <w:rsid w:val="00087FC5"/>
    <w:rsid w:val="00090715"/>
    <w:rsid w:val="0009181B"/>
    <w:rsid w:val="000919AC"/>
    <w:rsid w:val="00091FF7"/>
    <w:rsid w:val="00092375"/>
    <w:rsid w:val="00092448"/>
    <w:rsid w:val="00092550"/>
    <w:rsid w:val="00092DAE"/>
    <w:rsid w:val="000932F8"/>
    <w:rsid w:val="00093AAD"/>
    <w:rsid w:val="00093CFA"/>
    <w:rsid w:val="00093FA7"/>
    <w:rsid w:val="00093FAE"/>
    <w:rsid w:val="00094A1E"/>
    <w:rsid w:val="000951C8"/>
    <w:rsid w:val="00095D59"/>
    <w:rsid w:val="000960E0"/>
    <w:rsid w:val="00096B52"/>
    <w:rsid w:val="00096C03"/>
    <w:rsid w:val="000975C1"/>
    <w:rsid w:val="00097D30"/>
    <w:rsid w:val="000A07B0"/>
    <w:rsid w:val="000A07C5"/>
    <w:rsid w:val="000A0D58"/>
    <w:rsid w:val="000A13E4"/>
    <w:rsid w:val="000A143F"/>
    <w:rsid w:val="000A14DF"/>
    <w:rsid w:val="000A1552"/>
    <w:rsid w:val="000A1810"/>
    <w:rsid w:val="000A18D4"/>
    <w:rsid w:val="000A1A4F"/>
    <w:rsid w:val="000A1A7B"/>
    <w:rsid w:val="000A1C85"/>
    <w:rsid w:val="000A1E03"/>
    <w:rsid w:val="000A1E90"/>
    <w:rsid w:val="000A2E71"/>
    <w:rsid w:val="000A3BF2"/>
    <w:rsid w:val="000A3F71"/>
    <w:rsid w:val="000A409A"/>
    <w:rsid w:val="000A4679"/>
    <w:rsid w:val="000A4DAF"/>
    <w:rsid w:val="000A4E72"/>
    <w:rsid w:val="000A5193"/>
    <w:rsid w:val="000A53F0"/>
    <w:rsid w:val="000A68C0"/>
    <w:rsid w:val="000A69F6"/>
    <w:rsid w:val="000A6DE5"/>
    <w:rsid w:val="000A6F6F"/>
    <w:rsid w:val="000A746D"/>
    <w:rsid w:val="000A76F9"/>
    <w:rsid w:val="000A7A01"/>
    <w:rsid w:val="000A7A44"/>
    <w:rsid w:val="000A7E4E"/>
    <w:rsid w:val="000B01D7"/>
    <w:rsid w:val="000B0FF3"/>
    <w:rsid w:val="000B16D4"/>
    <w:rsid w:val="000B1947"/>
    <w:rsid w:val="000B19A3"/>
    <w:rsid w:val="000B1B47"/>
    <w:rsid w:val="000B1F21"/>
    <w:rsid w:val="000B2082"/>
    <w:rsid w:val="000B2472"/>
    <w:rsid w:val="000B2851"/>
    <w:rsid w:val="000B2B64"/>
    <w:rsid w:val="000B3307"/>
    <w:rsid w:val="000B3C37"/>
    <w:rsid w:val="000B47B6"/>
    <w:rsid w:val="000B488E"/>
    <w:rsid w:val="000B4A4E"/>
    <w:rsid w:val="000B5691"/>
    <w:rsid w:val="000B578E"/>
    <w:rsid w:val="000B5EB9"/>
    <w:rsid w:val="000B6513"/>
    <w:rsid w:val="000B6B95"/>
    <w:rsid w:val="000B6D8C"/>
    <w:rsid w:val="000B75B4"/>
    <w:rsid w:val="000B75B5"/>
    <w:rsid w:val="000B7660"/>
    <w:rsid w:val="000B7ADC"/>
    <w:rsid w:val="000B7C1A"/>
    <w:rsid w:val="000C07EB"/>
    <w:rsid w:val="000C1436"/>
    <w:rsid w:val="000C1781"/>
    <w:rsid w:val="000C1877"/>
    <w:rsid w:val="000C1A8B"/>
    <w:rsid w:val="000C1D7E"/>
    <w:rsid w:val="000C223E"/>
    <w:rsid w:val="000C23C9"/>
    <w:rsid w:val="000C244F"/>
    <w:rsid w:val="000C245B"/>
    <w:rsid w:val="000C2946"/>
    <w:rsid w:val="000C3807"/>
    <w:rsid w:val="000C3D1A"/>
    <w:rsid w:val="000C4246"/>
    <w:rsid w:val="000C4714"/>
    <w:rsid w:val="000C52B1"/>
    <w:rsid w:val="000C5736"/>
    <w:rsid w:val="000C5FC8"/>
    <w:rsid w:val="000C6AE7"/>
    <w:rsid w:val="000C7144"/>
    <w:rsid w:val="000C77F5"/>
    <w:rsid w:val="000C7AB9"/>
    <w:rsid w:val="000D018E"/>
    <w:rsid w:val="000D0362"/>
    <w:rsid w:val="000D07CF"/>
    <w:rsid w:val="000D087B"/>
    <w:rsid w:val="000D0987"/>
    <w:rsid w:val="000D1167"/>
    <w:rsid w:val="000D194F"/>
    <w:rsid w:val="000D1B86"/>
    <w:rsid w:val="000D1CF8"/>
    <w:rsid w:val="000D2895"/>
    <w:rsid w:val="000D2BB2"/>
    <w:rsid w:val="000D3298"/>
    <w:rsid w:val="000D32DB"/>
    <w:rsid w:val="000D356E"/>
    <w:rsid w:val="000D3686"/>
    <w:rsid w:val="000D395D"/>
    <w:rsid w:val="000D3AEA"/>
    <w:rsid w:val="000D443E"/>
    <w:rsid w:val="000D44D3"/>
    <w:rsid w:val="000D47BB"/>
    <w:rsid w:val="000D4C89"/>
    <w:rsid w:val="000D53E6"/>
    <w:rsid w:val="000D54FC"/>
    <w:rsid w:val="000D582C"/>
    <w:rsid w:val="000D5C37"/>
    <w:rsid w:val="000D5FF3"/>
    <w:rsid w:val="000D64E9"/>
    <w:rsid w:val="000D6B80"/>
    <w:rsid w:val="000D6BE7"/>
    <w:rsid w:val="000D6F90"/>
    <w:rsid w:val="000D72B8"/>
    <w:rsid w:val="000E001C"/>
    <w:rsid w:val="000E06E9"/>
    <w:rsid w:val="000E138A"/>
    <w:rsid w:val="000E18C2"/>
    <w:rsid w:val="000E1B69"/>
    <w:rsid w:val="000E1D44"/>
    <w:rsid w:val="000E286D"/>
    <w:rsid w:val="000E295B"/>
    <w:rsid w:val="000E29AC"/>
    <w:rsid w:val="000E3488"/>
    <w:rsid w:val="000E3FF1"/>
    <w:rsid w:val="000E45D4"/>
    <w:rsid w:val="000E5CC5"/>
    <w:rsid w:val="000E5CCC"/>
    <w:rsid w:val="000E5F5B"/>
    <w:rsid w:val="000E6227"/>
    <w:rsid w:val="000E6587"/>
    <w:rsid w:val="000E69CD"/>
    <w:rsid w:val="000E6F88"/>
    <w:rsid w:val="000F07DF"/>
    <w:rsid w:val="000F0A7E"/>
    <w:rsid w:val="000F0EE2"/>
    <w:rsid w:val="000F2016"/>
    <w:rsid w:val="000F2564"/>
    <w:rsid w:val="000F27BC"/>
    <w:rsid w:val="000F2A02"/>
    <w:rsid w:val="000F2CFF"/>
    <w:rsid w:val="000F2FE2"/>
    <w:rsid w:val="000F3069"/>
    <w:rsid w:val="000F31C7"/>
    <w:rsid w:val="000F3848"/>
    <w:rsid w:val="000F4119"/>
    <w:rsid w:val="000F4141"/>
    <w:rsid w:val="000F4C3F"/>
    <w:rsid w:val="000F4EE7"/>
    <w:rsid w:val="000F4FE7"/>
    <w:rsid w:val="000F54CB"/>
    <w:rsid w:val="000F5522"/>
    <w:rsid w:val="000F5A22"/>
    <w:rsid w:val="000F5E98"/>
    <w:rsid w:val="000F622F"/>
    <w:rsid w:val="000F62F2"/>
    <w:rsid w:val="000F6832"/>
    <w:rsid w:val="000F694A"/>
    <w:rsid w:val="000F6D51"/>
    <w:rsid w:val="000F6D83"/>
    <w:rsid w:val="000F7536"/>
    <w:rsid w:val="000F7611"/>
    <w:rsid w:val="000F7A37"/>
    <w:rsid w:val="000F7C19"/>
    <w:rsid w:val="000F7F40"/>
    <w:rsid w:val="001002B3"/>
    <w:rsid w:val="001002B8"/>
    <w:rsid w:val="00100454"/>
    <w:rsid w:val="0010100A"/>
    <w:rsid w:val="00101032"/>
    <w:rsid w:val="00101173"/>
    <w:rsid w:val="00101540"/>
    <w:rsid w:val="00101A41"/>
    <w:rsid w:val="00101CA1"/>
    <w:rsid w:val="00101D65"/>
    <w:rsid w:val="001029A5"/>
    <w:rsid w:val="00102C1D"/>
    <w:rsid w:val="00103394"/>
    <w:rsid w:val="00103518"/>
    <w:rsid w:val="001035AA"/>
    <w:rsid w:val="00103C7E"/>
    <w:rsid w:val="00103D4B"/>
    <w:rsid w:val="00103F66"/>
    <w:rsid w:val="001045E6"/>
    <w:rsid w:val="00104792"/>
    <w:rsid w:val="0010503C"/>
    <w:rsid w:val="00105790"/>
    <w:rsid w:val="00105D1A"/>
    <w:rsid w:val="00105FB7"/>
    <w:rsid w:val="001062C8"/>
    <w:rsid w:val="00106D34"/>
    <w:rsid w:val="00106F5B"/>
    <w:rsid w:val="00107596"/>
    <w:rsid w:val="0010782A"/>
    <w:rsid w:val="00107FA3"/>
    <w:rsid w:val="0011061E"/>
    <w:rsid w:val="0011076A"/>
    <w:rsid w:val="001107CB"/>
    <w:rsid w:val="00111072"/>
    <w:rsid w:val="001116DE"/>
    <w:rsid w:val="00111BD5"/>
    <w:rsid w:val="00111BE9"/>
    <w:rsid w:val="00112AFB"/>
    <w:rsid w:val="001139D8"/>
    <w:rsid w:val="00113A99"/>
    <w:rsid w:val="00113D6C"/>
    <w:rsid w:val="00114227"/>
    <w:rsid w:val="00114293"/>
    <w:rsid w:val="0011439F"/>
    <w:rsid w:val="0011448F"/>
    <w:rsid w:val="00114B3D"/>
    <w:rsid w:val="00114E6B"/>
    <w:rsid w:val="0011557A"/>
    <w:rsid w:val="00115B3F"/>
    <w:rsid w:val="00115D53"/>
    <w:rsid w:val="0011682D"/>
    <w:rsid w:val="001169D4"/>
    <w:rsid w:val="00116AB7"/>
    <w:rsid w:val="001175CC"/>
    <w:rsid w:val="0012022F"/>
    <w:rsid w:val="001208D9"/>
    <w:rsid w:val="00121776"/>
    <w:rsid w:val="001219CB"/>
    <w:rsid w:val="00121ABA"/>
    <w:rsid w:val="00121E29"/>
    <w:rsid w:val="00122309"/>
    <w:rsid w:val="001225E6"/>
    <w:rsid w:val="00122CF6"/>
    <w:rsid w:val="00122ECA"/>
    <w:rsid w:val="001233E4"/>
    <w:rsid w:val="0012345D"/>
    <w:rsid w:val="00123465"/>
    <w:rsid w:val="00123606"/>
    <w:rsid w:val="001241A4"/>
    <w:rsid w:val="0012460F"/>
    <w:rsid w:val="0012463E"/>
    <w:rsid w:val="00124C9E"/>
    <w:rsid w:val="00126047"/>
    <w:rsid w:val="001269E9"/>
    <w:rsid w:val="0012712B"/>
    <w:rsid w:val="00127252"/>
    <w:rsid w:val="00127270"/>
    <w:rsid w:val="00127521"/>
    <w:rsid w:val="00127707"/>
    <w:rsid w:val="001308C0"/>
    <w:rsid w:val="00130F88"/>
    <w:rsid w:val="001314ED"/>
    <w:rsid w:val="00131B63"/>
    <w:rsid w:val="00131D9F"/>
    <w:rsid w:val="0013279A"/>
    <w:rsid w:val="001327FE"/>
    <w:rsid w:val="00132B56"/>
    <w:rsid w:val="00132DD1"/>
    <w:rsid w:val="00133092"/>
    <w:rsid w:val="00133149"/>
    <w:rsid w:val="0013316A"/>
    <w:rsid w:val="00133361"/>
    <w:rsid w:val="00133DFD"/>
    <w:rsid w:val="00134A11"/>
    <w:rsid w:val="00134A4F"/>
    <w:rsid w:val="00134ABB"/>
    <w:rsid w:val="00134F94"/>
    <w:rsid w:val="00135823"/>
    <w:rsid w:val="0013592E"/>
    <w:rsid w:val="001359B9"/>
    <w:rsid w:val="00135AC7"/>
    <w:rsid w:val="00136291"/>
    <w:rsid w:val="00136B20"/>
    <w:rsid w:val="00136E46"/>
    <w:rsid w:val="001372EF"/>
    <w:rsid w:val="00137415"/>
    <w:rsid w:val="001375EF"/>
    <w:rsid w:val="00137A2B"/>
    <w:rsid w:val="0014035C"/>
    <w:rsid w:val="00140AC5"/>
    <w:rsid w:val="00140D3D"/>
    <w:rsid w:val="00140F3D"/>
    <w:rsid w:val="00140FCF"/>
    <w:rsid w:val="00140FD1"/>
    <w:rsid w:val="0014184F"/>
    <w:rsid w:val="00141A59"/>
    <w:rsid w:val="00141C05"/>
    <w:rsid w:val="00142D8E"/>
    <w:rsid w:val="001430D2"/>
    <w:rsid w:val="00143A2C"/>
    <w:rsid w:val="00144020"/>
    <w:rsid w:val="0014489F"/>
    <w:rsid w:val="0014496E"/>
    <w:rsid w:val="00145CFD"/>
    <w:rsid w:val="0014675E"/>
    <w:rsid w:val="001469B3"/>
    <w:rsid w:val="00146F58"/>
    <w:rsid w:val="001474FE"/>
    <w:rsid w:val="00150E82"/>
    <w:rsid w:val="0015140E"/>
    <w:rsid w:val="00151B08"/>
    <w:rsid w:val="00152061"/>
    <w:rsid w:val="00152868"/>
    <w:rsid w:val="00152A5B"/>
    <w:rsid w:val="00152E36"/>
    <w:rsid w:val="00153129"/>
    <w:rsid w:val="00153BEF"/>
    <w:rsid w:val="00153F7C"/>
    <w:rsid w:val="00154554"/>
    <w:rsid w:val="00155000"/>
    <w:rsid w:val="00155190"/>
    <w:rsid w:val="001551D5"/>
    <w:rsid w:val="001554F2"/>
    <w:rsid w:val="00155800"/>
    <w:rsid w:val="00155902"/>
    <w:rsid w:val="00155AC6"/>
    <w:rsid w:val="00155FE5"/>
    <w:rsid w:val="00156510"/>
    <w:rsid w:val="00156992"/>
    <w:rsid w:val="001574DA"/>
    <w:rsid w:val="00157E3B"/>
    <w:rsid w:val="0016002A"/>
    <w:rsid w:val="001601C1"/>
    <w:rsid w:val="001607E0"/>
    <w:rsid w:val="00160D10"/>
    <w:rsid w:val="00160EEF"/>
    <w:rsid w:val="0016148C"/>
    <w:rsid w:val="001614AA"/>
    <w:rsid w:val="0016199A"/>
    <w:rsid w:val="00161E98"/>
    <w:rsid w:val="001627E6"/>
    <w:rsid w:val="00162918"/>
    <w:rsid w:val="00162B1F"/>
    <w:rsid w:val="00163CF9"/>
    <w:rsid w:val="0016478C"/>
    <w:rsid w:val="00164CB2"/>
    <w:rsid w:val="00164DDE"/>
    <w:rsid w:val="00165011"/>
    <w:rsid w:val="0016567B"/>
    <w:rsid w:val="00165C3E"/>
    <w:rsid w:val="00166042"/>
    <w:rsid w:val="0016634A"/>
    <w:rsid w:val="00166612"/>
    <w:rsid w:val="001668F6"/>
    <w:rsid w:val="00166BBF"/>
    <w:rsid w:val="001673F2"/>
    <w:rsid w:val="00167612"/>
    <w:rsid w:val="00167E7F"/>
    <w:rsid w:val="001701FB"/>
    <w:rsid w:val="0017052C"/>
    <w:rsid w:val="0017074C"/>
    <w:rsid w:val="001710C2"/>
    <w:rsid w:val="0017275B"/>
    <w:rsid w:val="001737FB"/>
    <w:rsid w:val="001739BC"/>
    <w:rsid w:val="00174EB1"/>
    <w:rsid w:val="00174ED4"/>
    <w:rsid w:val="00174F77"/>
    <w:rsid w:val="00175142"/>
    <w:rsid w:val="0017550E"/>
    <w:rsid w:val="001755B0"/>
    <w:rsid w:val="00175A2E"/>
    <w:rsid w:val="00176163"/>
    <w:rsid w:val="0017652F"/>
    <w:rsid w:val="00176664"/>
    <w:rsid w:val="00177774"/>
    <w:rsid w:val="00177907"/>
    <w:rsid w:val="00177ACB"/>
    <w:rsid w:val="00177C50"/>
    <w:rsid w:val="00180A4B"/>
    <w:rsid w:val="00180F8E"/>
    <w:rsid w:val="00181099"/>
    <w:rsid w:val="00181146"/>
    <w:rsid w:val="001813AC"/>
    <w:rsid w:val="00181677"/>
    <w:rsid w:val="0018184D"/>
    <w:rsid w:val="00181994"/>
    <w:rsid w:val="00181A06"/>
    <w:rsid w:val="00182093"/>
    <w:rsid w:val="00182929"/>
    <w:rsid w:val="00182BB0"/>
    <w:rsid w:val="001830FC"/>
    <w:rsid w:val="0018310D"/>
    <w:rsid w:val="00183129"/>
    <w:rsid w:val="00183488"/>
    <w:rsid w:val="00183713"/>
    <w:rsid w:val="00183B87"/>
    <w:rsid w:val="00183E77"/>
    <w:rsid w:val="00183F4E"/>
    <w:rsid w:val="001840D8"/>
    <w:rsid w:val="0018487A"/>
    <w:rsid w:val="00184930"/>
    <w:rsid w:val="00184F25"/>
    <w:rsid w:val="001850BF"/>
    <w:rsid w:val="00185137"/>
    <w:rsid w:val="00185292"/>
    <w:rsid w:val="00185D43"/>
    <w:rsid w:val="00186921"/>
    <w:rsid w:val="00187D0A"/>
    <w:rsid w:val="00190150"/>
    <w:rsid w:val="00190617"/>
    <w:rsid w:val="00190923"/>
    <w:rsid w:val="00190B21"/>
    <w:rsid w:val="00190B2C"/>
    <w:rsid w:val="00190C44"/>
    <w:rsid w:val="00190CAF"/>
    <w:rsid w:val="00190D30"/>
    <w:rsid w:val="001923AE"/>
    <w:rsid w:val="001926B2"/>
    <w:rsid w:val="00192BE6"/>
    <w:rsid w:val="001938FB"/>
    <w:rsid w:val="00193AEF"/>
    <w:rsid w:val="00193E9D"/>
    <w:rsid w:val="00194238"/>
    <w:rsid w:val="0019477C"/>
    <w:rsid w:val="00194A46"/>
    <w:rsid w:val="001954DE"/>
    <w:rsid w:val="00197BCB"/>
    <w:rsid w:val="001A07C4"/>
    <w:rsid w:val="001A1AE1"/>
    <w:rsid w:val="001A1B45"/>
    <w:rsid w:val="001A229C"/>
    <w:rsid w:val="001A25C0"/>
    <w:rsid w:val="001A309C"/>
    <w:rsid w:val="001A34CB"/>
    <w:rsid w:val="001A3DCF"/>
    <w:rsid w:val="001A4AC4"/>
    <w:rsid w:val="001A4E5E"/>
    <w:rsid w:val="001A5549"/>
    <w:rsid w:val="001A5598"/>
    <w:rsid w:val="001A56D4"/>
    <w:rsid w:val="001A59D5"/>
    <w:rsid w:val="001A6003"/>
    <w:rsid w:val="001A654B"/>
    <w:rsid w:val="001A664D"/>
    <w:rsid w:val="001A6D47"/>
    <w:rsid w:val="001A6D93"/>
    <w:rsid w:val="001A70ED"/>
    <w:rsid w:val="001A719B"/>
    <w:rsid w:val="001A76BB"/>
    <w:rsid w:val="001A77C3"/>
    <w:rsid w:val="001B00A9"/>
    <w:rsid w:val="001B02F3"/>
    <w:rsid w:val="001B03C5"/>
    <w:rsid w:val="001B077F"/>
    <w:rsid w:val="001B09B8"/>
    <w:rsid w:val="001B0A7B"/>
    <w:rsid w:val="001B0F98"/>
    <w:rsid w:val="001B0FB4"/>
    <w:rsid w:val="001B1476"/>
    <w:rsid w:val="001B164E"/>
    <w:rsid w:val="001B179A"/>
    <w:rsid w:val="001B1818"/>
    <w:rsid w:val="001B1D43"/>
    <w:rsid w:val="001B2C6D"/>
    <w:rsid w:val="001B3578"/>
    <w:rsid w:val="001B3E2B"/>
    <w:rsid w:val="001B41A9"/>
    <w:rsid w:val="001B4407"/>
    <w:rsid w:val="001B4862"/>
    <w:rsid w:val="001B4C65"/>
    <w:rsid w:val="001B4F30"/>
    <w:rsid w:val="001B4FA9"/>
    <w:rsid w:val="001B5C42"/>
    <w:rsid w:val="001B5D27"/>
    <w:rsid w:val="001B63ED"/>
    <w:rsid w:val="001B6496"/>
    <w:rsid w:val="001B6F06"/>
    <w:rsid w:val="001B7090"/>
    <w:rsid w:val="001B7185"/>
    <w:rsid w:val="001B748E"/>
    <w:rsid w:val="001B75F5"/>
    <w:rsid w:val="001B77AA"/>
    <w:rsid w:val="001B7A7C"/>
    <w:rsid w:val="001C0562"/>
    <w:rsid w:val="001C071D"/>
    <w:rsid w:val="001C120B"/>
    <w:rsid w:val="001C13CB"/>
    <w:rsid w:val="001C172F"/>
    <w:rsid w:val="001C1C97"/>
    <w:rsid w:val="001C2317"/>
    <w:rsid w:val="001C2378"/>
    <w:rsid w:val="001C2967"/>
    <w:rsid w:val="001C2B0D"/>
    <w:rsid w:val="001C2DB7"/>
    <w:rsid w:val="001C3255"/>
    <w:rsid w:val="001C3662"/>
    <w:rsid w:val="001C36D0"/>
    <w:rsid w:val="001C36F1"/>
    <w:rsid w:val="001C38D9"/>
    <w:rsid w:val="001C3965"/>
    <w:rsid w:val="001C3E02"/>
    <w:rsid w:val="001C3FE8"/>
    <w:rsid w:val="001C42E7"/>
    <w:rsid w:val="001C444E"/>
    <w:rsid w:val="001C4B61"/>
    <w:rsid w:val="001C5769"/>
    <w:rsid w:val="001C5FF7"/>
    <w:rsid w:val="001C6323"/>
    <w:rsid w:val="001C6751"/>
    <w:rsid w:val="001C7379"/>
    <w:rsid w:val="001C77A2"/>
    <w:rsid w:val="001D0082"/>
    <w:rsid w:val="001D0371"/>
    <w:rsid w:val="001D0C74"/>
    <w:rsid w:val="001D1083"/>
    <w:rsid w:val="001D1095"/>
    <w:rsid w:val="001D1221"/>
    <w:rsid w:val="001D13BA"/>
    <w:rsid w:val="001D1668"/>
    <w:rsid w:val="001D1D91"/>
    <w:rsid w:val="001D1E4D"/>
    <w:rsid w:val="001D1FAF"/>
    <w:rsid w:val="001D251D"/>
    <w:rsid w:val="001D25FB"/>
    <w:rsid w:val="001D2C20"/>
    <w:rsid w:val="001D317C"/>
    <w:rsid w:val="001D32B7"/>
    <w:rsid w:val="001D3343"/>
    <w:rsid w:val="001D43F3"/>
    <w:rsid w:val="001D4771"/>
    <w:rsid w:val="001D47DE"/>
    <w:rsid w:val="001D5186"/>
    <w:rsid w:val="001D59F0"/>
    <w:rsid w:val="001D6564"/>
    <w:rsid w:val="001D665F"/>
    <w:rsid w:val="001D693C"/>
    <w:rsid w:val="001D6ACE"/>
    <w:rsid w:val="001D6FCA"/>
    <w:rsid w:val="001D72B2"/>
    <w:rsid w:val="001D7345"/>
    <w:rsid w:val="001D7C28"/>
    <w:rsid w:val="001E0071"/>
    <w:rsid w:val="001E13BC"/>
    <w:rsid w:val="001E24BB"/>
    <w:rsid w:val="001E3973"/>
    <w:rsid w:val="001E3A50"/>
    <w:rsid w:val="001E3AD1"/>
    <w:rsid w:val="001E41FF"/>
    <w:rsid w:val="001E4897"/>
    <w:rsid w:val="001E4BB5"/>
    <w:rsid w:val="001E4C9C"/>
    <w:rsid w:val="001E505B"/>
    <w:rsid w:val="001E519D"/>
    <w:rsid w:val="001E5288"/>
    <w:rsid w:val="001E5499"/>
    <w:rsid w:val="001E55EF"/>
    <w:rsid w:val="001E58E3"/>
    <w:rsid w:val="001E5E22"/>
    <w:rsid w:val="001E6889"/>
    <w:rsid w:val="001E6E7B"/>
    <w:rsid w:val="001E6F98"/>
    <w:rsid w:val="001E71A5"/>
    <w:rsid w:val="001E7655"/>
    <w:rsid w:val="001E77A2"/>
    <w:rsid w:val="001E7A91"/>
    <w:rsid w:val="001E7EE7"/>
    <w:rsid w:val="001F042E"/>
    <w:rsid w:val="001F0869"/>
    <w:rsid w:val="001F24EF"/>
    <w:rsid w:val="001F25B5"/>
    <w:rsid w:val="001F352B"/>
    <w:rsid w:val="001F3E4E"/>
    <w:rsid w:val="001F3F8C"/>
    <w:rsid w:val="001F43D7"/>
    <w:rsid w:val="001F4885"/>
    <w:rsid w:val="001F48F0"/>
    <w:rsid w:val="001F540F"/>
    <w:rsid w:val="001F5FEC"/>
    <w:rsid w:val="001F6234"/>
    <w:rsid w:val="001F6385"/>
    <w:rsid w:val="001F67CF"/>
    <w:rsid w:val="001F726B"/>
    <w:rsid w:val="001F74A1"/>
    <w:rsid w:val="001F7C4E"/>
    <w:rsid w:val="001F7D38"/>
    <w:rsid w:val="001F7D71"/>
    <w:rsid w:val="00200615"/>
    <w:rsid w:val="00200AA8"/>
    <w:rsid w:val="0020120B"/>
    <w:rsid w:val="00201B56"/>
    <w:rsid w:val="00202D3B"/>
    <w:rsid w:val="00202DDC"/>
    <w:rsid w:val="00202E55"/>
    <w:rsid w:val="002034B5"/>
    <w:rsid w:val="00203831"/>
    <w:rsid w:val="00204706"/>
    <w:rsid w:val="002047E5"/>
    <w:rsid w:val="00205098"/>
    <w:rsid w:val="00205A72"/>
    <w:rsid w:val="00205B6D"/>
    <w:rsid w:val="00206FF6"/>
    <w:rsid w:val="00207102"/>
    <w:rsid w:val="002075F0"/>
    <w:rsid w:val="002077AA"/>
    <w:rsid w:val="00210150"/>
    <w:rsid w:val="00210F67"/>
    <w:rsid w:val="0021114A"/>
    <w:rsid w:val="00211DE8"/>
    <w:rsid w:val="00212028"/>
    <w:rsid w:val="00212277"/>
    <w:rsid w:val="0021230C"/>
    <w:rsid w:val="002127B2"/>
    <w:rsid w:val="00213050"/>
    <w:rsid w:val="0021315C"/>
    <w:rsid w:val="002131AD"/>
    <w:rsid w:val="002135AA"/>
    <w:rsid w:val="00213E58"/>
    <w:rsid w:val="00214047"/>
    <w:rsid w:val="002141F2"/>
    <w:rsid w:val="0021482E"/>
    <w:rsid w:val="00214E42"/>
    <w:rsid w:val="00215286"/>
    <w:rsid w:val="002158B6"/>
    <w:rsid w:val="00215BE9"/>
    <w:rsid w:val="0021713D"/>
    <w:rsid w:val="0022029C"/>
    <w:rsid w:val="0022032F"/>
    <w:rsid w:val="0022090D"/>
    <w:rsid w:val="00220B72"/>
    <w:rsid w:val="00221957"/>
    <w:rsid w:val="002219A7"/>
    <w:rsid w:val="002223EF"/>
    <w:rsid w:val="00222962"/>
    <w:rsid w:val="002229A5"/>
    <w:rsid w:val="0022363C"/>
    <w:rsid w:val="00223959"/>
    <w:rsid w:val="00223E32"/>
    <w:rsid w:val="00224714"/>
    <w:rsid w:val="0022568A"/>
    <w:rsid w:val="00225FED"/>
    <w:rsid w:val="002264A9"/>
    <w:rsid w:val="00227405"/>
    <w:rsid w:val="00227E66"/>
    <w:rsid w:val="00227EBC"/>
    <w:rsid w:val="00230779"/>
    <w:rsid w:val="0023082A"/>
    <w:rsid w:val="0023095E"/>
    <w:rsid w:val="00230B29"/>
    <w:rsid w:val="00230BBE"/>
    <w:rsid w:val="00230BDC"/>
    <w:rsid w:val="00230E11"/>
    <w:rsid w:val="00231697"/>
    <w:rsid w:val="00231A3B"/>
    <w:rsid w:val="00231FDD"/>
    <w:rsid w:val="002328E3"/>
    <w:rsid w:val="002328E8"/>
    <w:rsid w:val="002329E2"/>
    <w:rsid w:val="00232B7B"/>
    <w:rsid w:val="00232EAE"/>
    <w:rsid w:val="00232F8A"/>
    <w:rsid w:val="00233069"/>
    <w:rsid w:val="00233EC8"/>
    <w:rsid w:val="002345F4"/>
    <w:rsid w:val="002349CC"/>
    <w:rsid w:val="00234E05"/>
    <w:rsid w:val="0023503F"/>
    <w:rsid w:val="00235448"/>
    <w:rsid w:val="00235E22"/>
    <w:rsid w:val="002360D6"/>
    <w:rsid w:val="0023613C"/>
    <w:rsid w:val="002366FD"/>
    <w:rsid w:val="002369E5"/>
    <w:rsid w:val="00236CCA"/>
    <w:rsid w:val="00237099"/>
    <w:rsid w:val="00237187"/>
    <w:rsid w:val="002373CE"/>
    <w:rsid w:val="002377EF"/>
    <w:rsid w:val="00237DE1"/>
    <w:rsid w:val="00240743"/>
    <w:rsid w:val="00240E11"/>
    <w:rsid w:val="002419F4"/>
    <w:rsid w:val="002425DF"/>
    <w:rsid w:val="0024283B"/>
    <w:rsid w:val="00242B12"/>
    <w:rsid w:val="00242B89"/>
    <w:rsid w:val="00242BE1"/>
    <w:rsid w:val="00243069"/>
    <w:rsid w:val="0024318D"/>
    <w:rsid w:val="00243785"/>
    <w:rsid w:val="00244795"/>
    <w:rsid w:val="00244B2F"/>
    <w:rsid w:val="00244BA4"/>
    <w:rsid w:val="00244DAE"/>
    <w:rsid w:val="00244EA1"/>
    <w:rsid w:val="00244F85"/>
    <w:rsid w:val="00245023"/>
    <w:rsid w:val="00245F14"/>
    <w:rsid w:val="002460B9"/>
    <w:rsid w:val="002470FA"/>
    <w:rsid w:val="00247275"/>
    <w:rsid w:val="002476A1"/>
    <w:rsid w:val="00247A4D"/>
    <w:rsid w:val="002501C6"/>
    <w:rsid w:val="0025045E"/>
    <w:rsid w:val="00250738"/>
    <w:rsid w:val="0025094A"/>
    <w:rsid w:val="0025097D"/>
    <w:rsid w:val="00250E11"/>
    <w:rsid w:val="00251312"/>
    <w:rsid w:val="00251A17"/>
    <w:rsid w:val="00251E86"/>
    <w:rsid w:val="002522D9"/>
    <w:rsid w:val="002527C6"/>
    <w:rsid w:val="00253408"/>
    <w:rsid w:val="0025356C"/>
    <w:rsid w:val="00253831"/>
    <w:rsid w:val="00253C31"/>
    <w:rsid w:val="00254091"/>
    <w:rsid w:val="002540C3"/>
    <w:rsid w:val="0025453F"/>
    <w:rsid w:val="0025529D"/>
    <w:rsid w:val="00255691"/>
    <w:rsid w:val="00255860"/>
    <w:rsid w:val="002563AF"/>
    <w:rsid w:val="0025644A"/>
    <w:rsid w:val="00256578"/>
    <w:rsid w:val="00256664"/>
    <w:rsid w:val="002566C5"/>
    <w:rsid w:val="00256711"/>
    <w:rsid w:val="0025717D"/>
    <w:rsid w:val="002571A1"/>
    <w:rsid w:val="00257718"/>
    <w:rsid w:val="00257CBE"/>
    <w:rsid w:val="00260E0E"/>
    <w:rsid w:val="002617D8"/>
    <w:rsid w:val="00261C06"/>
    <w:rsid w:val="002620DE"/>
    <w:rsid w:val="002621B7"/>
    <w:rsid w:val="002626E4"/>
    <w:rsid w:val="00262E11"/>
    <w:rsid w:val="00262F47"/>
    <w:rsid w:val="0026323F"/>
    <w:rsid w:val="00263844"/>
    <w:rsid w:val="002639BB"/>
    <w:rsid w:val="00264D20"/>
    <w:rsid w:val="00264D49"/>
    <w:rsid w:val="00264EC8"/>
    <w:rsid w:val="002655A6"/>
    <w:rsid w:val="002662D4"/>
    <w:rsid w:val="0026658A"/>
    <w:rsid w:val="00267C2D"/>
    <w:rsid w:val="00270635"/>
    <w:rsid w:val="00270726"/>
    <w:rsid w:val="00270AF8"/>
    <w:rsid w:val="00270C66"/>
    <w:rsid w:val="002710DF"/>
    <w:rsid w:val="00271101"/>
    <w:rsid w:val="00271C8A"/>
    <w:rsid w:val="002720E1"/>
    <w:rsid w:val="0027241E"/>
    <w:rsid w:val="00272789"/>
    <w:rsid w:val="00272B18"/>
    <w:rsid w:val="00273719"/>
    <w:rsid w:val="00273B4D"/>
    <w:rsid w:val="00273C8F"/>
    <w:rsid w:val="00273CC7"/>
    <w:rsid w:val="0027401E"/>
    <w:rsid w:val="00274D1E"/>
    <w:rsid w:val="002750D8"/>
    <w:rsid w:val="002751BA"/>
    <w:rsid w:val="002754C1"/>
    <w:rsid w:val="00275738"/>
    <w:rsid w:val="00275761"/>
    <w:rsid w:val="002759AC"/>
    <w:rsid w:val="002760A3"/>
    <w:rsid w:val="002761F1"/>
    <w:rsid w:val="00276721"/>
    <w:rsid w:val="00276CCD"/>
    <w:rsid w:val="00277B84"/>
    <w:rsid w:val="0028005E"/>
    <w:rsid w:val="00280449"/>
    <w:rsid w:val="00280499"/>
    <w:rsid w:val="0028076A"/>
    <w:rsid w:val="0028095E"/>
    <w:rsid w:val="00281203"/>
    <w:rsid w:val="00281271"/>
    <w:rsid w:val="00281BC2"/>
    <w:rsid w:val="00281E79"/>
    <w:rsid w:val="00282192"/>
    <w:rsid w:val="00282C11"/>
    <w:rsid w:val="00282F70"/>
    <w:rsid w:val="002835D4"/>
    <w:rsid w:val="00283E2B"/>
    <w:rsid w:val="002840FF"/>
    <w:rsid w:val="002842F9"/>
    <w:rsid w:val="00284B47"/>
    <w:rsid w:val="00285155"/>
    <w:rsid w:val="002855A4"/>
    <w:rsid w:val="002856B0"/>
    <w:rsid w:val="00285E47"/>
    <w:rsid w:val="00286085"/>
    <w:rsid w:val="002860E5"/>
    <w:rsid w:val="002864E6"/>
    <w:rsid w:val="00286C9A"/>
    <w:rsid w:val="00286D5A"/>
    <w:rsid w:val="00290057"/>
    <w:rsid w:val="0029025C"/>
    <w:rsid w:val="0029094D"/>
    <w:rsid w:val="002920A8"/>
    <w:rsid w:val="002923D5"/>
    <w:rsid w:val="00292590"/>
    <w:rsid w:val="00293A7B"/>
    <w:rsid w:val="00294397"/>
    <w:rsid w:val="002945C4"/>
    <w:rsid w:val="00294CEE"/>
    <w:rsid w:val="002957E1"/>
    <w:rsid w:val="002958EB"/>
    <w:rsid w:val="00295ABB"/>
    <w:rsid w:val="00295C8F"/>
    <w:rsid w:val="00295DF0"/>
    <w:rsid w:val="00295DFB"/>
    <w:rsid w:val="0029633C"/>
    <w:rsid w:val="002965BD"/>
    <w:rsid w:val="00296CF1"/>
    <w:rsid w:val="00296E87"/>
    <w:rsid w:val="002974F9"/>
    <w:rsid w:val="00297E48"/>
    <w:rsid w:val="002A0749"/>
    <w:rsid w:val="002A18E2"/>
    <w:rsid w:val="002A1E22"/>
    <w:rsid w:val="002A1E67"/>
    <w:rsid w:val="002A1FDF"/>
    <w:rsid w:val="002A2420"/>
    <w:rsid w:val="002A2D60"/>
    <w:rsid w:val="002A380F"/>
    <w:rsid w:val="002A4CB7"/>
    <w:rsid w:val="002A4CEF"/>
    <w:rsid w:val="002A513A"/>
    <w:rsid w:val="002A5769"/>
    <w:rsid w:val="002A592E"/>
    <w:rsid w:val="002A5A59"/>
    <w:rsid w:val="002A63F7"/>
    <w:rsid w:val="002A6434"/>
    <w:rsid w:val="002A65FB"/>
    <w:rsid w:val="002A684B"/>
    <w:rsid w:val="002A6DDE"/>
    <w:rsid w:val="002A6E62"/>
    <w:rsid w:val="002A752D"/>
    <w:rsid w:val="002A7C3A"/>
    <w:rsid w:val="002B0160"/>
    <w:rsid w:val="002B117A"/>
    <w:rsid w:val="002B1192"/>
    <w:rsid w:val="002B2FD7"/>
    <w:rsid w:val="002B35C7"/>
    <w:rsid w:val="002B3968"/>
    <w:rsid w:val="002B4074"/>
    <w:rsid w:val="002B4189"/>
    <w:rsid w:val="002B4AD6"/>
    <w:rsid w:val="002B4D5E"/>
    <w:rsid w:val="002B4EAF"/>
    <w:rsid w:val="002B585E"/>
    <w:rsid w:val="002B586E"/>
    <w:rsid w:val="002B5CE8"/>
    <w:rsid w:val="002B5F39"/>
    <w:rsid w:val="002B6268"/>
    <w:rsid w:val="002B655A"/>
    <w:rsid w:val="002B6645"/>
    <w:rsid w:val="002B70DB"/>
    <w:rsid w:val="002B7269"/>
    <w:rsid w:val="002B77D0"/>
    <w:rsid w:val="002C027A"/>
    <w:rsid w:val="002C0507"/>
    <w:rsid w:val="002C0612"/>
    <w:rsid w:val="002C0CC3"/>
    <w:rsid w:val="002C104B"/>
    <w:rsid w:val="002C1FB5"/>
    <w:rsid w:val="002C269B"/>
    <w:rsid w:val="002C28AB"/>
    <w:rsid w:val="002C2A2A"/>
    <w:rsid w:val="002C2C82"/>
    <w:rsid w:val="002C2D4A"/>
    <w:rsid w:val="002C2DB2"/>
    <w:rsid w:val="002C2F22"/>
    <w:rsid w:val="002C300E"/>
    <w:rsid w:val="002C386B"/>
    <w:rsid w:val="002C3FEB"/>
    <w:rsid w:val="002C43EE"/>
    <w:rsid w:val="002C5677"/>
    <w:rsid w:val="002C5C14"/>
    <w:rsid w:val="002C5EFC"/>
    <w:rsid w:val="002C6040"/>
    <w:rsid w:val="002C6098"/>
    <w:rsid w:val="002C6779"/>
    <w:rsid w:val="002C6807"/>
    <w:rsid w:val="002C69B1"/>
    <w:rsid w:val="002C6D47"/>
    <w:rsid w:val="002C6D7C"/>
    <w:rsid w:val="002C77F1"/>
    <w:rsid w:val="002D0434"/>
    <w:rsid w:val="002D0481"/>
    <w:rsid w:val="002D1772"/>
    <w:rsid w:val="002D2095"/>
    <w:rsid w:val="002D278F"/>
    <w:rsid w:val="002D2A31"/>
    <w:rsid w:val="002D2C4A"/>
    <w:rsid w:val="002D2C59"/>
    <w:rsid w:val="002D2CFF"/>
    <w:rsid w:val="002D33B8"/>
    <w:rsid w:val="002D344D"/>
    <w:rsid w:val="002D3D4F"/>
    <w:rsid w:val="002D40FE"/>
    <w:rsid w:val="002D4107"/>
    <w:rsid w:val="002D455F"/>
    <w:rsid w:val="002D4750"/>
    <w:rsid w:val="002D4A17"/>
    <w:rsid w:val="002D4E85"/>
    <w:rsid w:val="002D53FD"/>
    <w:rsid w:val="002D5B86"/>
    <w:rsid w:val="002D5E8E"/>
    <w:rsid w:val="002D6512"/>
    <w:rsid w:val="002D659D"/>
    <w:rsid w:val="002D66EE"/>
    <w:rsid w:val="002D67F5"/>
    <w:rsid w:val="002D6A0A"/>
    <w:rsid w:val="002D6F85"/>
    <w:rsid w:val="002D71B0"/>
    <w:rsid w:val="002D76D6"/>
    <w:rsid w:val="002D77C8"/>
    <w:rsid w:val="002D7859"/>
    <w:rsid w:val="002E0147"/>
    <w:rsid w:val="002E05D7"/>
    <w:rsid w:val="002E0A51"/>
    <w:rsid w:val="002E0DC4"/>
    <w:rsid w:val="002E11F3"/>
    <w:rsid w:val="002E1BAA"/>
    <w:rsid w:val="002E1F75"/>
    <w:rsid w:val="002E2130"/>
    <w:rsid w:val="002E2AFD"/>
    <w:rsid w:val="002E3034"/>
    <w:rsid w:val="002E3096"/>
    <w:rsid w:val="002E31A2"/>
    <w:rsid w:val="002E3CD6"/>
    <w:rsid w:val="002E3D8F"/>
    <w:rsid w:val="002E4374"/>
    <w:rsid w:val="002E47E3"/>
    <w:rsid w:val="002E533A"/>
    <w:rsid w:val="002E5775"/>
    <w:rsid w:val="002E5B83"/>
    <w:rsid w:val="002E6F61"/>
    <w:rsid w:val="002E706B"/>
    <w:rsid w:val="002E74D9"/>
    <w:rsid w:val="002E77EB"/>
    <w:rsid w:val="002E78F8"/>
    <w:rsid w:val="002E7DBC"/>
    <w:rsid w:val="002E7F7C"/>
    <w:rsid w:val="002F0019"/>
    <w:rsid w:val="002F016F"/>
    <w:rsid w:val="002F0CCC"/>
    <w:rsid w:val="002F117E"/>
    <w:rsid w:val="002F1573"/>
    <w:rsid w:val="002F1692"/>
    <w:rsid w:val="002F2AC9"/>
    <w:rsid w:val="002F2F78"/>
    <w:rsid w:val="002F3027"/>
    <w:rsid w:val="002F3419"/>
    <w:rsid w:val="002F342B"/>
    <w:rsid w:val="002F3718"/>
    <w:rsid w:val="002F3F9E"/>
    <w:rsid w:val="002F47B3"/>
    <w:rsid w:val="002F4A5B"/>
    <w:rsid w:val="002F4A7F"/>
    <w:rsid w:val="002F4BD1"/>
    <w:rsid w:val="002F4DC5"/>
    <w:rsid w:val="002F5009"/>
    <w:rsid w:val="002F5077"/>
    <w:rsid w:val="002F526F"/>
    <w:rsid w:val="002F5C7F"/>
    <w:rsid w:val="002F5EF7"/>
    <w:rsid w:val="002F68AF"/>
    <w:rsid w:val="002F68BC"/>
    <w:rsid w:val="002F6A2A"/>
    <w:rsid w:val="002F6A42"/>
    <w:rsid w:val="002F7230"/>
    <w:rsid w:val="002F7421"/>
    <w:rsid w:val="003003A0"/>
    <w:rsid w:val="003006FB"/>
    <w:rsid w:val="00301083"/>
    <w:rsid w:val="00301C38"/>
    <w:rsid w:val="003026D5"/>
    <w:rsid w:val="00303D68"/>
    <w:rsid w:val="00303FD3"/>
    <w:rsid w:val="003041F2"/>
    <w:rsid w:val="0030504F"/>
    <w:rsid w:val="00305241"/>
    <w:rsid w:val="0030592D"/>
    <w:rsid w:val="0030621D"/>
    <w:rsid w:val="003066C0"/>
    <w:rsid w:val="00306B54"/>
    <w:rsid w:val="00306D57"/>
    <w:rsid w:val="00306E7D"/>
    <w:rsid w:val="00306F4B"/>
    <w:rsid w:val="00306FCA"/>
    <w:rsid w:val="00307068"/>
    <w:rsid w:val="0030757F"/>
    <w:rsid w:val="00307990"/>
    <w:rsid w:val="00307B09"/>
    <w:rsid w:val="00307DD1"/>
    <w:rsid w:val="00310419"/>
    <w:rsid w:val="00310BC9"/>
    <w:rsid w:val="00310E03"/>
    <w:rsid w:val="00310E87"/>
    <w:rsid w:val="00311287"/>
    <w:rsid w:val="003113BC"/>
    <w:rsid w:val="003118FF"/>
    <w:rsid w:val="00311B43"/>
    <w:rsid w:val="00312BC2"/>
    <w:rsid w:val="0031315E"/>
    <w:rsid w:val="00313180"/>
    <w:rsid w:val="00313F3D"/>
    <w:rsid w:val="00313FCA"/>
    <w:rsid w:val="0031400A"/>
    <w:rsid w:val="0031410C"/>
    <w:rsid w:val="00315EFA"/>
    <w:rsid w:val="00316039"/>
    <w:rsid w:val="0031619D"/>
    <w:rsid w:val="0031640E"/>
    <w:rsid w:val="00316679"/>
    <w:rsid w:val="00316CA0"/>
    <w:rsid w:val="0031743F"/>
    <w:rsid w:val="00317BE2"/>
    <w:rsid w:val="003203A6"/>
    <w:rsid w:val="00320459"/>
    <w:rsid w:val="00320D10"/>
    <w:rsid w:val="00320E55"/>
    <w:rsid w:val="00320FDA"/>
    <w:rsid w:val="00322094"/>
    <w:rsid w:val="003220AE"/>
    <w:rsid w:val="00322397"/>
    <w:rsid w:val="00322500"/>
    <w:rsid w:val="003229A1"/>
    <w:rsid w:val="00322D91"/>
    <w:rsid w:val="00322DD6"/>
    <w:rsid w:val="00322E2B"/>
    <w:rsid w:val="00322E6A"/>
    <w:rsid w:val="00323397"/>
    <w:rsid w:val="0032370A"/>
    <w:rsid w:val="00323A8A"/>
    <w:rsid w:val="0032408C"/>
    <w:rsid w:val="003246A4"/>
    <w:rsid w:val="00324805"/>
    <w:rsid w:val="00325199"/>
    <w:rsid w:val="00325638"/>
    <w:rsid w:val="00325763"/>
    <w:rsid w:val="00325F42"/>
    <w:rsid w:val="00326CEB"/>
    <w:rsid w:val="00327808"/>
    <w:rsid w:val="00327B4A"/>
    <w:rsid w:val="00327CBE"/>
    <w:rsid w:val="003300F1"/>
    <w:rsid w:val="003307F7"/>
    <w:rsid w:val="003310FE"/>
    <w:rsid w:val="00331427"/>
    <w:rsid w:val="00331EC8"/>
    <w:rsid w:val="00332328"/>
    <w:rsid w:val="003324B0"/>
    <w:rsid w:val="003329D4"/>
    <w:rsid w:val="00333186"/>
    <w:rsid w:val="003331C8"/>
    <w:rsid w:val="00333C4E"/>
    <w:rsid w:val="00333D1A"/>
    <w:rsid w:val="00334071"/>
    <w:rsid w:val="00334774"/>
    <w:rsid w:val="00334854"/>
    <w:rsid w:val="0033494C"/>
    <w:rsid w:val="003349A2"/>
    <w:rsid w:val="00335E42"/>
    <w:rsid w:val="0033642D"/>
    <w:rsid w:val="003364CB"/>
    <w:rsid w:val="00336C45"/>
    <w:rsid w:val="00337CE1"/>
    <w:rsid w:val="0034077F"/>
    <w:rsid w:val="003407FD"/>
    <w:rsid w:val="00340B66"/>
    <w:rsid w:val="00341148"/>
    <w:rsid w:val="003418D6"/>
    <w:rsid w:val="00341A89"/>
    <w:rsid w:val="003420A6"/>
    <w:rsid w:val="003420E9"/>
    <w:rsid w:val="003421DB"/>
    <w:rsid w:val="00342263"/>
    <w:rsid w:val="00342B22"/>
    <w:rsid w:val="00343DC6"/>
    <w:rsid w:val="003440FA"/>
    <w:rsid w:val="00344F8A"/>
    <w:rsid w:val="0034584F"/>
    <w:rsid w:val="00345F60"/>
    <w:rsid w:val="00346046"/>
    <w:rsid w:val="00346084"/>
    <w:rsid w:val="00346243"/>
    <w:rsid w:val="00346344"/>
    <w:rsid w:val="003476AB"/>
    <w:rsid w:val="003476C4"/>
    <w:rsid w:val="00347A01"/>
    <w:rsid w:val="00347CEF"/>
    <w:rsid w:val="00347EE0"/>
    <w:rsid w:val="00350141"/>
    <w:rsid w:val="00350355"/>
    <w:rsid w:val="003503CC"/>
    <w:rsid w:val="00350418"/>
    <w:rsid w:val="00350832"/>
    <w:rsid w:val="0035097B"/>
    <w:rsid w:val="003514CD"/>
    <w:rsid w:val="00351758"/>
    <w:rsid w:val="00351865"/>
    <w:rsid w:val="00351C30"/>
    <w:rsid w:val="0035223A"/>
    <w:rsid w:val="003526EC"/>
    <w:rsid w:val="0035274D"/>
    <w:rsid w:val="00352C77"/>
    <w:rsid w:val="00353732"/>
    <w:rsid w:val="00353EA1"/>
    <w:rsid w:val="0035471D"/>
    <w:rsid w:val="003548A1"/>
    <w:rsid w:val="00354AEB"/>
    <w:rsid w:val="00355ABA"/>
    <w:rsid w:val="00355E95"/>
    <w:rsid w:val="003560BE"/>
    <w:rsid w:val="00356329"/>
    <w:rsid w:val="00356CF5"/>
    <w:rsid w:val="00357211"/>
    <w:rsid w:val="0035742E"/>
    <w:rsid w:val="00357A5E"/>
    <w:rsid w:val="00357BE6"/>
    <w:rsid w:val="00360550"/>
    <w:rsid w:val="00360610"/>
    <w:rsid w:val="00360CE2"/>
    <w:rsid w:val="00361221"/>
    <w:rsid w:val="00361357"/>
    <w:rsid w:val="00361444"/>
    <w:rsid w:val="00361911"/>
    <w:rsid w:val="00361B57"/>
    <w:rsid w:val="0036215C"/>
    <w:rsid w:val="003627E5"/>
    <w:rsid w:val="0036286C"/>
    <w:rsid w:val="00362CD9"/>
    <w:rsid w:val="00362EF6"/>
    <w:rsid w:val="00363066"/>
    <w:rsid w:val="00363F48"/>
    <w:rsid w:val="00364898"/>
    <w:rsid w:val="003656E0"/>
    <w:rsid w:val="00365C67"/>
    <w:rsid w:val="003662B4"/>
    <w:rsid w:val="00366A57"/>
    <w:rsid w:val="00367AF0"/>
    <w:rsid w:val="00367B84"/>
    <w:rsid w:val="00367C23"/>
    <w:rsid w:val="00367D8F"/>
    <w:rsid w:val="00370180"/>
    <w:rsid w:val="00370196"/>
    <w:rsid w:val="00370392"/>
    <w:rsid w:val="003707F8"/>
    <w:rsid w:val="0037088B"/>
    <w:rsid w:val="00370A4A"/>
    <w:rsid w:val="00370BA1"/>
    <w:rsid w:val="00371114"/>
    <w:rsid w:val="003715B4"/>
    <w:rsid w:val="00371CE0"/>
    <w:rsid w:val="00372EA8"/>
    <w:rsid w:val="00373C23"/>
    <w:rsid w:val="003741E6"/>
    <w:rsid w:val="00374725"/>
    <w:rsid w:val="00374791"/>
    <w:rsid w:val="00374D9E"/>
    <w:rsid w:val="00374DD6"/>
    <w:rsid w:val="00374EA6"/>
    <w:rsid w:val="00375044"/>
    <w:rsid w:val="00375AB1"/>
    <w:rsid w:val="00376159"/>
    <w:rsid w:val="00377FE7"/>
    <w:rsid w:val="0038059B"/>
    <w:rsid w:val="00380B18"/>
    <w:rsid w:val="00380C5D"/>
    <w:rsid w:val="00381121"/>
    <w:rsid w:val="003815A6"/>
    <w:rsid w:val="003816F9"/>
    <w:rsid w:val="00381A68"/>
    <w:rsid w:val="00381D77"/>
    <w:rsid w:val="00381E42"/>
    <w:rsid w:val="00382282"/>
    <w:rsid w:val="003828D5"/>
    <w:rsid w:val="00382ED3"/>
    <w:rsid w:val="00382FF5"/>
    <w:rsid w:val="00383260"/>
    <w:rsid w:val="003832C2"/>
    <w:rsid w:val="00383B62"/>
    <w:rsid w:val="00383C2F"/>
    <w:rsid w:val="00383E5B"/>
    <w:rsid w:val="00383E62"/>
    <w:rsid w:val="0038400C"/>
    <w:rsid w:val="00384904"/>
    <w:rsid w:val="00384E34"/>
    <w:rsid w:val="00385ABA"/>
    <w:rsid w:val="00385E46"/>
    <w:rsid w:val="0038685D"/>
    <w:rsid w:val="00386AF1"/>
    <w:rsid w:val="00386E53"/>
    <w:rsid w:val="00386E7A"/>
    <w:rsid w:val="00387C6D"/>
    <w:rsid w:val="00387D05"/>
    <w:rsid w:val="00387D49"/>
    <w:rsid w:val="00390090"/>
    <w:rsid w:val="003905D9"/>
    <w:rsid w:val="00391415"/>
    <w:rsid w:val="0039147E"/>
    <w:rsid w:val="00391B96"/>
    <w:rsid w:val="00391D83"/>
    <w:rsid w:val="00392581"/>
    <w:rsid w:val="00392605"/>
    <w:rsid w:val="003929EE"/>
    <w:rsid w:val="00392AB3"/>
    <w:rsid w:val="003935E7"/>
    <w:rsid w:val="00393D05"/>
    <w:rsid w:val="0039407C"/>
    <w:rsid w:val="0039428D"/>
    <w:rsid w:val="003944CB"/>
    <w:rsid w:val="00394512"/>
    <w:rsid w:val="00394534"/>
    <w:rsid w:val="0039460B"/>
    <w:rsid w:val="003947B6"/>
    <w:rsid w:val="00395005"/>
    <w:rsid w:val="003955D1"/>
    <w:rsid w:val="00395A58"/>
    <w:rsid w:val="00395DF1"/>
    <w:rsid w:val="00396107"/>
    <w:rsid w:val="00396AEC"/>
    <w:rsid w:val="00397335"/>
    <w:rsid w:val="00397839"/>
    <w:rsid w:val="00397A0E"/>
    <w:rsid w:val="003A00F8"/>
    <w:rsid w:val="003A034A"/>
    <w:rsid w:val="003A0D1A"/>
    <w:rsid w:val="003A108C"/>
    <w:rsid w:val="003A1819"/>
    <w:rsid w:val="003A1D4A"/>
    <w:rsid w:val="003A272C"/>
    <w:rsid w:val="003A2830"/>
    <w:rsid w:val="003A2C1D"/>
    <w:rsid w:val="003A3039"/>
    <w:rsid w:val="003A3057"/>
    <w:rsid w:val="003A4192"/>
    <w:rsid w:val="003A4614"/>
    <w:rsid w:val="003A4E01"/>
    <w:rsid w:val="003A5065"/>
    <w:rsid w:val="003A50DA"/>
    <w:rsid w:val="003A517D"/>
    <w:rsid w:val="003A531A"/>
    <w:rsid w:val="003A5788"/>
    <w:rsid w:val="003A57CE"/>
    <w:rsid w:val="003A58CC"/>
    <w:rsid w:val="003A5EBF"/>
    <w:rsid w:val="003A60A0"/>
    <w:rsid w:val="003A620F"/>
    <w:rsid w:val="003A7325"/>
    <w:rsid w:val="003A7424"/>
    <w:rsid w:val="003A754C"/>
    <w:rsid w:val="003A75F6"/>
    <w:rsid w:val="003A763A"/>
    <w:rsid w:val="003A7E99"/>
    <w:rsid w:val="003A7FA6"/>
    <w:rsid w:val="003B01BE"/>
    <w:rsid w:val="003B0493"/>
    <w:rsid w:val="003B08D6"/>
    <w:rsid w:val="003B0CB0"/>
    <w:rsid w:val="003B0F30"/>
    <w:rsid w:val="003B1226"/>
    <w:rsid w:val="003B1A13"/>
    <w:rsid w:val="003B1F18"/>
    <w:rsid w:val="003B2059"/>
    <w:rsid w:val="003B20B2"/>
    <w:rsid w:val="003B25D8"/>
    <w:rsid w:val="003B272E"/>
    <w:rsid w:val="003B2DC0"/>
    <w:rsid w:val="003B2DF2"/>
    <w:rsid w:val="003B39B2"/>
    <w:rsid w:val="003B3AC5"/>
    <w:rsid w:val="003B3FE1"/>
    <w:rsid w:val="003B41D7"/>
    <w:rsid w:val="003B4456"/>
    <w:rsid w:val="003B4515"/>
    <w:rsid w:val="003B4950"/>
    <w:rsid w:val="003B52D4"/>
    <w:rsid w:val="003B5605"/>
    <w:rsid w:val="003B5827"/>
    <w:rsid w:val="003B5E62"/>
    <w:rsid w:val="003B6466"/>
    <w:rsid w:val="003B6845"/>
    <w:rsid w:val="003B72B1"/>
    <w:rsid w:val="003B72F8"/>
    <w:rsid w:val="003B7740"/>
    <w:rsid w:val="003B7934"/>
    <w:rsid w:val="003B7962"/>
    <w:rsid w:val="003B79F3"/>
    <w:rsid w:val="003B7B7D"/>
    <w:rsid w:val="003B7DDF"/>
    <w:rsid w:val="003B7FE9"/>
    <w:rsid w:val="003C0174"/>
    <w:rsid w:val="003C04ED"/>
    <w:rsid w:val="003C05CE"/>
    <w:rsid w:val="003C07E1"/>
    <w:rsid w:val="003C0D3F"/>
    <w:rsid w:val="003C0F01"/>
    <w:rsid w:val="003C1263"/>
    <w:rsid w:val="003C134F"/>
    <w:rsid w:val="003C1A74"/>
    <w:rsid w:val="003C1CC5"/>
    <w:rsid w:val="003C2277"/>
    <w:rsid w:val="003C24DD"/>
    <w:rsid w:val="003C277D"/>
    <w:rsid w:val="003C2795"/>
    <w:rsid w:val="003C27EB"/>
    <w:rsid w:val="003C2C80"/>
    <w:rsid w:val="003C3710"/>
    <w:rsid w:val="003C37FE"/>
    <w:rsid w:val="003C4536"/>
    <w:rsid w:val="003C48F7"/>
    <w:rsid w:val="003C496C"/>
    <w:rsid w:val="003C4F2F"/>
    <w:rsid w:val="003C525A"/>
    <w:rsid w:val="003C56E3"/>
    <w:rsid w:val="003C56FC"/>
    <w:rsid w:val="003C597D"/>
    <w:rsid w:val="003C5CC9"/>
    <w:rsid w:val="003C5DC6"/>
    <w:rsid w:val="003C5E6A"/>
    <w:rsid w:val="003C5F4C"/>
    <w:rsid w:val="003C623B"/>
    <w:rsid w:val="003C62DE"/>
    <w:rsid w:val="003C6366"/>
    <w:rsid w:val="003C63E9"/>
    <w:rsid w:val="003C6470"/>
    <w:rsid w:val="003C65A6"/>
    <w:rsid w:val="003C67B2"/>
    <w:rsid w:val="003C682B"/>
    <w:rsid w:val="003C72E7"/>
    <w:rsid w:val="003C7FA0"/>
    <w:rsid w:val="003D0078"/>
    <w:rsid w:val="003D085E"/>
    <w:rsid w:val="003D0DC3"/>
    <w:rsid w:val="003D1CC4"/>
    <w:rsid w:val="003D1E96"/>
    <w:rsid w:val="003D24F2"/>
    <w:rsid w:val="003D2514"/>
    <w:rsid w:val="003D25AE"/>
    <w:rsid w:val="003D2860"/>
    <w:rsid w:val="003D3055"/>
    <w:rsid w:val="003D327F"/>
    <w:rsid w:val="003D3403"/>
    <w:rsid w:val="003D3A54"/>
    <w:rsid w:val="003D3BD4"/>
    <w:rsid w:val="003D46F3"/>
    <w:rsid w:val="003D4F4C"/>
    <w:rsid w:val="003D5025"/>
    <w:rsid w:val="003D55FC"/>
    <w:rsid w:val="003D5969"/>
    <w:rsid w:val="003D5AF3"/>
    <w:rsid w:val="003D5C54"/>
    <w:rsid w:val="003D5FFC"/>
    <w:rsid w:val="003D6146"/>
    <w:rsid w:val="003D6568"/>
    <w:rsid w:val="003D6C3E"/>
    <w:rsid w:val="003D6C5B"/>
    <w:rsid w:val="003D6D93"/>
    <w:rsid w:val="003D6FF4"/>
    <w:rsid w:val="003E0AB5"/>
    <w:rsid w:val="003E0CA5"/>
    <w:rsid w:val="003E0E9B"/>
    <w:rsid w:val="003E17AD"/>
    <w:rsid w:val="003E18BF"/>
    <w:rsid w:val="003E1AD9"/>
    <w:rsid w:val="003E25E3"/>
    <w:rsid w:val="003E27A0"/>
    <w:rsid w:val="003E29BC"/>
    <w:rsid w:val="003E2F42"/>
    <w:rsid w:val="003E33EE"/>
    <w:rsid w:val="003E3603"/>
    <w:rsid w:val="003E373E"/>
    <w:rsid w:val="003E39A6"/>
    <w:rsid w:val="003E3A36"/>
    <w:rsid w:val="003E3FDB"/>
    <w:rsid w:val="003E4582"/>
    <w:rsid w:val="003E463D"/>
    <w:rsid w:val="003E4C83"/>
    <w:rsid w:val="003E4D6D"/>
    <w:rsid w:val="003E4DB0"/>
    <w:rsid w:val="003E54FD"/>
    <w:rsid w:val="003E5CE1"/>
    <w:rsid w:val="003E5DE8"/>
    <w:rsid w:val="003E5FD6"/>
    <w:rsid w:val="003E6BDF"/>
    <w:rsid w:val="003E6D16"/>
    <w:rsid w:val="003E6E82"/>
    <w:rsid w:val="003E711F"/>
    <w:rsid w:val="003E7BC9"/>
    <w:rsid w:val="003F02A2"/>
    <w:rsid w:val="003F04C9"/>
    <w:rsid w:val="003F0556"/>
    <w:rsid w:val="003F0643"/>
    <w:rsid w:val="003F0812"/>
    <w:rsid w:val="003F081F"/>
    <w:rsid w:val="003F0841"/>
    <w:rsid w:val="003F087C"/>
    <w:rsid w:val="003F089D"/>
    <w:rsid w:val="003F0EBD"/>
    <w:rsid w:val="003F1749"/>
    <w:rsid w:val="003F1AC3"/>
    <w:rsid w:val="003F2B97"/>
    <w:rsid w:val="003F311D"/>
    <w:rsid w:val="003F343E"/>
    <w:rsid w:val="003F414E"/>
    <w:rsid w:val="003F50C9"/>
    <w:rsid w:val="003F546F"/>
    <w:rsid w:val="003F54D5"/>
    <w:rsid w:val="003F57C1"/>
    <w:rsid w:val="003F5C28"/>
    <w:rsid w:val="003F6349"/>
    <w:rsid w:val="003F65D5"/>
    <w:rsid w:val="003F68DD"/>
    <w:rsid w:val="003F6C19"/>
    <w:rsid w:val="003F6C5A"/>
    <w:rsid w:val="003F6E6C"/>
    <w:rsid w:val="003F6E9C"/>
    <w:rsid w:val="003F7081"/>
    <w:rsid w:val="003F70D8"/>
    <w:rsid w:val="003F74E2"/>
    <w:rsid w:val="003F76D3"/>
    <w:rsid w:val="003F7983"/>
    <w:rsid w:val="003F7D79"/>
    <w:rsid w:val="0040075F"/>
    <w:rsid w:val="00400ECC"/>
    <w:rsid w:val="00401DD1"/>
    <w:rsid w:val="0040272D"/>
    <w:rsid w:val="00402CEA"/>
    <w:rsid w:val="00402D7A"/>
    <w:rsid w:val="00402DA4"/>
    <w:rsid w:val="0040338D"/>
    <w:rsid w:val="0040396D"/>
    <w:rsid w:val="00403C18"/>
    <w:rsid w:val="004040FB"/>
    <w:rsid w:val="00404BD0"/>
    <w:rsid w:val="00404C84"/>
    <w:rsid w:val="00404D2A"/>
    <w:rsid w:val="00404F14"/>
    <w:rsid w:val="004058FE"/>
    <w:rsid w:val="00405E98"/>
    <w:rsid w:val="00406374"/>
    <w:rsid w:val="00406EF1"/>
    <w:rsid w:val="0041025A"/>
    <w:rsid w:val="0041096F"/>
    <w:rsid w:val="004109C8"/>
    <w:rsid w:val="00410A72"/>
    <w:rsid w:val="00410C61"/>
    <w:rsid w:val="00411281"/>
    <w:rsid w:val="00411C2A"/>
    <w:rsid w:val="00411C5E"/>
    <w:rsid w:val="00411CC9"/>
    <w:rsid w:val="004128CB"/>
    <w:rsid w:val="00412EC7"/>
    <w:rsid w:val="0041348A"/>
    <w:rsid w:val="0041379B"/>
    <w:rsid w:val="00413A2C"/>
    <w:rsid w:val="00414753"/>
    <w:rsid w:val="00414D27"/>
    <w:rsid w:val="004152CD"/>
    <w:rsid w:val="004153EE"/>
    <w:rsid w:val="00415468"/>
    <w:rsid w:val="004154A1"/>
    <w:rsid w:val="00415D20"/>
    <w:rsid w:val="0041625A"/>
    <w:rsid w:val="004165D8"/>
    <w:rsid w:val="004165E4"/>
    <w:rsid w:val="0041673D"/>
    <w:rsid w:val="00416760"/>
    <w:rsid w:val="004167F8"/>
    <w:rsid w:val="00416AFE"/>
    <w:rsid w:val="00416B8E"/>
    <w:rsid w:val="00416FD8"/>
    <w:rsid w:val="00417819"/>
    <w:rsid w:val="004179F7"/>
    <w:rsid w:val="00417E2E"/>
    <w:rsid w:val="00420343"/>
    <w:rsid w:val="00420480"/>
    <w:rsid w:val="00420774"/>
    <w:rsid w:val="00420B9E"/>
    <w:rsid w:val="00420E42"/>
    <w:rsid w:val="004212DA"/>
    <w:rsid w:val="00421997"/>
    <w:rsid w:val="00421B68"/>
    <w:rsid w:val="00421E7A"/>
    <w:rsid w:val="00422494"/>
    <w:rsid w:val="00422605"/>
    <w:rsid w:val="004229FF"/>
    <w:rsid w:val="00422D74"/>
    <w:rsid w:val="00423CEC"/>
    <w:rsid w:val="00423DD6"/>
    <w:rsid w:val="004241B7"/>
    <w:rsid w:val="00424F31"/>
    <w:rsid w:val="0042510D"/>
    <w:rsid w:val="00425BCE"/>
    <w:rsid w:val="00425C1E"/>
    <w:rsid w:val="00426100"/>
    <w:rsid w:val="004267E2"/>
    <w:rsid w:val="00426A50"/>
    <w:rsid w:val="00426BE5"/>
    <w:rsid w:val="00427228"/>
    <w:rsid w:val="004272BA"/>
    <w:rsid w:val="004273BC"/>
    <w:rsid w:val="0042746E"/>
    <w:rsid w:val="0042755F"/>
    <w:rsid w:val="00427929"/>
    <w:rsid w:val="00427CF9"/>
    <w:rsid w:val="004303E0"/>
    <w:rsid w:val="00430627"/>
    <w:rsid w:val="004311D5"/>
    <w:rsid w:val="004315DE"/>
    <w:rsid w:val="004316C3"/>
    <w:rsid w:val="00431A47"/>
    <w:rsid w:val="00431AAC"/>
    <w:rsid w:val="00431F6A"/>
    <w:rsid w:val="00432309"/>
    <w:rsid w:val="0043345D"/>
    <w:rsid w:val="00433E67"/>
    <w:rsid w:val="00434580"/>
    <w:rsid w:val="004347AC"/>
    <w:rsid w:val="00435394"/>
    <w:rsid w:val="00435814"/>
    <w:rsid w:val="00435A43"/>
    <w:rsid w:val="00436973"/>
    <w:rsid w:val="00436BEB"/>
    <w:rsid w:val="00436E33"/>
    <w:rsid w:val="0043742C"/>
    <w:rsid w:val="004374CE"/>
    <w:rsid w:val="004375EE"/>
    <w:rsid w:val="004415B4"/>
    <w:rsid w:val="00442A95"/>
    <w:rsid w:val="00442C3D"/>
    <w:rsid w:val="00442DDF"/>
    <w:rsid w:val="00442F1D"/>
    <w:rsid w:val="00444233"/>
    <w:rsid w:val="004450C3"/>
    <w:rsid w:val="004451D7"/>
    <w:rsid w:val="0044544B"/>
    <w:rsid w:val="00445501"/>
    <w:rsid w:val="00445A72"/>
    <w:rsid w:val="00446337"/>
    <w:rsid w:val="0044677B"/>
    <w:rsid w:val="004467C8"/>
    <w:rsid w:val="00446B9D"/>
    <w:rsid w:val="00446D0A"/>
    <w:rsid w:val="00446DF9"/>
    <w:rsid w:val="00446EC6"/>
    <w:rsid w:val="00447089"/>
    <w:rsid w:val="004471AC"/>
    <w:rsid w:val="00447F42"/>
    <w:rsid w:val="00450051"/>
    <w:rsid w:val="0045037E"/>
    <w:rsid w:val="0045070F"/>
    <w:rsid w:val="0045149B"/>
    <w:rsid w:val="00451BB4"/>
    <w:rsid w:val="00451BE6"/>
    <w:rsid w:val="00451D4A"/>
    <w:rsid w:val="00452472"/>
    <w:rsid w:val="00452DAA"/>
    <w:rsid w:val="00453777"/>
    <w:rsid w:val="0045377E"/>
    <w:rsid w:val="00453F85"/>
    <w:rsid w:val="00454005"/>
    <w:rsid w:val="004543F3"/>
    <w:rsid w:val="00454402"/>
    <w:rsid w:val="00454511"/>
    <w:rsid w:val="00455624"/>
    <w:rsid w:val="00455A78"/>
    <w:rsid w:val="00455E79"/>
    <w:rsid w:val="00455EB1"/>
    <w:rsid w:val="00456431"/>
    <w:rsid w:val="00456529"/>
    <w:rsid w:val="00456E40"/>
    <w:rsid w:val="004572DE"/>
    <w:rsid w:val="004573B2"/>
    <w:rsid w:val="004576C1"/>
    <w:rsid w:val="004577F1"/>
    <w:rsid w:val="004604AB"/>
    <w:rsid w:val="00460718"/>
    <w:rsid w:val="004609D1"/>
    <w:rsid w:val="00460A58"/>
    <w:rsid w:val="00460BC3"/>
    <w:rsid w:val="004625DA"/>
    <w:rsid w:val="0046354F"/>
    <w:rsid w:val="00464513"/>
    <w:rsid w:val="004647B7"/>
    <w:rsid w:val="0046502D"/>
    <w:rsid w:val="004653D7"/>
    <w:rsid w:val="00465638"/>
    <w:rsid w:val="00465AED"/>
    <w:rsid w:val="004661E4"/>
    <w:rsid w:val="00466703"/>
    <w:rsid w:val="00466BA4"/>
    <w:rsid w:val="0046706C"/>
    <w:rsid w:val="00467C2B"/>
    <w:rsid w:val="00467FD8"/>
    <w:rsid w:val="004705B0"/>
    <w:rsid w:val="00471CE9"/>
    <w:rsid w:val="00471EEC"/>
    <w:rsid w:val="00472618"/>
    <w:rsid w:val="00472FDF"/>
    <w:rsid w:val="00473CEE"/>
    <w:rsid w:val="00473DF1"/>
    <w:rsid w:val="00474090"/>
    <w:rsid w:val="00474371"/>
    <w:rsid w:val="00474D2F"/>
    <w:rsid w:val="00474FFB"/>
    <w:rsid w:val="00475240"/>
    <w:rsid w:val="004753EC"/>
    <w:rsid w:val="004755CB"/>
    <w:rsid w:val="00475720"/>
    <w:rsid w:val="00475E04"/>
    <w:rsid w:val="0047737A"/>
    <w:rsid w:val="00477E1A"/>
    <w:rsid w:val="00477F4F"/>
    <w:rsid w:val="00480127"/>
    <w:rsid w:val="004805A0"/>
    <w:rsid w:val="00480A18"/>
    <w:rsid w:val="00480A52"/>
    <w:rsid w:val="004818A2"/>
    <w:rsid w:val="004819E7"/>
    <w:rsid w:val="00482A8C"/>
    <w:rsid w:val="00483363"/>
    <w:rsid w:val="0048344B"/>
    <w:rsid w:val="00483A44"/>
    <w:rsid w:val="00483C59"/>
    <w:rsid w:val="00483E40"/>
    <w:rsid w:val="00484B40"/>
    <w:rsid w:val="0048518E"/>
    <w:rsid w:val="00485996"/>
    <w:rsid w:val="00485D3F"/>
    <w:rsid w:val="00485F9D"/>
    <w:rsid w:val="00486319"/>
    <w:rsid w:val="00486729"/>
    <w:rsid w:val="00486797"/>
    <w:rsid w:val="00486940"/>
    <w:rsid w:val="00486970"/>
    <w:rsid w:val="00486A68"/>
    <w:rsid w:val="00486EE5"/>
    <w:rsid w:val="00486F58"/>
    <w:rsid w:val="00487276"/>
    <w:rsid w:val="00487769"/>
    <w:rsid w:val="00487917"/>
    <w:rsid w:val="00487A5F"/>
    <w:rsid w:val="00487ACF"/>
    <w:rsid w:val="00491023"/>
    <w:rsid w:val="00491AD4"/>
    <w:rsid w:val="0049236C"/>
    <w:rsid w:val="00492D22"/>
    <w:rsid w:val="00492F8A"/>
    <w:rsid w:val="004930C5"/>
    <w:rsid w:val="00493FA7"/>
    <w:rsid w:val="00494725"/>
    <w:rsid w:val="004947B1"/>
    <w:rsid w:val="00494AE9"/>
    <w:rsid w:val="00495116"/>
    <w:rsid w:val="00495A4F"/>
    <w:rsid w:val="00495E00"/>
    <w:rsid w:val="0049628D"/>
    <w:rsid w:val="004965DC"/>
    <w:rsid w:val="00497173"/>
    <w:rsid w:val="0049795E"/>
    <w:rsid w:val="00497B6C"/>
    <w:rsid w:val="00497B98"/>
    <w:rsid w:val="00497F71"/>
    <w:rsid w:val="004A1213"/>
    <w:rsid w:val="004A21FB"/>
    <w:rsid w:val="004A2740"/>
    <w:rsid w:val="004A2909"/>
    <w:rsid w:val="004A2944"/>
    <w:rsid w:val="004A296D"/>
    <w:rsid w:val="004A3124"/>
    <w:rsid w:val="004A4060"/>
    <w:rsid w:val="004A424A"/>
    <w:rsid w:val="004A4257"/>
    <w:rsid w:val="004A47C3"/>
    <w:rsid w:val="004A4858"/>
    <w:rsid w:val="004A49A6"/>
    <w:rsid w:val="004A4A55"/>
    <w:rsid w:val="004A51F9"/>
    <w:rsid w:val="004A570F"/>
    <w:rsid w:val="004A63AC"/>
    <w:rsid w:val="004A6435"/>
    <w:rsid w:val="004A6548"/>
    <w:rsid w:val="004A737E"/>
    <w:rsid w:val="004A7957"/>
    <w:rsid w:val="004A79F8"/>
    <w:rsid w:val="004B04D3"/>
    <w:rsid w:val="004B09A2"/>
    <w:rsid w:val="004B19E5"/>
    <w:rsid w:val="004B1CAB"/>
    <w:rsid w:val="004B2577"/>
    <w:rsid w:val="004B3539"/>
    <w:rsid w:val="004B3A49"/>
    <w:rsid w:val="004B3AA6"/>
    <w:rsid w:val="004B3D3B"/>
    <w:rsid w:val="004B50E7"/>
    <w:rsid w:val="004B65DA"/>
    <w:rsid w:val="004B6D96"/>
    <w:rsid w:val="004B7018"/>
    <w:rsid w:val="004B750F"/>
    <w:rsid w:val="004B795F"/>
    <w:rsid w:val="004B7991"/>
    <w:rsid w:val="004B7F50"/>
    <w:rsid w:val="004C062E"/>
    <w:rsid w:val="004C06F1"/>
    <w:rsid w:val="004C0CD6"/>
    <w:rsid w:val="004C0F5E"/>
    <w:rsid w:val="004C20B4"/>
    <w:rsid w:val="004C250B"/>
    <w:rsid w:val="004C2637"/>
    <w:rsid w:val="004C2A95"/>
    <w:rsid w:val="004C317B"/>
    <w:rsid w:val="004C3891"/>
    <w:rsid w:val="004C3DB7"/>
    <w:rsid w:val="004C46A0"/>
    <w:rsid w:val="004C48FC"/>
    <w:rsid w:val="004C4D43"/>
    <w:rsid w:val="004C4EFD"/>
    <w:rsid w:val="004C53E6"/>
    <w:rsid w:val="004C5E3C"/>
    <w:rsid w:val="004C60B9"/>
    <w:rsid w:val="004C60CF"/>
    <w:rsid w:val="004C651F"/>
    <w:rsid w:val="004C6BFE"/>
    <w:rsid w:val="004C70E0"/>
    <w:rsid w:val="004C74E1"/>
    <w:rsid w:val="004C7B58"/>
    <w:rsid w:val="004C7FC2"/>
    <w:rsid w:val="004D0577"/>
    <w:rsid w:val="004D10FD"/>
    <w:rsid w:val="004D150F"/>
    <w:rsid w:val="004D156F"/>
    <w:rsid w:val="004D1915"/>
    <w:rsid w:val="004D2013"/>
    <w:rsid w:val="004D22EE"/>
    <w:rsid w:val="004D2FCA"/>
    <w:rsid w:val="004D31D1"/>
    <w:rsid w:val="004D358A"/>
    <w:rsid w:val="004D35B3"/>
    <w:rsid w:val="004D48B5"/>
    <w:rsid w:val="004D4DEE"/>
    <w:rsid w:val="004D5459"/>
    <w:rsid w:val="004D56AB"/>
    <w:rsid w:val="004D5A7A"/>
    <w:rsid w:val="004D5B9F"/>
    <w:rsid w:val="004D5E21"/>
    <w:rsid w:val="004D5E83"/>
    <w:rsid w:val="004D63AE"/>
    <w:rsid w:val="004D65B0"/>
    <w:rsid w:val="004D6892"/>
    <w:rsid w:val="004D6EF0"/>
    <w:rsid w:val="004D7842"/>
    <w:rsid w:val="004D7856"/>
    <w:rsid w:val="004D7BF5"/>
    <w:rsid w:val="004D7EE1"/>
    <w:rsid w:val="004E06F0"/>
    <w:rsid w:val="004E08F5"/>
    <w:rsid w:val="004E0F53"/>
    <w:rsid w:val="004E110D"/>
    <w:rsid w:val="004E1AAB"/>
    <w:rsid w:val="004E1F4D"/>
    <w:rsid w:val="004E2BAF"/>
    <w:rsid w:val="004E312E"/>
    <w:rsid w:val="004E3DCA"/>
    <w:rsid w:val="004E423B"/>
    <w:rsid w:val="004E4CFF"/>
    <w:rsid w:val="004E5ED5"/>
    <w:rsid w:val="004E5F31"/>
    <w:rsid w:val="004E5F43"/>
    <w:rsid w:val="004F0765"/>
    <w:rsid w:val="004F0987"/>
    <w:rsid w:val="004F1004"/>
    <w:rsid w:val="004F10CB"/>
    <w:rsid w:val="004F156D"/>
    <w:rsid w:val="004F1675"/>
    <w:rsid w:val="004F2217"/>
    <w:rsid w:val="004F295A"/>
    <w:rsid w:val="004F2A3E"/>
    <w:rsid w:val="004F2B0A"/>
    <w:rsid w:val="004F358D"/>
    <w:rsid w:val="004F37A2"/>
    <w:rsid w:val="004F38F1"/>
    <w:rsid w:val="004F3F94"/>
    <w:rsid w:val="004F48E7"/>
    <w:rsid w:val="004F4956"/>
    <w:rsid w:val="004F50CE"/>
    <w:rsid w:val="004F5B23"/>
    <w:rsid w:val="004F5D22"/>
    <w:rsid w:val="004F6279"/>
    <w:rsid w:val="004F65EA"/>
    <w:rsid w:val="004F7413"/>
    <w:rsid w:val="004F7880"/>
    <w:rsid w:val="004F7950"/>
    <w:rsid w:val="004F7A1F"/>
    <w:rsid w:val="004F7A35"/>
    <w:rsid w:val="004F7B57"/>
    <w:rsid w:val="00500065"/>
    <w:rsid w:val="0050016E"/>
    <w:rsid w:val="005001E4"/>
    <w:rsid w:val="0050021E"/>
    <w:rsid w:val="005002A2"/>
    <w:rsid w:val="00500CF3"/>
    <w:rsid w:val="00500EC0"/>
    <w:rsid w:val="00502E35"/>
    <w:rsid w:val="00503248"/>
    <w:rsid w:val="00503FF3"/>
    <w:rsid w:val="00504B06"/>
    <w:rsid w:val="00504B98"/>
    <w:rsid w:val="00504CC3"/>
    <w:rsid w:val="00505559"/>
    <w:rsid w:val="005056E8"/>
    <w:rsid w:val="00505FC0"/>
    <w:rsid w:val="00506049"/>
    <w:rsid w:val="005062AB"/>
    <w:rsid w:val="0050686D"/>
    <w:rsid w:val="00507995"/>
    <w:rsid w:val="00507AA3"/>
    <w:rsid w:val="00507DFC"/>
    <w:rsid w:val="00510040"/>
    <w:rsid w:val="00510302"/>
    <w:rsid w:val="00510477"/>
    <w:rsid w:val="0051062C"/>
    <w:rsid w:val="00510C67"/>
    <w:rsid w:val="00510DDD"/>
    <w:rsid w:val="0051137F"/>
    <w:rsid w:val="005115EF"/>
    <w:rsid w:val="005120D2"/>
    <w:rsid w:val="00512CDA"/>
    <w:rsid w:val="005130AB"/>
    <w:rsid w:val="005132FB"/>
    <w:rsid w:val="00513CAF"/>
    <w:rsid w:val="00514188"/>
    <w:rsid w:val="00514822"/>
    <w:rsid w:val="00514AC0"/>
    <w:rsid w:val="0051512B"/>
    <w:rsid w:val="00515A2C"/>
    <w:rsid w:val="00516307"/>
    <w:rsid w:val="005163E9"/>
    <w:rsid w:val="00516929"/>
    <w:rsid w:val="00520309"/>
    <w:rsid w:val="0052055D"/>
    <w:rsid w:val="0052059B"/>
    <w:rsid w:val="0052074E"/>
    <w:rsid w:val="00520770"/>
    <w:rsid w:val="00520815"/>
    <w:rsid w:val="00520F51"/>
    <w:rsid w:val="00521129"/>
    <w:rsid w:val="00521955"/>
    <w:rsid w:val="005220A6"/>
    <w:rsid w:val="00522267"/>
    <w:rsid w:val="0052234A"/>
    <w:rsid w:val="00522974"/>
    <w:rsid w:val="00523036"/>
    <w:rsid w:val="005235E1"/>
    <w:rsid w:val="00523858"/>
    <w:rsid w:val="005239B9"/>
    <w:rsid w:val="00523DC1"/>
    <w:rsid w:val="0052410C"/>
    <w:rsid w:val="00525B20"/>
    <w:rsid w:val="00525D65"/>
    <w:rsid w:val="00525D86"/>
    <w:rsid w:val="00525E9D"/>
    <w:rsid w:val="005264BF"/>
    <w:rsid w:val="005267C7"/>
    <w:rsid w:val="00526CDD"/>
    <w:rsid w:val="00526DB9"/>
    <w:rsid w:val="0052702E"/>
    <w:rsid w:val="005270B1"/>
    <w:rsid w:val="00527101"/>
    <w:rsid w:val="0052716A"/>
    <w:rsid w:val="0052752A"/>
    <w:rsid w:val="005277DE"/>
    <w:rsid w:val="00530553"/>
    <w:rsid w:val="00531117"/>
    <w:rsid w:val="00531697"/>
    <w:rsid w:val="0053236A"/>
    <w:rsid w:val="00532822"/>
    <w:rsid w:val="0053297F"/>
    <w:rsid w:val="00532D0B"/>
    <w:rsid w:val="0053302D"/>
    <w:rsid w:val="005335D2"/>
    <w:rsid w:val="0053405B"/>
    <w:rsid w:val="0053434D"/>
    <w:rsid w:val="00534363"/>
    <w:rsid w:val="00534781"/>
    <w:rsid w:val="00534882"/>
    <w:rsid w:val="00534951"/>
    <w:rsid w:val="00534955"/>
    <w:rsid w:val="00535033"/>
    <w:rsid w:val="005356F1"/>
    <w:rsid w:val="00535973"/>
    <w:rsid w:val="005359AF"/>
    <w:rsid w:val="00536267"/>
    <w:rsid w:val="0053630C"/>
    <w:rsid w:val="005367AD"/>
    <w:rsid w:val="00537172"/>
    <w:rsid w:val="00537220"/>
    <w:rsid w:val="00537415"/>
    <w:rsid w:val="0053766D"/>
    <w:rsid w:val="0053788E"/>
    <w:rsid w:val="00537AE7"/>
    <w:rsid w:val="00537FB0"/>
    <w:rsid w:val="00537FE9"/>
    <w:rsid w:val="005402B5"/>
    <w:rsid w:val="00540431"/>
    <w:rsid w:val="0054083D"/>
    <w:rsid w:val="00541221"/>
    <w:rsid w:val="0054163A"/>
    <w:rsid w:val="00541816"/>
    <w:rsid w:val="00541C74"/>
    <w:rsid w:val="00541C82"/>
    <w:rsid w:val="005422B1"/>
    <w:rsid w:val="00542331"/>
    <w:rsid w:val="005429A3"/>
    <w:rsid w:val="00542AB4"/>
    <w:rsid w:val="00543496"/>
    <w:rsid w:val="005438F5"/>
    <w:rsid w:val="00543F49"/>
    <w:rsid w:val="00543FA3"/>
    <w:rsid w:val="00545250"/>
    <w:rsid w:val="005452AD"/>
    <w:rsid w:val="005455CE"/>
    <w:rsid w:val="0054599B"/>
    <w:rsid w:val="00545D2D"/>
    <w:rsid w:val="00545DFB"/>
    <w:rsid w:val="00546838"/>
    <w:rsid w:val="00546DB3"/>
    <w:rsid w:val="00546E89"/>
    <w:rsid w:val="00546F69"/>
    <w:rsid w:val="005474A2"/>
    <w:rsid w:val="00547FDB"/>
    <w:rsid w:val="005505D9"/>
    <w:rsid w:val="005505EC"/>
    <w:rsid w:val="00550CEC"/>
    <w:rsid w:val="00550DE8"/>
    <w:rsid w:val="005517A6"/>
    <w:rsid w:val="00551855"/>
    <w:rsid w:val="0055203D"/>
    <w:rsid w:val="0055242A"/>
    <w:rsid w:val="00552C3E"/>
    <w:rsid w:val="0055350C"/>
    <w:rsid w:val="0055444D"/>
    <w:rsid w:val="00554D76"/>
    <w:rsid w:val="00554EB4"/>
    <w:rsid w:val="00555169"/>
    <w:rsid w:val="00555451"/>
    <w:rsid w:val="00555870"/>
    <w:rsid w:val="005558F8"/>
    <w:rsid w:val="00555ED9"/>
    <w:rsid w:val="00556255"/>
    <w:rsid w:val="005563CC"/>
    <w:rsid w:val="0055737E"/>
    <w:rsid w:val="005575C6"/>
    <w:rsid w:val="005577CE"/>
    <w:rsid w:val="00557C4E"/>
    <w:rsid w:val="00557E24"/>
    <w:rsid w:val="00557E9F"/>
    <w:rsid w:val="00557F75"/>
    <w:rsid w:val="00560D01"/>
    <w:rsid w:val="005620F5"/>
    <w:rsid w:val="00562507"/>
    <w:rsid w:val="005628B9"/>
    <w:rsid w:val="00562DA0"/>
    <w:rsid w:val="005632CA"/>
    <w:rsid w:val="005635DE"/>
    <w:rsid w:val="0056462C"/>
    <w:rsid w:val="005648D2"/>
    <w:rsid w:val="00564C33"/>
    <w:rsid w:val="00564D18"/>
    <w:rsid w:val="0056558A"/>
    <w:rsid w:val="00565DC1"/>
    <w:rsid w:val="00565EC7"/>
    <w:rsid w:val="0056657B"/>
    <w:rsid w:val="00566673"/>
    <w:rsid w:val="005666B6"/>
    <w:rsid w:val="00566852"/>
    <w:rsid w:val="00567731"/>
    <w:rsid w:val="00567BC1"/>
    <w:rsid w:val="00570376"/>
    <w:rsid w:val="00570A05"/>
    <w:rsid w:val="005715CF"/>
    <w:rsid w:val="005716B8"/>
    <w:rsid w:val="00571A91"/>
    <w:rsid w:val="005722B4"/>
    <w:rsid w:val="00572923"/>
    <w:rsid w:val="00572A56"/>
    <w:rsid w:val="00573582"/>
    <w:rsid w:val="00574243"/>
    <w:rsid w:val="0057498D"/>
    <w:rsid w:val="00575077"/>
    <w:rsid w:val="005751F4"/>
    <w:rsid w:val="0057570E"/>
    <w:rsid w:val="00575A00"/>
    <w:rsid w:val="00575B50"/>
    <w:rsid w:val="00575E1D"/>
    <w:rsid w:val="00576004"/>
    <w:rsid w:val="005762FD"/>
    <w:rsid w:val="00576BD1"/>
    <w:rsid w:val="005779E4"/>
    <w:rsid w:val="0058000B"/>
    <w:rsid w:val="005802D4"/>
    <w:rsid w:val="005804B8"/>
    <w:rsid w:val="00580860"/>
    <w:rsid w:val="00580C57"/>
    <w:rsid w:val="00580CD2"/>
    <w:rsid w:val="00580FC8"/>
    <w:rsid w:val="00581661"/>
    <w:rsid w:val="00581A4B"/>
    <w:rsid w:val="0058211E"/>
    <w:rsid w:val="00582135"/>
    <w:rsid w:val="0058269B"/>
    <w:rsid w:val="00582BB8"/>
    <w:rsid w:val="00582D0B"/>
    <w:rsid w:val="0058430C"/>
    <w:rsid w:val="005845B1"/>
    <w:rsid w:val="00584768"/>
    <w:rsid w:val="005847D0"/>
    <w:rsid w:val="00584AC9"/>
    <w:rsid w:val="005850B8"/>
    <w:rsid w:val="00585CAF"/>
    <w:rsid w:val="0058686D"/>
    <w:rsid w:val="00586942"/>
    <w:rsid w:val="00586AAD"/>
    <w:rsid w:val="005879D4"/>
    <w:rsid w:val="00587D50"/>
    <w:rsid w:val="0059098B"/>
    <w:rsid w:val="00590A65"/>
    <w:rsid w:val="00590E1B"/>
    <w:rsid w:val="00591261"/>
    <w:rsid w:val="00591A91"/>
    <w:rsid w:val="005921DA"/>
    <w:rsid w:val="005925A2"/>
    <w:rsid w:val="00592C1E"/>
    <w:rsid w:val="00592FD1"/>
    <w:rsid w:val="005930CB"/>
    <w:rsid w:val="005930D8"/>
    <w:rsid w:val="00593760"/>
    <w:rsid w:val="00593A4C"/>
    <w:rsid w:val="00593AA0"/>
    <w:rsid w:val="00594012"/>
    <w:rsid w:val="00594083"/>
    <w:rsid w:val="0059415A"/>
    <w:rsid w:val="00594427"/>
    <w:rsid w:val="0059457F"/>
    <w:rsid w:val="00594C7A"/>
    <w:rsid w:val="00595367"/>
    <w:rsid w:val="0059623E"/>
    <w:rsid w:val="00596706"/>
    <w:rsid w:val="005968BD"/>
    <w:rsid w:val="00596EA3"/>
    <w:rsid w:val="00596F01"/>
    <w:rsid w:val="005972EB"/>
    <w:rsid w:val="005976C0"/>
    <w:rsid w:val="00597EEB"/>
    <w:rsid w:val="005A0462"/>
    <w:rsid w:val="005A04A2"/>
    <w:rsid w:val="005A0D43"/>
    <w:rsid w:val="005A1782"/>
    <w:rsid w:val="005A1A04"/>
    <w:rsid w:val="005A2336"/>
    <w:rsid w:val="005A2775"/>
    <w:rsid w:val="005A2D07"/>
    <w:rsid w:val="005A33DD"/>
    <w:rsid w:val="005A34BE"/>
    <w:rsid w:val="005A352C"/>
    <w:rsid w:val="005A3AA1"/>
    <w:rsid w:val="005A3BC0"/>
    <w:rsid w:val="005A3D70"/>
    <w:rsid w:val="005A4002"/>
    <w:rsid w:val="005A484A"/>
    <w:rsid w:val="005A4A05"/>
    <w:rsid w:val="005A4A81"/>
    <w:rsid w:val="005A4EC8"/>
    <w:rsid w:val="005A519B"/>
    <w:rsid w:val="005A53BE"/>
    <w:rsid w:val="005A5536"/>
    <w:rsid w:val="005A5B03"/>
    <w:rsid w:val="005A5EE2"/>
    <w:rsid w:val="005A6507"/>
    <w:rsid w:val="005A69A2"/>
    <w:rsid w:val="005A6F17"/>
    <w:rsid w:val="005A7557"/>
    <w:rsid w:val="005A7B04"/>
    <w:rsid w:val="005A7B1E"/>
    <w:rsid w:val="005B0512"/>
    <w:rsid w:val="005B07D7"/>
    <w:rsid w:val="005B1027"/>
    <w:rsid w:val="005B152B"/>
    <w:rsid w:val="005B2157"/>
    <w:rsid w:val="005B29E9"/>
    <w:rsid w:val="005B349D"/>
    <w:rsid w:val="005B362F"/>
    <w:rsid w:val="005B3841"/>
    <w:rsid w:val="005B4030"/>
    <w:rsid w:val="005B4279"/>
    <w:rsid w:val="005B4733"/>
    <w:rsid w:val="005B4DDC"/>
    <w:rsid w:val="005B5221"/>
    <w:rsid w:val="005B56D3"/>
    <w:rsid w:val="005B5B56"/>
    <w:rsid w:val="005B66DD"/>
    <w:rsid w:val="005B69EE"/>
    <w:rsid w:val="005B6D8C"/>
    <w:rsid w:val="005B7487"/>
    <w:rsid w:val="005B7BE4"/>
    <w:rsid w:val="005B7CCE"/>
    <w:rsid w:val="005B7CCF"/>
    <w:rsid w:val="005B7D1D"/>
    <w:rsid w:val="005C0B34"/>
    <w:rsid w:val="005C1390"/>
    <w:rsid w:val="005C1449"/>
    <w:rsid w:val="005C1D6B"/>
    <w:rsid w:val="005C20B6"/>
    <w:rsid w:val="005C284D"/>
    <w:rsid w:val="005C29F6"/>
    <w:rsid w:val="005C2D79"/>
    <w:rsid w:val="005C3267"/>
    <w:rsid w:val="005C34AB"/>
    <w:rsid w:val="005C3AA7"/>
    <w:rsid w:val="005C42FF"/>
    <w:rsid w:val="005C4373"/>
    <w:rsid w:val="005C452A"/>
    <w:rsid w:val="005C4B35"/>
    <w:rsid w:val="005C4E1A"/>
    <w:rsid w:val="005C57B1"/>
    <w:rsid w:val="005C5F26"/>
    <w:rsid w:val="005C5FE4"/>
    <w:rsid w:val="005C6166"/>
    <w:rsid w:val="005C6B42"/>
    <w:rsid w:val="005C6E65"/>
    <w:rsid w:val="005C6F82"/>
    <w:rsid w:val="005C76EC"/>
    <w:rsid w:val="005C7E02"/>
    <w:rsid w:val="005C7ED7"/>
    <w:rsid w:val="005D067B"/>
    <w:rsid w:val="005D073C"/>
    <w:rsid w:val="005D162F"/>
    <w:rsid w:val="005D1C12"/>
    <w:rsid w:val="005D1ED8"/>
    <w:rsid w:val="005D207C"/>
    <w:rsid w:val="005D2448"/>
    <w:rsid w:val="005D28FB"/>
    <w:rsid w:val="005D2DC5"/>
    <w:rsid w:val="005D2FA7"/>
    <w:rsid w:val="005D3194"/>
    <w:rsid w:val="005D3220"/>
    <w:rsid w:val="005D3334"/>
    <w:rsid w:val="005D3616"/>
    <w:rsid w:val="005D3A10"/>
    <w:rsid w:val="005D3A4D"/>
    <w:rsid w:val="005D3B5C"/>
    <w:rsid w:val="005D4211"/>
    <w:rsid w:val="005D43B2"/>
    <w:rsid w:val="005D49AA"/>
    <w:rsid w:val="005D4A9D"/>
    <w:rsid w:val="005D5632"/>
    <w:rsid w:val="005D5C64"/>
    <w:rsid w:val="005D6145"/>
    <w:rsid w:val="005D6255"/>
    <w:rsid w:val="005D6276"/>
    <w:rsid w:val="005D64EF"/>
    <w:rsid w:val="005D695A"/>
    <w:rsid w:val="005D6F04"/>
    <w:rsid w:val="005D7575"/>
    <w:rsid w:val="005E0595"/>
    <w:rsid w:val="005E0D82"/>
    <w:rsid w:val="005E1174"/>
    <w:rsid w:val="005E1506"/>
    <w:rsid w:val="005E18BC"/>
    <w:rsid w:val="005E19C5"/>
    <w:rsid w:val="005E1CF0"/>
    <w:rsid w:val="005E1E6A"/>
    <w:rsid w:val="005E1F38"/>
    <w:rsid w:val="005E1FB6"/>
    <w:rsid w:val="005E2163"/>
    <w:rsid w:val="005E261E"/>
    <w:rsid w:val="005E2A87"/>
    <w:rsid w:val="005E3AAF"/>
    <w:rsid w:val="005E3B78"/>
    <w:rsid w:val="005E4412"/>
    <w:rsid w:val="005E46B4"/>
    <w:rsid w:val="005E4879"/>
    <w:rsid w:val="005E49C4"/>
    <w:rsid w:val="005E4ACC"/>
    <w:rsid w:val="005E4D0C"/>
    <w:rsid w:val="005E5784"/>
    <w:rsid w:val="005E5969"/>
    <w:rsid w:val="005E66C4"/>
    <w:rsid w:val="005E6AB3"/>
    <w:rsid w:val="005E6B34"/>
    <w:rsid w:val="005E7D38"/>
    <w:rsid w:val="005E7E30"/>
    <w:rsid w:val="005F0246"/>
    <w:rsid w:val="005F0FB8"/>
    <w:rsid w:val="005F1549"/>
    <w:rsid w:val="005F1748"/>
    <w:rsid w:val="005F19F9"/>
    <w:rsid w:val="005F22AF"/>
    <w:rsid w:val="005F2468"/>
    <w:rsid w:val="005F2706"/>
    <w:rsid w:val="005F30B8"/>
    <w:rsid w:val="005F3256"/>
    <w:rsid w:val="005F369B"/>
    <w:rsid w:val="005F3F04"/>
    <w:rsid w:val="005F435B"/>
    <w:rsid w:val="005F4B71"/>
    <w:rsid w:val="005F54D8"/>
    <w:rsid w:val="005F5ABD"/>
    <w:rsid w:val="005F5F5F"/>
    <w:rsid w:val="005F63B3"/>
    <w:rsid w:val="005F6A6C"/>
    <w:rsid w:val="005F736A"/>
    <w:rsid w:val="005F7A57"/>
    <w:rsid w:val="00600107"/>
    <w:rsid w:val="0060059E"/>
    <w:rsid w:val="0060097E"/>
    <w:rsid w:val="00600B92"/>
    <w:rsid w:val="00601123"/>
    <w:rsid w:val="006014B3"/>
    <w:rsid w:val="006019F4"/>
    <w:rsid w:val="006024CA"/>
    <w:rsid w:val="00602518"/>
    <w:rsid w:val="00602947"/>
    <w:rsid w:val="00602AA6"/>
    <w:rsid w:val="006033A8"/>
    <w:rsid w:val="0060388D"/>
    <w:rsid w:val="00603BB8"/>
    <w:rsid w:val="00603D15"/>
    <w:rsid w:val="00604169"/>
    <w:rsid w:val="006041C2"/>
    <w:rsid w:val="00604628"/>
    <w:rsid w:val="00605718"/>
    <w:rsid w:val="00605B84"/>
    <w:rsid w:val="00605BB6"/>
    <w:rsid w:val="00605CE0"/>
    <w:rsid w:val="00605F75"/>
    <w:rsid w:val="00606179"/>
    <w:rsid w:val="0060620E"/>
    <w:rsid w:val="006063E4"/>
    <w:rsid w:val="006065DF"/>
    <w:rsid w:val="006066F3"/>
    <w:rsid w:val="00606A06"/>
    <w:rsid w:val="00606AD0"/>
    <w:rsid w:val="00606E4F"/>
    <w:rsid w:val="00607F0E"/>
    <w:rsid w:val="00607FEC"/>
    <w:rsid w:val="0061006B"/>
    <w:rsid w:val="00610B20"/>
    <w:rsid w:val="006111EA"/>
    <w:rsid w:val="0061129C"/>
    <w:rsid w:val="00611BB9"/>
    <w:rsid w:val="00611DF4"/>
    <w:rsid w:val="00612009"/>
    <w:rsid w:val="00612490"/>
    <w:rsid w:val="00612796"/>
    <w:rsid w:val="00613168"/>
    <w:rsid w:val="006131BB"/>
    <w:rsid w:val="0061359E"/>
    <w:rsid w:val="0061362F"/>
    <w:rsid w:val="0061393C"/>
    <w:rsid w:val="00613A1E"/>
    <w:rsid w:val="00613D8A"/>
    <w:rsid w:val="00614C73"/>
    <w:rsid w:val="006151B0"/>
    <w:rsid w:val="006152CE"/>
    <w:rsid w:val="00615545"/>
    <w:rsid w:val="006156CE"/>
    <w:rsid w:val="006159FC"/>
    <w:rsid w:val="00616659"/>
    <w:rsid w:val="00616781"/>
    <w:rsid w:val="00616F06"/>
    <w:rsid w:val="00616F13"/>
    <w:rsid w:val="00617467"/>
    <w:rsid w:val="00620E37"/>
    <w:rsid w:val="0062188F"/>
    <w:rsid w:val="00621B6D"/>
    <w:rsid w:val="006237E5"/>
    <w:rsid w:val="00623DCA"/>
    <w:rsid w:val="00623FAA"/>
    <w:rsid w:val="00623FEE"/>
    <w:rsid w:val="006242A4"/>
    <w:rsid w:val="006242C4"/>
    <w:rsid w:val="0062571E"/>
    <w:rsid w:val="00625AB7"/>
    <w:rsid w:val="00625B85"/>
    <w:rsid w:val="00626832"/>
    <w:rsid w:val="00627EF3"/>
    <w:rsid w:val="0063011F"/>
    <w:rsid w:val="00630442"/>
    <w:rsid w:val="00630968"/>
    <w:rsid w:val="00630AD6"/>
    <w:rsid w:val="0063112E"/>
    <w:rsid w:val="0063118E"/>
    <w:rsid w:val="0063161A"/>
    <w:rsid w:val="00631FD4"/>
    <w:rsid w:val="00631FE4"/>
    <w:rsid w:val="0063294E"/>
    <w:rsid w:val="00633092"/>
    <w:rsid w:val="0063325A"/>
    <w:rsid w:val="00633A8E"/>
    <w:rsid w:val="00633BD2"/>
    <w:rsid w:val="0063418C"/>
    <w:rsid w:val="00634928"/>
    <w:rsid w:val="00634BD7"/>
    <w:rsid w:val="00634C10"/>
    <w:rsid w:val="00635394"/>
    <w:rsid w:val="006354C6"/>
    <w:rsid w:val="0063550F"/>
    <w:rsid w:val="00635750"/>
    <w:rsid w:val="00635D5C"/>
    <w:rsid w:val="0063609E"/>
    <w:rsid w:val="006363A5"/>
    <w:rsid w:val="006369AF"/>
    <w:rsid w:val="00636F41"/>
    <w:rsid w:val="006371DE"/>
    <w:rsid w:val="006406E0"/>
    <w:rsid w:val="006406EE"/>
    <w:rsid w:val="0064071B"/>
    <w:rsid w:val="00641161"/>
    <w:rsid w:val="00641B11"/>
    <w:rsid w:val="00641DBF"/>
    <w:rsid w:val="006420B5"/>
    <w:rsid w:val="00642367"/>
    <w:rsid w:val="00642690"/>
    <w:rsid w:val="00642766"/>
    <w:rsid w:val="00642B26"/>
    <w:rsid w:val="00642CC2"/>
    <w:rsid w:val="00643112"/>
    <w:rsid w:val="0064398E"/>
    <w:rsid w:val="00643EEE"/>
    <w:rsid w:val="00644507"/>
    <w:rsid w:val="00644AAB"/>
    <w:rsid w:val="00644ECF"/>
    <w:rsid w:val="00645222"/>
    <w:rsid w:val="00645AD9"/>
    <w:rsid w:val="00646309"/>
    <w:rsid w:val="0064637D"/>
    <w:rsid w:val="00646A0A"/>
    <w:rsid w:val="00646AAB"/>
    <w:rsid w:val="00647144"/>
    <w:rsid w:val="00647200"/>
    <w:rsid w:val="0064730B"/>
    <w:rsid w:val="0064745E"/>
    <w:rsid w:val="0064746D"/>
    <w:rsid w:val="0064777D"/>
    <w:rsid w:val="00647F14"/>
    <w:rsid w:val="0065077F"/>
    <w:rsid w:val="00650C26"/>
    <w:rsid w:val="00650CC5"/>
    <w:rsid w:val="006519FF"/>
    <w:rsid w:val="00651BF5"/>
    <w:rsid w:val="00651F9C"/>
    <w:rsid w:val="00651FA9"/>
    <w:rsid w:val="00652211"/>
    <w:rsid w:val="006528DE"/>
    <w:rsid w:val="00653071"/>
    <w:rsid w:val="00653498"/>
    <w:rsid w:val="006534EA"/>
    <w:rsid w:val="006539F7"/>
    <w:rsid w:val="00653BE3"/>
    <w:rsid w:val="00653D18"/>
    <w:rsid w:val="00654212"/>
    <w:rsid w:val="00654589"/>
    <w:rsid w:val="006547B8"/>
    <w:rsid w:val="00654BC5"/>
    <w:rsid w:val="00654E36"/>
    <w:rsid w:val="00655454"/>
    <w:rsid w:val="0065548D"/>
    <w:rsid w:val="0065592D"/>
    <w:rsid w:val="00655A74"/>
    <w:rsid w:val="00655EA8"/>
    <w:rsid w:val="006565A5"/>
    <w:rsid w:val="00656B8F"/>
    <w:rsid w:val="00656E37"/>
    <w:rsid w:val="00657038"/>
    <w:rsid w:val="00660568"/>
    <w:rsid w:val="006607CB"/>
    <w:rsid w:val="00660E5C"/>
    <w:rsid w:val="00661042"/>
    <w:rsid w:val="006612C0"/>
    <w:rsid w:val="006613D6"/>
    <w:rsid w:val="00661CAB"/>
    <w:rsid w:val="00661E2C"/>
    <w:rsid w:val="00661FB5"/>
    <w:rsid w:val="006621E8"/>
    <w:rsid w:val="00662685"/>
    <w:rsid w:val="00662E44"/>
    <w:rsid w:val="00662EDB"/>
    <w:rsid w:val="006631A1"/>
    <w:rsid w:val="006641DB"/>
    <w:rsid w:val="00664210"/>
    <w:rsid w:val="00664B74"/>
    <w:rsid w:val="00664C8E"/>
    <w:rsid w:val="00664F58"/>
    <w:rsid w:val="0066592C"/>
    <w:rsid w:val="0066631B"/>
    <w:rsid w:val="00666514"/>
    <w:rsid w:val="006677AD"/>
    <w:rsid w:val="00667CCD"/>
    <w:rsid w:val="00670CAA"/>
    <w:rsid w:val="0067138E"/>
    <w:rsid w:val="006713CC"/>
    <w:rsid w:val="0067165C"/>
    <w:rsid w:val="00671802"/>
    <w:rsid w:val="00671896"/>
    <w:rsid w:val="006718B4"/>
    <w:rsid w:val="006718FD"/>
    <w:rsid w:val="00671E36"/>
    <w:rsid w:val="0067237C"/>
    <w:rsid w:val="006727B5"/>
    <w:rsid w:val="006727F8"/>
    <w:rsid w:val="0067294C"/>
    <w:rsid w:val="00672CE9"/>
    <w:rsid w:val="00672F9A"/>
    <w:rsid w:val="006734CF"/>
    <w:rsid w:val="00674009"/>
    <w:rsid w:val="006747B6"/>
    <w:rsid w:val="00674A32"/>
    <w:rsid w:val="00674C07"/>
    <w:rsid w:val="00674CBF"/>
    <w:rsid w:val="00674D94"/>
    <w:rsid w:val="0067567F"/>
    <w:rsid w:val="00675B3F"/>
    <w:rsid w:val="00675BA3"/>
    <w:rsid w:val="00676317"/>
    <w:rsid w:val="00676CA8"/>
    <w:rsid w:val="00676D59"/>
    <w:rsid w:val="00677241"/>
    <w:rsid w:val="0067759F"/>
    <w:rsid w:val="0067762E"/>
    <w:rsid w:val="00677A19"/>
    <w:rsid w:val="00677C2A"/>
    <w:rsid w:val="006807BC"/>
    <w:rsid w:val="00680885"/>
    <w:rsid w:val="00680CD0"/>
    <w:rsid w:val="006812BE"/>
    <w:rsid w:val="0068155B"/>
    <w:rsid w:val="00681C38"/>
    <w:rsid w:val="00681FEF"/>
    <w:rsid w:val="006821B4"/>
    <w:rsid w:val="0068269A"/>
    <w:rsid w:val="0068312B"/>
    <w:rsid w:val="00683F91"/>
    <w:rsid w:val="00683FDC"/>
    <w:rsid w:val="006848D9"/>
    <w:rsid w:val="00684AFF"/>
    <w:rsid w:val="00684B97"/>
    <w:rsid w:val="006852F4"/>
    <w:rsid w:val="0068552B"/>
    <w:rsid w:val="006855F4"/>
    <w:rsid w:val="0068706D"/>
    <w:rsid w:val="0068765A"/>
    <w:rsid w:val="006879F4"/>
    <w:rsid w:val="00687E9D"/>
    <w:rsid w:val="00690BDF"/>
    <w:rsid w:val="00690C31"/>
    <w:rsid w:val="00691E0C"/>
    <w:rsid w:val="00692146"/>
    <w:rsid w:val="006922FB"/>
    <w:rsid w:val="0069325C"/>
    <w:rsid w:val="0069382F"/>
    <w:rsid w:val="006938CD"/>
    <w:rsid w:val="006945AF"/>
    <w:rsid w:val="0069494E"/>
    <w:rsid w:val="00694AE3"/>
    <w:rsid w:val="00694C7F"/>
    <w:rsid w:val="00694FED"/>
    <w:rsid w:val="006950BA"/>
    <w:rsid w:val="006953B9"/>
    <w:rsid w:val="00695542"/>
    <w:rsid w:val="006960D3"/>
    <w:rsid w:val="00696220"/>
    <w:rsid w:val="00696376"/>
    <w:rsid w:val="006976DC"/>
    <w:rsid w:val="0069777A"/>
    <w:rsid w:val="00697D19"/>
    <w:rsid w:val="00697DB5"/>
    <w:rsid w:val="006A0282"/>
    <w:rsid w:val="006A0325"/>
    <w:rsid w:val="006A0828"/>
    <w:rsid w:val="006A1403"/>
    <w:rsid w:val="006A17B0"/>
    <w:rsid w:val="006A1933"/>
    <w:rsid w:val="006A1B7D"/>
    <w:rsid w:val="006A2870"/>
    <w:rsid w:val="006A2957"/>
    <w:rsid w:val="006A2A7A"/>
    <w:rsid w:val="006A36D8"/>
    <w:rsid w:val="006A3898"/>
    <w:rsid w:val="006A3AFB"/>
    <w:rsid w:val="006A3BB4"/>
    <w:rsid w:val="006A3D6A"/>
    <w:rsid w:val="006A3E15"/>
    <w:rsid w:val="006A3F28"/>
    <w:rsid w:val="006A40DA"/>
    <w:rsid w:val="006A432C"/>
    <w:rsid w:val="006A49BC"/>
    <w:rsid w:val="006A4B4A"/>
    <w:rsid w:val="006A4EA5"/>
    <w:rsid w:val="006A5404"/>
    <w:rsid w:val="006A5618"/>
    <w:rsid w:val="006A58CA"/>
    <w:rsid w:val="006A5E4E"/>
    <w:rsid w:val="006A6303"/>
    <w:rsid w:val="006A65AD"/>
    <w:rsid w:val="006A68F0"/>
    <w:rsid w:val="006A6950"/>
    <w:rsid w:val="006A6C3E"/>
    <w:rsid w:val="006A6DA2"/>
    <w:rsid w:val="006A7649"/>
    <w:rsid w:val="006A7661"/>
    <w:rsid w:val="006A77DB"/>
    <w:rsid w:val="006A7FD1"/>
    <w:rsid w:val="006B033C"/>
    <w:rsid w:val="006B068C"/>
    <w:rsid w:val="006B09A5"/>
    <w:rsid w:val="006B09AE"/>
    <w:rsid w:val="006B16BD"/>
    <w:rsid w:val="006B1C54"/>
    <w:rsid w:val="006B1F53"/>
    <w:rsid w:val="006B23DA"/>
    <w:rsid w:val="006B2642"/>
    <w:rsid w:val="006B2740"/>
    <w:rsid w:val="006B2854"/>
    <w:rsid w:val="006B301C"/>
    <w:rsid w:val="006B3098"/>
    <w:rsid w:val="006B3150"/>
    <w:rsid w:val="006B3800"/>
    <w:rsid w:val="006B3BA5"/>
    <w:rsid w:val="006B3D62"/>
    <w:rsid w:val="006B3DF5"/>
    <w:rsid w:val="006B4200"/>
    <w:rsid w:val="006B4275"/>
    <w:rsid w:val="006B54B9"/>
    <w:rsid w:val="006B55AD"/>
    <w:rsid w:val="006B5BD8"/>
    <w:rsid w:val="006B7163"/>
    <w:rsid w:val="006B72D3"/>
    <w:rsid w:val="006B73C8"/>
    <w:rsid w:val="006B7E0C"/>
    <w:rsid w:val="006C03EF"/>
    <w:rsid w:val="006C0B1F"/>
    <w:rsid w:val="006C19DC"/>
    <w:rsid w:val="006C26CC"/>
    <w:rsid w:val="006C294B"/>
    <w:rsid w:val="006C308C"/>
    <w:rsid w:val="006C3254"/>
    <w:rsid w:val="006C3312"/>
    <w:rsid w:val="006C37B2"/>
    <w:rsid w:val="006C3BB5"/>
    <w:rsid w:val="006C3C3D"/>
    <w:rsid w:val="006C3CBF"/>
    <w:rsid w:val="006C4B4E"/>
    <w:rsid w:val="006C4D8D"/>
    <w:rsid w:val="006C4F7B"/>
    <w:rsid w:val="006C5EC6"/>
    <w:rsid w:val="006C6450"/>
    <w:rsid w:val="006C686B"/>
    <w:rsid w:val="006C7AD1"/>
    <w:rsid w:val="006D01C7"/>
    <w:rsid w:val="006D0856"/>
    <w:rsid w:val="006D09F8"/>
    <w:rsid w:val="006D0AF8"/>
    <w:rsid w:val="006D0E9E"/>
    <w:rsid w:val="006D1056"/>
    <w:rsid w:val="006D1407"/>
    <w:rsid w:val="006D186D"/>
    <w:rsid w:val="006D25DE"/>
    <w:rsid w:val="006D26ED"/>
    <w:rsid w:val="006D2BEC"/>
    <w:rsid w:val="006D305C"/>
    <w:rsid w:val="006D41F2"/>
    <w:rsid w:val="006D522C"/>
    <w:rsid w:val="006D58F9"/>
    <w:rsid w:val="006D605F"/>
    <w:rsid w:val="006D62D5"/>
    <w:rsid w:val="006D63E9"/>
    <w:rsid w:val="006D6818"/>
    <w:rsid w:val="006D69DF"/>
    <w:rsid w:val="006D6C17"/>
    <w:rsid w:val="006D6DBC"/>
    <w:rsid w:val="006D7196"/>
    <w:rsid w:val="006D7593"/>
    <w:rsid w:val="006D7A1F"/>
    <w:rsid w:val="006D7F35"/>
    <w:rsid w:val="006E099B"/>
    <w:rsid w:val="006E1AFC"/>
    <w:rsid w:val="006E226B"/>
    <w:rsid w:val="006E23A9"/>
    <w:rsid w:val="006E2712"/>
    <w:rsid w:val="006E299B"/>
    <w:rsid w:val="006E2D42"/>
    <w:rsid w:val="006E384E"/>
    <w:rsid w:val="006E43ED"/>
    <w:rsid w:val="006E4B4C"/>
    <w:rsid w:val="006E4B71"/>
    <w:rsid w:val="006E4CCD"/>
    <w:rsid w:val="006E506D"/>
    <w:rsid w:val="006E590D"/>
    <w:rsid w:val="006E5D2C"/>
    <w:rsid w:val="006E5E56"/>
    <w:rsid w:val="006E60FD"/>
    <w:rsid w:val="006E7436"/>
    <w:rsid w:val="006E77D5"/>
    <w:rsid w:val="006E7EC6"/>
    <w:rsid w:val="006F029C"/>
    <w:rsid w:val="006F0C31"/>
    <w:rsid w:val="006F1395"/>
    <w:rsid w:val="006F1666"/>
    <w:rsid w:val="006F1C2B"/>
    <w:rsid w:val="006F1D10"/>
    <w:rsid w:val="006F2109"/>
    <w:rsid w:val="006F214E"/>
    <w:rsid w:val="006F2619"/>
    <w:rsid w:val="006F2D4B"/>
    <w:rsid w:val="006F3291"/>
    <w:rsid w:val="006F3A8B"/>
    <w:rsid w:val="006F40AD"/>
    <w:rsid w:val="006F42D1"/>
    <w:rsid w:val="006F465D"/>
    <w:rsid w:val="006F46AF"/>
    <w:rsid w:val="006F47AE"/>
    <w:rsid w:val="006F513F"/>
    <w:rsid w:val="006F540E"/>
    <w:rsid w:val="006F5988"/>
    <w:rsid w:val="006F5AFF"/>
    <w:rsid w:val="006F6171"/>
    <w:rsid w:val="006F6325"/>
    <w:rsid w:val="006F65A9"/>
    <w:rsid w:val="006F688A"/>
    <w:rsid w:val="006F6D4E"/>
    <w:rsid w:val="006F6E3B"/>
    <w:rsid w:val="006F7809"/>
    <w:rsid w:val="006F78EA"/>
    <w:rsid w:val="006F7BA1"/>
    <w:rsid w:val="006F7F8A"/>
    <w:rsid w:val="00700445"/>
    <w:rsid w:val="00700632"/>
    <w:rsid w:val="00701128"/>
    <w:rsid w:val="0070115D"/>
    <w:rsid w:val="007023E3"/>
    <w:rsid w:val="00702559"/>
    <w:rsid w:val="00702870"/>
    <w:rsid w:val="0070359A"/>
    <w:rsid w:val="00704636"/>
    <w:rsid w:val="00704A02"/>
    <w:rsid w:val="00704BA0"/>
    <w:rsid w:val="007051F7"/>
    <w:rsid w:val="00705246"/>
    <w:rsid w:val="00705AFD"/>
    <w:rsid w:val="00705FAD"/>
    <w:rsid w:val="007060E0"/>
    <w:rsid w:val="0070646F"/>
    <w:rsid w:val="007065A8"/>
    <w:rsid w:val="00706763"/>
    <w:rsid w:val="00706D19"/>
    <w:rsid w:val="00706FA3"/>
    <w:rsid w:val="00707244"/>
    <w:rsid w:val="007073A6"/>
    <w:rsid w:val="00707433"/>
    <w:rsid w:val="00710041"/>
    <w:rsid w:val="0071045B"/>
    <w:rsid w:val="00710ABC"/>
    <w:rsid w:val="00710F85"/>
    <w:rsid w:val="00711670"/>
    <w:rsid w:val="00711C86"/>
    <w:rsid w:val="00712989"/>
    <w:rsid w:val="00712CF0"/>
    <w:rsid w:val="00712EAB"/>
    <w:rsid w:val="00713054"/>
    <w:rsid w:val="00713ABA"/>
    <w:rsid w:val="00714FE2"/>
    <w:rsid w:val="00715297"/>
    <w:rsid w:val="00715419"/>
    <w:rsid w:val="00715789"/>
    <w:rsid w:val="00716430"/>
    <w:rsid w:val="007173C2"/>
    <w:rsid w:val="0071771A"/>
    <w:rsid w:val="0072032E"/>
    <w:rsid w:val="007211AA"/>
    <w:rsid w:val="00721C95"/>
    <w:rsid w:val="00723257"/>
    <w:rsid w:val="00723C54"/>
    <w:rsid w:val="00723C8B"/>
    <w:rsid w:val="00723F8A"/>
    <w:rsid w:val="00724889"/>
    <w:rsid w:val="00724916"/>
    <w:rsid w:val="00724F63"/>
    <w:rsid w:val="0072500D"/>
    <w:rsid w:val="0072620C"/>
    <w:rsid w:val="007266D8"/>
    <w:rsid w:val="00726762"/>
    <w:rsid w:val="00726B2C"/>
    <w:rsid w:val="00726C5F"/>
    <w:rsid w:val="00726CC2"/>
    <w:rsid w:val="00727062"/>
    <w:rsid w:val="007271ED"/>
    <w:rsid w:val="00727704"/>
    <w:rsid w:val="007303D2"/>
    <w:rsid w:val="00730727"/>
    <w:rsid w:val="00730C6F"/>
    <w:rsid w:val="00730CFB"/>
    <w:rsid w:val="007315DD"/>
    <w:rsid w:val="00731850"/>
    <w:rsid w:val="00731E78"/>
    <w:rsid w:val="00731F8C"/>
    <w:rsid w:val="0073278E"/>
    <w:rsid w:val="007328E2"/>
    <w:rsid w:val="007329A2"/>
    <w:rsid w:val="00732BD8"/>
    <w:rsid w:val="00733077"/>
    <w:rsid w:val="007332E0"/>
    <w:rsid w:val="00733517"/>
    <w:rsid w:val="00733CD6"/>
    <w:rsid w:val="007349D2"/>
    <w:rsid w:val="007354CE"/>
    <w:rsid w:val="00735CAD"/>
    <w:rsid w:val="00735F32"/>
    <w:rsid w:val="00735FB9"/>
    <w:rsid w:val="00736981"/>
    <w:rsid w:val="00736B3A"/>
    <w:rsid w:val="00736CED"/>
    <w:rsid w:val="00736D1C"/>
    <w:rsid w:val="0073737B"/>
    <w:rsid w:val="00737390"/>
    <w:rsid w:val="0073793B"/>
    <w:rsid w:val="00737C8C"/>
    <w:rsid w:val="00740077"/>
    <w:rsid w:val="00740754"/>
    <w:rsid w:val="00740FD3"/>
    <w:rsid w:val="00741875"/>
    <w:rsid w:val="00742026"/>
    <w:rsid w:val="0074240B"/>
    <w:rsid w:val="007430E5"/>
    <w:rsid w:val="0074351D"/>
    <w:rsid w:val="00743D47"/>
    <w:rsid w:val="00743E97"/>
    <w:rsid w:val="00743F46"/>
    <w:rsid w:val="00744098"/>
    <w:rsid w:val="007448B7"/>
    <w:rsid w:val="00745036"/>
    <w:rsid w:val="0074519D"/>
    <w:rsid w:val="00745429"/>
    <w:rsid w:val="00745564"/>
    <w:rsid w:val="00745CFF"/>
    <w:rsid w:val="00745E43"/>
    <w:rsid w:val="00746258"/>
    <w:rsid w:val="00746606"/>
    <w:rsid w:val="00747A2A"/>
    <w:rsid w:val="00751317"/>
    <w:rsid w:val="00751645"/>
    <w:rsid w:val="00751818"/>
    <w:rsid w:val="00752300"/>
    <w:rsid w:val="007525FA"/>
    <w:rsid w:val="007526EF"/>
    <w:rsid w:val="00752BF8"/>
    <w:rsid w:val="00752F08"/>
    <w:rsid w:val="00753961"/>
    <w:rsid w:val="007539D7"/>
    <w:rsid w:val="00753EDF"/>
    <w:rsid w:val="00754070"/>
    <w:rsid w:val="00754161"/>
    <w:rsid w:val="00754877"/>
    <w:rsid w:val="007549C1"/>
    <w:rsid w:val="00755601"/>
    <w:rsid w:val="00755ACD"/>
    <w:rsid w:val="00755B21"/>
    <w:rsid w:val="00755BBB"/>
    <w:rsid w:val="00755CBA"/>
    <w:rsid w:val="00755CEC"/>
    <w:rsid w:val="00755E43"/>
    <w:rsid w:val="00755FEA"/>
    <w:rsid w:val="0075603B"/>
    <w:rsid w:val="007560EC"/>
    <w:rsid w:val="00756210"/>
    <w:rsid w:val="007562B1"/>
    <w:rsid w:val="00756E50"/>
    <w:rsid w:val="00756F61"/>
    <w:rsid w:val="007575C7"/>
    <w:rsid w:val="00757A4B"/>
    <w:rsid w:val="00757B82"/>
    <w:rsid w:val="00757C67"/>
    <w:rsid w:val="00761035"/>
    <w:rsid w:val="00761510"/>
    <w:rsid w:val="00761A85"/>
    <w:rsid w:val="0076238B"/>
    <w:rsid w:val="00762C3D"/>
    <w:rsid w:val="00762D69"/>
    <w:rsid w:val="0076367F"/>
    <w:rsid w:val="00763E42"/>
    <w:rsid w:val="0076439C"/>
    <w:rsid w:val="00764B54"/>
    <w:rsid w:val="00765876"/>
    <w:rsid w:val="007659B0"/>
    <w:rsid w:val="00765E21"/>
    <w:rsid w:val="00765EE7"/>
    <w:rsid w:val="00765F05"/>
    <w:rsid w:val="00766168"/>
    <w:rsid w:val="007667EB"/>
    <w:rsid w:val="007669AE"/>
    <w:rsid w:val="007676AA"/>
    <w:rsid w:val="00767791"/>
    <w:rsid w:val="00770154"/>
    <w:rsid w:val="00770852"/>
    <w:rsid w:val="007720EB"/>
    <w:rsid w:val="00772293"/>
    <w:rsid w:val="00772771"/>
    <w:rsid w:val="00772818"/>
    <w:rsid w:val="0077300A"/>
    <w:rsid w:val="007734D9"/>
    <w:rsid w:val="00773E47"/>
    <w:rsid w:val="0077404B"/>
    <w:rsid w:val="00774F42"/>
    <w:rsid w:val="0077500E"/>
    <w:rsid w:val="0077536B"/>
    <w:rsid w:val="00775783"/>
    <w:rsid w:val="00775800"/>
    <w:rsid w:val="00775C9E"/>
    <w:rsid w:val="007762FD"/>
    <w:rsid w:val="00776B25"/>
    <w:rsid w:val="0077700C"/>
    <w:rsid w:val="007776C7"/>
    <w:rsid w:val="00777B46"/>
    <w:rsid w:val="00777CDD"/>
    <w:rsid w:val="00777E9E"/>
    <w:rsid w:val="00777F4D"/>
    <w:rsid w:val="007804FF"/>
    <w:rsid w:val="00780AF9"/>
    <w:rsid w:val="0078174A"/>
    <w:rsid w:val="00781C34"/>
    <w:rsid w:val="00781DBD"/>
    <w:rsid w:val="00781E3C"/>
    <w:rsid w:val="00781ECB"/>
    <w:rsid w:val="00782C41"/>
    <w:rsid w:val="00783093"/>
    <w:rsid w:val="007832F8"/>
    <w:rsid w:val="00783776"/>
    <w:rsid w:val="00783AEC"/>
    <w:rsid w:val="00783B56"/>
    <w:rsid w:val="00783BE1"/>
    <w:rsid w:val="00784093"/>
    <w:rsid w:val="00784889"/>
    <w:rsid w:val="007851FE"/>
    <w:rsid w:val="007858D3"/>
    <w:rsid w:val="007858E5"/>
    <w:rsid w:val="007868A2"/>
    <w:rsid w:val="00786B6E"/>
    <w:rsid w:val="00786BF9"/>
    <w:rsid w:val="00786E2A"/>
    <w:rsid w:val="00786EF7"/>
    <w:rsid w:val="00786FEF"/>
    <w:rsid w:val="00787993"/>
    <w:rsid w:val="00787C32"/>
    <w:rsid w:val="00787FBD"/>
    <w:rsid w:val="007900C5"/>
    <w:rsid w:val="007902B8"/>
    <w:rsid w:val="0079057E"/>
    <w:rsid w:val="00790A8B"/>
    <w:rsid w:val="00790AB4"/>
    <w:rsid w:val="0079268B"/>
    <w:rsid w:val="00792E71"/>
    <w:rsid w:val="00793115"/>
    <w:rsid w:val="00793415"/>
    <w:rsid w:val="00793DD3"/>
    <w:rsid w:val="00793EF1"/>
    <w:rsid w:val="007940D0"/>
    <w:rsid w:val="00794785"/>
    <w:rsid w:val="0079496F"/>
    <w:rsid w:val="007954FF"/>
    <w:rsid w:val="00795693"/>
    <w:rsid w:val="007957A7"/>
    <w:rsid w:val="00796345"/>
    <w:rsid w:val="007976FB"/>
    <w:rsid w:val="007979EF"/>
    <w:rsid w:val="00797BAD"/>
    <w:rsid w:val="00797C5E"/>
    <w:rsid w:val="007A0312"/>
    <w:rsid w:val="007A0376"/>
    <w:rsid w:val="007A0BFF"/>
    <w:rsid w:val="007A18C6"/>
    <w:rsid w:val="007A1CA3"/>
    <w:rsid w:val="007A1CDD"/>
    <w:rsid w:val="007A38DB"/>
    <w:rsid w:val="007A3A78"/>
    <w:rsid w:val="007A4053"/>
    <w:rsid w:val="007A4801"/>
    <w:rsid w:val="007A4E4B"/>
    <w:rsid w:val="007A52E1"/>
    <w:rsid w:val="007A56B6"/>
    <w:rsid w:val="007A5B2D"/>
    <w:rsid w:val="007A5F84"/>
    <w:rsid w:val="007A6E95"/>
    <w:rsid w:val="007A7358"/>
    <w:rsid w:val="007A7BFA"/>
    <w:rsid w:val="007B038C"/>
    <w:rsid w:val="007B0803"/>
    <w:rsid w:val="007B0998"/>
    <w:rsid w:val="007B0A1F"/>
    <w:rsid w:val="007B0C06"/>
    <w:rsid w:val="007B0F6B"/>
    <w:rsid w:val="007B1222"/>
    <w:rsid w:val="007B185B"/>
    <w:rsid w:val="007B19C3"/>
    <w:rsid w:val="007B1B9E"/>
    <w:rsid w:val="007B2377"/>
    <w:rsid w:val="007B2398"/>
    <w:rsid w:val="007B27AB"/>
    <w:rsid w:val="007B2B43"/>
    <w:rsid w:val="007B31C0"/>
    <w:rsid w:val="007B32A9"/>
    <w:rsid w:val="007B3797"/>
    <w:rsid w:val="007B3BF9"/>
    <w:rsid w:val="007B44E0"/>
    <w:rsid w:val="007B4B9F"/>
    <w:rsid w:val="007B5CC4"/>
    <w:rsid w:val="007B6ED4"/>
    <w:rsid w:val="007B6F90"/>
    <w:rsid w:val="007C02AE"/>
    <w:rsid w:val="007C0824"/>
    <w:rsid w:val="007C0C19"/>
    <w:rsid w:val="007C17A2"/>
    <w:rsid w:val="007C235F"/>
    <w:rsid w:val="007C243B"/>
    <w:rsid w:val="007C2A41"/>
    <w:rsid w:val="007C3039"/>
    <w:rsid w:val="007C325A"/>
    <w:rsid w:val="007C359E"/>
    <w:rsid w:val="007C4508"/>
    <w:rsid w:val="007C594F"/>
    <w:rsid w:val="007C5A31"/>
    <w:rsid w:val="007C61E6"/>
    <w:rsid w:val="007C63BD"/>
    <w:rsid w:val="007C6472"/>
    <w:rsid w:val="007C6C8C"/>
    <w:rsid w:val="007C6C9B"/>
    <w:rsid w:val="007C6F0C"/>
    <w:rsid w:val="007C72F0"/>
    <w:rsid w:val="007C736E"/>
    <w:rsid w:val="007C7CAA"/>
    <w:rsid w:val="007C7E8B"/>
    <w:rsid w:val="007D140E"/>
    <w:rsid w:val="007D2093"/>
    <w:rsid w:val="007D2191"/>
    <w:rsid w:val="007D2384"/>
    <w:rsid w:val="007D37EA"/>
    <w:rsid w:val="007D390C"/>
    <w:rsid w:val="007D4001"/>
    <w:rsid w:val="007D4137"/>
    <w:rsid w:val="007D4D43"/>
    <w:rsid w:val="007D5106"/>
    <w:rsid w:val="007D5550"/>
    <w:rsid w:val="007D618B"/>
    <w:rsid w:val="007D64E1"/>
    <w:rsid w:val="007D6A75"/>
    <w:rsid w:val="007D6E80"/>
    <w:rsid w:val="007D7422"/>
    <w:rsid w:val="007D7983"/>
    <w:rsid w:val="007D7AED"/>
    <w:rsid w:val="007D7B89"/>
    <w:rsid w:val="007E0615"/>
    <w:rsid w:val="007E0671"/>
    <w:rsid w:val="007E06A1"/>
    <w:rsid w:val="007E0887"/>
    <w:rsid w:val="007E12DD"/>
    <w:rsid w:val="007E1554"/>
    <w:rsid w:val="007E18A3"/>
    <w:rsid w:val="007E1BBA"/>
    <w:rsid w:val="007E25F2"/>
    <w:rsid w:val="007E27AB"/>
    <w:rsid w:val="007E27FD"/>
    <w:rsid w:val="007E2D08"/>
    <w:rsid w:val="007E2E06"/>
    <w:rsid w:val="007E3B1A"/>
    <w:rsid w:val="007E3E76"/>
    <w:rsid w:val="007E3F0A"/>
    <w:rsid w:val="007E45F3"/>
    <w:rsid w:val="007E49E4"/>
    <w:rsid w:val="007E4A6C"/>
    <w:rsid w:val="007E5414"/>
    <w:rsid w:val="007E54AF"/>
    <w:rsid w:val="007E5ADE"/>
    <w:rsid w:val="007E5C7A"/>
    <w:rsid w:val="007E5C97"/>
    <w:rsid w:val="007E5DB5"/>
    <w:rsid w:val="007E5DD7"/>
    <w:rsid w:val="007E5E61"/>
    <w:rsid w:val="007E60EE"/>
    <w:rsid w:val="007E66A4"/>
    <w:rsid w:val="007E744F"/>
    <w:rsid w:val="007F023C"/>
    <w:rsid w:val="007F0315"/>
    <w:rsid w:val="007F0658"/>
    <w:rsid w:val="007F07CE"/>
    <w:rsid w:val="007F08ED"/>
    <w:rsid w:val="007F0EF5"/>
    <w:rsid w:val="007F13A0"/>
    <w:rsid w:val="007F14C2"/>
    <w:rsid w:val="007F1816"/>
    <w:rsid w:val="007F18F7"/>
    <w:rsid w:val="007F1952"/>
    <w:rsid w:val="007F2271"/>
    <w:rsid w:val="007F2906"/>
    <w:rsid w:val="007F2B65"/>
    <w:rsid w:val="007F3C2C"/>
    <w:rsid w:val="007F451C"/>
    <w:rsid w:val="007F46C2"/>
    <w:rsid w:val="007F4B31"/>
    <w:rsid w:val="007F5C72"/>
    <w:rsid w:val="007F5CC6"/>
    <w:rsid w:val="007F5EBA"/>
    <w:rsid w:val="007F640A"/>
    <w:rsid w:val="007F6DE5"/>
    <w:rsid w:val="007F76AC"/>
    <w:rsid w:val="007F7CC8"/>
    <w:rsid w:val="007F7E62"/>
    <w:rsid w:val="008004CE"/>
    <w:rsid w:val="0080072E"/>
    <w:rsid w:val="00800CD0"/>
    <w:rsid w:val="0080116C"/>
    <w:rsid w:val="00801C15"/>
    <w:rsid w:val="00801E79"/>
    <w:rsid w:val="00802705"/>
    <w:rsid w:val="008027A9"/>
    <w:rsid w:val="00802F38"/>
    <w:rsid w:val="00802FEB"/>
    <w:rsid w:val="00803494"/>
    <w:rsid w:val="008034ED"/>
    <w:rsid w:val="00803F0B"/>
    <w:rsid w:val="00803FA6"/>
    <w:rsid w:val="008047A9"/>
    <w:rsid w:val="00804F33"/>
    <w:rsid w:val="00805255"/>
    <w:rsid w:val="008058FF"/>
    <w:rsid w:val="0080663D"/>
    <w:rsid w:val="00806723"/>
    <w:rsid w:val="00806C3D"/>
    <w:rsid w:val="00807698"/>
    <w:rsid w:val="0081019C"/>
    <w:rsid w:val="008102D3"/>
    <w:rsid w:val="008107C8"/>
    <w:rsid w:val="00810B0A"/>
    <w:rsid w:val="00810D78"/>
    <w:rsid w:val="0081226B"/>
    <w:rsid w:val="008125AA"/>
    <w:rsid w:val="008125BB"/>
    <w:rsid w:val="00812B4E"/>
    <w:rsid w:val="00812ECB"/>
    <w:rsid w:val="00813E62"/>
    <w:rsid w:val="00813F69"/>
    <w:rsid w:val="008148B6"/>
    <w:rsid w:val="0081592D"/>
    <w:rsid w:val="00815AC7"/>
    <w:rsid w:val="00816737"/>
    <w:rsid w:val="00816986"/>
    <w:rsid w:val="008169E2"/>
    <w:rsid w:val="00816EAD"/>
    <w:rsid w:val="00817C75"/>
    <w:rsid w:val="00817CAB"/>
    <w:rsid w:val="00817FFE"/>
    <w:rsid w:val="0082101D"/>
    <w:rsid w:val="00821D0F"/>
    <w:rsid w:val="008221A0"/>
    <w:rsid w:val="00822F07"/>
    <w:rsid w:val="00823091"/>
    <w:rsid w:val="00823D7D"/>
    <w:rsid w:val="008241CC"/>
    <w:rsid w:val="008241E5"/>
    <w:rsid w:val="00824C53"/>
    <w:rsid w:val="00824F13"/>
    <w:rsid w:val="00824FAA"/>
    <w:rsid w:val="00825379"/>
    <w:rsid w:val="008255E9"/>
    <w:rsid w:val="00825D81"/>
    <w:rsid w:val="00825D93"/>
    <w:rsid w:val="00825F10"/>
    <w:rsid w:val="00826434"/>
    <w:rsid w:val="00826768"/>
    <w:rsid w:val="00826BD9"/>
    <w:rsid w:val="00826BF0"/>
    <w:rsid w:val="00826EC8"/>
    <w:rsid w:val="00826F68"/>
    <w:rsid w:val="0082718B"/>
    <w:rsid w:val="00827A07"/>
    <w:rsid w:val="00830F7F"/>
    <w:rsid w:val="00831076"/>
    <w:rsid w:val="0083139A"/>
    <w:rsid w:val="00832C1E"/>
    <w:rsid w:val="008333CE"/>
    <w:rsid w:val="008334E3"/>
    <w:rsid w:val="008336A5"/>
    <w:rsid w:val="008338F3"/>
    <w:rsid w:val="00833AF0"/>
    <w:rsid w:val="00833D72"/>
    <w:rsid w:val="00834197"/>
    <w:rsid w:val="0083457A"/>
    <w:rsid w:val="00834A4B"/>
    <w:rsid w:val="00834EAB"/>
    <w:rsid w:val="00835427"/>
    <w:rsid w:val="008356F5"/>
    <w:rsid w:val="00835E65"/>
    <w:rsid w:val="008365D1"/>
    <w:rsid w:val="00836884"/>
    <w:rsid w:val="008369C1"/>
    <w:rsid w:val="008370E3"/>
    <w:rsid w:val="008372CD"/>
    <w:rsid w:val="008377F7"/>
    <w:rsid w:val="008402BA"/>
    <w:rsid w:val="0084047E"/>
    <w:rsid w:val="008405AB"/>
    <w:rsid w:val="00840CF4"/>
    <w:rsid w:val="0084163D"/>
    <w:rsid w:val="00841983"/>
    <w:rsid w:val="00841AC4"/>
    <w:rsid w:val="00841C27"/>
    <w:rsid w:val="00841FE1"/>
    <w:rsid w:val="0084206C"/>
    <w:rsid w:val="00842322"/>
    <w:rsid w:val="00842B5E"/>
    <w:rsid w:val="00842D1D"/>
    <w:rsid w:val="00842E9C"/>
    <w:rsid w:val="008432F3"/>
    <w:rsid w:val="008435BE"/>
    <w:rsid w:val="008437C2"/>
    <w:rsid w:val="00844F5C"/>
    <w:rsid w:val="00845DFD"/>
    <w:rsid w:val="00845E70"/>
    <w:rsid w:val="008462D3"/>
    <w:rsid w:val="0084664C"/>
    <w:rsid w:val="0084669A"/>
    <w:rsid w:val="00846FB8"/>
    <w:rsid w:val="00847058"/>
    <w:rsid w:val="00847684"/>
    <w:rsid w:val="00847DC5"/>
    <w:rsid w:val="00850EBE"/>
    <w:rsid w:val="008513C5"/>
    <w:rsid w:val="00851EBE"/>
    <w:rsid w:val="0085246E"/>
    <w:rsid w:val="008524CE"/>
    <w:rsid w:val="00853013"/>
    <w:rsid w:val="00853E39"/>
    <w:rsid w:val="0085438A"/>
    <w:rsid w:val="00854D99"/>
    <w:rsid w:val="00854E4E"/>
    <w:rsid w:val="0085544F"/>
    <w:rsid w:val="0085587A"/>
    <w:rsid w:val="00855ECB"/>
    <w:rsid w:val="008563D1"/>
    <w:rsid w:val="0085666A"/>
    <w:rsid w:val="008566ED"/>
    <w:rsid w:val="00856A26"/>
    <w:rsid w:val="00856A7E"/>
    <w:rsid w:val="00856C17"/>
    <w:rsid w:val="00856E3D"/>
    <w:rsid w:val="008572B1"/>
    <w:rsid w:val="00857489"/>
    <w:rsid w:val="00857697"/>
    <w:rsid w:val="008577BB"/>
    <w:rsid w:val="00857827"/>
    <w:rsid w:val="008579A9"/>
    <w:rsid w:val="00857F8E"/>
    <w:rsid w:val="0086068F"/>
    <w:rsid w:val="0086086A"/>
    <w:rsid w:val="00860D68"/>
    <w:rsid w:val="008611CC"/>
    <w:rsid w:val="00861397"/>
    <w:rsid w:val="00861403"/>
    <w:rsid w:val="008615B5"/>
    <w:rsid w:val="008616F1"/>
    <w:rsid w:val="0086170D"/>
    <w:rsid w:val="008618F1"/>
    <w:rsid w:val="0086246C"/>
    <w:rsid w:val="0086255C"/>
    <w:rsid w:val="00862925"/>
    <w:rsid w:val="00863063"/>
    <w:rsid w:val="0086348B"/>
    <w:rsid w:val="008635DC"/>
    <w:rsid w:val="00863795"/>
    <w:rsid w:val="00863BE3"/>
    <w:rsid w:val="00863FCF"/>
    <w:rsid w:val="00864416"/>
    <w:rsid w:val="00864B1A"/>
    <w:rsid w:val="00864BB2"/>
    <w:rsid w:val="00864CF9"/>
    <w:rsid w:val="00865838"/>
    <w:rsid w:val="00865ABC"/>
    <w:rsid w:val="00865BE4"/>
    <w:rsid w:val="0086610C"/>
    <w:rsid w:val="00866616"/>
    <w:rsid w:val="00866636"/>
    <w:rsid w:val="008670AB"/>
    <w:rsid w:val="00867732"/>
    <w:rsid w:val="00867DB2"/>
    <w:rsid w:val="008706BA"/>
    <w:rsid w:val="008707D1"/>
    <w:rsid w:val="0087095F"/>
    <w:rsid w:val="0087123A"/>
    <w:rsid w:val="0087186E"/>
    <w:rsid w:val="0087213A"/>
    <w:rsid w:val="008721FD"/>
    <w:rsid w:val="0087277A"/>
    <w:rsid w:val="00872896"/>
    <w:rsid w:val="00872983"/>
    <w:rsid w:val="00872D6B"/>
    <w:rsid w:val="0087324F"/>
    <w:rsid w:val="00873966"/>
    <w:rsid w:val="00874812"/>
    <w:rsid w:val="00874D38"/>
    <w:rsid w:val="00874E4E"/>
    <w:rsid w:val="00874FE2"/>
    <w:rsid w:val="008750F0"/>
    <w:rsid w:val="00875493"/>
    <w:rsid w:val="00875BEF"/>
    <w:rsid w:val="00875C15"/>
    <w:rsid w:val="00875D33"/>
    <w:rsid w:val="008768E5"/>
    <w:rsid w:val="0087723E"/>
    <w:rsid w:val="008775CB"/>
    <w:rsid w:val="00877B85"/>
    <w:rsid w:val="00880EEF"/>
    <w:rsid w:val="008812A7"/>
    <w:rsid w:val="0088163C"/>
    <w:rsid w:val="00881A58"/>
    <w:rsid w:val="008829CE"/>
    <w:rsid w:val="0088324F"/>
    <w:rsid w:val="00883785"/>
    <w:rsid w:val="00883CCE"/>
    <w:rsid w:val="008840BB"/>
    <w:rsid w:val="00884314"/>
    <w:rsid w:val="00884C98"/>
    <w:rsid w:val="00885254"/>
    <w:rsid w:val="0088530C"/>
    <w:rsid w:val="008853DC"/>
    <w:rsid w:val="00885895"/>
    <w:rsid w:val="00885CEF"/>
    <w:rsid w:val="00886163"/>
    <w:rsid w:val="008861C5"/>
    <w:rsid w:val="008868CC"/>
    <w:rsid w:val="00886C85"/>
    <w:rsid w:val="0088736E"/>
    <w:rsid w:val="008877A7"/>
    <w:rsid w:val="00887AD2"/>
    <w:rsid w:val="00890172"/>
    <w:rsid w:val="008902A2"/>
    <w:rsid w:val="008902C6"/>
    <w:rsid w:val="0089037F"/>
    <w:rsid w:val="00890AC2"/>
    <w:rsid w:val="00890E85"/>
    <w:rsid w:val="00890EE1"/>
    <w:rsid w:val="008912BA"/>
    <w:rsid w:val="00891733"/>
    <w:rsid w:val="00891FC7"/>
    <w:rsid w:val="00891FCA"/>
    <w:rsid w:val="00891FD8"/>
    <w:rsid w:val="00892556"/>
    <w:rsid w:val="00892EB9"/>
    <w:rsid w:val="008931E4"/>
    <w:rsid w:val="008935D8"/>
    <w:rsid w:val="0089365C"/>
    <w:rsid w:val="00893B28"/>
    <w:rsid w:val="008952F4"/>
    <w:rsid w:val="0089537A"/>
    <w:rsid w:val="008955C0"/>
    <w:rsid w:val="00895626"/>
    <w:rsid w:val="00895748"/>
    <w:rsid w:val="008959B2"/>
    <w:rsid w:val="008959D5"/>
    <w:rsid w:val="00895C49"/>
    <w:rsid w:val="00895CA2"/>
    <w:rsid w:val="00895F0C"/>
    <w:rsid w:val="00895FF3"/>
    <w:rsid w:val="0089696C"/>
    <w:rsid w:val="00896F65"/>
    <w:rsid w:val="0089738C"/>
    <w:rsid w:val="008A1626"/>
    <w:rsid w:val="008A16B8"/>
    <w:rsid w:val="008A19AB"/>
    <w:rsid w:val="008A1B63"/>
    <w:rsid w:val="008A1CCD"/>
    <w:rsid w:val="008A2165"/>
    <w:rsid w:val="008A2899"/>
    <w:rsid w:val="008A2C39"/>
    <w:rsid w:val="008A2D5E"/>
    <w:rsid w:val="008A35C9"/>
    <w:rsid w:val="008A3803"/>
    <w:rsid w:val="008A38EF"/>
    <w:rsid w:val="008A39D0"/>
    <w:rsid w:val="008A3A8C"/>
    <w:rsid w:val="008A3E12"/>
    <w:rsid w:val="008A3EA7"/>
    <w:rsid w:val="008A4342"/>
    <w:rsid w:val="008A4A56"/>
    <w:rsid w:val="008A4DDF"/>
    <w:rsid w:val="008A579F"/>
    <w:rsid w:val="008A5EC0"/>
    <w:rsid w:val="008A65F7"/>
    <w:rsid w:val="008A6A3A"/>
    <w:rsid w:val="008A6BBA"/>
    <w:rsid w:val="008A6CFA"/>
    <w:rsid w:val="008A6E90"/>
    <w:rsid w:val="008A6FCD"/>
    <w:rsid w:val="008A7B4C"/>
    <w:rsid w:val="008A7BD7"/>
    <w:rsid w:val="008A7EE6"/>
    <w:rsid w:val="008B038B"/>
    <w:rsid w:val="008B0B89"/>
    <w:rsid w:val="008B174A"/>
    <w:rsid w:val="008B20F2"/>
    <w:rsid w:val="008B2B0C"/>
    <w:rsid w:val="008B2BA8"/>
    <w:rsid w:val="008B2D6B"/>
    <w:rsid w:val="008B327C"/>
    <w:rsid w:val="008B37A7"/>
    <w:rsid w:val="008B3A23"/>
    <w:rsid w:val="008B3A8D"/>
    <w:rsid w:val="008B3BCC"/>
    <w:rsid w:val="008B3DB6"/>
    <w:rsid w:val="008B3EAC"/>
    <w:rsid w:val="008B4498"/>
    <w:rsid w:val="008B4F15"/>
    <w:rsid w:val="008B5C41"/>
    <w:rsid w:val="008B5D3F"/>
    <w:rsid w:val="008B5F75"/>
    <w:rsid w:val="008B6035"/>
    <w:rsid w:val="008B6F9F"/>
    <w:rsid w:val="008B706B"/>
    <w:rsid w:val="008B730A"/>
    <w:rsid w:val="008B7475"/>
    <w:rsid w:val="008B7834"/>
    <w:rsid w:val="008B788C"/>
    <w:rsid w:val="008B7960"/>
    <w:rsid w:val="008B7FEE"/>
    <w:rsid w:val="008C0443"/>
    <w:rsid w:val="008C0748"/>
    <w:rsid w:val="008C09ED"/>
    <w:rsid w:val="008C0A40"/>
    <w:rsid w:val="008C1421"/>
    <w:rsid w:val="008C1825"/>
    <w:rsid w:val="008C2031"/>
    <w:rsid w:val="008C299D"/>
    <w:rsid w:val="008C3963"/>
    <w:rsid w:val="008C4A94"/>
    <w:rsid w:val="008C4EA7"/>
    <w:rsid w:val="008C55CB"/>
    <w:rsid w:val="008C57B3"/>
    <w:rsid w:val="008C5876"/>
    <w:rsid w:val="008C6050"/>
    <w:rsid w:val="008C6811"/>
    <w:rsid w:val="008C6F40"/>
    <w:rsid w:val="008C7134"/>
    <w:rsid w:val="008C7823"/>
    <w:rsid w:val="008C7C51"/>
    <w:rsid w:val="008C7D6A"/>
    <w:rsid w:val="008D0040"/>
    <w:rsid w:val="008D0A5F"/>
    <w:rsid w:val="008D1264"/>
    <w:rsid w:val="008D1BB7"/>
    <w:rsid w:val="008D2502"/>
    <w:rsid w:val="008D285B"/>
    <w:rsid w:val="008D2A28"/>
    <w:rsid w:val="008D2F1F"/>
    <w:rsid w:val="008D3118"/>
    <w:rsid w:val="008D331A"/>
    <w:rsid w:val="008D349D"/>
    <w:rsid w:val="008D3699"/>
    <w:rsid w:val="008D392C"/>
    <w:rsid w:val="008D3962"/>
    <w:rsid w:val="008D4213"/>
    <w:rsid w:val="008D559C"/>
    <w:rsid w:val="008D5A75"/>
    <w:rsid w:val="008D5DB3"/>
    <w:rsid w:val="008D5DE6"/>
    <w:rsid w:val="008D6D2C"/>
    <w:rsid w:val="008D7191"/>
    <w:rsid w:val="008D7751"/>
    <w:rsid w:val="008D7F5F"/>
    <w:rsid w:val="008E0827"/>
    <w:rsid w:val="008E0D52"/>
    <w:rsid w:val="008E10A0"/>
    <w:rsid w:val="008E14D9"/>
    <w:rsid w:val="008E20A9"/>
    <w:rsid w:val="008E23CD"/>
    <w:rsid w:val="008E265C"/>
    <w:rsid w:val="008E302B"/>
    <w:rsid w:val="008E38FA"/>
    <w:rsid w:val="008E3D7E"/>
    <w:rsid w:val="008E4511"/>
    <w:rsid w:val="008E460D"/>
    <w:rsid w:val="008E493F"/>
    <w:rsid w:val="008E4CD6"/>
    <w:rsid w:val="008E4D6A"/>
    <w:rsid w:val="008E58C5"/>
    <w:rsid w:val="008E6489"/>
    <w:rsid w:val="008E7165"/>
    <w:rsid w:val="008E736C"/>
    <w:rsid w:val="008E77CA"/>
    <w:rsid w:val="008E7806"/>
    <w:rsid w:val="008E7D55"/>
    <w:rsid w:val="008F0841"/>
    <w:rsid w:val="008F0B0C"/>
    <w:rsid w:val="008F0B89"/>
    <w:rsid w:val="008F2386"/>
    <w:rsid w:val="008F272D"/>
    <w:rsid w:val="008F2B68"/>
    <w:rsid w:val="008F3058"/>
    <w:rsid w:val="008F4968"/>
    <w:rsid w:val="008F496B"/>
    <w:rsid w:val="008F4F35"/>
    <w:rsid w:val="008F508C"/>
    <w:rsid w:val="008F5647"/>
    <w:rsid w:val="008F5665"/>
    <w:rsid w:val="008F61DA"/>
    <w:rsid w:val="008F638D"/>
    <w:rsid w:val="008F6AE3"/>
    <w:rsid w:val="008F7358"/>
    <w:rsid w:val="00900157"/>
    <w:rsid w:val="0090023B"/>
    <w:rsid w:val="00900F64"/>
    <w:rsid w:val="009010B7"/>
    <w:rsid w:val="00901507"/>
    <w:rsid w:val="0090249D"/>
    <w:rsid w:val="00902EA8"/>
    <w:rsid w:val="00902FB7"/>
    <w:rsid w:val="0090373D"/>
    <w:rsid w:val="00903988"/>
    <w:rsid w:val="00903E60"/>
    <w:rsid w:val="00904837"/>
    <w:rsid w:val="00904925"/>
    <w:rsid w:val="00904B5B"/>
    <w:rsid w:val="00905957"/>
    <w:rsid w:val="00906327"/>
    <w:rsid w:val="0090653E"/>
    <w:rsid w:val="00906C3F"/>
    <w:rsid w:val="0090700A"/>
    <w:rsid w:val="00907A07"/>
    <w:rsid w:val="009104F6"/>
    <w:rsid w:val="00910C16"/>
    <w:rsid w:val="009112CC"/>
    <w:rsid w:val="009113C9"/>
    <w:rsid w:val="009114CD"/>
    <w:rsid w:val="00911E9E"/>
    <w:rsid w:val="00912182"/>
    <w:rsid w:val="00913549"/>
    <w:rsid w:val="009138FA"/>
    <w:rsid w:val="009143A2"/>
    <w:rsid w:val="00914606"/>
    <w:rsid w:val="009148F5"/>
    <w:rsid w:val="00914B0F"/>
    <w:rsid w:val="00914EDC"/>
    <w:rsid w:val="0091528B"/>
    <w:rsid w:val="00915614"/>
    <w:rsid w:val="0091601F"/>
    <w:rsid w:val="00916B0B"/>
    <w:rsid w:val="00916DA1"/>
    <w:rsid w:val="0091728E"/>
    <w:rsid w:val="00917AE8"/>
    <w:rsid w:val="00917B17"/>
    <w:rsid w:val="009201C7"/>
    <w:rsid w:val="00920966"/>
    <w:rsid w:val="0092177E"/>
    <w:rsid w:val="00922056"/>
    <w:rsid w:val="00922423"/>
    <w:rsid w:val="00922DA7"/>
    <w:rsid w:val="00923625"/>
    <w:rsid w:val="009236E3"/>
    <w:rsid w:val="00923C2B"/>
    <w:rsid w:val="00923EC4"/>
    <w:rsid w:val="00923F9D"/>
    <w:rsid w:val="00924054"/>
    <w:rsid w:val="00924176"/>
    <w:rsid w:val="0092418E"/>
    <w:rsid w:val="00924451"/>
    <w:rsid w:val="009245F5"/>
    <w:rsid w:val="0092474B"/>
    <w:rsid w:val="0092542F"/>
    <w:rsid w:val="00925B7C"/>
    <w:rsid w:val="00925E10"/>
    <w:rsid w:val="00926E7D"/>
    <w:rsid w:val="00926EF3"/>
    <w:rsid w:val="00926F98"/>
    <w:rsid w:val="00927C1D"/>
    <w:rsid w:val="009305C4"/>
    <w:rsid w:val="009305D1"/>
    <w:rsid w:val="00931180"/>
    <w:rsid w:val="00931635"/>
    <w:rsid w:val="009331AA"/>
    <w:rsid w:val="009336D6"/>
    <w:rsid w:val="009339A6"/>
    <w:rsid w:val="00933BB5"/>
    <w:rsid w:val="00933EA8"/>
    <w:rsid w:val="00933F89"/>
    <w:rsid w:val="00934690"/>
    <w:rsid w:val="00934C72"/>
    <w:rsid w:val="00935179"/>
    <w:rsid w:val="009353E2"/>
    <w:rsid w:val="009356B8"/>
    <w:rsid w:val="0093579C"/>
    <w:rsid w:val="009358C6"/>
    <w:rsid w:val="0093608E"/>
    <w:rsid w:val="00936179"/>
    <w:rsid w:val="009370E8"/>
    <w:rsid w:val="00937B88"/>
    <w:rsid w:val="00940053"/>
    <w:rsid w:val="0094048E"/>
    <w:rsid w:val="00940663"/>
    <w:rsid w:val="009409C5"/>
    <w:rsid w:val="0094117C"/>
    <w:rsid w:val="009416EA"/>
    <w:rsid w:val="00941D22"/>
    <w:rsid w:val="0094240C"/>
    <w:rsid w:val="009425CD"/>
    <w:rsid w:val="00942DD8"/>
    <w:rsid w:val="0094316C"/>
    <w:rsid w:val="009434C2"/>
    <w:rsid w:val="009436ED"/>
    <w:rsid w:val="00943A4B"/>
    <w:rsid w:val="0094445E"/>
    <w:rsid w:val="00944747"/>
    <w:rsid w:val="0094476C"/>
    <w:rsid w:val="009451AE"/>
    <w:rsid w:val="00945297"/>
    <w:rsid w:val="00945543"/>
    <w:rsid w:val="009459CB"/>
    <w:rsid w:val="00945A3A"/>
    <w:rsid w:val="00945B42"/>
    <w:rsid w:val="00945BE0"/>
    <w:rsid w:val="00945EAC"/>
    <w:rsid w:val="009466BA"/>
    <w:rsid w:val="00946B04"/>
    <w:rsid w:val="00946CEF"/>
    <w:rsid w:val="0094770D"/>
    <w:rsid w:val="00947A4E"/>
    <w:rsid w:val="00947F05"/>
    <w:rsid w:val="00950030"/>
    <w:rsid w:val="009501AD"/>
    <w:rsid w:val="0095098F"/>
    <w:rsid w:val="009513A3"/>
    <w:rsid w:val="0095281D"/>
    <w:rsid w:val="00952906"/>
    <w:rsid w:val="00953A03"/>
    <w:rsid w:val="00953B16"/>
    <w:rsid w:val="00953CBA"/>
    <w:rsid w:val="00954143"/>
    <w:rsid w:val="0095420A"/>
    <w:rsid w:val="0095441B"/>
    <w:rsid w:val="00955707"/>
    <w:rsid w:val="009557C2"/>
    <w:rsid w:val="00955B99"/>
    <w:rsid w:val="00955F60"/>
    <w:rsid w:val="00956C16"/>
    <w:rsid w:val="00956E41"/>
    <w:rsid w:val="00956EFB"/>
    <w:rsid w:val="00956F21"/>
    <w:rsid w:val="00956FF5"/>
    <w:rsid w:val="00957108"/>
    <w:rsid w:val="009574D4"/>
    <w:rsid w:val="009602C9"/>
    <w:rsid w:val="00960786"/>
    <w:rsid w:val="00960B3D"/>
    <w:rsid w:val="00961104"/>
    <w:rsid w:val="009611E5"/>
    <w:rsid w:val="00961646"/>
    <w:rsid w:val="009622C6"/>
    <w:rsid w:val="0096232E"/>
    <w:rsid w:val="00962FFF"/>
    <w:rsid w:val="009642A4"/>
    <w:rsid w:val="00964376"/>
    <w:rsid w:val="009644AB"/>
    <w:rsid w:val="0096483D"/>
    <w:rsid w:val="00964D7B"/>
    <w:rsid w:val="0096507A"/>
    <w:rsid w:val="00965100"/>
    <w:rsid w:val="00965739"/>
    <w:rsid w:val="00965765"/>
    <w:rsid w:val="00965ACF"/>
    <w:rsid w:val="00965F8E"/>
    <w:rsid w:val="009662FC"/>
    <w:rsid w:val="009664A6"/>
    <w:rsid w:val="0096675F"/>
    <w:rsid w:val="00966A13"/>
    <w:rsid w:val="00966AF1"/>
    <w:rsid w:val="00966C08"/>
    <w:rsid w:val="0096787B"/>
    <w:rsid w:val="00967BFA"/>
    <w:rsid w:val="0097061D"/>
    <w:rsid w:val="0097071A"/>
    <w:rsid w:val="00970913"/>
    <w:rsid w:val="00970AA9"/>
    <w:rsid w:val="00971412"/>
    <w:rsid w:val="009714C6"/>
    <w:rsid w:val="00971CDB"/>
    <w:rsid w:val="00971D73"/>
    <w:rsid w:val="00971FE4"/>
    <w:rsid w:val="0097207C"/>
    <w:rsid w:val="00972322"/>
    <w:rsid w:val="009723F6"/>
    <w:rsid w:val="009725CD"/>
    <w:rsid w:val="009726D2"/>
    <w:rsid w:val="00973BE6"/>
    <w:rsid w:val="0097482A"/>
    <w:rsid w:val="0097482F"/>
    <w:rsid w:val="00974CE1"/>
    <w:rsid w:val="0097538B"/>
    <w:rsid w:val="0097549D"/>
    <w:rsid w:val="0097608C"/>
    <w:rsid w:val="0097639D"/>
    <w:rsid w:val="0097649E"/>
    <w:rsid w:val="00977075"/>
    <w:rsid w:val="0097712C"/>
    <w:rsid w:val="00977166"/>
    <w:rsid w:val="009778A3"/>
    <w:rsid w:val="00977AF2"/>
    <w:rsid w:val="00977D01"/>
    <w:rsid w:val="009804D4"/>
    <w:rsid w:val="009807A5"/>
    <w:rsid w:val="009811C7"/>
    <w:rsid w:val="009812A7"/>
    <w:rsid w:val="009812BB"/>
    <w:rsid w:val="00981965"/>
    <w:rsid w:val="00982293"/>
    <w:rsid w:val="009827FC"/>
    <w:rsid w:val="00982A04"/>
    <w:rsid w:val="00982A4E"/>
    <w:rsid w:val="00982ED1"/>
    <w:rsid w:val="00983507"/>
    <w:rsid w:val="0098376E"/>
    <w:rsid w:val="009838E5"/>
    <w:rsid w:val="00983B44"/>
    <w:rsid w:val="00983FAF"/>
    <w:rsid w:val="00984017"/>
    <w:rsid w:val="009843B4"/>
    <w:rsid w:val="00984558"/>
    <w:rsid w:val="0098526B"/>
    <w:rsid w:val="00985961"/>
    <w:rsid w:val="00985BCE"/>
    <w:rsid w:val="00985DCA"/>
    <w:rsid w:val="0098674E"/>
    <w:rsid w:val="009870A8"/>
    <w:rsid w:val="009872AA"/>
    <w:rsid w:val="00987A4C"/>
    <w:rsid w:val="00987B1E"/>
    <w:rsid w:val="00987BCD"/>
    <w:rsid w:val="00987EDD"/>
    <w:rsid w:val="00990009"/>
    <w:rsid w:val="00990069"/>
    <w:rsid w:val="0099017B"/>
    <w:rsid w:val="0099046F"/>
    <w:rsid w:val="0099088E"/>
    <w:rsid w:val="00990CC0"/>
    <w:rsid w:val="00991355"/>
    <w:rsid w:val="00991942"/>
    <w:rsid w:val="00991D67"/>
    <w:rsid w:val="009921E6"/>
    <w:rsid w:val="0099257E"/>
    <w:rsid w:val="00992FCE"/>
    <w:rsid w:val="00993052"/>
    <w:rsid w:val="00993439"/>
    <w:rsid w:val="00993595"/>
    <w:rsid w:val="00994498"/>
    <w:rsid w:val="00994EE5"/>
    <w:rsid w:val="009954C0"/>
    <w:rsid w:val="009960C0"/>
    <w:rsid w:val="00996B43"/>
    <w:rsid w:val="00996E8C"/>
    <w:rsid w:val="0099717B"/>
    <w:rsid w:val="009979A3"/>
    <w:rsid w:val="009A01C8"/>
    <w:rsid w:val="009A05C2"/>
    <w:rsid w:val="009A0C4B"/>
    <w:rsid w:val="009A1181"/>
    <w:rsid w:val="009A140A"/>
    <w:rsid w:val="009A1AEA"/>
    <w:rsid w:val="009A1ED4"/>
    <w:rsid w:val="009A222A"/>
    <w:rsid w:val="009A222D"/>
    <w:rsid w:val="009A2536"/>
    <w:rsid w:val="009A2906"/>
    <w:rsid w:val="009A2EA6"/>
    <w:rsid w:val="009A379C"/>
    <w:rsid w:val="009A431F"/>
    <w:rsid w:val="009A4451"/>
    <w:rsid w:val="009A4A23"/>
    <w:rsid w:val="009A4BD5"/>
    <w:rsid w:val="009A506F"/>
    <w:rsid w:val="009A58BF"/>
    <w:rsid w:val="009A5D87"/>
    <w:rsid w:val="009A5FB8"/>
    <w:rsid w:val="009A7083"/>
    <w:rsid w:val="009A795D"/>
    <w:rsid w:val="009B0099"/>
    <w:rsid w:val="009B00DE"/>
    <w:rsid w:val="009B05C1"/>
    <w:rsid w:val="009B0F24"/>
    <w:rsid w:val="009B16CD"/>
    <w:rsid w:val="009B1A07"/>
    <w:rsid w:val="009B2390"/>
    <w:rsid w:val="009B3C6A"/>
    <w:rsid w:val="009B42DF"/>
    <w:rsid w:val="009B460B"/>
    <w:rsid w:val="009B49A4"/>
    <w:rsid w:val="009B509E"/>
    <w:rsid w:val="009B5DE3"/>
    <w:rsid w:val="009B611C"/>
    <w:rsid w:val="009B6172"/>
    <w:rsid w:val="009B66E4"/>
    <w:rsid w:val="009B674D"/>
    <w:rsid w:val="009B6D5B"/>
    <w:rsid w:val="009B7E42"/>
    <w:rsid w:val="009C0514"/>
    <w:rsid w:val="009C05FE"/>
    <w:rsid w:val="009C0807"/>
    <w:rsid w:val="009C0ECE"/>
    <w:rsid w:val="009C1423"/>
    <w:rsid w:val="009C1617"/>
    <w:rsid w:val="009C1885"/>
    <w:rsid w:val="009C1920"/>
    <w:rsid w:val="009C2122"/>
    <w:rsid w:val="009C2472"/>
    <w:rsid w:val="009C3388"/>
    <w:rsid w:val="009C3893"/>
    <w:rsid w:val="009C3927"/>
    <w:rsid w:val="009C3AF6"/>
    <w:rsid w:val="009C3EA9"/>
    <w:rsid w:val="009C4521"/>
    <w:rsid w:val="009C4752"/>
    <w:rsid w:val="009C48C8"/>
    <w:rsid w:val="009C4A19"/>
    <w:rsid w:val="009C4C57"/>
    <w:rsid w:val="009C5619"/>
    <w:rsid w:val="009C5D30"/>
    <w:rsid w:val="009C6FAE"/>
    <w:rsid w:val="009C7818"/>
    <w:rsid w:val="009C79F2"/>
    <w:rsid w:val="009C7ACA"/>
    <w:rsid w:val="009C7F11"/>
    <w:rsid w:val="009D070F"/>
    <w:rsid w:val="009D07B4"/>
    <w:rsid w:val="009D0A7C"/>
    <w:rsid w:val="009D1151"/>
    <w:rsid w:val="009D11EA"/>
    <w:rsid w:val="009D1E85"/>
    <w:rsid w:val="009D2888"/>
    <w:rsid w:val="009D2F04"/>
    <w:rsid w:val="009D306B"/>
    <w:rsid w:val="009D3870"/>
    <w:rsid w:val="009D4010"/>
    <w:rsid w:val="009D4C79"/>
    <w:rsid w:val="009D4F74"/>
    <w:rsid w:val="009D5A53"/>
    <w:rsid w:val="009D6E00"/>
    <w:rsid w:val="009D6F27"/>
    <w:rsid w:val="009D72C4"/>
    <w:rsid w:val="009D72F4"/>
    <w:rsid w:val="009D7494"/>
    <w:rsid w:val="009D7C30"/>
    <w:rsid w:val="009E0D87"/>
    <w:rsid w:val="009E0E92"/>
    <w:rsid w:val="009E124E"/>
    <w:rsid w:val="009E199A"/>
    <w:rsid w:val="009E1CD1"/>
    <w:rsid w:val="009E1EAC"/>
    <w:rsid w:val="009E2055"/>
    <w:rsid w:val="009E20A4"/>
    <w:rsid w:val="009E21C0"/>
    <w:rsid w:val="009E2310"/>
    <w:rsid w:val="009E25F8"/>
    <w:rsid w:val="009E27DA"/>
    <w:rsid w:val="009E2B9B"/>
    <w:rsid w:val="009E34EC"/>
    <w:rsid w:val="009E38A4"/>
    <w:rsid w:val="009E3C39"/>
    <w:rsid w:val="009E409F"/>
    <w:rsid w:val="009E410C"/>
    <w:rsid w:val="009E4415"/>
    <w:rsid w:val="009E47BD"/>
    <w:rsid w:val="009E5663"/>
    <w:rsid w:val="009E6D50"/>
    <w:rsid w:val="009E6E39"/>
    <w:rsid w:val="009E6EB9"/>
    <w:rsid w:val="009E7C12"/>
    <w:rsid w:val="009F049F"/>
    <w:rsid w:val="009F04AA"/>
    <w:rsid w:val="009F0F23"/>
    <w:rsid w:val="009F1524"/>
    <w:rsid w:val="009F1B0E"/>
    <w:rsid w:val="009F1F2E"/>
    <w:rsid w:val="009F2527"/>
    <w:rsid w:val="009F2772"/>
    <w:rsid w:val="009F34B7"/>
    <w:rsid w:val="009F3509"/>
    <w:rsid w:val="009F38D4"/>
    <w:rsid w:val="009F4028"/>
    <w:rsid w:val="009F4059"/>
    <w:rsid w:val="009F46F7"/>
    <w:rsid w:val="009F5054"/>
    <w:rsid w:val="009F57CE"/>
    <w:rsid w:val="009F6A1C"/>
    <w:rsid w:val="009F6B63"/>
    <w:rsid w:val="009F7330"/>
    <w:rsid w:val="009F7784"/>
    <w:rsid w:val="009F77F2"/>
    <w:rsid w:val="00A00150"/>
    <w:rsid w:val="00A00D82"/>
    <w:rsid w:val="00A014A8"/>
    <w:rsid w:val="00A015E0"/>
    <w:rsid w:val="00A018E4"/>
    <w:rsid w:val="00A01CCC"/>
    <w:rsid w:val="00A02233"/>
    <w:rsid w:val="00A02562"/>
    <w:rsid w:val="00A0256C"/>
    <w:rsid w:val="00A02ED9"/>
    <w:rsid w:val="00A03533"/>
    <w:rsid w:val="00A03962"/>
    <w:rsid w:val="00A0398D"/>
    <w:rsid w:val="00A03B75"/>
    <w:rsid w:val="00A041BF"/>
    <w:rsid w:val="00A04441"/>
    <w:rsid w:val="00A053AA"/>
    <w:rsid w:val="00A05529"/>
    <w:rsid w:val="00A057A8"/>
    <w:rsid w:val="00A06095"/>
    <w:rsid w:val="00A06101"/>
    <w:rsid w:val="00A06861"/>
    <w:rsid w:val="00A073C1"/>
    <w:rsid w:val="00A07582"/>
    <w:rsid w:val="00A07F64"/>
    <w:rsid w:val="00A10E47"/>
    <w:rsid w:val="00A11335"/>
    <w:rsid w:val="00A11963"/>
    <w:rsid w:val="00A11D18"/>
    <w:rsid w:val="00A129CF"/>
    <w:rsid w:val="00A12D9B"/>
    <w:rsid w:val="00A13412"/>
    <w:rsid w:val="00A1376A"/>
    <w:rsid w:val="00A13B58"/>
    <w:rsid w:val="00A14031"/>
    <w:rsid w:val="00A1421D"/>
    <w:rsid w:val="00A14415"/>
    <w:rsid w:val="00A145BB"/>
    <w:rsid w:val="00A147AE"/>
    <w:rsid w:val="00A14981"/>
    <w:rsid w:val="00A154D7"/>
    <w:rsid w:val="00A1574D"/>
    <w:rsid w:val="00A15C11"/>
    <w:rsid w:val="00A15DDF"/>
    <w:rsid w:val="00A16231"/>
    <w:rsid w:val="00A16284"/>
    <w:rsid w:val="00A163F6"/>
    <w:rsid w:val="00A164E2"/>
    <w:rsid w:val="00A16EE3"/>
    <w:rsid w:val="00A1729A"/>
    <w:rsid w:val="00A17495"/>
    <w:rsid w:val="00A177C0"/>
    <w:rsid w:val="00A17A3A"/>
    <w:rsid w:val="00A20142"/>
    <w:rsid w:val="00A20A8F"/>
    <w:rsid w:val="00A2114D"/>
    <w:rsid w:val="00A21A39"/>
    <w:rsid w:val="00A21FCB"/>
    <w:rsid w:val="00A22409"/>
    <w:rsid w:val="00A235C4"/>
    <w:rsid w:val="00A23722"/>
    <w:rsid w:val="00A23968"/>
    <w:rsid w:val="00A23E47"/>
    <w:rsid w:val="00A24050"/>
    <w:rsid w:val="00A2433B"/>
    <w:rsid w:val="00A24853"/>
    <w:rsid w:val="00A25718"/>
    <w:rsid w:val="00A269FF"/>
    <w:rsid w:val="00A26A50"/>
    <w:rsid w:val="00A26CFA"/>
    <w:rsid w:val="00A26FA4"/>
    <w:rsid w:val="00A27713"/>
    <w:rsid w:val="00A27D32"/>
    <w:rsid w:val="00A27F11"/>
    <w:rsid w:val="00A300D7"/>
    <w:rsid w:val="00A3015E"/>
    <w:rsid w:val="00A30B89"/>
    <w:rsid w:val="00A30E8A"/>
    <w:rsid w:val="00A31022"/>
    <w:rsid w:val="00A31311"/>
    <w:rsid w:val="00A31705"/>
    <w:rsid w:val="00A31D53"/>
    <w:rsid w:val="00A323DA"/>
    <w:rsid w:val="00A3268E"/>
    <w:rsid w:val="00A32735"/>
    <w:rsid w:val="00A32EDF"/>
    <w:rsid w:val="00A338FD"/>
    <w:rsid w:val="00A33996"/>
    <w:rsid w:val="00A3431A"/>
    <w:rsid w:val="00A34399"/>
    <w:rsid w:val="00A3441F"/>
    <w:rsid w:val="00A345AB"/>
    <w:rsid w:val="00A34C20"/>
    <w:rsid w:val="00A352F9"/>
    <w:rsid w:val="00A35616"/>
    <w:rsid w:val="00A36070"/>
    <w:rsid w:val="00A360B0"/>
    <w:rsid w:val="00A361D3"/>
    <w:rsid w:val="00A364CE"/>
    <w:rsid w:val="00A36600"/>
    <w:rsid w:val="00A36C8C"/>
    <w:rsid w:val="00A3712C"/>
    <w:rsid w:val="00A37254"/>
    <w:rsid w:val="00A3783D"/>
    <w:rsid w:val="00A37CC3"/>
    <w:rsid w:val="00A40433"/>
    <w:rsid w:val="00A40DA9"/>
    <w:rsid w:val="00A416D5"/>
    <w:rsid w:val="00A41DE3"/>
    <w:rsid w:val="00A42023"/>
    <w:rsid w:val="00A424C6"/>
    <w:rsid w:val="00A42905"/>
    <w:rsid w:val="00A42ADF"/>
    <w:rsid w:val="00A42B5E"/>
    <w:rsid w:val="00A43675"/>
    <w:rsid w:val="00A440A7"/>
    <w:rsid w:val="00A443A3"/>
    <w:rsid w:val="00A4446E"/>
    <w:rsid w:val="00A44509"/>
    <w:rsid w:val="00A44560"/>
    <w:rsid w:val="00A44726"/>
    <w:rsid w:val="00A44E91"/>
    <w:rsid w:val="00A45E8B"/>
    <w:rsid w:val="00A45EC3"/>
    <w:rsid w:val="00A460BC"/>
    <w:rsid w:val="00A46C36"/>
    <w:rsid w:val="00A4719B"/>
    <w:rsid w:val="00A47260"/>
    <w:rsid w:val="00A47832"/>
    <w:rsid w:val="00A47F02"/>
    <w:rsid w:val="00A47F1E"/>
    <w:rsid w:val="00A50334"/>
    <w:rsid w:val="00A50947"/>
    <w:rsid w:val="00A50E6E"/>
    <w:rsid w:val="00A515B0"/>
    <w:rsid w:val="00A519D6"/>
    <w:rsid w:val="00A5205F"/>
    <w:rsid w:val="00A52122"/>
    <w:rsid w:val="00A5249B"/>
    <w:rsid w:val="00A52515"/>
    <w:rsid w:val="00A52DDE"/>
    <w:rsid w:val="00A53109"/>
    <w:rsid w:val="00A535AE"/>
    <w:rsid w:val="00A53FAD"/>
    <w:rsid w:val="00A54353"/>
    <w:rsid w:val="00A54CFD"/>
    <w:rsid w:val="00A551D2"/>
    <w:rsid w:val="00A552E9"/>
    <w:rsid w:val="00A55598"/>
    <w:rsid w:val="00A557CD"/>
    <w:rsid w:val="00A560E9"/>
    <w:rsid w:val="00A561CC"/>
    <w:rsid w:val="00A566E7"/>
    <w:rsid w:val="00A567C9"/>
    <w:rsid w:val="00A57CCE"/>
    <w:rsid w:val="00A6029E"/>
    <w:rsid w:val="00A60BAB"/>
    <w:rsid w:val="00A60EA0"/>
    <w:rsid w:val="00A6151E"/>
    <w:rsid w:val="00A6152A"/>
    <w:rsid w:val="00A615B7"/>
    <w:rsid w:val="00A616A9"/>
    <w:rsid w:val="00A619B5"/>
    <w:rsid w:val="00A6212E"/>
    <w:rsid w:val="00A6267A"/>
    <w:rsid w:val="00A62784"/>
    <w:rsid w:val="00A633D6"/>
    <w:rsid w:val="00A6432C"/>
    <w:rsid w:val="00A64947"/>
    <w:rsid w:val="00A64BEE"/>
    <w:rsid w:val="00A64EAA"/>
    <w:rsid w:val="00A64ECC"/>
    <w:rsid w:val="00A658B0"/>
    <w:rsid w:val="00A66522"/>
    <w:rsid w:val="00A66CC0"/>
    <w:rsid w:val="00A66D20"/>
    <w:rsid w:val="00A66D50"/>
    <w:rsid w:val="00A67196"/>
    <w:rsid w:val="00A67402"/>
    <w:rsid w:val="00A67AB4"/>
    <w:rsid w:val="00A67E60"/>
    <w:rsid w:val="00A702BF"/>
    <w:rsid w:val="00A70A30"/>
    <w:rsid w:val="00A70DAA"/>
    <w:rsid w:val="00A71929"/>
    <w:rsid w:val="00A719FA"/>
    <w:rsid w:val="00A71A41"/>
    <w:rsid w:val="00A71AD3"/>
    <w:rsid w:val="00A71B4A"/>
    <w:rsid w:val="00A71BF8"/>
    <w:rsid w:val="00A71E2E"/>
    <w:rsid w:val="00A7225E"/>
    <w:rsid w:val="00A72846"/>
    <w:rsid w:val="00A72E43"/>
    <w:rsid w:val="00A732BE"/>
    <w:rsid w:val="00A73896"/>
    <w:rsid w:val="00A7394F"/>
    <w:rsid w:val="00A73D39"/>
    <w:rsid w:val="00A73E37"/>
    <w:rsid w:val="00A7544E"/>
    <w:rsid w:val="00A76C79"/>
    <w:rsid w:val="00A76EC1"/>
    <w:rsid w:val="00A7749D"/>
    <w:rsid w:val="00A77802"/>
    <w:rsid w:val="00A77DCB"/>
    <w:rsid w:val="00A8041A"/>
    <w:rsid w:val="00A804B2"/>
    <w:rsid w:val="00A80C27"/>
    <w:rsid w:val="00A80CCC"/>
    <w:rsid w:val="00A820CF"/>
    <w:rsid w:val="00A821DB"/>
    <w:rsid w:val="00A82548"/>
    <w:rsid w:val="00A82558"/>
    <w:rsid w:val="00A82624"/>
    <w:rsid w:val="00A82B5D"/>
    <w:rsid w:val="00A82E29"/>
    <w:rsid w:val="00A833AC"/>
    <w:rsid w:val="00A83D78"/>
    <w:rsid w:val="00A83FC4"/>
    <w:rsid w:val="00A83FF4"/>
    <w:rsid w:val="00A840C5"/>
    <w:rsid w:val="00A84165"/>
    <w:rsid w:val="00A84532"/>
    <w:rsid w:val="00A84EF8"/>
    <w:rsid w:val="00A85602"/>
    <w:rsid w:val="00A85E1A"/>
    <w:rsid w:val="00A862F7"/>
    <w:rsid w:val="00A86A58"/>
    <w:rsid w:val="00A86BAD"/>
    <w:rsid w:val="00A90D20"/>
    <w:rsid w:val="00A91296"/>
    <w:rsid w:val="00A916DE"/>
    <w:rsid w:val="00A91BF5"/>
    <w:rsid w:val="00A920E7"/>
    <w:rsid w:val="00A921C3"/>
    <w:rsid w:val="00A92498"/>
    <w:rsid w:val="00A928A8"/>
    <w:rsid w:val="00A928CC"/>
    <w:rsid w:val="00A92F73"/>
    <w:rsid w:val="00A93075"/>
    <w:rsid w:val="00A9315C"/>
    <w:rsid w:val="00A93D4D"/>
    <w:rsid w:val="00A93E81"/>
    <w:rsid w:val="00A9477A"/>
    <w:rsid w:val="00A94866"/>
    <w:rsid w:val="00A94EE7"/>
    <w:rsid w:val="00A960A4"/>
    <w:rsid w:val="00A9611B"/>
    <w:rsid w:val="00A96401"/>
    <w:rsid w:val="00A96929"/>
    <w:rsid w:val="00A96C44"/>
    <w:rsid w:val="00A96FF8"/>
    <w:rsid w:val="00A97A04"/>
    <w:rsid w:val="00AA004C"/>
    <w:rsid w:val="00AA006D"/>
    <w:rsid w:val="00AA0124"/>
    <w:rsid w:val="00AA0580"/>
    <w:rsid w:val="00AA06F2"/>
    <w:rsid w:val="00AA0F6D"/>
    <w:rsid w:val="00AA1562"/>
    <w:rsid w:val="00AA19D8"/>
    <w:rsid w:val="00AA19F5"/>
    <w:rsid w:val="00AA2E48"/>
    <w:rsid w:val="00AA34C5"/>
    <w:rsid w:val="00AA34F1"/>
    <w:rsid w:val="00AA36F4"/>
    <w:rsid w:val="00AA4153"/>
    <w:rsid w:val="00AA4978"/>
    <w:rsid w:val="00AA4E8C"/>
    <w:rsid w:val="00AA50FC"/>
    <w:rsid w:val="00AA546E"/>
    <w:rsid w:val="00AA5627"/>
    <w:rsid w:val="00AA56C2"/>
    <w:rsid w:val="00AA5DB7"/>
    <w:rsid w:val="00AA5F8D"/>
    <w:rsid w:val="00AA617D"/>
    <w:rsid w:val="00AA6961"/>
    <w:rsid w:val="00AA6DCF"/>
    <w:rsid w:val="00AA6FA6"/>
    <w:rsid w:val="00AA7252"/>
    <w:rsid w:val="00AA725C"/>
    <w:rsid w:val="00AA757A"/>
    <w:rsid w:val="00AA7878"/>
    <w:rsid w:val="00AA7CFF"/>
    <w:rsid w:val="00AA7D26"/>
    <w:rsid w:val="00AA7EEB"/>
    <w:rsid w:val="00AB022D"/>
    <w:rsid w:val="00AB024E"/>
    <w:rsid w:val="00AB0836"/>
    <w:rsid w:val="00AB0FA4"/>
    <w:rsid w:val="00AB122D"/>
    <w:rsid w:val="00AB13EF"/>
    <w:rsid w:val="00AB1EC0"/>
    <w:rsid w:val="00AB217C"/>
    <w:rsid w:val="00AB2354"/>
    <w:rsid w:val="00AB26DB"/>
    <w:rsid w:val="00AB2817"/>
    <w:rsid w:val="00AB2834"/>
    <w:rsid w:val="00AB283D"/>
    <w:rsid w:val="00AB344F"/>
    <w:rsid w:val="00AB3544"/>
    <w:rsid w:val="00AB35DA"/>
    <w:rsid w:val="00AB3D1C"/>
    <w:rsid w:val="00AB4743"/>
    <w:rsid w:val="00AB4A93"/>
    <w:rsid w:val="00AB4ADB"/>
    <w:rsid w:val="00AB539F"/>
    <w:rsid w:val="00AB5850"/>
    <w:rsid w:val="00AB59A4"/>
    <w:rsid w:val="00AB5C62"/>
    <w:rsid w:val="00AB6058"/>
    <w:rsid w:val="00AB62A2"/>
    <w:rsid w:val="00AB69A3"/>
    <w:rsid w:val="00AB6E71"/>
    <w:rsid w:val="00AB75B9"/>
    <w:rsid w:val="00AB7D1C"/>
    <w:rsid w:val="00AB7D48"/>
    <w:rsid w:val="00AB7EF5"/>
    <w:rsid w:val="00AC0060"/>
    <w:rsid w:val="00AC01C3"/>
    <w:rsid w:val="00AC09F3"/>
    <w:rsid w:val="00AC0D57"/>
    <w:rsid w:val="00AC0D92"/>
    <w:rsid w:val="00AC0D95"/>
    <w:rsid w:val="00AC0EF1"/>
    <w:rsid w:val="00AC1819"/>
    <w:rsid w:val="00AC1960"/>
    <w:rsid w:val="00AC1C83"/>
    <w:rsid w:val="00AC2B25"/>
    <w:rsid w:val="00AC2EBB"/>
    <w:rsid w:val="00AC304D"/>
    <w:rsid w:val="00AC389E"/>
    <w:rsid w:val="00AC38BD"/>
    <w:rsid w:val="00AC3A3B"/>
    <w:rsid w:val="00AC3D20"/>
    <w:rsid w:val="00AC4FE8"/>
    <w:rsid w:val="00AC514B"/>
    <w:rsid w:val="00AC5BCC"/>
    <w:rsid w:val="00AC650A"/>
    <w:rsid w:val="00AC6D56"/>
    <w:rsid w:val="00AC6DB2"/>
    <w:rsid w:val="00AC71B6"/>
    <w:rsid w:val="00AC752C"/>
    <w:rsid w:val="00AC77DA"/>
    <w:rsid w:val="00AC78D2"/>
    <w:rsid w:val="00AD0380"/>
    <w:rsid w:val="00AD0849"/>
    <w:rsid w:val="00AD0B4D"/>
    <w:rsid w:val="00AD14CA"/>
    <w:rsid w:val="00AD2186"/>
    <w:rsid w:val="00AD21C0"/>
    <w:rsid w:val="00AD22CB"/>
    <w:rsid w:val="00AD2685"/>
    <w:rsid w:val="00AD29A9"/>
    <w:rsid w:val="00AD3242"/>
    <w:rsid w:val="00AD36BC"/>
    <w:rsid w:val="00AD3EFD"/>
    <w:rsid w:val="00AD43AB"/>
    <w:rsid w:val="00AD4998"/>
    <w:rsid w:val="00AD4EAA"/>
    <w:rsid w:val="00AD58F0"/>
    <w:rsid w:val="00AD5BD5"/>
    <w:rsid w:val="00AD5E3B"/>
    <w:rsid w:val="00AD6412"/>
    <w:rsid w:val="00AD64CA"/>
    <w:rsid w:val="00AD6E3B"/>
    <w:rsid w:val="00AD6FB5"/>
    <w:rsid w:val="00AD7155"/>
    <w:rsid w:val="00AD745E"/>
    <w:rsid w:val="00AE0042"/>
    <w:rsid w:val="00AE0282"/>
    <w:rsid w:val="00AE0319"/>
    <w:rsid w:val="00AE061B"/>
    <w:rsid w:val="00AE06D2"/>
    <w:rsid w:val="00AE084C"/>
    <w:rsid w:val="00AE0AC7"/>
    <w:rsid w:val="00AE1627"/>
    <w:rsid w:val="00AE1CF0"/>
    <w:rsid w:val="00AE285F"/>
    <w:rsid w:val="00AE3408"/>
    <w:rsid w:val="00AE386F"/>
    <w:rsid w:val="00AE4243"/>
    <w:rsid w:val="00AE462F"/>
    <w:rsid w:val="00AE4CE0"/>
    <w:rsid w:val="00AE539F"/>
    <w:rsid w:val="00AE548D"/>
    <w:rsid w:val="00AE5942"/>
    <w:rsid w:val="00AE5B95"/>
    <w:rsid w:val="00AE5E18"/>
    <w:rsid w:val="00AE6A37"/>
    <w:rsid w:val="00AE6CE2"/>
    <w:rsid w:val="00AF02D9"/>
    <w:rsid w:val="00AF054E"/>
    <w:rsid w:val="00AF0A99"/>
    <w:rsid w:val="00AF0F95"/>
    <w:rsid w:val="00AF16B3"/>
    <w:rsid w:val="00AF198B"/>
    <w:rsid w:val="00AF2294"/>
    <w:rsid w:val="00AF2C53"/>
    <w:rsid w:val="00AF2E12"/>
    <w:rsid w:val="00AF31F5"/>
    <w:rsid w:val="00AF33E5"/>
    <w:rsid w:val="00AF38DD"/>
    <w:rsid w:val="00AF4246"/>
    <w:rsid w:val="00AF42B6"/>
    <w:rsid w:val="00AF4701"/>
    <w:rsid w:val="00AF4A3C"/>
    <w:rsid w:val="00AF4C2C"/>
    <w:rsid w:val="00AF4CBA"/>
    <w:rsid w:val="00AF4E3C"/>
    <w:rsid w:val="00AF5399"/>
    <w:rsid w:val="00AF5557"/>
    <w:rsid w:val="00AF5C3E"/>
    <w:rsid w:val="00AF5CC0"/>
    <w:rsid w:val="00AF64CC"/>
    <w:rsid w:val="00AF658A"/>
    <w:rsid w:val="00AF6658"/>
    <w:rsid w:val="00AF6839"/>
    <w:rsid w:val="00AF6B15"/>
    <w:rsid w:val="00AF6C78"/>
    <w:rsid w:val="00AF73EF"/>
    <w:rsid w:val="00AF74E1"/>
    <w:rsid w:val="00AF7991"/>
    <w:rsid w:val="00AF7A83"/>
    <w:rsid w:val="00B0000E"/>
    <w:rsid w:val="00B005E1"/>
    <w:rsid w:val="00B0065F"/>
    <w:rsid w:val="00B00BA3"/>
    <w:rsid w:val="00B01D29"/>
    <w:rsid w:val="00B02644"/>
    <w:rsid w:val="00B02DDB"/>
    <w:rsid w:val="00B0315B"/>
    <w:rsid w:val="00B033AF"/>
    <w:rsid w:val="00B03896"/>
    <w:rsid w:val="00B03A5C"/>
    <w:rsid w:val="00B03BAA"/>
    <w:rsid w:val="00B03C48"/>
    <w:rsid w:val="00B03F37"/>
    <w:rsid w:val="00B0441A"/>
    <w:rsid w:val="00B04820"/>
    <w:rsid w:val="00B04894"/>
    <w:rsid w:val="00B05662"/>
    <w:rsid w:val="00B05F82"/>
    <w:rsid w:val="00B061A5"/>
    <w:rsid w:val="00B062BF"/>
    <w:rsid w:val="00B074B1"/>
    <w:rsid w:val="00B1023E"/>
    <w:rsid w:val="00B10D3F"/>
    <w:rsid w:val="00B10E6A"/>
    <w:rsid w:val="00B1121D"/>
    <w:rsid w:val="00B11A18"/>
    <w:rsid w:val="00B11B9A"/>
    <w:rsid w:val="00B11BA7"/>
    <w:rsid w:val="00B11CA2"/>
    <w:rsid w:val="00B11F39"/>
    <w:rsid w:val="00B1239D"/>
    <w:rsid w:val="00B12589"/>
    <w:rsid w:val="00B12885"/>
    <w:rsid w:val="00B12A4B"/>
    <w:rsid w:val="00B12B21"/>
    <w:rsid w:val="00B130C0"/>
    <w:rsid w:val="00B131A7"/>
    <w:rsid w:val="00B1340C"/>
    <w:rsid w:val="00B13B32"/>
    <w:rsid w:val="00B13BA8"/>
    <w:rsid w:val="00B13C96"/>
    <w:rsid w:val="00B14678"/>
    <w:rsid w:val="00B14904"/>
    <w:rsid w:val="00B154A9"/>
    <w:rsid w:val="00B15542"/>
    <w:rsid w:val="00B155BF"/>
    <w:rsid w:val="00B155E7"/>
    <w:rsid w:val="00B166F3"/>
    <w:rsid w:val="00B1713F"/>
    <w:rsid w:val="00B171B4"/>
    <w:rsid w:val="00B174A5"/>
    <w:rsid w:val="00B176A2"/>
    <w:rsid w:val="00B17FCC"/>
    <w:rsid w:val="00B20054"/>
    <w:rsid w:val="00B202A2"/>
    <w:rsid w:val="00B20445"/>
    <w:rsid w:val="00B205DE"/>
    <w:rsid w:val="00B20643"/>
    <w:rsid w:val="00B20C28"/>
    <w:rsid w:val="00B20D05"/>
    <w:rsid w:val="00B21634"/>
    <w:rsid w:val="00B21ACC"/>
    <w:rsid w:val="00B228F0"/>
    <w:rsid w:val="00B22B8A"/>
    <w:rsid w:val="00B22C3B"/>
    <w:rsid w:val="00B22E96"/>
    <w:rsid w:val="00B2302A"/>
    <w:rsid w:val="00B230A9"/>
    <w:rsid w:val="00B230F7"/>
    <w:rsid w:val="00B23A59"/>
    <w:rsid w:val="00B23C12"/>
    <w:rsid w:val="00B2460A"/>
    <w:rsid w:val="00B24A33"/>
    <w:rsid w:val="00B24B9B"/>
    <w:rsid w:val="00B25A2C"/>
    <w:rsid w:val="00B25C5E"/>
    <w:rsid w:val="00B25E5B"/>
    <w:rsid w:val="00B260A0"/>
    <w:rsid w:val="00B2624B"/>
    <w:rsid w:val="00B26272"/>
    <w:rsid w:val="00B26782"/>
    <w:rsid w:val="00B2681A"/>
    <w:rsid w:val="00B26C07"/>
    <w:rsid w:val="00B26DFE"/>
    <w:rsid w:val="00B27BE1"/>
    <w:rsid w:val="00B3020B"/>
    <w:rsid w:val="00B30489"/>
    <w:rsid w:val="00B31209"/>
    <w:rsid w:val="00B3198D"/>
    <w:rsid w:val="00B31EDE"/>
    <w:rsid w:val="00B3237F"/>
    <w:rsid w:val="00B324CE"/>
    <w:rsid w:val="00B32816"/>
    <w:rsid w:val="00B32AA5"/>
    <w:rsid w:val="00B3332E"/>
    <w:rsid w:val="00B33884"/>
    <w:rsid w:val="00B33A96"/>
    <w:rsid w:val="00B33DBB"/>
    <w:rsid w:val="00B33E21"/>
    <w:rsid w:val="00B33E33"/>
    <w:rsid w:val="00B33ECC"/>
    <w:rsid w:val="00B34283"/>
    <w:rsid w:val="00B3467C"/>
    <w:rsid w:val="00B3482D"/>
    <w:rsid w:val="00B349F8"/>
    <w:rsid w:val="00B34BED"/>
    <w:rsid w:val="00B34CC9"/>
    <w:rsid w:val="00B34E37"/>
    <w:rsid w:val="00B3566A"/>
    <w:rsid w:val="00B357A6"/>
    <w:rsid w:val="00B357C9"/>
    <w:rsid w:val="00B36036"/>
    <w:rsid w:val="00B36450"/>
    <w:rsid w:val="00B367F6"/>
    <w:rsid w:val="00B36E22"/>
    <w:rsid w:val="00B37721"/>
    <w:rsid w:val="00B37BF3"/>
    <w:rsid w:val="00B37E3B"/>
    <w:rsid w:val="00B412C1"/>
    <w:rsid w:val="00B41CFC"/>
    <w:rsid w:val="00B41D55"/>
    <w:rsid w:val="00B42963"/>
    <w:rsid w:val="00B429BF"/>
    <w:rsid w:val="00B42AAE"/>
    <w:rsid w:val="00B42B33"/>
    <w:rsid w:val="00B43845"/>
    <w:rsid w:val="00B43B11"/>
    <w:rsid w:val="00B43B85"/>
    <w:rsid w:val="00B43C0A"/>
    <w:rsid w:val="00B44C35"/>
    <w:rsid w:val="00B450D4"/>
    <w:rsid w:val="00B450E5"/>
    <w:rsid w:val="00B45CBE"/>
    <w:rsid w:val="00B45DE2"/>
    <w:rsid w:val="00B4624D"/>
    <w:rsid w:val="00B47389"/>
    <w:rsid w:val="00B473AF"/>
    <w:rsid w:val="00B4747B"/>
    <w:rsid w:val="00B5061C"/>
    <w:rsid w:val="00B51002"/>
    <w:rsid w:val="00B517EF"/>
    <w:rsid w:val="00B51DC1"/>
    <w:rsid w:val="00B5211F"/>
    <w:rsid w:val="00B53447"/>
    <w:rsid w:val="00B537BC"/>
    <w:rsid w:val="00B5397C"/>
    <w:rsid w:val="00B53F78"/>
    <w:rsid w:val="00B541FF"/>
    <w:rsid w:val="00B54AFC"/>
    <w:rsid w:val="00B54C66"/>
    <w:rsid w:val="00B54C6D"/>
    <w:rsid w:val="00B54CDC"/>
    <w:rsid w:val="00B54D65"/>
    <w:rsid w:val="00B54E9C"/>
    <w:rsid w:val="00B54F3B"/>
    <w:rsid w:val="00B5513E"/>
    <w:rsid w:val="00B5550B"/>
    <w:rsid w:val="00B55863"/>
    <w:rsid w:val="00B55933"/>
    <w:rsid w:val="00B55CE2"/>
    <w:rsid w:val="00B55D09"/>
    <w:rsid w:val="00B56CB4"/>
    <w:rsid w:val="00B570D0"/>
    <w:rsid w:val="00B57151"/>
    <w:rsid w:val="00B6010E"/>
    <w:rsid w:val="00B60675"/>
    <w:rsid w:val="00B6079D"/>
    <w:rsid w:val="00B60ACC"/>
    <w:rsid w:val="00B6126E"/>
    <w:rsid w:val="00B61718"/>
    <w:rsid w:val="00B6181F"/>
    <w:rsid w:val="00B61956"/>
    <w:rsid w:val="00B61D87"/>
    <w:rsid w:val="00B61EDD"/>
    <w:rsid w:val="00B621B6"/>
    <w:rsid w:val="00B621C6"/>
    <w:rsid w:val="00B622CE"/>
    <w:rsid w:val="00B6274F"/>
    <w:rsid w:val="00B62A20"/>
    <w:rsid w:val="00B62F65"/>
    <w:rsid w:val="00B631E8"/>
    <w:rsid w:val="00B63290"/>
    <w:rsid w:val="00B633EF"/>
    <w:rsid w:val="00B63A52"/>
    <w:rsid w:val="00B63F02"/>
    <w:rsid w:val="00B646A4"/>
    <w:rsid w:val="00B64CD2"/>
    <w:rsid w:val="00B653F4"/>
    <w:rsid w:val="00B65EB4"/>
    <w:rsid w:val="00B65F59"/>
    <w:rsid w:val="00B660A7"/>
    <w:rsid w:val="00B663A4"/>
    <w:rsid w:val="00B67093"/>
    <w:rsid w:val="00B675C3"/>
    <w:rsid w:val="00B67983"/>
    <w:rsid w:val="00B679E3"/>
    <w:rsid w:val="00B67D33"/>
    <w:rsid w:val="00B67D3C"/>
    <w:rsid w:val="00B70200"/>
    <w:rsid w:val="00B704E5"/>
    <w:rsid w:val="00B704F7"/>
    <w:rsid w:val="00B705EC"/>
    <w:rsid w:val="00B70DDD"/>
    <w:rsid w:val="00B71AAB"/>
    <w:rsid w:val="00B71DCE"/>
    <w:rsid w:val="00B71EB3"/>
    <w:rsid w:val="00B71FA2"/>
    <w:rsid w:val="00B7219A"/>
    <w:rsid w:val="00B725B0"/>
    <w:rsid w:val="00B72782"/>
    <w:rsid w:val="00B72A80"/>
    <w:rsid w:val="00B72B37"/>
    <w:rsid w:val="00B73335"/>
    <w:rsid w:val="00B73D52"/>
    <w:rsid w:val="00B7469F"/>
    <w:rsid w:val="00B748E1"/>
    <w:rsid w:val="00B74BA0"/>
    <w:rsid w:val="00B74DFE"/>
    <w:rsid w:val="00B75074"/>
    <w:rsid w:val="00B76470"/>
    <w:rsid w:val="00B76DDA"/>
    <w:rsid w:val="00B7742D"/>
    <w:rsid w:val="00B77D31"/>
    <w:rsid w:val="00B77F9B"/>
    <w:rsid w:val="00B8014C"/>
    <w:rsid w:val="00B806EC"/>
    <w:rsid w:val="00B80A2D"/>
    <w:rsid w:val="00B80E01"/>
    <w:rsid w:val="00B80F99"/>
    <w:rsid w:val="00B81E80"/>
    <w:rsid w:val="00B821ED"/>
    <w:rsid w:val="00B824F3"/>
    <w:rsid w:val="00B8256D"/>
    <w:rsid w:val="00B82792"/>
    <w:rsid w:val="00B82877"/>
    <w:rsid w:val="00B83002"/>
    <w:rsid w:val="00B833C3"/>
    <w:rsid w:val="00B834B3"/>
    <w:rsid w:val="00B8353B"/>
    <w:rsid w:val="00B83782"/>
    <w:rsid w:val="00B83A8F"/>
    <w:rsid w:val="00B83BE8"/>
    <w:rsid w:val="00B840FF"/>
    <w:rsid w:val="00B84173"/>
    <w:rsid w:val="00B84B93"/>
    <w:rsid w:val="00B84D9D"/>
    <w:rsid w:val="00B85292"/>
    <w:rsid w:val="00B8552D"/>
    <w:rsid w:val="00B8572B"/>
    <w:rsid w:val="00B86428"/>
    <w:rsid w:val="00B86606"/>
    <w:rsid w:val="00B86BFB"/>
    <w:rsid w:val="00B87A0B"/>
    <w:rsid w:val="00B90060"/>
    <w:rsid w:val="00B904EF"/>
    <w:rsid w:val="00B90BBE"/>
    <w:rsid w:val="00B90F29"/>
    <w:rsid w:val="00B9109D"/>
    <w:rsid w:val="00B91E22"/>
    <w:rsid w:val="00B929E7"/>
    <w:rsid w:val="00B92B95"/>
    <w:rsid w:val="00B92BFF"/>
    <w:rsid w:val="00B934EA"/>
    <w:rsid w:val="00B93D84"/>
    <w:rsid w:val="00B940A2"/>
    <w:rsid w:val="00B94468"/>
    <w:rsid w:val="00B9452A"/>
    <w:rsid w:val="00B94F2F"/>
    <w:rsid w:val="00B95245"/>
    <w:rsid w:val="00B952BB"/>
    <w:rsid w:val="00B958D0"/>
    <w:rsid w:val="00B95CB5"/>
    <w:rsid w:val="00B95D70"/>
    <w:rsid w:val="00B96C8B"/>
    <w:rsid w:val="00B97355"/>
    <w:rsid w:val="00B9794F"/>
    <w:rsid w:val="00B97A9F"/>
    <w:rsid w:val="00BA00FE"/>
    <w:rsid w:val="00BA076B"/>
    <w:rsid w:val="00BA0B19"/>
    <w:rsid w:val="00BA10A7"/>
    <w:rsid w:val="00BA1410"/>
    <w:rsid w:val="00BA18F0"/>
    <w:rsid w:val="00BA1AA2"/>
    <w:rsid w:val="00BA1D8B"/>
    <w:rsid w:val="00BA25B7"/>
    <w:rsid w:val="00BA29B8"/>
    <w:rsid w:val="00BA2A31"/>
    <w:rsid w:val="00BA30CB"/>
    <w:rsid w:val="00BA3FF2"/>
    <w:rsid w:val="00BA495F"/>
    <w:rsid w:val="00BA4B7E"/>
    <w:rsid w:val="00BA521D"/>
    <w:rsid w:val="00BA5B18"/>
    <w:rsid w:val="00BA5D56"/>
    <w:rsid w:val="00BA6B75"/>
    <w:rsid w:val="00BA7A05"/>
    <w:rsid w:val="00BA7B6A"/>
    <w:rsid w:val="00BA7FD3"/>
    <w:rsid w:val="00BB05D0"/>
    <w:rsid w:val="00BB0919"/>
    <w:rsid w:val="00BB0CE6"/>
    <w:rsid w:val="00BB0CFF"/>
    <w:rsid w:val="00BB11B2"/>
    <w:rsid w:val="00BB11CD"/>
    <w:rsid w:val="00BB122C"/>
    <w:rsid w:val="00BB12B1"/>
    <w:rsid w:val="00BB131D"/>
    <w:rsid w:val="00BB165C"/>
    <w:rsid w:val="00BB1ADB"/>
    <w:rsid w:val="00BB1CBF"/>
    <w:rsid w:val="00BB1D7E"/>
    <w:rsid w:val="00BB22A0"/>
    <w:rsid w:val="00BB2CFC"/>
    <w:rsid w:val="00BB3262"/>
    <w:rsid w:val="00BB331E"/>
    <w:rsid w:val="00BB3CA5"/>
    <w:rsid w:val="00BB3D13"/>
    <w:rsid w:val="00BB40FD"/>
    <w:rsid w:val="00BB4B58"/>
    <w:rsid w:val="00BB4CE6"/>
    <w:rsid w:val="00BB5143"/>
    <w:rsid w:val="00BB573A"/>
    <w:rsid w:val="00BB5A0F"/>
    <w:rsid w:val="00BB5F10"/>
    <w:rsid w:val="00BB6C6E"/>
    <w:rsid w:val="00BB6FA1"/>
    <w:rsid w:val="00BB7554"/>
    <w:rsid w:val="00BB771B"/>
    <w:rsid w:val="00BB7C8B"/>
    <w:rsid w:val="00BB7E42"/>
    <w:rsid w:val="00BC0883"/>
    <w:rsid w:val="00BC0C7F"/>
    <w:rsid w:val="00BC1D26"/>
    <w:rsid w:val="00BC1DAA"/>
    <w:rsid w:val="00BC2185"/>
    <w:rsid w:val="00BC267D"/>
    <w:rsid w:val="00BC2B2C"/>
    <w:rsid w:val="00BC2FF6"/>
    <w:rsid w:val="00BC33E4"/>
    <w:rsid w:val="00BC3745"/>
    <w:rsid w:val="00BC3B87"/>
    <w:rsid w:val="00BC4889"/>
    <w:rsid w:val="00BC5112"/>
    <w:rsid w:val="00BC5471"/>
    <w:rsid w:val="00BC5BE1"/>
    <w:rsid w:val="00BC6408"/>
    <w:rsid w:val="00BC703C"/>
    <w:rsid w:val="00BC7209"/>
    <w:rsid w:val="00BC75D7"/>
    <w:rsid w:val="00BD064E"/>
    <w:rsid w:val="00BD066D"/>
    <w:rsid w:val="00BD09F8"/>
    <w:rsid w:val="00BD17B0"/>
    <w:rsid w:val="00BD2408"/>
    <w:rsid w:val="00BD273B"/>
    <w:rsid w:val="00BD2BFC"/>
    <w:rsid w:val="00BD2CA2"/>
    <w:rsid w:val="00BD2F8A"/>
    <w:rsid w:val="00BD4024"/>
    <w:rsid w:val="00BD433D"/>
    <w:rsid w:val="00BD46BE"/>
    <w:rsid w:val="00BD48AA"/>
    <w:rsid w:val="00BD4FB9"/>
    <w:rsid w:val="00BD5A4C"/>
    <w:rsid w:val="00BD5E36"/>
    <w:rsid w:val="00BD653D"/>
    <w:rsid w:val="00BD67CA"/>
    <w:rsid w:val="00BD6860"/>
    <w:rsid w:val="00BD6965"/>
    <w:rsid w:val="00BD6A5D"/>
    <w:rsid w:val="00BD77C5"/>
    <w:rsid w:val="00BE0B1C"/>
    <w:rsid w:val="00BE118F"/>
    <w:rsid w:val="00BE14CA"/>
    <w:rsid w:val="00BE15BB"/>
    <w:rsid w:val="00BE1BCC"/>
    <w:rsid w:val="00BE1FD2"/>
    <w:rsid w:val="00BE257A"/>
    <w:rsid w:val="00BE2EA0"/>
    <w:rsid w:val="00BE3BF1"/>
    <w:rsid w:val="00BE3D3F"/>
    <w:rsid w:val="00BE3DB9"/>
    <w:rsid w:val="00BE3F43"/>
    <w:rsid w:val="00BE4342"/>
    <w:rsid w:val="00BE46FC"/>
    <w:rsid w:val="00BE4C6E"/>
    <w:rsid w:val="00BE5E31"/>
    <w:rsid w:val="00BE6562"/>
    <w:rsid w:val="00BE6BEF"/>
    <w:rsid w:val="00BE7336"/>
    <w:rsid w:val="00BE7533"/>
    <w:rsid w:val="00BF00ED"/>
    <w:rsid w:val="00BF061C"/>
    <w:rsid w:val="00BF119E"/>
    <w:rsid w:val="00BF1534"/>
    <w:rsid w:val="00BF17F5"/>
    <w:rsid w:val="00BF1EDC"/>
    <w:rsid w:val="00BF20FF"/>
    <w:rsid w:val="00BF21F7"/>
    <w:rsid w:val="00BF2814"/>
    <w:rsid w:val="00BF2FF1"/>
    <w:rsid w:val="00BF3221"/>
    <w:rsid w:val="00BF329B"/>
    <w:rsid w:val="00BF4628"/>
    <w:rsid w:val="00BF4676"/>
    <w:rsid w:val="00BF482E"/>
    <w:rsid w:val="00BF4B07"/>
    <w:rsid w:val="00BF4F7E"/>
    <w:rsid w:val="00BF531E"/>
    <w:rsid w:val="00BF5F07"/>
    <w:rsid w:val="00BF5FB5"/>
    <w:rsid w:val="00BF6014"/>
    <w:rsid w:val="00BF60CD"/>
    <w:rsid w:val="00BF6679"/>
    <w:rsid w:val="00BF6C07"/>
    <w:rsid w:val="00BF6FC4"/>
    <w:rsid w:val="00BF7560"/>
    <w:rsid w:val="00BF7C22"/>
    <w:rsid w:val="00C003B5"/>
    <w:rsid w:val="00C007BC"/>
    <w:rsid w:val="00C00835"/>
    <w:rsid w:val="00C00BEE"/>
    <w:rsid w:val="00C01AF6"/>
    <w:rsid w:val="00C01B2B"/>
    <w:rsid w:val="00C01D7A"/>
    <w:rsid w:val="00C01FA7"/>
    <w:rsid w:val="00C0265C"/>
    <w:rsid w:val="00C02DA5"/>
    <w:rsid w:val="00C033D1"/>
    <w:rsid w:val="00C03421"/>
    <w:rsid w:val="00C03C99"/>
    <w:rsid w:val="00C03E03"/>
    <w:rsid w:val="00C0433A"/>
    <w:rsid w:val="00C04520"/>
    <w:rsid w:val="00C04E14"/>
    <w:rsid w:val="00C05D53"/>
    <w:rsid w:val="00C06FAE"/>
    <w:rsid w:val="00C07029"/>
    <w:rsid w:val="00C072AF"/>
    <w:rsid w:val="00C076B1"/>
    <w:rsid w:val="00C10054"/>
    <w:rsid w:val="00C1021E"/>
    <w:rsid w:val="00C10EAC"/>
    <w:rsid w:val="00C10FB8"/>
    <w:rsid w:val="00C11094"/>
    <w:rsid w:val="00C112AF"/>
    <w:rsid w:val="00C11FCD"/>
    <w:rsid w:val="00C1256F"/>
    <w:rsid w:val="00C128C5"/>
    <w:rsid w:val="00C12CB4"/>
    <w:rsid w:val="00C1319A"/>
    <w:rsid w:val="00C13292"/>
    <w:rsid w:val="00C139BD"/>
    <w:rsid w:val="00C13F72"/>
    <w:rsid w:val="00C142EB"/>
    <w:rsid w:val="00C1443C"/>
    <w:rsid w:val="00C14EFB"/>
    <w:rsid w:val="00C151E5"/>
    <w:rsid w:val="00C157CE"/>
    <w:rsid w:val="00C15DBB"/>
    <w:rsid w:val="00C1613D"/>
    <w:rsid w:val="00C1649D"/>
    <w:rsid w:val="00C16D6C"/>
    <w:rsid w:val="00C16E77"/>
    <w:rsid w:val="00C174FC"/>
    <w:rsid w:val="00C17AD8"/>
    <w:rsid w:val="00C17D47"/>
    <w:rsid w:val="00C17F6E"/>
    <w:rsid w:val="00C20426"/>
    <w:rsid w:val="00C208AE"/>
    <w:rsid w:val="00C20A18"/>
    <w:rsid w:val="00C20A28"/>
    <w:rsid w:val="00C20CF5"/>
    <w:rsid w:val="00C21717"/>
    <w:rsid w:val="00C217BB"/>
    <w:rsid w:val="00C21851"/>
    <w:rsid w:val="00C222ED"/>
    <w:rsid w:val="00C227EC"/>
    <w:rsid w:val="00C22B27"/>
    <w:rsid w:val="00C22B89"/>
    <w:rsid w:val="00C22BDC"/>
    <w:rsid w:val="00C22C99"/>
    <w:rsid w:val="00C233F8"/>
    <w:rsid w:val="00C240FE"/>
    <w:rsid w:val="00C25E6A"/>
    <w:rsid w:val="00C260F6"/>
    <w:rsid w:val="00C26234"/>
    <w:rsid w:val="00C2627F"/>
    <w:rsid w:val="00C2633B"/>
    <w:rsid w:val="00C278C8"/>
    <w:rsid w:val="00C27938"/>
    <w:rsid w:val="00C27FE6"/>
    <w:rsid w:val="00C30066"/>
    <w:rsid w:val="00C3024F"/>
    <w:rsid w:val="00C3031C"/>
    <w:rsid w:val="00C3055F"/>
    <w:rsid w:val="00C30562"/>
    <w:rsid w:val="00C309F5"/>
    <w:rsid w:val="00C31205"/>
    <w:rsid w:val="00C312E3"/>
    <w:rsid w:val="00C3152E"/>
    <w:rsid w:val="00C33101"/>
    <w:rsid w:val="00C33997"/>
    <w:rsid w:val="00C33B81"/>
    <w:rsid w:val="00C33C71"/>
    <w:rsid w:val="00C33DCA"/>
    <w:rsid w:val="00C34110"/>
    <w:rsid w:val="00C3482C"/>
    <w:rsid w:val="00C34962"/>
    <w:rsid w:val="00C34C8A"/>
    <w:rsid w:val="00C3551F"/>
    <w:rsid w:val="00C3573A"/>
    <w:rsid w:val="00C35B11"/>
    <w:rsid w:val="00C35D66"/>
    <w:rsid w:val="00C35E6C"/>
    <w:rsid w:val="00C365DC"/>
    <w:rsid w:val="00C36629"/>
    <w:rsid w:val="00C3685F"/>
    <w:rsid w:val="00C36932"/>
    <w:rsid w:val="00C36CE1"/>
    <w:rsid w:val="00C36EB6"/>
    <w:rsid w:val="00C374E5"/>
    <w:rsid w:val="00C37663"/>
    <w:rsid w:val="00C3798A"/>
    <w:rsid w:val="00C37D75"/>
    <w:rsid w:val="00C400CB"/>
    <w:rsid w:val="00C404A2"/>
    <w:rsid w:val="00C407A5"/>
    <w:rsid w:val="00C4091F"/>
    <w:rsid w:val="00C40AD4"/>
    <w:rsid w:val="00C40D39"/>
    <w:rsid w:val="00C410C4"/>
    <w:rsid w:val="00C410CE"/>
    <w:rsid w:val="00C42ADC"/>
    <w:rsid w:val="00C42EFD"/>
    <w:rsid w:val="00C4322A"/>
    <w:rsid w:val="00C43820"/>
    <w:rsid w:val="00C43D30"/>
    <w:rsid w:val="00C44243"/>
    <w:rsid w:val="00C44798"/>
    <w:rsid w:val="00C44D0D"/>
    <w:rsid w:val="00C44EB9"/>
    <w:rsid w:val="00C45223"/>
    <w:rsid w:val="00C453F8"/>
    <w:rsid w:val="00C45719"/>
    <w:rsid w:val="00C45C22"/>
    <w:rsid w:val="00C46AA1"/>
    <w:rsid w:val="00C47876"/>
    <w:rsid w:val="00C479C6"/>
    <w:rsid w:val="00C47E4F"/>
    <w:rsid w:val="00C508E0"/>
    <w:rsid w:val="00C51815"/>
    <w:rsid w:val="00C51F66"/>
    <w:rsid w:val="00C51F84"/>
    <w:rsid w:val="00C51F8F"/>
    <w:rsid w:val="00C520DC"/>
    <w:rsid w:val="00C52133"/>
    <w:rsid w:val="00C52394"/>
    <w:rsid w:val="00C52585"/>
    <w:rsid w:val="00C52FFD"/>
    <w:rsid w:val="00C5306B"/>
    <w:rsid w:val="00C5328D"/>
    <w:rsid w:val="00C53377"/>
    <w:rsid w:val="00C53413"/>
    <w:rsid w:val="00C538D5"/>
    <w:rsid w:val="00C53EDC"/>
    <w:rsid w:val="00C53FF1"/>
    <w:rsid w:val="00C5408B"/>
    <w:rsid w:val="00C547A0"/>
    <w:rsid w:val="00C54A0B"/>
    <w:rsid w:val="00C54A70"/>
    <w:rsid w:val="00C54B90"/>
    <w:rsid w:val="00C55009"/>
    <w:rsid w:val="00C551EC"/>
    <w:rsid w:val="00C5559B"/>
    <w:rsid w:val="00C559DB"/>
    <w:rsid w:val="00C55CDB"/>
    <w:rsid w:val="00C55D3A"/>
    <w:rsid w:val="00C561D8"/>
    <w:rsid w:val="00C56739"/>
    <w:rsid w:val="00C56EE5"/>
    <w:rsid w:val="00C57285"/>
    <w:rsid w:val="00C572F5"/>
    <w:rsid w:val="00C57336"/>
    <w:rsid w:val="00C5764B"/>
    <w:rsid w:val="00C604B9"/>
    <w:rsid w:val="00C607FE"/>
    <w:rsid w:val="00C61321"/>
    <w:rsid w:val="00C61713"/>
    <w:rsid w:val="00C617D1"/>
    <w:rsid w:val="00C6180B"/>
    <w:rsid w:val="00C6248D"/>
    <w:rsid w:val="00C62752"/>
    <w:rsid w:val="00C627CC"/>
    <w:rsid w:val="00C62903"/>
    <w:rsid w:val="00C62958"/>
    <w:rsid w:val="00C6408F"/>
    <w:rsid w:val="00C6492F"/>
    <w:rsid w:val="00C64D58"/>
    <w:rsid w:val="00C652A9"/>
    <w:rsid w:val="00C65B05"/>
    <w:rsid w:val="00C65B90"/>
    <w:rsid w:val="00C66285"/>
    <w:rsid w:val="00C664FD"/>
    <w:rsid w:val="00C6672C"/>
    <w:rsid w:val="00C66B01"/>
    <w:rsid w:val="00C66E75"/>
    <w:rsid w:val="00C677B3"/>
    <w:rsid w:val="00C6785D"/>
    <w:rsid w:val="00C678E5"/>
    <w:rsid w:val="00C67B62"/>
    <w:rsid w:val="00C67BBA"/>
    <w:rsid w:val="00C7035E"/>
    <w:rsid w:val="00C70CCC"/>
    <w:rsid w:val="00C712EF"/>
    <w:rsid w:val="00C714AF"/>
    <w:rsid w:val="00C715E6"/>
    <w:rsid w:val="00C716A4"/>
    <w:rsid w:val="00C71EB4"/>
    <w:rsid w:val="00C72A66"/>
    <w:rsid w:val="00C72C2E"/>
    <w:rsid w:val="00C72D2B"/>
    <w:rsid w:val="00C72E64"/>
    <w:rsid w:val="00C73587"/>
    <w:rsid w:val="00C73961"/>
    <w:rsid w:val="00C7414D"/>
    <w:rsid w:val="00C74BCE"/>
    <w:rsid w:val="00C74DA9"/>
    <w:rsid w:val="00C75592"/>
    <w:rsid w:val="00C7595F"/>
    <w:rsid w:val="00C7599E"/>
    <w:rsid w:val="00C767D1"/>
    <w:rsid w:val="00C768F3"/>
    <w:rsid w:val="00C7690C"/>
    <w:rsid w:val="00C76BC8"/>
    <w:rsid w:val="00C76E7C"/>
    <w:rsid w:val="00C76F79"/>
    <w:rsid w:val="00C7700B"/>
    <w:rsid w:val="00C771AF"/>
    <w:rsid w:val="00C7797C"/>
    <w:rsid w:val="00C77AB1"/>
    <w:rsid w:val="00C77C7F"/>
    <w:rsid w:val="00C77D20"/>
    <w:rsid w:val="00C77DAB"/>
    <w:rsid w:val="00C77FAF"/>
    <w:rsid w:val="00C80646"/>
    <w:rsid w:val="00C80764"/>
    <w:rsid w:val="00C8179F"/>
    <w:rsid w:val="00C81858"/>
    <w:rsid w:val="00C81EB0"/>
    <w:rsid w:val="00C823EF"/>
    <w:rsid w:val="00C829B6"/>
    <w:rsid w:val="00C82BE4"/>
    <w:rsid w:val="00C82C97"/>
    <w:rsid w:val="00C83399"/>
    <w:rsid w:val="00C83471"/>
    <w:rsid w:val="00C837F9"/>
    <w:rsid w:val="00C8386D"/>
    <w:rsid w:val="00C83FC2"/>
    <w:rsid w:val="00C8418B"/>
    <w:rsid w:val="00C844BB"/>
    <w:rsid w:val="00C845C0"/>
    <w:rsid w:val="00C84B2B"/>
    <w:rsid w:val="00C84D28"/>
    <w:rsid w:val="00C85261"/>
    <w:rsid w:val="00C85293"/>
    <w:rsid w:val="00C85644"/>
    <w:rsid w:val="00C90391"/>
    <w:rsid w:val="00C9051C"/>
    <w:rsid w:val="00C907D3"/>
    <w:rsid w:val="00C90B41"/>
    <w:rsid w:val="00C90F5D"/>
    <w:rsid w:val="00C91398"/>
    <w:rsid w:val="00C915E8"/>
    <w:rsid w:val="00C91686"/>
    <w:rsid w:val="00C91894"/>
    <w:rsid w:val="00C91D56"/>
    <w:rsid w:val="00C92798"/>
    <w:rsid w:val="00C937B7"/>
    <w:rsid w:val="00C93FAF"/>
    <w:rsid w:val="00C94855"/>
    <w:rsid w:val="00C9562A"/>
    <w:rsid w:val="00C95844"/>
    <w:rsid w:val="00C95EF5"/>
    <w:rsid w:val="00C9650D"/>
    <w:rsid w:val="00C9699C"/>
    <w:rsid w:val="00C96D7B"/>
    <w:rsid w:val="00C96E36"/>
    <w:rsid w:val="00C96E78"/>
    <w:rsid w:val="00C975EB"/>
    <w:rsid w:val="00C97D2C"/>
    <w:rsid w:val="00CA041E"/>
    <w:rsid w:val="00CA064C"/>
    <w:rsid w:val="00CA081E"/>
    <w:rsid w:val="00CA0D2E"/>
    <w:rsid w:val="00CA10AB"/>
    <w:rsid w:val="00CA111D"/>
    <w:rsid w:val="00CA1216"/>
    <w:rsid w:val="00CA1710"/>
    <w:rsid w:val="00CA1A03"/>
    <w:rsid w:val="00CA1A1A"/>
    <w:rsid w:val="00CA1B91"/>
    <w:rsid w:val="00CA2144"/>
    <w:rsid w:val="00CA24D5"/>
    <w:rsid w:val="00CA2BCA"/>
    <w:rsid w:val="00CA2C79"/>
    <w:rsid w:val="00CA2D9F"/>
    <w:rsid w:val="00CA2E3E"/>
    <w:rsid w:val="00CA3D6E"/>
    <w:rsid w:val="00CA3F50"/>
    <w:rsid w:val="00CA3FB6"/>
    <w:rsid w:val="00CA4188"/>
    <w:rsid w:val="00CA42E6"/>
    <w:rsid w:val="00CA483B"/>
    <w:rsid w:val="00CA5520"/>
    <w:rsid w:val="00CA5556"/>
    <w:rsid w:val="00CA5E68"/>
    <w:rsid w:val="00CA60BF"/>
    <w:rsid w:val="00CA6E24"/>
    <w:rsid w:val="00CA715C"/>
    <w:rsid w:val="00CA72E7"/>
    <w:rsid w:val="00CB01DE"/>
    <w:rsid w:val="00CB03AA"/>
    <w:rsid w:val="00CB070B"/>
    <w:rsid w:val="00CB1578"/>
    <w:rsid w:val="00CB1802"/>
    <w:rsid w:val="00CB1E71"/>
    <w:rsid w:val="00CB2945"/>
    <w:rsid w:val="00CB3A71"/>
    <w:rsid w:val="00CB3A8C"/>
    <w:rsid w:val="00CB3C0D"/>
    <w:rsid w:val="00CB421C"/>
    <w:rsid w:val="00CB43AF"/>
    <w:rsid w:val="00CB4BAF"/>
    <w:rsid w:val="00CB50CB"/>
    <w:rsid w:val="00CB5364"/>
    <w:rsid w:val="00CB5503"/>
    <w:rsid w:val="00CB5593"/>
    <w:rsid w:val="00CB5AB8"/>
    <w:rsid w:val="00CB5B6A"/>
    <w:rsid w:val="00CB6261"/>
    <w:rsid w:val="00CB6438"/>
    <w:rsid w:val="00CB6898"/>
    <w:rsid w:val="00CB691F"/>
    <w:rsid w:val="00CC0574"/>
    <w:rsid w:val="00CC0B6A"/>
    <w:rsid w:val="00CC0F2A"/>
    <w:rsid w:val="00CC1A9E"/>
    <w:rsid w:val="00CC1CC8"/>
    <w:rsid w:val="00CC1E3D"/>
    <w:rsid w:val="00CC2013"/>
    <w:rsid w:val="00CC2356"/>
    <w:rsid w:val="00CC2ABA"/>
    <w:rsid w:val="00CC2CE9"/>
    <w:rsid w:val="00CC3401"/>
    <w:rsid w:val="00CC39CB"/>
    <w:rsid w:val="00CC483B"/>
    <w:rsid w:val="00CC530F"/>
    <w:rsid w:val="00CC56C4"/>
    <w:rsid w:val="00CC5B39"/>
    <w:rsid w:val="00CC5B48"/>
    <w:rsid w:val="00CC5D48"/>
    <w:rsid w:val="00CC63FC"/>
    <w:rsid w:val="00CC6471"/>
    <w:rsid w:val="00CC6532"/>
    <w:rsid w:val="00CC731D"/>
    <w:rsid w:val="00CC7B0A"/>
    <w:rsid w:val="00CD012C"/>
    <w:rsid w:val="00CD01B1"/>
    <w:rsid w:val="00CD01C3"/>
    <w:rsid w:val="00CD15F3"/>
    <w:rsid w:val="00CD16F5"/>
    <w:rsid w:val="00CD1965"/>
    <w:rsid w:val="00CD1E32"/>
    <w:rsid w:val="00CD25DB"/>
    <w:rsid w:val="00CD26CD"/>
    <w:rsid w:val="00CD2B1E"/>
    <w:rsid w:val="00CD2B8E"/>
    <w:rsid w:val="00CD2D53"/>
    <w:rsid w:val="00CD2E5D"/>
    <w:rsid w:val="00CD32E2"/>
    <w:rsid w:val="00CD37EF"/>
    <w:rsid w:val="00CD3883"/>
    <w:rsid w:val="00CD47DE"/>
    <w:rsid w:val="00CD50FC"/>
    <w:rsid w:val="00CD551C"/>
    <w:rsid w:val="00CD55C1"/>
    <w:rsid w:val="00CD59A7"/>
    <w:rsid w:val="00CD5C3A"/>
    <w:rsid w:val="00CD5F38"/>
    <w:rsid w:val="00CD5F47"/>
    <w:rsid w:val="00CD6423"/>
    <w:rsid w:val="00CD679C"/>
    <w:rsid w:val="00CD6A52"/>
    <w:rsid w:val="00CD6BE9"/>
    <w:rsid w:val="00CD6BF5"/>
    <w:rsid w:val="00CD7174"/>
    <w:rsid w:val="00CD732D"/>
    <w:rsid w:val="00CD741D"/>
    <w:rsid w:val="00CD7980"/>
    <w:rsid w:val="00CD7E55"/>
    <w:rsid w:val="00CE02BB"/>
    <w:rsid w:val="00CE0D55"/>
    <w:rsid w:val="00CE1260"/>
    <w:rsid w:val="00CE1440"/>
    <w:rsid w:val="00CE1D7C"/>
    <w:rsid w:val="00CE20A7"/>
    <w:rsid w:val="00CE215E"/>
    <w:rsid w:val="00CE22E4"/>
    <w:rsid w:val="00CE2554"/>
    <w:rsid w:val="00CE2704"/>
    <w:rsid w:val="00CE294F"/>
    <w:rsid w:val="00CE2AF9"/>
    <w:rsid w:val="00CE2B58"/>
    <w:rsid w:val="00CE3094"/>
    <w:rsid w:val="00CE321E"/>
    <w:rsid w:val="00CE3312"/>
    <w:rsid w:val="00CE333D"/>
    <w:rsid w:val="00CE35C4"/>
    <w:rsid w:val="00CE3A15"/>
    <w:rsid w:val="00CE3C23"/>
    <w:rsid w:val="00CE3F6F"/>
    <w:rsid w:val="00CE42BC"/>
    <w:rsid w:val="00CE45E3"/>
    <w:rsid w:val="00CE4F45"/>
    <w:rsid w:val="00CE52F2"/>
    <w:rsid w:val="00CE5304"/>
    <w:rsid w:val="00CE5435"/>
    <w:rsid w:val="00CE5577"/>
    <w:rsid w:val="00CE59BE"/>
    <w:rsid w:val="00CE5A9D"/>
    <w:rsid w:val="00CE6DC3"/>
    <w:rsid w:val="00CE7D5C"/>
    <w:rsid w:val="00CF0521"/>
    <w:rsid w:val="00CF06C7"/>
    <w:rsid w:val="00CF0736"/>
    <w:rsid w:val="00CF0EA9"/>
    <w:rsid w:val="00CF1945"/>
    <w:rsid w:val="00CF1AB6"/>
    <w:rsid w:val="00CF1F85"/>
    <w:rsid w:val="00CF27EB"/>
    <w:rsid w:val="00CF3076"/>
    <w:rsid w:val="00CF341C"/>
    <w:rsid w:val="00CF3672"/>
    <w:rsid w:val="00CF3D3A"/>
    <w:rsid w:val="00CF3DCC"/>
    <w:rsid w:val="00CF4203"/>
    <w:rsid w:val="00CF46E5"/>
    <w:rsid w:val="00CF48A4"/>
    <w:rsid w:val="00CF532C"/>
    <w:rsid w:val="00CF6520"/>
    <w:rsid w:val="00CF687E"/>
    <w:rsid w:val="00CF6AAA"/>
    <w:rsid w:val="00CF6D1F"/>
    <w:rsid w:val="00CF71E5"/>
    <w:rsid w:val="00CF7628"/>
    <w:rsid w:val="00CF7A7F"/>
    <w:rsid w:val="00CF7B37"/>
    <w:rsid w:val="00CF7CE3"/>
    <w:rsid w:val="00D00214"/>
    <w:rsid w:val="00D00977"/>
    <w:rsid w:val="00D00BF1"/>
    <w:rsid w:val="00D00EE3"/>
    <w:rsid w:val="00D00FB0"/>
    <w:rsid w:val="00D00FD4"/>
    <w:rsid w:val="00D0112B"/>
    <w:rsid w:val="00D013F5"/>
    <w:rsid w:val="00D0150B"/>
    <w:rsid w:val="00D01CB1"/>
    <w:rsid w:val="00D01F9F"/>
    <w:rsid w:val="00D023AD"/>
    <w:rsid w:val="00D02474"/>
    <w:rsid w:val="00D0247C"/>
    <w:rsid w:val="00D0248A"/>
    <w:rsid w:val="00D0258E"/>
    <w:rsid w:val="00D027DF"/>
    <w:rsid w:val="00D03656"/>
    <w:rsid w:val="00D039EA"/>
    <w:rsid w:val="00D03D38"/>
    <w:rsid w:val="00D04581"/>
    <w:rsid w:val="00D0586E"/>
    <w:rsid w:val="00D05BC6"/>
    <w:rsid w:val="00D05C63"/>
    <w:rsid w:val="00D05D0A"/>
    <w:rsid w:val="00D05FA7"/>
    <w:rsid w:val="00D06018"/>
    <w:rsid w:val="00D06046"/>
    <w:rsid w:val="00D0605E"/>
    <w:rsid w:val="00D062DD"/>
    <w:rsid w:val="00D06F97"/>
    <w:rsid w:val="00D07A1E"/>
    <w:rsid w:val="00D07E5F"/>
    <w:rsid w:val="00D07F77"/>
    <w:rsid w:val="00D108F1"/>
    <w:rsid w:val="00D109B4"/>
    <w:rsid w:val="00D11124"/>
    <w:rsid w:val="00D1125F"/>
    <w:rsid w:val="00D11429"/>
    <w:rsid w:val="00D11491"/>
    <w:rsid w:val="00D117BD"/>
    <w:rsid w:val="00D118C5"/>
    <w:rsid w:val="00D11B6E"/>
    <w:rsid w:val="00D12EDF"/>
    <w:rsid w:val="00D132AD"/>
    <w:rsid w:val="00D133D8"/>
    <w:rsid w:val="00D13815"/>
    <w:rsid w:val="00D1388A"/>
    <w:rsid w:val="00D13B83"/>
    <w:rsid w:val="00D1412A"/>
    <w:rsid w:val="00D146E3"/>
    <w:rsid w:val="00D14A4E"/>
    <w:rsid w:val="00D14B70"/>
    <w:rsid w:val="00D14B88"/>
    <w:rsid w:val="00D14FC8"/>
    <w:rsid w:val="00D15708"/>
    <w:rsid w:val="00D1585E"/>
    <w:rsid w:val="00D1586F"/>
    <w:rsid w:val="00D15D81"/>
    <w:rsid w:val="00D160BF"/>
    <w:rsid w:val="00D1695F"/>
    <w:rsid w:val="00D16B02"/>
    <w:rsid w:val="00D16F41"/>
    <w:rsid w:val="00D175F0"/>
    <w:rsid w:val="00D17D6F"/>
    <w:rsid w:val="00D20060"/>
    <w:rsid w:val="00D20D4F"/>
    <w:rsid w:val="00D21247"/>
    <w:rsid w:val="00D212D8"/>
    <w:rsid w:val="00D21696"/>
    <w:rsid w:val="00D21CEA"/>
    <w:rsid w:val="00D22F38"/>
    <w:rsid w:val="00D22F9C"/>
    <w:rsid w:val="00D24050"/>
    <w:rsid w:val="00D24100"/>
    <w:rsid w:val="00D24BC8"/>
    <w:rsid w:val="00D2562B"/>
    <w:rsid w:val="00D25B3A"/>
    <w:rsid w:val="00D25C14"/>
    <w:rsid w:val="00D26581"/>
    <w:rsid w:val="00D26E3A"/>
    <w:rsid w:val="00D27406"/>
    <w:rsid w:val="00D2799B"/>
    <w:rsid w:val="00D27A95"/>
    <w:rsid w:val="00D27EA3"/>
    <w:rsid w:val="00D30064"/>
    <w:rsid w:val="00D3099C"/>
    <w:rsid w:val="00D30A2D"/>
    <w:rsid w:val="00D316D9"/>
    <w:rsid w:val="00D3182F"/>
    <w:rsid w:val="00D324AB"/>
    <w:rsid w:val="00D329B3"/>
    <w:rsid w:val="00D32D1B"/>
    <w:rsid w:val="00D32FC5"/>
    <w:rsid w:val="00D333B6"/>
    <w:rsid w:val="00D33D93"/>
    <w:rsid w:val="00D33E19"/>
    <w:rsid w:val="00D33E4A"/>
    <w:rsid w:val="00D3498E"/>
    <w:rsid w:val="00D34ADE"/>
    <w:rsid w:val="00D35B81"/>
    <w:rsid w:val="00D3617A"/>
    <w:rsid w:val="00D3618C"/>
    <w:rsid w:val="00D364B4"/>
    <w:rsid w:val="00D36E4A"/>
    <w:rsid w:val="00D3724B"/>
    <w:rsid w:val="00D37BBB"/>
    <w:rsid w:val="00D37F4D"/>
    <w:rsid w:val="00D40038"/>
    <w:rsid w:val="00D4083E"/>
    <w:rsid w:val="00D41ABF"/>
    <w:rsid w:val="00D41C86"/>
    <w:rsid w:val="00D41DBC"/>
    <w:rsid w:val="00D420DB"/>
    <w:rsid w:val="00D42BE8"/>
    <w:rsid w:val="00D4302E"/>
    <w:rsid w:val="00D4347C"/>
    <w:rsid w:val="00D439E4"/>
    <w:rsid w:val="00D43D54"/>
    <w:rsid w:val="00D43E7E"/>
    <w:rsid w:val="00D43FEF"/>
    <w:rsid w:val="00D448FB"/>
    <w:rsid w:val="00D44A2C"/>
    <w:rsid w:val="00D44DEE"/>
    <w:rsid w:val="00D44FE1"/>
    <w:rsid w:val="00D45122"/>
    <w:rsid w:val="00D45358"/>
    <w:rsid w:val="00D4569D"/>
    <w:rsid w:val="00D457DE"/>
    <w:rsid w:val="00D4582F"/>
    <w:rsid w:val="00D46138"/>
    <w:rsid w:val="00D46923"/>
    <w:rsid w:val="00D46992"/>
    <w:rsid w:val="00D469E9"/>
    <w:rsid w:val="00D46BCC"/>
    <w:rsid w:val="00D46FC6"/>
    <w:rsid w:val="00D4713D"/>
    <w:rsid w:val="00D47531"/>
    <w:rsid w:val="00D47998"/>
    <w:rsid w:val="00D47A97"/>
    <w:rsid w:val="00D47D64"/>
    <w:rsid w:val="00D47DF7"/>
    <w:rsid w:val="00D501A3"/>
    <w:rsid w:val="00D5227E"/>
    <w:rsid w:val="00D52335"/>
    <w:rsid w:val="00D52B41"/>
    <w:rsid w:val="00D534C5"/>
    <w:rsid w:val="00D53B79"/>
    <w:rsid w:val="00D53C10"/>
    <w:rsid w:val="00D53D27"/>
    <w:rsid w:val="00D53E31"/>
    <w:rsid w:val="00D546F3"/>
    <w:rsid w:val="00D5536E"/>
    <w:rsid w:val="00D56748"/>
    <w:rsid w:val="00D56C4C"/>
    <w:rsid w:val="00D56F06"/>
    <w:rsid w:val="00D573CD"/>
    <w:rsid w:val="00D6001D"/>
    <w:rsid w:val="00D600A5"/>
    <w:rsid w:val="00D602ED"/>
    <w:rsid w:val="00D6036E"/>
    <w:rsid w:val="00D61969"/>
    <w:rsid w:val="00D627BC"/>
    <w:rsid w:val="00D6281E"/>
    <w:rsid w:val="00D635DC"/>
    <w:rsid w:val="00D64160"/>
    <w:rsid w:val="00D64181"/>
    <w:rsid w:val="00D64246"/>
    <w:rsid w:val="00D646AF"/>
    <w:rsid w:val="00D646D7"/>
    <w:rsid w:val="00D65ACC"/>
    <w:rsid w:val="00D6658A"/>
    <w:rsid w:val="00D66F59"/>
    <w:rsid w:val="00D66FA6"/>
    <w:rsid w:val="00D67007"/>
    <w:rsid w:val="00D672A3"/>
    <w:rsid w:val="00D6774B"/>
    <w:rsid w:val="00D6790A"/>
    <w:rsid w:val="00D679AB"/>
    <w:rsid w:val="00D67DF3"/>
    <w:rsid w:val="00D700ED"/>
    <w:rsid w:val="00D70522"/>
    <w:rsid w:val="00D708EC"/>
    <w:rsid w:val="00D70D63"/>
    <w:rsid w:val="00D715AC"/>
    <w:rsid w:val="00D7222E"/>
    <w:rsid w:val="00D725C5"/>
    <w:rsid w:val="00D7291B"/>
    <w:rsid w:val="00D72CB5"/>
    <w:rsid w:val="00D73332"/>
    <w:rsid w:val="00D73B30"/>
    <w:rsid w:val="00D7414F"/>
    <w:rsid w:val="00D74355"/>
    <w:rsid w:val="00D74561"/>
    <w:rsid w:val="00D748A4"/>
    <w:rsid w:val="00D74931"/>
    <w:rsid w:val="00D74DB8"/>
    <w:rsid w:val="00D75059"/>
    <w:rsid w:val="00D75522"/>
    <w:rsid w:val="00D75C9E"/>
    <w:rsid w:val="00D75D11"/>
    <w:rsid w:val="00D76379"/>
    <w:rsid w:val="00D76731"/>
    <w:rsid w:val="00D767B3"/>
    <w:rsid w:val="00D76B7A"/>
    <w:rsid w:val="00D76C4D"/>
    <w:rsid w:val="00D76F0B"/>
    <w:rsid w:val="00D77CA9"/>
    <w:rsid w:val="00D77CE2"/>
    <w:rsid w:val="00D811C9"/>
    <w:rsid w:val="00D81237"/>
    <w:rsid w:val="00D812F1"/>
    <w:rsid w:val="00D81464"/>
    <w:rsid w:val="00D81801"/>
    <w:rsid w:val="00D818F2"/>
    <w:rsid w:val="00D8196E"/>
    <w:rsid w:val="00D81C73"/>
    <w:rsid w:val="00D82062"/>
    <w:rsid w:val="00D820A1"/>
    <w:rsid w:val="00D824A4"/>
    <w:rsid w:val="00D828B0"/>
    <w:rsid w:val="00D829B0"/>
    <w:rsid w:val="00D8386B"/>
    <w:rsid w:val="00D83A20"/>
    <w:rsid w:val="00D83AF5"/>
    <w:rsid w:val="00D83B1D"/>
    <w:rsid w:val="00D840D3"/>
    <w:rsid w:val="00D84C9C"/>
    <w:rsid w:val="00D84D9F"/>
    <w:rsid w:val="00D84E48"/>
    <w:rsid w:val="00D84EDD"/>
    <w:rsid w:val="00D851A1"/>
    <w:rsid w:val="00D85600"/>
    <w:rsid w:val="00D85CC5"/>
    <w:rsid w:val="00D85DD7"/>
    <w:rsid w:val="00D86173"/>
    <w:rsid w:val="00D86621"/>
    <w:rsid w:val="00D868B4"/>
    <w:rsid w:val="00D86AB6"/>
    <w:rsid w:val="00D86AE9"/>
    <w:rsid w:val="00D9026D"/>
    <w:rsid w:val="00D904B4"/>
    <w:rsid w:val="00D9056A"/>
    <w:rsid w:val="00D91109"/>
    <w:rsid w:val="00D911D7"/>
    <w:rsid w:val="00D91474"/>
    <w:rsid w:val="00D91665"/>
    <w:rsid w:val="00D91E35"/>
    <w:rsid w:val="00D91FAC"/>
    <w:rsid w:val="00D921FE"/>
    <w:rsid w:val="00D935ED"/>
    <w:rsid w:val="00D944BA"/>
    <w:rsid w:val="00D94784"/>
    <w:rsid w:val="00D94C9B"/>
    <w:rsid w:val="00D956E9"/>
    <w:rsid w:val="00D95B1E"/>
    <w:rsid w:val="00D95F31"/>
    <w:rsid w:val="00D9650F"/>
    <w:rsid w:val="00D96A95"/>
    <w:rsid w:val="00D97115"/>
    <w:rsid w:val="00D972F1"/>
    <w:rsid w:val="00D9749F"/>
    <w:rsid w:val="00D97D3A"/>
    <w:rsid w:val="00DA0967"/>
    <w:rsid w:val="00DA0C88"/>
    <w:rsid w:val="00DA16F4"/>
    <w:rsid w:val="00DA2234"/>
    <w:rsid w:val="00DA2919"/>
    <w:rsid w:val="00DA34F8"/>
    <w:rsid w:val="00DA42D7"/>
    <w:rsid w:val="00DA4524"/>
    <w:rsid w:val="00DA46BE"/>
    <w:rsid w:val="00DA47E6"/>
    <w:rsid w:val="00DA7182"/>
    <w:rsid w:val="00DA76B1"/>
    <w:rsid w:val="00DA7717"/>
    <w:rsid w:val="00DA7EA0"/>
    <w:rsid w:val="00DA7F1C"/>
    <w:rsid w:val="00DB00E3"/>
    <w:rsid w:val="00DB0D44"/>
    <w:rsid w:val="00DB1655"/>
    <w:rsid w:val="00DB219E"/>
    <w:rsid w:val="00DB2653"/>
    <w:rsid w:val="00DB29A5"/>
    <w:rsid w:val="00DB2B91"/>
    <w:rsid w:val="00DB2F42"/>
    <w:rsid w:val="00DB42EB"/>
    <w:rsid w:val="00DB46B2"/>
    <w:rsid w:val="00DB4863"/>
    <w:rsid w:val="00DB4E40"/>
    <w:rsid w:val="00DB5433"/>
    <w:rsid w:val="00DB5550"/>
    <w:rsid w:val="00DB55FE"/>
    <w:rsid w:val="00DB56D1"/>
    <w:rsid w:val="00DB5A7D"/>
    <w:rsid w:val="00DB6174"/>
    <w:rsid w:val="00DB6565"/>
    <w:rsid w:val="00DB693A"/>
    <w:rsid w:val="00DB6B98"/>
    <w:rsid w:val="00DB6F97"/>
    <w:rsid w:val="00DB727A"/>
    <w:rsid w:val="00DB73A6"/>
    <w:rsid w:val="00DB7459"/>
    <w:rsid w:val="00DB78E6"/>
    <w:rsid w:val="00DB799B"/>
    <w:rsid w:val="00DB7BDE"/>
    <w:rsid w:val="00DB7E99"/>
    <w:rsid w:val="00DC0079"/>
    <w:rsid w:val="00DC007B"/>
    <w:rsid w:val="00DC01B1"/>
    <w:rsid w:val="00DC0295"/>
    <w:rsid w:val="00DC03F7"/>
    <w:rsid w:val="00DC056A"/>
    <w:rsid w:val="00DC0579"/>
    <w:rsid w:val="00DC0CA1"/>
    <w:rsid w:val="00DC0F5B"/>
    <w:rsid w:val="00DC0FC6"/>
    <w:rsid w:val="00DC1ABF"/>
    <w:rsid w:val="00DC210F"/>
    <w:rsid w:val="00DC2863"/>
    <w:rsid w:val="00DC36EF"/>
    <w:rsid w:val="00DC385C"/>
    <w:rsid w:val="00DC3921"/>
    <w:rsid w:val="00DC3A7A"/>
    <w:rsid w:val="00DC3E3E"/>
    <w:rsid w:val="00DC3F7E"/>
    <w:rsid w:val="00DC421D"/>
    <w:rsid w:val="00DC4410"/>
    <w:rsid w:val="00DC4653"/>
    <w:rsid w:val="00DC4EE7"/>
    <w:rsid w:val="00DC4FF4"/>
    <w:rsid w:val="00DC50B6"/>
    <w:rsid w:val="00DC55E5"/>
    <w:rsid w:val="00DC596F"/>
    <w:rsid w:val="00DC62C4"/>
    <w:rsid w:val="00DC67A6"/>
    <w:rsid w:val="00DC6B80"/>
    <w:rsid w:val="00DC6E52"/>
    <w:rsid w:val="00DC7E35"/>
    <w:rsid w:val="00DD00C2"/>
    <w:rsid w:val="00DD0703"/>
    <w:rsid w:val="00DD0E9B"/>
    <w:rsid w:val="00DD2EF8"/>
    <w:rsid w:val="00DD30E5"/>
    <w:rsid w:val="00DD33F5"/>
    <w:rsid w:val="00DD36F0"/>
    <w:rsid w:val="00DD39CB"/>
    <w:rsid w:val="00DD3D4D"/>
    <w:rsid w:val="00DD4B6C"/>
    <w:rsid w:val="00DD4BAF"/>
    <w:rsid w:val="00DD514B"/>
    <w:rsid w:val="00DD5F9A"/>
    <w:rsid w:val="00DD6A28"/>
    <w:rsid w:val="00DD7832"/>
    <w:rsid w:val="00DE03FA"/>
    <w:rsid w:val="00DE04D0"/>
    <w:rsid w:val="00DE123D"/>
    <w:rsid w:val="00DE1595"/>
    <w:rsid w:val="00DE1686"/>
    <w:rsid w:val="00DE176E"/>
    <w:rsid w:val="00DE1D61"/>
    <w:rsid w:val="00DE21AA"/>
    <w:rsid w:val="00DE22A0"/>
    <w:rsid w:val="00DE2582"/>
    <w:rsid w:val="00DE2A67"/>
    <w:rsid w:val="00DE3783"/>
    <w:rsid w:val="00DE401F"/>
    <w:rsid w:val="00DE43D7"/>
    <w:rsid w:val="00DE43F8"/>
    <w:rsid w:val="00DE4B36"/>
    <w:rsid w:val="00DE6027"/>
    <w:rsid w:val="00DE664F"/>
    <w:rsid w:val="00DE6ECF"/>
    <w:rsid w:val="00DE6F61"/>
    <w:rsid w:val="00DE7B33"/>
    <w:rsid w:val="00DE7BAE"/>
    <w:rsid w:val="00DE7BBC"/>
    <w:rsid w:val="00DF0095"/>
    <w:rsid w:val="00DF017F"/>
    <w:rsid w:val="00DF04EF"/>
    <w:rsid w:val="00DF13B8"/>
    <w:rsid w:val="00DF1684"/>
    <w:rsid w:val="00DF1F32"/>
    <w:rsid w:val="00DF2417"/>
    <w:rsid w:val="00DF2B0F"/>
    <w:rsid w:val="00DF2EA1"/>
    <w:rsid w:val="00DF3DF3"/>
    <w:rsid w:val="00DF4213"/>
    <w:rsid w:val="00DF43C8"/>
    <w:rsid w:val="00DF44B0"/>
    <w:rsid w:val="00DF5D91"/>
    <w:rsid w:val="00DF61E8"/>
    <w:rsid w:val="00DF6443"/>
    <w:rsid w:val="00DF68E9"/>
    <w:rsid w:val="00DF6DBF"/>
    <w:rsid w:val="00DF7209"/>
    <w:rsid w:val="00DF771B"/>
    <w:rsid w:val="00DF78FE"/>
    <w:rsid w:val="00DF79EC"/>
    <w:rsid w:val="00DF7AA3"/>
    <w:rsid w:val="00DF7B24"/>
    <w:rsid w:val="00DF7EC4"/>
    <w:rsid w:val="00E00458"/>
    <w:rsid w:val="00E01F0A"/>
    <w:rsid w:val="00E0222B"/>
    <w:rsid w:val="00E0262B"/>
    <w:rsid w:val="00E029C9"/>
    <w:rsid w:val="00E02BD3"/>
    <w:rsid w:val="00E02F6E"/>
    <w:rsid w:val="00E031E6"/>
    <w:rsid w:val="00E03B35"/>
    <w:rsid w:val="00E03F88"/>
    <w:rsid w:val="00E043C3"/>
    <w:rsid w:val="00E04653"/>
    <w:rsid w:val="00E048BD"/>
    <w:rsid w:val="00E053A8"/>
    <w:rsid w:val="00E056D7"/>
    <w:rsid w:val="00E058AE"/>
    <w:rsid w:val="00E05B5B"/>
    <w:rsid w:val="00E05C78"/>
    <w:rsid w:val="00E05FAA"/>
    <w:rsid w:val="00E06968"/>
    <w:rsid w:val="00E06CD9"/>
    <w:rsid w:val="00E06E61"/>
    <w:rsid w:val="00E06E92"/>
    <w:rsid w:val="00E0732C"/>
    <w:rsid w:val="00E075EC"/>
    <w:rsid w:val="00E100DF"/>
    <w:rsid w:val="00E10243"/>
    <w:rsid w:val="00E1031E"/>
    <w:rsid w:val="00E1051F"/>
    <w:rsid w:val="00E10DB2"/>
    <w:rsid w:val="00E10FDE"/>
    <w:rsid w:val="00E11062"/>
    <w:rsid w:val="00E113FD"/>
    <w:rsid w:val="00E1194E"/>
    <w:rsid w:val="00E12039"/>
    <w:rsid w:val="00E12048"/>
    <w:rsid w:val="00E12926"/>
    <w:rsid w:val="00E12A72"/>
    <w:rsid w:val="00E13125"/>
    <w:rsid w:val="00E13777"/>
    <w:rsid w:val="00E14012"/>
    <w:rsid w:val="00E14030"/>
    <w:rsid w:val="00E1470E"/>
    <w:rsid w:val="00E1473A"/>
    <w:rsid w:val="00E14BAC"/>
    <w:rsid w:val="00E14BE1"/>
    <w:rsid w:val="00E168AD"/>
    <w:rsid w:val="00E16A27"/>
    <w:rsid w:val="00E16ABD"/>
    <w:rsid w:val="00E16CCF"/>
    <w:rsid w:val="00E16DD5"/>
    <w:rsid w:val="00E17076"/>
    <w:rsid w:val="00E1726A"/>
    <w:rsid w:val="00E1759F"/>
    <w:rsid w:val="00E179E7"/>
    <w:rsid w:val="00E20884"/>
    <w:rsid w:val="00E2114A"/>
    <w:rsid w:val="00E21174"/>
    <w:rsid w:val="00E21409"/>
    <w:rsid w:val="00E21637"/>
    <w:rsid w:val="00E21BF6"/>
    <w:rsid w:val="00E22913"/>
    <w:rsid w:val="00E22DE5"/>
    <w:rsid w:val="00E22E44"/>
    <w:rsid w:val="00E23849"/>
    <w:rsid w:val="00E23AC5"/>
    <w:rsid w:val="00E24461"/>
    <w:rsid w:val="00E244BD"/>
    <w:rsid w:val="00E25001"/>
    <w:rsid w:val="00E253FD"/>
    <w:rsid w:val="00E25A21"/>
    <w:rsid w:val="00E25FDF"/>
    <w:rsid w:val="00E266C6"/>
    <w:rsid w:val="00E26925"/>
    <w:rsid w:val="00E26986"/>
    <w:rsid w:val="00E270FA"/>
    <w:rsid w:val="00E276BF"/>
    <w:rsid w:val="00E30154"/>
    <w:rsid w:val="00E3038C"/>
    <w:rsid w:val="00E30487"/>
    <w:rsid w:val="00E309F9"/>
    <w:rsid w:val="00E30BEF"/>
    <w:rsid w:val="00E30BF1"/>
    <w:rsid w:val="00E310E6"/>
    <w:rsid w:val="00E312F8"/>
    <w:rsid w:val="00E31454"/>
    <w:rsid w:val="00E32031"/>
    <w:rsid w:val="00E321E1"/>
    <w:rsid w:val="00E321EE"/>
    <w:rsid w:val="00E321FF"/>
    <w:rsid w:val="00E323FF"/>
    <w:rsid w:val="00E32F3E"/>
    <w:rsid w:val="00E3324C"/>
    <w:rsid w:val="00E3346C"/>
    <w:rsid w:val="00E33D31"/>
    <w:rsid w:val="00E34A65"/>
    <w:rsid w:val="00E35B40"/>
    <w:rsid w:val="00E35C0C"/>
    <w:rsid w:val="00E36086"/>
    <w:rsid w:val="00E36769"/>
    <w:rsid w:val="00E36A2E"/>
    <w:rsid w:val="00E37304"/>
    <w:rsid w:val="00E374C2"/>
    <w:rsid w:val="00E3759C"/>
    <w:rsid w:val="00E37B01"/>
    <w:rsid w:val="00E37BDD"/>
    <w:rsid w:val="00E37D78"/>
    <w:rsid w:val="00E37E47"/>
    <w:rsid w:val="00E40585"/>
    <w:rsid w:val="00E405A3"/>
    <w:rsid w:val="00E40977"/>
    <w:rsid w:val="00E40ECE"/>
    <w:rsid w:val="00E4108C"/>
    <w:rsid w:val="00E4109D"/>
    <w:rsid w:val="00E410FF"/>
    <w:rsid w:val="00E413E1"/>
    <w:rsid w:val="00E41712"/>
    <w:rsid w:val="00E41F01"/>
    <w:rsid w:val="00E41F50"/>
    <w:rsid w:val="00E423A3"/>
    <w:rsid w:val="00E42680"/>
    <w:rsid w:val="00E4274F"/>
    <w:rsid w:val="00E42B9C"/>
    <w:rsid w:val="00E4328C"/>
    <w:rsid w:val="00E43694"/>
    <w:rsid w:val="00E441BD"/>
    <w:rsid w:val="00E441CF"/>
    <w:rsid w:val="00E44311"/>
    <w:rsid w:val="00E444E2"/>
    <w:rsid w:val="00E44903"/>
    <w:rsid w:val="00E44C18"/>
    <w:rsid w:val="00E44CB1"/>
    <w:rsid w:val="00E4526A"/>
    <w:rsid w:val="00E46B54"/>
    <w:rsid w:val="00E46E41"/>
    <w:rsid w:val="00E47125"/>
    <w:rsid w:val="00E475A7"/>
    <w:rsid w:val="00E476D4"/>
    <w:rsid w:val="00E47C3B"/>
    <w:rsid w:val="00E503A7"/>
    <w:rsid w:val="00E50451"/>
    <w:rsid w:val="00E50838"/>
    <w:rsid w:val="00E5152E"/>
    <w:rsid w:val="00E51635"/>
    <w:rsid w:val="00E51B3B"/>
    <w:rsid w:val="00E51BD2"/>
    <w:rsid w:val="00E52169"/>
    <w:rsid w:val="00E522B2"/>
    <w:rsid w:val="00E528E1"/>
    <w:rsid w:val="00E537E2"/>
    <w:rsid w:val="00E53892"/>
    <w:rsid w:val="00E53CFB"/>
    <w:rsid w:val="00E53EED"/>
    <w:rsid w:val="00E541FA"/>
    <w:rsid w:val="00E54284"/>
    <w:rsid w:val="00E545FB"/>
    <w:rsid w:val="00E54957"/>
    <w:rsid w:val="00E549CD"/>
    <w:rsid w:val="00E54C8C"/>
    <w:rsid w:val="00E550BC"/>
    <w:rsid w:val="00E55168"/>
    <w:rsid w:val="00E55213"/>
    <w:rsid w:val="00E55C96"/>
    <w:rsid w:val="00E5617A"/>
    <w:rsid w:val="00E5633F"/>
    <w:rsid w:val="00E567A3"/>
    <w:rsid w:val="00E56E6A"/>
    <w:rsid w:val="00E57110"/>
    <w:rsid w:val="00E577FA"/>
    <w:rsid w:val="00E578E0"/>
    <w:rsid w:val="00E57D05"/>
    <w:rsid w:val="00E60753"/>
    <w:rsid w:val="00E60AB7"/>
    <w:rsid w:val="00E6165B"/>
    <w:rsid w:val="00E6186D"/>
    <w:rsid w:val="00E61A84"/>
    <w:rsid w:val="00E61BE9"/>
    <w:rsid w:val="00E6210F"/>
    <w:rsid w:val="00E624A4"/>
    <w:rsid w:val="00E63192"/>
    <w:rsid w:val="00E6368E"/>
    <w:rsid w:val="00E63AAA"/>
    <w:rsid w:val="00E63C4D"/>
    <w:rsid w:val="00E6482E"/>
    <w:rsid w:val="00E64986"/>
    <w:rsid w:val="00E64A6D"/>
    <w:rsid w:val="00E652B5"/>
    <w:rsid w:val="00E6563F"/>
    <w:rsid w:val="00E65BD3"/>
    <w:rsid w:val="00E65F73"/>
    <w:rsid w:val="00E66503"/>
    <w:rsid w:val="00E66903"/>
    <w:rsid w:val="00E66930"/>
    <w:rsid w:val="00E66B3B"/>
    <w:rsid w:val="00E66E49"/>
    <w:rsid w:val="00E66F86"/>
    <w:rsid w:val="00E674C7"/>
    <w:rsid w:val="00E6784D"/>
    <w:rsid w:val="00E7054D"/>
    <w:rsid w:val="00E7067F"/>
    <w:rsid w:val="00E70A1A"/>
    <w:rsid w:val="00E711E0"/>
    <w:rsid w:val="00E715F0"/>
    <w:rsid w:val="00E71B21"/>
    <w:rsid w:val="00E71E7B"/>
    <w:rsid w:val="00E71EC7"/>
    <w:rsid w:val="00E72C4A"/>
    <w:rsid w:val="00E73AEC"/>
    <w:rsid w:val="00E744B1"/>
    <w:rsid w:val="00E74962"/>
    <w:rsid w:val="00E749AC"/>
    <w:rsid w:val="00E74BDB"/>
    <w:rsid w:val="00E74E14"/>
    <w:rsid w:val="00E753C5"/>
    <w:rsid w:val="00E755BC"/>
    <w:rsid w:val="00E75BDA"/>
    <w:rsid w:val="00E7670E"/>
    <w:rsid w:val="00E76837"/>
    <w:rsid w:val="00E76E3B"/>
    <w:rsid w:val="00E77561"/>
    <w:rsid w:val="00E77B34"/>
    <w:rsid w:val="00E80077"/>
    <w:rsid w:val="00E804F7"/>
    <w:rsid w:val="00E80A38"/>
    <w:rsid w:val="00E814AF"/>
    <w:rsid w:val="00E817F3"/>
    <w:rsid w:val="00E81E02"/>
    <w:rsid w:val="00E823C0"/>
    <w:rsid w:val="00E8249F"/>
    <w:rsid w:val="00E828CE"/>
    <w:rsid w:val="00E8295C"/>
    <w:rsid w:val="00E830AB"/>
    <w:rsid w:val="00E83BF8"/>
    <w:rsid w:val="00E84E0C"/>
    <w:rsid w:val="00E86252"/>
    <w:rsid w:val="00E8702A"/>
    <w:rsid w:val="00E8749E"/>
    <w:rsid w:val="00E877E3"/>
    <w:rsid w:val="00E87A75"/>
    <w:rsid w:val="00E87DF1"/>
    <w:rsid w:val="00E87F1F"/>
    <w:rsid w:val="00E90C4D"/>
    <w:rsid w:val="00E90E67"/>
    <w:rsid w:val="00E914F6"/>
    <w:rsid w:val="00E92416"/>
    <w:rsid w:val="00E92761"/>
    <w:rsid w:val="00E92D37"/>
    <w:rsid w:val="00E9303A"/>
    <w:rsid w:val="00E93CFF"/>
    <w:rsid w:val="00E94333"/>
    <w:rsid w:val="00E94369"/>
    <w:rsid w:val="00E94D5D"/>
    <w:rsid w:val="00E95253"/>
    <w:rsid w:val="00E955B5"/>
    <w:rsid w:val="00E968C4"/>
    <w:rsid w:val="00E96EE4"/>
    <w:rsid w:val="00E9766A"/>
    <w:rsid w:val="00E979A4"/>
    <w:rsid w:val="00E97C2A"/>
    <w:rsid w:val="00EA0C69"/>
    <w:rsid w:val="00EA0EEA"/>
    <w:rsid w:val="00EA139D"/>
    <w:rsid w:val="00EA16DC"/>
    <w:rsid w:val="00EA19A3"/>
    <w:rsid w:val="00EA1ED3"/>
    <w:rsid w:val="00EA20B5"/>
    <w:rsid w:val="00EA2448"/>
    <w:rsid w:val="00EA2545"/>
    <w:rsid w:val="00EA2A24"/>
    <w:rsid w:val="00EA2C75"/>
    <w:rsid w:val="00EA2CFA"/>
    <w:rsid w:val="00EA4104"/>
    <w:rsid w:val="00EA41D2"/>
    <w:rsid w:val="00EA42B1"/>
    <w:rsid w:val="00EA5286"/>
    <w:rsid w:val="00EA538B"/>
    <w:rsid w:val="00EA5B04"/>
    <w:rsid w:val="00EA6749"/>
    <w:rsid w:val="00EA6834"/>
    <w:rsid w:val="00EA6FC3"/>
    <w:rsid w:val="00EA6FC8"/>
    <w:rsid w:val="00EA74EA"/>
    <w:rsid w:val="00EA756B"/>
    <w:rsid w:val="00EA76EE"/>
    <w:rsid w:val="00EA7783"/>
    <w:rsid w:val="00EA78CC"/>
    <w:rsid w:val="00EB0493"/>
    <w:rsid w:val="00EB05FA"/>
    <w:rsid w:val="00EB1078"/>
    <w:rsid w:val="00EB2E2C"/>
    <w:rsid w:val="00EB3080"/>
    <w:rsid w:val="00EB3466"/>
    <w:rsid w:val="00EB376B"/>
    <w:rsid w:val="00EB3C03"/>
    <w:rsid w:val="00EB4737"/>
    <w:rsid w:val="00EB5287"/>
    <w:rsid w:val="00EB5332"/>
    <w:rsid w:val="00EB6395"/>
    <w:rsid w:val="00EB7477"/>
    <w:rsid w:val="00EB7887"/>
    <w:rsid w:val="00EB7DCA"/>
    <w:rsid w:val="00EC0164"/>
    <w:rsid w:val="00EC0C7B"/>
    <w:rsid w:val="00EC0F87"/>
    <w:rsid w:val="00EC1125"/>
    <w:rsid w:val="00EC12E5"/>
    <w:rsid w:val="00EC17A4"/>
    <w:rsid w:val="00EC17A5"/>
    <w:rsid w:val="00EC17E4"/>
    <w:rsid w:val="00EC2469"/>
    <w:rsid w:val="00EC2E7A"/>
    <w:rsid w:val="00EC3A27"/>
    <w:rsid w:val="00EC44EA"/>
    <w:rsid w:val="00EC45A4"/>
    <w:rsid w:val="00EC46EF"/>
    <w:rsid w:val="00EC48AB"/>
    <w:rsid w:val="00EC4BD5"/>
    <w:rsid w:val="00EC5456"/>
    <w:rsid w:val="00EC62AE"/>
    <w:rsid w:val="00EC6518"/>
    <w:rsid w:val="00EC6592"/>
    <w:rsid w:val="00EC699C"/>
    <w:rsid w:val="00EC6BBE"/>
    <w:rsid w:val="00EC6D4D"/>
    <w:rsid w:val="00EC6D7C"/>
    <w:rsid w:val="00EC7022"/>
    <w:rsid w:val="00EC73C6"/>
    <w:rsid w:val="00EC76E5"/>
    <w:rsid w:val="00EC7916"/>
    <w:rsid w:val="00EC7A9B"/>
    <w:rsid w:val="00EC7EE8"/>
    <w:rsid w:val="00ED091D"/>
    <w:rsid w:val="00ED0924"/>
    <w:rsid w:val="00ED0998"/>
    <w:rsid w:val="00ED0F0B"/>
    <w:rsid w:val="00ED159B"/>
    <w:rsid w:val="00ED1C36"/>
    <w:rsid w:val="00ED1F11"/>
    <w:rsid w:val="00ED20F1"/>
    <w:rsid w:val="00ED2231"/>
    <w:rsid w:val="00ED229E"/>
    <w:rsid w:val="00ED2900"/>
    <w:rsid w:val="00ED2C67"/>
    <w:rsid w:val="00ED2FD5"/>
    <w:rsid w:val="00ED31A3"/>
    <w:rsid w:val="00ED3910"/>
    <w:rsid w:val="00ED3D1D"/>
    <w:rsid w:val="00ED43A7"/>
    <w:rsid w:val="00ED4976"/>
    <w:rsid w:val="00ED4B12"/>
    <w:rsid w:val="00ED4CFA"/>
    <w:rsid w:val="00ED563C"/>
    <w:rsid w:val="00ED57EB"/>
    <w:rsid w:val="00ED5A39"/>
    <w:rsid w:val="00ED5A53"/>
    <w:rsid w:val="00ED5CD2"/>
    <w:rsid w:val="00ED5F4C"/>
    <w:rsid w:val="00ED60A1"/>
    <w:rsid w:val="00ED682B"/>
    <w:rsid w:val="00ED7183"/>
    <w:rsid w:val="00EE066D"/>
    <w:rsid w:val="00EE0991"/>
    <w:rsid w:val="00EE0F65"/>
    <w:rsid w:val="00EE168F"/>
    <w:rsid w:val="00EE1BD8"/>
    <w:rsid w:val="00EE1F3C"/>
    <w:rsid w:val="00EE2204"/>
    <w:rsid w:val="00EE281E"/>
    <w:rsid w:val="00EE2A4A"/>
    <w:rsid w:val="00EE37AD"/>
    <w:rsid w:val="00EE4243"/>
    <w:rsid w:val="00EE43AA"/>
    <w:rsid w:val="00EE4FAD"/>
    <w:rsid w:val="00EE4FBB"/>
    <w:rsid w:val="00EE5C4A"/>
    <w:rsid w:val="00EE6489"/>
    <w:rsid w:val="00EE66CB"/>
    <w:rsid w:val="00EE6F13"/>
    <w:rsid w:val="00EE7285"/>
    <w:rsid w:val="00EE7F34"/>
    <w:rsid w:val="00EF0511"/>
    <w:rsid w:val="00EF0730"/>
    <w:rsid w:val="00EF0ABC"/>
    <w:rsid w:val="00EF0AE1"/>
    <w:rsid w:val="00EF0E1A"/>
    <w:rsid w:val="00EF105E"/>
    <w:rsid w:val="00EF151D"/>
    <w:rsid w:val="00EF19FE"/>
    <w:rsid w:val="00EF208C"/>
    <w:rsid w:val="00EF2537"/>
    <w:rsid w:val="00EF25CD"/>
    <w:rsid w:val="00EF2C80"/>
    <w:rsid w:val="00EF3164"/>
    <w:rsid w:val="00EF3534"/>
    <w:rsid w:val="00EF3599"/>
    <w:rsid w:val="00EF38E4"/>
    <w:rsid w:val="00EF39A7"/>
    <w:rsid w:val="00EF40BC"/>
    <w:rsid w:val="00EF46E1"/>
    <w:rsid w:val="00EF4858"/>
    <w:rsid w:val="00EF49D9"/>
    <w:rsid w:val="00EF4F63"/>
    <w:rsid w:val="00EF52E5"/>
    <w:rsid w:val="00EF532D"/>
    <w:rsid w:val="00EF5E76"/>
    <w:rsid w:val="00EF6083"/>
    <w:rsid w:val="00EF6A4F"/>
    <w:rsid w:val="00EF7E26"/>
    <w:rsid w:val="00F008CD"/>
    <w:rsid w:val="00F00C2E"/>
    <w:rsid w:val="00F00C94"/>
    <w:rsid w:val="00F00CC8"/>
    <w:rsid w:val="00F00EE5"/>
    <w:rsid w:val="00F0130B"/>
    <w:rsid w:val="00F01397"/>
    <w:rsid w:val="00F01876"/>
    <w:rsid w:val="00F01A82"/>
    <w:rsid w:val="00F020CF"/>
    <w:rsid w:val="00F02280"/>
    <w:rsid w:val="00F02D01"/>
    <w:rsid w:val="00F02E35"/>
    <w:rsid w:val="00F03A48"/>
    <w:rsid w:val="00F03B2A"/>
    <w:rsid w:val="00F03F27"/>
    <w:rsid w:val="00F04086"/>
    <w:rsid w:val="00F042F8"/>
    <w:rsid w:val="00F04346"/>
    <w:rsid w:val="00F04368"/>
    <w:rsid w:val="00F04C9B"/>
    <w:rsid w:val="00F04CFC"/>
    <w:rsid w:val="00F054DD"/>
    <w:rsid w:val="00F05869"/>
    <w:rsid w:val="00F07002"/>
    <w:rsid w:val="00F0793B"/>
    <w:rsid w:val="00F07C03"/>
    <w:rsid w:val="00F101D9"/>
    <w:rsid w:val="00F102E2"/>
    <w:rsid w:val="00F103DD"/>
    <w:rsid w:val="00F10C2D"/>
    <w:rsid w:val="00F10C3B"/>
    <w:rsid w:val="00F112C6"/>
    <w:rsid w:val="00F1143C"/>
    <w:rsid w:val="00F1176A"/>
    <w:rsid w:val="00F127BF"/>
    <w:rsid w:val="00F1296D"/>
    <w:rsid w:val="00F12A3C"/>
    <w:rsid w:val="00F12C85"/>
    <w:rsid w:val="00F12F9C"/>
    <w:rsid w:val="00F13168"/>
    <w:rsid w:val="00F13657"/>
    <w:rsid w:val="00F140A1"/>
    <w:rsid w:val="00F1419D"/>
    <w:rsid w:val="00F1420C"/>
    <w:rsid w:val="00F1421B"/>
    <w:rsid w:val="00F148E8"/>
    <w:rsid w:val="00F14EC0"/>
    <w:rsid w:val="00F14EF8"/>
    <w:rsid w:val="00F15C26"/>
    <w:rsid w:val="00F1600E"/>
    <w:rsid w:val="00F160EA"/>
    <w:rsid w:val="00F16806"/>
    <w:rsid w:val="00F1681C"/>
    <w:rsid w:val="00F17463"/>
    <w:rsid w:val="00F1756A"/>
    <w:rsid w:val="00F20362"/>
    <w:rsid w:val="00F2051D"/>
    <w:rsid w:val="00F20625"/>
    <w:rsid w:val="00F2071A"/>
    <w:rsid w:val="00F209E5"/>
    <w:rsid w:val="00F21213"/>
    <w:rsid w:val="00F21246"/>
    <w:rsid w:val="00F21269"/>
    <w:rsid w:val="00F217EB"/>
    <w:rsid w:val="00F21D25"/>
    <w:rsid w:val="00F2260D"/>
    <w:rsid w:val="00F2266C"/>
    <w:rsid w:val="00F228A9"/>
    <w:rsid w:val="00F234C3"/>
    <w:rsid w:val="00F238A1"/>
    <w:rsid w:val="00F248C4"/>
    <w:rsid w:val="00F252E6"/>
    <w:rsid w:val="00F257B8"/>
    <w:rsid w:val="00F259E4"/>
    <w:rsid w:val="00F25DF9"/>
    <w:rsid w:val="00F26047"/>
    <w:rsid w:val="00F26369"/>
    <w:rsid w:val="00F26643"/>
    <w:rsid w:val="00F26A30"/>
    <w:rsid w:val="00F26C72"/>
    <w:rsid w:val="00F26D7B"/>
    <w:rsid w:val="00F27336"/>
    <w:rsid w:val="00F278BE"/>
    <w:rsid w:val="00F278DF"/>
    <w:rsid w:val="00F27B64"/>
    <w:rsid w:val="00F27F58"/>
    <w:rsid w:val="00F302C2"/>
    <w:rsid w:val="00F3033D"/>
    <w:rsid w:val="00F30757"/>
    <w:rsid w:val="00F30A7C"/>
    <w:rsid w:val="00F30B1C"/>
    <w:rsid w:val="00F310E9"/>
    <w:rsid w:val="00F31A47"/>
    <w:rsid w:val="00F324B9"/>
    <w:rsid w:val="00F3256A"/>
    <w:rsid w:val="00F32A5F"/>
    <w:rsid w:val="00F32F32"/>
    <w:rsid w:val="00F3328D"/>
    <w:rsid w:val="00F338EF"/>
    <w:rsid w:val="00F33D18"/>
    <w:rsid w:val="00F33FD4"/>
    <w:rsid w:val="00F34642"/>
    <w:rsid w:val="00F35431"/>
    <w:rsid w:val="00F35758"/>
    <w:rsid w:val="00F359F8"/>
    <w:rsid w:val="00F35D4A"/>
    <w:rsid w:val="00F35EBF"/>
    <w:rsid w:val="00F36186"/>
    <w:rsid w:val="00F361C0"/>
    <w:rsid w:val="00F3630D"/>
    <w:rsid w:val="00F37390"/>
    <w:rsid w:val="00F375D5"/>
    <w:rsid w:val="00F37A01"/>
    <w:rsid w:val="00F37A2D"/>
    <w:rsid w:val="00F37C5A"/>
    <w:rsid w:val="00F37CDA"/>
    <w:rsid w:val="00F401C7"/>
    <w:rsid w:val="00F4118B"/>
    <w:rsid w:val="00F415DC"/>
    <w:rsid w:val="00F416C8"/>
    <w:rsid w:val="00F41EAC"/>
    <w:rsid w:val="00F41F27"/>
    <w:rsid w:val="00F42441"/>
    <w:rsid w:val="00F42864"/>
    <w:rsid w:val="00F428BA"/>
    <w:rsid w:val="00F42CCB"/>
    <w:rsid w:val="00F439B0"/>
    <w:rsid w:val="00F43F46"/>
    <w:rsid w:val="00F44075"/>
    <w:rsid w:val="00F44169"/>
    <w:rsid w:val="00F442B7"/>
    <w:rsid w:val="00F44515"/>
    <w:rsid w:val="00F447E3"/>
    <w:rsid w:val="00F44A71"/>
    <w:rsid w:val="00F452D4"/>
    <w:rsid w:val="00F458CE"/>
    <w:rsid w:val="00F4603F"/>
    <w:rsid w:val="00F46117"/>
    <w:rsid w:val="00F46559"/>
    <w:rsid w:val="00F47DBA"/>
    <w:rsid w:val="00F47FBC"/>
    <w:rsid w:val="00F50649"/>
    <w:rsid w:val="00F5075A"/>
    <w:rsid w:val="00F50937"/>
    <w:rsid w:val="00F50B6C"/>
    <w:rsid w:val="00F50D46"/>
    <w:rsid w:val="00F50E36"/>
    <w:rsid w:val="00F51874"/>
    <w:rsid w:val="00F51F35"/>
    <w:rsid w:val="00F52872"/>
    <w:rsid w:val="00F52A38"/>
    <w:rsid w:val="00F52B73"/>
    <w:rsid w:val="00F52CE5"/>
    <w:rsid w:val="00F5344F"/>
    <w:rsid w:val="00F535D5"/>
    <w:rsid w:val="00F53DD5"/>
    <w:rsid w:val="00F5507B"/>
    <w:rsid w:val="00F55761"/>
    <w:rsid w:val="00F559FF"/>
    <w:rsid w:val="00F56047"/>
    <w:rsid w:val="00F567CB"/>
    <w:rsid w:val="00F569A8"/>
    <w:rsid w:val="00F56E99"/>
    <w:rsid w:val="00F5741D"/>
    <w:rsid w:val="00F5783B"/>
    <w:rsid w:val="00F57C3F"/>
    <w:rsid w:val="00F57C83"/>
    <w:rsid w:val="00F60586"/>
    <w:rsid w:val="00F606B5"/>
    <w:rsid w:val="00F607B1"/>
    <w:rsid w:val="00F6099B"/>
    <w:rsid w:val="00F60A3C"/>
    <w:rsid w:val="00F60DAB"/>
    <w:rsid w:val="00F615E7"/>
    <w:rsid w:val="00F6262C"/>
    <w:rsid w:val="00F628A5"/>
    <w:rsid w:val="00F62D59"/>
    <w:rsid w:val="00F632BC"/>
    <w:rsid w:val="00F63A58"/>
    <w:rsid w:val="00F647B7"/>
    <w:rsid w:val="00F64BEB"/>
    <w:rsid w:val="00F659AE"/>
    <w:rsid w:val="00F6638B"/>
    <w:rsid w:val="00F665D0"/>
    <w:rsid w:val="00F66661"/>
    <w:rsid w:val="00F66980"/>
    <w:rsid w:val="00F66B33"/>
    <w:rsid w:val="00F66FAF"/>
    <w:rsid w:val="00F67ABA"/>
    <w:rsid w:val="00F67ECB"/>
    <w:rsid w:val="00F704B0"/>
    <w:rsid w:val="00F706C1"/>
    <w:rsid w:val="00F70704"/>
    <w:rsid w:val="00F71B69"/>
    <w:rsid w:val="00F71E19"/>
    <w:rsid w:val="00F71E1B"/>
    <w:rsid w:val="00F723E1"/>
    <w:rsid w:val="00F72483"/>
    <w:rsid w:val="00F726F8"/>
    <w:rsid w:val="00F729F4"/>
    <w:rsid w:val="00F72BB8"/>
    <w:rsid w:val="00F73069"/>
    <w:rsid w:val="00F734D2"/>
    <w:rsid w:val="00F735CA"/>
    <w:rsid w:val="00F73AA7"/>
    <w:rsid w:val="00F74146"/>
    <w:rsid w:val="00F746C4"/>
    <w:rsid w:val="00F747C9"/>
    <w:rsid w:val="00F747EF"/>
    <w:rsid w:val="00F749BB"/>
    <w:rsid w:val="00F74D19"/>
    <w:rsid w:val="00F75387"/>
    <w:rsid w:val="00F75935"/>
    <w:rsid w:val="00F75C9C"/>
    <w:rsid w:val="00F75FB5"/>
    <w:rsid w:val="00F76337"/>
    <w:rsid w:val="00F77473"/>
    <w:rsid w:val="00F77476"/>
    <w:rsid w:val="00F7798D"/>
    <w:rsid w:val="00F8047E"/>
    <w:rsid w:val="00F80660"/>
    <w:rsid w:val="00F81929"/>
    <w:rsid w:val="00F82477"/>
    <w:rsid w:val="00F82908"/>
    <w:rsid w:val="00F83170"/>
    <w:rsid w:val="00F8340E"/>
    <w:rsid w:val="00F8371F"/>
    <w:rsid w:val="00F83A4D"/>
    <w:rsid w:val="00F8420F"/>
    <w:rsid w:val="00F84918"/>
    <w:rsid w:val="00F84B5A"/>
    <w:rsid w:val="00F84CF5"/>
    <w:rsid w:val="00F85045"/>
    <w:rsid w:val="00F8521B"/>
    <w:rsid w:val="00F8572A"/>
    <w:rsid w:val="00F85CD9"/>
    <w:rsid w:val="00F85CEB"/>
    <w:rsid w:val="00F85D32"/>
    <w:rsid w:val="00F85DEB"/>
    <w:rsid w:val="00F85EE4"/>
    <w:rsid w:val="00F8645F"/>
    <w:rsid w:val="00F87D74"/>
    <w:rsid w:val="00F90289"/>
    <w:rsid w:val="00F90467"/>
    <w:rsid w:val="00F905ED"/>
    <w:rsid w:val="00F90B26"/>
    <w:rsid w:val="00F9116B"/>
    <w:rsid w:val="00F91F8D"/>
    <w:rsid w:val="00F926B2"/>
    <w:rsid w:val="00F92A4C"/>
    <w:rsid w:val="00F93A34"/>
    <w:rsid w:val="00F94563"/>
    <w:rsid w:val="00F945DB"/>
    <w:rsid w:val="00F94894"/>
    <w:rsid w:val="00F94DFC"/>
    <w:rsid w:val="00F95911"/>
    <w:rsid w:val="00F95A55"/>
    <w:rsid w:val="00F9607F"/>
    <w:rsid w:val="00F96BE4"/>
    <w:rsid w:val="00F97190"/>
    <w:rsid w:val="00F973CD"/>
    <w:rsid w:val="00F9757C"/>
    <w:rsid w:val="00F97A76"/>
    <w:rsid w:val="00FA09A8"/>
    <w:rsid w:val="00FA0BB7"/>
    <w:rsid w:val="00FA0F67"/>
    <w:rsid w:val="00FA11BC"/>
    <w:rsid w:val="00FA1334"/>
    <w:rsid w:val="00FA14B3"/>
    <w:rsid w:val="00FA1FB2"/>
    <w:rsid w:val="00FA2255"/>
    <w:rsid w:val="00FA2605"/>
    <w:rsid w:val="00FA264A"/>
    <w:rsid w:val="00FA27E8"/>
    <w:rsid w:val="00FA28B3"/>
    <w:rsid w:val="00FA2B86"/>
    <w:rsid w:val="00FA2CE1"/>
    <w:rsid w:val="00FA33FF"/>
    <w:rsid w:val="00FA4355"/>
    <w:rsid w:val="00FA4422"/>
    <w:rsid w:val="00FA44E5"/>
    <w:rsid w:val="00FA4A7C"/>
    <w:rsid w:val="00FA4D52"/>
    <w:rsid w:val="00FA5486"/>
    <w:rsid w:val="00FA5832"/>
    <w:rsid w:val="00FA5D01"/>
    <w:rsid w:val="00FA62BD"/>
    <w:rsid w:val="00FA6837"/>
    <w:rsid w:val="00FA6D58"/>
    <w:rsid w:val="00FA7F29"/>
    <w:rsid w:val="00FB01E4"/>
    <w:rsid w:val="00FB02F1"/>
    <w:rsid w:val="00FB0372"/>
    <w:rsid w:val="00FB0E6E"/>
    <w:rsid w:val="00FB1494"/>
    <w:rsid w:val="00FB16A0"/>
    <w:rsid w:val="00FB16D2"/>
    <w:rsid w:val="00FB1CCD"/>
    <w:rsid w:val="00FB1E3C"/>
    <w:rsid w:val="00FB2747"/>
    <w:rsid w:val="00FB29DF"/>
    <w:rsid w:val="00FB3379"/>
    <w:rsid w:val="00FB3439"/>
    <w:rsid w:val="00FB35D1"/>
    <w:rsid w:val="00FB3A2E"/>
    <w:rsid w:val="00FB3B10"/>
    <w:rsid w:val="00FB4595"/>
    <w:rsid w:val="00FB462F"/>
    <w:rsid w:val="00FB4882"/>
    <w:rsid w:val="00FB4ABA"/>
    <w:rsid w:val="00FB4C6E"/>
    <w:rsid w:val="00FB4C8B"/>
    <w:rsid w:val="00FB4E63"/>
    <w:rsid w:val="00FB4F07"/>
    <w:rsid w:val="00FB50DB"/>
    <w:rsid w:val="00FB54B9"/>
    <w:rsid w:val="00FB63A8"/>
    <w:rsid w:val="00FB67DB"/>
    <w:rsid w:val="00FB6B28"/>
    <w:rsid w:val="00FB71C4"/>
    <w:rsid w:val="00FB7309"/>
    <w:rsid w:val="00FB7727"/>
    <w:rsid w:val="00FC0119"/>
    <w:rsid w:val="00FC0885"/>
    <w:rsid w:val="00FC11A5"/>
    <w:rsid w:val="00FC2B6F"/>
    <w:rsid w:val="00FC2BFB"/>
    <w:rsid w:val="00FC320B"/>
    <w:rsid w:val="00FC355F"/>
    <w:rsid w:val="00FC35DC"/>
    <w:rsid w:val="00FC3B5E"/>
    <w:rsid w:val="00FC3D67"/>
    <w:rsid w:val="00FC3E34"/>
    <w:rsid w:val="00FC3F4F"/>
    <w:rsid w:val="00FC3FF7"/>
    <w:rsid w:val="00FC5235"/>
    <w:rsid w:val="00FC5338"/>
    <w:rsid w:val="00FC53CD"/>
    <w:rsid w:val="00FC5C9C"/>
    <w:rsid w:val="00FC70B0"/>
    <w:rsid w:val="00FC718B"/>
    <w:rsid w:val="00FC7B01"/>
    <w:rsid w:val="00FC7B06"/>
    <w:rsid w:val="00FC7B8F"/>
    <w:rsid w:val="00FC7D6B"/>
    <w:rsid w:val="00FD0638"/>
    <w:rsid w:val="00FD06B3"/>
    <w:rsid w:val="00FD0D11"/>
    <w:rsid w:val="00FD0D6B"/>
    <w:rsid w:val="00FD0F8C"/>
    <w:rsid w:val="00FD1165"/>
    <w:rsid w:val="00FD1194"/>
    <w:rsid w:val="00FD1709"/>
    <w:rsid w:val="00FD25E3"/>
    <w:rsid w:val="00FD309A"/>
    <w:rsid w:val="00FD33E4"/>
    <w:rsid w:val="00FD3604"/>
    <w:rsid w:val="00FD39F3"/>
    <w:rsid w:val="00FD4890"/>
    <w:rsid w:val="00FD67A7"/>
    <w:rsid w:val="00FD77ED"/>
    <w:rsid w:val="00FD7A34"/>
    <w:rsid w:val="00FE0022"/>
    <w:rsid w:val="00FE038C"/>
    <w:rsid w:val="00FE0FDD"/>
    <w:rsid w:val="00FE1003"/>
    <w:rsid w:val="00FE13D5"/>
    <w:rsid w:val="00FE1592"/>
    <w:rsid w:val="00FE16C6"/>
    <w:rsid w:val="00FE224B"/>
    <w:rsid w:val="00FE2A57"/>
    <w:rsid w:val="00FE2AE8"/>
    <w:rsid w:val="00FE2FD6"/>
    <w:rsid w:val="00FE3459"/>
    <w:rsid w:val="00FE38EC"/>
    <w:rsid w:val="00FE38F0"/>
    <w:rsid w:val="00FE3F0B"/>
    <w:rsid w:val="00FE4341"/>
    <w:rsid w:val="00FE4BD3"/>
    <w:rsid w:val="00FE4DF1"/>
    <w:rsid w:val="00FE4E93"/>
    <w:rsid w:val="00FE50F8"/>
    <w:rsid w:val="00FE5396"/>
    <w:rsid w:val="00FE563D"/>
    <w:rsid w:val="00FE578E"/>
    <w:rsid w:val="00FE584E"/>
    <w:rsid w:val="00FE5ADB"/>
    <w:rsid w:val="00FE7150"/>
    <w:rsid w:val="00FE775A"/>
    <w:rsid w:val="00FE7B57"/>
    <w:rsid w:val="00FE7CE0"/>
    <w:rsid w:val="00FF2AB8"/>
    <w:rsid w:val="00FF2D82"/>
    <w:rsid w:val="00FF3EA2"/>
    <w:rsid w:val="00FF3F7A"/>
    <w:rsid w:val="00FF4B33"/>
    <w:rsid w:val="00FF4C79"/>
    <w:rsid w:val="00FF5124"/>
    <w:rsid w:val="00FF662E"/>
    <w:rsid w:val="00FF677E"/>
    <w:rsid w:val="00FF6C1E"/>
    <w:rsid w:val="00FF6D09"/>
    <w:rsid w:val="00FF6D3F"/>
    <w:rsid w:val="00FF6DA7"/>
    <w:rsid w:val="00FF7F5D"/>
    <w:rsid w:val="04B8B08A"/>
    <w:rsid w:val="08B4579D"/>
    <w:rsid w:val="0B6C236D"/>
    <w:rsid w:val="1A6A9BB9"/>
    <w:rsid w:val="218E029B"/>
    <w:rsid w:val="287A6343"/>
    <w:rsid w:val="2D1FEF02"/>
    <w:rsid w:val="2EF9BB03"/>
    <w:rsid w:val="2F2DFAE2"/>
    <w:rsid w:val="301F2F61"/>
    <w:rsid w:val="3188C4A1"/>
    <w:rsid w:val="32790C61"/>
    <w:rsid w:val="3D33A1A8"/>
    <w:rsid w:val="3ED52D63"/>
    <w:rsid w:val="4958E475"/>
    <w:rsid w:val="4A3FCA8D"/>
    <w:rsid w:val="5286AD38"/>
    <w:rsid w:val="5A088BD8"/>
    <w:rsid w:val="5AB8B88E"/>
    <w:rsid w:val="687F173C"/>
    <w:rsid w:val="698C15FD"/>
    <w:rsid w:val="6997AB75"/>
    <w:rsid w:val="69F9DC5A"/>
    <w:rsid w:val="6D4EDD9C"/>
    <w:rsid w:val="6D5555A2"/>
    <w:rsid w:val="6E363275"/>
    <w:rsid w:val="74AD71AD"/>
    <w:rsid w:val="7D1323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F94C88"/>
  <w15:docId w15:val="{59DF7F9E-9981-4FA9-B2FE-1D15A3EAA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SimSun" w:hAnsi="Arial" w:cs="Times New Roman"/>
      <w:sz w:val="36"/>
      <w:szCs w:val="20"/>
      <w:lang w:val="en-GB" w:eastAsia="en-US"/>
    </w:rPr>
  </w:style>
  <w:style w:type="paragraph" w:styleId="Header">
    <w:name w:val="header"/>
    <w:aliases w:val="header odd,header,header odd1,header odd2,header odd3,header odd4,header odd5,header odd6"/>
    <w:link w:val="HeaderChar"/>
    <w:rsid w:val="0086170D"/>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86170D"/>
    <w:rPr>
      <w:rFonts w:ascii="Arial" w:eastAsia="SimSun"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3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SimSun"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aliases w:val="Lista1,1st level - Bullet List Paragraph,List Paragraph1,Lettre d'introduction,Paragrafo elenco,Normal bullet 2,Bullet list,Numbered List,List Paragraph - Bullets,- Bullets,Task Body,Viñetas (Inicio Parrafo),3 Txt tabla"/>
    <w:basedOn w:val="Normal"/>
    <w:link w:val="ListParagraphChar"/>
    <w:uiPriority w:val="34"/>
    <w:qFormat/>
    <w:rsid w:val="00FD1165"/>
    <w:pPr>
      <w:ind w:left="720"/>
      <w:contextualSpacing/>
    </w:pPr>
  </w:style>
  <w:style w:type="character" w:styleId="CommentReference">
    <w:name w:val="annotation reference"/>
    <w:basedOn w:val="DefaultParagraphFont"/>
    <w:semiHidden/>
    <w:unhideWhenUsed/>
    <w:rsid w:val="00813E62"/>
    <w:rPr>
      <w:sz w:val="16"/>
      <w:szCs w:val="16"/>
    </w:rPr>
  </w:style>
  <w:style w:type="paragraph" w:styleId="CommentText">
    <w:name w:val="annotation text"/>
    <w:basedOn w:val="Normal"/>
    <w:link w:val="CommentTextChar"/>
    <w:semiHidden/>
    <w:unhideWhenUsed/>
    <w:rsid w:val="00813E62"/>
  </w:style>
  <w:style w:type="character" w:customStyle="1" w:styleId="CommentTextChar">
    <w:name w:val="Comment Text Char"/>
    <w:basedOn w:val="DefaultParagraphFont"/>
    <w:link w:val="CommentText"/>
    <w:semiHidden/>
    <w:rsid w:val="00813E62"/>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SimSun" w:hAnsi="Times New Roman" w:cs="Times New Roman"/>
      <w:b/>
      <w:bCs/>
      <w:sz w:val="20"/>
      <w:szCs w:val="20"/>
      <w:lang w:val="en-GB" w:eastAsia="en-US"/>
    </w:rPr>
  </w:style>
  <w:style w:type="paragraph" w:customStyle="1" w:styleId="TAH">
    <w:name w:val="TAH"/>
    <w:basedOn w:val="Normal"/>
    <w:link w:val="TAHCar"/>
    <w:qFormat/>
    <w:rsid w:val="00743D47"/>
    <w:pPr>
      <w:keepNext/>
      <w:keepLines/>
      <w:spacing w:after="0"/>
      <w:jc w:val="center"/>
    </w:pPr>
    <w:rPr>
      <w:rFonts w:ascii="Arial" w:eastAsia="Times New Roman" w:hAnsi="Arial"/>
      <w:b/>
      <w:bCs/>
      <w:sz w:val="18"/>
      <w:szCs w:val="18"/>
    </w:rPr>
  </w:style>
  <w:style w:type="character" w:customStyle="1" w:styleId="TAHCar">
    <w:name w:val="TAH Car"/>
    <w:link w:val="TAH"/>
    <w:qFormat/>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SimSun"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SimSun"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character" w:styleId="Hyperlink">
    <w:name w:val="Hyperlink"/>
    <w:basedOn w:val="DefaultParagraphFont"/>
    <w:uiPriority w:val="99"/>
    <w:unhideWhenUsed/>
    <w:rsid w:val="00842D1D"/>
    <w:rPr>
      <w:color w:val="0000FF" w:themeColor="hyperlink"/>
      <w:u w:val="single"/>
    </w:rPr>
  </w:style>
  <w:style w:type="paragraph" w:styleId="BodyText">
    <w:name w:val="Body Text"/>
    <w:basedOn w:val="Normal"/>
    <w:link w:val="BodyTextChar"/>
    <w:rsid w:val="00836884"/>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836884"/>
    <w:rPr>
      <w:rFonts w:ascii="Times New Roman" w:eastAsia="SimSun" w:hAnsi="Times New Roman" w:cs="Times New Roman"/>
      <w:spacing w:val="-1"/>
      <w:sz w:val="20"/>
      <w:szCs w:val="20"/>
    </w:rPr>
  </w:style>
  <w:style w:type="character" w:styleId="UnresolvedMention">
    <w:name w:val="Unresolved Mention"/>
    <w:basedOn w:val="DefaultParagraphFont"/>
    <w:uiPriority w:val="99"/>
    <w:semiHidden/>
    <w:unhideWhenUsed/>
    <w:rsid w:val="00D74561"/>
    <w:rPr>
      <w:color w:val="808080"/>
      <w:shd w:val="clear" w:color="auto" w:fill="E6E6E6"/>
    </w:rPr>
  </w:style>
  <w:style w:type="paragraph" w:customStyle="1" w:styleId="TAC">
    <w:name w:val="TAC"/>
    <w:basedOn w:val="TAL"/>
    <w:link w:val="TACChar"/>
    <w:qFormat/>
    <w:rsid w:val="00B41D55"/>
    <w:pPr>
      <w:jc w:val="center"/>
    </w:pPr>
    <w:rPr>
      <w:rFonts w:eastAsia="Times New Roman"/>
    </w:rPr>
  </w:style>
  <w:style w:type="paragraph" w:customStyle="1" w:styleId="TH">
    <w:name w:val="TH"/>
    <w:basedOn w:val="Normal"/>
    <w:link w:val="THChar"/>
    <w:rsid w:val="00B41D55"/>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rsid w:val="00B41D55"/>
    <w:rPr>
      <w:rFonts w:ascii="Arial" w:eastAsia="Times New Roman" w:hAnsi="Arial" w:cs="Times New Roman"/>
      <w:b/>
      <w:sz w:val="20"/>
      <w:szCs w:val="20"/>
      <w:lang w:val="en-GB" w:eastAsia="en-US"/>
    </w:rPr>
  </w:style>
  <w:style w:type="character" w:customStyle="1" w:styleId="TACChar">
    <w:name w:val="TAC Char"/>
    <w:link w:val="TAC"/>
    <w:qFormat/>
    <w:locked/>
    <w:rsid w:val="00B41D55"/>
    <w:rPr>
      <w:rFonts w:ascii="Arial" w:eastAsia="Times New Roman" w:hAnsi="Arial" w:cs="Times New Roman"/>
      <w:sz w:val="18"/>
      <w:szCs w:val="20"/>
      <w:lang w:val="en-GB" w:eastAsia="en-US"/>
    </w:rPr>
  </w:style>
  <w:style w:type="character" w:styleId="Emphasis">
    <w:name w:val="Emphasis"/>
    <w:basedOn w:val="DefaultParagraphFont"/>
    <w:uiPriority w:val="20"/>
    <w:qFormat/>
    <w:rsid w:val="00C11FCD"/>
    <w:rPr>
      <w:b/>
      <w:bCs/>
      <w:i w:val="0"/>
      <w:iCs w:val="0"/>
    </w:rPr>
  </w:style>
  <w:style w:type="character" w:customStyle="1" w:styleId="st1">
    <w:name w:val="st1"/>
    <w:basedOn w:val="DefaultParagraphFont"/>
    <w:rsid w:val="00C11FCD"/>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List Paragraph - Bullets Char,- Bullets Char"/>
    <w:link w:val="ListParagraph"/>
    <w:uiPriority w:val="34"/>
    <w:qFormat/>
    <w:locked/>
    <w:rsid w:val="00BD6860"/>
    <w:rPr>
      <w:rFonts w:ascii="Times New Roman" w:eastAsia="SimSun" w:hAnsi="Times New Roman" w:cs="Times New Roman"/>
      <w:sz w:val="20"/>
      <w:szCs w:val="20"/>
      <w:lang w:val="en-GB" w:eastAsia="en-US"/>
    </w:rPr>
  </w:style>
  <w:style w:type="paragraph" w:customStyle="1" w:styleId="TAR">
    <w:name w:val="TAR"/>
    <w:basedOn w:val="TAL"/>
    <w:rsid w:val="00697DB5"/>
    <w:pPr>
      <w:jc w:val="right"/>
    </w:pPr>
    <w:rPr>
      <w:rFonts w:eastAsia="Times New Roma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44E91"/>
    <w:pPr>
      <w:spacing w:after="200"/>
    </w:pPr>
    <w:rPr>
      <w:i/>
      <w:iCs/>
      <w:color w:val="1F497D" w:themeColor="text2"/>
      <w:sz w:val="18"/>
      <w:szCs w:val="18"/>
    </w:rPr>
  </w:style>
  <w:style w:type="paragraph" w:customStyle="1" w:styleId="paragraph">
    <w:name w:val="paragraph"/>
    <w:basedOn w:val="Normal"/>
    <w:rsid w:val="005C57B1"/>
    <w:pPr>
      <w:overflowPunct/>
      <w:autoSpaceDE/>
      <w:autoSpaceDN/>
      <w:adjustRightInd/>
      <w:spacing w:after="0"/>
      <w:textAlignment w:val="auto"/>
    </w:pPr>
    <w:rPr>
      <w:rFonts w:eastAsia="Times New Roman"/>
      <w:sz w:val="24"/>
      <w:szCs w:val="24"/>
      <w:lang w:eastAsia="zh-CN"/>
    </w:rPr>
  </w:style>
  <w:style w:type="character" w:customStyle="1" w:styleId="spellingerror">
    <w:name w:val="spellingerror"/>
    <w:basedOn w:val="DefaultParagraphFont"/>
    <w:rsid w:val="005C57B1"/>
  </w:style>
  <w:style w:type="character" w:customStyle="1" w:styleId="normaltextrun1">
    <w:name w:val="normaltextrun1"/>
    <w:basedOn w:val="DefaultParagraphFont"/>
    <w:rsid w:val="005C57B1"/>
  </w:style>
  <w:style w:type="character" w:customStyle="1" w:styleId="eop">
    <w:name w:val="eop"/>
    <w:basedOn w:val="DefaultParagraphFont"/>
    <w:rsid w:val="005C57B1"/>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E42B9C"/>
    <w:rPr>
      <w:rFonts w:ascii="Times New Roman" w:eastAsia="SimSun" w:hAnsi="Times New Roman" w:cs="Times New Roman"/>
      <w:i/>
      <w:iCs/>
      <w:color w:val="1F497D" w:themeColor="text2"/>
      <w:sz w:val="18"/>
      <w:szCs w:val="18"/>
      <w:lang w:val="en-GB" w:eastAsia="en-US"/>
    </w:rPr>
  </w:style>
  <w:style w:type="paragraph" w:customStyle="1" w:styleId="TAN">
    <w:name w:val="TAN"/>
    <w:basedOn w:val="TAL"/>
    <w:link w:val="TANChar"/>
    <w:qFormat/>
    <w:rsid w:val="00587D50"/>
    <w:pPr>
      <w:ind w:left="851" w:hanging="851"/>
    </w:pPr>
    <w:rPr>
      <w:rFonts w:eastAsia="Times New Roman"/>
    </w:rPr>
  </w:style>
  <w:style w:type="character" w:styleId="FollowedHyperlink">
    <w:name w:val="FollowedHyperlink"/>
    <w:basedOn w:val="DefaultParagraphFont"/>
    <w:uiPriority w:val="99"/>
    <w:semiHidden/>
    <w:unhideWhenUsed/>
    <w:rsid w:val="00BF5F07"/>
    <w:rPr>
      <w:color w:val="800080" w:themeColor="followedHyperlink"/>
      <w:u w:val="single"/>
    </w:rPr>
  </w:style>
  <w:style w:type="character" w:styleId="IntenseReference">
    <w:name w:val="Intense Reference"/>
    <w:basedOn w:val="DefaultParagraphFont"/>
    <w:uiPriority w:val="32"/>
    <w:qFormat/>
    <w:rsid w:val="006F2D4B"/>
    <w:rPr>
      <w:b/>
      <w:bCs/>
      <w:smallCaps/>
      <w:color w:val="4F81BD" w:themeColor="accent1"/>
      <w:spacing w:val="5"/>
    </w:rPr>
  </w:style>
  <w:style w:type="paragraph" w:customStyle="1" w:styleId="B1">
    <w:name w:val="B1"/>
    <w:basedOn w:val="List"/>
    <w:link w:val="B1Char"/>
    <w:rsid w:val="00E6563F"/>
    <w:pPr>
      <w:ind w:left="568" w:hanging="284"/>
      <w:contextualSpacing w:val="0"/>
    </w:pPr>
    <w:rPr>
      <w:lang w:eastAsia="x-none"/>
    </w:rPr>
  </w:style>
  <w:style w:type="character" w:customStyle="1" w:styleId="B1Char">
    <w:name w:val="B1 Char"/>
    <w:link w:val="B1"/>
    <w:rsid w:val="00E6563F"/>
    <w:rPr>
      <w:rFonts w:ascii="Times New Roman" w:eastAsia="SimSun" w:hAnsi="Times New Roman" w:cs="Times New Roman"/>
      <w:sz w:val="20"/>
      <w:szCs w:val="20"/>
      <w:lang w:val="en-GB" w:eastAsia="x-none"/>
    </w:rPr>
  </w:style>
  <w:style w:type="character" w:customStyle="1" w:styleId="TAHChar">
    <w:name w:val="TAH Char"/>
    <w:rsid w:val="00E6563F"/>
    <w:rPr>
      <w:rFonts w:ascii="Arial" w:hAnsi="Arial" w:cs="Arial"/>
      <w:b/>
      <w:bCs/>
      <w:sz w:val="18"/>
      <w:szCs w:val="18"/>
      <w:lang w:val="en-GB"/>
    </w:rPr>
  </w:style>
  <w:style w:type="paragraph" w:customStyle="1" w:styleId="MediumGrid1-Accent21">
    <w:name w:val="Medium Grid 1 - Accent 21"/>
    <w:basedOn w:val="Normal"/>
    <w:uiPriority w:val="34"/>
    <w:qFormat/>
    <w:rsid w:val="00E6563F"/>
    <w:pPr>
      <w:suppressAutoHyphens/>
      <w:autoSpaceDN/>
      <w:adjustRightInd/>
      <w:spacing w:after="120"/>
      <w:ind w:left="720"/>
      <w:contextualSpacing/>
      <w:jc w:val="both"/>
    </w:pPr>
    <w:rPr>
      <w:rFonts w:ascii="Arial" w:eastAsia="Malgun Gothic" w:hAnsi="Arial" w:cs="Arial"/>
      <w:lang w:eastAsia="zh-CN"/>
    </w:rPr>
  </w:style>
  <w:style w:type="character" w:customStyle="1" w:styleId="TANChar">
    <w:name w:val="TAN Char"/>
    <w:link w:val="TAN"/>
    <w:rsid w:val="00E6563F"/>
    <w:rPr>
      <w:rFonts w:ascii="Arial" w:eastAsia="Times New Roman" w:hAnsi="Arial" w:cs="Times New Roman"/>
      <w:sz w:val="18"/>
      <w:szCs w:val="20"/>
      <w:lang w:val="en-GB" w:eastAsia="en-US"/>
    </w:rPr>
  </w:style>
  <w:style w:type="paragraph" w:styleId="List">
    <w:name w:val="List"/>
    <w:basedOn w:val="Normal"/>
    <w:uiPriority w:val="99"/>
    <w:semiHidden/>
    <w:unhideWhenUsed/>
    <w:rsid w:val="00E6563F"/>
    <w:pPr>
      <w:ind w:left="283" w:hanging="283"/>
      <w:contextualSpacing/>
    </w:pPr>
  </w:style>
  <w:style w:type="paragraph" w:customStyle="1" w:styleId="Statement">
    <w:name w:val="Statement"/>
    <w:basedOn w:val="Normal"/>
    <w:rsid w:val="00DE1595"/>
    <w:pPr>
      <w:keepNext/>
      <w:overflowPunct/>
      <w:autoSpaceDE/>
      <w:autoSpaceDN/>
      <w:adjustRightInd/>
      <w:spacing w:after="0"/>
      <w:ind w:left="601" w:hanging="601"/>
      <w:textAlignment w:val="auto"/>
    </w:pPr>
    <w:rPr>
      <w:rFonts w:eastAsia="Batang"/>
      <w:b/>
      <w:i/>
      <w:szCs w:val="24"/>
      <w:lang w:val="en-US" w:eastAsia="ko-KR"/>
    </w:rPr>
  </w:style>
  <w:style w:type="numbering" w:customStyle="1" w:styleId="StyleBulleted">
    <w:name w:val="Style Bulleted"/>
    <w:rsid w:val="00DE1595"/>
    <w:pPr>
      <w:numPr>
        <w:numId w:val="51"/>
      </w:numPr>
    </w:pPr>
  </w:style>
  <w:style w:type="paragraph" w:customStyle="1" w:styleId="author">
    <w:name w:val="author"/>
    <w:basedOn w:val="Normal"/>
    <w:rsid w:val="008E736C"/>
    <w:pPr>
      <w:overflowPunct/>
      <w:autoSpaceDE/>
      <w:autoSpaceDN/>
      <w:adjustRightInd/>
      <w:spacing w:before="100" w:beforeAutospacing="1" w:after="100" w:afterAutospacing="1"/>
      <w:textAlignment w:val="auto"/>
    </w:pPr>
    <w:rPr>
      <w:rFonts w:eastAsia="Times New Roman"/>
      <w:sz w:val="24"/>
      <w:szCs w:val="24"/>
      <w:lang w:eastAsia="en-GB"/>
    </w:rPr>
  </w:style>
  <w:style w:type="character" w:customStyle="1" w:styleId="highlight">
    <w:name w:val="highlight"/>
    <w:basedOn w:val="DefaultParagraphFont"/>
    <w:rsid w:val="008E73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91512428">
      <w:bodyDiv w:val="1"/>
      <w:marLeft w:val="0"/>
      <w:marRight w:val="0"/>
      <w:marTop w:val="0"/>
      <w:marBottom w:val="0"/>
      <w:divBdr>
        <w:top w:val="none" w:sz="0" w:space="0" w:color="auto"/>
        <w:left w:val="none" w:sz="0" w:space="0" w:color="auto"/>
        <w:bottom w:val="none" w:sz="0" w:space="0" w:color="auto"/>
        <w:right w:val="none" w:sz="0" w:space="0" w:color="auto"/>
      </w:divBdr>
      <w:divsChild>
        <w:div w:id="93208359">
          <w:marLeft w:val="979"/>
          <w:marRight w:val="0"/>
          <w:marTop w:val="0"/>
          <w:marBottom w:val="0"/>
          <w:divBdr>
            <w:top w:val="none" w:sz="0" w:space="0" w:color="auto"/>
            <w:left w:val="none" w:sz="0" w:space="0" w:color="auto"/>
            <w:bottom w:val="none" w:sz="0" w:space="0" w:color="auto"/>
            <w:right w:val="none" w:sz="0" w:space="0" w:color="auto"/>
          </w:divBdr>
        </w:div>
        <w:div w:id="278949660">
          <w:marLeft w:val="1354"/>
          <w:marRight w:val="0"/>
          <w:marTop w:val="0"/>
          <w:marBottom w:val="0"/>
          <w:divBdr>
            <w:top w:val="none" w:sz="0" w:space="0" w:color="auto"/>
            <w:left w:val="none" w:sz="0" w:space="0" w:color="auto"/>
            <w:bottom w:val="none" w:sz="0" w:space="0" w:color="auto"/>
            <w:right w:val="none" w:sz="0" w:space="0" w:color="auto"/>
          </w:divBdr>
        </w:div>
        <w:div w:id="457143522">
          <w:marLeft w:val="1354"/>
          <w:marRight w:val="0"/>
          <w:marTop w:val="0"/>
          <w:marBottom w:val="0"/>
          <w:divBdr>
            <w:top w:val="none" w:sz="0" w:space="0" w:color="auto"/>
            <w:left w:val="none" w:sz="0" w:space="0" w:color="auto"/>
            <w:bottom w:val="none" w:sz="0" w:space="0" w:color="auto"/>
            <w:right w:val="none" w:sz="0" w:space="0" w:color="auto"/>
          </w:divBdr>
        </w:div>
        <w:div w:id="602610890">
          <w:marLeft w:val="619"/>
          <w:marRight w:val="0"/>
          <w:marTop w:val="0"/>
          <w:marBottom w:val="0"/>
          <w:divBdr>
            <w:top w:val="none" w:sz="0" w:space="0" w:color="auto"/>
            <w:left w:val="none" w:sz="0" w:space="0" w:color="auto"/>
            <w:bottom w:val="none" w:sz="0" w:space="0" w:color="auto"/>
            <w:right w:val="none" w:sz="0" w:space="0" w:color="auto"/>
          </w:divBdr>
        </w:div>
        <w:div w:id="622928077">
          <w:marLeft w:val="979"/>
          <w:marRight w:val="0"/>
          <w:marTop w:val="0"/>
          <w:marBottom w:val="0"/>
          <w:divBdr>
            <w:top w:val="none" w:sz="0" w:space="0" w:color="auto"/>
            <w:left w:val="none" w:sz="0" w:space="0" w:color="auto"/>
            <w:bottom w:val="none" w:sz="0" w:space="0" w:color="auto"/>
            <w:right w:val="none" w:sz="0" w:space="0" w:color="auto"/>
          </w:divBdr>
        </w:div>
        <w:div w:id="743651336">
          <w:marLeft w:val="1354"/>
          <w:marRight w:val="0"/>
          <w:marTop w:val="0"/>
          <w:marBottom w:val="0"/>
          <w:divBdr>
            <w:top w:val="none" w:sz="0" w:space="0" w:color="auto"/>
            <w:left w:val="none" w:sz="0" w:space="0" w:color="auto"/>
            <w:bottom w:val="none" w:sz="0" w:space="0" w:color="auto"/>
            <w:right w:val="none" w:sz="0" w:space="0" w:color="auto"/>
          </w:divBdr>
        </w:div>
        <w:div w:id="982008346">
          <w:marLeft w:val="1598"/>
          <w:marRight w:val="0"/>
          <w:marTop w:val="58"/>
          <w:marBottom w:val="0"/>
          <w:divBdr>
            <w:top w:val="none" w:sz="0" w:space="0" w:color="auto"/>
            <w:left w:val="none" w:sz="0" w:space="0" w:color="auto"/>
            <w:bottom w:val="none" w:sz="0" w:space="0" w:color="auto"/>
            <w:right w:val="none" w:sz="0" w:space="0" w:color="auto"/>
          </w:divBdr>
        </w:div>
        <w:div w:id="1351108846">
          <w:marLeft w:val="1354"/>
          <w:marRight w:val="0"/>
          <w:marTop w:val="0"/>
          <w:marBottom w:val="0"/>
          <w:divBdr>
            <w:top w:val="none" w:sz="0" w:space="0" w:color="auto"/>
            <w:left w:val="none" w:sz="0" w:space="0" w:color="auto"/>
            <w:bottom w:val="none" w:sz="0" w:space="0" w:color="auto"/>
            <w:right w:val="none" w:sz="0" w:space="0" w:color="auto"/>
          </w:divBdr>
        </w:div>
        <w:div w:id="1495098489">
          <w:marLeft w:val="619"/>
          <w:marRight w:val="0"/>
          <w:marTop w:val="0"/>
          <w:marBottom w:val="0"/>
          <w:divBdr>
            <w:top w:val="none" w:sz="0" w:space="0" w:color="auto"/>
            <w:left w:val="none" w:sz="0" w:space="0" w:color="auto"/>
            <w:bottom w:val="none" w:sz="0" w:space="0" w:color="auto"/>
            <w:right w:val="none" w:sz="0" w:space="0" w:color="auto"/>
          </w:divBdr>
        </w:div>
        <w:div w:id="1713458739">
          <w:marLeft w:val="1354"/>
          <w:marRight w:val="0"/>
          <w:marTop w:val="0"/>
          <w:marBottom w:val="0"/>
          <w:divBdr>
            <w:top w:val="none" w:sz="0" w:space="0" w:color="auto"/>
            <w:left w:val="none" w:sz="0" w:space="0" w:color="auto"/>
            <w:bottom w:val="none" w:sz="0" w:space="0" w:color="auto"/>
            <w:right w:val="none" w:sz="0" w:space="0" w:color="auto"/>
          </w:divBdr>
        </w:div>
        <w:div w:id="1781295851">
          <w:marLeft w:val="274"/>
          <w:marRight w:val="0"/>
          <w:marTop w:val="0"/>
          <w:marBottom w:val="0"/>
          <w:divBdr>
            <w:top w:val="none" w:sz="0" w:space="0" w:color="auto"/>
            <w:left w:val="none" w:sz="0" w:space="0" w:color="auto"/>
            <w:bottom w:val="none" w:sz="0" w:space="0" w:color="auto"/>
            <w:right w:val="none" w:sz="0" w:space="0" w:color="auto"/>
          </w:divBdr>
        </w:div>
      </w:divsChild>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08954216">
      <w:bodyDiv w:val="1"/>
      <w:marLeft w:val="0"/>
      <w:marRight w:val="0"/>
      <w:marTop w:val="0"/>
      <w:marBottom w:val="0"/>
      <w:divBdr>
        <w:top w:val="none" w:sz="0" w:space="0" w:color="auto"/>
        <w:left w:val="none" w:sz="0" w:space="0" w:color="auto"/>
        <w:bottom w:val="none" w:sz="0" w:space="0" w:color="auto"/>
        <w:right w:val="none" w:sz="0" w:space="0" w:color="auto"/>
      </w:divBdr>
    </w:div>
    <w:div w:id="218827332">
      <w:bodyDiv w:val="1"/>
      <w:marLeft w:val="0"/>
      <w:marRight w:val="0"/>
      <w:marTop w:val="0"/>
      <w:marBottom w:val="0"/>
      <w:divBdr>
        <w:top w:val="none" w:sz="0" w:space="0" w:color="auto"/>
        <w:left w:val="none" w:sz="0" w:space="0" w:color="auto"/>
        <w:bottom w:val="none" w:sz="0" w:space="0" w:color="auto"/>
        <w:right w:val="none" w:sz="0" w:space="0" w:color="auto"/>
      </w:divBdr>
    </w:div>
    <w:div w:id="220332324">
      <w:bodyDiv w:val="1"/>
      <w:marLeft w:val="0"/>
      <w:marRight w:val="0"/>
      <w:marTop w:val="0"/>
      <w:marBottom w:val="0"/>
      <w:divBdr>
        <w:top w:val="none" w:sz="0" w:space="0" w:color="auto"/>
        <w:left w:val="none" w:sz="0" w:space="0" w:color="auto"/>
        <w:bottom w:val="none" w:sz="0" w:space="0" w:color="auto"/>
        <w:right w:val="none" w:sz="0" w:space="0" w:color="auto"/>
      </w:divBdr>
    </w:div>
    <w:div w:id="370418290">
      <w:bodyDiv w:val="1"/>
      <w:marLeft w:val="0"/>
      <w:marRight w:val="0"/>
      <w:marTop w:val="0"/>
      <w:marBottom w:val="0"/>
      <w:divBdr>
        <w:top w:val="none" w:sz="0" w:space="0" w:color="auto"/>
        <w:left w:val="none" w:sz="0" w:space="0" w:color="auto"/>
        <w:bottom w:val="none" w:sz="0" w:space="0" w:color="auto"/>
        <w:right w:val="none" w:sz="0" w:space="0" w:color="auto"/>
      </w:divBdr>
    </w:div>
    <w:div w:id="67804225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07113183">
      <w:bodyDiv w:val="1"/>
      <w:marLeft w:val="0"/>
      <w:marRight w:val="0"/>
      <w:marTop w:val="0"/>
      <w:marBottom w:val="0"/>
      <w:divBdr>
        <w:top w:val="none" w:sz="0" w:space="0" w:color="auto"/>
        <w:left w:val="none" w:sz="0" w:space="0" w:color="auto"/>
        <w:bottom w:val="none" w:sz="0" w:space="0" w:color="auto"/>
        <w:right w:val="none" w:sz="0" w:space="0" w:color="auto"/>
      </w:divBdr>
    </w:div>
    <w:div w:id="934634392">
      <w:bodyDiv w:val="1"/>
      <w:marLeft w:val="0"/>
      <w:marRight w:val="0"/>
      <w:marTop w:val="0"/>
      <w:marBottom w:val="0"/>
      <w:divBdr>
        <w:top w:val="none" w:sz="0" w:space="0" w:color="auto"/>
        <w:left w:val="none" w:sz="0" w:space="0" w:color="auto"/>
        <w:bottom w:val="none" w:sz="0" w:space="0" w:color="auto"/>
        <w:right w:val="none" w:sz="0" w:space="0" w:color="auto"/>
      </w:divBdr>
    </w:div>
    <w:div w:id="998538771">
      <w:bodyDiv w:val="1"/>
      <w:marLeft w:val="0"/>
      <w:marRight w:val="0"/>
      <w:marTop w:val="0"/>
      <w:marBottom w:val="0"/>
      <w:divBdr>
        <w:top w:val="none" w:sz="0" w:space="0" w:color="auto"/>
        <w:left w:val="none" w:sz="0" w:space="0" w:color="auto"/>
        <w:bottom w:val="none" w:sz="0" w:space="0" w:color="auto"/>
        <w:right w:val="none" w:sz="0" w:space="0" w:color="auto"/>
      </w:divBdr>
    </w:div>
    <w:div w:id="1070731810">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153914172">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0798788">
          <w:marLeft w:val="1080"/>
          <w:marRight w:val="0"/>
          <w:marTop w:val="100"/>
          <w:marBottom w:val="0"/>
          <w:divBdr>
            <w:top w:val="none" w:sz="0" w:space="0" w:color="auto"/>
            <w:left w:val="none" w:sz="0" w:space="0" w:color="auto"/>
            <w:bottom w:val="none" w:sz="0" w:space="0" w:color="auto"/>
            <w:right w:val="none" w:sz="0" w:space="0" w:color="auto"/>
          </w:divBdr>
        </w:div>
        <w:div w:id="157817290">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277370851">
      <w:bodyDiv w:val="1"/>
      <w:marLeft w:val="0"/>
      <w:marRight w:val="0"/>
      <w:marTop w:val="0"/>
      <w:marBottom w:val="0"/>
      <w:divBdr>
        <w:top w:val="none" w:sz="0" w:space="0" w:color="auto"/>
        <w:left w:val="none" w:sz="0" w:space="0" w:color="auto"/>
        <w:bottom w:val="none" w:sz="0" w:space="0" w:color="auto"/>
        <w:right w:val="none" w:sz="0" w:space="0" w:color="auto"/>
      </w:divBdr>
    </w:div>
    <w:div w:id="1368530978">
      <w:bodyDiv w:val="1"/>
      <w:marLeft w:val="0"/>
      <w:marRight w:val="0"/>
      <w:marTop w:val="0"/>
      <w:marBottom w:val="0"/>
      <w:divBdr>
        <w:top w:val="none" w:sz="0" w:space="0" w:color="auto"/>
        <w:left w:val="none" w:sz="0" w:space="0" w:color="auto"/>
        <w:bottom w:val="none" w:sz="0" w:space="0" w:color="auto"/>
        <w:right w:val="none" w:sz="0" w:space="0" w:color="auto"/>
      </w:divBdr>
    </w:div>
    <w:div w:id="1556814689">
      <w:bodyDiv w:val="1"/>
      <w:marLeft w:val="0"/>
      <w:marRight w:val="0"/>
      <w:marTop w:val="0"/>
      <w:marBottom w:val="0"/>
      <w:divBdr>
        <w:top w:val="none" w:sz="0" w:space="0" w:color="auto"/>
        <w:left w:val="none" w:sz="0" w:space="0" w:color="auto"/>
        <w:bottom w:val="none" w:sz="0" w:space="0" w:color="auto"/>
        <w:right w:val="none" w:sz="0" w:space="0" w:color="auto"/>
      </w:divBdr>
    </w:div>
    <w:div w:id="1619335282">
      <w:bodyDiv w:val="1"/>
      <w:marLeft w:val="0"/>
      <w:marRight w:val="0"/>
      <w:marTop w:val="0"/>
      <w:marBottom w:val="0"/>
      <w:divBdr>
        <w:top w:val="none" w:sz="0" w:space="0" w:color="auto"/>
        <w:left w:val="none" w:sz="0" w:space="0" w:color="auto"/>
        <w:bottom w:val="none" w:sz="0" w:space="0" w:color="auto"/>
        <w:right w:val="none" w:sz="0" w:space="0" w:color="auto"/>
      </w:divBdr>
      <w:divsChild>
        <w:div w:id="1102186869">
          <w:marLeft w:val="0"/>
          <w:marRight w:val="0"/>
          <w:marTop w:val="0"/>
          <w:marBottom w:val="0"/>
          <w:divBdr>
            <w:top w:val="none" w:sz="0" w:space="0" w:color="auto"/>
            <w:left w:val="none" w:sz="0" w:space="0" w:color="auto"/>
            <w:bottom w:val="none" w:sz="0" w:space="0" w:color="auto"/>
            <w:right w:val="none" w:sz="0" w:space="0" w:color="auto"/>
          </w:divBdr>
          <w:divsChild>
            <w:div w:id="1390150311">
              <w:marLeft w:val="0"/>
              <w:marRight w:val="0"/>
              <w:marTop w:val="300"/>
              <w:marBottom w:val="0"/>
              <w:divBdr>
                <w:top w:val="none" w:sz="0" w:space="0" w:color="auto"/>
                <w:left w:val="none" w:sz="0" w:space="0" w:color="auto"/>
                <w:bottom w:val="none" w:sz="0" w:space="0" w:color="auto"/>
                <w:right w:val="none" w:sz="0" w:space="0" w:color="auto"/>
              </w:divBdr>
              <w:divsChild>
                <w:div w:id="2125928832">
                  <w:marLeft w:val="0"/>
                  <w:marRight w:val="0"/>
                  <w:marTop w:val="0"/>
                  <w:marBottom w:val="0"/>
                  <w:divBdr>
                    <w:top w:val="none" w:sz="0" w:space="0" w:color="auto"/>
                    <w:left w:val="none" w:sz="0" w:space="0" w:color="auto"/>
                    <w:bottom w:val="none" w:sz="0" w:space="0" w:color="auto"/>
                    <w:right w:val="none" w:sz="0" w:space="0" w:color="auto"/>
                  </w:divBdr>
                  <w:divsChild>
                    <w:div w:id="2053340349">
                      <w:marLeft w:val="0"/>
                      <w:marRight w:val="0"/>
                      <w:marTop w:val="0"/>
                      <w:marBottom w:val="0"/>
                      <w:divBdr>
                        <w:top w:val="none" w:sz="0" w:space="0" w:color="auto"/>
                        <w:left w:val="none" w:sz="0" w:space="0" w:color="auto"/>
                        <w:bottom w:val="none" w:sz="0" w:space="0" w:color="auto"/>
                        <w:right w:val="none" w:sz="0" w:space="0" w:color="auto"/>
                      </w:divBdr>
                      <w:divsChild>
                        <w:div w:id="191890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9609807">
      <w:bodyDiv w:val="1"/>
      <w:marLeft w:val="0"/>
      <w:marRight w:val="0"/>
      <w:marTop w:val="0"/>
      <w:marBottom w:val="0"/>
      <w:divBdr>
        <w:top w:val="none" w:sz="0" w:space="0" w:color="auto"/>
        <w:left w:val="none" w:sz="0" w:space="0" w:color="auto"/>
        <w:bottom w:val="none" w:sz="0" w:space="0" w:color="auto"/>
        <w:right w:val="none" w:sz="0" w:space="0" w:color="auto"/>
      </w:divBdr>
    </w:div>
    <w:div w:id="1712730699">
      <w:bodyDiv w:val="1"/>
      <w:marLeft w:val="0"/>
      <w:marRight w:val="0"/>
      <w:marTop w:val="0"/>
      <w:marBottom w:val="0"/>
      <w:divBdr>
        <w:top w:val="none" w:sz="0" w:space="0" w:color="auto"/>
        <w:left w:val="none" w:sz="0" w:space="0" w:color="auto"/>
        <w:bottom w:val="none" w:sz="0" w:space="0" w:color="auto"/>
        <w:right w:val="none" w:sz="0" w:space="0" w:color="auto"/>
      </w:divBdr>
      <w:divsChild>
        <w:div w:id="1375348027">
          <w:marLeft w:val="0"/>
          <w:marRight w:val="0"/>
          <w:marTop w:val="0"/>
          <w:marBottom w:val="0"/>
          <w:divBdr>
            <w:top w:val="none" w:sz="0" w:space="0" w:color="auto"/>
            <w:left w:val="none" w:sz="0" w:space="0" w:color="auto"/>
            <w:bottom w:val="none" w:sz="0" w:space="0" w:color="auto"/>
            <w:right w:val="none" w:sz="0" w:space="0" w:color="auto"/>
          </w:divBdr>
          <w:divsChild>
            <w:div w:id="496306048">
              <w:marLeft w:val="0"/>
              <w:marRight w:val="0"/>
              <w:marTop w:val="0"/>
              <w:marBottom w:val="0"/>
              <w:divBdr>
                <w:top w:val="none" w:sz="0" w:space="0" w:color="auto"/>
                <w:left w:val="none" w:sz="0" w:space="0" w:color="auto"/>
                <w:bottom w:val="none" w:sz="0" w:space="0" w:color="auto"/>
                <w:right w:val="none" w:sz="0" w:space="0" w:color="auto"/>
              </w:divBdr>
              <w:divsChild>
                <w:div w:id="2141605801">
                  <w:marLeft w:val="0"/>
                  <w:marRight w:val="0"/>
                  <w:marTop w:val="0"/>
                  <w:marBottom w:val="0"/>
                  <w:divBdr>
                    <w:top w:val="none" w:sz="0" w:space="0" w:color="auto"/>
                    <w:left w:val="none" w:sz="0" w:space="0" w:color="auto"/>
                    <w:bottom w:val="none" w:sz="0" w:space="0" w:color="auto"/>
                    <w:right w:val="none" w:sz="0" w:space="0" w:color="auto"/>
                  </w:divBdr>
                  <w:divsChild>
                    <w:div w:id="1883325875">
                      <w:marLeft w:val="0"/>
                      <w:marRight w:val="0"/>
                      <w:marTop w:val="0"/>
                      <w:marBottom w:val="0"/>
                      <w:divBdr>
                        <w:top w:val="none" w:sz="0" w:space="0" w:color="auto"/>
                        <w:left w:val="none" w:sz="0" w:space="0" w:color="auto"/>
                        <w:bottom w:val="none" w:sz="0" w:space="0" w:color="auto"/>
                        <w:right w:val="none" w:sz="0" w:space="0" w:color="auto"/>
                      </w:divBdr>
                      <w:divsChild>
                        <w:div w:id="65803935">
                          <w:marLeft w:val="0"/>
                          <w:marRight w:val="0"/>
                          <w:marTop w:val="0"/>
                          <w:marBottom w:val="0"/>
                          <w:divBdr>
                            <w:top w:val="none" w:sz="0" w:space="0" w:color="auto"/>
                            <w:left w:val="none" w:sz="0" w:space="0" w:color="auto"/>
                            <w:bottom w:val="none" w:sz="0" w:space="0" w:color="auto"/>
                            <w:right w:val="none" w:sz="0" w:space="0" w:color="auto"/>
                          </w:divBdr>
                          <w:divsChild>
                            <w:div w:id="2133864852">
                              <w:marLeft w:val="0"/>
                              <w:marRight w:val="0"/>
                              <w:marTop w:val="0"/>
                              <w:marBottom w:val="0"/>
                              <w:divBdr>
                                <w:top w:val="none" w:sz="0" w:space="0" w:color="auto"/>
                                <w:left w:val="none" w:sz="0" w:space="0" w:color="auto"/>
                                <w:bottom w:val="none" w:sz="0" w:space="0" w:color="auto"/>
                                <w:right w:val="none" w:sz="0" w:space="0" w:color="auto"/>
                              </w:divBdr>
                              <w:divsChild>
                                <w:div w:id="1630160911">
                                  <w:marLeft w:val="0"/>
                                  <w:marRight w:val="0"/>
                                  <w:marTop w:val="0"/>
                                  <w:marBottom w:val="0"/>
                                  <w:divBdr>
                                    <w:top w:val="none" w:sz="0" w:space="0" w:color="auto"/>
                                    <w:left w:val="none" w:sz="0" w:space="0" w:color="auto"/>
                                    <w:bottom w:val="none" w:sz="0" w:space="0" w:color="auto"/>
                                    <w:right w:val="none" w:sz="0" w:space="0" w:color="auto"/>
                                  </w:divBdr>
                                  <w:divsChild>
                                    <w:div w:id="1736318704">
                                      <w:marLeft w:val="0"/>
                                      <w:marRight w:val="0"/>
                                      <w:marTop w:val="0"/>
                                      <w:marBottom w:val="0"/>
                                      <w:divBdr>
                                        <w:top w:val="none" w:sz="0" w:space="0" w:color="auto"/>
                                        <w:left w:val="none" w:sz="0" w:space="0" w:color="auto"/>
                                        <w:bottom w:val="none" w:sz="0" w:space="0" w:color="auto"/>
                                        <w:right w:val="none" w:sz="0" w:space="0" w:color="auto"/>
                                      </w:divBdr>
                                      <w:divsChild>
                                        <w:div w:id="557057584">
                                          <w:marLeft w:val="0"/>
                                          <w:marRight w:val="0"/>
                                          <w:marTop w:val="0"/>
                                          <w:marBottom w:val="0"/>
                                          <w:divBdr>
                                            <w:top w:val="none" w:sz="0" w:space="0" w:color="auto"/>
                                            <w:left w:val="none" w:sz="0" w:space="0" w:color="auto"/>
                                            <w:bottom w:val="none" w:sz="0" w:space="0" w:color="auto"/>
                                            <w:right w:val="none" w:sz="0" w:space="0" w:color="auto"/>
                                          </w:divBdr>
                                          <w:divsChild>
                                            <w:div w:id="2029140403">
                                              <w:marLeft w:val="0"/>
                                              <w:marRight w:val="0"/>
                                              <w:marTop w:val="0"/>
                                              <w:marBottom w:val="0"/>
                                              <w:divBdr>
                                                <w:top w:val="none" w:sz="0" w:space="0" w:color="auto"/>
                                                <w:left w:val="none" w:sz="0" w:space="0" w:color="auto"/>
                                                <w:bottom w:val="none" w:sz="0" w:space="0" w:color="auto"/>
                                                <w:right w:val="none" w:sz="0" w:space="0" w:color="auto"/>
                                              </w:divBdr>
                                              <w:divsChild>
                                                <w:div w:id="1995064151">
                                                  <w:marLeft w:val="0"/>
                                                  <w:marRight w:val="0"/>
                                                  <w:marTop w:val="0"/>
                                                  <w:marBottom w:val="0"/>
                                                  <w:divBdr>
                                                    <w:top w:val="none" w:sz="0" w:space="0" w:color="auto"/>
                                                    <w:left w:val="none" w:sz="0" w:space="0" w:color="auto"/>
                                                    <w:bottom w:val="none" w:sz="0" w:space="0" w:color="auto"/>
                                                    <w:right w:val="none" w:sz="0" w:space="0" w:color="auto"/>
                                                  </w:divBdr>
                                                  <w:divsChild>
                                                    <w:div w:id="2068410646">
                                                      <w:marLeft w:val="0"/>
                                                      <w:marRight w:val="0"/>
                                                      <w:marTop w:val="0"/>
                                                      <w:marBottom w:val="0"/>
                                                      <w:divBdr>
                                                        <w:top w:val="single" w:sz="6" w:space="0" w:color="ABABAB"/>
                                                        <w:left w:val="single" w:sz="6" w:space="0" w:color="ABABAB"/>
                                                        <w:bottom w:val="none" w:sz="0" w:space="0" w:color="auto"/>
                                                        <w:right w:val="single" w:sz="6" w:space="0" w:color="ABABAB"/>
                                                      </w:divBdr>
                                                      <w:divsChild>
                                                        <w:div w:id="1495416890">
                                                          <w:marLeft w:val="0"/>
                                                          <w:marRight w:val="0"/>
                                                          <w:marTop w:val="0"/>
                                                          <w:marBottom w:val="0"/>
                                                          <w:divBdr>
                                                            <w:top w:val="none" w:sz="0" w:space="0" w:color="auto"/>
                                                            <w:left w:val="none" w:sz="0" w:space="0" w:color="auto"/>
                                                            <w:bottom w:val="none" w:sz="0" w:space="0" w:color="auto"/>
                                                            <w:right w:val="none" w:sz="0" w:space="0" w:color="auto"/>
                                                          </w:divBdr>
                                                          <w:divsChild>
                                                            <w:div w:id="1275020488">
                                                              <w:marLeft w:val="0"/>
                                                              <w:marRight w:val="0"/>
                                                              <w:marTop w:val="0"/>
                                                              <w:marBottom w:val="0"/>
                                                              <w:divBdr>
                                                                <w:top w:val="none" w:sz="0" w:space="0" w:color="auto"/>
                                                                <w:left w:val="none" w:sz="0" w:space="0" w:color="auto"/>
                                                                <w:bottom w:val="none" w:sz="0" w:space="0" w:color="auto"/>
                                                                <w:right w:val="none" w:sz="0" w:space="0" w:color="auto"/>
                                                              </w:divBdr>
                                                              <w:divsChild>
                                                                <w:div w:id="1656256796">
                                                                  <w:marLeft w:val="0"/>
                                                                  <w:marRight w:val="0"/>
                                                                  <w:marTop w:val="0"/>
                                                                  <w:marBottom w:val="0"/>
                                                                  <w:divBdr>
                                                                    <w:top w:val="none" w:sz="0" w:space="0" w:color="auto"/>
                                                                    <w:left w:val="none" w:sz="0" w:space="0" w:color="auto"/>
                                                                    <w:bottom w:val="none" w:sz="0" w:space="0" w:color="auto"/>
                                                                    <w:right w:val="none" w:sz="0" w:space="0" w:color="auto"/>
                                                                  </w:divBdr>
                                                                  <w:divsChild>
                                                                    <w:div w:id="763303857">
                                                                      <w:marLeft w:val="0"/>
                                                                      <w:marRight w:val="0"/>
                                                                      <w:marTop w:val="0"/>
                                                                      <w:marBottom w:val="0"/>
                                                                      <w:divBdr>
                                                                        <w:top w:val="none" w:sz="0" w:space="0" w:color="auto"/>
                                                                        <w:left w:val="none" w:sz="0" w:space="0" w:color="auto"/>
                                                                        <w:bottom w:val="none" w:sz="0" w:space="0" w:color="auto"/>
                                                                        <w:right w:val="none" w:sz="0" w:space="0" w:color="auto"/>
                                                                      </w:divBdr>
                                                                      <w:divsChild>
                                                                        <w:div w:id="1137457941">
                                                                          <w:marLeft w:val="0"/>
                                                                          <w:marRight w:val="0"/>
                                                                          <w:marTop w:val="0"/>
                                                                          <w:marBottom w:val="0"/>
                                                                          <w:divBdr>
                                                                            <w:top w:val="none" w:sz="0" w:space="0" w:color="auto"/>
                                                                            <w:left w:val="none" w:sz="0" w:space="0" w:color="auto"/>
                                                                            <w:bottom w:val="none" w:sz="0" w:space="0" w:color="auto"/>
                                                                            <w:right w:val="none" w:sz="0" w:space="0" w:color="auto"/>
                                                                          </w:divBdr>
                                                                          <w:divsChild>
                                                                            <w:div w:id="373624027">
                                                                              <w:marLeft w:val="0"/>
                                                                              <w:marRight w:val="0"/>
                                                                              <w:marTop w:val="0"/>
                                                                              <w:marBottom w:val="0"/>
                                                                              <w:divBdr>
                                                                                <w:top w:val="none" w:sz="0" w:space="0" w:color="auto"/>
                                                                                <w:left w:val="none" w:sz="0" w:space="0" w:color="auto"/>
                                                                                <w:bottom w:val="none" w:sz="0" w:space="0" w:color="auto"/>
                                                                                <w:right w:val="none" w:sz="0" w:space="0" w:color="auto"/>
                                                                              </w:divBdr>
                                                                              <w:divsChild>
                                                                                <w:div w:id="29766218">
                                                                                  <w:marLeft w:val="0"/>
                                                                                  <w:marRight w:val="0"/>
                                                                                  <w:marTop w:val="0"/>
                                                                                  <w:marBottom w:val="0"/>
                                                                                  <w:divBdr>
                                                                                    <w:top w:val="none" w:sz="0" w:space="0" w:color="auto"/>
                                                                                    <w:left w:val="none" w:sz="0" w:space="0" w:color="auto"/>
                                                                                    <w:bottom w:val="none" w:sz="0" w:space="0" w:color="auto"/>
                                                                                    <w:right w:val="none" w:sz="0" w:space="0" w:color="auto"/>
                                                                                  </w:divBdr>
                                                                                </w:div>
                                                                                <w:div w:id="32271581">
                                                                                  <w:marLeft w:val="0"/>
                                                                                  <w:marRight w:val="0"/>
                                                                                  <w:marTop w:val="0"/>
                                                                                  <w:marBottom w:val="0"/>
                                                                                  <w:divBdr>
                                                                                    <w:top w:val="none" w:sz="0" w:space="0" w:color="auto"/>
                                                                                    <w:left w:val="none" w:sz="0" w:space="0" w:color="auto"/>
                                                                                    <w:bottom w:val="none" w:sz="0" w:space="0" w:color="auto"/>
                                                                                    <w:right w:val="none" w:sz="0" w:space="0" w:color="auto"/>
                                                                                  </w:divBdr>
                                                                                </w:div>
                                                                                <w:div w:id="256905563">
                                                                                  <w:marLeft w:val="0"/>
                                                                                  <w:marRight w:val="0"/>
                                                                                  <w:marTop w:val="0"/>
                                                                                  <w:marBottom w:val="0"/>
                                                                                  <w:divBdr>
                                                                                    <w:top w:val="none" w:sz="0" w:space="0" w:color="auto"/>
                                                                                    <w:left w:val="none" w:sz="0" w:space="0" w:color="auto"/>
                                                                                    <w:bottom w:val="none" w:sz="0" w:space="0" w:color="auto"/>
                                                                                    <w:right w:val="none" w:sz="0" w:space="0" w:color="auto"/>
                                                                                  </w:divBdr>
                                                                                </w:div>
                                                                                <w:div w:id="444234722">
                                                                                  <w:marLeft w:val="0"/>
                                                                                  <w:marRight w:val="0"/>
                                                                                  <w:marTop w:val="0"/>
                                                                                  <w:marBottom w:val="0"/>
                                                                                  <w:divBdr>
                                                                                    <w:top w:val="none" w:sz="0" w:space="0" w:color="auto"/>
                                                                                    <w:left w:val="none" w:sz="0" w:space="0" w:color="auto"/>
                                                                                    <w:bottom w:val="none" w:sz="0" w:space="0" w:color="auto"/>
                                                                                    <w:right w:val="none" w:sz="0" w:space="0" w:color="auto"/>
                                                                                  </w:divBdr>
                                                                                </w:div>
                                                                                <w:div w:id="494497761">
                                                                                  <w:marLeft w:val="0"/>
                                                                                  <w:marRight w:val="0"/>
                                                                                  <w:marTop w:val="0"/>
                                                                                  <w:marBottom w:val="0"/>
                                                                                  <w:divBdr>
                                                                                    <w:top w:val="none" w:sz="0" w:space="0" w:color="auto"/>
                                                                                    <w:left w:val="none" w:sz="0" w:space="0" w:color="auto"/>
                                                                                    <w:bottom w:val="none" w:sz="0" w:space="0" w:color="auto"/>
                                                                                    <w:right w:val="none" w:sz="0" w:space="0" w:color="auto"/>
                                                                                  </w:divBdr>
                                                                                </w:div>
                                                                                <w:div w:id="851989750">
                                                                                  <w:marLeft w:val="0"/>
                                                                                  <w:marRight w:val="0"/>
                                                                                  <w:marTop w:val="0"/>
                                                                                  <w:marBottom w:val="0"/>
                                                                                  <w:divBdr>
                                                                                    <w:top w:val="none" w:sz="0" w:space="0" w:color="auto"/>
                                                                                    <w:left w:val="none" w:sz="0" w:space="0" w:color="auto"/>
                                                                                    <w:bottom w:val="none" w:sz="0" w:space="0" w:color="auto"/>
                                                                                    <w:right w:val="none" w:sz="0" w:space="0" w:color="auto"/>
                                                                                  </w:divBdr>
                                                                                </w:div>
                                                                                <w:div w:id="935094322">
                                                                                  <w:marLeft w:val="0"/>
                                                                                  <w:marRight w:val="0"/>
                                                                                  <w:marTop w:val="0"/>
                                                                                  <w:marBottom w:val="0"/>
                                                                                  <w:divBdr>
                                                                                    <w:top w:val="none" w:sz="0" w:space="0" w:color="auto"/>
                                                                                    <w:left w:val="none" w:sz="0" w:space="0" w:color="auto"/>
                                                                                    <w:bottom w:val="none" w:sz="0" w:space="0" w:color="auto"/>
                                                                                    <w:right w:val="none" w:sz="0" w:space="0" w:color="auto"/>
                                                                                  </w:divBdr>
                                                                                </w:div>
                                                                                <w:div w:id="1138255644">
                                                                                  <w:marLeft w:val="0"/>
                                                                                  <w:marRight w:val="0"/>
                                                                                  <w:marTop w:val="0"/>
                                                                                  <w:marBottom w:val="0"/>
                                                                                  <w:divBdr>
                                                                                    <w:top w:val="none" w:sz="0" w:space="0" w:color="auto"/>
                                                                                    <w:left w:val="none" w:sz="0" w:space="0" w:color="auto"/>
                                                                                    <w:bottom w:val="none" w:sz="0" w:space="0" w:color="auto"/>
                                                                                    <w:right w:val="none" w:sz="0" w:space="0" w:color="auto"/>
                                                                                  </w:divBdr>
                                                                                </w:div>
                                                                                <w:div w:id="1198935584">
                                                                                  <w:marLeft w:val="0"/>
                                                                                  <w:marRight w:val="0"/>
                                                                                  <w:marTop w:val="0"/>
                                                                                  <w:marBottom w:val="0"/>
                                                                                  <w:divBdr>
                                                                                    <w:top w:val="none" w:sz="0" w:space="0" w:color="auto"/>
                                                                                    <w:left w:val="none" w:sz="0" w:space="0" w:color="auto"/>
                                                                                    <w:bottom w:val="none" w:sz="0" w:space="0" w:color="auto"/>
                                                                                    <w:right w:val="none" w:sz="0" w:space="0" w:color="auto"/>
                                                                                  </w:divBdr>
                                                                                </w:div>
                                                                                <w:div w:id="1277911945">
                                                                                  <w:marLeft w:val="0"/>
                                                                                  <w:marRight w:val="0"/>
                                                                                  <w:marTop w:val="0"/>
                                                                                  <w:marBottom w:val="0"/>
                                                                                  <w:divBdr>
                                                                                    <w:top w:val="none" w:sz="0" w:space="0" w:color="auto"/>
                                                                                    <w:left w:val="none" w:sz="0" w:space="0" w:color="auto"/>
                                                                                    <w:bottom w:val="none" w:sz="0" w:space="0" w:color="auto"/>
                                                                                    <w:right w:val="none" w:sz="0" w:space="0" w:color="auto"/>
                                                                                  </w:divBdr>
                                                                                </w:div>
                                                                                <w:div w:id="1294747423">
                                                                                  <w:marLeft w:val="0"/>
                                                                                  <w:marRight w:val="0"/>
                                                                                  <w:marTop w:val="0"/>
                                                                                  <w:marBottom w:val="0"/>
                                                                                  <w:divBdr>
                                                                                    <w:top w:val="none" w:sz="0" w:space="0" w:color="auto"/>
                                                                                    <w:left w:val="none" w:sz="0" w:space="0" w:color="auto"/>
                                                                                    <w:bottom w:val="none" w:sz="0" w:space="0" w:color="auto"/>
                                                                                    <w:right w:val="none" w:sz="0" w:space="0" w:color="auto"/>
                                                                                  </w:divBdr>
                                                                                </w:div>
                                                                                <w:div w:id="1518735481">
                                                                                  <w:marLeft w:val="0"/>
                                                                                  <w:marRight w:val="0"/>
                                                                                  <w:marTop w:val="0"/>
                                                                                  <w:marBottom w:val="0"/>
                                                                                  <w:divBdr>
                                                                                    <w:top w:val="none" w:sz="0" w:space="0" w:color="auto"/>
                                                                                    <w:left w:val="none" w:sz="0" w:space="0" w:color="auto"/>
                                                                                    <w:bottom w:val="none" w:sz="0" w:space="0" w:color="auto"/>
                                                                                    <w:right w:val="none" w:sz="0" w:space="0" w:color="auto"/>
                                                                                  </w:divBdr>
                                                                                </w:div>
                                                                                <w:div w:id="159096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16734108">
      <w:bodyDiv w:val="1"/>
      <w:marLeft w:val="0"/>
      <w:marRight w:val="0"/>
      <w:marTop w:val="0"/>
      <w:marBottom w:val="0"/>
      <w:divBdr>
        <w:top w:val="none" w:sz="0" w:space="0" w:color="auto"/>
        <w:left w:val="none" w:sz="0" w:space="0" w:color="auto"/>
        <w:bottom w:val="none" w:sz="0" w:space="0" w:color="auto"/>
        <w:right w:val="none" w:sz="0" w:space="0" w:color="auto"/>
      </w:divBdr>
      <w:divsChild>
        <w:div w:id="346369669">
          <w:marLeft w:val="979"/>
          <w:marRight w:val="0"/>
          <w:marTop w:val="0"/>
          <w:marBottom w:val="0"/>
          <w:divBdr>
            <w:top w:val="none" w:sz="0" w:space="0" w:color="auto"/>
            <w:left w:val="none" w:sz="0" w:space="0" w:color="auto"/>
            <w:bottom w:val="none" w:sz="0" w:space="0" w:color="auto"/>
            <w:right w:val="none" w:sz="0" w:space="0" w:color="auto"/>
          </w:divBdr>
        </w:div>
        <w:div w:id="1193305385">
          <w:marLeft w:val="1354"/>
          <w:marRight w:val="0"/>
          <w:marTop w:val="0"/>
          <w:marBottom w:val="0"/>
          <w:divBdr>
            <w:top w:val="none" w:sz="0" w:space="0" w:color="auto"/>
            <w:left w:val="none" w:sz="0" w:space="0" w:color="auto"/>
            <w:bottom w:val="none" w:sz="0" w:space="0" w:color="auto"/>
            <w:right w:val="none" w:sz="0" w:space="0" w:color="auto"/>
          </w:divBdr>
        </w:div>
        <w:div w:id="1536426337">
          <w:marLeft w:val="1354"/>
          <w:marRight w:val="0"/>
          <w:marTop w:val="0"/>
          <w:marBottom w:val="0"/>
          <w:divBdr>
            <w:top w:val="none" w:sz="0" w:space="0" w:color="auto"/>
            <w:left w:val="none" w:sz="0" w:space="0" w:color="auto"/>
            <w:bottom w:val="none" w:sz="0" w:space="0" w:color="auto"/>
            <w:right w:val="none" w:sz="0" w:space="0" w:color="auto"/>
          </w:divBdr>
        </w:div>
      </w:divsChild>
    </w:div>
    <w:div w:id="1872379490">
      <w:bodyDiv w:val="1"/>
      <w:marLeft w:val="0"/>
      <w:marRight w:val="0"/>
      <w:marTop w:val="0"/>
      <w:marBottom w:val="0"/>
      <w:divBdr>
        <w:top w:val="none" w:sz="0" w:space="0" w:color="auto"/>
        <w:left w:val="none" w:sz="0" w:space="0" w:color="auto"/>
        <w:bottom w:val="none" w:sz="0" w:space="0" w:color="auto"/>
        <w:right w:val="none" w:sz="0" w:space="0" w:color="auto"/>
      </w:divBdr>
    </w:div>
    <w:div w:id="1874879431">
      <w:bodyDiv w:val="1"/>
      <w:marLeft w:val="0"/>
      <w:marRight w:val="0"/>
      <w:marTop w:val="0"/>
      <w:marBottom w:val="0"/>
      <w:divBdr>
        <w:top w:val="none" w:sz="0" w:space="0" w:color="auto"/>
        <w:left w:val="none" w:sz="0" w:space="0" w:color="auto"/>
        <w:bottom w:val="none" w:sz="0" w:space="0" w:color="auto"/>
        <w:right w:val="none" w:sz="0" w:space="0" w:color="auto"/>
      </w:divBdr>
    </w:div>
    <w:div w:id="1880511394">
      <w:bodyDiv w:val="1"/>
      <w:marLeft w:val="0"/>
      <w:marRight w:val="0"/>
      <w:marTop w:val="0"/>
      <w:marBottom w:val="0"/>
      <w:divBdr>
        <w:top w:val="none" w:sz="0" w:space="0" w:color="auto"/>
        <w:left w:val="none" w:sz="0" w:space="0" w:color="auto"/>
        <w:bottom w:val="none" w:sz="0" w:space="0" w:color="auto"/>
        <w:right w:val="none" w:sz="0" w:space="0" w:color="auto"/>
      </w:divBdr>
    </w:div>
    <w:div w:id="1907950714">
      <w:bodyDiv w:val="1"/>
      <w:marLeft w:val="0"/>
      <w:marRight w:val="0"/>
      <w:marTop w:val="0"/>
      <w:marBottom w:val="0"/>
      <w:divBdr>
        <w:top w:val="none" w:sz="0" w:space="0" w:color="auto"/>
        <w:left w:val="none" w:sz="0" w:space="0" w:color="auto"/>
        <w:bottom w:val="none" w:sz="0" w:space="0" w:color="auto"/>
        <w:right w:val="none" w:sz="0" w:space="0" w:color="auto"/>
      </w:divBdr>
    </w:div>
    <w:div w:id="1911039225">
      <w:bodyDiv w:val="1"/>
      <w:marLeft w:val="0"/>
      <w:marRight w:val="0"/>
      <w:marTop w:val="0"/>
      <w:marBottom w:val="0"/>
      <w:divBdr>
        <w:top w:val="none" w:sz="0" w:space="0" w:color="auto"/>
        <w:left w:val="none" w:sz="0" w:space="0" w:color="auto"/>
        <w:bottom w:val="none" w:sz="0" w:space="0" w:color="auto"/>
        <w:right w:val="none" w:sz="0" w:space="0" w:color="auto"/>
      </w:divBdr>
    </w:div>
    <w:div w:id="1966085247">
      <w:bodyDiv w:val="1"/>
      <w:marLeft w:val="0"/>
      <w:marRight w:val="0"/>
      <w:marTop w:val="0"/>
      <w:marBottom w:val="0"/>
      <w:divBdr>
        <w:top w:val="none" w:sz="0" w:space="0" w:color="auto"/>
        <w:left w:val="none" w:sz="0" w:space="0" w:color="auto"/>
        <w:bottom w:val="none" w:sz="0" w:space="0" w:color="auto"/>
        <w:right w:val="none" w:sz="0" w:space="0" w:color="auto"/>
      </w:divBdr>
    </w:div>
    <w:div w:id="1981224591">
      <w:bodyDiv w:val="1"/>
      <w:marLeft w:val="0"/>
      <w:marRight w:val="0"/>
      <w:marTop w:val="0"/>
      <w:marBottom w:val="0"/>
      <w:divBdr>
        <w:top w:val="none" w:sz="0" w:space="0" w:color="auto"/>
        <w:left w:val="none" w:sz="0" w:space="0" w:color="auto"/>
        <w:bottom w:val="none" w:sz="0" w:space="0" w:color="auto"/>
        <w:right w:val="none" w:sz="0" w:space="0" w:color="auto"/>
      </w:divBdr>
    </w:div>
    <w:div w:id="1991639289">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oleObject" Target="embeddings/oleObject8.bin"/><Relationship Id="rId21" Type="http://schemas.openxmlformats.org/officeDocument/2006/relationships/image" Target="media/image9.png"/><Relationship Id="rId34" Type="http://schemas.openxmlformats.org/officeDocument/2006/relationships/image" Target="media/image17.wmf"/><Relationship Id="rId42" Type="http://schemas.openxmlformats.org/officeDocument/2006/relationships/oleObject" Target="embeddings/oleObject11.bin"/><Relationship Id="rId47" Type="http://schemas.openxmlformats.org/officeDocument/2006/relationships/oleObject" Target="embeddings/oleObject16.bin"/><Relationship Id="rId50" Type="http://schemas.openxmlformats.org/officeDocument/2006/relationships/oleObject" Target="embeddings/oleObject19.bin"/><Relationship Id="rId55" Type="http://schemas.openxmlformats.org/officeDocument/2006/relationships/oleObject" Target="embeddings/oleObject24.bin"/><Relationship Id="rId63"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oleObject" Target="embeddings/oleObject1.bin"/><Relationship Id="rId41" Type="http://schemas.openxmlformats.org/officeDocument/2006/relationships/oleObject" Target="embeddings/oleObject10.bin"/><Relationship Id="rId54" Type="http://schemas.openxmlformats.org/officeDocument/2006/relationships/oleObject" Target="embeddings/oleObject23.bin"/><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jpeg"/><Relationship Id="rId32" Type="http://schemas.openxmlformats.org/officeDocument/2006/relationships/image" Target="media/image16.wmf"/><Relationship Id="rId37"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hyperlink" Target="https://ieeexplore.ieee.org/document/8517052/" TargetMode="Externa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www.3gpp.org/ftp/Specs/archive/38_series/38.321/38321-f40.zip" TargetMode="External"/><Relationship Id="rId28" Type="http://schemas.openxmlformats.org/officeDocument/2006/relationships/image" Target="media/image14.wmf"/><Relationship Id="rId36" Type="http://schemas.openxmlformats.org/officeDocument/2006/relationships/oleObject" Target="embeddings/oleObject5.bin"/><Relationship Id="rId49" Type="http://schemas.openxmlformats.org/officeDocument/2006/relationships/oleObject" Target="embeddings/oleObject18.bin"/><Relationship Id="rId57" Type="http://schemas.openxmlformats.org/officeDocument/2006/relationships/hyperlink" Target="https://ieeexplore.ieee.org/author/37086092866" TargetMode="External"/><Relationship Id="rId61"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oleObject" Target="embeddings/oleObject2.bin"/><Relationship Id="rId44" Type="http://schemas.openxmlformats.org/officeDocument/2006/relationships/oleObject" Target="embeddings/oleObject13.bin"/><Relationship Id="rId52" Type="http://schemas.openxmlformats.org/officeDocument/2006/relationships/oleObject" Target="embeddings/oleObject21.bin"/><Relationship Id="rId60"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hyperlink" Target="http://www.3gpp.org/ftp/Specs/archive/38_series/38.321/38321-f40.zip" TargetMode="External"/><Relationship Id="rId27" Type="http://schemas.openxmlformats.org/officeDocument/2006/relationships/image" Target="media/image13.jpeg"/><Relationship Id="rId30" Type="http://schemas.openxmlformats.org/officeDocument/2006/relationships/image" Target="media/image15.wmf"/><Relationship Id="rId35"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oleObject" Target="embeddings/oleObject17.bin"/><Relationship Id="rId56" Type="http://schemas.openxmlformats.org/officeDocument/2006/relationships/hyperlink" Target="https://ieeexplore.ieee.org/author/37085654393" TargetMode="External"/><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oleObject" Target="embeddings/oleObject20.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1.jpeg"/><Relationship Id="rId33" Type="http://schemas.openxmlformats.org/officeDocument/2006/relationships/oleObject" Target="embeddings/oleObject3.bin"/><Relationship Id="rId38" Type="http://schemas.openxmlformats.org/officeDocument/2006/relationships/oleObject" Target="embeddings/oleObject7.bin"/><Relationship Id="rId46" Type="http://schemas.openxmlformats.org/officeDocument/2006/relationships/oleObject" Target="embeddings/oleObject15.bin"/><Relationship Id="rId59" Type="http://schemas.openxmlformats.org/officeDocument/2006/relationships/hyperlink" Target="https://ieeexplore.ieee.org/xpl/conhome/8489870/proceed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5AIRPNAIUNRU-1830940522-6595</_dlc_DocId>
    <_dlc_DocIdUrl xmlns="71c5aaf6-e6ce-465b-b873-5148d2a4c105">
      <Url>https://nokia.sharepoint.com/sites/c5g/5gradio/_layouts/15/DocIdRedir.aspx?ID=5AIRPNAIUNRU-1830940522-6595</Url>
      <Description>5AIRPNAIUNRU-1830940522-6595</Description>
    </_dlc_DocIdUrl>
    <HideFromDelve xmlns="71c5aaf6-e6ce-465b-b873-5148d2a4c105">false</HideFromDelve>
    <Information xmlns="3b34c8f0-1ef5-4d1e-bb66-517ce7fe7356" xsi:nil="true"/>
    <Associated_x0020_Task xmlns="3b34c8f0-1ef5-4d1e-bb66-517ce7fe7356"/>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1266B8-23B2-4ED8-9414-70EAAC36E138}">
  <ds:schemaRefs>
    <ds:schemaRef ds:uri="Microsoft.SharePoint.Taxonomy.ContentTypeSync"/>
  </ds:schemaRefs>
</ds:datastoreItem>
</file>

<file path=customXml/itemProps2.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3.xml><?xml version="1.0" encoding="utf-8"?>
<ds:datastoreItem xmlns:ds="http://schemas.openxmlformats.org/officeDocument/2006/customXml" ds:itemID="{26E6DAB0-9019-4CB7-9C4A-D74E07184A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5.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0AB799F2-441E-4AE1-865E-2688885BD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787</TotalTime>
  <Pages>28</Pages>
  <Words>11467</Words>
  <Characters>65366</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76680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Zhilan Xiong</dc:creator>
  <cp:keywords/>
  <cp:lastModifiedBy>Xiong, Zhilan (Nokia - GB/Bristol)</cp:lastModifiedBy>
  <cp:revision>975</cp:revision>
  <cp:lastPrinted>2019-11-08T08:11:00Z</cp:lastPrinted>
  <dcterms:created xsi:type="dcterms:W3CDTF">2019-08-16T23:39:00Z</dcterms:created>
  <dcterms:modified xsi:type="dcterms:W3CDTF">2019-11-09T04:54:00Z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0x010100F72F5225BF40E546BD513D0BB4BDDD33</vt:lpwstr>
  </property>
  <property fmtid="{D5CDD505-2E9C-101B-9397-08002B2CF9AE}" pid="4" name="_dlc_DocIdItemGuid">
    <vt:lpwstr>778db0ea-14e4-4955-acf5-b153d28d84ba</vt:lpwstr>
  </property>
</Properties>
</file>