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31BF7F3C" w:rsidR="00B975F2" w:rsidRPr="00B822B1" w:rsidRDefault="00B975F2" w:rsidP="00485218">
      <w:pPr>
        <w:tabs>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5D2437">
        <w:rPr>
          <w:rFonts w:ascii="Arial" w:hAnsi="Arial" w:cs="Arial"/>
          <w:b/>
          <w:sz w:val="24"/>
          <w:lang w:val="en-US" w:eastAsia="zh-CN"/>
        </w:rPr>
        <w:t>9</w:t>
      </w:r>
      <w:r w:rsidRPr="00B822B1">
        <w:rPr>
          <w:rFonts w:ascii="Arial" w:hAnsi="Arial" w:cs="Arial"/>
          <w:b/>
          <w:sz w:val="24"/>
          <w:lang w:val="en-US"/>
        </w:rPr>
        <w:tab/>
      </w:r>
      <w:bookmarkStart w:id="0" w:name="_GoBack"/>
      <w:r w:rsidR="00812E99" w:rsidRPr="00EE5C07">
        <w:rPr>
          <w:rFonts w:ascii="Arial" w:hAnsi="Arial" w:cs="Arial"/>
          <w:b/>
          <w:sz w:val="24"/>
          <w:lang w:val="en-US"/>
        </w:rPr>
        <w:t>R1-19</w:t>
      </w:r>
      <w:r w:rsidR="00812E99">
        <w:rPr>
          <w:rFonts w:ascii="Arial" w:hAnsi="Arial" w:cs="Arial"/>
          <w:b/>
          <w:sz w:val="24"/>
          <w:lang w:val="en-US"/>
        </w:rPr>
        <w:t>128</w:t>
      </w:r>
      <w:r w:rsidR="00812E99">
        <w:rPr>
          <w:rFonts w:ascii="Arial" w:hAnsi="Arial" w:cs="Arial"/>
          <w:b/>
          <w:sz w:val="24"/>
          <w:lang w:val="en-US"/>
        </w:rPr>
        <w:t>32</w:t>
      </w:r>
      <w:bookmarkEnd w:id="0"/>
    </w:p>
    <w:p w14:paraId="66A1FE09" w14:textId="00F6DBDD" w:rsidR="002C09D3" w:rsidRPr="00B822B1" w:rsidRDefault="00DD2386" w:rsidP="002C09D3">
      <w:pPr>
        <w:pStyle w:val="Footer"/>
        <w:jc w:val="both"/>
        <w:rPr>
          <w:rFonts w:cs="Arial"/>
          <w:lang w:val="en-GB" w:eastAsia="zh-CN"/>
        </w:rPr>
      </w:pPr>
      <w:r w:rsidRPr="00DD2386">
        <w:rPr>
          <w:rFonts w:eastAsia="MS Mincho" w:cs="Arial"/>
          <w:bCs/>
          <w:i w:val="0"/>
          <w:iCs/>
          <w:sz w:val="24"/>
          <w:szCs w:val="24"/>
          <w:lang w:eastAsia="ja-JP"/>
        </w:rPr>
        <w:t>Reno, USA, November 18</w:t>
      </w:r>
      <w:r w:rsidRPr="00DD2386">
        <w:rPr>
          <w:rFonts w:eastAsia="MS Mincho" w:cs="Arial"/>
          <w:bCs/>
          <w:i w:val="0"/>
          <w:iCs/>
          <w:sz w:val="24"/>
          <w:szCs w:val="24"/>
          <w:vertAlign w:val="superscript"/>
          <w:lang w:eastAsia="ja-JP"/>
        </w:rPr>
        <w:t>th</w:t>
      </w:r>
      <w:r w:rsidRPr="00DD2386">
        <w:rPr>
          <w:rFonts w:eastAsia="MS Mincho" w:cs="Arial"/>
          <w:bCs/>
          <w:i w:val="0"/>
          <w:iCs/>
          <w:sz w:val="24"/>
          <w:szCs w:val="24"/>
          <w:lang w:eastAsia="ja-JP"/>
        </w:rPr>
        <w:t xml:space="preserve"> – 22</w:t>
      </w:r>
      <w:r w:rsidRPr="00DD2386">
        <w:rPr>
          <w:rFonts w:eastAsia="MS Mincho" w:cs="Arial"/>
          <w:bCs/>
          <w:i w:val="0"/>
          <w:iCs/>
          <w:sz w:val="24"/>
          <w:szCs w:val="24"/>
          <w:vertAlign w:val="superscript"/>
          <w:lang w:eastAsia="ja-JP"/>
        </w:rPr>
        <w:t>nd</w:t>
      </w:r>
      <w:r w:rsidRPr="00DD2386">
        <w:rPr>
          <w:rFonts w:eastAsia="MS Mincho" w:cs="Arial"/>
          <w:bCs/>
          <w:i w:val="0"/>
          <w:iCs/>
          <w:sz w:val="24"/>
          <w:szCs w:val="24"/>
          <w:lang w:eastAsia="ja-JP"/>
        </w:rPr>
        <w:t>,</w:t>
      </w:r>
      <w:r w:rsidRPr="001C0CA8">
        <w:rPr>
          <w:rFonts w:eastAsia="MS Mincho" w:cs="Arial"/>
          <w:bCs/>
          <w:sz w:val="24"/>
          <w:szCs w:val="24"/>
          <w:lang w:eastAsia="ja-JP"/>
        </w:rPr>
        <w:t xml:space="preserve"> </w:t>
      </w:r>
      <w:r w:rsidR="002C09D3" w:rsidRPr="00732A75">
        <w:rPr>
          <w:rFonts w:cs="Arial"/>
          <w:i w:val="0"/>
          <w:noProof w:val="0"/>
          <w:sz w:val="24"/>
          <w:lang w:val="en-US" w:eastAsia="en-US"/>
        </w:rPr>
        <w:t>2019</w:t>
      </w:r>
    </w:p>
    <w:p w14:paraId="0FBC8402" w14:textId="77777777" w:rsidR="00B975F2" w:rsidRPr="00593B39" w:rsidRDefault="00B975F2" w:rsidP="00485218">
      <w:pPr>
        <w:tabs>
          <w:tab w:val="left" w:pos="1985"/>
        </w:tabs>
        <w:spacing w:after="0"/>
        <w:jc w:val="both"/>
        <w:rPr>
          <w:rFonts w:ascii="Arial" w:hAnsi="Arial" w:cs="Arial"/>
          <w:b/>
          <w:sz w:val="24"/>
        </w:rPr>
      </w:pPr>
    </w:p>
    <w:p w14:paraId="4E210BBB" w14:textId="6983AB85" w:rsidR="00B975F2" w:rsidRPr="00B822B1" w:rsidRDefault="00B975F2" w:rsidP="0048521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7CE1CEEA" w:rsidR="00B975F2" w:rsidRPr="00B822B1" w:rsidRDefault="00B975F2" w:rsidP="00485218">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443035" w:rsidRPr="00443035">
        <w:rPr>
          <w:rFonts w:ascii="Arial" w:hAnsi="Arial" w:cs="Arial"/>
          <w:b/>
          <w:sz w:val="24"/>
          <w:lang w:val="en-US" w:eastAsia="zh-CN"/>
        </w:rPr>
        <w:t>Uplink power control for NR-NR Dual Connectivity</w:t>
      </w:r>
    </w:p>
    <w:p w14:paraId="7B288F5E" w14:textId="77777777" w:rsidR="00B975F2" w:rsidRPr="00B822B1" w:rsidRDefault="00B975F2" w:rsidP="0048521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Pr>
          <w:rFonts w:ascii="Arial" w:hAnsi="Arial" w:cs="Arial"/>
          <w:b/>
          <w:sz w:val="24"/>
          <w:lang w:val="en-US"/>
        </w:rPr>
        <w:t>7.2.13</w:t>
      </w:r>
      <w:r w:rsidRPr="00B822B1">
        <w:rPr>
          <w:rFonts w:ascii="Arial" w:hAnsi="Arial" w:cs="Arial"/>
          <w:b/>
          <w:sz w:val="24"/>
          <w:lang w:val="en-US"/>
        </w:rPr>
        <w:t>.</w:t>
      </w:r>
      <w:r>
        <w:rPr>
          <w:rFonts w:ascii="Arial" w:hAnsi="Arial" w:cs="Arial"/>
          <w:b/>
          <w:sz w:val="24"/>
          <w:lang w:val="en-US"/>
        </w:rPr>
        <w:t>1</w:t>
      </w:r>
    </w:p>
    <w:p w14:paraId="5E110048" w14:textId="77777777" w:rsidR="00B975F2" w:rsidRPr="00B822B1" w:rsidRDefault="00B975F2" w:rsidP="0048521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4D44C32A" w14:textId="77777777" w:rsidR="00B975F2" w:rsidRPr="00B822B1" w:rsidRDefault="00B975F2" w:rsidP="00485218">
      <w:pPr>
        <w:pStyle w:val="Heading1"/>
        <w:ind w:left="1140" w:hanging="1140"/>
        <w:jc w:val="both"/>
        <w:rPr>
          <w:rFonts w:cs="Arial"/>
          <w:lang w:val="en-US"/>
        </w:rPr>
      </w:pPr>
      <w:r w:rsidRPr="00B822B1">
        <w:rPr>
          <w:rFonts w:cs="Arial"/>
          <w:lang w:val="en-US"/>
        </w:rPr>
        <w:t>1 Introduction</w:t>
      </w:r>
    </w:p>
    <w:p w14:paraId="47CE4DC3" w14:textId="45EEBC7F" w:rsidR="004B4ECE" w:rsidRDefault="004B4ECE" w:rsidP="00485218">
      <w:pPr>
        <w:spacing w:after="120"/>
        <w:jc w:val="both"/>
        <w:rPr>
          <w:rFonts w:ascii="Arial" w:hAnsi="Arial" w:cs="Arial"/>
          <w:lang w:val="en-US" w:eastAsia="zh-CN"/>
        </w:rPr>
      </w:pPr>
      <w:r>
        <w:rPr>
          <w:rFonts w:ascii="Arial" w:hAnsi="Arial" w:cs="Arial"/>
          <w:lang w:val="en-US" w:eastAsia="zh-CN"/>
        </w:rPr>
        <w:t>In RAN1 #98</w:t>
      </w:r>
      <w:r w:rsidR="00B757EA">
        <w:rPr>
          <w:rFonts w:ascii="Arial" w:hAnsi="Arial" w:cs="Arial"/>
          <w:lang w:val="en-US" w:eastAsia="zh-CN"/>
        </w:rPr>
        <w:t>bis</w:t>
      </w:r>
      <w:r>
        <w:rPr>
          <w:rFonts w:ascii="Arial" w:hAnsi="Arial" w:cs="Arial"/>
          <w:lang w:val="en-US" w:eastAsia="zh-CN"/>
        </w:rPr>
        <w:t xml:space="preserve"> meeting, </w:t>
      </w:r>
      <w:r w:rsidR="00280239">
        <w:rPr>
          <w:rFonts w:ascii="Arial" w:hAnsi="Arial" w:cs="Arial"/>
          <w:lang w:val="en-US" w:eastAsia="zh-CN"/>
        </w:rPr>
        <w:t xml:space="preserve">different </w:t>
      </w:r>
      <w:r>
        <w:rPr>
          <w:rFonts w:ascii="Arial" w:hAnsi="Arial" w:cs="Arial"/>
          <w:lang w:val="en-US" w:eastAsia="zh-CN"/>
        </w:rPr>
        <w:t>UL power control aspects for support of NR-NR DC w</w:t>
      </w:r>
      <w:r w:rsidR="00280239">
        <w:rPr>
          <w:rFonts w:ascii="Arial" w:hAnsi="Arial" w:cs="Arial"/>
          <w:lang w:val="en-US" w:eastAsia="zh-CN"/>
        </w:rPr>
        <w:t>ere</w:t>
      </w:r>
      <w:r w:rsidR="00B757EA">
        <w:rPr>
          <w:rFonts w:ascii="Arial" w:hAnsi="Arial" w:cs="Arial"/>
          <w:lang w:val="en-US" w:eastAsia="zh-CN"/>
        </w:rPr>
        <w:t xml:space="preserve"> further</w:t>
      </w:r>
      <w:r>
        <w:rPr>
          <w:rFonts w:ascii="Arial" w:hAnsi="Arial" w:cs="Arial"/>
          <w:lang w:val="en-US" w:eastAsia="zh-CN"/>
        </w:rPr>
        <w:t xml:space="preserve"> discussed and the following agreement was made [1]: </w:t>
      </w:r>
    </w:p>
    <w:tbl>
      <w:tblPr>
        <w:tblStyle w:val="TableGrid"/>
        <w:tblW w:w="0" w:type="auto"/>
        <w:tblLook w:val="04A0" w:firstRow="1" w:lastRow="0" w:firstColumn="1" w:lastColumn="0" w:noHBand="0" w:noVBand="1"/>
      </w:tblPr>
      <w:tblGrid>
        <w:gridCol w:w="9962"/>
      </w:tblGrid>
      <w:tr w:rsidR="004B4ECE" w14:paraId="27567AE5" w14:textId="77777777" w:rsidTr="004B4ECE">
        <w:tc>
          <w:tcPr>
            <w:tcW w:w="9962" w:type="dxa"/>
          </w:tcPr>
          <w:p w14:paraId="6A9B4460" w14:textId="77777777" w:rsidR="00B757EA" w:rsidRPr="00B757EA" w:rsidRDefault="00B757EA" w:rsidP="00B757EA">
            <w:pPr>
              <w:spacing w:after="0"/>
              <w:rPr>
                <w:rFonts w:ascii="Arial" w:hAnsi="Arial" w:cs="Arial"/>
                <w:b/>
                <w:bCs/>
                <w:lang w:eastAsia="x-none"/>
              </w:rPr>
            </w:pPr>
            <w:r w:rsidRPr="00B757EA">
              <w:rPr>
                <w:rFonts w:ascii="Arial" w:hAnsi="Arial" w:cs="Arial"/>
                <w:highlight w:val="green"/>
                <w:lang w:eastAsia="x-none"/>
              </w:rPr>
              <w:t>Agreements</w:t>
            </w:r>
            <w:r w:rsidRPr="00B757EA">
              <w:rPr>
                <w:rFonts w:ascii="Arial" w:hAnsi="Arial" w:cs="Arial"/>
                <w:b/>
                <w:bCs/>
                <w:lang w:eastAsia="x-none"/>
              </w:rPr>
              <w:t>:</w:t>
            </w:r>
          </w:p>
          <w:p w14:paraId="619B0BD6" w14:textId="77777777" w:rsidR="00B757EA" w:rsidRPr="00B757EA" w:rsidRDefault="00B757EA" w:rsidP="00B757EA">
            <w:pPr>
              <w:pStyle w:val="ListParagraph"/>
              <w:numPr>
                <w:ilvl w:val="0"/>
                <w:numId w:val="27"/>
              </w:numPr>
              <w:spacing w:after="0"/>
              <w:textAlignment w:val="auto"/>
              <w:rPr>
                <w:rFonts w:ascii="Arial" w:hAnsi="Arial" w:cs="Arial"/>
                <w:lang w:val="en-US" w:eastAsia="zh-CN"/>
              </w:rPr>
            </w:pPr>
            <w:r w:rsidRPr="00B757EA">
              <w:rPr>
                <w:rFonts w:ascii="Arial" w:hAnsi="Arial" w:cs="Arial"/>
                <w:lang w:val="en-US"/>
              </w:rPr>
              <w:t>Adopt Alt.1-2 and Alt.2 for semi-static power sharing for NR-NR DC.</w:t>
            </w:r>
          </w:p>
          <w:p w14:paraId="1421FF57" w14:textId="77777777" w:rsidR="00B757EA" w:rsidRPr="00B757EA" w:rsidRDefault="00B757EA" w:rsidP="00B757EA">
            <w:pPr>
              <w:pStyle w:val="ListParagraph"/>
              <w:numPr>
                <w:ilvl w:val="1"/>
                <w:numId w:val="27"/>
              </w:numPr>
              <w:spacing w:after="0"/>
              <w:textAlignment w:val="auto"/>
              <w:rPr>
                <w:rFonts w:ascii="Arial" w:hAnsi="Arial" w:cs="Arial"/>
                <w:lang w:val="en-US" w:eastAsia="zh-CN"/>
              </w:rPr>
            </w:pPr>
            <w:r w:rsidRPr="00B757EA">
              <w:rPr>
                <w:rFonts w:ascii="Arial" w:hAnsi="Arial" w:cs="Arial"/>
                <w:lang w:val="en-US" w:eastAsia="zh-CN"/>
              </w:rPr>
              <w:t xml:space="preserve">Alt.1-2 is only subject to configured maximum transmission power defined by RAN4 </w:t>
            </w:r>
          </w:p>
          <w:p w14:paraId="774D63F9" w14:textId="77777777" w:rsidR="00B757EA" w:rsidRPr="00B757EA" w:rsidRDefault="00B757EA" w:rsidP="00B757EA">
            <w:pPr>
              <w:pStyle w:val="ListParagraph"/>
              <w:numPr>
                <w:ilvl w:val="1"/>
                <w:numId w:val="27"/>
              </w:numPr>
              <w:spacing w:after="0"/>
              <w:textAlignment w:val="auto"/>
              <w:rPr>
                <w:rFonts w:ascii="Arial" w:hAnsi="Arial" w:cs="Arial"/>
                <w:lang w:val="en-US" w:eastAsia="zh-CN"/>
              </w:rPr>
            </w:pPr>
            <w:r w:rsidRPr="00B757EA">
              <w:rPr>
                <w:rFonts w:ascii="Arial" w:hAnsi="Arial" w:cs="Arial"/>
                <w:lang w:val="en-US"/>
              </w:rPr>
              <w:t>Configuration between Alt.1-2 and Alt.2 is supported.</w:t>
            </w:r>
          </w:p>
          <w:p w14:paraId="6F015093" w14:textId="77777777" w:rsidR="00B757EA" w:rsidRPr="00B757EA" w:rsidRDefault="00B757EA" w:rsidP="00B757EA">
            <w:pPr>
              <w:pStyle w:val="ListParagraph"/>
              <w:numPr>
                <w:ilvl w:val="1"/>
                <w:numId w:val="27"/>
              </w:numPr>
              <w:spacing w:after="0"/>
              <w:textAlignment w:val="auto"/>
              <w:rPr>
                <w:rFonts w:ascii="Arial" w:hAnsi="Arial" w:cs="Arial"/>
                <w:lang w:val="en-US" w:eastAsia="zh-CN"/>
              </w:rPr>
            </w:pPr>
            <w:r w:rsidRPr="00B757EA">
              <w:rPr>
                <w:rFonts w:ascii="Arial" w:hAnsi="Arial" w:cs="Arial"/>
                <w:highlight w:val="yellow"/>
                <w:lang w:val="en-US"/>
              </w:rPr>
              <w:t>FFS:</w:t>
            </w:r>
            <w:r w:rsidRPr="00B757EA">
              <w:rPr>
                <w:rFonts w:ascii="Arial" w:hAnsi="Arial" w:cs="Arial"/>
                <w:lang w:val="en-US"/>
              </w:rPr>
              <w:t xml:space="preserve"> add more clarification</w:t>
            </w:r>
          </w:p>
          <w:p w14:paraId="207D00D4" w14:textId="77777777" w:rsidR="00B757EA" w:rsidRPr="00B757EA" w:rsidRDefault="00B757EA" w:rsidP="00B757EA">
            <w:pPr>
              <w:pStyle w:val="ListParagraph"/>
              <w:numPr>
                <w:ilvl w:val="1"/>
                <w:numId w:val="27"/>
              </w:numPr>
              <w:spacing w:after="0"/>
              <w:textAlignment w:val="auto"/>
              <w:rPr>
                <w:rFonts w:ascii="Arial" w:hAnsi="Arial" w:cs="Arial"/>
                <w:lang w:val="en-US" w:eastAsia="zh-CN"/>
              </w:rPr>
            </w:pPr>
            <w:r w:rsidRPr="00B757EA">
              <w:rPr>
                <w:rFonts w:ascii="Arial" w:hAnsi="Arial" w:cs="Arial"/>
                <w:highlight w:val="yellow"/>
                <w:lang w:val="en-US"/>
              </w:rPr>
              <w:t>FFS:</w:t>
            </w:r>
            <w:r w:rsidRPr="00B757EA">
              <w:rPr>
                <w:rFonts w:ascii="Arial" w:hAnsi="Arial" w:cs="Arial"/>
                <w:lang w:val="en-US"/>
              </w:rPr>
              <w:t xml:space="preserve"> applied for synchronous DC only or applied for both synchronous and asynchronous DC (which may be the same or different for Alt.1-2 and Alt. 2)    </w:t>
            </w:r>
          </w:p>
          <w:p w14:paraId="428B66AB" w14:textId="77777777" w:rsidR="00B757EA" w:rsidRDefault="00B757EA" w:rsidP="00B757EA">
            <w:pPr>
              <w:spacing w:after="0"/>
              <w:rPr>
                <w:rFonts w:ascii="Arial" w:hAnsi="Arial" w:cs="Arial"/>
                <w:highlight w:val="green"/>
                <w:lang w:val="en-US" w:eastAsia="x-none"/>
              </w:rPr>
            </w:pPr>
          </w:p>
          <w:p w14:paraId="0F8B41B5" w14:textId="59C3AB31" w:rsidR="00B757EA" w:rsidRPr="00B757EA" w:rsidRDefault="00B757EA" w:rsidP="00B757EA">
            <w:pPr>
              <w:spacing w:after="0"/>
              <w:rPr>
                <w:rFonts w:ascii="Arial" w:hAnsi="Arial" w:cs="Arial"/>
                <w:lang w:val="en-US" w:eastAsia="x-none"/>
              </w:rPr>
            </w:pPr>
            <w:r w:rsidRPr="00B757EA">
              <w:rPr>
                <w:rFonts w:ascii="Arial" w:hAnsi="Arial" w:cs="Arial"/>
                <w:highlight w:val="green"/>
                <w:lang w:val="en-US" w:eastAsia="x-none"/>
              </w:rPr>
              <w:t>Agreements:</w:t>
            </w:r>
          </w:p>
          <w:p w14:paraId="6283A5AE" w14:textId="3449D55E" w:rsidR="00B757EA" w:rsidRPr="00B757EA" w:rsidRDefault="00B757EA" w:rsidP="00B757EA">
            <w:pPr>
              <w:spacing w:after="0"/>
              <w:rPr>
                <w:rFonts w:ascii="Arial" w:hAnsi="Arial" w:cs="Arial"/>
                <w:highlight w:val="green"/>
                <w:lang w:val="en-US" w:eastAsia="x-none"/>
              </w:rPr>
            </w:pPr>
            <w:r w:rsidRPr="00B757EA">
              <w:rPr>
                <w:rFonts w:ascii="Arial" w:hAnsi="Arial" w:cs="Arial"/>
                <w:lang w:val="en-US"/>
              </w:rPr>
              <w:t>For semi-static power sharing for NR-NR DC</w:t>
            </w:r>
          </w:p>
          <w:p w14:paraId="691FBA7A" w14:textId="7614430C" w:rsidR="00B757EA" w:rsidRPr="00B757EA" w:rsidRDefault="00B757EA" w:rsidP="00B757EA">
            <w:pPr>
              <w:numPr>
                <w:ilvl w:val="1"/>
                <w:numId w:val="27"/>
              </w:numPr>
              <w:overflowPunct/>
              <w:autoSpaceDE/>
              <w:autoSpaceDN/>
              <w:adjustRightInd/>
              <w:spacing w:after="0"/>
              <w:textAlignment w:val="auto"/>
              <w:rPr>
                <w:rFonts w:ascii="Arial" w:hAnsi="Arial" w:cs="Arial"/>
                <w:lang w:val="en-US"/>
              </w:rPr>
            </w:pPr>
            <w:r w:rsidRPr="00B757EA">
              <w:rPr>
                <w:rFonts w:ascii="Arial" w:hAnsi="Arial" w:cs="Arial"/>
                <w:lang w:val="en-US"/>
              </w:rPr>
              <w:t>Virtual PHR for active CCs of another CG</w:t>
            </w:r>
          </w:p>
          <w:p w14:paraId="025D0CDD" w14:textId="77777777" w:rsidR="00B757EA" w:rsidRPr="00B757EA" w:rsidRDefault="00B757EA" w:rsidP="00B757EA">
            <w:pPr>
              <w:overflowPunct/>
              <w:autoSpaceDE/>
              <w:autoSpaceDN/>
              <w:adjustRightInd/>
              <w:spacing w:after="0"/>
              <w:ind w:left="1080"/>
              <w:textAlignment w:val="auto"/>
              <w:rPr>
                <w:rFonts w:ascii="Arial" w:hAnsi="Arial" w:cs="Arial"/>
                <w:lang w:val="en-US"/>
              </w:rPr>
            </w:pPr>
          </w:p>
          <w:p w14:paraId="0141DC2D" w14:textId="77777777" w:rsidR="00B757EA" w:rsidRPr="00B757EA" w:rsidRDefault="00B757EA" w:rsidP="00B757EA">
            <w:pPr>
              <w:spacing w:after="0"/>
              <w:rPr>
                <w:rFonts w:ascii="Arial" w:hAnsi="Arial" w:cs="Arial"/>
                <w:lang w:val="en-US"/>
              </w:rPr>
            </w:pPr>
            <w:r w:rsidRPr="00B757EA">
              <w:rPr>
                <w:rFonts w:ascii="Arial" w:hAnsi="Arial" w:cs="Arial"/>
                <w:highlight w:val="green"/>
                <w:lang w:val="en-US"/>
              </w:rPr>
              <w:t>Agreements</w:t>
            </w:r>
            <w:r w:rsidRPr="00B757EA">
              <w:rPr>
                <w:rFonts w:ascii="Arial" w:hAnsi="Arial" w:cs="Arial"/>
                <w:lang w:val="en-US"/>
              </w:rPr>
              <w:t>:</w:t>
            </w:r>
          </w:p>
          <w:p w14:paraId="56A85581" w14:textId="3A064DD1" w:rsidR="00B757EA" w:rsidRPr="00B757EA" w:rsidRDefault="00B757EA" w:rsidP="00B757EA">
            <w:pPr>
              <w:spacing w:after="0"/>
              <w:rPr>
                <w:rFonts w:ascii="Arial" w:hAnsi="Arial" w:cs="Arial"/>
                <w:strike/>
                <w:color w:val="FF0000"/>
                <w:lang w:val="en-US" w:eastAsia="x-none"/>
              </w:rPr>
            </w:pPr>
            <w:r w:rsidRPr="00B757EA">
              <w:rPr>
                <w:rFonts w:ascii="Arial" w:hAnsi="Arial" w:cs="Arial"/>
                <w:lang w:val="en-US"/>
              </w:rPr>
              <w:t>For dynamic power sharing for NR-NR DC (if supported),</w:t>
            </w:r>
          </w:p>
          <w:p w14:paraId="4F9DCA76" w14:textId="6670C1C6" w:rsidR="004B4ECE" w:rsidRPr="00B757EA" w:rsidRDefault="00B757EA" w:rsidP="00B757EA">
            <w:pPr>
              <w:pStyle w:val="ListParagraph"/>
              <w:numPr>
                <w:ilvl w:val="0"/>
                <w:numId w:val="28"/>
              </w:numPr>
              <w:spacing w:after="0"/>
              <w:textAlignment w:val="auto"/>
              <w:rPr>
                <w:rFonts w:ascii="Arial" w:hAnsi="Arial" w:cs="Arial"/>
                <w:lang w:val="en-US"/>
              </w:rPr>
            </w:pPr>
            <w:r w:rsidRPr="00B757EA">
              <w:rPr>
                <w:rFonts w:ascii="Arial" w:hAnsi="Arial" w:cs="Arial"/>
                <w:lang w:val="en-US"/>
              </w:rPr>
              <w:t>Virtual PHR for active CCs of another CG</w:t>
            </w:r>
          </w:p>
          <w:p w14:paraId="0EC6C756" w14:textId="6B8D2B75" w:rsidR="00B757EA" w:rsidRPr="00B757EA" w:rsidRDefault="00B757EA" w:rsidP="00B757EA">
            <w:pPr>
              <w:spacing w:after="0"/>
              <w:textAlignment w:val="auto"/>
              <w:rPr>
                <w:rFonts w:ascii="Arial" w:hAnsi="Arial" w:cs="Arial"/>
                <w:lang w:val="en-US"/>
              </w:rPr>
            </w:pPr>
          </w:p>
          <w:p w14:paraId="3A983870" w14:textId="77777777" w:rsidR="00B757EA" w:rsidRPr="00B757EA" w:rsidRDefault="00B757EA" w:rsidP="00B757EA">
            <w:pPr>
              <w:spacing w:after="0"/>
              <w:rPr>
                <w:rFonts w:ascii="Arial" w:hAnsi="Arial" w:cs="Arial"/>
                <w:b/>
                <w:bCs/>
                <w:lang w:val="en-US" w:eastAsia="x-none"/>
              </w:rPr>
            </w:pPr>
            <w:r w:rsidRPr="00B757EA">
              <w:rPr>
                <w:rFonts w:ascii="Arial" w:hAnsi="Arial" w:cs="Arial"/>
                <w:highlight w:val="green"/>
                <w:lang w:val="en-US" w:eastAsia="x-none"/>
              </w:rPr>
              <w:t>Agreements</w:t>
            </w:r>
            <w:r w:rsidRPr="00B757EA">
              <w:rPr>
                <w:rFonts w:ascii="Arial" w:hAnsi="Arial" w:cs="Arial"/>
                <w:b/>
                <w:bCs/>
                <w:lang w:val="en-US" w:eastAsia="x-none"/>
              </w:rPr>
              <w:t>:</w:t>
            </w:r>
          </w:p>
          <w:p w14:paraId="7CB9E279" w14:textId="77777777" w:rsidR="00B757EA" w:rsidRPr="00B757EA" w:rsidRDefault="00B757EA" w:rsidP="00B757EA">
            <w:pPr>
              <w:pStyle w:val="ListParagraph"/>
              <w:numPr>
                <w:ilvl w:val="0"/>
                <w:numId w:val="29"/>
              </w:numPr>
              <w:spacing w:after="0"/>
              <w:rPr>
                <w:rFonts w:ascii="Arial" w:hAnsi="Arial" w:cs="Arial"/>
                <w:lang w:val="en-US"/>
              </w:rPr>
            </w:pPr>
            <w:r w:rsidRPr="00B757EA">
              <w:rPr>
                <w:rFonts w:ascii="Arial" w:hAnsi="Arial" w:cs="Arial"/>
                <w:b/>
                <w:bCs/>
                <w:lang w:val="en-US"/>
              </w:rPr>
              <w:br w:type="page"/>
            </w:r>
            <w:r w:rsidRPr="00B757EA">
              <w:rPr>
                <w:rFonts w:ascii="Arial" w:hAnsi="Arial" w:cs="Arial"/>
                <w:lang w:val="en-US"/>
              </w:rPr>
              <w:t xml:space="preserve">Support dynamic power sharing </w:t>
            </w:r>
          </w:p>
          <w:p w14:paraId="0232283C" w14:textId="77777777" w:rsidR="00B757EA" w:rsidRPr="00B757EA" w:rsidRDefault="00B757EA" w:rsidP="00B757EA">
            <w:pPr>
              <w:pStyle w:val="ListParagraph"/>
              <w:numPr>
                <w:ilvl w:val="1"/>
                <w:numId w:val="29"/>
              </w:numPr>
              <w:spacing w:after="0"/>
              <w:rPr>
                <w:rFonts w:ascii="Arial" w:hAnsi="Arial" w:cs="Arial"/>
                <w:lang w:val="en-US"/>
              </w:rPr>
            </w:pPr>
            <w:r w:rsidRPr="00B757EA">
              <w:rPr>
                <w:rFonts w:ascii="Arial" w:hAnsi="Arial" w:cs="Arial"/>
                <w:lang w:val="en-US"/>
              </w:rPr>
              <w:t xml:space="preserve">If there is no overlapping transmission, maximum power on CG </w:t>
            </w:r>
            <w:proofErr w:type="spellStart"/>
            <w:r w:rsidRPr="00B757EA">
              <w:rPr>
                <w:rFonts w:ascii="Arial" w:hAnsi="Arial" w:cs="Arial"/>
                <w:lang w:val="en-US"/>
              </w:rPr>
              <w:t>i</w:t>
            </w:r>
            <w:proofErr w:type="spellEnd"/>
            <w:r w:rsidRPr="00B757EA">
              <w:rPr>
                <w:rFonts w:ascii="Arial" w:hAnsi="Arial" w:cs="Arial"/>
                <w:lang w:val="en-US"/>
              </w:rPr>
              <w:t xml:space="preserve"> is determined by RAN4 spec without considering P_CG_i.</w:t>
            </w:r>
          </w:p>
          <w:p w14:paraId="593E250A" w14:textId="77777777" w:rsidR="00B757EA" w:rsidRPr="00B757EA" w:rsidRDefault="00B757EA" w:rsidP="00B757EA">
            <w:pPr>
              <w:pStyle w:val="ListParagraph"/>
              <w:numPr>
                <w:ilvl w:val="1"/>
                <w:numId w:val="29"/>
              </w:numPr>
              <w:spacing w:after="0"/>
              <w:rPr>
                <w:rFonts w:ascii="Arial" w:hAnsi="Arial" w:cs="Arial"/>
                <w:lang w:val="en-US"/>
              </w:rPr>
            </w:pPr>
            <w:r w:rsidRPr="00B757EA">
              <w:rPr>
                <w:rFonts w:ascii="Arial" w:hAnsi="Arial" w:cs="Arial"/>
                <w:lang w:val="en-US"/>
              </w:rPr>
              <w:t xml:space="preserve">If there is overlapping transmission, maximum power on CG </w:t>
            </w:r>
            <w:proofErr w:type="spellStart"/>
            <w:r w:rsidRPr="00B757EA">
              <w:rPr>
                <w:rFonts w:ascii="Arial" w:hAnsi="Arial" w:cs="Arial"/>
                <w:lang w:val="en-US"/>
              </w:rPr>
              <w:t>i</w:t>
            </w:r>
            <w:proofErr w:type="spellEnd"/>
            <w:r w:rsidRPr="00B757EA">
              <w:rPr>
                <w:rFonts w:ascii="Arial" w:hAnsi="Arial" w:cs="Arial"/>
                <w:lang w:val="en-US"/>
              </w:rPr>
              <w:t xml:space="preserve"> is limited to P_CG_i.</w:t>
            </w:r>
          </w:p>
          <w:p w14:paraId="401FE706" w14:textId="77777777" w:rsidR="00B757EA" w:rsidRPr="00B757EA" w:rsidRDefault="00B757EA" w:rsidP="00B757EA">
            <w:pPr>
              <w:pStyle w:val="ListParagraph"/>
              <w:numPr>
                <w:ilvl w:val="1"/>
                <w:numId w:val="29"/>
              </w:numPr>
              <w:spacing w:after="0"/>
              <w:rPr>
                <w:rFonts w:ascii="Arial" w:hAnsi="Arial" w:cs="Arial"/>
                <w:lang w:val="en-US"/>
              </w:rPr>
            </w:pPr>
            <w:r w:rsidRPr="00B757EA">
              <w:rPr>
                <w:rFonts w:ascii="Arial" w:hAnsi="Arial" w:cs="Arial"/>
                <w:lang w:val="en-US"/>
              </w:rPr>
              <w:t>Note: “look-ahead” operation is included as a UE capability below</w:t>
            </w:r>
          </w:p>
          <w:p w14:paraId="22EE9B5C" w14:textId="77777777" w:rsidR="00B757EA" w:rsidRPr="00B757EA" w:rsidRDefault="00B757EA" w:rsidP="00B757EA">
            <w:pPr>
              <w:pStyle w:val="ListParagraph"/>
              <w:numPr>
                <w:ilvl w:val="0"/>
                <w:numId w:val="29"/>
              </w:numPr>
              <w:spacing w:after="0"/>
              <w:rPr>
                <w:rFonts w:ascii="Arial" w:hAnsi="Arial" w:cs="Arial"/>
                <w:lang w:val="en-US"/>
              </w:rPr>
            </w:pPr>
            <w:r w:rsidRPr="00B757EA">
              <w:rPr>
                <w:rFonts w:ascii="Arial" w:hAnsi="Arial" w:cs="Arial"/>
                <w:bCs/>
                <w:lang w:val="en-US"/>
              </w:rPr>
              <w:t xml:space="preserve">In case of power limitation, MCG is prioritized over SCG and reuse CA rule within each CG </w:t>
            </w:r>
          </w:p>
          <w:p w14:paraId="36CAEB85" w14:textId="77777777" w:rsidR="00B757EA" w:rsidRPr="00B757EA" w:rsidRDefault="00B757EA" w:rsidP="00B757EA">
            <w:pPr>
              <w:pStyle w:val="ListParagraph"/>
              <w:numPr>
                <w:ilvl w:val="0"/>
                <w:numId w:val="29"/>
              </w:numPr>
              <w:spacing w:before="120" w:after="0"/>
              <w:rPr>
                <w:rFonts w:ascii="Arial" w:hAnsi="Arial" w:cs="Arial"/>
                <w:lang w:val="en-US"/>
              </w:rPr>
            </w:pPr>
            <w:r w:rsidRPr="00B757EA">
              <w:rPr>
                <w:rFonts w:ascii="Arial" w:hAnsi="Arial" w:cs="Arial"/>
                <w:lang w:val="en-US"/>
              </w:rPr>
              <w:t xml:space="preserve">Optional UE capability to indicate the support of dynamic power sharing operation </w:t>
            </w:r>
          </w:p>
          <w:p w14:paraId="21BA11A7" w14:textId="77777777" w:rsidR="00B757EA" w:rsidRPr="00B757EA" w:rsidRDefault="00B757EA" w:rsidP="00B757EA">
            <w:pPr>
              <w:pStyle w:val="ListParagraph"/>
              <w:numPr>
                <w:ilvl w:val="0"/>
                <w:numId w:val="29"/>
              </w:numPr>
              <w:spacing w:before="120" w:after="0"/>
              <w:rPr>
                <w:rFonts w:ascii="Arial" w:hAnsi="Arial" w:cs="Arial"/>
                <w:lang w:val="en-US"/>
              </w:rPr>
            </w:pPr>
            <w:r w:rsidRPr="00B757EA">
              <w:rPr>
                <w:rFonts w:ascii="Arial" w:hAnsi="Arial" w:cs="Arial"/>
                <w:lang w:val="en-US"/>
              </w:rPr>
              <w:t xml:space="preserve">Separate optional UE capability to indicate the support of ’look-ahead’ operation on condition that UE indicates support of dynamic power sharing operation. </w:t>
            </w:r>
          </w:p>
          <w:p w14:paraId="62A9CE26" w14:textId="609502EB" w:rsidR="00B757EA" w:rsidRPr="00B757EA" w:rsidRDefault="00B757EA" w:rsidP="00B757EA">
            <w:pPr>
              <w:spacing w:after="0"/>
              <w:textAlignment w:val="auto"/>
              <w:rPr>
                <w:rFonts w:ascii="Arial" w:hAnsi="Arial" w:cs="Arial"/>
                <w:lang w:val="en-US"/>
              </w:rPr>
            </w:pPr>
          </w:p>
        </w:tc>
      </w:tr>
    </w:tbl>
    <w:p w14:paraId="7188F45B" w14:textId="4E6CD9FC" w:rsidR="00B975F2" w:rsidRDefault="00B975F2" w:rsidP="00485218">
      <w:pPr>
        <w:spacing w:before="120" w:after="120"/>
        <w:jc w:val="both"/>
        <w:rPr>
          <w:rFonts w:ascii="Arial" w:hAnsi="Arial" w:cs="Arial"/>
          <w:lang w:val="en-US" w:eastAsia="zh-CN"/>
        </w:rPr>
      </w:pPr>
      <w:r>
        <w:rPr>
          <w:rFonts w:ascii="Arial" w:hAnsi="Arial" w:cs="Arial"/>
          <w:lang w:val="en-US" w:eastAsia="zh-CN"/>
        </w:rPr>
        <w:t xml:space="preserve">In this contribution, we address </w:t>
      </w:r>
      <w:r w:rsidR="00B757EA">
        <w:rPr>
          <w:rFonts w:ascii="Arial" w:hAnsi="Arial" w:cs="Arial"/>
          <w:lang w:val="en-US" w:eastAsia="zh-CN"/>
        </w:rPr>
        <w:t>remaining open</w:t>
      </w:r>
      <w:r w:rsidR="00EA7E1E">
        <w:rPr>
          <w:rFonts w:ascii="Arial" w:hAnsi="Arial" w:cs="Arial"/>
          <w:lang w:val="en-US" w:eastAsia="zh-CN"/>
        </w:rPr>
        <w:t xml:space="preserve"> issues</w:t>
      </w:r>
      <w:r>
        <w:rPr>
          <w:rFonts w:ascii="Arial" w:hAnsi="Arial" w:cs="Arial"/>
          <w:lang w:val="en-US" w:eastAsia="zh-CN"/>
        </w:rPr>
        <w:t xml:space="preserve"> related to uplink power control of NR-NR Dual Connectivity (DC) scenario</w:t>
      </w:r>
      <w:r w:rsidR="000402EC">
        <w:rPr>
          <w:rFonts w:ascii="Arial" w:hAnsi="Arial" w:cs="Arial"/>
          <w:lang w:val="en-US" w:eastAsia="zh-CN"/>
        </w:rPr>
        <w:t xml:space="preserve"> to progress on this topic</w:t>
      </w:r>
      <w:r>
        <w:rPr>
          <w:rFonts w:ascii="Arial" w:hAnsi="Arial" w:cs="Arial"/>
          <w:lang w:val="en-US" w:eastAsia="zh-CN"/>
        </w:rPr>
        <w:t xml:space="preserve">, focusing on physical layers aspects.   </w:t>
      </w:r>
    </w:p>
    <w:p w14:paraId="40F367BF" w14:textId="77777777" w:rsidR="00A76699" w:rsidRPr="0030355D" w:rsidRDefault="00A76699" w:rsidP="00485218">
      <w:pPr>
        <w:spacing w:before="120" w:after="120"/>
        <w:jc w:val="both"/>
        <w:rPr>
          <w:rFonts w:ascii="Arial" w:hAnsi="Arial" w:cs="Arial"/>
          <w:lang w:val="en-US" w:eastAsia="zh-CN"/>
        </w:rPr>
      </w:pPr>
    </w:p>
    <w:p w14:paraId="266AB66C" w14:textId="28E0FF33" w:rsidR="003E59A3" w:rsidRPr="004B4ECE" w:rsidRDefault="00B975F2" w:rsidP="00485218">
      <w:pPr>
        <w:pStyle w:val="Heading1"/>
        <w:jc w:val="both"/>
        <w:rPr>
          <w:rFonts w:cs="Arial"/>
          <w:lang w:val="en-US"/>
        </w:rPr>
      </w:pPr>
      <w:r w:rsidRPr="00B822B1">
        <w:rPr>
          <w:rFonts w:cs="Arial"/>
          <w:lang w:val="en-US"/>
        </w:rPr>
        <w:t>2. Discussion</w:t>
      </w:r>
    </w:p>
    <w:p w14:paraId="04CB686E" w14:textId="5FE848F9" w:rsidR="00704042" w:rsidRDefault="006D541A" w:rsidP="00485218">
      <w:pPr>
        <w:pStyle w:val="Heading2"/>
        <w:spacing w:before="180" w:after="180"/>
        <w:ind w:left="1134" w:hanging="1134"/>
        <w:jc w:val="both"/>
        <w:rPr>
          <w:rFonts w:ascii="Arial" w:eastAsia="SimSun" w:hAnsi="Arial" w:cs="Arial"/>
          <w:color w:val="auto"/>
          <w:sz w:val="32"/>
          <w:szCs w:val="20"/>
          <w:lang w:val="en-US" w:eastAsia="zh-CN"/>
        </w:rPr>
      </w:pPr>
      <w:r w:rsidRPr="006D541A">
        <w:rPr>
          <w:rFonts w:ascii="Arial" w:eastAsia="SimSun" w:hAnsi="Arial" w:cs="Arial"/>
          <w:color w:val="auto"/>
          <w:sz w:val="32"/>
          <w:szCs w:val="20"/>
          <w:lang w:val="en-US" w:eastAsia="zh-CN"/>
        </w:rPr>
        <w:t>2.</w:t>
      </w:r>
      <w:r w:rsidR="004B4ECE">
        <w:rPr>
          <w:rFonts w:ascii="Arial" w:eastAsia="SimSun" w:hAnsi="Arial" w:cs="Arial"/>
          <w:color w:val="auto"/>
          <w:sz w:val="32"/>
          <w:szCs w:val="20"/>
          <w:lang w:val="en-US" w:eastAsia="zh-CN"/>
        </w:rPr>
        <w:t xml:space="preserve">1 </w:t>
      </w:r>
      <w:r>
        <w:rPr>
          <w:rFonts w:ascii="Arial" w:eastAsia="SimSun" w:hAnsi="Arial" w:cs="Arial"/>
          <w:color w:val="auto"/>
          <w:sz w:val="32"/>
          <w:szCs w:val="20"/>
          <w:lang w:val="en-US" w:eastAsia="zh-CN"/>
        </w:rPr>
        <w:t>Semi-static power sharing scheme</w:t>
      </w:r>
    </w:p>
    <w:p w14:paraId="5A8D0EC7" w14:textId="2B8716E2" w:rsidR="00C4466D" w:rsidRDefault="00B757EA" w:rsidP="00B757EA">
      <w:pPr>
        <w:spacing w:before="120" w:after="120"/>
        <w:jc w:val="both"/>
        <w:rPr>
          <w:rFonts w:ascii="Arial" w:hAnsi="Arial" w:cs="Arial"/>
          <w:lang w:val="en-US" w:eastAsia="zh-CN"/>
        </w:rPr>
      </w:pPr>
      <w:r>
        <w:rPr>
          <w:rFonts w:ascii="Arial" w:hAnsi="Arial" w:cs="Arial"/>
          <w:lang w:val="en-US" w:eastAsia="zh-CN"/>
        </w:rPr>
        <w:t>One of remaining aspects for semi-static is whether to add the following clarification sentence</w:t>
      </w:r>
      <w:r w:rsidR="00724574">
        <w:rPr>
          <w:rFonts w:ascii="Arial" w:hAnsi="Arial" w:cs="Arial"/>
          <w:lang w:val="en-US" w:eastAsia="zh-CN"/>
        </w:rPr>
        <w:t xml:space="preserve"> [1]</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B757EA" w14:paraId="770C8813" w14:textId="77777777" w:rsidTr="00B757EA">
        <w:tc>
          <w:tcPr>
            <w:tcW w:w="9962" w:type="dxa"/>
          </w:tcPr>
          <w:p w14:paraId="36F52EAE" w14:textId="1DEB779C" w:rsidR="00B757EA" w:rsidRPr="00B757EA" w:rsidRDefault="00B757EA" w:rsidP="00B757EA">
            <w:pPr>
              <w:numPr>
                <w:ilvl w:val="0"/>
                <w:numId w:val="30"/>
              </w:numPr>
              <w:tabs>
                <w:tab w:val="left" w:pos="4678"/>
              </w:tabs>
              <w:spacing w:after="0"/>
              <w:rPr>
                <w:rFonts w:ascii="Arial" w:hAnsi="Arial" w:cs="Arial"/>
                <w:bCs/>
                <w:i/>
                <w:iCs/>
              </w:rPr>
            </w:pPr>
            <w:r w:rsidRPr="00B757EA">
              <w:rPr>
                <w:rFonts w:ascii="Arial" w:hAnsi="Arial" w:cs="Arial"/>
                <w:bCs/>
                <w:i/>
                <w:iCs/>
              </w:rPr>
              <w:t>It is up to UE to determine whether the overlapping with UL transmission on the SCG is possible, if/when factors other than the TDD UL-DL configurations of the serving cells in the SCG (e.g., timing difference, drift) need to be taken into account.</w:t>
            </w:r>
            <w:r w:rsidRPr="00B757EA">
              <w:rPr>
                <w:rFonts w:ascii="Arial" w:hAnsi="Arial" w:cs="Arial"/>
                <w:i/>
                <w:iCs/>
                <w:lang w:val="en-US"/>
              </w:rPr>
              <w:t xml:space="preserve"> </w:t>
            </w:r>
          </w:p>
        </w:tc>
      </w:tr>
    </w:tbl>
    <w:p w14:paraId="646C472D" w14:textId="5C9DBE81" w:rsidR="00B757EA" w:rsidRDefault="00355530" w:rsidP="00B757EA">
      <w:pPr>
        <w:spacing w:before="120" w:after="0"/>
        <w:jc w:val="both"/>
        <w:rPr>
          <w:rFonts w:ascii="Arial" w:hAnsi="Arial" w:cs="Arial"/>
          <w:lang w:val="en-US" w:eastAsia="zh-CN"/>
        </w:rPr>
      </w:pPr>
      <w:r>
        <w:rPr>
          <w:rFonts w:ascii="Arial" w:hAnsi="Arial" w:cs="Arial"/>
          <w:lang w:val="en-US" w:eastAsia="zh-CN"/>
        </w:rPr>
        <w:lastRenderedPageBreak/>
        <w:t xml:space="preserve">In general, semi-static power sharing is designed to avoid any dynamic checking across CGs to potentially simplify UE implementation complexity for NR-NR DC. </w:t>
      </w:r>
      <w:r w:rsidR="00A76699">
        <w:rPr>
          <w:rFonts w:ascii="Arial" w:hAnsi="Arial" w:cs="Arial"/>
          <w:lang w:val="en-US" w:eastAsia="zh-CN"/>
        </w:rPr>
        <w:t xml:space="preserve">In light of this design philosophy behind, it is nature to limit the cross-CG checking for power boosting based on semi-static information i.e. semi-static UL/DL configuration from RRC signaling. In other words, other dynamic coordination for the overlapping determination (e.g. timing and drift of other CG) should be left for UE implementation if UE reports support of semi-static power sharing scheme Alt.1-2.   </w:t>
      </w:r>
      <w:r>
        <w:rPr>
          <w:rFonts w:ascii="Arial" w:hAnsi="Arial" w:cs="Arial"/>
          <w:lang w:val="en-US" w:eastAsia="zh-CN"/>
        </w:rPr>
        <w:t xml:space="preserve"> </w:t>
      </w:r>
    </w:p>
    <w:p w14:paraId="41541AAD" w14:textId="77777777" w:rsidR="00355530" w:rsidRDefault="00355530" w:rsidP="00B757EA">
      <w:pPr>
        <w:spacing w:before="120" w:after="0"/>
        <w:jc w:val="both"/>
        <w:rPr>
          <w:rFonts w:ascii="Arial" w:hAnsi="Arial" w:cs="Arial"/>
          <w:lang w:val="en-US" w:eastAsia="zh-CN"/>
        </w:rPr>
      </w:pPr>
    </w:p>
    <w:p w14:paraId="08DD0CF7" w14:textId="304103AC" w:rsidR="007A2A30" w:rsidRPr="00B66702" w:rsidRDefault="007A2A30" w:rsidP="007A2A30">
      <w:pPr>
        <w:spacing w:after="0"/>
        <w:jc w:val="both"/>
        <w:rPr>
          <w:rFonts w:ascii="Arial" w:hAnsi="Arial" w:cs="Arial"/>
          <w:b/>
          <w:bCs/>
          <w:lang w:val="en-US" w:eastAsia="zh-CN"/>
        </w:rPr>
      </w:pPr>
      <w:r w:rsidRPr="00B66702">
        <w:rPr>
          <w:rFonts w:ascii="Arial" w:hAnsi="Arial" w:cs="Arial"/>
          <w:b/>
          <w:bCs/>
          <w:lang w:val="en-US" w:eastAsia="zh-CN"/>
        </w:rPr>
        <w:t xml:space="preserve">Proposal </w:t>
      </w:r>
      <w:r>
        <w:rPr>
          <w:rFonts w:ascii="Arial" w:hAnsi="Arial" w:cs="Arial"/>
          <w:b/>
          <w:bCs/>
          <w:lang w:val="en-US" w:eastAsia="zh-CN"/>
        </w:rPr>
        <w:t>1</w:t>
      </w:r>
      <w:r w:rsidRPr="00B66702">
        <w:rPr>
          <w:rFonts w:ascii="Arial" w:hAnsi="Arial" w:cs="Arial"/>
          <w:b/>
          <w:bCs/>
          <w:lang w:val="en-US" w:eastAsia="zh-CN"/>
        </w:rPr>
        <w:t xml:space="preserve">: </w:t>
      </w:r>
    </w:p>
    <w:p w14:paraId="03FA036F" w14:textId="2AA241AB" w:rsidR="00E919A1" w:rsidRPr="00A76699" w:rsidRDefault="00A76699" w:rsidP="00A76699">
      <w:pPr>
        <w:pStyle w:val="ListParagraph"/>
        <w:numPr>
          <w:ilvl w:val="0"/>
          <w:numId w:val="32"/>
        </w:numPr>
        <w:spacing w:after="0"/>
        <w:jc w:val="both"/>
        <w:rPr>
          <w:rFonts w:ascii="Arial" w:hAnsi="Arial" w:cs="Arial"/>
          <w:lang w:val="en-US" w:eastAsia="zh-CN"/>
        </w:rPr>
      </w:pPr>
      <w:r w:rsidRPr="00A76699">
        <w:rPr>
          <w:rFonts w:ascii="Arial" w:hAnsi="Arial" w:cs="Arial"/>
          <w:i/>
          <w:iCs/>
          <w:lang w:val="en-US" w:eastAsia="zh-CN"/>
        </w:rPr>
        <w:t xml:space="preserve">Support to add the clarification sentence for Alt.1-2. </w:t>
      </w:r>
    </w:p>
    <w:p w14:paraId="0FE0C529" w14:textId="3CF8713D" w:rsidR="00A76699" w:rsidRDefault="00A76699" w:rsidP="00A76699">
      <w:pPr>
        <w:spacing w:after="0"/>
        <w:jc w:val="both"/>
        <w:rPr>
          <w:rFonts w:ascii="Arial" w:hAnsi="Arial" w:cs="Arial"/>
          <w:lang w:val="en-US" w:eastAsia="zh-CN"/>
        </w:rPr>
      </w:pPr>
    </w:p>
    <w:p w14:paraId="221D059B" w14:textId="77777777" w:rsidR="00A76699" w:rsidRPr="00A76699" w:rsidRDefault="00A76699" w:rsidP="00A76699">
      <w:pPr>
        <w:spacing w:after="0"/>
        <w:jc w:val="both"/>
        <w:rPr>
          <w:rFonts w:ascii="Arial" w:hAnsi="Arial" w:cs="Arial"/>
          <w:lang w:val="en-US" w:eastAsia="zh-CN"/>
        </w:rPr>
      </w:pPr>
    </w:p>
    <w:p w14:paraId="4BD4225E" w14:textId="1531804F" w:rsidR="00481565" w:rsidRPr="00481565" w:rsidRDefault="00C071AE" w:rsidP="00485218">
      <w:pPr>
        <w:pStyle w:val="Heading2"/>
        <w:spacing w:before="180" w:after="180"/>
        <w:ind w:left="1134" w:hanging="1134"/>
        <w:jc w:val="both"/>
        <w:rPr>
          <w:rFonts w:ascii="Arial" w:eastAsia="SimSun" w:hAnsi="Arial" w:cs="Arial"/>
          <w:color w:val="auto"/>
          <w:sz w:val="32"/>
          <w:szCs w:val="20"/>
          <w:lang w:val="en-US" w:eastAsia="zh-CN"/>
        </w:rPr>
      </w:pPr>
      <w:r w:rsidRPr="00C071AE">
        <w:rPr>
          <w:rFonts w:ascii="Arial" w:eastAsia="SimSun" w:hAnsi="Arial" w:cs="Arial"/>
          <w:color w:val="auto"/>
          <w:sz w:val="32"/>
          <w:szCs w:val="20"/>
          <w:lang w:val="en-US" w:eastAsia="zh-CN"/>
        </w:rPr>
        <w:t>2.</w:t>
      </w:r>
      <w:r w:rsidR="00481565">
        <w:rPr>
          <w:rFonts w:ascii="Arial" w:eastAsia="SimSun" w:hAnsi="Arial" w:cs="Arial"/>
          <w:color w:val="auto"/>
          <w:sz w:val="32"/>
          <w:szCs w:val="20"/>
          <w:lang w:val="en-US" w:eastAsia="zh-CN"/>
        </w:rPr>
        <w:t>2</w:t>
      </w:r>
      <w:r w:rsidRPr="00C071AE">
        <w:rPr>
          <w:rFonts w:ascii="Arial" w:eastAsia="SimSun" w:hAnsi="Arial" w:cs="Arial"/>
          <w:color w:val="auto"/>
          <w:sz w:val="32"/>
          <w:szCs w:val="20"/>
          <w:lang w:val="en-US" w:eastAsia="zh-CN"/>
        </w:rPr>
        <w:t xml:space="preserve"> </w:t>
      </w:r>
      <w:r>
        <w:rPr>
          <w:rFonts w:ascii="Arial" w:eastAsia="SimSun" w:hAnsi="Arial" w:cs="Arial"/>
          <w:color w:val="auto"/>
          <w:sz w:val="32"/>
          <w:szCs w:val="20"/>
          <w:lang w:val="en-US" w:eastAsia="zh-CN"/>
        </w:rPr>
        <w:t>Dynamic power sharing scheme</w:t>
      </w:r>
    </w:p>
    <w:p w14:paraId="60E759BA" w14:textId="68B870EC" w:rsidR="009E59FA" w:rsidRDefault="005542D6" w:rsidP="00485218">
      <w:pPr>
        <w:jc w:val="both"/>
        <w:rPr>
          <w:rFonts w:ascii="Arial" w:hAnsi="Arial" w:cs="Arial"/>
          <w:lang w:val="en-US"/>
        </w:rPr>
      </w:pPr>
      <w:r>
        <w:rPr>
          <w:rFonts w:ascii="Arial" w:hAnsi="Arial" w:cs="Arial"/>
          <w:lang w:val="en-US" w:eastAsia="zh-CN"/>
        </w:rPr>
        <w:t>In the RAN1 #98</w:t>
      </w:r>
      <w:r w:rsidR="009A0206">
        <w:rPr>
          <w:rFonts w:ascii="Arial" w:hAnsi="Arial" w:cs="Arial"/>
          <w:lang w:val="en-US" w:eastAsia="zh-CN"/>
        </w:rPr>
        <w:t xml:space="preserve">bis </w:t>
      </w:r>
      <w:r>
        <w:rPr>
          <w:rFonts w:ascii="Arial" w:hAnsi="Arial" w:cs="Arial"/>
          <w:lang w:val="en-US" w:eastAsia="zh-CN"/>
        </w:rPr>
        <w:t>meeting,</w:t>
      </w:r>
      <w:r w:rsidR="009A0206">
        <w:rPr>
          <w:rFonts w:ascii="Arial" w:hAnsi="Arial" w:cs="Arial"/>
          <w:lang w:val="en-US" w:eastAsia="zh-CN"/>
        </w:rPr>
        <w:t xml:space="preserve"> it was agreed to support dynamic power sharing with prioritizing MCG over SCG in power limitation case</w:t>
      </w:r>
      <w:r>
        <w:rPr>
          <w:rFonts w:ascii="Arial" w:hAnsi="Arial" w:cs="Arial"/>
          <w:lang w:val="en-US"/>
        </w:rPr>
        <w:t xml:space="preserve">. </w:t>
      </w:r>
      <w:r w:rsidR="00B66702">
        <w:rPr>
          <w:rFonts w:ascii="Arial" w:hAnsi="Arial" w:cs="Arial"/>
          <w:lang w:val="en-US" w:eastAsia="zh-CN"/>
        </w:rPr>
        <w:t>For dynamic power sharing</w:t>
      </w:r>
      <w:r w:rsidR="004229CC">
        <w:rPr>
          <w:rFonts w:ascii="Arial" w:hAnsi="Arial" w:cs="Arial"/>
          <w:lang w:val="en-US" w:eastAsia="zh-CN"/>
        </w:rPr>
        <w:t>,</w:t>
      </w:r>
      <w:r w:rsidR="00644D23">
        <w:rPr>
          <w:rFonts w:ascii="Arial" w:hAnsi="Arial" w:cs="Arial"/>
          <w:lang w:val="en-US" w:eastAsia="zh-CN"/>
        </w:rPr>
        <w:t xml:space="preserve"> in some cases,</w:t>
      </w:r>
      <w:r w:rsidR="004229CC">
        <w:rPr>
          <w:rFonts w:ascii="Arial" w:hAnsi="Arial" w:cs="Arial"/>
          <w:lang w:val="en-US" w:eastAsia="zh-CN"/>
        </w:rPr>
        <w:t xml:space="preserve"> </w:t>
      </w:r>
      <w:r w:rsidR="00431C40">
        <w:rPr>
          <w:rFonts w:ascii="Arial" w:hAnsi="Arial" w:cs="Arial"/>
          <w:lang w:val="en-US" w:eastAsia="zh-CN"/>
        </w:rPr>
        <w:t>UE needs to re-scale the</w:t>
      </w:r>
      <w:r w:rsidR="00F517D6">
        <w:rPr>
          <w:rFonts w:ascii="Arial" w:hAnsi="Arial" w:cs="Arial"/>
          <w:lang w:val="en-US" w:eastAsia="zh-CN"/>
        </w:rPr>
        <w:t xml:space="preserve"> SCG</w:t>
      </w:r>
      <w:r w:rsidR="00431C40">
        <w:rPr>
          <w:rFonts w:ascii="Arial" w:hAnsi="Arial" w:cs="Arial"/>
          <w:lang w:val="en-US" w:eastAsia="zh-CN"/>
        </w:rPr>
        <w:t xml:space="preserve"> power in the middle of UL transmission due to the overlapping transmission of </w:t>
      </w:r>
      <w:r w:rsidR="00F517D6">
        <w:rPr>
          <w:rFonts w:ascii="Arial" w:hAnsi="Arial" w:cs="Arial"/>
          <w:lang w:val="en-US" w:eastAsia="zh-CN"/>
        </w:rPr>
        <w:t>M</w:t>
      </w:r>
      <w:r w:rsidR="00431C40">
        <w:rPr>
          <w:rFonts w:ascii="Arial" w:hAnsi="Arial" w:cs="Arial"/>
          <w:lang w:val="en-US" w:eastAsia="zh-CN"/>
        </w:rPr>
        <w:t xml:space="preserve">CG with higher priority order, causing phase discontinuity problem. </w:t>
      </w:r>
      <w:r w:rsidR="00F517D6">
        <w:rPr>
          <w:rFonts w:ascii="Arial" w:hAnsi="Arial" w:cs="Arial"/>
          <w:lang w:val="en-US" w:eastAsia="zh-CN"/>
        </w:rPr>
        <w:t>‘look-ahead’ behavior is motivated t</w:t>
      </w:r>
      <w:r w:rsidR="00431C40">
        <w:rPr>
          <w:rFonts w:ascii="Arial" w:hAnsi="Arial" w:cs="Arial"/>
          <w:lang w:val="en-US" w:eastAsia="zh-CN"/>
        </w:rPr>
        <w:t>o reduce the probability of this kind of power adjustment operation</w:t>
      </w:r>
      <w:r w:rsidR="00F517D6">
        <w:rPr>
          <w:rFonts w:ascii="Arial" w:hAnsi="Arial" w:cs="Arial"/>
          <w:lang w:val="en-US" w:eastAsia="zh-CN"/>
        </w:rPr>
        <w:t xml:space="preserve"> by</w:t>
      </w:r>
      <w:r w:rsidR="00ED4D09">
        <w:rPr>
          <w:rFonts w:ascii="Arial" w:hAnsi="Arial" w:cs="Arial"/>
          <w:lang w:val="en-US" w:eastAsia="zh-CN"/>
        </w:rPr>
        <w:t xml:space="preserve"> </w:t>
      </w:r>
      <w:r w:rsidR="00431C40">
        <w:rPr>
          <w:rFonts w:ascii="Arial" w:hAnsi="Arial" w:cs="Arial"/>
          <w:lang w:val="en-US" w:eastAsia="zh-CN"/>
        </w:rPr>
        <w:t>request</w:t>
      </w:r>
      <w:r w:rsidR="00F517D6">
        <w:rPr>
          <w:rFonts w:ascii="Arial" w:hAnsi="Arial" w:cs="Arial"/>
          <w:lang w:val="en-US" w:eastAsia="zh-CN"/>
        </w:rPr>
        <w:t>ing</w:t>
      </w:r>
      <w:r w:rsidR="00431C40">
        <w:rPr>
          <w:rFonts w:ascii="Arial" w:hAnsi="Arial" w:cs="Arial"/>
          <w:lang w:val="en-US" w:eastAsia="zh-CN"/>
        </w:rPr>
        <w:t xml:space="preserve"> UE to</w:t>
      </w:r>
      <w:r w:rsidR="00ED4D09">
        <w:rPr>
          <w:rFonts w:ascii="Arial" w:hAnsi="Arial" w:cs="Arial"/>
          <w:lang w:val="en-US" w:eastAsia="zh-CN"/>
        </w:rPr>
        <w:t xml:space="preserve"> jointly</w:t>
      </w:r>
      <w:r w:rsidR="00431C40">
        <w:rPr>
          <w:rFonts w:ascii="Arial" w:hAnsi="Arial" w:cs="Arial"/>
          <w:lang w:val="en-US" w:eastAsia="zh-CN"/>
        </w:rPr>
        <w:t xml:space="preserve"> determine a transmission power at a given time instance by </w:t>
      </w:r>
      <w:r w:rsidR="00F517D6">
        <w:rPr>
          <w:rFonts w:ascii="Arial" w:hAnsi="Arial" w:cs="Arial"/>
          <w:lang w:val="en-US" w:eastAsia="zh-CN"/>
        </w:rPr>
        <w:t>considering</w:t>
      </w:r>
      <w:r w:rsidR="00431C40">
        <w:rPr>
          <w:rFonts w:ascii="Arial" w:hAnsi="Arial" w:cs="Arial"/>
          <w:lang w:val="en-US" w:eastAsia="zh-CN"/>
        </w:rPr>
        <w:t xml:space="preserve"> the overlapped PUSCH</w:t>
      </w:r>
      <w:r w:rsidR="00F517D6">
        <w:rPr>
          <w:rFonts w:ascii="Arial" w:hAnsi="Arial" w:cs="Arial"/>
          <w:lang w:val="en-US" w:eastAsia="zh-CN"/>
        </w:rPr>
        <w:t>(s)</w:t>
      </w:r>
      <w:r w:rsidR="00431C40">
        <w:rPr>
          <w:rFonts w:ascii="Arial" w:hAnsi="Arial" w:cs="Arial"/>
          <w:lang w:val="en-US" w:eastAsia="zh-CN"/>
        </w:rPr>
        <w:t xml:space="preserve"> of </w:t>
      </w:r>
      <w:r w:rsidR="00F517D6">
        <w:rPr>
          <w:rFonts w:ascii="Arial" w:hAnsi="Arial" w:cs="Arial"/>
          <w:lang w:val="en-US" w:eastAsia="zh-CN"/>
        </w:rPr>
        <w:t>another</w:t>
      </w:r>
      <w:r w:rsidR="00431C40">
        <w:rPr>
          <w:rFonts w:ascii="Arial" w:hAnsi="Arial" w:cs="Arial"/>
          <w:lang w:val="en-US" w:eastAsia="zh-CN"/>
        </w:rPr>
        <w:t xml:space="preserve"> CG that </w:t>
      </w:r>
      <w:r w:rsidR="00F517D6">
        <w:rPr>
          <w:rFonts w:ascii="Arial" w:hAnsi="Arial" w:cs="Arial"/>
          <w:lang w:val="en-US" w:eastAsia="zh-CN"/>
        </w:rPr>
        <w:t>are</w:t>
      </w:r>
      <w:r w:rsidR="00431C40">
        <w:rPr>
          <w:rFonts w:ascii="Arial" w:hAnsi="Arial" w:cs="Arial"/>
          <w:lang w:val="en-US" w:eastAsia="zh-CN"/>
        </w:rPr>
        <w:t xml:space="preserve"> scheduled</w:t>
      </w:r>
      <w:r w:rsidR="00F517D6">
        <w:rPr>
          <w:rFonts w:ascii="Arial" w:hAnsi="Arial" w:cs="Arial"/>
          <w:lang w:val="en-US" w:eastAsia="zh-CN"/>
        </w:rPr>
        <w:t xml:space="preserve"> later</w:t>
      </w:r>
      <w:r w:rsidR="00644D23">
        <w:rPr>
          <w:rFonts w:ascii="Arial" w:hAnsi="Arial" w:cs="Arial"/>
          <w:lang w:val="en-US" w:eastAsia="zh-CN"/>
        </w:rPr>
        <w:t xml:space="preserve">. </w:t>
      </w:r>
      <w:r w:rsidR="001D5272">
        <w:rPr>
          <w:rFonts w:ascii="Arial" w:hAnsi="Arial" w:cs="Arial"/>
          <w:lang w:val="en-US" w:eastAsia="zh-CN"/>
        </w:rPr>
        <w:t>Generally speaking, t</w:t>
      </w:r>
      <w:r w:rsidR="00644D23">
        <w:rPr>
          <w:rFonts w:ascii="Arial" w:hAnsi="Arial" w:cs="Arial"/>
          <w:lang w:val="en-US" w:eastAsia="zh-CN"/>
        </w:rPr>
        <w:t xml:space="preserve">his results in more stringent processing timing requirement at UE side. </w:t>
      </w:r>
      <w:r w:rsidR="00F517D6">
        <w:rPr>
          <w:rFonts w:ascii="Arial" w:hAnsi="Arial" w:cs="Arial"/>
          <w:lang w:val="en-US"/>
        </w:rPr>
        <w:t xml:space="preserve">It remains open regarding how to define </w:t>
      </w:r>
      <w:r w:rsidR="00F517D6">
        <w:rPr>
          <w:rFonts w:ascii="Arial" w:hAnsi="Arial" w:cs="Arial"/>
          <w:lang w:val="en-US" w:eastAsia="zh-CN"/>
        </w:rPr>
        <w:t>‘look-ahead’ behavior.</w:t>
      </w:r>
    </w:p>
    <w:p w14:paraId="31C33B69" w14:textId="209CBBA9" w:rsidR="00397863" w:rsidRDefault="00644D23" w:rsidP="00485218">
      <w:pPr>
        <w:jc w:val="both"/>
        <w:rPr>
          <w:rFonts w:ascii="Arial" w:hAnsi="Arial" w:cs="Arial"/>
          <w:lang w:val="en-US" w:eastAsia="zh-CN"/>
        </w:rPr>
      </w:pPr>
      <w:r w:rsidRPr="00ED4D09">
        <w:rPr>
          <w:rFonts w:ascii="Arial" w:hAnsi="Arial" w:cs="Arial"/>
          <w:lang w:val="en-US" w:eastAsia="zh-CN"/>
        </w:rPr>
        <w:t xml:space="preserve">In Rel-15, some kind of ‘look-ahead’ behavior was </w:t>
      </w:r>
      <w:r w:rsidR="009E59FA" w:rsidRPr="00ED4D09">
        <w:rPr>
          <w:rFonts w:ascii="Arial" w:hAnsi="Arial" w:cs="Arial"/>
          <w:lang w:val="en-US" w:eastAsia="zh-CN"/>
        </w:rPr>
        <w:t>introduced</w:t>
      </w:r>
      <w:r w:rsidRPr="00ED4D09">
        <w:rPr>
          <w:rFonts w:ascii="Arial" w:hAnsi="Arial" w:cs="Arial"/>
          <w:lang w:val="en-US" w:eastAsia="zh-CN"/>
        </w:rPr>
        <w:t xml:space="preserve"> for UCI multiplexing </w:t>
      </w:r>
      <w:r w:rsidR="00ED4D09">
        <w:rPr>
          <w:rFonts w:ascii="Arial" w:hAnsi="Arial" w:cs="Arial"/>
          <w:lang w:val="en-US" w:eastAsia="zh-CN"/>
        </w:rPr>
        <w:t xml:space="preserve">operation. In our view, it </w:t>
      </w:r>
      <w:r w:rsidR="00FE67BA">
        <w:rPr>
          <w:rFonts w:ascii="Arial" w:hAnsi="Arial" w:cs="Arial"/>
          <w:lang w:val="en-US" w:eastAsia="zh-CN"/>
        </w:rPr>
        <w:t xml:space="preserve">can </w:t>
      </w:r>
      <w:r w:rsidR="009E59FA" w:rsidRPr="00ED4D09">
        <w:rPr>
          <w:rFonts w:ascii="Arial" w:hAnsi="Arial" w:cs="Arial"/>
          <w:lang w:val="en-US" w:eastAsia="zh-CN"/>
        </w:rPr>
        <w:t xml:space="preserve">serve as a starting point to define </w:t>
      </w:r>
      <w:r w:rsidR="00ED4D09">
        <w:rPr>
          <w:rFonts w:ascii="Arial" w:hAnsi="Arial" w:cs="Arial"/>
          <w:lang w:val="en-US" w:eastAsia="zh-CN"/>
        </w:rPr>
        <w:t>‘look-ahead’</w:t>
      </w:r>
      <w:r w:rsidR="009E59FA" w:rsidRPr="00ED4D09">
        <w:rPr>
          <w:rFonts w:ascii="Arial" w:hAnsi="Arial" w:cs="Arial"/>
          <w:lang w:val="en-US" w:eastAsia="zh-CN"/>
        </w:rPr>
        <w:t xml:space="preserve"> </w:t>
      </w:r>
      <w:r w:rsidR="00ED4D09">
        <w:rPr>
          <w:rFonts w:ascii="Arial" w:hAnsi="Arial" w:cs="Arial"/>
          <w:lang w:val="en-US" w:eastAsia="zh-CN"/>
        </w:rPr>
        <w:t>requirement</w:t>
      </w:r>
      <w:r w:rsidR="009E59FA" w:rsidRPr="00ED4D09">
        <w:rPr>
          <w:rFonts w:ascii="Arial" w:hAnsi="Arial" w:cs="Arial"/>
          <w:lang w:val="en-US" w:eastAsia="zh-CN"/>
        </w:rPr>
        <w:t xml:space="preserve"> </w:t>
      </w:r>
      <w:r w:rsidR="00ED4D09">
        <w:rPr>
          <w:rFonts w:ascii="Arial" w:hAnsi="Arial" w:cs="Arial"/>
          <w:lang w:val="en-US" w:eastAsia="zh-CN"/>
        </w:rPr>
        <w:t xml:space="preserve">to enable </w:t>
      </w:r>
      <w:r w:rsidR="009E59FA" w:rsidRPr="00ED4D09">
        <w:rPr>
          <w:rFonts w:ascii="Arial" w:hAnsi="Arial" w:cs="Arial"/>
          <w:lang w:val="en-US" w:eastAsia="zh-CN"/>
        </w:rPr>
        <w:t>dynamic power sharing</w:t>
      </w:r>
      <w:r w:rsidR="0048043C" w:rsidRPr="00ED4D09">
        <w:rPr>
          <w:rFonts w:ascii="Arial" w:hAnsi="Arial" w:cs="Arial"/>
          <w:lang w:val="en-US" w:eastAsia="zh-CN"/>
        </w:rPr>
        <w:t xml:space="preserve"> for NR-NR DC</w:t>
      </w:r>
      <w:r w:rsidR="009E59FA" w:rsidRPr="00ED4D09">
        <w:rPr>
          <w:rFonts w:ascii="Arial" w:hAnsi="Arial" w:cs="Arial"/>
          <w:lang w:val="en-US" w:eastAsia="zh-CN"/>
        </w:rPr>
        <w:t>.</w:t>
      </w:r>
      <w:r w:rsidR="00DA1593">
        <w:rPr>
          <w:rFonts w:ascii="Arial" w:hAnsi="Arial" w:cs="Arial"/>
          <w:lang w:val="en-US" w:eastAsia="zh-CN"/>
        </w:rPr>
        <w:t xml:space="preserve"> </w:t>
      </w:r>
      <w:r w:rsidR="002D1FD7">
        <w:rPr>
          <w:rFonts w:ascii="Arial" w:hAnsi="Arial" w:cs="Arial"/>
          <w:lang w:val="en-US" w:eastAsia="zh-CN"/>
        </w:rPr>
        <w:t>First, UE determines a group of overlapping UL transmissions. Secondly, UE determines the transmission</w:t>
      </w:r>
      <w:r w:rsidR="00DE64D5">
        <w:rPr>
          <w:rFonts w:ascii="Arial" w:hAnsi="Arial" w:cs="Arial"/>
          <w:lang w:val="en-US" w:eastAsia="zh-CN"/>
        </w:rPr>
        <w:t xml:space="preserve"> power</w:t>
      </w:r>
      <w:r w:rsidR="002D1FD7">
        <w:rPr>
          <w:rFonts w:ascii="Arial" w:hAnsi="Arial" w:cs="Arial"/>
          <w:lang w:val="en-US" w:eastAsia="zh-CN"/>
        </w:rPr>
        <w:t xml:space="preserve"> of overlapping UL transmissions </w:t>
      </w:r>
      <w:r w:rsidR="00DE64D5">
        <w:rPr>
          <w:rFonts w:ascii="Arial" w:hAnsi="Arial" w:cs="Arial"/>
          <w:lang w:val="en-US" w:eastAsia="zh-CN"/>
        </w:rPr>
        <w:t>depending on whether the overlapping UL transmissions satisfy the UCI multiplexing timeline conditions defined in Rel-</w:t>
      </w:r>
      <w:r w:rsidR="00F517D6">
        <w:rPr>
          <w:rFonts w:ascii="Arial" w:hAnsi="Arial" w:cs="Arial"/>
          <w:lang w:val="en-US" w:eastAsia="zh-CN"/>
        </w:rPr>
        <w:t>15</w:t>
      </w:r>
      <w:r w:rsidR="00DE64D5">
        <w:rPr>
          <w:rFonts w:ascii="Arial" w:hAnsi="Arial" w:cs="Arial"/>
          <w:lang w:val="en-US" w:eastAsia="zh-CN"/>
        </w:rPr>
        <w:t>. Similar</w:t>
      </w:r>
      <w:r w:rsidR="0030741B">
        <w:rPr>
          <w:rFonts w:ascii="Arial" w:hAnsi="Arial" w:cs="Arial"/>
          <w:lang w:val="en-US" w:eastAsia="zh-CN"/>
        </w:rPr>
        <w:t xml:space="preserve"> as Rel-15 UCI multiplexing operation, the reference point for timeline condition can be defined as the first symbol of the earliest overlapping uplink transmissions.  </w:t>
      </w:r>
    </w:p>
    <w:p w14:paraId="25F22775" w14:textId="389F6BA3" w:rsidR="00DE64D5" w:rsidRDefault="00DE64D5" w:rsidP="00485218">
      <w:pPr>
        <w:jc w:val="both"/>
        <w:rPr>
          <w:rFonts w:ascii="Arial" w:hAnsi="Arial" w:cs="Arial"/>
          <w:lang w:val="en-US" w:eastAsia="zh-CN"/>
        </w:rPr>
      </w:pPr>
      <w:r>
        <w:rPr>
          <w:rFonts w:ascii="Arial" w:hAnsi="Arial" w:cs="Arial"/>
          <w:lang w:val="en-US" w:eastAsia="zh-CN"/>
        </w:rPr>
        <w:t>FIG.1 provides one example for the timeline conditions.</w:t>
      </w:r>
      <w:r w:rsidR="0030741B">
        <w:rPr>
          <w:rFonts w:ascii="Arial" w:hAnsi="Arial" w:cs="Arial"/>
          <w:lang w:val="en-US" w:eastAsia="zh-CN"/>
        </w:rPr>
        <w:t xml:space="preserve"> </w:t>
      </w:r>
      <w:r w:rsidR="00DA1593">
        <w:rPr>
          <w:rFonts w:ascii="Arial" w:hAnsi="Arial" w:cs="Arial"/>
          <w:lang w:val="en-US" w:eastAsia="zh-CN"/>
        </w:rPr>
        <w:t>In this case, t</w:t>
      </w:r>
      <w:r w:rsidR="0030741B">
        <w:rPr>
          <w:rFonts w:ascii="Arial" w:hAnsi="Arial" w:cs="Arial"/>
          <w:lang w:val="en-US" w:eastAsia="zh-CN"/>
        </w:rPr>
        <w:t xml:space="preserve">he first symbol of </w:t>
      </w:r>
      <w:r w:rsidR="00DA1593">
        <w:rPr>
          <w:rFonts w:ascii="Arial" w:hAnsi="Arial" w:cs="Arial"/>
          <w:lang w:val="en-US" w:eastAsia="zh-CN"/>
        </w:rPr>
        <w:t xml:space="preserve">leading transmission </w:t>
      </w:r>
      <w:r w:rsidR="0030741B">
        <w:rPr>
          <w:rFonts w:ascii="Arial" w:hAnsi="Arial" w:cs="Arial"/>
          <w:lang w:val="en-US" w:eastAsia="zh-CN"/>
        </w:rPr>
        <w:t>PUSCH</w:t>
      </w:r>
      <w:r w:rsidR="00DA1593">
        <w:rPr>
          <w:rFonts w:ascii="Arial" w:hAnsi="Arial" w:cs="Arial"/>
          <w:lang w:val="en-US" w:eastAsia="zh-CN"/>
        </w:rPr>
        <w:t xml:space="preserve"> #1 is used as the reference point. The PDCCH with the DCI format scheduling the PUSCH #2 meets the timeline condition. Hence, the UE can jointly determine the transmission power of PUSCH #1 and PUSCH #2 to mitigate the phase discontinuity problem.</w:t>
      </w:r>
      <w:r>
        <w:rPr>
          <w:rFonts w:ascii="Arial" w:hAnsi="Arial" w:cs="Arial"/>
          <w:lang w:val="en-US" w:eastAsia="zh-CN"/>
        </w:rPr>
        <w:t xml:space="preserve"> </w:t>
      </w:r>
    </w:p>
    <w:p w14:paraId="796AF9FE" w14:textId="77777777" w:rsidR="00A01D2B" w:rsidRPr="00B66702" w:rsidRDefault="00A01D2B" w:rsidP="00A01D2B">
      <w:pPr>
        <w:spacing w:after="0"/>
        <w:jc w:val="both"/>
        <w:rPr>
          <w:rFonts w:ascii="Arial" w:hAnsi="Arial" w:cs="Arial"/>
          <w:b/>
          <w:bCs/>
          <w:lang w:val="en-US" w:eastAsia="zh-CN"/>
        </w:rPr>
      </w:pPr>
      <w:r w:rsidRPr="00B66702">
        <w:rPr>
          <w:rFonts w:ascii="Arial" w:hAnsi="Arial" w:cs="Arial"/>
          <w:b/>
          <w:bCs/>
          <w:lang w:val="en-US" w:eastAsia="zh-CN"/>
        </w:rPr>
        <w:t xml:space="preserve">Proposal </w:t>
      </w:r>
      <w:r>
        <w:rPr>
          <w:rFonts w:ascii="Arial" w:hAnsi="Arial" w:cs="Arial"/>
          <w:b/>
          <w:bCs/>
          <w:lang w:val="en-US" w:eastAsia="zh-CN"/>
        </w:rPr>
        <w:t>2</w:t>
      </w:r>
      <w:r w:rsidRPr="00B66702">
        <w:rPr>
          <w:rFonts w:ascii="Arial" w:hAnsi="Arial" w:cs="Arial"/>
          <w:b/>
          <w:bCs/>
          <w:lang w:val="en-US" w:eastAsia="zh-CN"/>
        </w:rPr>
        <w:t xml:space="preserve">: </w:t>
      </w:r>
    </w:p>
    <w:p w14:paraId="56F112CC" w14:textId="3660EB0A" w:rsidR="00A01D2B" w:rsidRPr="00A01D2B" w:rsidRDefault="00A01D2B" w:rsidP="00485218">
      <w:pPr>
        <w:pStyle w:val="ListParagraph"/>
        <w:numPr>
          <w:ilvl w:val="0"/>
          <w:numId w:val="21"/>
        </w:numPr>
        <w:jc w:val="both"/>
        <w:rPr>
          <w:rFonts w:ascii="Arial" w:hAnsi="Arial" w:cs="Arial"/>
          <w:i/>
          <w:iCs/>
          <w:lang w:val="en-US" w:eastAsia="zh-CN"/>
        </w:rPr>
      </w:pPr>
      <w:r>
        <w:rPr>
          <w:rFonts w:ascii="Arial" w:hAnsi="Arial" w:cs="Arial"/>
          <w:i/>
          <w:iCs/>
          <w:lang w:val="en-US" w:eastAsia="zh-CN"/>
        </w:rPr>
        <w:t xml:space="preserve">Reuse Rel-15 timeline defined for UCI multiplexing on overlapped UL transmissions as staring point to define ‘look-ahead’ behavior for NR-NR DC power control in Rel-16. </w:t>
      </w:r>
    </w:p>
    <w:p w14:paraId="535C6507" w14:textId="0F210EEF" w:rsidR="0030741B" w:rsidRDefault="009A0206" w:rsidP="00485218">
      <w:pPr>
        <w:jc w:val="center"/>
        <w:rPr>
          <w:rFonts w:ascii="Arial" w:hAnsi="Arial" w:cs="Arial"/>
          <w:lang w:val="en-US" w:eastAsia="zh-CN"/>
        </w:rPr>
      </w:pPr>
      <w:r>
        <w:rPr>
          <w:rFonts w:ascii="Arial" w:hAnsi="Arial" w:cs="Arial"/>
          <w:noProof/>
          <w:lang w:val="en-US" w:eastAsia="zh-CN"/>
        </w:rPr>
        <w:drawing>
          <wp:inline distT="0" distB="0" distL="0" distR="0" wp14:anchorId="0246AD30" wp14:editId="1EDE24E3">
            <wp:extent cx="6326620" cy="1998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11-07 at 11.25.51 A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75261" cy="2013847"/>
                    </a:xfrm>
                    <a:prstGeom prst="rect">
                      <a:avLst/>
                    </a:prstGeom>
                  </pic:spPr>
                </pic:pic>
              </a:graphicData>
            </a:graphic>
          </wp:inline>
        </w:drawing>
      </w:r>
    </w:p>
    <w:p w14:paraId="4C803FE3" w14:textId="09B2D8CE" w:rsidR="00DA1593" w:rsidRPr="00A01D2B" w:rsidRDefault="0030741B" w:rsidP="00A01D2B">
      <w:pPr>
        <w:jc w:val="center"/>
        <w:rPr>
          <w:rFonts w:ascii="Arial" w:hAnsi="Arial" w:cs="Arial"/>
          <w:b/>
          <w:bCs/>
          <w:lang w:val="en-US" w:eastAsia="zh-CN"/>
        </w:rPr>
      </w:pPr>
      <w:r w:rsidRPr="00DA1593">
        <w:rPr>
          <w:rFonts w:ascii="Arial" w:hAnsi="Arial" w:cs="Arial"/>
          <w:b/>
          <w:bCs/>
          <w:lang w:val="en-US" w:eastAsia="zh-CN"/>
        </w:rPr>
        <w:t xml:space="preserve">Figure 1: </w:t>
      </w:r>
      <w:r w:rsidR="00DA1593" w:rsidRPr="00DA1593">
        <w:rPr>
          <w:rFonts w:ascii="Arial" w:hAnsi="Arial" w:cs="Arial"/>
          <w:b/>
          <w:bCs/>
          <w:lang w:val="en-US" w:eastAsia="zh-CN"/>
        </w:rPr>
        <w:t>Dynamic power sharing across CGs with ‘look-ahead’ operation</w:t>
      </w:r>
    </w:p>
    <w:p w14:paraId="2B264C09" w14:textId="77777777" w:rsidR="00C320F1" w:rsidRDefault="00C320F1" w:rsidP="00485218">
      <w:pPr>
        <w:jc w:val="both"/>
        <w:rPr>
          <w:rFonts w:ascii="Arial" w:hAnsi="Arial" w:cs="Arial"/>
          <w:lang w:val="en-US" w:eastAsia="zh-CN"/>
        </w:rPr>
      </w:pPr>
    </w:p>
    <w:p w14:paraId="4BB1BEAA" w14:textId="67FBDC60" w:rsidR="009A0206" w:rsidRPr="009A0206" w:rsidRDefault="009A0206" w:rsidP="009A0206">
      <w:pPr>
        <w:pStyle w:val="Heading2"/>
        <w:spacing w:before="180" w:after="180"/>
        <w:ind w:left="1134" w:hanging="1134"/>
        <w:jc w:val="both"/>
        <w:rPr>
          <w:rFonts w:ascii="Arial" w:eastAsia="SimSun" w:hAnsi="Arial" w:cs="Arial"/>
          <w:color w:val="auto"/>
          <w:sz w:val="32"/>
          <w:szCs w:val="20"/>
          <w:lang w:val="en-US" w:eastAsia="zh-CN"/>
        </w:rPr>
      </w:pPr>
      <w:r w:rsidRPr="00C071AE">
        <w:rPr>
          <w:rFonts w:ascii="Arial" w:eastAsia="SimSun" w:hAnsi="Arial" w:cs="Arial"/>
          <w:color w:val="auto"/>
          <w:sz w:val="32"/>
          <w:szCs w:val="20"/>
          <w:lang w:val="en-US" w:eastAsia="zh-CN"/>
        </w:rPr>
        <w:lastRenderedPageBreak/>
        <w:t>2.</w:t>
      </w:r>
      <w:r w:rsidRPr="009A0206">
        <w:rPr>
          <w:rFonts w:ascii="Arial" w:eastAsia="SimSun" w:hAnsi="Arial" w:cs="Arial"/>
          <w:color w:val="auto"/>
          <w:sz w:val="32"/>
          <w:szCs w:val="20"/>
          <w:lang w:val="en-US" w:eastAsia="zh-CN"/>
        </w:rPr>
        <w:t>3</w:t>
      </w:r>
      <w:r w:rsidRPr="00C071AE">
        <w:rPr>
          <w:rFonts w:ascii="Arial" w:eastAsia="SimSun" w:hAnsi="Arial" w:cs="Arial"/>
          <w:color w:val="auto"/>
          <w:sz w:val="32"/>
          <w:szCs w:val="20"/>
          <w:lang w:val="en-US" w:eastAsia="zh-CN"/>
        </w:rPr>
        <w:t xml:space="preserve"> </w:t>
      </w:r>
      <w:r>
        <w:rPr>
          <w:rFonts w:ascii="Arial" w:eastAsia="SimSun" w:hAnsi="Arial" w:cs="Arial"/>
          <w:color w:val="auto"/>
          <w:sz w:val="32"/>
          <w:szCs w:val="20"/>
          <w:lang w:val="en-US" w:eastAsia="zh-CN"/>
        </w:rPr>
        <w:t xml:space="preserve">Applicable </w:t>
      </w:r>
      <w:r w:rsidR="00F517D6">
        <w:rPr>
          <w:rFonts w:ascii="Arial" w:eastAsia="SimSun" w:hAnsi="Arial" w:cs="Arial"/>
          <w:color w:val="auto"/>
          <w:sz w:val="32"/>
          <w:szCs w:val="20"/>
          <w:lang w:val="en-US" w:eastAsia="zh-CN"/>
        </w:rPr>
        <w:t>Deployment Scenarios</w:t>
      </w:r>
    </w:p>
    <w:p w14:paraId="77F14C27" w14:textId="77777777" w:rsidR="009A0206" w:rsidRDefault="009A0206" w:rsidP="009A0206">
      <w:pPr>
        <w:spacing w:before="120" w:after="120"/>
        <w:jc w:val="both"/>
        <w:rPr>
          <w:rFonts w:ascii="Arial" w:hAnsi="Arial" w:cs="Arial"/>
          <w:lang w:val="en-US" w:eastAsia="zh-CN"/>
        </w:rPr>
      </w:pPr>
      <w:r>
        <w:rPr>
          <w:rFonts w:ascii="Arial" w:hAnsi="Arial" w:cs="Arial"/>
          <w:lang w:val="en-US" w:eastAsia="zh-CN"/>
        </w:rPr>
        <w:t xml:space="preserve">In addition, it remains open regarding which deployment scenario (i.e. </w:t>
      </w:r>
      <w:r w:rsidRPr="00B757EA">
        <w:rPr>
          <w:rFonts w:ascii="Arial" w:hAnsi="Arial" w:cs="Arial"/>
          <w:lang w:val="en-US"/>
        </w:rPr>
        <w:t>synchronous</w:t>
      </w:r>
      <w:r>
        <w:rPr>
          <w:rFonts w:ascii="Arial" w:hAnsi="Arial" w:cs="Arial"/>
          <w:lang w:val="en-US"/>
        </w:rPr>
        <w:t xml:space="preserve"> and/or </w:t>
      </w:r>
      <w:r w:rsidRPr="00B757EA">
        <w:rPr>
          <w:rFonts w:ascii="Arial" w:hAnsi="Arial" w:cs="Arial"/>
          <w:lang w:val="en-US"/>
        </w:rPr>
        <w:t>asynchronous DC</w:t>
      </w:r>
      <w:r>
        <w:rPr>
          <w:rFonts w:ascii="Arial" w:hAnsi="Arial" w:cs="Arial"/>
          <w:lang w:val="en-US" w:eastAsia="zh-CN"/>
        </w:rPr>
        <w:t xml:space="preserve">) the semi-static and dynamic power sharing schemes can be applied. </w:t>
      </w:r>
    </w:p>
    <w:p w14:paraId="20B7BD2A" w14:textId="21936FA5" w:rsidR="009A0206" w:rsidRDefault="009A0206" w:rsidP="009A0206">
      <w:pPr>
        <w:spacing w:before="120" w:after="120"/>
        <w:jc w:val="both"/>
        <w:rPr>
          <w:rFonts w:ascii="Arial" w:hAnsi="Arial" w:cs="Arial"/>
          <w:lang w:val="en-US" w:eastAsia="zh-CN"/>
        </w:rPr>
      </w:pPr>
      <w:r>
        <w:rPr>
          <w:rFonts w:ascii="Arial" w:hAnsi="Arial" w:cs="Arial"/>
          <w:lang w:val="en-US" w:eastAsia="zh-CN"/>
        </w:rPr>
        <w:t>The synchronous and asynchronous NR-NR DC were defined by RAN4, differ in terms of the supported range of Maximum Transmission Timing Differences (MTTD). The MTTD requirements for synchronous NR-NR DC was specified in [2]</w:t>
      </w:r>
      <w:r w:rsidR="000331B4">
        <w:rPr>
          <w:rFonts w:ascii="Arial" w:hAnsi="Arial" w:cs="Arial"/>
          <w:lang w:val="en-US" w:eastAsia="zh-CN"/>
        </w:rPr>
        <w:t xml:space="preserve"> and updated in the RAN4 92bis meeting [3]</w:t>
      </w:r>
      <w:r>
        <w:rPr>
          <w:rFonts w:ascii="Arial" w:hAnsi="Arial" w:cs="Arial"/>
          <w:lang w:val="en-US" w:eastAsia="zh-CN"/>
        </w:rPr>
        <w:t xml:space="preserve">, as copied below: </w:t>
      </w:r>
    </w:p>
    <w:tbl>
      <w:tblPr>
        <w:tblStyle w:val="TableGrid"/>
        <w:tblW w:w="0" w:type="auto"/>
        <w:tblLook w:val="04A0" w:firstRow="1" w:lastRow="0" w:firstColumn="1" w:lastColumn="0" w:noHBand="0" w:noVBand="1"/>
      </w:tblPr>
      <w:tblGrid>
        <w:gridCol w:w="9962"/>
      </w:tblGrid>
      <w:tr w:rsidR="009A0206" w14:paraId="0135BCF5" w14:textId="77777777" w:rsidTr="008359A4">
        <w:tc>
          <w:tcPr>
            <w:tcW w:w="9962" w:type="dxa"/>
          </w:tcPr>
          <w:p w14:paraId="70813ADB" w14:textId="77777777" w:rsidR="000331B4" w:rsidRPr="000331B4" w:rsidRDefault="000331B4" w:rsidP="00C320F1">
            <w:pPr>
              <w:pStyle w:val="Heading3"/>
              <w:spacing w:before="120"/>
              <w:outlineLvl w:val="2"/>
              <w:rPr>
                <w:rFonts w:ascii="Arial" w:hAnsi="Arial" w:cs="Arial"/>
                <w:color w:val="000000" w:themeColor="text1"/>
                <w:sz w:val="20"/>
                <w:szCs w:val="20"/>
                <w:lang w:eastAsia="ko-KR"/>
              </w:rPr>
            </w:pPr>
            <w:bookmarkStart w:id="3" w:name="_Toc5952612"/>
            <w:r w:rsidRPr="000331B4">
              <w:rPr>
                <w:rFonts w:ascii="Arial" w:hAnsi="Arial" w:cs="Arial"/>
                <w:color w:val="000000" w:themeColor="text1"/>
                <w:sz w:val="20"/>
                <w:szCs w:val="20"/>
                <w:lang w:eastAsia="ko-KR"/>
              </w:rPr>
              <w:t>7.5.</w:t>
            </w:r>
            <w:r w:rsidRPr="000331B4">
              <w:rPr>
                <w:rFonts w:ascii="Arial" w:eastAsia="Malgun Gothic" w:hAnsi="Arial" w:cs="Arial"/>
                <w:color w:val="000000" w:themeColor="text1"/>
                <w:sz w:val="20"/>
                <w:szCs w:val="20"/>
                <w:lang w:eastAsia="ko-KR"/>
              </w:rPr>
              <w:t>6</w:t>
            </w:r>
            <w:r w:rsidRPr="000331B4">
              <w:rPr>
                <w:rFonts w:ascii="Arial" w:hAnsi="Arial" w:cs="Arial"/>
                <w:color w:val="000000" w:themeColor="text1"/>
                <w:sz w:val="20"/>
                <w:szCs w:val="20"/>
                <w:lang w:eastAsia="ko-KR"/>
              </w:rPr>
              <w:tab/>
              <w:t xml:space="preserve">Minimum Requirements for inter-band NR-NR </w:t>
            </w:r>
            <w:r w:rsidRPr="000331B4">
              <w:rPr>
                <w:rFonts w:ascii="Arial" w:eastAsia="Malgun Gothic" w:hAnsi="Arial" w:cs="Arial"/>
                <w:color w:val="000000" w:themeColor="text1"/>
                <w:sz w:val="20"/>
                <w:szCs w:val="20"/>
                <w:lang w:eastAsia="ko-KR"/>
              </w:rPr>
              <w:t>DC</w:t>
            </w:r>
            <w:bookmarkEnd w:id="3"/>
          </w:p>
          <w:p w14:paraId="28BBE70F" w14:textId="77777777" w:rsidR="000331B4" w:rsidRPr="000331B4" w:rsidRDefault="000331B4" w:rsidP="000331B4">
            <w:pPr>
              <w:rPr>
                <w:rFonts w:ascii="Arial" w:eastAsia="Malgun Gothic" w:hAnsi="Arial" w:cs="Arial"/>
                <w:color w:val="000000" w:themeColor="text1"/>
                <w:lang w:eastAsia="zh-CN"/>
              </w:rPr>
            </w:pPr>
            <w:r w:rsidRPr="000331B4">
              <w:rPr>
                <w:rFonts w:ascii="Arial" w:hAnsi="Arial" w:cs="Arial"/>
                <w:color w:val="000000" w:themeColor="text1"/>
                <w:lang w:eastAsia="zh-CN"/>
              </w:rPr>
              <w:t>T</w:t>
            </w:r>
            <w:r w:rsidRPr="000331B4">
              <w:rPr>
                <w:rFonts w:ascii="Arial" w:hAnsi="Arial" w:cs="Arial"/>
                <w:color w:val="000000" w:themeColor="text1"/>
              </w:rPr>
              <w:t>he UE shall be capable of handling a maximum uplink transmission timing difference between PCell and PSCell as shown in Table 7.5.</w:t>
            </w:r>
            <w:r w:rsidRPr="000331B4">
              <w:rPr>
                <w:rFonts w:ascii="Arial" w:eastAsia="Malgun Gothic" w:hAnsi="Arial" w:cs="Arial"/>
                <w:color w:val="000000" w:themeColor="text1"/>
                <w:lang w:eastAsia="ko-KR"/>
              </w:rPr>
              <w:t>6</w:t>
            </w:r>
            <w:r w:rsidRPr="000331B4">
              <w:rPr>
                <w:rFonts w:ascii="Arial" w:hAnsi="Arial" w:cs="Arial"/>
                <w:color w:val="000000" w:themeColor="text1"/>
              </w:rPr>
              <w:t>-</w:t>
            </w:r>
            <w:r w:rsidRPr="000331B4">
              <w:rPr>
                <w:rFonts w:ascii="Arial" w:hAnsi="Arial" w:cs="Arial"/>
                <w:color w:val="000000" w:themeColor="text1"/>
                <w:lang w:eastAsia="zh-CN"/>
              </w:rPr>
              <w:t xml:space="preserve">1 </w:t>
            </w:r>
            <w:r w:rsidRPr="000331B4">
              <w:rPr>
                <w:rFonts w:ascii="Arial" w:hAnsi="Arial" w:cs="Arial"/>
                <w:color w:val="000000" w:themeColor="text1"/>
              </w:rPr>
              <w:t xml:space="preserve">provided that the UE indicates that it is capable of synchronous </w:t>
            </w:r>
            <w:r w:rsidRPr="000331B4">
              <w:rPr>
                <w:rFonts w:ascii="Arial" w:hAnsi="Arial" w:cs="Arial"/>
                <w:color w:val="000000" w:themeColor="text1"/>
                <w:lang w:eastAsia="zh-CN"/>
              </w:rPr>
              <w:t>NR-NR DC only</w:t>
            </w:r>
            <w:r w:rsidRPr="000331B4">
              <w:rPr>
                <w:rFonts w:ascii="Arial" w:hAnsi="Arial" w:cs="Arial"/>
                <w:color w:val="000000" w:themeColor="text1"/>
              </w:rPr>
              <w:t xml:space="preserve"> [16].</w:t>
            </w:r>
          </w:p>
          <w:p w14:paraId="4B9BFBE5" w14:textId="77777777" w:rsidR="000331B4" w:rsidRPr="000331B4" w:rsidRDefault="000331B4" w:rsidP="000331B4">
            <w:pPr>
              <w:pStyle w:val="TH"/>
              <w:rPr>
                <w:rFonts w:cs="Arial"/>
                <w:color w:val="000000" w:themeColor="text1"/>
              </w:rPr>
            </w:pPr>
            <w:r w:rsidRPr="000331B4">
              <w:rPr>
                <w:rFonts w:cs="Arial"/>
                <w:color w:val="000000" w:themeColor="text1"/>
              </w:rPr>
              <w:t>Table 7.</w:t>
            </w:r>
            <w:r w:rsidRPr="000331B4">
              <w:rPr>
                <w:rFonts w:eastAsia="Malgun Gothic" w:cs="Arial"/>
                <w:color w:val="000000" w:themeColor="text1"/>
                <w:lang w:eastAsia="zh-CN"/>
              </w:rPr>
              <w:t>5</w:t>
            </w:r>
            <w:r w:rsidRPr="000331B4">
              <w:rPr>
                <w:rFonts w:cs="Arial"/>
                <w:color w:val="000000" w:themeColor="text1"/>
              </w:rPr>
              <w:t>.</w:t>
            </w:r>
            <w:r w:rsidRPr="000331B4">
              <w:rPr>
                <w:rFonts w:eastAsia="Malgun Gothic" w:cs="Arial"/>
                <w:color w:val="000000" w:themeColor="text1"/>
                <w:lang w:eastAsia="ko-KR"/>
              </w:rPr>
              <w:t>6</w:t>
            </w:r>
            <w:r w:rsidRPr="000331B4">
              <w:rPr>
                <w:rFonts w:cs="Arial"/>
                <w:color w:val="000000" w:themeColor="text1"/>
              </w:rPr>
              <w:t>-</w:t>
            </w:r>
            <w:r w:rsidRPr="000331B4">
              <w:rPr>
                <w:rFonts w:eastAsia="Malgun Gothic" w:cs="Arial"/>
                <w:color w:val="000000" w:themeColor="text1"/>
                <w:lang w:eastAsia="zh-CN"/>
              </w:rPr>
              <w:t>1:</w:t>
            </w:r>
            <w:r w:rsidRPr="000331B4">
              <w:rPr>
                <w:rFonts w:cs="Arial"/>
                <w:color w:val="000000" w:themeColor="text1"/>
              </w:rPr>
              <w:t xml:space="preserve"> Maximum </w:t>
            </w:r>
            <w:r w:rsidRPr="000331B4">
              <w:rPr>
                <w:rFonts w:eastAsia="Malgun Gothic" w:cs="Arial"/>
                <w:color w:val="000000" w:themeColor="text1"/>
                <w:lang w:eastAsia="zh-CN"/>
              </w:rPr>
              <w:t>transmission</w:t>
            </w:r>
            <w:r w:rsidRPr="000331B4">
              <w:rPr>
                <w:rFonts w:cs="Arial"/>
                <w:color w:val="000000" w:themeColor="text1"/>
              </w:rPr>
              <w:t xml:space="preser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0331B4" w:rsidRPr="000331B4" w14:paraId="432E0A56" w14:textId="77777777" w:rsidTr="008359A4">
              <w:trPr>
                <w:jc w:val="center"/>
              </w:trPr>
              <w:tc>
                <w:tcPr>
                  <w:tcW w:w="2251" w:type="dxa"/>
                  <w:gridSpan w:val="2"/>
                  <w:shd w:val="clear" w:color="auto" w:fill="auto"/>
                </w:tcPr>
                <w:p w14:paraId="3A1B6B0A" w14:textId="77777777" w:rsidR="000331B4" w:rsidRPr="000331B4" w:rsidRDefault="000331B4" w:rsidP="000331B4">
                  <w:pPr>
                    <w:pStyle w:val="TAH"/>
                    <w:rPr>
                      <w:rFonts w:cs="Arial"/>
                      <w:color w:val="000000" w:themeColor="text1"/>
                      <w:sz w:val="20"/>
                      <w:lang w:eastAsia="zh-CN"/>
                    </w:rPr>
                  </w:pPr>
                  <w:r w:rsidRPr="000331B4">
                    <w:rPr>
                      <w:rFonts w:cs="Arial"/>
                      <w:color w:val="000000" w:themeColor="text1"/>
                      <w:sz w:val="20"/>
                      <w:lang w:eastAsia="zh-CN"/>
                    </w:rPr>
                    <w:t>Frequency Range</w:t>
                  </w:r>
                </w:p>
              </w:tc>
              <w:tc>
                <w:tcPr>
                  <w:tcW w:w="3003" w:type="dxa"/>
                  <w:vMerge w:val="restart"/>
                  <w:shd w:val="clear" w:color="auto" w:fill="auto"/>
                </w:tcPr>
                <w:p w14:paraId="48E63939" w14:textId="77777777" w:rsidR="000331B4" w:rsidRPr="000331B4" w:rsidRDefault="000331B4" w:rsidP="000331B4">
                  <w:pPr>
                    <w:pStyle w:val="TAH"/>
                    <w:rPr>
                      <w:rFonts w:cs="Arial"/>
                      <w:color w:val="000000" w:themeColor="text1"/>
                      <w:sz w:val="20"/>
                    </w:rPr>
                  </w:pPr>
                  <w:r w:rsidRPr="000331B4">
                    <w:rPr>
                      <w:rFonts w:cs="Arial"/>
                      <w:color w:val="000000" w:themeColor="text1"/>
                      <w:sz w:val="20"/>
                    </w:rPr>
                    <w:t xml:space="preserve">Maximum </w:t>
                  </w:r>
                  <w:r w:rsidRPr="000331B4">
                    <w:rPr>
                      <w:rFonts w:cs="Arial"/>
                      <w:color w:val="000000" w:themeColor="text1"/>
                      <w:sz w:val="20"/>
                      <w:lang w:eastAsia="zh-CN"/>
                    </w:rPr>
                    <w:t>transmission</w:t>
                  </w:r>
                  <w:r w:rsidRPr="000331B4">
                    <w:rPr>
                      <w:rFonts w:cs="Arial"/>
                      <w:color w:val="000000" w:themeColor="text1"/>
                      <w:sz w:val="20"/>
                    </w:rPr>
                    <w:t xml:space="preserve"> timing difference (µs) </w:t>
                  </w:r>
                </w:p>
              </w:tc>
            </w:tr>
            <w:tr w:rsidR="000331B4" w:rsidRPr="000331B4" w14:paraId="5B33B62A" w14:textId="77777777" w:rsidTr="008359A4">
              <w:trPr>
                <w:jc w:val="center"/>
              </w:trPr>
              <w:tc>
                <w:tcPr>
                  <w:tcW w:w="1125" w:type="dxa"/>
                  <w:shd w:val="clear" w:color="auto" w:fill="auto"/>
                </w:tcPr>
                <w:p w14:paraId="584F5BC9" w14:textId="77777777" w:rsidR="000331B4" w:rsidRPr="000331B4" w:rsidRDefault="000331B4" w:rsidP="000331B4">
                  <w:pPr>
                    <w:pStyle w:val="TAC"/>
                    <w:rPr>
                      <w:rFonts w:cs="Arial"/>
                      <w:color w:val="000000" w:themeColor="text1"/>
                      <w:sz w:val="20"/>
                      <w:lang w:eastAsia="zh-CN"/>
                    </w:rPr>
                  </w:pPr>
                  <w:r w:rsidRPr="000331B4">
                    <w:rPr>
                      <w:rFonts w:cs="Arial"/>
                      <w:color w:val="000000" w:themeColor="text1"/>
                      <w:sz w:val="20"/>
                      <w:lang w:eastAsia="zh-CN"/>
                    </w:rPr>
                    <w:t>Cell in MCG</w:t>
                  </w:r>
                </w:p>
              </w:tc>
              <w:tc>
                <w:tcPr>
                  <w:tcW w:w="1126" w:type="dxa"/>
                  <w:shd w:val="clear" w:color="auto" w:fill="auto"/>
                </w:tcPr>
                <w:p w14:paraId="7780FFFD" w14:textId="77777777" w:rsidR="000331B4" w:rsidRPr="000331B4" w:rsidRDefault="000331B4" w:rsidP="000331B4">
                  <w:pPr>
                    <w:pStyle w:val="TAC"/>
                    <w:rPr>
                      <w:rFonts w:cs="Arial"/>
                      <w:color w:val="000000" w:themeColor="text1"/>
                      <w:sz w:val="20"/>
                      <w:lang w:eastAsia="zh-CN"/>
                    </w:rPr>
                  </w:pPr>
                  <w:r w:rsidRPr="000331B4">
                    <w:rPr>
                      <w:rFonts w:cs="Arial"/>
                      <w:color w:val="000000" w:themeColor="text1"/>
                      <w:sz w:val="20"/>
                      <w:lang w:eastAsia="zh-CN"/>
                    </w:rPr>
                    <w:t>Cell in SCG</w:t>
                  </w:r>
                </w:p>
              </w:tc>
              <w:tc>
                <w:tcPr>
                  <w:tcW w:w="3003" w:type="dxa"/>
                  <w:vMerge/>
                  <w:shd w:val="clear" w:color="auto" w:fill="auto"/>
                </w:tcPr>
                <w:p w14:paraId="2AE9822D" w14:textId="77777777" w:rsidR="000331B4" w:rsidRPr="000331B4" w:rsidRDefault="000331B4" w:rsidP="000331B4">
                  <w:pPr>
                    <w:pStyle w:val="TAC"/>
                    <w:rPr>
                      <w:rFonts w:cs="Arial"/>
                      <w:color w:val="000000" w:themeColor="text1"/>
                      <w:sz w:val="20"/>
                      <w:lang w:eastAsia="zh-CN"/>
                    </w:rPr>
                  </w:pPr>
                </w:p>
              </w:tc>
            </w:tr>
            <w:tr w:rsidR="000331B4" w:rsidRPr="000331B4" w14:paraId="1E3993E2" w14:textId="77777777" w:rsidTr="008359A4">
              <w:trPr>
                <w:jc w:val="center"/>
              </w:trPr>
              <w:tc>
                <w:tcPr>
                  <w:tcW w:w="1125" w:type="dxa"/>
                  <w:shd w:val="clear" w:color="auto" w:fill="auto"/>
                </w:tcPr>
                <w:p w14:paraId="69E03D7A" w14:textId="77777777" w:rsidR="000331B4" w:rsidRPr="000331B4" w:rsidRDefault="000331B4" w:rsidP="000331B4">
                  <w:pPr>
                    <w:pStyle w:val="TAC"/>
                    <w:rPr>
                      <w:rFonts w:cs="Arial"/>
                      <w:color w:val="000000" w:themeColor="text1"/>
                      <w:sz w:val="20"/>
                      <w:lang w:eastAsia="zh-CN"/>
                    </w:rPr>
                  </w:pPr>
                  <w:r w:rsidRPr="000331B4">
                    <w:rPr>
                      <w:rFonts w:cs="Arial"/>
                      <w:color w:val="000000" w:themeColor="text1"/>
                      <w:sz w:val="20"/>
                      <w:lang w:eastAsia="zh-CN"/>
                    </w:rPr>
                    <w:t>FR1</w:t>
                  </w:r>
                </w:p>
              </w:tc>
              <w:tc>
                <w:tcPr>
                  <w:tcW w:w="1126" w:type="dxa"/>
                  <w:shd w:val="clear" w:color="auto" w:fill="auto"/>
                </w:tcPr>
                <w:p w14:paraId="5AA35174" w14:textId="77777777" w:rsidR="000331B4" w:rsidRPr="000331B4" w:rsidRDefault="000331B4" w:rsidP="000331B4">
                  <w:pPr>
                    <w:pStyle w:val="TAC"/>
                    <w:rPr>
                      <w:rFonts w:cs="Arial"/>
                      <w:color w:val="000000" w:themeColor="text1"/>
                      <w:sz w:val="20"/>
                      <w:lang w:eastAsia="zh-CN"/>
                    </w:rPr>
                  </w:pPr>
                  <w:r w:rsidRPr="000331B4">
                    <w:rPr>
                      <w:rFonts w:cs="Arial"/>
                      <w:color w:val="000000" w:themeColor="text1"/>
                      <w:sz w:val="20"/>
                      <w:lang w:eastAsia="zh-CN"/>
                    </w:rPr>
                    <w:t>FR1</w:t>
                  </w:r>
                </w:p>
              </w:tc>
              <w:tc>
                <w:tcPr>
                  <w:tcW w:w="3003" w:type="dxa"/>
                  <w:shd w:val="clear" w:color="auto" w:fill="auto"/>
                </w:tcPr>
                <w:p w14:paraId="4678AAB4" w14:textId="77777777" w:rsidR="000331B4" w:rsidRPr="000331B4" w:rsidRDefault="000331B4" w:rsidP="000331B4">
                  <w:pPr>
                    <w:pStyle w:val="TAC"/>
                    <w:rPr>
                      <w:rFonts w:cs="Arial"/>
                      <w:color w:val="000000" w:themeColor="text1"/>
                      <w:sz w:val="20"/>
                      <w:lang w:eastAsia="zh-CN"/>
                    </w:rPr>
                  </w:pPr>
                  <w:r w:rsidRPr="000331B4">
                    <w:rPr>
                      <w:rFonts w:cs="Arial"/>
                      <w:color w:val="000000" w:themeColor="text1"/>
                      <w:sz w:val="20"/>
                      <w:lang w:eastAsia="zh-CN"/>
                    </w:rPr>
                    <w:t>34.6</w:t>
                  </w:r>
                </w:p>
              </w:tc>
            </w:tr>
            <w:tr w:rsidR="000331B4" w:rsidRPr="000331B4" w14:paraId="4DF2BC39" w14:textId="77777777" w:rsidTr="008359A4">
              <w:trPr>
                <w:jc w:val="center"/>
              </w:trPr>
              <w:tc>
                <w:tcPr>
                  <w:tcW w:w="1125" w:type="dxa"/>
                  <w:shd w:val="clear" w:color="auto" w:fill="auto"/>
                </w:tcPr>
                <w:p w14:paraId="21EB0C6F" w14:textId="77777777" w:rsidR="000331B4" w:rsidRPr="000331B4" w:rsidRDefault="000331B4" w:rsidP="000331B4">
                  <w:pPr>
                    <w:pStyle w:val="TAC"/>
                    <w:rPr>
                      <w:rFonts w:cs="Arial"/>
                      <w:color w:val="000000" w:themeColor="text1"/>
                      <w:sz w:val="20"/>
                      <w:lang w:eastAsia="zh-CN"/>
                    </w:rPr>
                  </w:pPr>
                  <w:r w:rsidRPr="000331B4">
                    <w:rPr>
                      <w:rFonts w:cs="Arial"/>
                      <w:color w:val="000000" w:themeColor="text1"/>
                      <w:sz w:val="20"/>
                      <w:lang w:eastAsia="zh-CN"/>
                    </w:rPr>
                    <w:t>FR2</w:t>
                  </w:r>
                </w:p>
              </w:tc>
              <w:tc>
                <w:tcPr>
                  <w:tcW w:w="1126" w:type="dxa"/>
                  <w:shd w:val="clear" w:color="auto" w:fill="auto"/>
                </w:tcPr>
                <w:p w14:paraId="5148D52A" w14:textId="77777777" w:rsidR="000331B4" w:rsidRPr="000331B4" w:rsidRDefault="000331B4" w:rsidP="000331B4">
                  <w:pPr>
                    <w:pStyle w:val="TAC"/>
                    <w:rPr>
                      <w:rFonts w:cs="Arial"/>
                      <w:color w:val="000000" w:themeColor="text1"/>
                      <w:sz w:val="20"/>
                      <w:lang w:eastAsia="zh-CN"/>
                    </w:rPr>
                  </w:pPr>
                  <w:r w:rsidRPr="000331B4">
                    <w:rPr>
                      <w:rFonts w:cs="Arial"/>
                      <w:color w:val="000000" w:themeColor="text1"/>
                      <w:sz w:val="20"/>
                      <w:lang w:eastAsia="zh-CN"/>
                    </w:rPr>
                    <w:t>FR2</w:t>
                  </w:r>
                </w:p>
              </w:tc>
              <w:tc>
                <w:tcPr>
                  <w:tcW w:w="3003" w:type="dxa"/>
                  <w:shd w:val="clear" w:color="auto" w:fill="auto"/>
                </w:tcPr>
                <w:p w14:paraId="72269A1A" w14:textId="77777777" w:rsidR="000331B4" w:rsidRPr="000331B4" w:rsidRDefault="000331B4" w:rsidP="000331B4">
                  <w:pPr>
                    <w:pStyle w:val="TAC"/>
                    <w:rPr>
                      <w:rFonts w:cs="Arial"/>
                      <w:color w:val="000000" w:themeColor="text1"/>
                      <w:sz w:val="20"/>
                      <w:lang w:eastAsia="zh-CN"/>
                    </w:rPr>
                  </w:pPr>
                  <w:r w:rsidRPr="000331B4">
                    <w:rPr>
                      <w:rFonts w:cs="Arial"/>
                      <w:color w:val="000000" w:themeColor="text1"/>
                      <w:sz w:val="20"/>
                      <w:lang w:eastAsia="zh-CN"/>
                    </w:rPr>
                    <w:t>8.5</w:t>
                  </w:r>
                </w:p>
              </w:tc>
            </w:tr>
            <w:tr w:rsidR="000331B4" w:rsidRPr="000331B4" w14:paraId="59728E5F" w14:textId="77777777" w:rsidTr="008359A4">
              <w:trPr>
                <w:jc w:val="center"/>
              </w:trPr>
              <w:tc>
                <w:tcPr>
                  <w:tcW w:w="1125" w:type="dxa"/>
                  <w:shd w:val="clear" w:color="auto" w:fill="auto"/>
                </w:tcPr>
                <w:p w14:paraId="742BBC62" w14:textId="77777777" w:rsidR="000331B4" w:rsidRPr="000331B4" w:rsidRDefault="000331B4" w:rsidP="000331B4">
                  <w:pPr>
                    <w:pStyle w:val="TAC"/>
                    <w:rPr>
                      <w:rFonts w:cs="Arial"/>
                      <w:color w:val="000000" w:themeColor="text1"/>
                      <w:sz w:val="20"/>
                      <w:lang w:eastAsia="zh-CN"/>
                    </w:rPr>
                  </w:pPr>
                  <w:r w:rsidRPr="000331B4">
                    <w:rPr>
                      <w:rFonts w:cs="Arial"/>
                      <w:color w:val="000000" w:themeColor="text1"/>
                      <w:sz w:val="20"/>
                      <w:lang w:eastAsia="zh-CN"/>
                    </w:rPr>
                    <w:t>FR1</w:t>
                  </w:r>
                </w:p>
              </w:tc>
              <w:tc>
                <w:tcPr>
                  <w:tcW w:w="1126" w:type="dxa"/>
                  <w:shd w:val="clear" w:color="auto" w:fill="auto"/>
                </w:tcPr>
                <w:p w14:paraId="4CE6E819" w14:textId="77777777" w:rsidR="000331B4" w:rsidRPr="000331B4" w:rsidRDefault="000331B4" w:rsidP="000331B4">
                  <w:pPr>
                    <w:pStyle w:val="TAC"/>
                    <w:rPr>
                      <w:rFonts w:cs="Arial"/>
                      <w:color w:val="000000" w:themeColor="text1"/>
                      <w:sz w:val="20"/>
                      <w:lang w:eastAsia="zh-CN"/>
                    </w:rPr>
                  </w:pPr>
                  <w:r w:rsidRPr="000331B4">
                    <w:rPr>
                      <w:rFonts w:cs="Arial"/>
                      <w:color w:val="000000" w:themeColor="text1"/>
                      <w:sz w:val="20"/>
                      <w:lang w:eastAsia="zh-CN"/>
                    </w:rPr>
                    <w:t>FR2</w:t>
                  </w:r>
                </w:p>
              </w:tc>
              <w:tc>
                <w:tcPr>
                  <w:tcW w:w="3003" w:type="dxa"/>
                  <w:shd w:val="clear" w:color="auto" w:fill="auto"/>
                </w:tcPr>
                <w:p w14:paraId="5162E185" w14:textId="77777777" w:rsidR="000331B4" w:rsidRPr="000331B4" w:rsidRDefault="000331B4" w:rsidP="000331B4">
                  <w:pPr>
                    <w:pStyle w:val="TAC"/>
                    <w:rPr>
                      <w:rFonts w:cs="Arial"/>
                      <w:color w:val="000000" w:themeColor="text1"/>
                      <w:sz w:val="20"/>
                      <w:lang w:eastAsia="zh-CN"/>
                    </w:rPr>
                  </w:pPr>
                  <w:r w:rsidRPr="000331B4">
                    <w:rPr>
                      <w:rFonts w:cs="Arial"/>
                      <w:color w:val="000000" w:themeColor="text1"/>
                      <w:sz w:val="20"/>
                      <w:lang w:eastAsia="zh-CN"/>
                    </w:rPr>
                    <w:t>34.1</w:t>
                  </w:r>
                </w:p>
              </w:tc>
            </w:tr>
          </w:tbl>
          <w:p w14:paraId="1ACCB14C" w14:textId="77777777" w:rsidR="000331B4" w:rsidRPr="000331B4" w:rsidRDefault="000331B4" w:rsidP="000331B4">
            <w:pPr>
              <w:pStyle w:val="Heading3"/>
              <w:outlineLvl w:val="2"/>
              <w:rPr>
                <w:rFonts w:ascii="Arial" w:hAnsi="Arial" w:cs="Arial"/>
                <w:b/>
                <w:i/>
                <w:iCs/>
                <w:color w:val="000000" w:themeColor="text1"/>
                <w:sz w:val="20"/>
                <w:szCs w:val="20"/>
              </w:rPr>
            </w:pPr>
          </w:p>
          <w:p w14:paraId="39BA81D5" w14:textId="77777777" w:rsidR="000331B4" w:rsidRPr="000331B4" w:rsidRDefault="000331B4" w:rsidP="000331B4">
            <w:pPr>
              <w:rPr>
                <w:rFonts w:ascii="Arial" w:hAnsi="Arial" w:cs="Arial"/>
                <w:color w:val="000000" w:themeColor="text1"/>
                <w:lang w:eastAsia="zh-CN"/>
              </w:rPr>
            </w:pPr>
            <w:r w:rsidRPr="000331B4">
              <w:rPr>
                <w:rFonts w:ascii="Arial" w:eastAsia="Malgun Gothic" w:hAnsi="Arial" w:cs="Arial"/>
                <w:color w:val="000000" w:themeColor="text1"/>
              </w:rPr>
              <w:t>The</w:t>
            </w:r>
            <w:r w:rsidRPr="000331B4">
              <w:rPr>
                <w:rFonts w:ascii="Arial" w:hAnsi="Arial" w:cs="Arial"/>
                <w:color w:val="000000" w:themeColor="text1"/>
              </w:rPr>
              <w:t xml:space="preserve"> UE shall be capable of handling a maximum uplink transmission timing difference between PCell and PSCell as shown in Table 7.5.6-2 provided that the UE indicates that it is capable of asynchronous </w:t>
            </w:r>
            <w:r w:rsidRPr="000331B4">
              <w:rPr>
                <w:rFonts w:ascii="Arial" w:hAnsi="Arial" w:cs="Arial"/>
                <w:color w:val="000000" w:themeColor="text1"/>
                <w:lang w:eastAsia="zh-CN"/>
              </w:rPr>
              <w:t>NR-NR DC</w:t>
            </w:r>
            <w:r w:rsidRPr="000331B4">
              <w:rPr>
                <w:rFonts w:ascii="Arial" w:hAnsi="Arial" w:cs="Arial"/>
                <w:color w:val="000000" w:themeColor="text1"/>
              </w:rPr>
              <w:t xml:space="preserve"> [16].</w:t>
            </w:r>
          </w:p>
          <w:p w14:paraId="43139E52" w14:textId="77777777" w:rsidR="000331B4" w:rsidRPr="000331B4" w:rsidRDefault="000331B4" w:rsidP="000331B4">
            <w:pPr>
              <w:pStyle w:val="TH"/>
              <w:rPr>
                <w:rFonts w:cs="Arial"/>
                <w:snapToGrid w:val="0"/>
                <w:color w:val="000000" w:themeColor="text1"/>
              </w:rPr>
            </w:pPr>
            <w:r w:rsidRPr="000331B4">
              <w:rPr>
                <w:rFonts w:cs="Arial"/>
                <w:snapToGrid w:val="0"/>
                <w:color w:val="000000" w:themeColor="text1"/>
              </w:rPr>
              <w:t xml:space="preserve">Table 7.5.6-2 Maximum uplink transmission timing difference requirement for inter-band NR-NR asynchronous dual connectivity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0331B4" w:rsidRPr="000331B4" w14:paraId="24F2DC27" w14:textId="77777777" w:rsidTr="000331B4">
              <w:trPr>
                <w:jc w:val="center"/>
              </w:trPr>
              <w:tc>
                <w:tcPr>
                  <w:tcW w:w="2762" w:type="dxa"/>
                  <w:shd w:val="clear" w:color="auto" w:fill="auto"/>
                </w:tcPr>
                <w:p w14:paraId="62AD96BD" w14:textId="434FC5C8" w:rsidR="000331B4" w:rsidRPr="000331B4" w:rsidRDefault="000331B4" w:rsidP="000331B4">
                  <w:pPr>
                    <w:pStyle w:val="TAH"/>
                    <w:rPr>
                      <w:rFonts w:cs="Arial"/>
                      <w:color w:val="000000" w:themeColor="text1"/>
                      <w:sz w:val="20"/>
                    </w:rPr>
                  </w:pPr>
                  <w:r w:rsidRPr="000331B4">
                    <w:rPr>
                      <w:rFonts w:cs="Arial"/>
                      <w:color w:val="000000" w:themeColor="text1"/>
                      <w:sz w:val="20"/>
                    </w:rPr>
                    <w:t>Max {Sub-carrier spacing in PCell (kHz), Sub-carrier spacing in PSCell (kHz)}</w:t>
                  </w:r>
                </w:p>
              </w:tc>
              <w:tc>
                <w:tcPr>
                  <w:tcW w:w="2126" w:type="dxa"/>
                  <w:shd w:val="clear" w:color="auto" w:fill="auto"/>
                </w:tcPr>
                <w:p w14:paraId="387CC087" w14:textId="77777777" w:rsidR="000331B4" w:rsidRPr="000331B4" w:rsidRDefault="000331B4" w:rsidP="000331B4">
                  <w:pPr>
                    <w:pStyle w:val="TAH"/>
                    <w:rPr>
                      <w:rFonts w:cs="Arial"/>
                      <w:color w:val="000000" w:themeColor="text1"/>
                      <w:sz w:val="20"/>
                    </w:rPr>
                  </w:pPr>
                  <w:r w:rsidRPr="000331B4">
                    <w:rPr>
                      <w:rFonts w:cs="Arial"/>
                      <w:color w:val="000000" w:themeColor="text1"/>
                      <w:sz w:val="20"/>
                    </w:rPr>
                    <w:t>Maximum uplink transmission timing difference (µs)</w:t>
                  </w:r>
                </w:p>
              </w:tc>
            </w:tr>
            <w:tr w:rsidR="000331B4" w:rsidRPr="000331B4" w14:paraId="136C57B0" w14:textId="77777777" w:rsidTr="000331B4">
              <w:trPr>
                <w:jc w:val="center"/>
              </w:trPr>
              <w:tc>
                <w:tcPr>
                  <w:tcW w:w="2762" w:type="dxa"/>
                  <w:shd w:val="clear" w:color="auto" w:fill="auto"/>
                </w:tcPr>
                <w:p w14:paraId="13F4873B" w14:textId="77777777" w:rsidR="000331B4" w:rsidRPr="000331B4" w:rsidRDefault="000331B4" w:rsidP="000331B4">
                  <w:pPr>
                    <w:pStyle w:val="TAC"/>
                    <w:rPr>
                      <w:rFonts w:cs="Arial"/>
                      <w:color w:val="000000" w:themeColor="text1"/>
                      <w:sz w:val="20"/>
                    </w:rPr>
                  </w:pPr>
                  <w:r w:rsidRPr="000331B4">
                    <w:rPr>
                      <w:rFonts w:cs="Arial"/>
                      <w:color w:val="000000" w:themeColor="text1"/>
                      <w:sz w:val="20"/>
                    </w:rPr>
                    <w:t>15</w:t>
                  </w:r>
                </w:p>
              </w:tc>
              <w:tc>
                <w:tcPr>
                  <w:tcW w:w="2126" w:type="dxa"/>
                  <w:shd w:val="clear" w:color="auto" w:fill="auto"/>
                </w:tcPr>
                <w:p w14:paraId="26F4ABB7" w14:textId="77777777" w:rsidR="000331B4" w:rsidRPr="000331B4" w:rsidRDefault="000331B4" w:rsidP="000331B4">
                  <w:pPr>
                    <w:pStyle w:val="TAC"/>
                    <w:rPr>
                      <w:rFonts w:cs="Arial"/>
                      <w:color w:val="000000" w:themeColor="text1"/>
                      <w:sz w:val="20"/>
                    </w:rPr>
                  </w:pPr>
                  <w:r w:rsidRPr="000331B4">
                    <w:rPr>
                      <w:rFonts w:cs="Arial"/>
                      <w:color w:val="000000" w:themeColor="text1"/>
                      <w:sz w:val="20"/>
                    </w:rPr>
                    <w:t>500</w:t>
                  </w:r>
                </w:p>
              </w:tc>
            </w:tr>
            <w:tr w:rsidR="000331B4" w:rsidRPr="000331B4" w14:paraId="68C8414C" w14:textId="77777777" w:rsidTr="000331B4">
              <w:trPr>
                <w:jc w:val="center"/>
              </w:trPr>
              <w:tc>
                <w:tcPr>
                  <w:tcW w:w="2762" w:type="dxa"/>
                  <w:shd w:val="clear" w:color="auto" w:fill="auto"/>
                </w:tcPr>
                <w:p w14:paraId="3E6CA400" w14:textId="77777777" w:rsidR="000331B4" w:rsidRPr="000331B4" w:rsidRDefault="000331B4" w:rsidP="000331B4">
                  <w:pPr>
                    <w:pStyle w:val="TAC"/>
                    <w:rPr>
                      <w:rFonts w:cs="Arial"/>
                      <w:color w:val="000000" w:themeColor="text1"/>
                      <w:sz w:val="20"/>
                    </w:rPr>
                  </w:pPr>
                  <w:r w:rsidRPr="000331B4">
                    <w:rPr>
                      <w:rFonts w:cs="Arial"/>
                      <w:color w:val="000000" w:themeColor="text1"/>
                      <w:sz w:val="20"/>
                    </w:rPr>
                    <w:t>30</w:t>
                  </w:r>
                </w:p>
              </w:tc>
              <w:tc>
                <w:tcPr>
                  <w:tcW w:w="2126" w:type="dxa"/>
                  <w:shd w:val="clear" w:color="auto" w:fill="auto"/>
                </w:tcPr>
                <w:p w14:paraId="68DC5C27" w14:textId="77777777" w:rsidR="000331B4" w:rsidRPr="000331B4" w:rsidRDefault="000331B4" w:rsidP="000331B4">
                  <w:pPr>
                    <w:pStyle w:val="TAC"/>
                    <w:rPr>
                      <w:rFonts w:cs="Arial"/>
                      <w:color w:val="000000" w:themeColor="text1"/>
                      <w:sz w:val="20"/>
                    </w:rPr>
                  </w:pPr>
                  <w:r w:rsidRPr="000331B4">
                    <w:rPr>
                      <w:rFonts w:cs="Arial"/>
                      <w:color w:val="000000" w:themeColor="text1"/>
                      <w:sz w:val="20"/>
                    </w:rPr>
                    <w:t>250</w:t>
                  </w:r>
                </w:p>
              </w:tc>
            </w:tr>
            <w:tr w:rsidR="000331B4" w:rsidRPr="000331B4" w14:paraId="1E94F125" w14:textId="77777777" w:rsidTr="000331B4">
              <w:trPr>
                <w:jc w:val="center"/>
              </w:trPr>
              <w:tc>
                <w:tcPr>
                  <w:tcW w:w="2762" w:type="dxa"/>
                  <w:shd w:val="clear" w:color="auto" w:fill="auto"/>
                </w:tcPr>
                <w:p w14:paraId="657DE77C" w14:textId="77777777" w:rsidR="000331B4" w:rsidRPr="000331B4" w:rsidRDefault="000331B4" w:rsidP="000331B4">
                  <w:pPr>
                    <w:pStyle w:val="TAC"/>
                    <w:rPr>
                      <w:rFonts w:cs="Arial"/>
                      <w:color w:val="000000" w:themeColor="text1"/>
                      <w:sz w:val="20"/>
                    </w:rPr>
                  </w:pPr>
                  <w:r w:rsidRPr="000331B4">
                    <w:rPr>
                      <w:rFonts w:cs="Arial"/>
                      <w:color w:val="000000" w:themeColor="text1"/>
                      <w:sz w:val="20"/>
                    </w:rPr>
                    <w:t>60</w:t>
                  </w:r>
                </w:p>
              </w:tc>
              <w:tc>
                <w:tcPr>
                  <w:tcW w:w="2126" w:type="dxa"/>
                  <w:shd w:val="clear" w:color="auto" w:fill="auto"/>
                </w:tcPr>
                <w:p w14:paraId="2A2668F3" w14:textId="77777777" w:rsidR="000331B4" w:rsidRPr="000331B4" w:rsidRDefault="000331B4" w:rsidP="000331B4">
                  <w:pPr>
                    <w:pStyle w:val="TAC"/>
                    <w:rPr>
                      <w:rFonts w:cs="Arial"/>
                      <w:color w:val="000000" w:themeColor="text1"/>
                      <w:sz w:val="20"/>
                    </w:rPr>
                  </w:pPr>
                  <w:r w:rsidRPr="000331B4">
                    <w:rPr>
                      <w:rFonts w:cs="Arial"/>
                      <w:color w:val="000000" w:themeColor="text1"/>
                      <w:sz w:val="20"/>
                    </w:rPr>
                    <w:t>125</w:t>
                  </w:r>
                </w:p>
              </w:tc>
            </w:tr>
            <w:tr w:rsidR="000331B4" w:rsidRPr="00C0357E" w14:paraId="21F71F31" w14:textId="77777777" w:rsidTr="000331B4">
              <w:trPr>
                <w:jc w:val="center"/>
              </w:trPr>
              <w:tc>
                <w:tcPr>
                  <w:tcW w:w="2762" w:type="dxa"/>
                  <w:shd w:val="clear" w:color="auto" w:fill="auto"/>
                </w:tcPr>
                <w:p w14:paraId="52F3DB20" w14:textId="77777777" w:rsidR="000331B4" w:rsidRPr="00C0357E" w:rsidRDefault="000331B4" w:rsidP="000331B4">
                  <w:pPr>
                    <w:pStyle w:val="TAC"/>
                  </w:pPr>
                  <w:r>
                    <w:t>120</w:t>
                  </w:r>
                </w:p>
              </w:tc>
              <w:tc>
                <w:tcPr>
                  <w:tcW w:w="2126" w:type="dxa"/>
                  <w:shd w:val="clear" w:color="auto" w:fill="auto"/>
                </w:tcPr>
                <w:p w14:paraId="702A4DCA" w14:textId="77777777" w:rsidR="000331B4" w:rsidRPr="00C0357E" w:rsidRDefault="000331B4" w:rsidP="000331B4">
                  <w:pPr>
                    <w:pStyle w:val="TAC"/>
                  </w:pPr>
                  <w:r w:rsidRPr="00C0357E">
                    <w:t>62.5</w:t>
                  </w:r>
                </w:p>
              </w:tc>
            </w:tr>
          </w:tbl>
          <w:p w14:paraId="5ABC3478" w14:textId="77777777" w:rsidR="009A0206" w:rsidRDefault="009A0206" w:rsidP="008359A4">
            <w:pPr>
              <w:spacing w:before="120" w:after="0"/>
              <w:jc w:val="both"/>
              <w:rPr>
                <w:rFonts w:ascii="Arial" w:hAnsi="Arial" w:cs="Arial"/>
                <w:lang w:val="en-US" w:eastAsia="zh-CN"/>
              </w:rPr>
            </w:pPr>
          </w:p>
        </w:tc>
      </w:tr>
    </w:tbl>
    <w:p w14:paraId="610C3AAC" w14:textId="3FB8B288" w:rsidR="0049664D" w:rsidRDefault="00313257" w:rsidP="00884B7A">
      <w:pPr>
        <w:spacing w:before="120" w:after="0"/>
        <w:jc w:val="both"/>
        <w:rPr>
          <w:rFonts w:ascii="Arial" w:hAnsi="Arial" w:cs="Arial"/>
          <w:lang w:val="en-US" w:eastAsia="zh-CN"/>
        </w:rPr>
      </w:pPr>
      <w:r>
        <w:rPr>
          <w:rFonts w:ascii="Arial" w:hAnsi="Arial" w:cs="Arial"/>
          <w:lang w:val="en-US" w:eastAsia="zh-CN"/>
        </w:rPr>
        <w:t>It should be</w:t>
      </w:r>
      <w:r w:rsidR="0049664D">
        <w:rPr>
          <w:rFonts w:ascii="Arial" w:hAnsi="Arial" w:cs="Arial"/>
          <w:lang w:val="en-US" w:eastAsia="zh-CN"/>
        </w:rPr>
        <w:t xml:space="preserve"> generally</w:t>
      </w:r>
      <w:r>
        <w:rPr>
          <w:rFonts w:ascii="Arial" w:hAnsi="Arial" w:cs="Arial"/>
          <w:lang w:val="en-US" w:eastAsia="zh-CN"/>
        </w:rPr>
        <w:t xml:space="preserve"> noted that the actual timing differences between two overlapping UL transmission can be</w:t>
      </w:r>
      <w:r w:rsidR="006907E6">
        <w:rPr>
          <w:rFonts w:ascii="Arial" w:hAnsi="Arial" w:cs="Arial"/>
          <w:lang w:val="en-US" w:eastAsia="zh-CN"/>
        </w:rPr>
        <w:t xml:space="preserve"> up to half slot of smaller SCS even in synchronous DC scenario, simply due to either Type</w:t>
      </w:r>
      <w:r w:rsidR="00884B7A">
        <w:rPr>
          <w:rFonts w:ascii="Arial" w:hAnsi="Arial" w:cs="Arial"/>
          <w:lang w:val="en-US" w:eastAsia="zh-CN"/>
        </w:rPr>
        <w:t>-</w:t>
      </w:r>
      <w:r w:rsidR="006907E6">
        <w:rPr>
          <w:rFonts w:ascii="Arial" w:hAnsi="Arial" w:cs="Arial"/>
          <w:lang w:val="en-US" w:eastAsia="zh-CN"/>
        </w:rPr>
        <w:t>B PUSCH resource allocation or different SCS</w:t>
      </w:r>
      <w:r w:rsidR="00884B7A">
        <w:rPr>
          <w:rFonts w:ascii="Arial" w:hAnsi="Arial" w:cs="Arial"/>
          <w:lang w:val="en-US" w:eastAsia="zh-CN"/>
        </w:rPr>
        <w:t xml:space="preserve"> across CGs. </w:t>
      </w:r>
    </w:p>
    <w:p w14:paraId="583486BB" w14:textId="77777777" w:rsidR="0049664D" w:rsidRDefault="0049664D" w:rsidP="00884B7A">
      <w:pPr>
        <w:spacing w:before="120" w:after="0"/>
        <w:jc w:val="both"/>
        <w:rPr>
          <w:rFonts w:ascii="Arial" w:hAnsi="Arial" w:cs="Arial"/>
          <w:lang w:val="en-US" w:eastAsia="zh-CN"/>
        </w:rPr>
      </w:pPr>
    </w:p>
    <w:p w14:paraId="536704CB" w14:textId="07382B14" w:rsidR="00313257" w:rsidRDefault="00884B7A" w:rsidP="00884B7A">
      <w:pPr>
        <w:spacing w:before="120" w:after="0"/>
        <w:jc w:val="both"/>
        <w:rPr>
          <w:rFonts w:ascii="Arial" w:hAnsi="Arial" w:cs="Arial"/>
          <w:lang w:val="en-US" w:eastAsia="zh-CN"/>
        </w:rPr>
      </w:pPr>
      <w:r>
        <w:rPr>
          <w:rFonts w:ascii="Arial" w:hAnsi="Arial" w:cs="Arial"/>
          <w:lang w:val="en-US" w:eastAsia="zh-CN"/>
        </w:rPr>
        <w:t>For Alt.2 of semi-static power sharing, t</w:t>
      </w:r>
      <w:r w:rsidR="009A0206">
        <w:rPr>
          <w:rFonts w:ascii="Arial" w:hAnsi="Arial" w:cs="Arial"/>
          <w:lang w:val="en-US" w:eastAsia="zh-CN"/>
        </w:rPr>
        <w:t xml:space="preserve">he power between MgNB links and SgNB links are semi-statically split without </w:t>
      </w:r>
      <w:r>
        <w:rPr>
          <w:rFonts w:ascii="Arial" w:hAnsi="Arial" w:cs="Arial"/>
          <w:lang w:val="en-US" w:eastAsia="zh-CN"/>
        </w:rPr>
        <w:t>additional</w:t>
      </w:r>
      <w:r w:rsidR="009A0206">
        <w:rPr>
          <w:rFonts w:ascii="Arial" w:hAnsi="Arial" w:cs="Arial"/>
          <w:lang w:val="en-US" w:eastAsia="zh-CN"/>
        </w:rPr>
        <w:t xml:space="preserve"> checking</w:t>
      </w:r>
      <w:r w:rsidR="006907E6">
        <w:rPr>
          <w:rFonts w:ascii="Arial" w:hAnsi="Arial" w:cs="Arial"/>
          <w:lang w:val="en-US" w:eastAsia="zh-CN"/>
        </w:rPr>
        <w:t xml:space="preserve"> operation</w:t>
      </w:r>
      <w:r w:rsidR="009A0206">
        <w:rPr>
          <w:rFonts w:ascii="Arial" w:hAnsi="Arial" w:cs="Arial"/>
          <w:lang w:val="en-US" w:eastAsia="zh-CN"/>
        </w:rPr>
        <w:t xml:space="preserve"> across CGs for the purpose of transmission power determination. </w:t>
      </w:r>
      <w:r w:rsidR="006907E6">
        <w:rPr>
          <w:rFonts w:ascii="Arial" w:hAnsi="Arial" w:cs="Arial"/>
          <w:lang w:val="en-US" w:eastAsia="zh-CN"/>
        </w:rPr>
        <w:t>Hence</w:t>
      </w:r>
      <w:r w:rsidR="009A0206">
        <w:rPr>
          <w:rFonts w:ascii="Arial" w:hAnsi="Arial" w:cs="Arial"/>
          <w:lang w:val="en-US" w:eastAsia="zh-CN"/>
        </w:rPr>
        <w:t>, it seems reasonable to assume it can be applied for both synchronous and asynchronous DC scenarios. In Alt.1-2</w:t>
      </w:r>
      <w:r>
        <w:rPr>
          <w:rFonts w:ascii="Arial" w:hAnsi="Arial" w:cs="Arial"/>
          <w:lang w:val="en-US" w:eastAsia="zh-CN"/>
        </w:rPr>
        <w:t xml:space="preserve"> of semi-static power sharing scheme</w:t>
      </w:r>
      <w:r w:rsidR="009A0206">
        <w:rPr>
          <w:rFonts w:ascii="Arial" w:hAnsi="Arial" w:cs="Arial"/>
          <w:lang w:val="en-US" w:eastAsia="zh-CN"/>
        </w:rPr>
        <w:t xml:space="preserve">, UE needs to check the semi-statically configured UL/DL transmission directions of the overlapped symbols of the other CG and then determines the respective maximum transmission power accordingly. </w:t>
      </w:r>
      <w:r w:rsidR="00780737">
        <w:rPr>
          <w:rFonts w:ascii="Arial" w:hAnsi="Arial" w:cs="Arial"/>
          <w:lang w:val="en-US" w:eastAsia="zh-CN"/>
        </w:rPr>
        <w:t>Given the fact that</w:t>
      </w:r>
      <w:r w:rsidRPr="00884B7A">
        <w:rPr>
          <w:rFonts w:ascii="Arial" w:hAnsi="Arial" w:cs="Arial"/>
          <w:lang w:val="en-US" w:eastAsia="zh-CN"/>
        </w:rPr>
        <w:t xml:space="preserve"> </w:t>
      </w:r>
      <w:r>
        <w:rPr>
          <w:rFonts w:ascii="Arial" w:hAnsi="Arial" w:cs="Arial"/>
          <w:lang w:val="en-US" w:eastAsia="zh-CN"/>
        </w:rPr>
        <w:t>DL/UL transmission direction of other CG checked by UE</w:t>
      </w:r>
      <w:r w:rsidR="00780737">
        <w:rPr>
          <w:rFonts w:ascii="Arial" w:hAnsi="Arial" w:cs="Arial"/>
          <w:lang w:val="en-US" w:eastAsia="zh-CN"/>
        </w:rPr>
        <w:t xml:space="preserve"> </w:t>
      </w:r>
      <w:r>
        <w:rPr>
          <w:rFonts w:ascii="Arial" w:hAnsi="Arial" w:cs="Arial"/>
          <w:lang w:val="en-US" w:eastAsia="zh-CN"/>
        </w:rPr>
        <w:t xml:space="preserve">is </w:t>
      </w:r>
      <w:r w:rsidR="000331B4">
        <w:rPr>
          <w:rFonts w:ascii="Arial" w:hAnsi="Arial" w:cs="Arial"/>
          <w:lang w:val="en-US" w:eastAsia="zh-CN"/>
        </w:rPr>
        <w:t>semi-static</w:t>
      </w:r>
      <w:r>
        <w:rPr>
          <w:rFonts w:ascii="Arial" w:hAnsi="Arial" w:cs="Arial"/>
          <w:lang w:val="en-US" w:eastAsia="zh-CN"/>
        </w:rPr>
        <w:t>ally</w:t>
      </w:r>
      <w:r w:rsidR="000331B4">
        <w:rPr>
          <w:rFonts w:ascii="Arial" w:hAnsi="Arial" w:cs="Arial"/>
          <w:lang w:val="en-US" w:eastAsia="zh-CN"/>
        </w:rPr>
        <w:t xml:space="preserve"> configured </w:t>
      </w:r>
      <w:r>
        <w:rPr>
          <w:rFonts w:ascii="Arial" w:hAnsi="Arial" w:cs="Arial"/>
          <w:lang w:val="en-US" w:eastAsia="zh-CN"/>
        </w:rPr>
        <w:t>and</w:t>
      </w:r>
      <w:r w:rsidR="00780737">
        <w:rPr>
          <w:rFonts w:ascii="Arial" w:hAnsi="Arial" w:cs="Arial"/>
          <w:lang w:val="en-US" w:eastAsia="zh-CN"/>
        </w:rPr>
        <w:t xml:space="preserve"> are</w:t>
      </w:r>
      <w:r>
        <w:rPr>
          <w:rFonts w:ascii="Arial" w:hAnsi="Arial" w:cs="Arial"/>
          <w:lang w:val="en-US" w:eastAsia="zh-CN"/>
        </w:rPr>
        <w:t xml:space="preserve"> known as</w:t>
      </w:r>
      <w:r w:rsidR="0049664D">
        <w:rPr>
          <w:rFonts w:ascii="Arial" w:hAnsi="Arial" w:cs="Arial"/>
          <w:lang w:val="en-US" w:eastAsia="zh-CN"/>
        </w:rPr>
        <w:t xml:space="preserve"> a sort of</w:t>
      </w:r>
      <w:r>
        <w:rPr>
          <w:rFonts w:ascii="Arial" w:hAnsi="Arial" w:cs="Arial"/>
          <w:lang w:val="en-US" w:eastAsia="zh-CN"/>
        </w:rPr>
        <w:t xml:space="preserve"> prior knowledge for UL power determination, </w:t>
      </w:r>
      <w:r w:rsidR="000331B4">
        <w:rPr>
          <w:rFonts w:ascii="Arial" w:hAnsi="Arial" w:cs="Arial"/>
          <w:lang w:val="en-US" w:eastAsia="zh-CN"/>
        </w:rPr>
        <w:t>it is</w:t>
      </w:r>
      <w:r w:rsidR="00313257">
        <w:rPr>
          <w:rFonts w:ascii="Arial" w:hAnsi="Arial" w:cs="Arial"/>
          <w:lang w:val="en-US" w:eastAsia="zh-CN"/>
        </w:rPr>
        <w:t xml:space="preserve"> not</w:t>
      </w:r>
      <w:r w:rsidR="000331B4">
        <w:rPr>
          <w:rFonts w:ascii="Arial" w:hAnsi="Arial" w:cs="Arial"/>
          <w:lang w:val="en-US" w:eastAsia="zh-CN"/>
        </w:rPr>
        <w:t xml:space="preserve"> impacted by the timing differences between overlapping transmissions across CG</w:t>
      </w:r>
      <w:r w:rsidR="00313257">
        <w:rPr>
          <w:rFonts w:ascii="Arial" w:hAnsi="Arial" w:cs="Arial"/>
          <w:lang w:val="en-US" w:eastAsia="zh-CN"/>
        </w:rPr>
        <w:t>s</w:t>
      </w:r>
      <w:r w:rsidR="000331B4">
        <w:rPr>
          <w:rFonts w:ascii="Arial" w:hAnsi="Arial" w:cs="Arial"/>
          <w:lang w:val="en-US" w:eastAsia="zh-CN"/>
        </w:rPr>
        <w:t>.</w:t>
      </w:r>
      <w:r>
        <w:rPr>
          <w:rFonts w:ascii="Arial" w:hAnsi="Arial" w:cs="Arial"/>
          <w:lang w:val="en-US" w:eastAsia="zh-CN"/>
        </w:rPr>
        <w:t xml:space="preserve"> </w:t>
      </w:r>
      <w:r w:rsidR="00780737">
        <w:rPr>
          <w:rFonts w:ascii="Arial" w:hAnsi="Arial" w:cs="Arial"/>
          <w:lang w:val="en-US" w:eastAsia="zh-CN"/>
        </w:rPr>
        <w:t xml:space="preserve">Hence, Alt.1-2 of semi-static power sharing should also be applicable for both synchronous and asynchronous DC as well. </w:t>
      </w:r>
    </w:p>
    <w:p w14:paraId="670BC3B1" w14:textId="77777777" w:rsidR="00780737" w:rsidRDefault="00780737" w:rsidP="00780737">
      <w:pPr>
        <w:spacing w:after="0"/>
        <w:jc w:val="both"/>
        <w:rPr>
          <w:rFonts w:ascii="Arial" w:hAnsi="Arial" w:cs="Arial"/>
          <w:b/>
          <w:bCs/>
          <w:lang w:val="en-US" w:eastAsia="zh-CN"/>
        </w:rPr>
      </w:pPr>
    </w:p>
    <w:p w14:paraId="590DBB05" w14:textId="68A1A5E8" w:rsidR="00780737" w:rsidRPr="00B66702" w:rsidRDefault="00780737" w:rsidP="00780737">
      <w:pPr>
        <w:spacing w:after="0"/>
        <w:jc w:val="both"/>
        <w:rPr>
          <w:rFonts w:ascii="Arial" w:hAnsi="Arial" w:cs="Arial"/>
          <w:b/>
          <w:bCs/>
          <w:lang w:val="en-US" w:eastAsia="zh-CN"/>
        </w:rPr>
      </w:pPr>
      <w:r w:rsidRPr="00B66702">
        <w:rPr>
          <w:rFonts w:ascii="Arial" w:hAnsi="Arial" w:cs="Arial"/>
          <w:b/>
          <w:bCs/>
          <w:lang w:val="en-US" w:eastAsia="zh-CN"/>
        </w:rPr>
        <w:t xml:space="preserve">Proposal </w:t>
      </w:r>
      <w:r>
        <w:rPr>
          <w:rFonts w:ascii="Arial" w:hAnsi="Arial" w:cs="Arial"/>
          <w:b/>
          <w:bCs/>
          <w:lang w:val="en-US" w:eastAsia="zh-CN"/>
        </w:rPr>
        <w:t>3</w:t>
      </w:r>
      <w:r w:rsidRPr="00B66702">
        <w:rPr>
          <w:rFonts w:ascii="Arial" w:hAnsi="Arial" w:cs="Arial"/>
          <w:b/>
          <w:bCs/>
          <w:lang w:val="en-US" w:eastAsia="zh-CN"/>
        </w:rPr>
        <w:t xml:space="preserve">: </w:t>
      </w:r>
    </w:p>
    <w:p w14:paraId="75ACE23B" w14:textId="210C6DF2" w:rsidR="00780737" w:rsidRPr="00A01D2B" w:rsidRDefault="00780737" w:rsidP="00A01D2B">
      <w:pPr>
        <w:pStyle w:val="ListParagraph"/>
        <w:numPr>
          <w:ilvl w:val="0"/>
          <w:numId w:val="31"/>
        </w:numPr>
        <w:spacing w:after="0"/>
        <w:jc w:val="both"/>
        <w:rPr>
          <w:rFonts w:ascii="Arial" w:hAnsi="Arial" w:cs="Arial"/>
          <w:lang w:val="en-US" w:eastAsia="zh-CN"/>
        </w:rPr>
      </w:pPr>
      <w:r w:rsidRPr="00A01D2B">
        <w:rPr>
          <w:rFonts w:ascii="Arial" w:hAnsi="Arial" w:cs="Arial"/>
          <w:i/>
          <w:iCs/>
          <w:lang w:val="en-US" w:eastAsia="zh-CN"/>
        </w:rPr>
        <w:t>Semi-static power sharing scheme</w:t>
      </w:r>
      <w:r w:rsidR="00A01D2B">
        <w:rPr>
          <w:rFonts w:ascii="Arial" w:hAnsi="Arial" w:cs="Arial"/>
          <w:i/>
          <w:iCs/>
          <w:lang w:val="en-US" w:eastAsia="zh-CN"/>
        </w:rPr>
        <w:t xml:space="preserve">s, including both Alt.2 and Alt.1-2, are </w:t>
      </w:r>
      <w:r w:rsidRPr="00A01D2B">
        <w:rPr>
          <w:rFonts w:ascii="Arial" w:hAnsi="Arial" w:cs="Arial"/>
          <w:i/>
          <w:iCs/>
          <w:lang w:val="en-US" w:eastAsia="zh-CN"/>
        </w:rPr>
        <w:t xml:space="preserve">supported for both synchronous and asynchronous </w:t>
      </w:r>
      <w:r w:rsidR="00A01D2B" w:rsidRPr="00A01D2B">
        <w:rPr>
          <w:rFonts w:ascii="Arial" w:hAnsi="Arial" w:cs="Arial"/>
          <w:i/>
          <w:iCs/>
          <w:lang w:val="en-US" w:eastAsia="zh-CN"/>
        </w:rPr>
        <w:t>DC scenarios</w:t>
      </w:r>
      <w:r w:rsidR="00A01D2B" w:rsidRPr="00A01D2B">
        <w:rPr>
          <w:rFonts w:ascii="Arial" w:hAnsi="Arial" w:cs="Arial"/>
          <w:lang w:val="en-US" w:eastAsia="zh-CN"/>
        </w:rPr>
        <w:t xml:space="preserve">. </w:t>
      </w:r>
    </w:p>
    <w:p w14:paraId="358D3E30" w14:textId="77777777" w:rsidR="00A01D2B" w:rsidRDefault="00A01D2B" w:rsidP="009A0206">
      <w:pPr>
        <w:spacing w:before="120" w:after="0"/>
        <w:jc w:val="both"/>
        <w:rPr>
          <w:rFonts w:ascii="Arial" w:hAnsi="Arial" w:cs="Arial"/>
          <w:lang w:val="en-US" w:eastAsia="zh-CN"/>
        </w:rPr>
      </w:pPr>
    </w:p>
    <w:p w14:paraId="42B8B154" w14:textId="3EF00162" w:rsidR="00C320F1" w:rsidRDefault="00A01D2B" w:rsidP="009A0206">
      <w:pPr>
        <w:spacing w:before="120" w:after="0"/>
        <w:jc w:val="both"/>
        <w:rPr>
          <w:rFonts w:ascii="Arial" w:hAnsi="Arial" w:cs="Arial"/>
          <w:lang w:val="en-US" w:eastAsia="zh-CN"/>
        </w:rPr>
      </w:pPr>
      <w:r>
        <w:rPr>
          <w:rFonts w:ascii="Arial" w:hAnsi="Arial" w:cs="Arial"/>
          <w:lang w:val="en-US" w:eastAsia="zh-CN"/>
        </w:rPr>
        <w:t xml:space="preserve">Similarly, as illustrated in FIG.1 above, dynamic power sharing scheme allows the transmission power to be shared across CGs dynamically and </w:t>
      </w:r>
      <w:r w:rsidR="00C320F1">
        <w:rPr>
          <w:rFonts w:ascii="Arial" w:hAnsi="Arial" w:cs="Arial"/>
          <w:lang w:val="en-US" w:eastAsia="zh-CN"/>
        </w:rPr>
        <w:t xml:space="preserve">potentially request to implement a fast interface across the blocks of two CGs. It may increase UE implementation complexity. However, assuming dynamic power sharing scheme in proposal 2 would be adopted, the timeline requirement (i.e.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offset</m:t>
            </m:r>
          </m:sub>
        </m:sSub>
      </m:oMath>
      <w:r w:rsidR="00C320F1">
        <w:rPr>
          <w:rFonts w:ascii="Arial" w:hAnsi="Arial" w:cs="Arial"/>
          <w:lang w:val="en-US" w:eastAsia="zh-CN"/>
        </w:rPr>
        <w:t xml:space="preserve"> relative to the leading UL transmission among the overlapping CCs) is common regardless of synchronous and asynchronous cases. Hence, as long as UE has the processing capability to jointly process the UL grants within the ‘look-ahead’ window, it can support dynamic power sharing for both synchronous and asynchronous DC scenarios. </w:t>
      </w:r>
    </w:p>
    <w:p w14:paraId="36A888E4" w14:textId="17D43317" w:rsidR="009A0206" w:rsidRDefault="00C320F1" w:rsidP="009A0206">
      <w:pPr>
        <w:spacing w:before="120" w:after="0"/>
        <w:jc w:val="both"/>
        <w:rPr>
          <w:rFonts w:ascii="Arial" w:hAnsi="Arial" w:cs="Arial"/>
          <w:lang w:val="en-US" w:eastAsia="zh-CN"/>
        </w:rPr>
      </w:pPr>
      <w:r>
        <w:rPr>
          <w:rFonts w:ascii="Arial" w:hAnsi="Arial" w:cs="Arial"/>
          <w:lang w:val="en-US" w:eastAsia="zh-CN"/>
        </w:rPr>
        <w:t xml:space="preserve"> </w:t>
      </w:r>
    </w:p>
    <w:p w14:paraId="5A7B0EA8" w14:textId="579B9AF3" w:rsidR="00C320F1" w:rsidRPr="00B66702" w:rsidRDefault="00C320F1" w:rsidP="00C320F1">
      <w:pPr>
        <w:spacing w:after="0"/>
        <w:jc w:val="both"/>
        <w:rPr>
          <w:rFonts w:ascii="Arial" w:hAnsi="Arial" w:cs="Arial"/>
          <w:b/>
          <w:bCs/>
          <w:lang w:val="en-US" w:eastAsia="zh-CN"/>
        </w:rPr>
      </w:pPr>
      <w:r w:rsidRPr="00B66702">
        <w:rPr>
          <w:rFonts w:ascii="Arial" w:hAnsi="Arial" w:cs="Arial"/>
          <w:b/>
          <w:bCs/>
          <w:lang w:val="en-US" w:eastAsia="zh-CN"/>
        </w:rPr>
        <w:t xml:space="preserve">Proposal </w:t>
      </w:r>
      <w:r>
        <w:rPr>
          <w:rFonts w:ascii="Arial" w:hAnsi="Arial" w:cs="Arial"/>
          <w:b/>
          <w:bCs/>
          <w:lang w:val="en-US" w:eastAsia="zh-CN"/>
        </w:rPr>
        <w:t>4</w:t>
      </w:r>
      <w:r w:rsidRPr="00B66702">
        <w:rPr>
          <w:rFonts w:ascii="Arial" w:hAnsi="Arial" w:cs="Arial"/>
          <w:b/>
          <w:bCs/>
          <w:lang w:val="en-US" w:eastAsia="zh-CN"/>
        </w:rPr>
        <w:t xml:space="preserve">: </w:t>
      </w:r>
    </w:p>
    <w:p w14:paraId="33D694F9" w14:textId="23F82B50" w:rsidR="00485218" w:rsidRDefault="00250A46" w:rsidP="00C320F1">
      <w:pPr>
        <w:pStyle w:val="ListParagraph"/>
        <w:numPr>
          <w:ilvl w:val="0"/>
          <w:numId w:val="31"/>
        </w:numPr>
        <w:jc w:val="both"/>
        <w:rPr>
          <w:rFonts w:ascii="Arial" w:hAnsi="Arial" w:cs="Arial"/>
          <w:i/>
          <w:iCs/>
          <w:lang w:val="en-US" w:eastAsia="zh-CN"/>
        </w:rPr>
      </w:pPr>
      <w:r>
        <w:rPr>
          <w:rFonts w:ascii="Arial" w:hAnsi="Arial" w:cs="Arial"/>
          <w:i/>
          <w:iCs/>
          <w:lang w:val="en-US" w:eastAsia="zh-CN"/>
        </w:rPr>
        <w:t xml:space="preserve">Dynamical power sharing </w:t>
      </w:r>
      <w:r w:rsidR="00B7456F">
        <w:rPr>
          <w:rFonts w:ascii="Arial" w:hAnsi="Arial" w:cs="Arial"/>
          <w:i/>
          <w:iCs/>
          <w:lang w:val="en-US" w:eastAsia="zh-CN"/>
        </w:rPr>
        <w:t>is</w:t>
      </w:r>
      <w:r>
        <w:rPr>
          <w:rFonts w:ascii="Arial" w:hAnsi="Arial" w:cs="Arial"/>
          <w:i/>
          <w:iCs/>
          <w:lang w:val="en-US" w:eastAsia="zh-CN"/>
        </w:rPr>
        <w:t xml:space="preserve"> configurable for both synchronous and asynchronous DC scenario</w:t>
      </w:r>
      <w:r w:rsidR="00B7456F">
        <w:rPr>
          <w:rFonts w:ascii="Arial" w:hAnsi="Arial" w:cs="Arial"/>
          <w:i/>
          <w:iCs/>
          <w:lang w:val="en-US" w:eastAsia="zh-CN"/>
        </w:rPr>
        <w:t>s</w:t>
      </w:r>
      <w:r>
        <w:rPr>
          <w:rFonts w:ascii="Arial" w:hAnsi="Arial" w:cs="Arial"/>
          <w:i/>
          <w:iCs/>
          <w:lang w:val="en-US" w:eastAsia="zh-CN"/>
        </w:rPr>
        <w:t xml:space="preserve"> subject to UE reports to support this capability. </w:t>
      </w:r>
    </w:p>
    <w:p w14:paraId="2C3AB722" w14:textId="77777777" w:rsidR="00A76699" w:rsidRPr="00C320F1" w:rsidRDefault="00A76699" w:rsidP="00A76699">
      <w:pPr>
        <w:pStyle w:val="ListParagraph"/>
        <w:ind w:left="360"/>
        <w:jc w:val="both"/>
        <w:rPr>
          <w:rFonts w:ascii="Arial" w:hAnsi="Arial" w:cs="Arial"/>
          <w:i/>
          <w:iCs/>
          <w:lang w:val="en-US" w:eastAsia="zh-CN"/>
        </w:rPr>
      </w:pPr>
    </w:p>
    <w:p w14:paraId="71E62887" w14:textId="77777777" w:rsidR="00B975F2" w:rsidRPr="005A4E4F" w:rsidRDefault="00B975F2" w:rsidP="00485218">
      <w:pPr>
        <w:pStyle w:val="Heading1"/>
        <w:jc w:val="both"/>
        <w:rPr>
          <w:rFonts w:cs="Arial"/>
          <w:lang w:val="en-US" w:eastAsia="zh-CN"/>
        </w:rPr>
      </w:pPr>
      <w:r w:rsidRPr="00B822B1">
        <w:rPr>
          <w:rFonts w:cs="Arial"/>
          <w:lang w:val="en-US"/>
        </w:rPr>
        <w:t>3. C</w:t>
      </w:r>
      <w:r w:rsidRPr="00B822B1">
        <w:rPr>
          <w:rFonts w:cs="Arial"/>
          <w:lang w:val="en-US" w:eastAsia="zh-CN"/>
        </w:rPr>
        <w:t xml:space="preserve">onclusion </w:t>
      </w:r>
    </w:p>
    <w:p w14:paraId="25ADBC5B" w14:textId="052E1E3F" w:rsidR="00B975F2" w:rsidRDefault="002053BF" w:rsidP="00485218">
      <w:pPr>
        <w:jc w:val="both"/>
        <w:rPr>
          <w:rFonts w:ascii="Arial" w:hAnsi="Arial" w:cs="Arial"/>
          <w:lang w:val="en-US"/>
        </w:rPr>
      </w:pPr>
      <w:r w:rsidRPr="002053BF">
        <w:rPr>
          <w:rFonts w:ascii="Arial" w:hAnsi="Arial" w:cs="Arial"/>
          <w:lang w:val="en-US"/>
        </w:rPr>
        <w:t xml:space="preserve">In this contribution, we discussed the details of power sharing mechanisms for NR DC operation. We make following proposals:  </w:t>
      </w:r>
    </w:p>
    <w:p w14:paraId="6D8CD3C7" w14:textId="77777777" w:rsidR="00A76699" w:rsidRPr="00B66702" w:rsidRDefault="00A76699" w:rsidP="00A76699">
      <w:pPr>
        <w:spacing w:after="0"/>
        <w:jc w:val="both"/>
        <w:rPr>
          <w:rFonts w:ascii="Arial" w:hAnsi="Arial" w:cs="Arial"/>
          <w:b/>
          <w:bCs/>
          <w:lang w:val="en-US" w:eastAsia="zh-CN"/>
        </w:rPr>
      </w:pPr>
      <w:r w:rsidRPr="00B66702">
        <w:rPr>
          <w:rFonts w:ascii="Arial" w:hAnsi="Arial" w:cs="Arial"/>
          <w:b/>
          <w:bCs/>
          <w:lang w:val="en-US" w:eastAsia="zh-CN"/>
        </w:rPr>
        <w:t xml:space="preserve">Proposal </w:t>
      </w:r>
      <w:r>
        <w:rPr>
          <w:rFonts w:ascii="Arial" w:hAnsi="Arial" w:cs="Arial"/>
          <w:b/>
          <w:bCs/>
          <w:lang w:val="en-US" w:eastAsia="zh-CN"/>
        </w:rPr>
        <w:t>1</w:t>
      </w:r>
      <w:r w:rsidRPr="00B66702">
        <w:rPr>
          <w:rFonts w:ascii="Arial" w:hAnsi="Arial" w:cs="Arial"/>
          <w:b/>
          <w:bCs/>
          <w:lang w:val="en-US" w:eastAsia="zh-CN"/>
        </w:rPr>
        <w:t xml:space="preserve">: </w:t>
      </w:r>
    </w:p>
    <w:p w14:paraId="4EA572AD" w14:textId="77777777" w:rsidR="00A76699" w:rsidRPr="00A76699" w:rsidRDefault="00A76699" w:rsidP="00A76699">
      <w:pPr>
        <w:pStyle w:val="ListParagraph"/>
        <w:numPr>
          <w:ilvl w:val="0"/>
          <w:numId w:val="32"/>
        </w:numPr>
        <w:spacing w:after="0"/>
        <w:jc w:val="both"/>
        <w:rPr>
          <w:rFonts w:ascii="Arial" w:hAnsi="Arial" w:cs="Arial"/>
          <w:lang w:val="en-US" w:eastAsia="zh-CN"/>
        </w:rPr>
      </w:pPr>
      <w:r w:rsidRPr="00A76699">
        <w:rPr>
          <w:rFonts w:ascii="Arial" w:hAnsi="Arial" w:cs="Arial"/>
          <w:i/>
          <w:iCs/>
          <w:lang w:val="en-US" w:eastAsia="zh-CN"/>
        </w:rPr>
        <w:t xml:space="preserve">Support to add the clarification sentence for Alt.1-2. </w:t>
      </w:r>
    </w:p>
    <w:p w14:paraId="71DE5308" w14:textId="77777777" w:rsidR="008310CF" w:rsidRPr="008310CF" w:rsidRDefault="008310CF" w:rsidP="008310CF">
      <w:pPr>
        <w:jc w:val="both"/>
        <w:rPr>
          <w:rFonts w:ascii="Arial" w:hAnsi="Arial" w:cs="Arial"/>
          <w:i/>
          <w:iCs/>
          <w:lang w:val="en-US" w:eastAsia="zh-CN"/>
        </w:rPr>
      </w:pPr>
    </w:p>
    <w:p w14:paraId="656A85D0" w14:textId="77777777" w:rsidR="008310CF" w:rsidRPr="00B66702" w:rsidRDefault="008310CF" w:rsidP="008310CF">
      <w:pPr>
        <w:spacing w:after="0"/>
        <w:jc w:val="both"/>
        <w:rPr>
          <w:rFonts w:ascii="Arial" w:hAnsi="Arial" w:cs="Arial"/>
          <w:b/>
          <w:bCs/>
          <w:lang w:val="en-US" w:eastAsia="zh-CN"/>
        </w:rPr>
      </w:pPr>
      <w:r w:rsidRPr="00B66702">
        <w:rPr>
          <w:rFonts w:ascii="Arial" w:hAnsi="Arial" w:cs="Arial"/>
          <w:b/>
          <w:bCs/>
          <w:lang w:val="en-US" w:eastAsia="zh-CN"/>
        </w:rPr>
        <w:t xml:space="preserve">Proposal </w:t>
      </w:r>
      <w:r>
        <w:rPr>
          <w:rFonts w:ascii="Arial" w:hAnsi="Arial" w:cs="Arial"/>
          <w:b/>
          <w:bCs/>
          <w:lang w:val="en-US" w:eastAsia="zh-CN"/>
        </w:rPr>
        <w:t>2</w:t>
      </w:r>
      <w:r w:rsidRPr="00B66702">
        <w:rPr>
          <w:rFonts w:ascii="Arial" w:hAnsi="Arial" w:cs="Arial"/>
          <w:b/>
          <w:bCs/>
          <w:lang w:val="en-US" w:eastAsia="zh-CN"/>
        </w:rPr>
        <w:t xml:space="preserve">: </w:t>
      </w:r>
    </w:p>
    <w:p w14:paraId="429C6743" w14:textId="77777777" w:rsidR="008310CF" w:rsidRDefault="008310CF" w:rsidP="008310CF">
      <w:pPr>
        <w:pStyle w:val="ListParagraph"/>
        <w:numPr>
          <w:ilvl w:val="0"/>
          <w:numId w:val="21"/>
        </w:numPr>
        <w:jc w:val="both"/>
        <w:rPr>
          <w:rFonts w:ascii="Arial" w:hAnsi="Arial" w:cs="Arial"/>
          <w:i/>
          <w:iCs/>
          <w:lang w:val="en-US" w:eastAsia="zh-CN"/>
        </w:rPr>
      </w:pPr>
      <w:r>
        <w:rPr>
          <w:rFonts w:ascii="Arial" w:hAnsi="Arial" w:cs="Arial"/>
          <w:i/>
          <w:iCs/>
          <w:lang w:val="en-US" w:eastAsia="zh-CN"/>
        </w:rPr>
        <w:t xml:space="preserve">Reuse Rel-15 timeline defined for UCI multiplexing on overlapped UL transmissions as staring point to define ‘look-ahead’ behavior for NR-NR DC power control in Rel-16. </w:t>
      </w:r>
    </w:p>
    <w:p w14:paraId="6A8FF7BE" w14:textId="77777777" w:rsidR="00A76699" w:rsidRPr="00B66702" w:rsidRDefault="00A76699" w:rsidP="00A76699">
      <w:pPr>
        <w:spacing w:after="0"/>
        <w:jc w:val="both"/>
        <w:rPr>
          <w:rFonts w:ascii="Arial" w:hAnsi="Arial" w:cs="Arial"/>
          <w:b/>
          <w:bCs/>
          <w:lang w:val="en-US" w:eastAsia="zh-CN"/>
        </w:rPr>
      </w:pPr>
      <w:r w:rsidRPr="00B66702">
        <w:rPr>
          <w:rFonts w:ascii="Arial" w:hAnsi="Arial" w:cs="Arial"/>
          <w:b/>
          <w:bCs/>
          <w:lang w:val="en-US" w:eastAsia="zh-CN"/>
        </w:rPr>
        <w:t xml:space="preserve">Proposal </w:t>
      </w:r>
      <w:r>
        <w:rPr>
          <w:rFonts w:ascii="Arial" w:hAnsi="Arial" w:cs="Arial"/>
          <w:b/>
          <w:bCs/>
          <w:lang w:val="en-US" w:eastAsia="zh-CN"/>
        </w:rPr>
        <w:t>3</w:t>
      </w:r>
      <w:r w:rsidRPr="00B66702">
        <w:rPr>
          <w:rFonts w:ascii="Arial" w:hAnsi="Arial" w:cs="Arial"/>
          <w:b/>
          <w:bCs/>
          <w:lang w:val="en-US" w:eastAsia="zh-CN"/>
        </w:rPr>
        <w:t xml:space="preserve">: </w:t>
      </w:r>
    </w:p>
    <w:p w14:paraId="30202A09" w14:textId="77777777" w:rsidR="00A76699" w:rsidRPr="00A01D2B" w:rsidRDefault="00A76699" w:rsidP="00A76699">
      <w:pPr>
        <w:pStyle w:val="ListParagraph"/>
        <w:numPr>
          <w:ilvl w:val="0"/>
          <w:numId w:val="31"/>
        </w:numPr>
        <w:spacing w:after="0"/>
        <w:jc w:val="both"/>
        <w:rPr>
          <w:rFonts w:ascii="Arial" w:hAnsi="Arial" w:cs="Arial"/>
          <w:lang w:val="en-US" w:eastAsia="zh-CN"/>
        </w:rPr>
      </w:pPr>
      <w:r w:rsidRPr="00A01D2B">
        <w:rPr>
          <w:rFonts w:ascii="Arial" w:hAnsi="Arial" w:cs="Arial"/>
          <w:i/>
          <w:iCs/>
          <w:lang w:val="en-US" w:eastAsia="zh-CN"/>
        </w:rPr>
        <w:t>Semi-static power sharing scheme</w:t>
      </w:r>
      <w:r>
        <w:rPr>
          <w:rFonts w:ascii="Arial" w:hAnsi="Arial" w:cs="Arial"/>
          <w:i/>
          <w:iCs/>
          <w:lang w:val="en-US" w:eastAsia="zh-CN"/>
        </w:rPr>
        <w:t xml:space="preserve">s, including both Alt.2 and Alt.1-2, are </w:t>
      </w:r>
      <w:r w:rsidRPr="00A01D2B">
        <w:rPr>
          <w:rFonts w:ascii="Arial" w:hAnsi="Arial" w:cs="Arial"/>
          <w:i/>
          <w:iCs/>
          <w:lang w:val="en-US" w:eastAsia="zh-CN"/>
        </w:rPr>
        <w:t>supported for both synchronous and asynchronous DC scenarios</w:t>
      </w:r>
      <w:r w:rsidRPr="00A01D2B">
        <w:rPr>
          <w:rFonts w:ascii="Arial" w:hAnsi="Arial" w:cs="Arial"/>
          <w:lang w:val="en-US" w:eastAsia="zh-CN"/>
        </w:rPr>
        <w:t xml:space="preserve">. </w:t>
      </w:r>
    </w:p>
    <w:p w14:paraId="1B4AD2A4" w14:textId="207FA7C2" w:rsidR="00335461" w:rsidRDefault="00335461" w:rsidP="00485218">
      <w:pPr>
        <w:jc w:val="both"/>
        <w:rPr>
          <w:rFonts w:ascii="Arial" w:hAnsi="Arial" w:cs="Arial"/>
          <w:i/>
          <w:lang w:val="en-US" w:eastAsia="zh-CN"/>
        </w:rPr>
      </w:pPr>
    </w:p>
    <w:p w14:paraId="5F4DC797" w14:textId="77777777" w:rsidR="00A76699" w:rsidRPr="00B66702" w:rsidRDefault="00A76699" w:rsidP="00A76699">
      <w:pPr>
        <w:spacing w:after="0"/>
        <w:jc w:val="both"/>
        <w:rPr>
          <w:rFonts w:ascii="Arial" w:hAnsi="Arial" w:cs="Arial"/>
          <w:b/>
          <w:bCs/>
          <w:lang w:val="en-US" w:eastAsia="zh-CN"/>
        </w:rPr>
      </w:pPr>
      <w:r w:rsidRPr="00B66702">
        <w:rPr>
          <w:rFonts w:ascii="Arial" w:hAnsi="Arial" w:cs="Arial"/>
          <w:b/>
          <w:bCs/>
          <w:lang w:val="en-US" w:eastAsia="zh-CN"/>
        </w:rPr>
        <w:t xml:space="preserve">Proposal </w:t>
      </w:r>
      <w:r>
        <w:rPr>
          <w:rFonts w:ascii="Arial" w:hAnsi="Arial" w:cs="Arial"/>
          <w:b/>
          <w:bCs/>
          <w:lang w:val="en-US" w:eastAsia="zh-CN"/>
        </w:rPr>
        <w:t>4</w:t>
      </w:r>
      <w:r w:rsidRPr="00B66702">
        <w:rPr>
          <w:rFonts w:ascii="Arial" w:hAnsi="Arial" w:cs="Arial"/>
          <w:b/>
          <w:bCs/>
          <w:lang w:val="en-US" w:eastAsia="zh-CN"/>
        </w:rPr>
        <w:t xml:space="preserve">: </w:t>
      </w:r>
    </w:p>
    <w:p w14:paraId="45EEDDD2" w14:textId="49DC500F" w:rsidR="00A76699" w:rsidRDefault="00A76699" w:rsidP="00A76699">
      <w:pPr>
        <w:pStyle w:val="ListParagraph"/>
        <w:numPr>
          <w:ilvl w:val="0"/>
          <w:numId w:val="31"/>
        </w:numPr>
        <w:jc w:val="both"/>
        <w:rPr>
          <w:rFonts w:ascii="Arial" w:hAnsi="Arial" w:cs="Arial"/>
          <w:i/>
          <w:iCs/>
          <w:lang w:val="en-US" w:eastAsia="zh-CN"/>
        </w:rPr>
      </w:pPr>
      <w:r>
        <w:rPr>
          <w:rFonts w:ascii="Arial" w:hAnsi="Arial" w:cs="Arial"/>
          <w:i/>
          <w:iCs/>
          <w:lang w:val="en-US" w:eastAsia="zh-CN"/>
        </w:rPr>
        <w:t xml:space="preserve">Dynamical power sharing </w:t>
      </w:r>
      <w:r w:rsidR="00B7456F">
        <w:rPr>
          <w:rFonts w:ascii="Arial" w:hAnsi="Arial" w:cs="Arial"/>
          <w:i/>
          <w:iCs/>
          <w:lang w:val="en-US" w:eastAsia="zh-CN"/>
        </w:rPr>
        <w:t>is</w:t>
      </w:r>
      <w:r>
        <w:rPr>
          <w:rFonts w:ascii="Arial" w:hAnsi="Arial" w:cs="Arial"/>
          <w:i/>
          <w:iCs/>
          <w:lang w:val="en-US" w:eastAsia="zh-CN"/>
        </w:rPr>
        <w:t xml:space="preserve"> configurable for both synchronous and asynchronous DC scenario</w:t>
      </w:r>
      <w:r w:rsidR="00B7456F">
        <w:rPr>
          <w:rFonts w:ascii="Arial" w:hAnsi="Arial" w:cs="Arial"/>
          <w:i/>
          <w:iCs/>
          <w:lang w:val="en-US" w:eastAsia="zh-CN"/>
        </w:rPr>
        <w:t>s</w:t>
      </w:r>
      <w:r>
        <w:rPr>
          <w:rFonts w:ascii="Arial" w:hAnsi="Arial" w:cs="Arial"/>
          <w:i/>
          <w:iCs/>
          <w:lang w:val="en-US" w:eastAsia="zh-CN"/>
        </w:rPr>
        <w:t xml:space="preserve"> subject to UE reports to support this capability. </w:t>
      </w:r>
    </w:p>
    <w:p w14:paraId="5C539092" w14:textId="77777777" w:rsidR="00335461" w:rsidRPr="00AD19B9" w:rsidRDefault="00335461" w:rsidP="00485218">
      <w:pPr>
        <w:jc w:val="both"/>
        <w:rPr>
          <w:rFonts w:ascii="Arial" w:hAnsi="Arial" w:cs="Arial"/>
          <w:i/>
          <w:lang w:val="en-US" w:eastAsia="zh-CN"/>
        </w:rPr>
      </w:pPr>
    </w:p>
    <w:p w14:paraId="151FA589" w14:textId="77777777" w:rsidR="00B975F2" w:rsidRPr="00B822B1" w:rsidRDefault="00B975F2" w:rsidP="00485218">
      <w:pPr>
        <w:pStyle w:val="Heading1"/>
        <w:pBdr>
          <w:top w:val="single" w:sz="12" w:space="4" w:color="auto"/>
        </w:pBdr>
        <w:ind w:left="0" w:firstLine="0"/>
        <w:jc w:val="both"/>
        <w:rPr>
          <w:rFonts w:cs="Arial"/>
          <w:lang w:val="en-US"/>
        </w:rPr>
      </w:pPr>
      <w:r w:rsidRPr="00B822B1">
        <w:rPr>
          <w:rFonts w:cs="Arial"/>
          <w:lang w:val="en-US"/>
        </w:rPr>
        <w:t>References</w:t>
      </w:r>
    </w:p>
    <w:p w14:paraId="0C394DC3" w14:textId="302ED7B9" w:rsidR="00C071AE" w:rsidRDefault="00C4466D" w:rsidP="00485218">
      <w:pPr>
        <w:numPr>
          <w:ilvl w:val="0"/>
          <w:numId w:val="1"/>
        </w:numPr>
        <w:jc w:val="both"/>
        <w:rPr>
          <w:rFonts w:ascii="Arial" w:hAnsi="Arial" w:cs="Arial"/>
          <w:lang w:val="en-US" w:eastAsia="zh-CN"/>
        </w:rPr>
      </w:pPr>
      <w:r>
        <w:rPr>
          <w:rFonts w:ascii="Arial" w:hAnsi="Arial" w:cs="Arial"/>
          <w:lang w:val="en-US" w:eastAsia="zh-CN"/>
        </w:rPr>
        <w:t>RAN1 Chairman’s Notes, RAN1 #98</w:t>
      </w:r>
      <w:r w:rsidR="005D2437">
        <w:rPr>
          <w:rFonts w:ascii="Arial" w:hAnsi="Arial" w:cs="Arial"/>
          <w:lang w:val="en-US" w:eastAsia="zh-CN"/>
        </w:rPr>
        <w:t>bis</w:t>
      </w:r>
      <w:r>
        <w:rPr>
          <w:rFonts w:ascii="Arial" w:hAnsi="Arial" w:cs="Arial"/>
          <w:lang w:val="en-US" w:eastAsia="zh-CN"/>
        </w:rPr>
        <w:t xml:space="preserve">, </w:t>
      </w:r>
      <w:r w:rsidR="005D2437">
        <w:rPr>
          <w:rFonts w:ascii="Arial" w:hAnsi="Arial" w:cs="Arial"/>
          <w:lang w:val="en-US" w:eastAsia="zh-CN"/>
        </w:rPr>
        <w:t>October</w:t>
      </w:r>
      <w:r>
        <w:rPr>
          <w:rFonts w:ascii="Arial" w:hAnsi="Arial" w:cs="Arial"/>
          <w:lang w:val="en-US" w:eastAsia="zh-CN"/>
        </w:rPr>
        <w:t xml:space="preserve"> 2019</w:t>
      </w:r>
    </w:p>
    <w:p w14:paraId="37B0E920" w14:textId="1E114FE7" w:rsidR="00724574" w:rsidRDefault="009A0206" w:rsidP="00485218">
      <w:pPr>
        <w:numPr>
          <w:ilvl w:val="0"/>
          <w:numId w:val="1"/>
        </w:numPr>
        <w:jc w:val="both"/>
        <w:rPr>
          <w:rFonts w:ascii="Arial" w:hAnsi="Arial" w:cs="Arial"/>
          <w:lang w:val="en-US" w:eastAsia="zh-CN"/>
        </w:rPr>
      </w:pPr>
      <w:r>
        <w:rPr>
          <w:rFonts w:ascii="Arial" w:hAnsi="Arial" w:cs="Arial"/>
          <w:lang w:val="en-US" w:eastAsia="zh-CN"/>
        </w:rPr>
        <w:t>3GPP TS 38.133, Requirements for support of radio resource management v 16.1.0</w:t>
      </w:r>
    </w:p>
    <w:p w14:paraId="19331747" w14:textId="1869D28A" w:rsidR="009A0206" w:rsidRPr="000331B4" w:rsidRDefault="000331B4" w:rsidP="000331B4">
      <w:pPr>
        <w:numPr>
          <w:ilvl w:val="0"/>
          <w:numId w:val="1"/>
        </w:numPr>
        <w:jc w:val="both"/>
        <w:rPr>
          <w:rFonts w:ascii="Arial" w:hAnsi="Arial" w:cs="Arial"/>
          <w:lang w:val="en-US" w:eastAsia="zh-CN"/>
        </w:rPr>
      </w:pPr>
      <w:r>
        <w:rPr>
          <w:rFonts w:ascii="Arial" w:hAnsi="Arial" w:cs="Arial"/>
          <w:lang w:val="en-US" w:eastAsia="zh-CN"/>
        </w:rPr>
        <w:t>RAN4 Chairman’s Notes, RAN4 #92bis, October 2019</w:t>
      </w:r>
    </w:p>
    <w:sectPr w:rsidR="009A0206" w:rsidRPr="000331B4"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23714" w14:textId="77777777" w:rsidR="00CE2C89" w:rsidRDefault="00CE2C89">
      <w:pPr>
        <w:spacing w:after="0"/>
      </w:pPr>
      <w:r>
        <w:separator/>
      </w:r>
    </w:p>
  </w:endnote>
  <w:endnote w:type="continuationSeparator" w:id="0">
    <w:p w14:paraId="06164434" w14:textId="77777777" w:rsidR="00CE2C89" w:rsidRDefault="00CE2C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CE2C8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1723A" w14:textId="77777777" w:rsidR="00CE2C89" w:rsidRDefault="00CE2C89">
      <w:pPr>
        <w:spacing w:after="0"/>
      </w:pPr>
      <w:r>
        <w:separator/>
      </w:r>
    </w:p>
  </w:footnote>
  <w:footnote w:type="continuationSeparator" w:id="0">
    <w:p w14:paraId="6E23838C" w14:textId="77777777" w:rsidR="00CE2C89" w:rsidRDefault="00CE2C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C1C39"/>
    <w:multiLevelType w:val="hybridMultilevel"/>
    <w:tmpl w:val="49B663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2755AD"/>
    <w:multiLevelType w:val="hybridMultilevel"/>
    <w:tmpl w:val="624E9F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EA4061"/>
    <w:multiLevelType w:val="hybridMultilevel"/>
    <w:tmpl w:val="9766A14A"/>
    <w:lvl w:ilvl="0" w:tplc="A78648BE">
      <w:start w:val="7"/>
      <w:numFmt w:val="bullet"/>
      <w:lvlText w:val="-"/>
      <w:lvlJc w:val="left"/>
      <w:pPr>
        <w:ind w:left="944" w:hanging="360"/>
      </w:pPr>
      <w:rPr>
        <w:rFonts w:ascii="Calibri" w:eastAsia="Consolas" w:hAnsi="Calibri" w:cs="Calibri"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4"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00304D"/>
    <w:multiLevelType w:val="hybridMultilevel"/>
    <w:tmpl w:val="5ABEB1C0"/>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6"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744BE8"/>
    <w:multiLevelType w:val="hybridMultilevel"/>
    <w:tmpl w:val="84B2052A"/>
    <w:lvl w:ilvl="0" w:tplc="A064BF76">
      <w:start w:val="1"/>
      <w:numFmt w:val="bullet"/>
      <w:lvlText w:val="•"/>
      <w:lvlJc w:val="left"/>
      <w:pPr>
        <w:tabs>
          <w:tab w:val="num" w:pos="360"/>
        </w:tabs>
        <w:ind w:left="360" w:hanging="360"/>
      </w:pPr>
      <w:rPr>
        <w:rFonts w:ascii="Arial" w:hAnsi="Arial" w:hint="default"/>
      </w:rPr>
    </w:lvl>
    <w:lvl w:ilvl="1" w:tplc="84DED5B4">
      <w:start w:val="142"/>
      <w:numFmt w:val="bullet"/>
      <w:lvlText w:val="•"/>
      <w:lvlJc w:val="left"/>
      <w:pPr>
        <w:tabs>
          <w:tab w:val="num" w:pos="1080"/>
        </w:tabs>
        <w:ind w:left="1080" w:hanging="360"/>
      </w:pPr>
      <w:rPr>
        <w:rFonts w:ascii="Arial" w:hAnsi="Arial" w:hint="default"/>
      </w:rPr>
    </w:lvl>
    <w:lvl w:ilvl="2" w:tplc="FCE816D0">
      <w:start w:val="142"/>
      <w:numFmt w:val="bullet"/>
      <w:lvlText w:val="•"/>
      <w:lvlJc w:val="left"/>
      <w:pPr>
        <w:tabs>
          <w:tab w:val="num" w:pos="1800"/>
        </w:tabs>
        <w:ind w:left="1800" w:hanging="360"/>
      </w:pPr>
      <w:rPr>
        <w:rFonts w:ascii="Arial" w:hAnsi="Arial" w:hint="default"/>
      </w:rPr>
    </w:lvl>
    <w:lvl w:ilvl="3" w:tplc="977043E4">
      <w:start w:val="142"/>
      <w:numFmt w:val="bullet"/>
      <w:lvlText w:val="•"/>
      <w:lvlJc w:val="left"/>
      <w:pPr>
        <w:tabs>
          <w:tab w:val="num" w:pos="2520"/>
        </w:tabs>
        <w:ind w:left="2520" w:hanging="360"/>
      </w:pPr>
      <w:rPr>
        <w:rFonts w:ascii="Arial" w:hAnsi="Arial" w:hint="default"/>
      </w:rPr>
    </w:lvl>
    <w:lvl w:ilvl="4" w:tplc="D26E410C" w:tentative="1">
      <w:start w:val="1"/>
      <w:numFmt w:val="bullet"/>
      <w:lvlText w:val="•"/>
      <w:lvlJc w:val="left"/>
      <w:pPr>
        <w:tabs>
          <w:tab w:val="num" w:pos="3240"/>
        </w:tabs>
        <w:ind w:left="3240" w:hanging="360"/>
      </w:pPr>
      <w:rPr>
        <w:rFonts w:ascii="Arial" w:hAnsi="Arial" w:hint="default"/>
      </w:rPr>
    </w:lvl>
    <w:lvl w:ilvl="5" w:tplc="FE3012AC" w:tentative="1">
      <w:start w:val="1"/>
      <w:numFmt w:val="bullet"/>
      <w:lvlText w:val="•"/>
      <w:lvlJc w:val="left"/>
      <w:pPr>
        <w:tabs>
          <w:tab w:val="num" w:pos="3960"/>
        </w:tabs>
        <w:ind w:left="3960" w:hanging="360"/>
      </w:pPr>
      <w:rPr>
        <w:rFonts w:ascii="Arial" w:hAnsi="Arial" w:hint="default"/>
      </w:rPr>
    </w:lvl>
    <w:lvl w:ilvl="6" w:tplc="91AC1B18" w:tentative="1">
      <w:start w:val="1"/>
      <w:numFmt w:val="bullet"/>
      <w:lvlText w:val="•"/>
      <w:lvlJc w:val="left"/>
      <w:pPr>
        <w:tabs>
          <w:tab w:val="num" w:pos="4680"/>
        </w:tabs>
        <w:ind w:left="4680" w:hanging="360"/>
      </w:pPr>
      <w:rPr>
        <w:rFonts w:ascii="Arial" w:hAnsi="Arial" w:hint="default"/>
      </w:rPr>
    </w:lvl>
    <w:lvl w:ilvl="7" w:tplc="E0B6623E" w:tentative="1">
      <w:start w:val="1"/>
      <w:numFmt w:val="bullet"/>
      <w:lvlText w:val="•"/>
      <w:lvlJc w:val="left"/>
      <w:pPr>
        <w:tabs>
          <w:tab w:val="num" w:pos="5400"/>
        </w:tabs>
        <w:ind w:left="5400" w:hanging="360"/>
      </w:pPr>
      <w:rPr>
        <w:rFonts w:ascii="Arial" w:hAnsi="Arial" w:hint="default"/>
      </w:rPr>
    </w:lvl>
    <w:lvl w:ilvl="8" w:tplc="842E681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6B91D6A"/>
    <w:multiLevelType w:val="hybridMultilevel"/>
    <w:tmpl w:val="61D8FAA8"/>
    <w:lvl w:ilvl="0" w:tplc="8354C128">
      <w:start w:val="1"/>
      <w:numFmt w:val="bullet"/>
      <w:lvlText w:val="•"/>
      <w:lvlJc w:val="left"/>
      <w:pPr>
        <w:tabs>
          <w:tab w:val="num" w:pos="720"/>
        </w:tabs>
        <w:ind w:left="720" w:hanging="360"/>
      </w:pPr>
      <w:rPr>
        <w:rFonts w:ascii="Arial" w:hAnsi="Arial" w:hint="default"/>
      </w:rPr>
    </w:lvl>
    <w:lvl w:ilvl="1" w:tplc="C65EB86E" w:tentative="1">
      <w:start w:val="1"/>
      <w:numFmt w:val="bullet"/>
      <w:lvlText w:val="•"/>
      <w:lvlJc w:val="left"/>
      <w:pPr>
        <w:tabs>
          <w:tab w:val="num" w:pos="1440"/>
        </w:tabs>
        <w:ind w:left="1440" w:hanging="360"/>
      </w:pPr>
      <w:rPr>
        <w:rFonts w:ascii="Arial" w:hAnsi="Arial" w:hint="default"/>
      </w:rPr>
    </w:lvl>
    <w:lvl w:ilvl="2" w:tplc="03120692">
      <w:start w:val="1"/>
      <w:numFmt w:val="bullet"/>
      <w:lvlText w:val="•"/>
      <w:lvlJc w:val="left"/>
      <w:pPr>
        <w:tabs>
          <w:tab w:val="num" w:pos="2160"/>
        </w:tabs>
        <w:ind w:left="2160" w:hanging="360"/>
      </w:pPr>
      <w:rPr>
        <w:rFonts w:ascii="Arial" w:hAnsi="Arial" w:hint="default"/>
      </w:rPr>
    </w:lvl>
    <w:lvl w:ilvl="3" w:tplc="89748CAC" w:tentative="1">
      <w:start w:val="1"/>
      <w:numFmt w:val="bullet"/>
      <w:lvlText w:val="•"/>
      <w:lvlJc w:val="left"/>
      <w:pPr>
        <w:tabs>
          <w:tab w:val="num" w:pos="2880"/>
        </w:tabs>
        <w:ind w:left="2880" w:hanging="360"/>
      </w:pPr>
      <w:rPr>
        <w:rFonts w:ascii="Arial" w:hAnsi="Arial" w:hint="default"/>
      </w:rPr>
    </w:lvl>
    <w:lvl w:ilvl="4" w:tplc="0798AF7C" w:tentative="1">
      <w:start w:val="1"/>
      <w:numFmt w:val="bullet"/>
      <w:lvlText w:val="•"/>
      <w:lvlJc w:val="left"/>
      <w:pPr>
        <w:tabs>
          <w:tab w:val="num" w:pos="3600"/>
        </w:tabs>
        <w:ind w:left="3600" w:hanging="360"/>
      </w:pPr>
      <w:rPr>
        <w:rFonts w:ascii="Arial" w:hAnsi="Arial" w:hint="default"/>
      </w:rPr>
    </w:lvl>
    <w:lvl w:ilvl="5" w:tplc="B7BEA1A2" w:tentative="1">
      <w:start w:val="1"/>
      <w:numFmt w:val="bullet"/>
      <w:lvlText w:val="•"/>
      <w:lvlJc w:val="left"/>
      <w:pPr>
        <w:tabs>
          <w:tab w:val="num" w:pos="4320"/>
        </w:tabs>
        <w:ind w:left="4320" w:hanging="360"/>
      </w:pPr>
      <w:rPr>
        <w:rFonts w:ascii="Arial" w:hAnsi="Arial" w:hint="default"/>
      </w:rPr>
    </w:lvl>
    <w:lvl w:ilvl="6" w:tplc="306E6BDC" w:tentative="1">
      <w:start w:val="1"/>
      <w:numFmt w:val="bullet"/>
      <w:lvlText w:val="•"/>
      <w:lvlJc w:val="left"/>
      <w:pPr>
        <w:tabs>
          <w:tab w:val="num" w:pos="5040"/>
        </w:tabs>
        <w:ind w:left="5040" w:hanging="360"/>
      </w:pPr>
      <w:rPr>
        <w:rFonts w:ascii="Arial" w:hAnsi="Arial" w:hint="default"/>
      </w:rPr>
    </w:lvl>
    <w:lvl w:ilvl="7" w:tplc="4D42761E" w:tentative="1">
      <w:start w:val="1"/>
      <w:numFmt w:val="bullet"/>
      <w:lvlText w:val="•"/>
      <w:lvlJc w:val="left"/>
      <w:pPr>
        <w:tabs>
          <w:tab w:val="num" w:pos="5760"/>
        </w:tabs>
        <w:ind w:left="5760" w:hanging="360"/>
      </w:pPr>
      <w:rPr>
        <w:rFonts w:ascii="Arial" w:hAnsi="Arial" w:hint="default"/>
      </w:rPr>
    </w:lvl>
    <w:lvl w:ilvl="8" w:tplc="F2FEAD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8B47E6"/>
    <w:multiLevelType w:val="hybridMultilevel"/>
    <w:tmpl w:val="08F26A30"/>
    <w:lvl w:ilvl="0" w:tplc="2EA02C9E">
      <w:start w:val="1"/>
      <w:numFmt w:val="bullet"/>
      <w:lvlText w:val="•"/>
      <w:lvlJc w:val="left"/>
      <w:pPr>
        <w:tabs>
          <w:tab w:val="num" w:pos="720"/>
        </w:tabs>
        <w:ind w:left="720" w:hanging="360"/>
      </w:pPr>
      <w:rPr>
        <w:rFonts w:ascii="Arial" w:hAnsi="Arial" w:hint="default"/>
      </w:rPr>
    </w:lvl>
    <w:lvl w:ilvl="1" w:tplc="26AC0780">
      <w:start w:val="1"/>
      <w:numFmt w:val="bullet"/>
      <w:lvlText w:val="•"/>
      <w:lvlJc w:val="left"/>
      <w:pPr>
        <w:tabs>
          <w:tab w:val="num" w:pos="1440"/>
        </w:tabs>
        <w:ind w:left="1440" w:hanging="360"/>
      </w:pPr>
      <w:rPr>
        <w:rFonts w:ascii="Arial" w:hAnsi="Arial" w:hint="default"/>
      </w:rPr>
    </w:lvl>
    <w:lvl w:ilvl="2" w:tplc="F372143A" w:tentative="1">
      <w:start w:val="1"/>
      <w:numFmt w:val="bullet"/>
      <w:lvlText w:val="•"/>
      <w:lvlJc w:val="left"/>
      <w:pPr>
        <w:tabs>
          <w:tab w:val="num" w:pos="2160"/>
        </w:tabs>
        <w:ind w:left="2160" w:hanging="360"/>
      </w:pPr>
      <w:rPr>
        <w:rFonts w:ascii="Arial" w:hAnsi="Arial" w:hint="default"/>
      </w:rPr>
    </w:lvl>
    <w:lvl w:ilvl="3" w:tplc="6EB21D58" w:tentative="1">
      <w:start w:val="1"/>
      <w:numFmt w:val="bullet"/>
      <w:lvlText w:val="•"/>
      <w:lvlJc w:val="left"/>
      <w:pPr>
        <w:tabs>
          <w:tab w:val="num" w:pos="2880"/>
        </w:tabs>
        <w:ind w:left="2880" w:hanging="360"/>
      </w:pPr>
      <w:rPr>
        <w:rFonts w:ascii="Arial" w:hAnsi="Arial" w:hint="default"/>
      </w:rPr>
    </w:lvl>
    <w:lvl w:ilvl="4" w:tplc="058417A0" w:tentative="1">
      <w:start w:val="1"/>
      <w:numFmt w:val="bullet"/>
      <w:lvlText w:val="•"/>
      <w:lvlJc w:val="left"/>
      <w:pPr>
        <w:tabs>
          <w:tab w:val="num" w:pos="3600"/>
        </w:tabs>
        <w:ind w:left="3600" w:hanging="360"/>
      </w:pPr>
      <w:rPr>
        <w:rFonts w:ascii="Arial" w:hAnsi="Arial" w:hint="default"/>
      </w:rPr>
    </w:lvl>
    <w:lvl w:ilvl="5" w:tplc="D3C602A6" w:tentative="1">
      <w:start w:val="1"/>
      <w:numFmt w:val="bullet"/>
      <w:lvlText w:val="•"/>
      <w:lvlJc w:val="left"/>
      <w:pPr>
        <w:tabs>
          <w:tab w:val="num" w:pos="4320"/>
        </w:tabs>
        <w:ind w:left="4320" w:hanging="360"/>
      </w:pPr>
      <w:rPr>
        <w:rFonts w:ascii="Arial" w:hAnsi="Arial" w:hint="default"/>
      </w:rPr>
    </w:lvl>
    <w:lvl w:ilvl="6" w:tplc="137AAC6A" w:tentative="1">
      <w:start w:val="1"/>
      <w:numFmt w:val="bullet"/>
      <w:lvlText w:val="•"/>
      <w:lvlJc w:val="left"/>
      <w:pPr>
        <w:tabs>
          <w:tab w:val="num" w:pos="5040"/>
        </w:tabs>
        <w:ind w:left="5040" w:hanging="360"/>
      </w:pPr>
      <w:rPr>
        <w:rFonts w:ascii="Arial" w:hAnsi="Arial" w:hint="default"/>
      </w:rPr>
    </w:lvl>
    <w:lvl w:ilvl="7" w:tplc="F2460B56" w:tentative="1">
      <w:start w:val="1"/>
      <w:numFmt w:val="bullet"/>
      <w:lvlText w:val="•"/>
      <w:lvlJc w:val="left"/>
      <w:pPr>
        <w:tabs>
          <w:tab w:val="num" w:pos="5760"/>
        </w:tabs>
        <w:ind w:left="5760" w:hanging="360"/>
      </w:pPr>
      <w:rPr>
        <w:rFonts w:ascii="Arial" w:hAnsi="Arial" w:hint="default"/>
      </w:rPr>
    </w:lvl>
    <w:lvl w:ilvl="8" w:tplc="21B80B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E4111F"/>
    <w:multiLevelType w:val="hybridMultilevel"/>
    <w:tmpl w:val="FECEF1C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80D5E63"/>
    <w:multiLevelType w:val="hybridMultilevel"/>
    <w:tmpl w:val="D5BE98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5" w15:restartNumberingAfterBreak="0">
    <w:nsid w:val="4E4A4318"/>
    <w:multiLevelType w:val="hybridMultilevel"/>
    <w:tmpl w:val="A0DC8C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CA58B4"/>
    <w:multiLevelType w:val="hybridMultilevel"/>
    <w:tmpl w:val="94D2A72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BF2080"/>
    <w:multiLevelType w:val="hybridMultilevel"/>
    <w:tmpl w:val="72744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EB4C89"/>
    <w:multiLevelType w:val="hybridMultilevel"/>
    <w:tmpl w:val="D4229F08"/>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D437566"/>
    <w:multiLevelType w:val="hybridMultilevel"/>
    <w:tmpl w:val="45540DC2"/>
    <w:lvl w:ilvl="0" w:tplc="1A20AB88">
      <w:start w:val="1"/>
      <w:numFmt w:val="bullet"/>
      <w:lvlText w:val="•"/>
      <w:lvlJc w:val="left"/>
      <w:pPr>
        <w:tabs>
          <w:tab w:val="num" w:pos="360"/>
        </w:tabs>
        <w:ind w:left="360" w:hanging="360"/>
      </w:pPr>
      <w:rPr>
        <w:rFonts w:ascii="Arial" w:hAnsi="Arial" w:hint="default"/>
      </w:rPr>
    </w:lvl>
    <w:lvl w:ilvl="1" w:tplc="0F20B4C4">
      <w:start w:val="1"/>
      <w:numFmt w:val="bullet"/>
      <w:lvlText w:val="•"/>
      <w:lvlJc w:val="left"/>
      <w:pPr>
        <w:tabs>
          <w:tab w:val="num" w:pos="1080"/>
        </w:tabs>
        <w:ind w:left="1080" w:hanging="360"/>
      </w:pPr>
      <w:rPr>
        <w:rFonts w:ascii="Arial" w:hAnsi="Arial" w:hint="default"/>
      </w:rPr>
    </w:lvl>
    <w:lvl w:ilvl="2" w:tplc="392831F6" w:tentative="1">
      <w:start w:val="1"/>
      <w:numFmt w:val="bullet"/>
      <w:lvlText w:val="•"/>
      <w:lvlJc w:val="left"/>
      <w:pPr>
        <w:tabs>
          <w:tab w:val="num" w:pos="1800"/>
        </w:tabs>
        <w:ind w:left="1800" w:hanging="360"/>
      </w:pPr>
      <w:rPr>
        <w:rFonts w:ascii="Arial" w:hAnsi="Arial" w:hint="default"/>
      </w:rPr>
    </w:lvl>
    <w:lvl w:ilvl="3" w:tplc="1DEC4092" w:tentative="1">
      <w:start w:val="1"/>
      <w:numFmt w:val="bullet"/>
      <w:lvlText w:val="•"/>
      <w:lvlJc w:val="left"/>
      <w:pPr>
        <w:tabs>
          <w:tab w:val="num" w:pos="2520"/>
        </w:tabs>
        <w:ind w:left="2520" w:hanging="360"/>
      </w:pPr>
      <w:rPr>
        <w:rFonts w:ascii="Arial" w:hAnsi="Arial" w:hint="default"/>
      </w:rPr>
    </w:lvl>
    <w:lvl w:ilvl="4" w:tplc="6AB04F50" w:tentative="1">
      <w:start w:val="1"/>
      <w:numFmt w:val="bullet"/>
      <w:lvlText w:val="•"/>
      <w:lvlJc w:val="left"/>
      <w:pPr>
        <w:tabs>
          <w:tab w:val="num" w:pos="3240"/>
        </w:tabs>
        <w:ind w:left="3240" w:hanging="360"/>
      </w:pPr>
      <w:rPr>
        <w:rFonts w:ascii="Arial" w:hAnsi="Arial" w:hint="default"/>
      </w:rPr>
    </w:lvl>
    <w:lvl w:ilvl="5" w:tplc="23DAD64C" w:tentative="1">
      <w:start w:val="1"/>
      <w:numFmt w:val="bullet"/>
      <w:lvlText w:val="•"/>
      <w:lvlJc w:val="left"/>
      <w:pPr>
        <w:tabs>
          <w:tab w:val="num" w:pos="3960"/>
        </w:tabs>
        <w:ind w:left="3960" w:hanging="360"/>
      </w:pPr>
      <w:rPr>
        <w:rFonts w:ascii="Arial" w:hAnsi="Arial" w:hint="default"/>
      </w:rPr>
    </w:lvl>
    <w:lvl w:ilvl="6" w:tplc="C1E2A266" w:tentative="1">
      <w:start w:val="1"/>
      <w:numFmt w:val="bullet"/>
      <w:lvlText w:val="•"/>
      <w:lvlJc w:val="left"/>
      <w:pPr>
        <w:tabs>
          <w:tab w:val="num" w:pos="4680"/>
        </w:tabs>
        <w:ind w:left="4680" w:hanging="360"/>
      </w:pPr>
      <w:rPr>
        <w:rFonts w:ascii="Arial" w:hAnsi="Arial" w:hint="default"/>
      </w:rPr>
    </w:lvl>
    <w:lvl w:ilvl="7" w:tplc="B2889A32" w:tentative="1">
      <w:start w:val="1"/>
      <w:numFmt w:val="bullet"/>
      <w:lvlText w:val="•"/>
      <w:lvlJc w:val="left"/>
      <w:pPr>
        <w:tabs>
          <w:tab w:val="num" w:pos="5400"/>
        </w:tabs>
        <w:ind w:left="5400" w:hanging="360"/>
      </w:pPr>
      <w:rPr>
        <w:rFonts w:ascii="Arial" w:hAnsi="Arial" w:hint="default"/>
      </w:rPr>
    </w:lvl>
    <w:lvl w:ilvl="8" w:tplc="0E5097A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8D01BAC"/>
    <w:multiLevelType w:val="hybridMultilevel"/>
    <w:tmpl w:val="6F28F1F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1"/>
  </w:num>
  <w:num w:numId="3">
    <w:abstractNumId w:val="9"/>
  </w:num>
  <w:num w:numId="4">
    <w:abstractNumId w:val="26"/>
  </w:num>
  <w:num w:numId="5">
    <w:abstractNumId w:val="18"/>
  </w:num>
  <w:num w:numId="6">
    <w:abstractNumId w:val="16"/>
  </w:num>
  <w:num w:numId="7">
    <w:abstractNumId w:val="20"/>
  </w:num>
  <w:num w:numId="8">
    <w:abstractNumId w:val="1"/>
  </w:num>
  <w:num w:numId="9">
    <w:abstractNumId w:val="4"/>
  </w:num>
  <w:num w:numId="10">
    <w:abstractNumId w:val="22"/>
  </w:num>
  <w:num w:numId="11">
    <w:abstractNumId w:val="6"/>
  </w:num>
  <w:num w:numId="12">
    <w:abstractNumId w:val="12"/>
  </w:num>
  <w:num w:numId="13">
    <w:abstractNumId w:val="0"/>
  </w:num>
  <w:num w:numId="14">
    <w:abstractNumId w:val="27"/>
  </w:num>
  <w:num w:numId="15">
    <w:abstractNumId w:val="17"/>
  </w:num>
  <w:num w:numId="16">
    <w:abstractNumId w:val="21"/>
  </w:num>
  <w:num w:numId="17">
    <w:abstractNumId w:val="15"/>
  </w:num>
  <w:num w:numId="18">
    <w:abstractNumId w:val="14"/>
  </w:num>
  <w:num w:numId="19">
    <w:abstractNumId w:val="3"/>
  </w:num>
  <w:num w:numId="20">
    <w:abstractNumId w:val="2"/>
  </w:num>
  <w:num w:numId="21">
    <w:abstractNumId w:val="25"/>
  </w:num>
  <w:num w:numId="22">
    <w:abstractNumId w:val="28"/>
  </w:num>
  <w:num w:numId="23">
    <w:abstractNumId w:val="11"/>
  </w:num>
  <w:num w:numId="24">
    <w:abstractNumId w:val="10"/>
  </w:num>
  <w:num w:numId="25">
    <w:abstractNumId w:val="8"/>
  </w:num>
  <w:num w:numId="26">
    <w:abstractNumId w:val="5"/>
  </w:num>
  <w:num w:numId="27">
    <w:abstractNumId w:val="29"/>
  </w:num>
  <w:num w:numId="28">
    <w:abstractNumId w:val="23"/>
  </w:num>
  <w:num w:numId="29">
    <w:abstractNumId w:val="19"/>
  </w:num>
  <w:num w:numId="30">
    <w:abstractNumId w:val="7"/>
  </w:num>
  <w:num w:numId="31">
    <w:abstractNumId w:val="30"/>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4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331B4"/>
    <w:rsid w:val="000402EC"/>
    <w:rsid w:val="00041822"/>
    <w:rsid w:val="00043EA5"/>
    <w:rsid w:val="0006735F"/>
    <w:rsid w:val="0007709B"/>
    <w:rsid w:val="0008305E"/>
    <w:rsid w:val="000A416F"/>
    <w:rsid w:val="000B2B28"/>
    <w:rsid w:val="000B394E"/>
    <w:rsid w:val="000B3A78"/>
    <w:rsid w:val="000C0C40"/>
    <w:rsid w:val="000C2B74"/>
    <w:rsid w:val="000C458D"/>
    <w:rsid w:val="000E190D"/>
    <w:rsid w:val="000F1868"/>
    <w:rsid w:val="000F2FCE"/>
    <w:rsid w:val="000F4C7C"/>
    <w:rsid w:val="00102F82"/>
    <w:rsid w:val="00141FAE"/>
    <w:rsid w:val="0014729A"/>
    <w:rsid w:val="00152571"/>
    <w:rsid w:val="00177AA3"/>
    <w:rsid w:val="00180C2B"/>
    <w:rsid w:val="00181D34"/>
    <w:rsid w:val="00183D1D"/>
    <w:rsid w:val="00185D56"/>
    <w:rsid w:val="00187556"/>
    <w:rsid w:val="001949AF"/>
    <w:rsid w:val="001A000F"/>
    <w:rsid w:val="001A028F"/>
    <w:rsid w:val="001B12E0"/>
    <w:rsid w:val="001B179E"/>
    <w:rsid w:val="001D22F1"/>
    <w:rsid w:val="001D5272"/>
    <w:rsid w:val="001D681E"/>
    <w:rsid w:val="001E7186"/>
    <w:rsid w:val="001F0DAD"/>
    <w:rsid w:val="00203A90"/>
    <w:rsid w:val="002053BF"/>
    <w:rsid w:val="002259B3"/>
    <w:rsid w:val="00240384"/>
    <w:rsid w:val="00250A46"/>
    <w:rsid w:val="00251514"/>
    <w:rsid w:val="00260B38"/>
    <w:rsid w:val="002623A4"/>
    <w:rsid w:val="002625CB"/>
    <w:rsid w:val="00262722"/>
    <w:rsid w:val="00272E2E"/>
    <w:rsid w:val="00280239"/>
    <w:rsid w:val="00284187"/>
    <w:rsid w:val="002B682F"/>
    <w:rsid w:val="002C09D3"/>
    <w:rsid w:val="002C1749"/>
    <w:rsid w:val="002C40DF"/>
    <w:rsid w:val="002D1FD7"/>
    <w:rsid w:val="002E05FB"/>
    <w:rsid w:val="002F126F"/>
    <w:rsid w:val="0030741B"/>
    <w:rsid w:val="00313257"/>
    <w:rsid w:val="00330585"/>
    <w:rsid w:val="00335461"/>
    <w:rsid w:val="00355530"/>
    <w:rsid w:val="00363167"/>
    <w:rsid w:val="00363BBA"/>
    <w:rsid w:val="00366323"/>
    <w:rsid w:val="003731A2"/>
    <w:rsid w:val="003738FB"/>
    <w:rsid w:val="00377C96"/>
    <w:rsid w:val="00392DF0"/>
    <w:rsid w:val="00397863"/>
    <w:rsid w:val="003B03BE"/>
    <w:rsid w:val="003E59A3"/>
    <w:rsid w:val="003E603B"/>
    <w:rsid w:val="003F0EA8"/>
    <w:rsid w:val="003F2794"/>
    <w:rsid w:val="003F35C9"/>
    <w:rsid w:val="00405A83"/>
    <w:rsid w:val="00406600"/>
    <w:rsid w:val="00411011"/>
    <w:rsid w:val="004229CC"/>
    <w:rsid w:val="00431C40"/>
    <w:rsid w:val="00443035"/>
    <w:rsid w:val="00443491"/>
    <w:rsid w:val="00447402"/>
    <w:rsid w:val="004611B2"/>
    <w:rsid w:val="004655DA"/>
    <w:rsid w:val="0048043C"/>
    <w:rsid w:val="00481565"/>
    <w:rsid w:val="00485218"/>
    <w:rsid w:val="00485C82"/>
    <w:rsid w:val="0049534F"/>
    <w:rsid w:val="0049664D"/>
    <w:rsid w:val="004B4ECE"/>
    <w:rsid w:val="004C49E0"/>
    <w:rsid w:val="004D0390"/>
    <w:rsid w:val="004D2DC9"/>
    <w:rsid w:val="004D40BD"/>
    <w:rsid w:val="004E0AC9"/>
    <w:rsid w:val="004E774D"/>
    <w:rsid w:val="0050071A"/>
    <w:rsid w:val="00501D54"/>
    <w:rsid w:val="005263EF"/>
    <w:rsid w:val="005542D6"/>
    <w:rsid w:val="00563948"/>
    <w:rsid w:val="00563D5B"/>
    <w:rsid w:val="0057150E"/>
    <w:rsid w:val="00576BFF"/>
    <w:rsid w:val="00593B39"/>
    <w:rsid w:val="005970B6"/>
    <w:rsid w:val="005A29B3"/>
    <w:rsid w:val="005A7164"/>
    <w:rsid w:val="005C60B7"/>
    <w:rsid w:val="005D0604"/>
    <w:rsid w:val="005D2437"/>
    <w:rsid w:val="005E3610"/>
    <w:rsid w:val="006043EE"/>
    <w:rsid w:val="00606297"/>
    <w:rsid w:val="00620754"/>
    <w:rsid w:val="00644D23"/>
    <w:rsid w:val="00645311"/>
    <w:rsid w:val="00685B8E"/>
    <w:rsid w:val="006907E6"/>
    <w:rsid w:val="006B1DB6"/>
    <w:rsid w:val="006C732E"/>
    <w:rsid w:val="006D541A"/>
    <w:rsid w:val="006D7A1D"/>
    <w:rsid w:val="006F0588"/>
    <w:rsid w:val="00704042"/>
    <w:rsid w:val="0071248E"/>
    <w:rsid w:val="00720763"/>
    <w:rsid w:val="00724574"/>
    <w:rsid w:val="00732A75"/>
    <w:rsid w:val="00757E9D"/>
    <w:rsid w:val="007718DC"/>
    <w:rsid w:val="00780737"/>
    <w:rsid w:val="00782E13"/>
    <w:rsid w:val="007A2149"/>
    <w:rsid w:val="007A2A30"/>
    <w:rsid w:val="007B36BD"/>
    <w:rsid w:val="007C1BB7"/>
    <w:rsid w:val="007D05CA"/>
    <w:rsid w:val="007D33A8"/>
    <w:rsid w:val="007D41A1"/>
    <w:rsid w:val="007E190F"/>
    <w:rsid w:val="00812E99"/>
    <w:rsid w:val="00813070"/>
    <w:rsid w:val="008220E8"/>
    <w:rsid w:val="008310CF"/>
    <w:rsid w:val="008461FD"/>
    <w:rsid w:val="008701E7"/>
    <w:rsid w:val="00884B7A"/>
    <w:rsid w:val="008A113F"/>
    <w:rsid w:val="008C021C"/>
    <w:rsid w:val="008D1D46"/>
    <w:rsid w:val="008D7057"/>
    <w:rsid w:val="008F0F8E"/>
    <w:rsid w:val="008F2A4F"/>
    <w:rsid w:val="00901A73"/>
    <w:rsid w:val="00930255"/>
    <w:rsid w:val="0093250F"/>
    <w:rsid w:val="00932CDF"/>
    <w:rsid w:val="00943072"/>
    <w:rsid w:val="009502F4"/>
    <w:rsid w:val="0096275C"/>
    <w:rsid w:val="0096551C"/>
    <w:rsid w:val="009658D8"/>
    <w:rsid w:val="00967F50"/>
    <w:rsid w:val="009A0206"/>
    <w:rsid w:val="009B2881"/>
    <w:rsid w:val="009B7A4B"/>
    <w:rsid w:val="009C6EFD"/>
    <w:rsid w:val="009E59FA"/>
    <w:rsid w:val="00A01D2B"/>
    <w:rsid w:val="00A2193B"/>
    <w:rsid w:val="00A30C8A"/>
    <w:rsid w:val="00A344E7"/>
    <w:rsid w:val="00A5202E"/>
    <w:rsid w:val="00A617F3"/>
    <w:rsid w:val="00A76699"/>
    <w:rsid w:val="00A944E3"/>
    <w:rsid w:val="00A969BD"/>
    <w:rsid w:val="00AB019B"/>
    <w:rsid w:val="00AB6F25"/>
    <w:rsid w:val="00AC1AA3"/>
    <w:rsid w:val="00AD19B9"/>
    <w:rsid w:val="00B1026D"/>
    <w:rsid w:val="00B147AE"/>
    <w:rsid w:val="00B5370C"/>
    <w:rsid w:val="00B66702"/>
    <w:rsid w:val="00B70FFC"/>
    <w:rsid w:val="00B7456F"/>
    <w:rsid w:val="00B757EA"/>
    <w:rsid w:val="00B800B2"/>
    <w:rsid w:val="00B8238D"/>
    <w:rsid w:val="00B975F2"/>
    <w:rsid w:val="00BA3989"/>
    <w:rsid w:val="00BC0F24"/>
    <w:rsid w:val="00BC2537"/>
    <w:rsid w:val="00BD43E0"/>
    <w:rsid w:val="00C071AE"/>
    <w:rsid w:val="00C11223"/>
    <w:rsid w:val="00C12097"/>
    <w:rsid w:val="00C14696"/>
    <w:rsid w:val="00C24439"/>
    <w:rsid w:val="00C320F1"/>
    <w:rsid w:val="00C4466D"/>
    <w:rsid w:val="00C56535"/>
    <w:rsid w:val="00C71168"/>
    <w:rsid w:val="00C928D7"/>
    <w:rsid w:val="00C95DFB"/>
    <w:rsid w:val="00CA6393"/>
    <w:rsid w:val="00CB11D0"/>
    <w:rsid w:val="00CC2E64"/>
    <w:rsid w:val="00CE2C89"/>
    <w:rsid w:val="00D10586"/>
    <w:rsid w:val="00D30C17"/>
    <w:rsid w:val="00D4670D"/>
    <w:rsid w:val="00D46936"/>
    <w:rsid w:val="00D50A49"/>
    <w:rsid w:val="00D861AD"/>
    <w:rsid w:val="00D97F0D"/>
    <w:rsid w:val="00DA1593"/>
    <w:rsid w:val="00DA23E9"/>
    <w:rsid w:val="00DA6C93"/>
    <w:rsid w:val="00DC063B"/>
    <w:rsid w:val="00DC5D77"/>
    <w:rsid w:val="00DD2386"/>
    <w:rsid w:val="00DD47C9"/>
    <w:rsid w:val="00DE64D5"/>
    <w:rsid w:val="00E127DE"/>
    <w:rsid w:val="00E25ABB"/>
    <w:rsid w:val="00E40B01"/>
    <w:rsid w:val="00E40B42"/>
    <w:rsid w:val="00E61443"/>
    <w:rsid w:val="00E61983"/>
    <w:rsid w:val="00E72B9D"/>
    <w:rsid w:val="00E738D2"/>
    <w:rsid w:val="00E85142"/>
    <w:rsid w:val="00E919A1"/>
    <w:rsid w:val="00EA2856"/>
    <w:rsid w:val="00EA559B"/>
    <w:rsid w:val="00EA7E1E"/>
    <w:rsid w:val="00EC1A41"/>
    <w:rsid w:val="00ED4D09"/>
    <w:rsid w:val="00EE5859"/>
    <w:rsid w:val="00EE5C07"/>
    <w:rsid w:val="00F059AD"/>
    <w:rsid w:val="00F22F47"/>
    <w:rsid w:val="00F375AD"/>
    <w:rsid w:val="00F517D6"/>
    <w:rsid w:val="00F61E59"/>
    <w:rsid w:val="00F76F97"/>
    <w:rsid w:val="00F77593"/>
    <w:rsid w:val="00F825A1"/>
    <w:rsid w:val="00F8597E"/>
    <w:rsid w:val="00F924B2"/>
    <w:rsid w:val="00FC1498"/>
    <w:rsid w:val="00FD52BD"/>
    <w:rsid w:val="00FE67BA"/>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AC511-7359-E244-8E69-332A71FA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1172</TotalTime>
  <Pages>4</Pages>
  <Words>1437</Words>
  <Characters>8192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48</cp:revision>
  <cp:lastPrinted>2019-01-22T03:27:00Z</cp:lastPrinted>
  <dcterms:created xsi:type="dcterms:W3CDTF">2019-08-05T03:40:00Z</dcterms:created>
  <dcterms:modified xsi:type="dcterms:W3CDTF">2019-11-09T01:14:00Z</dcterms:modified>
</cp:coreProperties>
</file>