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ADD2" w14:textId="4CA88F24" w:rsidR="00941D27" w:rsidRPr="00CF5DA2"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F42024">
        <w:rPr>
          <w:rFonts w:cs="Arial"/>
          <w:bCs/>
          <w:sz w:val="20"/>
        </w:rPr>
        <w:t xml:space="preserve"> #9</w:t>
      </w:r>
      <w:r w:rsidR="00D30C44">
        <w:rPr>
          <w:rFonts w:cs="Arial"/>
          <w:bCs/>
          <w:sz w:val="20"/>
        </w:rPr>
        <w:t>9</w:t>
      </w:r>
      <w:r w:rsidR="001B69D7">
        <w:rPr>
          <w:rFonts w:cs="Arial" w:hint="eastAsia"/>
          <w:bCs/>
          <w:sz w:val="20"/>
          <w:lang w:eastAsia="ja-JP"/>
        </w:rPr>
        <w:tab/>
      </w:r>
      <w:r w:rsidR="001B69D7">
        <w:rPr>
          <w:rFonts w:cs="Arial" w:hint="eastAsia"/>
          <w:bCs/>
          <w:sz w:val="20"/>
          <w:lang w:eastAsia="ja-JP"/>
        </w:rPr>
        <w:tab/>
      </w:r>
      <w:r w:rsidR="005D4A0E" w:rsidRPr="00F875AD">
        <w:rPr>
          <w:sz w:val="20"/>
        </w:rPr>
        <w:t>R1-1912771</w:t>
      </w:r>
      <w:r w:rsidR="003C2110">
        <w:rPr>
          <w:lang w:eastAsia="ja-JP"/>
        </w:rPr>
        <w:t xml:space="preserve"> </w:t>
      </w:r>
    </w:p>
    <w:p w14:paraId="552A328C" w14:textId="6902E941" w:rsidR="00941D27" w:rsidRPr="00F004EC" w:rsidRDefault="00D30C44" w:rsidP="00941D27">
      <w:pPr>
        <w:pStyle w:val="TdocHeader2"/>
        <w:jc w:val="left"/>
        <w:rPr>
          <w:rFonts w:eastAsia="ＭＳ 明朝" w:cs="Arial"/>
          <w:bCs/>
          <w:sz w:val="20"/>
          <w:lang w:val="en-US" w:eastAsia="ja-JP"/>
        </w:rPr>
      </w:pPr>
      <w:r>
        <w:rPr>
          <w:rFonts w:eastAsia="ＭＳ 明朝" w:cs="Arial"/>
          <w:bCs/>
          <w:sz w:val="20"/>
          <w:lang w:val="en-US" w:eastAsia="ja-JP"/>
        </w:rPr>
        <w:t>Reno</w:t>
      </w:r>
      <w:r w:rsidR="00F42024">
        <w:rPr>
          <w:rFonts w:eastAsia="ＭＳ 明朝" w:cs="Arial"/>
          <w:bCs/>
          <w:sz w:val="20"/>
          <w:lang w:val="en-US" w:eastAsia="ja-JP"/>
        </w:rPr>
        <w:t xml:space="preserve">, </w:t>
      </w:r>
      <w:r>
        <w:rPr>
          <w:rFonts w:eastAsia="ＭＳ 明朝" w:cs="Arial"/>
          <w:bCs/>
          <w:sz w:val="20"/>
          <w:lang w:val="en-US" w:eastAsia="ja-JP"/>
        </w:rPr>
        <w:t>US</w:t>
      </w:r>
      <w:r w:rsidR="00F42024">
        <w:rPr>
          <w:rFonts w:eastAsia="ＭＳ 明朝" w:cs="Arial"/>
          <w:bCs/>
          <w:sz w:val="20"/>
          <w:lang w:val="en-US" w:eastAsia="ja-JP"/>
        </w:rPr>
        <w:t xml:space="preserve">, </w:t>
      </w:r>
      <w:r w:rsidR="00146C90">
        <w:rPr>
          <w:rFonts w:eastAsia="ＭＳ 明朝" w:cs="Arial"/>
          <w:bCs/>
          <w:sz w:val="20"/>
          <w:lang w:val="en-US" w:eastAsia="ja-JP"/>
        </w:rPr>
        <w:t>1</w:t>
      </w:r>
      <w:r>
        <w:rPr>
          <w:rFonts w:eastAsia="ＭＳ 明朝" w:cs="Arial"/>
          <w:bCs/>
          <w:sz w:val="20"/>
          <w:lang w:val="en-US" w:eastAsia="ja-JP"/>
        </w:rPr>
        <w:t>8</w:t>
      </w:r>
      <w:r w:rsidR="00146C90">
        <w:rPr>
          <w:rFonts w:eastAsia="ＭＳ 明朝" w:cs="Arial"/>
          <w:bCs/>
          <w:sz w:val="20"/>
          <w:lang w:val="en-US" w:eastAsia="ja-JP"/>
        </w:rPr>
        <w:t>th – 2</w:t>
      </w:r>
      <w:r>
        <w:rPr>
          <w:rFonts w:eastAsia="ＭＳ 明朝" w:cs="Arial"/>
          <w:bCs/>
          <w:sz w:val="20"/>
          <w:lang w:val="en-US" w:eastAsia="ja-JP"/>
        </w:rPr>
        <w:t>2</w:t>
      </w:r>
      <w:r w:rsidR="00146C90">
        <w:rPr>
          <w:rFonts w:eastAsia="ＭＳ 明朝" w:cs="Arial"/>
          <w:bCs/>
          <w:sz w:val="20"/>
          <w:lang w:val="en-US" w:eastAsia="ja-JP"/>
        </w:rPr>
        <w:t>th</w:t>
      </w:r>
      <w:r w:rsidR="00A12693">
        <w:rPr>
          <w:rFonts w:eastAsia="ＭＳ 明朝" w:cs="Arial"/>
          <w:bCs/>
          <w:sz w:val="20"/>
          <w:lang w:val="en-US" w:eastAsia="ja-JP"/>
        </w:rPr>
        <w:t xml:space="preserve"> </w:t>
      </w:r>
      <w:r>
        <w:rPr>
          <w:rFonts w:eastAsia="ＭＳ 明朝" w:cs="Arial"/>
          <w:bCs/>
          <w:sz w:val="20"/>
          <w:lang w:val="en-US" w:eastAsia="ja-JP"/>
        </w:rPr>
        <w:t>November</w:t>
      </w:r>
      <w:r w:rsidR="00A12693">
        <w:rPr>
          <w:rFonts w:eastAsia="ＭＳ 明朝" w:cs="Arial"/>
          <w:bCs/>
          <w:sz w:val="20"/>
          <w:lang w:val="en-US" w:eastAsia="ja-JP"/>
        </w:rPr>
        <w:t xml:space="preserve"> </w:t>
      </w:r>
      <w:r w:rsidR="00DE7D0C">
        <w:rPr>
          <w:rFonts w:eastAsia="ＭＳ 明朝" w:cs="Arial"/>
          <w:bCs/>
          <w:sz w:val="20"/>
          <w:lang w:val="en-US" w:eastAsia="ja-JP"/>
        </w:rPr>
        <w:t>2019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D2C22B2"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91A0D">
        <w:rPr>
          <w:b w:val="0"/>
          <w:sz w:val="20"/>
        </w:rPr>
        <w:t>HARQ enhancement for NR-U</w:t>
      </w:r>
    </w:p>
    <w:p w14:paraId="3BEF152C" w14:textId="3619702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34010">
        <w:rPr>
          <w:rFonts w:ascii="Arial" w:hAnsi="Arial"/>
          <w:lang w:eastAsia="ja-JP"/>
        </w:rPr>
        <w:t>2.2.</w:t>
      </w:r>
      <w:r w:rsidR="00DE7D0C">
        <w:rPr>
          <w:rFonts w:ascii="Arial" w:hAnsi="Arial"/>
          <w:lang w:eastAsia="ja-JP"/>
        </w:rPr>
        <w:t>2</w:t>
      </w:r>
      <w:r w:rsidR="00F34010">
        <w:rPr>
          <w:rFonts w:ascii="Arial" w:hAnsi="Arial"/>
          <w:lang w:eastAsia="ja-JP"/>
        </w:rPr>
        <w:t>.</w:t>
      </w:r>
      <w:r w:rsidR="006C4A79">
        <w:rPr>
          <w:rFonts w:ascii="Arial" w:hAnsi="Arial"/>
          <w:lang w:eastAsia="ja-JP"/>
        </w:rPr>
        <w:t>3</w:t>
      </w:r>
    </w:p>
    <w:p w14:paraId="5E0BFE4B" w14:textId="592BD51C"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091893E5" w:rsidR="00AB66E3" w:rsidRDefault="003831E7" w:rsidP="00794EA5">
      <w:pPr>
        <w:pStyle w:val="1"/>
        <w:pBdr>
          <w:top w:val="single" w:sz="12" w:space="4" w:color="auto"/>
        </w:pBdr>
        <w:tabs>
          <w:tab w:val="num" w:pos="426"/>
        </w:tabs>
        <w:ind w:left="425" w:hanging="425"/>
        <w:rPr>
          <w:szCs w:val="36"/>
        </w:rPr>
      </w:pPr>
      <w:r w:rsidRPr="0020685A">
        <w:rPr>
          <w:szCs w:val="36"/>
        </w:rPr>
        <w:t>Introduction</w:t>
      </w:r>
    </w:p>
    <w:p w14:paraId="6A9E4141" w14:textId="0F32159D" w:rsidR="001505FC" w:rsidRDefault="00F34010" w:rsidP="001B17D7">
      <w:pPr>
        <w:rPr>
          <w:lang w:eastAsia="ja-JP"/>
        </w:rPr>
      </w:pPr>
      <w:r>
        <w:rPr>
          <w:lang w:eastAsia="ja-JP"/>
        </w:rPr>
        <w:t>T</w:t>
      </w:r>
      <w:r>
        <w:rPr>
          <w:rFonts w:hint="eastAsia"/>
          <w:lang w:eastAsia="ja-JP"/>
        </w:rPr>
        <w:t xml:space="preserve">his </w:t>
      </w:r>
      <w:r>
        <w:rPr>
          <w:lang w:eastAsia="ja-JP"/>
        </w:rPr>
        <w:t>contribution provides our view on poss</w:t>
      </w:r>
      <w:r w:rsidR="001B17D7">
        <w:rPr>
          <w:lang w:eastAsia="ja-JP"/>
        </w:rPr>
        <w:t>ible HARQ enhancements in NR-based access to Unlicensed spectrum (NR-U).</w:t>
      </w:r>
      <w:r w:rsidR="005F28B0">
        <w:rPr>
          <w:lang w:eastAsia="ja-JP"/>
        </w:rPr>
        <w:t xml:space="preserve"> </w:t>
      </w:r>
    </w:p>
    <w:p w14:paraId="4B6A7873" w14:textId="61B8003D" w:rsidR="009454EF" w:rsidRDefault="005F28B0" w:rsidP="00CC6E3A">
      <w:pPr>
        <w:rPr>
          <w:lang w:eastAsia="ja-JP"/>
        </w:rPr>
      </w:pPr>
      <w:r>
        <w:rPr>
          <w:lang w:eastAsia="ja-JP"/>
        </w:rPr>
        <w:t>Following aspects are discussed:</w:t>
      </w:r>
    </w:p>
    <w:p w14:paraId="593E6802" w14:textId="05B8A423" w:rsidR="005F28B0" w:rsidRDefault="009544E3" w:rsidP="00F65FB6">
      <w:pPr>
        <w:pStyle w:val="aff1"/>
        <w:numPr>
          <w:ilvl w:val="0"/>
          <w:numId w:val="11"/>
        </w:numPr>
        <w:ind w:leftChars="0"/>
        <w:rPr>
          <w:lang w:eastAsia="ja-JP"/>
        </w:rPr>
      </w:pPr>
      <w:r>
        <w:rPr>
          <w:lang w:eastAsia="ja-JP"/>
        </w:rPr>
        <w:t>Additional HARQ-ACK transmission opportunities</w:t>
      </w:r>
    </w:p>
    <w:p w14:paraId="5688278B" w14:textId="6073734F" w:rsidR="005F28B0" w:rsidRDefault="005F28B0" w:rsidP="00F65FB6">
      <w:pPr>
        <w:pStyle w:val="aff1"/>
        <w:numPr>
          <w:ilvl w:val="0"/>
          <w:numId w:val="11"/>
        </w:numPr>
        <w:ind w:leftChars="0"/>
        <w:rPr>
          <w:lang w:eastAsia="ja-JP"/>
        </w:rPr>
      </w:pPr>
      <w:r w:rsidRPr="005F28B0">
        <w:rPr>
          <w:lang w:eastAsia="ja-JP"/>
        </w:rPr>
        <w:t>Multiple TTIs scheduling</w:t>
      </w:r>
    </w:p>
    <w:p w14:paraId="1CF0E468" w14:textId="68D31A0F" w:rsidR="00F86F62" w:rsidRPr="00F86F62" w:rsidRDefault="00073A48" w:rsidP="001B17D7">
      <w:pPr>
        <w:rPr>
          <w:lang w:eastAsia="ja-JP"/>
        </w:rPr>
      </w:pPr>
      <w:r>
        <w:rPr>
          <w:lang w:eastAsia="ja-JP"/>
        </w:rPr>
        <w:t>The related agreements are quoted</w:t>
      </w:r>
      <w:bookmarkStart w:id="0" w:name="_GoBack"/>
      <w:bookmarkEnd w:id="0"/>
      <w:r>
        <w:rPr>
          <w:lang w:eastAsia="ja-JP"/>
        </w:rPr>
        <w:t xml:space="preserve"> in section 5.</w:t>
      </w:r>
    </w:p>
    <w:p w14:paraId="320E6A0C" w14:textId="4F534F5F" w:rsidR="00B30029" w:rsidRDefault="00245C67" w:rsidP="006C4A79">
      <w:pPr>
        <w:pStyle w:val="1"/>
        <w:tabs>
          <w:tab w:val="num" w:pos="426"/>
        </w:tabs>
        <w:ind w:left="425" w:hanging="425"/>
        <w:rPr>
          <w:lang w:val="en-US" w:eastAsia="ja-JP"/>
        </w:rPr>
      </w:pPr>
      <w:r>
        <w:rPr>
          <w:lang w:val="en-US" w:eastAsia="ja-JP"/>
        </w:rPr>
        <w:t>Discussion</w:t>
      </w:r>
    </w:p>
    <w:p w14:paraId="42A798D3" w14:textId="1D993616" w:rsidR="00CF76FD" w:rsidRDefault="009454EF" w:rsidP="00832CAF">
      <w:pPr>
        <w:pStyle w:val="2"/>
        <w:rPr>
          <w:lang w:val="en-US" w:eastAsia="ja-JP"/>
        </w:rPr>
      </w:pPr>
      <w:r>
        <w:rPr>
          <w:rFonts w:hint="eastAsia"/>
          <w:lang w:val="en-US" w:eastAsia="ja-JP"/>
        </w:rPr>
        <w:t>Additional HARQ-ACK transmission opportunities</w:t>
      </w:r>
    </w:p>
    <w:p w14:paraId="4153B445" w14:textId="75C87B06" w:rsidR="00416AAE" w:rsidRDefault="008E2185" w:rsidP="008E2185">
      <w:pPr>
        <w:rPr>
          <w:lang w:val="en-US" w:eastAsia="ja-JP"/>
        </w:rPr>
      </w:pPr>
      <w:r>
        <w:rPr>
          <w:rFonts w:hint="eastAsia"/>
          <w:lang w:eastAsia="ja-JP"/>
        </w:rPr>
        <w:t xml:space="preserve">For </w:t>
      </w:r>
      <w:r>
        <w:rPr>
          <w:lang w:eastAsia="ja-JP"/>
        </w:rPr>
        <w:t>one-shot HARQ-ACK feedback, the</w:t>
      </w:r>
      <w:r w:rsidR="00416AAE">
        <w:rPr>
          <w:lang w:eastAsia="ja-JP"/>
        </w:rPr>
        <w:t xml:space="preserve"> following agreement</w:t>
      </w:r>
      <w:r>
        <w:rPr>
          <w:lang w:eastAsia="ja-JP"/>
        </w:rPr>
        <w:t xml:space="preserve"> </w:t>
      </w:r>
      <w:r w:rsidR="00416AAE">
        <w:rPr>
          <w:lang w:eastAsia="ja-JP"/>
        </w:rPr>
        <w:t>was reached</w:t>
      </w:r>
      <w:r>
        <w:rPr>
          <w:lang w:eastAsia="ja-JP"/>
        </w:rPr>
        <w:t xml:space="preserve"> in RAN1#98bis</w:t>
      </w:r>
      <w:r w:rsidR="00750685">
        <w:rPr>
          <w:rFonts w:hint="eastAsia"/>
          <w:lang w:eastAsia="ja-JP"/>
        </w:rPr>
        <w:t xml:space="preserve"> </w:t>
      </w:r>
      <w:r w:rsidR="00750685">
        <w:rPr>
          <w:rFonts w:eastAsiaTheme="minorEastAsia"/>
          <w:lang w:eastAsia="ja-JP"/>
        </w:rPr>
        <w:t>[1]</w:t>
      </w:r>
      <w:r w:rsidR="00416AAE">
        <w:rPr>
          <w:lang w:eastAsia="ja-JP"/>
        </w:rPr>
        <w:t>.</w:t>
      </w:r>
    </w:p>
    <w:tbl>
      <w:tblPr>
        <w:tblStyle w:val="af9"/>
        <w:tblW w:w="0" w:type="auto"/>
        <w:tblLook w:val="04A0" w:firstRow="1" w:lastRow="0" w:firstColumn="1" w:lastColumn="0" w:noHBand="0" w:noVBand="1"/>
      </w:tblPr>
      <w:tblGrid>
        <w:gridCol w:w="9630"/>
      </w:tblGrid>
      <w:tr w:rsidR="00416AAE" w14:paraId="2F1999C8" w14:textId="77777777" w:rsidTr="007054BD">
        <w:tc>
          <w:tcPr>
            <w:tcW w:w="9630" w:type="dxa"/>
          </w:tcPr>
          <w:p w14:paraId="43378911" w14:textId="77777777" w:rsidR="00416AAE" w:rsidRDefault="00416AAE" w:rsidP="007054BD">
            <w:pPr>
              <w:spacing w:after="0"/>
              <w:rPr>
                <w:lang w:eastAsia="x-none"/>
              </w:rPr>
            </w:pPr>
            <w:r w:rsidRPr="002B239E">
              <w:rPr>
                <w:highlight w:val="green"/>
                <w:lang w:eastAsia="x-none"/>
              </w:rPr>
              <w:t>Agreement:</w:t>
            </w:r>
          </w:p>
          <w:p w14:paraId="44922E63" w14:textId="77777777" w:rsidR="00416AAE" w:rsidRDefault="00416AAE" w:rsidP="007054BD">
            <w:pPr>
              <w:numPr>
                <w:ilvl w:val="0"/>
                <w:numId w:val="22"/>
              </w:numPr>
              <w:spacing w:after="0"/>
              <w:rPr>
                <w:bCs/>
                <w:lang w:eastAsia="x-none"/>
              </w:rPr>
            </w:pPr>
            <w:r w:rsidRPr="00425F5A">
              <w:rPr>
                <w:bCs/>
                <w:lang w:eastAsia="x-none"/>
              </w:rPr>
              <w:t>The last PDSCH for which A/N decoding result is reported in the HARQ-ACK codebook containing all DL HARQ processes (one-shot feedback) is determined as the last PDSCH within the UE N1 processing time capability</w:t>
            </w:r>
          </w:p>
          <w:p w14:paraId="370A644E" w14:textId="77777777" w:rsidR="00416AAE" w:rsidRPr="00425F5A" w:rsidRDefault="00416AAE" w:rsidP="007054BD">
            <w:pPr>
              <w:numPr>
                <w:ilvl w:val="1"/>
                <w:numId w:val="22"/>
              </w:numPr>
              <w:spacing w:after="0"/>
              <w:rPr>
                <w:bCs/>
                <w:lang w:eastAsia="x-none"/>
              </w:rPr>
            </w:pPr>
            <w:r w:rsidRPr="00425F5A">
              <w:rPr>
                <w:bCs/>
                <w:lang w:eastAsia="x-none"/>
              </w:rPr>
              <w:t>UE also reports HARQ-ACK feedback for earlier PDSCHs scheduled with non-numerical K1</w:t>
            </w:r>
          </w:p>
          <w:p w14:paraId="24B6E419" w14:textId="77777777" w:rsidR="00416AAE" w:rsidRPr="00425F5A" w:rsidRDefault="00416AAE" w:rsidP="007054BD">
            <w:pPr>
              <w:numPr>
                <w:ilvl w:val="1"/>
                <w:numId w:val="22"/>
              </w:numPr>
              <w:spacing w:after="0"/>
              <w:rPr>
                <w:bCs/>
                <w:lang w:eastAsia="x-none"/>
              </w:rPr>
            </w:pPr>
            <w:r w:rsidRPr="00425F5A">
              <w:rPr>
                <w:bCs/>
                <w:lang w:eastAsia="x-none"/>
              </w:rPr>
              <w:t>For NDI, choose one of the following alternatives:</w:t>
            </w:r>
          </w:p>
          <w:p w14:paraId="17594BCE" w14:textId="77777777" w:rsidR="00416AAE" w:rsidRPr="00425F5A" w:rsidRDefault="00416AAE" w:rsidP="007054BD">
            <w:pPr>
              <w:numPr>
                <w:ilvl w:val="2"/>
                <w:numId w:val="22"/>
              </w:numPr>
              <w:spacing w:after="0"/>
              <w:rPr>
                <w:bCs/>
                <w:lang w:eastAsia="x-none"/>
              </w:rPr>
            </w:pPr>
            <w:r>
              <w:rPr>
                <w:bCs/>
                <w:lang w:eastAsia="x-none"/>
              </w:rPr>
              <w:t xml:space="preserve">Alt. A: </w:t>
            </w:r>
            <w:r w:rsidRPr="00425F5A">
              <w:rPr>
                <w:bCs/>
                <w:lang w:eastAsia="x-none"/>
              </w:rPr>
              <w:t>NDI value is not reported along with HARQ-ACK for the corresponding PDSCH</w:t>
            </w:r>
          </w:p>
          <w:p w14:paraId="57BDE491" w14:textId="77777777" w:rsidR="00416AAE" w:rsidRPr="00425F5A" w:rsidRDefault="00416AAE" w:rsidP="007054BD">
            <w:pPr>
              <w:numPr>
                <w:ilvl w:val="2"/>
                <w:numId w:val="22"/>
              </w:numPr>
              <w:spacing w:after="0"/>
              <w:rPr>
                <w:bCs/>
                <w:lang w:eastAsia="x-none"/>
              </w:rPr>
            </w:pPr>
            <w:r>
              <w:rPr>
                <w:bCs/>
                <w:lang w:eastAsia="x-none"/>
              </w:rPr>
              <w:t xml:space="preserve">Alt. B: </w:t>
            </w:r>
            <w:r w:rsidRPr="00425F5A">
              <w:rPr>
                <w:bCs/>
                <w:lang w:eastAsia="x-none"/>
              </w:rPr>
              <w:t>Latest NDI value is reported along with HARQ-ACK for the corresponding PDSCH</w:t>
            </w:r>
          </w:p>
          <w:p w14:paraId="2AF67A80" w14:textId="77777777" w:rsidR="00416AAE" w:rsidRPr="00425F5A" w:rsidRDefault="00416AAE" w:rsidP="007054BD">
            <w:pPr>
              <w:numPr>
                <w:ilvl w:val="3"/>
                <w:numId w:val="22"/>
              </w:numPr>
              <w:spacing w:after="0"/>
              <w:rPr>
                <w:bCs/>
                <w:lang w:eastAsia="x-none"/>
              </w:rPr>
            </w:pPr>
            <w:r w:rsidRPr="00425F5A">
              <w:rPr>
                <w:lang w:eastAsia="x-none"/>
              </w:rPr>
              <w:t>UE assumes NDI=0 if there is no prior NDI value for the HARQ process</w:t>
            </w:r>
          </w:p>
          <w:p w14:paraId="4CC64296" w14:textId="77777777" w:rsidR="00416AAE" w:rsidRPr="00425F5A" w:rsidRDefault="00416AAE" w:rsidP="007054BD">
            <w:pPr>
              <w:numPr>
                <w:ilvl w:val="2"/>
                <w:numId w:val="22"/>
              </w:numPr>
              <w:spacing w:after="0"/>
              <w:rPr>
                <w:bCs/>
                <w:lang w:eastAsia="x-none"/>
              </w:rPr>
            </w:pPr>
            <w:r>
              <w:rPr>
                <w:bCs/>
                <w:lang w:eastAsia="x-none"/>
              </w:rPr>
              <w:t xml:space="preserve">Alt. C: </w:t>
            </w:r>
            <w:r w:rsidRPr="00425F5A">
              <w:rPr>
                <w:bCs/>
                <w:lang w:eastAsia="x-none"/>
              </w:rPr>
              <w:t>UE reports XOR of latest NDI value and HARQ-ACK for the corresponding PDSCH</w:t>
            </w:r>
          </w:p>
          <w:p w14:paraId="6CF55645" w14:textId="77777777" w:rsidR="00416AAE" w:rsidRPr="00425F5A" w:rsidRDefault="00416AAE" w:rsidP="007054BD">
            <w:pPr>
              <w:numPr>
                <w:ilvl w:val="3"/>
                <w:numId w:val="22"/>
              </w:numPr>
              <w:spacing w:after="0"/>
              <w:rPr>
                <w:bCs/>
                <w:lang w:eastAsia="x-none"/>
              </w:rPr>
            </w:pPr>
            <w:r w:rsidRPr="00425F5A">
              <w:rPr>
                <w:lang w:eastAsia="x-none"/>
              </w:rPr>
              <w:t>UE assumes NDI=0 if there is no prior NDI value for the HARQ process</w:t>
            </w:r>
          </w:p>
          <w:p w14:paraId="1AFB96D8" w14:textId="77777777" w:rsidR="00416AAE" w:rsidRPr="00425F5A" w:rsidRDefault="00416AAE" w:rsidP="007054BD">
            <w:pPr>
              <w:numPr>
                <w:ilvl w:val="0"/>
                <w:numId w:val="22"/>
              </w:numPr>
              <w:spacing w:after="0"/>
              <w:rPr>
                <w:bCs/>
                <w:lang w:eastAsia="x-none"/>
              </w:rPr>
            </w:pPr>
            <w:r w:rsidRPr="00425F5A">
              <w:rPr>
                <w:bCs/>
                <w:lang w:eastAsia="x-none"/>
              </w:rPr>
              <w:t>For any HARQ ID that is scheduled after the last determined PDSCH for which A/N decoding result is reported, choose one of the following alternatives</w:t>
            </w:r>
            <w:r>
              <w:rPr>
                <w:bCs/>
                <w:lang w:eastAsia="x-none"/>
              </w:rPr>
              <w:t xml:space="preserve"> (applicability dependent on decision on alternatives for the latest NDI value)</w:t>
            </w:r>
            <w:r w:rsidRPr="00425F5A">
              <w:rPr>
                <w:bCs/>
                <w:lang w:eastAsia="x-none"/>
              </w:rPr>
              <w:t>:</w:t>
            </w:r>
          </w:p>
          <w:p w14:paraId="40D6A706" w14:textId="77777777" w:rsidR="00416AAE" w:rsidRPr="00425F5A" w:rsidRDefault="00416AAE" w:rsidP="007054BD">
            <w:pPr>
              <w:numPr>
                <w:ilvl w:val="1"/>
                <w:numId w:val="22"/>
              </w:numPr>
              <w:spacing w:after="0"/>
              <w:rPr>
                <w:bCs/>
                <w:lang w:eastAsia="x-none"/>
              </w:rPr>
            </w:pPr>
            <w:r w:rsidRPr="00425F5A">
              <w:rPr>
                <w:bCs/>
                <w:lang w:eastAsia="x-none"/>
              </w:rPr>
              <w:t>Alt1: the HARQ A/N result of the previous PDSCH with that HARQ ID is reported, even if it had already been reported</w:t>
            </w:r>
          </w:p>
          <w:p w14:paraId="05D260C2" w14:textId="77777777" w:rsidR="00416AAE" w:rsidRPr="00425F5A" w:rsidRDefault="00416AAE" w:rsidP="007054BD">
            <w:pPr>
              <w:numPr>
                <w:ilvl w:val="1"/>
                <w:numId w:val="22"/>
              </w:numPr>
              <w:spacing w:after="0"/>
              <w:rPr>
                <w:lang w:eastAsia="x-none"/>
              </w:rPr>
            </w:pPr>
            <w:r w:rsidRPr="00425F5A">
              <w:rPr>
                <w:bCs/>
                <w:lang w:eastAsia="x-none"/>
              </w:rPr>
              <w:t xml:space="preserve">Alt2: </w:t>
            </w:r>
            <w:r w:rsidRPr="00425F5A">
              <w:rPr>
                <w:lang w:eastAsia="x-none"/>
              </w:rPr>
              <w:t>The HARQ A/N value is set to the default value of NACK</w:t>
            </w:r>
          </w:p>
          <w:p w14:paraId="72D6A234" w14:textId="77777777" w:rsidR="00416AAE" w:rsidRDefault="00416AAE" w:rsidP="007054BD">
            <w:pPr>
              <w:numPr>
                <w:ilvl w:val="0"/>
                <w:numId w:val="22"/>
              </w:numPr>
              <w:spacing w:after="0"/>
              <w:rPr>
                <w:lang w:val="en-US" w:eastAsia="ja-JP"/>
              </w:rPr>
            </w:pPr>
            <w:r w:rsidRPr="00425F5A">
              <w:rPr>
                <w:lang w:eastAsia="x-none"/>
              </w:rPr>
              <w:t>FFS: applicability with CBG-based HARQ</w:t>
            </w:r>
          </w:p>
        </w:tc>
      </w:tr>
    </w:tbl>
    <w:p w14:paraId="042D4EEC" w14:textId="77777777" w:rsidR="00416AAE" w:rsidRDefault="00416AAE" w:rsidP="00416AAE">
      <w:pPr>
        <w:spacing w:after="0"/>
        <w:rPr>
          <w:rFonts w:eastAsiaTheme="minorEastAsia"/>
          <w:lang w:eastAsia="ja-JP"/>
        </w:rPr>
      </w:pPr>
    </w:p>
    <w:p w14:paraId="59396F3A" w14:textId="6FEDD713" w:rsidR="00416AAE" w:rsidRDefault="00416AAE" w:rsidP="00416AAE">
      <w:pPr>
        <w:rPr>
          <w:rFonts w:eastAsiaTheme="minorEastAsia"/>
          <w:lang w:eastAsia="ja-JP"/>
        </w:rPr>
      </w:pPr>
      <w:r>
        <w:rPr>
          <w:rFonts w:eastAsiaTheme="minorEastAsia" w:hint="eastAsia"/>
          <w:lang w:eastAsia="ja-JP"/>
        </w:rPr>
        <w:t>Main concern o</w:t>
      </w:r>
      <w:r>
        <w:rPr>
          <w:rFonts w:eastAsiaTheme="minorEastAsia"/>
          <w:lang w:eastAsia="ja-JP"/>
        </w:rPr>
        <w:t>n</w:t>
      </w:r>
      <w:r>
        <w:rPr>
          <w:rFonts w:eastAsiaTheme="minorEastAsia" w:hint="eastAsia"/>
          <w:lang w:eastAsia="ja-JP"/>
        </w:rPr>
        <w:t xml:space="preserve"> this topic was how to align the understanding</w:t>
      </w:r>
      <w:r>
        <w:rPr>
          <w:rFonts w:eastAsiaTheme="minorEastAsia"/>
          <w:lang w:eastAsia="ja-JP"/>
        </w:rPr>
        <w:t xml:space="preserve"> of the last PDSCH between gNB and UE when UE misses PDCCH. </w:t>
      </w:r>
      <w:r>
        <w:rPr>
          <w:lang w:val="en-US" w:eastAsia="ja-JP"/>
        </w:rPr>
        <w:t xml:space="preserve">Regarding alternatives for </w:t>
      </w:r>
      <w:r w:rsidRPr="00A216BB">
        <w:rPr>
          <w:lang w:val="en-US" w:eastAsia="ja-JP"/>
        </w:rPr>
        <w:t>NDI</w:t>
      </w:r>
      <w:r>
        <w:rPr>
          <w:lang w:val="en-US" w:eastAsia="ja-JP"/>
        </w:rPr>
        <w:t xml:space="preserve"> above</w:t>
      </w:r>
      <w:r w:rsidRPr="00A216BB">
        <w:rPr>
          <w:lang w:val="en-US" w:eastAsia="ja-JP"/>
        </w:rPr>
        <w:t>,</w:t>
      </w:r>
      <w:r>
        <w:rPr>
          <w:lang w:val="en-US" w:eastAsia="ja-JP"/>
        </w:rPr>
        <w:t xml:space="preserve"> if Alt. B is supported, the number of </w:t>
      </w:r>
      <w:r>
        <w:rPr>
          <w:rFonts w:eastAsiaTheme="minorEastAsia"/>
          <w:lang w:eastAsia="ja-JP"/>
        </w:rPr>
        <w:t xml:space="preserve">additional NDI bits would be 16 bits for single codeword case or 32 bits for two codeword case per CC. Since the number of NDI bits is the same as HARQ-ACK bits </w:t>
      </w:r>
      <w:r>
        <w:rPr>
          <w:rFonts w:eastAsiaTheme="minorEastAsia" w:hint="eastAsia"/>
          <w:lang w:eastAsia="ja-JP"/>
        </w:rPr>
        <w:t>in</w:t>
      </w:r>
      <w:r>
        <w:rPr>
          <w:rFonts w:eastAsiaTheme="minorEastAsia"/>
          <w:lang w:eastAsia="ja-JP"/>
        </w:rPr>
        <w:t xml:space="preserve"> </w:t>
      </w:r>
      <w:r>
        <w:rPr>
          <w:rFonts w:eastAsiaTheme="minorEastAsia" w:hint="eastAsia"/>
          <w:lang w:eastAsia="ja-JP"/>
        </w:rPr>
        <w:t xml:space="preserve">case of </w:t>
      </w:r>
      <w:r>
        <w:rPr>
          <w:rFonts w:eastAsiaTheme="minorEastAsia"/>
          <w:lang w:eastAsia="ja-JP"/>
        </w:rPr>
        <w:t xml:space="preserve">TB-based HARQ-ACK, overhead </w:t>
      </w:r>
      <w:r w:rsidRPr="008F6DE5">
        <w:rPr>
          <w:rFonts w:eastAsiaTheme="minorEastAsia"/>
          <w:lang w:eastAsia="ja-JP"/>
        </w:rPr>
        <w:t>due to NDI</w:t>
      </w:r>
      <w:r>
        <w:rPr>
          <w:rFonts w:eastAsiaTheme="minorEastAsia"/>
          <w:lang w:eastAsia="ja-JP"/>
        </w:rPr>
        <w:t xml:space="preserve"> seems to be large. However, s</w:t>
      </w:r>
      <w:r w:rsidRPr="008F6DE5">
        <w:rPr>
          <w:rFonts w:eastAsiaTheme="minorEastAsia"/>
          <w:lang w:eastAsia="ja-JP"/>
        </w:rPr>
        <w:t xml:space="preserve">ince one-shot HARQ-ACK feedback is supplemental feedback functionality (it is not always needed), </w:t>
      </w:r>
      <w:r>
        <w:rPr>
          <w:rFonts w:eastAsiaTheme="minorEastAsia"/>
          <w:lang w:eastAsia="ja-JP"/>
        </w:rPr>
        <w:t xml:space="preserve">the </w:t>
      </w:r>
      <w:r w:rsidRPr="008F6DE5">
        <w:rPr>
          <w:rFonts w:eastAsiaTheme="minorEastAsia"/>
          <w:lang w:eastAsia="ja-JP"/>
        </w:rPr>
        <w:t>overhead would be acceptable to resolve ambiguity when UE misses PDCCH.</w:t>
      </w:r>
      <w:r>
        <w:rPr>
          <w:rFonts w:eastAsiaTheme="minorEastAsia"/>
          <w:lang w:eastAsia="ja-JP"/>
        </w:rPr>
        <w:t xml:space="preserve"> Therefore, our preference is Alt. B.</w:t>
      </w:r>
    </w:p>
    <w:p w14:paraId="0B6CE674" w14:textId="722830EB" w:rsidR="00416AAE" w:rsidRDefault="00416AAE" w:rsidP="00416AAE">
      <w:pPr>
        <w:rPr>
          <w:lang w:val="en-US" w:eastAsia="ja-JP"/>
        </w:rPr>
      </w:pPr>
      <w:r>
        <w:rPr>
          <w:lang w:val="en-US" w:eastAsia="ja-JP"/>
        </w:rPr>
        <w:t xml:space="preserve">Regarding alternatives for </w:t>
      </w:r>
      <w:r w:rsidRPr="008F6DE5">
        <w:rPr>
          <w:lang w:val="en-US" w:eastAsia="ja-JP"/>
        </w:rPr>
        <w:t>HARQ A</w:t>
      </w:r>
      <w:r>
        <w:rPr>
          <w:lang w:val="en-US" w:eastAsia="ja-JP"/>
        </w:rPr>
        <w:t>CK</w:t>
      </w:r>
      <w:r w:rsidRPr="008F6DE5">
        <w:rPr>
          <w:lang w:val="en-US" w:eastAsia="ja-JP"/>
        </w:rPr>
        <w:t>/N</w:t>
      </w:r>
      <w:r>
        <w:rPr>
          <w:lang w:val="en-US" w:eastAsia="ja-JP"/>
        </w:rPr>
        <w:t>ACK</w:t>
      </w:r>
      <w:r w:rsidRPr="008F6DE5">
        <w:rPr>
          <w:lang w:val="en-US" w:eastAsia="ja-JP"/>
        </w:rPr>
        <w:t xml:space="preserve"> value</w:t>
      </w:r>
      <w:r>
        <w:rPr>
          <w:lang w:val="en-US" w:eastAsia="ja-JP"/>
        </w:rPr>
        <w:t xml:space="preserve"> above</w:t>
      </w:r>
      <w:r w:rsidRPr="008F6DE5">
        <w:rPr>
          <w:lang w:val="en-US" w:eastAsia="ja-JP"/>
        </w:rPr>
        <w:t>,</w:t>
      </w:r>
      <w:r>
        <w:rPr>
          <w:lang w:val="en-US" w:eastAsia="ja-JP"/>
        </w:rPr>
        <w:t xml:space="preserve"> i</w:t>
      </w:r>
      <w:r w:rsidRPr="008F6DE5">
        <w:rPr>
          <w:lang w:val="en-US" w:eastAsia="ja-JP"/>
        </w:rPr>
        <w:t xml:space="preserve">f the latest NDI is reported </w:t>
      </w:r>
      <w:r w:rsidR="00005C83" w:rsidRPr="00425F5A">
        <w:rPr>
          <w:bCs/>
          <w:lang w:eastAsia="x-none"/>
        </w:rPr>
        <w:t>along with</w:t>
      </w:r>
      <w:r w:rsidR="00005C83" w:rsidRPr="008F6DE5">
        <w:rPr>
          <w:lang w:val="en-US" w:eastAsia="ja-JP"/>
        </w:rPr>
        <w:t xml:space="preserve"> </w:t>
      </w:r>
      <w:r w:rsidRPr="008F6DE5">
        <w:rPr>
          <w:lang w:val="en-US" w:eastAsia="ja-JP"/>
        </w:rPr>
        <w:t>ACK/NACK result</w:t>
      </w:r>
      <w:r>
        <w:rPr>
          <w:lang w:val="en-US" w:eastAsia="ja-JP"/>
        </w:rPr>
        <w:t xml:space="preserve"> (if Alt. B is supported)</w:t>
      </w:r>
      <w:r w:rsidRPr="008F6DE5">
        <w:rPr>
          <w:lang w:val="en-US" w:eastAsia="ja-JP"/>
        </w:rPr>
        <w:t>, Alt.1 is better</w:t>
      </w:r>
      <w:r>
        <w:rPr>
          <w:lang w:val="en-US" w:eastAsia="ja-JP"/>
        </w:rPr>
        <w:t xml:space="preserve"> because there is no need to set to the default value of NACK</w:t>
      </w:r>
      <w:r w:rsidRPr="008F6DE5">
        <w:rPr>
          <w:lang w:val="en-US" w:eastAsia="ja-JP"/>
        </w:rPr>
        <w:t>.</w:t>
      </w:r>
    </w:p>
    <w:p w14:paraId="1D23ACB1" w14:textId="35B20D65" w:rsidR="009B7470" w:rsidRDefault="00416AAE" w:rsidP="009B7470">
      <w:pPr>
        <w:rPr>
          <w:b/>
          <w:i/>
          <w:lang w:val="en-US" w:eastAsia="ja-JP"/>
        </w:rPr>
      </w:pPr>
      <w:r>
        <w:rPr>
          <w:b/>
          <w:i/>
          <w:lang w:val="en-US" w:eastAsia="ja-JP"/>
        </w:rPr>
        <w:lastRenderedPageBreak/>
        <w:t>Proposal 1</w:t>
      </w:r>
      <w:r w:rsidR="009B7470">
        <w:rPr>
          <w:b/>
          <w:i/>
          <w:lang w:val="en-US" w:eastAsia="ja-JP"/>
        </w:rPr>
        <w:t xml:space="preserve">: </w:t>
      </w:r>
      <w:r w:rsidR="00F36408">
        <w:rPr>
          <w:b/>
          <w:i/>
          <w:lang w:val="en-US" w:eastAsia="ja-JP"/>
        </w:rPr>
        <w:t>For contents of one-shot HARQ-ACK feedback, Alt. B (</w:t>
      </w:r>
      <w:r w:rsidR="00F36408" w:rsidRPr="00F36408">
        <w:rPr>
          <w:b/>
          <w:i/>
          <w:lang w:val="en-US" w:eastAsia="ja-JP"/>
        </w:rPr>
        <w:t>Latest NDI value is reported along with HARQ-ACK for the corresponding PDSCH</w:t>
      </w:r>
      <w:r w:rsidR="00F36408">
        <w:rPr>
          <w:b/>
          <w:i/>
          <w:lang w:val="en-US" w:eastAsia="ja-JP"/>
        </w:rPr>
        <w:t>) and Alt.1 (</w:t>
      </w:r>
      <w:r w:rsidR="00F36408" w:rsidRPr="00F36408">
        <w:rPr>
          <w:b/>
          <w:i/>
          <w:lang w:val="en-US" w:eastAsia="ja-JP"/>
        </w:rPr>
        <w:t>the HARQ A/N result of the previous PDSCH with that HARQ ID is reported, even if it had already been reported</w:t>
      </w:r>
      <w:r w:rsidR="00F36408">
        <w:rPr>
          <w:b/>
          <w:i/>
          <w:lang w:val="en-US" w:eastAsia="ja-JP"/>
        </w:rPr>
        <w:t xml:space="preserve">) </w:t>
      </w:r>
      <w:r w:rsidR="00D948C5">
        <w:rPr>
          <w:b/>
          <w:i/>
          <w:lang w:val="en-US" w:eastAsia="ja-JP"/>
        </w:rPr>
        <w:t xml:space="preserve">should be </w:t>
      </w:r>
      <w:r w:rsidR="00F36408">
        <w:rPr>
          <w:b/>
          <w:i/>
          <w:lang w:val="en-US" w:eastAsia="ja-JP"/>
        </w:rPr>
        <w:t>supported.</w:t>
      </w:r>
    </w:p>
    <w:p w14:paraId="388F19D8" w14:textId="5D931690" w:rsidR="00F5077B" w:rsidRDefault="00F5077B" w:rsidP="00245C67">
      <w:pPr>
        <w:rPr>
          <w:b/>
          <w:u w:val="single"/>
          <w:lang w:val="en-US" w:eastAsia="ja-JP"/>
        </w:rPr>
      </w:pPr>
    </w:p>
    <w:p w14:paraId="6ED58600" w14:textId="401ECD5D" w:rsidR="00114923" w:rsidRDefault="00114923" w:rsidP="00245C67">
      <w:pPr>
        <w:rPr>
          <w:lang w:val="en-US" w:eastAsia="ja-JP"/>
        </w:rPr>
      </w:pPr>
      <w:r>
        <w:rPr>
          <w:lang w:val="en-US" w:eastAsia="ja-JP"/>
        </w:rPr>
        <w:t xml:space="preserve">Also, whether the gNB needs to transmit PDSCH or not and whether it needs to trigger additional HARQ-ACK feedback opportunities are independent </w:t>
      </w:r>
      <w:r w:rsidR="00696FFD">
        <w:rPr>
          <w:lang w:val="en-US" w:eastAsia="ja-JP"/>
        </w:rPr>
        <w:t>operation</w:t>
      </w:r>
      <w:r>
        <w:rPr>
          <w:lang w:val="en-US" w:eastAsia="ja-JP"/>
        </w:rPr>
        <w:t xml:space="preserve">. </w:t>
      </w:r>
      <w:r w:rsidR="00696FFD">
        <w:rPr>
          <w:lang w:val="en-US" w:eastAsia="ja-JP"/>
        </w:rPr>
        <w:t xml:space="preserve">There is a case additional HARQ-ACK feedback are necessary but nothing to schedule PDSCH. </w:t>
      </w:r>
      <w:r>
        <w:rPr>
          <w:lang w:val="en-US" w:eastAsia="ja-JP"/>
        </w:rPr>
        <w:t xml:space="preserve">Then </w:t>
      </w:r>
      <w:r w:rsidR="00415C3E">
        <w:rPr>
          <w:lang w:val="en-US" w:eastAsia="ja-JP"/>
        </w:rPr>
        <w:t>it should be considered</w:t>
      </w:r>
      <w:r>
        <w:rPr>
          <w:lang w:val="en-US" w:eastAsia="ja-JP"/>
        </w:rPr>
        <w:t xml:space="preserve"> to allow </w:t>
      </w:r>
      <w:r w:rsidR="00005C83" w:rsidRPr="00005C83">
        <w:rPr>
          <w:lang w:val="en-US" w:eastAsia="ja-JP"/>
        </w:rPr>
        <w:t>DCI not scheduling PDSCH/PUSCH</w:t>
      </w:r>
      <w:r>
        <w:rPr>
          <w:lang w:val="en-US" w:eastAsia="ja-JP"/>
        </w:rPr>
        <w:t xml:space="preserve"> to trigger additional HARQ-ACK feedback opportunities. </w:t>
      </w:r>
    </w:p>
    <w:p w14:paraId="186E6B3E" w14:textId="78B948D7" w:rsidR="00415C3E" w:rsidRDefault="00415C3E" w:rsidP="00245C67">
      <w:pPr>
        <w:rPr>
          <w:b/>
          <w:i/>
          <w:lang w:val="en-US" w:eastAsia="ja-JP"/>
        </w:rPr>
      </w:pPr>
      <w:r>
        <w:rPr>
          <w:b/>
          <w:i/>
          <w:lang w:val="en-US" w:eastAsia="ja-JP"/>
        </w:rPr>
        <w:t xml:space="preserve">Proposal </w:t>
      </w:r>
      <w:r w:rsidR="008E2185">
        <w:rPr>
          <w:b/>
          <w:i/>
          <w:lang w:val="en-US" w:eastAsia="ja-JP"/>
        </w:rPr>
        <w:t>2</w:t>
      </w:r>
      <w:r>
        <w:rPr>
          <w:b/>
          <w:i/>
          <w:lang w:val="en-US" w:eastAsia="ja-JP"/>
        </w:rPr>
        <w:t xml:space="preserve">: To trigger additional HARQ-ACK feedback opportunities by DCI </w:t>
      </w:r>
      <w:r w:rsidR="003629EB">
        <w:rPr>
          <w:b/>
          <w:i/>
          <w:lang w:val="en-US" w:eastAsia="ja-JP"/>
        </w:rPr>
        <w:t xml:space="preserve">not </w:t>
      </w:r>
      <w:r>
        <w:rPr>
          <w:b/>
          <w:i/>
          <w:lang w:val="en-US" w:eastAsia="ja-JP"/>
        </w:rPr>
        <w:t xml:space="preserve">scheduling PDSCH/PUSCH should be </w:t>
      </w:r>
      <w:r w:rsidR="003629EB">
        <w:rPr>
          <w:b/>
          <w:i/>
          <w:lang w:val="en-US" w:eastAsia="ja-JP"/>
        </w:rPr>
        <w:t>supported</w:t>
      </w:r>
      <w:r>
        <w:rPr>
          <w:b/>
          <w:i/>
          <w:lang w:val="en-US" w:eastAsia="ja-JP"/>
        </w:rPr>
        <w:t xml:space="preserve">. </w:t>
      </w:r>
    </w:p>
    <w:p w14:paraId="5EC360FF" w14:textId="77777777" w:rsidR="00415C3E" w:rsidRPr="00CF5DA2" w:rsidRDefault="00415C3E" w:rsidP="00245C67">
      <w:pPr>
        <w:rPr>
          <w:lang w:val="en-US" w:eastAsia="ja-JP"/>
        </w:rPr>
      </w:pPr>
    </w:p>
    <w:p w14:paraId="1A9A4700" w14:textId="39998ABF" w:rsidR="006C4A79" w:rsidRPr="00245C67" w:rsidRDefault="00752334" w:rsidP="00C76119">
      <w:pPr>
        <w:pStyle w:val="2"/>
        <w:rPr>
          <w:lang w:val="en-US" w:eastAsia="ja-JP"/>
        </w:rPr>
      </w:pPr>
      <w:r w:rsidRPr="00245C67">
        <w:rPr>
          <w:lang w:val="en-US" w:eastAsia="ja-JP"/>
        </w:rPr>
        <w:t>M</w:t>
      </w:r>
      <w:r w:rsidRPr="00245C67">
        <w:rPr>
          <w:rFonts w:hint="eastAsia"/>
          <w:lang w:val="en-US" w:eastAsia="ja-JP"/>
        </w:rPr>
        <w:t xml:space="preserve">ultiple </w:t>
      </w:r>
      <w:r w:rsidRPr="00245C67">
        <w:rPr>
          <w:lang w:val="en-US" w:eastAsia="ja-JP"/>
        </w:rPr>
        <w:t>TTIs scheduling</w:t>
      </w:r>
    </w:p>
    <w:p w14:paraId="711FF30A" w14:textId="6FC9C8A7" w:rsidR="005D4A0E" w:rsidRDefault="005D4A0E" w:rsidP="005D4A0E">
      <w:pPr>
        <w:rPr>
          <w:lang w:eastAsia="ja-JP"/>
        </w:rPr>
      </w:pPr>
      <w:r>
        <w:rPr>
          <w:lang w:eastAsia="ja-JP"/>
        </w:rPr>
        <w:t xml:space="preserve">As agreed in RAN1#97, scheduling PUSCH over multiple slots/mini-slots by single DCI supports at least multiple continuous PUSCHs with separate TBs in Rel-16 NR-U. It was also agreed that each TB is mapped to at most one slot/mini-slot. </w:t>
      </w:r>
    </w:p>
    <w:p w14:paraId="71BBBCB8" w14:textId="77777777" w:rsidR="005D4A0E" w:rsidRDefault="005D4A0E" w:rsidP="005D4A0E">
      <w:pPr>
        <w:rPr>
          <w:lang w:eastAsia="ja-JP"/>
        </w:rPr>
      </w:pPr>
      <w:r>
        <w:rPr>
          <w:lang w:eastAsia="ja-JP"/>
        </w:rPr>
        <w:t>Further agreement on multi-TTI scheduling was reached as follows:</w:t>
      </w:r>
    </w:p>
    <w:tbl>
      <w:tblPr>
        <w:tblStyle w:val="af9"/>
        <w:tblW w:w="0" w:type="auto"/>
        <w:tblLook w:val="04A0" w:firstRow="1" w:lastRow="0" w:firstColumn="1" w:lastColumn="0" w:noHBand="0" w:noVBand="1"/>
      </w:tblPr>
      <w:tblGrid>
        <w:gridCol w:w="9630"/>
      </w:tblGrid>
      <w:tr w:rsidR="005D4A0E" w14:paraId="7A99EDFB" w14:textId="77777777" w:rsidTr="00F875AD">
        <w:tc>
          <w:tcPr>
            <w:tcW w:w="9630" w:type="dxa"/>
          </w:tcPr>
          <w:p w14:paraId="4A43C2DF" w14:textId="77777777" w:rsidR="005D4A0E" w:rsidRPr="003A35DB" w:rsidRDefault="005D4A0E" w:rsidP="00F875AD">
            <w:pPr>
              <w:spacing w:after="0"/>
              <w:rPr>
                <w:rFonts w:ascii="Times" w:eastAsia="Batang" w:hAnsi="Times"/>
                <w:bCs/>
                <w:szCs w:val="24"/>
                <w:lang w:eastAsia="x-none"/>
              </w:rPr>
            </w:pPr>
            <w:r w:rsidRPr="003A35DB">
              <w:rPr>
                <w:rFonts w:ascii="Times" w:eastAsia="Batang" w:hAnsi="Times"/>
                <w:bCs/>
                <w:szCs w:val="24"/>
                <w:highlight w:val="green"/>
                <w:lang w:eastAsia="x-none"/>
              </w:rPr>
              <w:lastRenderedPageBreak/>
              <w:t>Agreement:</w:t>
            </w:r>
          </w:p>
          <w:p w14:paraId="2497D1BC" w14:textId="77777777" w:rsidR="005D4A0E" w:rsidRPr="003A35DB" w:rsidRDefault="005D4A0E" w:rsidP="00F875AD">
            <w:pPr>
              <w:spacing w:after="0"/>
              <w:rPr>
                <w:rFonts w:ascii="Times" w:eastAsia="Batang" w:hAnsi="Times"/>
                <w:bCs/>
                <w:szCs w:val="24"/>
                <w:lang w:eastAsia="x-none"/>
              </w:rPr>
            </w:pPr>
            <w:r w:rsidRPr="003A35DB">
              <w:rPr>
                <w:rFonts w:ascii="Times" w:eastAsia="Batang" w:hAnsi="Times"/>
                <w:bCs/>
                <w:szCs w:val="24"/>
                <w:lang w:eastAsia="x-none"/>
              </w:rPr>
              <w:t>For signaling the number of scheduled PUSCHs and TDRA in one DCI scheduling multiple PUSCHs, t</w:t>
            </w:r>
            <w:r w:rsidRPr="003A35DB">
              <w:rPr>
                <w:rFonts w:ascii="Times" w:eastAsia="Batang" w:hAnsi="Times" w:hint="eastAsia"/>
                <w:bCs/>
                <w:szCs w:val="24"/>
                <w:lang w:eastAsia="x-none"/>
              </w:rPr>
              <w:t>he TDRA table is extended such that each row indicate</w:t>
            </w:r>
            <w:r w:rsidRPr="003A35DB">
              <w:rPr>
                <w:rFonts w:ascii="Times" w:eastAsia="Batang" w:hAnsi="Times"/>
                <w:bCs/>
                <w:szCs w:val="24"/>
                <w:lang w:eastAsia="x-none"/>
              </w:rPr>
              <w:t xml:space="preserve">s </w:t>
            </w:r>
            <w:r w:rsidRPr="003A35DB">
              <w:rPr>
                <w:rFonts w:ascii="Times" w:eastAsia="Batang" w:hAnsi="Times" w:hint="eastAsia"/>
                <w:bCs/>
                <w:szCs w:val="24"/>
                <w:lang w:eastAsia="x-none"/>
              </w:rPr>
              <w:t xml:space="preserve">multiple </w:t>
            </w:r>
            <w:r w:rsidRPr="003A35DB">
              <w:rPr>
                <w:rFonts w:ascii="Times" w:eastAsia="Batang" w:hAnsi="Times"/>
                <w:bCs/>
                <w:szCs w:val="24"/>
                <w:lang w:eastAsia="x-none"/>
              </w:rPr>
              <w:t>PUSCHs (continuous in time-domain)</w:t>
            </w:r>
          </w:p>
          <w:p w14:paraId="6F55E246" w14:textId="77777777" w:rsidR="005D4A0E" w:rsidRPr="003A35DB" w:rsidRDefault="005D4A0E" w:rsidP="005D4A0E">
            <w:pPr>
              <w:numPr>
                <w:ilvl w:val="0"/>
                <w:numId w:val="22"/>
              </w:numPr>
              <w:spacing w:after="0"/>
              <w:rPr>
                <w:rFonts w:ascii="Times" w:eastAsia="Batang" w:hAnsi="Times"/>
                <w:bCs/>
                <w:szCs w:val="24"/>
                <w:lang w:eastAsia="x-none"/>
              </w:rPr>
            </w:pPr>
            <w:r w:rsidRPr="003A35DB">
              <w:rPr>
                <w:rFonts w:ascii="Times" w:eastAsia="Batang" w:hAnsi="Times"/>
                <w:bCs/>
                <w:szCs w:val="24"/>
                <w:lang w:eastAsia="x-none"/>
              </w:rPr>
              <w:t>Alt. 1: Each PUSCH has a separate SLIV and mapping type. The number of scheduled PUSCHs is signalled by the number of indicated valid SLIVs in the row of the TDRA table signalled in DCI.</w:t>
            </w:r>
          </w:p>
          <w:p w14:paraId="4CD6947C" w14:textId="77777777" w:rsidR="005D4A0E" w:rsidRPr="003A35DB" w:rsidRDefault="005D4A0E" w:rsidP="005D4A0E">
            <w:pPr>
              <w:numPr>
                <w:ilvl w:val="1"/>
                <w:numId w:val="22"/>
              </w:numPr>
              <w:spacing w:after="0"/>
              <w:rPr>
                <w:rFonts w:ascii="Times" w:eastAsia="Batang" w:hAnsi="Times"/>
                <w:bCs/>
                <w:szCs w:val="24"/>
                <w:lang w:eastAsia="x-none"/>
              </w:rPr>
            </w:pPr>
            <w:r w:rsidRPr="003A35DB">
              <w:rPr>
                <w:rFonts w:ascii="Times" w:eastAsia="Batang" w:hAnsi="Times"/>
                <w:bCs/>
                <w:szCs w:val="24"/>
                <w:lang w:eastAsia="x-none"/>
              </w:rPr>
              <w:t>FFS: Separate k2</w:t>
            </w:r>
          </w:p>
          <w:p w14:paraId="5F0B3907" w14:textId="77777777" w:rsidR="005D4A0E" w:rsidRPr="003A35DB" w:rsidRDefault="005D4A0E" w:rsidP="005D4A0E">
            <w:pPr>
              <w:numPr>
                <w:ilvl w:val="0"/>
                <w:numId w:val="22"/>
              </w:numPr>
              <w:spacing w:after="0"/>
              <w:rPr>
                <w:rFonts w:ascii="Times" w:eastAsia="Batang" w:hAnsi="Times"/>
                <w:bCs/>
                <w:szCs w:val="24"/>
                <w:lang w:eastAsia="x-none"/>
              </w:rPr>
            </w:pPr>
            <w:r w:rsidRPr="003A35DB">
              <w:rPr>
                <w:rFonts w:ascii="Times" w:eastAsia="Batang" w:hAnsi="Times"/>
                <w:bCs/>
                <w:szCs w:val="24"/>
                <w:lang w:eastAsia="x-none"/>
              </w:rPr>
              <w:t xml:space="preserve">Alt. 2: </w:t>
            </w:r>
          </w:p>
          <w:p w14:paraId="4C97B588" w14:textId="77777777" w:rsidR="005D4A0E" w:rsidRPr="003A35DB" w:rsidRDefault="005D4A0E" w:rsidP="005D4A0E">
            <w:pPr>
              <w:numPr>
                <w:ilvl w:val="1"/>
                <w:numId w:val="22"/>
              </w:numPr>
              <w:spacing w:after="0"/>
              <w:rPr>
                <w:rFonts w:ascii="Times" w:eastAsia="Batang" w:hAnsi="Times"/>
                <w:bCs/>
                <w:szCs w:val="24"/>
                <w:lang w:eastAsia="x-none"/>
              </w:rPr>
            </w:pPr>
            <w:r w:rsidRPr="003A35DB">
              <w:rPr>
                <w:rFonts w:ascii="Times" w:eastAsia="Batang" w:hAnsi="Times"/>
                <w:bCs/>
                <w:szCs w:val="24"/>
                <w:lang w:eastAsia="x-none"/>
              </w:rPr>
              <w:t xml:space="preserve">A separate SLIV for </w:t>
            </w:r>
          </w:p>
          <w:p w14:paraId="731C0323" w14:textId="77777777" w:rsidR="005D4A0E" w:rsidRPr="003A35DB" w:rsidRDefault="005D4A0E" w:rsidP="005D4A0E">
            <w:pPr>
              <w:numPr>
                <w:ilvl w:val="2"/>
                <w:numId w:val="22"/>
              </w:numPr>
              <w:spacing w:after="0"/>
              <w:rPr>
                <w:rFonts w:ascii="Times" w:eastAsia="Batang" w:hAnsi="Times"/>
                <w:bCs/>
                <w:szCs w:val="24"/>
                <w:lang w:eastAsia="x-none"/>
              </w:rPr>
            </w:pPr>
            <w:r w:rsidRPr="003A35DB">
              <w:rPr>
                <w:rFonts w:ascii="Times" w:eastAsia="Batang" w:hAnsi="Times"/>
                <w:bCs/>
                <w:szCs w:val="24"/>
                <w:lang w:eastAsia="x-none"/>
              </w:rPr>
              <w:t xml:space="preserve">the starting slot, </w:t>
            </w:r>
          </w:p>
          <w:p w14:paraId="14B142AA" w14:textId="77777777" w:rsidR="005D4A0E" w:rsidRPr="003A35DB" w:rsidRDefault="005D4A0E" w:rsidP="005D4A0E">
            <w:pPr>
              <w:numPr>
                <w:ilvl w:val="2"/>
                <w:numId w:val="22"/>
              </w:numPr>
              <w:spacing w:after="0"/>
              <w:rPr>
                <w:rFonts w:ascii="Times" w:eastAsia="Batang" w:hAnsi="Times"/>
                <w:bCs/>
                <w:szCs w:val="24"/>
                <w:lang w:eastAsia="x-none"/>
              </w:rPr>
            </w:pPr>
            <w:r w:rsidRPr="003A35DB">
              <w:rPr>
                <w:rFonts w:ascii="Times" w:eastAsia="Batang" w:hAnsi="Times"/>
                <w:bCs/>
                <w:szCs w:val="24"/>
                <w:lang w:eastAsia="x-none"/>
              </w:rPr>
              <w:t>the ending slot</w:t>
            </w:r>
          </w:p>
          <w:p w14:paraId="6F572B6D" w14:textId="77777777" w:rsidR="005D4A0E" w:rsidRPr="003A35DB" w:rsidRDefault="005D4A0E" w:rsidP="005D4A0E">
            <w:pPr>
              <w:numPr>
                <w:ilvl w:val="1"/>
                <w:numId w:val="22"/>
              </w:numPr>
              <w:spacing w:after="0"/>
              <w:rPr>
                <w:rFonts w:ascii="Times" w:eastAsia="Batang" w:hAnsi="Times"/>
                <w:bCs/>
                <w:szCs w:val="24"/>
                <w:lang w:eastAsia="x-none"/>
              </w:rPr>
            </w:pPr>
            <w:r w:rsidRPr="003A35DB">
              <w:rPr>
                <w:rFonts w:ascii="Times" w:eastAsia="Batang" w:hAnsi="Times"/>
                <w:bCs/>
                <w:szCs w:val="24"/>
                <w:lang w:eastAsia="x-none"/>
              </w:rPr>
              <w:t>The slots in between have a SLIV of S=0, L=14</w:t>
            </w:r>
          </w:p>
          <w:p w14:paraId="7E29F339" w14:textId="77777777" w:rsidR="005D4A0E" w:rsidRPr="003A35DB" w:rsidRDefault="005D4A0E" w:rsidP="005D4A0E">
            <w:pPr>
              <w:numPr>
                <w:ilvl w:val="1"/>
                <w:numId w:val="22"/>
              </w:numPr>
              <w:spacing w:after="0"/>
              <w:rPr>
                <w:rFonts w:ascii="Times" w:eastAsia="Batang" w:hAnsi="Times"/>
                <w:bCs/>
                <w:szCs w:val="24"/>
                <w:lang w:eastAsia="x-none"/>
              </w:rPr>
            </w:pPr>
            <w:r w:rsidRPr="003A35DB">
              <w:rPr>
                <w:rFonts w:ascii="Times" w:eastAsia="Batang" w:hAnsi="Times"/>
                <w:bCs/>
                <w:szCs w:val="24"/>
                <w:lang w:eastAsia="x-none"/>
              </w:rPr>
              <w:t xml:space="preserve">A separate mapping type for </w:t>
            </w:r>
          </w:p>
          <w:p w14:paraId="2A64D103" w14:textId="77777777" w:rsidR="005D4A0E" w:rsidRPr="003A35DB" w:rsidRDefault="005D4A0E" w:rsidP="005D4A0E">
            <w:pPr>
              <w:numPr>
                <w:ilvl w:val="2"/>
                <w:numId w:val="22"/>
              </w:numPr>
              <w:spacing w:after="0"/>
              <w:rPr>
                <w:rFonts w:ascii="Times" w:eastAsia="Batang" w:hAnsi="Times"/>
                <w:bCs/>
                <w:szCs w:val="24"/>
                <w:lang w:eastAsia="x-none"/>
              </w:rPr>
            </w:pPr>
            <w:r w:rsidRPr="003A35DB">
              <w:rPr>
                <w:rFonts w:ascii="Times" w:eastAsia="Batang" w:hAnsi="Times"/>
                <w:bCs/>
                <w:szCs w:val="24"/>
                <w:lang w:eastAsia="x-none"/>
              </w:rPr>
              <w:t xml:space="preserve">the starting slot, </w:t>
            </w:r>
          </w:p>
          <w:p w14:paraId="78B32AF1" w14:textId="77777777" w:rsidR="005D4A0E" w:rsidRPr="003A35DB" w:rsidRDefault="005D4A0E" w:rsidP="005D4A0E">
            <w:pPr>
              <w:numPr>
                <w:ilvl w:val="2"/>
                <w:numId w:val="22"/>
              </w:numPr>
              <w:spacing w:after="0"/>
              <w:rPr>
                <w:rFonts w:ascii="Times" w:eastAsia="Batang" w:hAnsi="Times"/>
                <w:bCs/>
                <w:szCs w:val="24"/>
                <w:lang w:eastAsia="x-none"/>
              </w:rPr>
            </w:pPr>
            <w:r w:rsidRPr="003A35DB">
              <w:rPr>
                <w:rFonts w:ascii="Times" w:eastAsia="Batang" w:hAnsi="Times"/>
                <w:bCs/>
                <w:szCs w:val="24"/>
                <w:lang w:eastAsia="x-none"/>
              </w:rPr>
              <w:t>the ending slot,</w:t>
            </w:r>
          </w:p>
          <w:p w14:paraId="0C834B00" w14:textId="77777777" w:rsidR="005D4A0E" w:rsidRPr="003A35DB" w:rsidRDefault="005D4A0E" w:rsidP="005D4A0E">
            <w:pPr>
              <w:numPr>
                <w:ilvl w:val="2"/>
                <w:numId w:val="22"/>
              </w:numPr>
              <w:spacing w:after="0"/>
              <w:rPr>
                <w:rFonts w:ascii="Times" w:eastAsia="Batang" w:hAnsi="Times"/>
                <w:bCs/>
                <w:szCs w:val="24"/>
                <w:lang w:eastAsia="x-none"/>
              </w:rPr>
            </w:pPr>
            <w:r w:rsidRPr="003A35DB">
              <w:rPr>
                <w:rFonts w:ascii="Times" w:eastAsia="Batang" w:hAnsi="Times"/>
                <w:bCs/>
                <w:szCs w:val="24"/>
                <w:lang w:eastAsia="x-none"/>
              </w:rPr>
              <w:t>the slots in between (a single mapping type for all of them)</w:t>
            </w:r>
          </w:p>
          <w:p w14:paraId="23E104C3" w14:textId="77777777" w:rsidR="005D4A0E" w:rsidRPr="003A35DB" w:rsidRDefault="005D4A0E" w:rsidP="005D4A0E">
            <w:pPr>
              <w:numPr>
                <w:ilvl w:val="1"/>
                <w:numId w:val="22"/>
              </w:numPr>
              <w:spacing w:after="0"/>
              <w:rPr>
                <w:rFonts w:ascii="Times" w:eastAsia="Batang" w:hAnsi="Times"/>
                <w:bCs/>
                <w:szCs w:val="24"/>
                <w:lang w:eastAsia="x-none"/>
              </w:rPr>
            </w:pPr>
            <w:r w:rsidRPr="003A35DB">
              <w:rPr>
                <w:rFonts w:ascii="Times" w:eastAsia="Batang" w:hAnsi="Times"/>
                <w:bCs/>
                <w:szCs w:val="24"/>
                <w:lang w:eastAsia="x-none"/>
              </w:rPr>
              <w:t>The total number of PUSCHs for the row.</w:t>
            </w:r>
          </w:p>
          <w:p w14:paraId="0A806471" w14:textId="77777777" w:rsidR="005D4A0E" w:rsidRPr="003A35DB" w:rsidRDefault="005D4A0E" w:rsidP="005D4A0E">
            <w:pPr>
              <w:numPr>
                <w:ilvl w:val="0"/>
                <w:numId w:val="22"/>
              </w:numPr>
              <w:spacing w:after="0"/>
              <w:rPr>
                <w:lang w:eastAsia="ja-JP"/>
              </w:rPr>
            </w:pPr>
            <w:r w:rsidRPr="003A35DB">
              <w:rPr>
                <w:rFonts w:ascii="Times" w:eastAsia="Batang" w:hAnsi="Times"/>
                <w:bCs/>
                <w:szCs w:val="24"/>
                <w:lang w:eastAsia="x-none"/>
              </w:rPr>
              <w:t>FFS: Extension to non-contiguous PUSCHs</w:t>
            </w:r>
          </w:p>
        </w:tc>
      </w:tr>
    </w:tbl>
    <w:p w14:paraId="7E4BB974" w14:textId="77777777" w:rsidR="005D4A0E" w:rsidRDefault="005D4A0E" w:rsidP="005D4A0E">
      <w:pPr>
        <w:rPr>
          <w:lang w:eastAsia="ja-JP"/>
        </w:rPr>
      </w:pPr>
    </w:p>
    <w:p w14:paraId="3A16A056" w14:textId="77777777" w:rsidR="005D4A0E" w:rsidRDefault="005D4A0E" w:rsidP="005D4A0E">
      <w:pPr>
        <w:rPr>
          <w:lang w:eastAsia="ja-JP"/>
        </w:rPr>
      </w:pPr>
      <w:r>
        <w:rPr>
          <w:rFonts w:hint="eastAsia"/>
          <w:lang w:eastAsia="ja-JP"/>
        </w:rPr>
        <w:t>I</w:t>
      </w:r>
      <w:r>
        <w:rPr>
          <w:lang w:eastAsia="ja-JP"/>
        </w:rPr>
        <w:t>n above, it was agreed that the TDRA table is extended such that each row indicates multiple PUSCHs, which means one row of the TDRA table would show a separate SLIV for each PUSCH. O</w:t>
      </w:r>
      <w:r>
        <w:rPr>
          <w:rFonts w:hint="eastAsia"/>
          <w:lang w:eastAsia="ja-JP"/>
        </w:rPr>
        <w:t>n</w:t>
      </w:r>
      <w:r>
        <w:rPr>
          <w:lang w:eastAsia="ja-JP"/>
        </w:rPr>
        <w:t xml:space="preserve">e remaining discussion would be the down-selection of Alt.1 and 2 above. In Alt.1, each PUSCH has a separate SLIV and mapping type. From this approach, each PUSCH can obtain a flexible resource assignment. To achieve this, a single row of the TDRA should be able to indicate the same number of SLIVs as the one of scheduled multiple PUSCHs. If such a flexibility is needed, Alt.1 would be a good approach. On the other hand, in Alt.2, a fixed resource assignment with a SLIV of S=0 and L=14 is provided for PUSCHs which is neither the 1st nor last, besides a separate SLIV is provided for the 1st and the last PUSCH. In other words, only 2 SLIVs are provided in a single row of TDRA table. Then no timing gap is assigned during the middle PUSCHs. </w:t>
      </w:r>
    </w:p>
    <w:p w14:paraId="1111CD33" w14:textId="77777777" w:rsidR="005D4A0E" w:rsidRDefault="005D4A0E" w:rsidP="005D4A0E">
      <w:pPr>
        <w:rPr>
          <w:lang w:eastAsia="ja-JP"/>
        </w:rPr>
      </w:pPr>
      <w:r>
        <w:rPr>
          <w:lang w:eastAsia="ja-JP"/>
        </w:rPr>
        <w:t xml:space="preserve">Our preference on the down-selection would be Alt.2. From our perspective, as transmissions in NR-U should basically be subject to LBT outcome before the transmission, timing gap during multiple transmissions from a gNB/UE should be avoided if unnecessary. If there is such a gap between transmissions, the transmitter should operate LBT before the transmission and follow the LBT outcome on whether the transmission should exactly be sent or not. In this sense, we would propose to select Alt.2 </w:t>
      </w:r>
    </w:p>
    <w:p w14:paraId="72F9DBB7" w14:textId="1E35C5A2" w:rsidR="005D4A0E" w:rsidRPr="006C4942" w:rsidRDefault="005D4A0E" w:rsidP="005D4A0E">
      <w:pPr>
        <w:rPr>
          <w:b/>
          <w:i/>
          <w:lang w:eastAsia="ja-JP"/>
        </w:rPr>
      </w:pPr>
      <w:r>
        <w:rPr>
          <w:b/>
          <w:i/>
          <w:lang w:eastAsia="ja-JP"/>
        </w:rPr>
        <w:t>P</w:t>
      </w:r>
      <w:r>
        <w:rPr>
          <w:rFonts w:hint="eastAsia"/>
          <w:b/>
          <w:i/>
          <w:lang w:eastAsia="ja-JP"/>
        </w:rPr>
        <w:t xml:space="preserve">roposal </w:t>
      </w:r>
      <w:r>
        <w:rPr>
          <w:b/>
          <w:i/>
          <w:lang w:eastAsia="ja-JP"/>
        </w:rPr>
        <w:t>3</w:t>
      </w:r>
      <w:r>
        <w:rPr>
          <w:b/>
          <w:i/>
          <w:lang w:eastAsia="ja-JP"/>
        </w:rPr>
        <w:t xml:space="preserve">: On the TDRA table extension, Alt.2 should be supported. </w:t>
      </w:r>
    </w:p>
    <w:p w14:paraId="766EF28A" w14:textId="77777777" w:rsidR="005D4A0E" w:rsidRDefault="005D4A0E" w:rsidP="005D4A0E">
      <w:pPr>
        <w:rPr>
          <w:lang w:val="en-US" w:eastAsia="ja-JP"/>
        </w:rPr>
      </w:pPr>
    </w:p>
    <w:p w14:paraId="195B8A1A" w14:textId="77777777" w:rsidR="005D4A0E" w:rsidRDefault="005D4A0E" w:rsidP="005D4A0E">
      <w:pPr>
        <w:rPr>
          <w:lang w:val="en-US" w:eastAsia="ja-JP"/>
        </w:rPr>
      </w:pPr>
      <w:r>
        <w:rPr>
          <w:lang w:val="en-US" w:eastAsia="ja-JP"/>
        </w:rPr>
        <w:t>On signaling of MCS, below was agreed in the last meeting:</w:t>
      </w:r>
    </w:p>
    <w:tbl>
      <w:tblPr>
        <w:tblStyle w:val="af9"/>
        <w:tblW w:w="0" w:type="auto"/>
        <w:tblLook w:val="04A0" w:firstRow="1" w:lastRow="0" w:firstColumn="1" w:lastColumn="0" w:noHBand="0" w:noVBand="1"/>
      </w:tblPr>
      <w:tblGrid>
        <w:gridCol w:w="9630"/>
      </w:tblGrid>
      <w:tr w:rsidR="005D4A0E" w14:paraId="358CBD27" w14:textId="77777777" w:rsidTr="00F875AD">
        <w:tc>
          <w:tcPr>
            <w:tcW w:w="9630" w:type="dxa"/>
          </w:tcPr>
          <w:p w14:paraId="67CDC58F" w14:textId="77777777" w:rsidR="005D4A0E" w:rsidRPr="00FD147C" w:rsidRDefault="005D4A0E" w:rsidP="00F875AD">
            <w:pPr>
              <w:spacing w:after="0"/>
              <w:rPr>
                <w:rFonts w:ascii="Times" w:eastAsia="Batang" w:hAnsi="Times"/>
                <w:bCs/>
                <w:szCs w:val="24"/>
                <w:lang w:eastAsia="x-none"/>
              </w:rPr>
            </w:pPr>
            <w:r w:rsidRPr="00FD147C">
              <w:rPr>
                <w:rFonts w:ascii="Times" w:eastAsia="Batang" w:hAnsi="Times"/>
                <w:bCs/>
                <w:szCs w:val="24"/>
                <w:highlight w:val="green"/>
                <w:lang w:eastAsia="x-none"/>
              </w:rPr>
              <w:t>Agreement:</w:t>
            </w:r>
          </w:p>
          <w:p w14:paraId="5C20EF0A" w14:textId="77777777" w:rsidR="005D4A0E" w:rsidRPr="00FD147C" w:rsidRDefault="005D4A0E" w:rsidP="00F875AD">
            <w:pPr>
              <w:spacing w:after="0"/>
              <w:rPr>
                <w:rFonts w:ascii="Times" w:eastAsia="Batang" w:hAnsi="Times"/>
                <w:bCs/>
                <w:szCs w:val="24"/>
                <w:lang w:eastAsia="x-none"/>
              </w:rPr>
            </w:pPr>
            <w:r w:rsidRPr="00FD147C">
              <w:rPr>
                <w:rFonts w:ascii="Times" w:eastAsia="Batang" w:hAnsi="Times"/>
                <w:bCs/>
                <w:szCs w:val="24"/>
                <w:lang w:eastAsia="x-none"/>
              </w:rPr>
              <w:t xml:space="preserve">Consider the following alternatives for signalling the MCS index for PUSCHs scheduled by a single DCI. </w:t>
            </w:r>
          </w:p>
          <w:p w14:paraId="767F48A4" w14:textId="77777777" w:rsidR="005D4A0E" w:rsidRPr="00FD147C" w:rsidRDefault="005D4A0E" w:rsidP="005D4A0E">
            <w:pPr>
              <w:numPr>
                <w:ilvl w:val="0"/>
                <w:numId w:val="22"/>
              </w:numPr>
              <w:spacing w:after="0"/>
              <w:rPr>
                <w:rFonts w:ascii="Times" w:eastAsia="Batang" w:hAnsi="Times"/>
                <w:bCs/>
                <w:szCs w:val="24"/>
                <w:lang w:eastAsia="x-none"/>
              </w:rPr>
            </w:pPr>
            <w:r w:rsidRPr="00FD147C">
              <w:rPr>
                <w:rFonts w:ascii="Times" w:eastAsia="Batang" w:hAnsi="Times"/>
                <w:bCs/>
                <w:szCs w:val="24"/>
                <w:lang w:eastAsia="x-none"/>
              </w:rPr>
              <w:t>Alt. 1: A single MCS index is signalled for all the PUSCHs scheduled by a single DCI</w:t>
            </w:r>
          </w:p>
          <w:p w14:paraId="0C12BF01" w14:textId="77777777" w:rsidR="005D4A0E" w:rsidRPr="00FD147C" w:rsidRDefault="005D4A0E" w:rsidP="005D4A0E">
            <w:pPr>
              <w:numPr>
                <w:ilvl w:val="1"/>
                <w:numId w:val="22"/>
              </w:numPr>
              <w:spacing w:after="0"/>
              <w:rPr>
                <w:rFonts w:ascii="Times" w:eastAsia="Batang" w:hAnsi="Times"/>
                <w:bCs/>
                <w:szCs w:val="24"/>
                <w:lang w:eastAsia="x-none"/>
              </w:rPr>
            </w:pPr>
            <w:r w:rsidRPr="00FD147C">
              <w:rPr>
                <w:rFonts w:ascii="Times" w:eastAsia="Batang" w:hAnsi="Times"/>
                <w:bCs/>
                <w:szCs w:val="24"/>
                <w:lang w:eastAsia="x-none"/>
              </w:rPr>
              <w:t>UE applies the same behaviour for the PUSCHs scheduled for initial transmission or re-transmission (Rel-15 behaviour):</w:t>
            </w:r>
          </w:p>
          <w:p w14:paraId="463653EB" w14:textId="77777777" w:rsidR="005D4A0E" w:rsidRPr="00FD147C" w:rsidRDefault="005D4A0E" w:rsidP="005D4A0E">
            <w:pPr>
              <w:numPr>
                <w:ilvl w:val="2"/>
                <w:numId w:val="22"/>
              </w:numPr>
              <w:spacing w:after="0"/>
              <w:rPr>
                <w:rFonts w:ascii="Times" w:eastAsia="Batang" w:hAnsi="Times"/>
                <w:bCs/>
                <w:szCs w:val="24"/>
                <w:lang w:eastAsia="x-none"/>
              </w:rPr>
            </w:pPr>
            <w:r w:rsidRPr="00FD147C">
              <w:rPr>
                <w:rFonts w:ascii="Times" w:eastAsia="Batang" w:hAnsi="Times"/>
                <w:bCs/>
                <w:szCs w:val="24"/>
                <w:lang w:eastAsia="x-none"/>
              </w:rPr>
              <w:t>If MCS row 0-27 is indicated: the UE determines the TB size based on the explicitly indicated MCS</w:t>
            </w:r>
          </w:p>
          <w:p w14:paraId="2D3E2DF2" w14:textId="77777777" w:rsidR="005D4A0E" w:rsidRPr="00FD147C" w:rsidRDefault="005D4A0E" w:rsidP="005D4A0E">
            <w:pPr>
              <w:numPr>
                <w:ilvl w:val="2"/>
                <w:numId w:val="22"/>
              </w:numPr>
              <w:spacing w:after="0"/>
              <w:rPr>
                <w:rFonts w:ascii="Times" w:eastAsia="Batang" w:hAnsi="Times"/>
                <w:bCs/>
                <w:szCs w:val="24"/>
                <w:lang w:eastAsia="x-none"/>
              </w:rPr>
            </w:pPr>
            <w:r w:rsidRPr="00FD147C">
              <w:rPr>
                <w:rFonts w:ascii="Times" w:eastAsia="Batang" w:hAnsi="Times"/>
                <w:bCs/>
                <w:szCs w:val="24"/>
                <w:lang w:eastAsia="x-none"/>
              </w:rPr>
              <w:t>If MCS row 28-31 is indicated: the UE refers to the DCI scheduling the initial PUSCH to determine the TB size</w:t>
            </w:r>
          </w:p>
          <w:p w14:paraId="45757302" w14:textId="77777777" w:rsidR="005D4A0E" w:rsidRPr="00FD147C" w:rsidRDefault="005D4A0E" w:rsidP="005D4A0E">
            <w:pPr>
              <w:numPr>
                <w:ilvl w:val="0"/>
                <w:numId w:val="22"/>
              </w:numPr>
              <w:spacing w:after="0"/>
              <w:rPr>
                <w:rFonts w:ascii="Times" w:eastAsia="Batang" w:hAnsi="Times"/>
                <w:bCs/>
                <w:szCs w:val="24"/>
                <w:lang w:eastAsia="x-none"/>
              </w:rPr>
            </w:pPr>
            <w:r w:rsidRPr="00FD147C">
              <w:rPr>
                <w:rFonts w:ascii="Times" w:eastAsia="Batang" w:hAnsi="Times"/>
                <w:bCs/>
                <w:szCs w:val="24"/>
                <w:lang w:eastAsia="x-none"/>
              </w:rPr>
              <w:t>Alt. 2: A single normal MCS (row 0-27) is indicated in the scheduling DCI for uplink multi-TTI scheduling</w:t>
            </w:r>
          </w:p>
          <w:p w14:paraId="45C9E240" w14:textId="77777777" w:rsidR="005D4A0E" w:rsidRPr="00FD147C" w:rsidRDefault="005D4A0E" w:rsidP="005D4A0E">
            <w:pPr>
              <w:numPr>
                <w:ilvl w:val="1"/>
                <w:numId w:val="22"/>
              </w:numPr>
              <w:spacing w:after="0"/>
              <w:rPr>
                <w:rFonts w:ascii="Times" w:eastAsia="Batang" w:hAnsi="Times"/>
                <w:bCs/>
                <w:szCs w:val="24"/>
                <w:lang w:eastAsia="x-none"/>
              </w:rPr>
            </w:pPr>
            <w:r w:rsidRPr="00FD147C">
              <w:rPr>
                <w:rFonts w:ascii="Times" w:eastAsia="Batang" w:hAnsi="Times"/>
                <w:bCs/>
                <w:szCs w:val="24"/>
                <w:lang w:eastAsia="x-none"/>
              </w:rPr>
              <w:t>For a PUSCH scheduled for initial transmission: the UE determines the TB size based on the explicitly indicated MCS</w:t>
            </w:r>
          </w:p>
          <w:p w14:paraId="6CF998E0" w14:textId="77777777" w:rsidR="005D4A0E" w:rsidRPr="00FD147C" w:rsidRDefault="005D4A0E" w:rsidP="005D4A0E">
            <w:pPr>
              <w:numPr>
                <w:ilvl w:val="1"/>
                <w:numId w:val="22"/>
              </w:numPr>
              <w:spacing w:after="0"/>
              <w:rPr>
                <w:rFonts w:ascii="Times" w:eastAsia="Batang" w:hAnsi="Times"/>
                <w:bCs/>
                <w:szCs w:val="24"/>
                <w:lang w:eastAsia="x-none"/>
              </w:rPr>
            </w:pPr>
            <w:r w:rsidRPr="00FD147C">
              <w:rPr>
                <w:rFonts w:ascii="Times" w:eastAsia="Batang" w:hAnsi="Times"/>
                <w:bCs/>
                <w:szCs w:val="24"/>
                <w:lang w:eastAsia="x-none"/>
              </w:rPr>
              <w:t xml:space="preserve">For a PUSCH scheduled for re-transmission: the UE refers to the DCI scheduling the initial PUSCH to determine the TB size </w:t>
            </w:r>
          </w:p>
          <w:p w14:paraId="3E6AAB3B" w14:textId="77777777" w:rsidR="005D4A0E" w:rsidRPr="00FD147C" w:rsidRDefault="005D4A0E" w:rsidP="005D4A0E">
            <w:pPr>
              <w:numPr>
                <w:ilvl w:val="1"/>
                <w:numId w:val="22"/>
              </w:numPr>
              <w:spacing w:after="0"/>
              <w:rPr>
                <w:rFonts w:ascii="Times" w:eastAsia="Batang" w:hAnsi="Times"/>
                <w:bCs/>
                <w:szCs w:val="24"/>
                <w:lang w:eastAsia="x-none"/>
              </w:rPr>
            </w:pPr>
            <w:r w:rsidRPr="00FD147C">
              <w:rPr>
                <w:rFonts w:ascii="Times" w:eastAsia="Batang" w:hAnsi="Times"/>
                <w:bCs/>
                <w:szCs w:val="24"/>
                <w:lang w:eastAsia="x-none"/>
              </w:rPr>
              <w:t>FFS: The UE does not expect to receive signalling of an implicit MCS row 28-31 in a DCI scheduling multiple PUSCHs</w:t>
            </w:r>
          </w:p>
          <w:p w14:paraId="1D37D8F7" w14:textId="77777777" w:rsidR="005D4A0E" w:rsidRPr="00FD147C" w:rsidRDefault="005D4A0E" w:rsidP="005D4A0E">
            <w:pPr>
              <w:numPr>
                <w:ilvl w:val="0"/>
                <w:numId w:val="22"/>
              </w:numPr>
              <w:spacing w:after="0"/>
              <w:rPr>
                <w:rFonts w:ascii="Times" w:eastAsia="Batang" w:hAnsi="Times"/>
                <w:bCs/>
                <w:szCs w:val="24"/>
                <w:lang w:eastAsia="x-none"/>
              </w:rPr>
            </w:pPr>
            <w:r w:rsidRPr="00FD147C">
              <w:rPr>
                <w:rFonts w:ascii="Times" w:eastAsia="Batang" w:hAnsi="Times"/>
                <w:bCs/>
                <w:szCs w:val="24"/>
                <w:lang w:eastAsia="x-none"/>
              </w:rPr>
              <w:t>A</w:t>
            </w:r>
            <w:r w:rsidRPr="00FD147C">
              <w:rPr>
                <w:rFonts w:ascii="Times" w:eastAsia="Batang" w:hAnsi="Times" w:hint="eastAsia"/>
                <w:bCs/>
                <w:szCs w:val="24"/>
                <w:lang w:eastAsia="x-none"/>
              </w:rPr>
              <w:t>lt</w:t>
            </w:r>
            <w:r w:rsidRPr="00FD147C">
              <w:rPr>
                <w:rFonts w:ascii="Times" w:eastAsia="Batang" w:hAnsi="Times"/>
                <w:bCs/>
                <w:szCs w:val="24"/>
                <w:lang w:eastAsia="x-none"/>
              </w:rPr>
              <w:t>.</w:t>
            </w:r>
            <w:r w:rsidRPr="00FD147C">
              <w:rPr>
                <w:rFonts w:ascii="Times" w:eastAsia="Batang" w:hAnsi="Times" w:hint="eastAsia"/>
                <w:bCs/>
                <w:szCs w:val="24"/>
                <w:lang w:eastAsia="x-none"/>
              </w:rPr>
              <w:t xml:space="preserve"> </w:t>
            </w:r>
            <w:r w:rsidRPr="00FD147C">
              <w:rPr>
                <w:rFonts w:ascii="Times" w:eastAsia="Batang" w:hAnsi="Times"/>
                <w:bCs/>
                <w:szCs w:val="24"/>
                <w:lang w:eastAsia="x-none"/>
              </w:rPr>
              <w:t>3: Use a bitmap to determine for which of the PUSCHs the TBS determination should not be based on MCS in the multi-TTI DCI, and should instead be based on the previous DCI scheduling the same TB for the same HARQ process ID.</w:t>
            </w:r>
          </w:p>
          <w:p w14:paraId="028B501B" w14:textId="77777777" w:rsidR="005D4A0E" w:rsidRPr="00736D8D" w:rsidRDefault="005D4A0E" w:rsidP="005D4A0E">
            <w:pPr>
              <w:numPr>
                <w:ilvl w:val="1"/>
                <w:numId w:val="22"/>
              </w:numPr>
              <w:spacing w:after="0"/>
              <w:rPr>
                <w:lang w:eastAsia="ja-JP"/>
              </w:rPr>
            </w:pPr>
            <w:r w:rsidRPr="00FD147C">
              <w:rPr>
                <w:rFonts w:ascii="Times" w:eastAsia="Batang" w:hAnsi="Times"/>
                <w:bCs/>
                <w:szCs w:val="24"/>
                <w:lang w:eastAsia="x-none"/>
              </w:rPr>
              <w:t>The bitmap is included in the UL DCI only if the RRC-configured TDRA table includes at least one row that allows indicating more than one PUSCH</w:t>
            </w:r>
          </w:p>
        </w:tc>
      </w:tr>
    </w:tbl>
    <w:p w14:paraId="7341547D" w14:textId="77777777" w:rsidR="005D4A0E" w:rsidRDefault="005D4A0E" w:rsidP="005D4A0E">
      <w:pPr>
        <w:rPr>
          <w:lang w:val="en-US" w:eastAsia="ja-JP"/>
        </w:rPr>
      </w:pPr>
    </w:p>
    <w:p w14:paraId="2C532FA7" w14:textId="77777777" w:rsidR="005D4A0E" w:rsidRDefault="005D4A0E" w:rsidP="005D4A0E">
      <w:pPr>
        <w:rPr>
          <w:lang w:val="en-US" w:eastAsia="ja-JP"/>
        </w:rPr>
      </w:pPr>
      <w:r>
        <w:rPr>
          <w:lang w:val="en-US" w:eastAsia="ja-JP"/>
        </w:rPr>
        <w:t xml:space="preserve">In Alt.1, only a single MCS index is signaled for all the PUSCHs scheduled by a single DCI. UE applies the same behavior as Rel-15 NR for the MCS interpretation. All the MCS rows (0 to 31) are considered, which means MCS row for retransmission can also be signaled for the PUSCHs. In Alt.2, similar to Alt.1, only a single MCS is signaled for all the PUSCHs scheduled by a single DCI. However, only the normal MCS for initial transmission (row 0-27) is signaled in Alt.2. Even if one of the multiple PUSCHs is a retransmission which was previously transmitted before the multi-PUSCHs, the MCS for the retransmission would follow the indication of multi-TTI scheduling DCI, following how to signal MCS for initial transmission. Alt.3 is a kind of hybrid approach of Alt.1 and 2. In multi-TTI DCI, a bitmap is indicated to determine for which of the PUSCHs the TBS determination should not be </w:t>
      </w:r>
      <w:r>
        <w:rPr>
          <w:rFonts w:hint="eastAsia"/>
          <w:lang w:val="en-US" w:eastAsia="ja-JP"/>
        </w:rPr>
        <w:t>based</w:t>
      </w:r>
      <w:r>
        <w:rPr>
          <w:lang w:val="en-US" w:eastAsia="ja-JP"/>
        </w:rPr>
        <w:t xml:space="preserve"> on MCS in the multi-TTI DCI and should instead be based on the previous DCI scheduling the same TB for the same HARQ process (i.e. which PUSCH is a retransmission of the past transmission). </w:t>
      </w:r>
    </w:p>
    <w:p w14:paraId="0E57F768" w14:textId="77777777" w:rsidR="005D4A0E" w:rsidRDefault="005D4A0E" w:rsidP="005D4A0E">
      <w:pPr>
        <w:rPr>
          <w:lang w:val="en-US" w:eastAsia="ja-JP"/>
        </w:rPr>
      </w:pPr>
      <w:r>
        <w:rPr>
          <w:lang w:val="en-US" w:eastAsia="ja-JP"/>
        </w:rPr>
        <w:t xml:space="preserve">From our point of view, both initial transmission and retransmission of a TB could happen during the multi-PUSCH transmission. On the other hand, we believe that PDCCH decoding failure, which is associated with the initial transmission, could happen and need to be considered. In Alt.1, even if one of MCS row 28-31 is indicated for one of the multiple PUSCH scheduled by a multi-TTI DCI, the UE could not understand which MCS should be used for the retransmission of a TB when the initial transmission of a TB is missed by the UE. In addition, in Alt.2, only a single MCS is given to all the PUSCHs scheduled by a multi-TTI DCI. As TBS and so on could vary slot by slot, such a limitation on MCS for all the PUSCH should be avoided. If PDCCH for the initial transmission is successfully decoded and the UE understand MCS index already, to reuse it would be beneficial. Therefore, we would propose Alt.3 in the down-selection above. </w:t>
      </w:r>
    </w:p>
    <w:p w14:paraId="5FBB0D2C" w14:textId="47A0D0B5" w:rsidR="005D4A0E" w:rsidRPr="00736D8D" w:rsidRDefault="005D4A0E" w:rsidP="005D4A0E">
      <w:pPr>
        <w:rPr>
          <w:b/>
          <w:i/>
          <w:lang w:val="en-US" w:eastAsia="ja-JP"/>
        </w:rPr>
      </w:pPr>
      <w:r>
        <w:rPr>
          <w:b/>
          <w:i/>
          <w:lang w:val="en-US" w:eastAsia="ja-JP"/>
        </w:rPr>
        <w:t xml:space="preserve">Proposal </w:t>
      </w:r>
      <w:r>
        <w:rPr>
          <w:b/>
          <w:i/>
          <w:lang w:val="en-US" w:eastAsia="ja-JP"/>
        </w:rPr>
        <w:t>4</w:t>
      </w:r>
      <w:r>
        <w:rPr>
          <w:b/>
          <w:i/>
          <w:lang w:val="en-US" w:eastAsia="ja-JP"/>
        </w:rPr>
        <w:t xml:space="preserve">: On MCS signaling for multiple PUSCHs scheduled by a multi-TTI DCI, Alt.3 should be supported. </w:t>
      </w:r>
    </w:p>
    <w:p w14:paraId="25F53A43" w14:textId="77777777" w:rsidR="005D4A0E" w:rsidRDefault="005D4A0E" w:rsidP="005D4A0E">
      <w:pPr>
        <w:rPr>
          <w:lang w:val="en-US" w:eastAsia="ja-JP"/>
        </w:rPr>
      </w:pPr>
    </w:p>
    <w:p w14:paraId="4BC8D7AF" w14:textId="77777777" w:rsidR="005D4A0E" w:rsidRDefault="005D4A0E" w:rsidP="005D4A0E">
      <w:pPr>
        <w:rPr>
          <w:lang w:val="en-US" w:eastAsia="ja-JP"/>
        </w:rPr>
      </w:pPr>
      <w:r>
        <w:rPr>
          <w:rFonts w:hint="eastAsia"/>
          <w:lang w:val="en-US" w:eastAsia="ja-JP"/>
        </w:rPr>
        <w:t>A</w:t>
      </w:r>
      <w:r>
        <w:rPr>
          <w:lang w:val="en-US" w:eastAsia="ja-JP"/>
        </w:rPr>
        <w:t xml:space="preserve">s well as PUSCH discussed above, multi-PDSCH scheduling by a single DCI would be also beneficial. Although any PDCCH can schedule corresponding PDSCH without gap in which another device can obtain a COT, resource efficiency to schedule PDSCH would increase by multi-PDSCH scheduling. It should be supported by similar method to multi-PUSCH scheduling. </w:t>
      </w:r>
    </w:p>
    <w:p w14:paraId="73072904" w14:textId="77777777" w:rsidR="005D4A0E" w:rsidRDefault="005D4A0E" w:rsidP="005D4A0E">
      <w:pPr>
        <w:rPr>
          <w:b/>
          <w:i/>
          <w:lang w:val="en-US" w:eastAsia="ja-JP"/>
        </w:rPr>
      </w:pPr>
      <w:r>
        <w:rPr>
          <w:b/>
          <w:i/>
          <w:lang w:val="en-US" w:eastAsia="ja-JP"/>
        </w:rPr>
        <w:t>Proposal 5: Multi-PDSCH scheduling by a single DCI should be supported.</w:t>
      </w:r>
    </w:p>
    <w:p w14:paraId="009E2269" w14:textId="77777777" w:rsidR="005D4A0E" w:rsidRDefault="005D4A0E" w:rsidP="00AD363B">
      <w:pPr>
        <w:rPr>
          <w:b/>
          <w:i/>
          <w:lang w:val="en-US" w:eastAsia="ja-JP"/>
        </w:rPr>
      </w:pPr>
    </w:p>
    <w:p w14:paraId="163594CC" w14:textId="7963AACF"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F9CCAFF" w14:textId="772C5B0F" w:rsidR="008F320E" w:rsidRPr="008F320E" w:rsidRDefault="008F320E" w:rsidP="008F320E">
      <w:pPr>
        <w:rPr>
          <w:lang w:eastAsia="ja-JP"/>
        </w:rPr>
      </w:pPr>
      <w:r>
        <w:rPr>
          <w:lang w:eastAsia="ja-JP"/>
        </w:rPr>
        <w:t>I</w:t>
      </w:r>
      <w:r>
        <w:rPr>
          <w:rFonts w:hint="eastAsia"/>
          <w:lang w:eastAsia="ja-JP"/>
        </w:rPr>
        <w:t xml:space="preserve">n </w:t>
      </w:r>
      <w:r>
        <w:rPr>
          <w:lang w:eastAsia="ja-JP"/>
        </w:rPr>
        <w:t xml:space="preserve">this contribution, we discuss HARQ enhancements for NR-U. </w:t>
      </w:r>
      <w:r w:rsidR="0004771E">
        <w:rPr>
          <w:lang w:eastAsia="ja-JP"/>
        </w:rPr>
        <w:t>W</w:t>
      </w:r>
      <w:r>
        <w:rPr>
          <w:lang w:eastAsia="ja-JP"/>
        </w:rPr>
        <w:t xml:space="preserve">e have made following proposals on additional HARQ-ACK transmission opportunities and multiple TTIs scheduling. </w:t>
      </w:r>
    </w:p>
    <w:p w14:paraId="04EB11B9" w14:textId="77777777" w:rsidR="005D4A0E" w:rsidRDefault="005D4A0E" w:rsidP="005D4A0E">
      <w:pPr>
        <w:rPr>
          <w:b/>
          <w:i/>
          <w:lang w:val="en-US" w:eastAsia="ja-JP"/>
        </w:rPr>
      </w:pPr>
      <w:r>
        <w:rPr>
          <w:b/>
          <w:i/>
          <w:lang w:val="en-US" w:eastAsia="ja-JP"/>
        </w:rPr>
        <w:t>Proposal 1: For contents of one-shot HARQ-ACK feedback, Alt. B (</w:t>
      </w:r>
      <w:r w:rsidRPr="00F36408">
        <w:rPr>
          <w:b/>
          <w:i/>
          <w:lang w:val="en-US" w:eastAsia="ja-JP"/>
        </w:rPr>
        <w:t>Latest NDI value is reported along with HARQ-ACK for the corresponding PDSCH</w:t>
      </w:r>
      <w:r>
        <w:rPr>
          <w:b/>
          <w:i/>
          <w:lang w:val="en-US" w:eastAsia="ja-JP"/>
        </w:rPr>
        <w:t>) and Alt.1 (</w:t>
      </w:r>
      <w:r w:rsidRPr="00F36408">
        <w:rPr>
          <w:b/>
          <w:i/>
          <w:lang w:val="en-US" w:eastAsia="ja-JP"/>
        </w:rPr>
        <w:t>the HARQ A/N result of the previous PDSCH with that HARQ ID is reported, even if it had already been reported</w:t>
      </w:r>
      <w:r>
        <w:rPr>
          <w:b/>
          <w:i/>
          <w:lang w:val="en-US" w:eastAsia="ja-JP"/>
        </w:rPr>
        <w:t>) should be supported.</w:t>
      </w:r>
    </w:p>
    <w:p w14:paraId="2AE2A23B" w14:textId="77777777" w:rsidR="005D4A0E" w:rsidRDefault="005D4A0E" w:rsidP="005D4A0E">
      <w:pPr>
        <w:rPr>
          <w:b/>
          <w:i/>
          <w:lang w:val="en-US" w:eastAsia="ja-JP"/>
        </w:rPr>
      </w:pPr>
      <w:r>
        <w:rPr>
          <w:b/>
          <w:i/>
          <w:lang w:val="en-US" w:eastAsia="ja-JP"/>
        </w:rPr>
        <w:t xml:space="preserve">Proposal 2: To trigger additional HARQ-ACK feedback opportunities by DCI not scheduling PDSCH/PUSCH should be supported. </w:t>
      </w:r>
    </w:p>
    <w:p w14:paraId="089DD0B0" w14:textId="77777777" w:rsidR="005D4A0E" w:rsidRPr="006C4942" w:rsidRDefault="005D4A0E" w:rsidP="005D4A0E">
      <w:pPr>
        <w:rPr>
          <w:b/>
          <w:i/>
          <w:lang w:eastAsia="ja-JP"/>
        </w:rPr>
      </w:pPr>
      <w:r>
        <w:rPr>
          <w:b/>
          <w:i/>
          <w:lang w:eastAsia="ja-JP"/>
        </w:rPr>
        <w:t>P</w:t>
      </w:r>
      <w:r>
        <w:rPr>
          <w:rFonts w:hint="eastAsia"/>
          <w:b/>
          <w:i/>
          <w:lang w:eastAsia="ja-JP"/>
        </w:rPr>
        <w:t xml:space="preserve">roposal </w:t>
      </w:r>
      <w:r>
        <w:rPr>
          <w:b/>
          <w:i/>
          <w:lang w:eastAsia="ja-JP"/>
        </w:rPr>
        <w:t xml:space="preserve">3: On the TDRA table extension, Alt.2 should be supported. </w:t>
      </w:r>
    </w:p>
    <w:p w14:paraId="6CF1D553" w14:textId="77777777" w:rsidR="005D4A0E" w:rsidRPr="00736D8D" w:rsidRDefault="005D4A0E" w:rsidP="005D4A0E">
      <w:pPr>
        <w:rPr>
          <w:b/>
          <w:i/>
          <w:lang w:val="en-US" w:eastAsia="ja-JP"/>
        </w:rPr>
      </w:pPr>
      <w:r>
        <w:rPr>
          <w:b/>
          <w:i/>
          <w:lang w:val="en-US" w:eastAsia="ja-JP"/>
        </w:rPr>
        <w:t xml:space="preserve">Proposal 4: On MCS signaling for multiple PUSCHs scheduled by a multi-TTI DCI, Alt.3 should be supported. </w:t>
      </w:r>
    </w:p>
    <w:p w14:paraId="1EEE1465" w14:textId="77777777" w:rsidR="005D4A0E" w:rsidRDefault="005D4A0E" w:rsidP="005D4A0E">
      <w:pPr>
        <w:rPr>
          <w:b/>
          <w:i/>
          <w:lang w:val="en-US" w:eastAsia="ja-JP"/>
        </w:rPr>
      </w:pPr>
      <w:r>
        <w:rPr>
          <w:b/>
          <w:i/>
          <w:lang w:val="en-US" w:eastAsia="ja-JP"/>
        </w:rPr>
        <w:t>Proposal 5: Multi-PDSCH scheduling by a single DCI should be supported.</w:t>
      </w:r>
    </w:p>
    <w:p w14:paraId="190F1256" w14:textId="38149032" w:rsidR="0006331F" w:rsidRPr="003C2110" w:rsidRDefault="0006331F" w:rsidP="00DE0645">
      <w:pPr>
        <w:spacing w:beforeLines="50" w:before="120" w:afterLines="50" w:after="120"/>
        <w:rPr>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lastRenderedPageBreak/>
        <w:t>Reference</w:t>
      </w:r>
    </w:p>
    <w:p w14:paraId="28896068" w14:textId="184D3059" w:rsidR="00047FE6" w:rsidRDefault="00047FE6" w:rsidP="00047FE6">
      <w:pPr>
        <w:tabs>
          <w:tab w:val="left" w:pos="4008"/>
        </w:tabs>
        <w:spacing w:before="120" w:after="120"/>
        <w:rPr>
          <w:rFonts w:eastAsiaTheme="minorEastAsia"/>
          <w:lang w:eastAsia="ja-JP"/>
        </w:rPr>
      </w:pPr>
      <w:r>
        <w:rPr>
          <w:rFonts w:eastAsiaTheme="minorEastAsia"/>
          <w:lang w:eastAsia="ja-JP"/>
        </w:rPr>
        <w:t>[</w:t>
      </w:r>
      <w:r w:rsidR="00AD363B">
        <w:rPr>
          <w:rFonts w:eastAsiaTheme="minorEastAsia"/>
          <w:lang w:eastAsia="ja-JP"/>
        </w:rPr>
        <w:t>1</w:t>
      </w:r>
      <w:r>
        <w:rPr>
          <w:rFonts w:eastAsiaTheme="minorEastAsia"/>
          <w:lang w:eastAsia="ja-JP"/>
        </w:rPr>
        <w:t xml:space="preserve">] </w:t>
      </w:r>
      <w:r w:rsidR="00750685">
        <w:rPr>
          <w:lang w:val="en-US"/>
        </w:rPr>
        <w:t>Draft Report of 3GPP TSG RAN WG1 #98bis v0.1.0</w:t>
      </w:r>
    </w:p>
    <w:p w14:paraId="70FAFD67" w14:textId="303B43AB" w:rsidR="005F28B0" w:rsidRDefault="005F28B0" w:rsidP="005F186B">
      <w:pPr>
        <w:tabs>
          <w:tab w:val="left" w:pos="4008"/>
        </w:tabs>
        <w:spacing w:before="120" w:after="120"/>
        <w:rPr>
          <w:lang w:eastAsia="ja-JP"/>
        </w:rPr>
      </w:pPr>
    </w:p>
    <w:p w14:paraId="6C9FB8FB" w14:textId="6F55A176" w:rsidR="005F28B0" w:rsidRDefault="005F28B0" w:rsidP="005F28B0">
      <w:pPr>
        <w:pStyle w:val="1"/>
        <w:rPr>
          <w:lang w:eastAsia="ja-JP"/>
        </w:rPr>
      </w:pPr>
      <w:r>
        <w:rPr>
          <w:lang w:eastAsia="ja-JP"/>
        </w:rPr>
        <w:t>A</w:t>
      </w:r>
      <w:r w:rsidR="00AA6C46">
        <w:rPr>
          <w:lang w:eastAsia="ja-JP"/>
        </w:rPr>
        <w:t>ppendix</w:t>
      </w:r>
    </w:p>
    <w:p w14:paraId="565F2E25" w14:textId="62DCF7E6" w:rsidR="005F28B0" w:rsidRPr="005F28B0" w:rsidRDefault="005F28B0" w:rsidP="005F28B0">
      <w:pPr>
        <w:rPr>
          <w:b/>
          <w:u w:val="single"/>
          <w:lang w:eastAsia="ja-JP"/>
        </w:rPr>
      </w:pPr>
      <w:r w:rsidRPr="005F28B0">
        <w:rPr>
          <w:b/>
          <w:u w:val="single"/>
          <w:lang w:eastAsia="ja-JP"/>
        </w:rPr>
        <w:t>Past agreements</w:t>
      </w:r>
    </w:p>
    <w:p w14:paraId="4028EB95" w14:textId="77777777" w:rsidR="005F28B0" w:rsidRDefault="005F28B0" w:rsidP="005F28B0">
      <w:pPr>
        <w:rPr>
          <w:lang w:eastAsia="ja-JP"/>
        </w:rPr>
      </w:pPr>
      <w:r>
        <w:rPr>
          <w:lang w:eastAsia="ja-JP"/>
        </w:rPr>
        <w:t>Agreements in #93</w:t>
      </w:r>
    </w:p>
    <w:tbl>
      <w:tblPr>
        <w:tblStyle w:val="af9"/>
        <w:tblW w:w="0" w:type="auto"/>
        <w:tblLook w:val="04A0" w:firstRow="1" w:lastRow="0" w:firstColumn="1" w:lastColumn="0" w:noHBand="0" w:noVBand="1"/>
      </w:tblPr>
      <w:tblGrid>
        <w:gridCol w:w="9630"/>
      </w:tblGrid>
      <w:tr w:rsidR="005F28B0" w14:paraId="28D30A51" w14:textId="77777777" w:rsidTr="005F28B0">
        <w:tc>
          <w:tcPr>
            <w:tcW w:w="9630" w:type="dxa"/>
          </w:tcPr>
          <w:p w14:paraId="5715F005" w14:textId="77777777" w:rsidR="005F28B0" w:rsidRPr="00D80EDE" w:rsidRDefault="005F28B0" w:rsidP="005F28B0">
            <w:pPr>
              <w:rPr>
                <w:lang w:eastAsia="x-none"/>
              </w:rPr>
            </w:pPr>
            <w:r w:rsidRPr="00876D16">
              <w:rPr>
                <w:highlight w:val="green"/>
                <w:lang w:eastAsia="x-none"/>
              </w:rPr>
              <w:t>Agreement:</w:t>
            </w:r>
          </w:p>
          <w:p w14:paraId="7FA5DA5C" w14:textId="77777777" w:rsidR="005F28B0" w:rsidRPr="00D80EDE" w:rsidRDefault="005F28B0" w:rsidP="00F36408">
            <w:pPr>
              <w:numPr>
                <w:ilvl w:val="0"/>
                <w:numId w:val="10"/>
              </w:numPr>
              <w:spacing w:after="0"/>
              <w:rPr>
                <w:lang w:eastAsia="x-none"/>
              </w:rPr>
            </w:pPr>
            <w:r w:rsidRPr="00D80EDE">
              <w:rPr>
                <w:lang w:eastAsia="x-none"/>
              </w:rPr>
              <w:t>Transmission of HARQ A/N for the corresponding data in the same shared COT is identified as beneficial</w:t>
            </w:r>
          </w:p>
          <w:p w14:paraId="18B706DE" w14:textId="77777777" w:rsidR="005F28B0" w:rsidRPr="00D80EDE" w:rsidRDefault="005F28B0" w:rsidP="00F36408">
            <w:pPr>
              <w:numPr>
                <w:ilvl w:val="1"/>
                <w:numId w:val="10"/>
              </w:numPr>
              <w:spacing w:after="0"/>
              <w:rPr>
                <w:lang w:eastAsia="x-none"/>
              </w:rPr>
            </w:pPr>
            <w:r w:rsidRPr="00D80EDE">
              <w:rPr>
                <w:lang w:eastAsia="x-none"/>
              </w:rPr>
              <w:t>Strive to support transmitting all HARQ A/N for the corresponding data in the same shared COT, if possible, considering the current NR UE processing time required</w:t>
            </w:r>
          </w:p>
          <w:p w14:paraId="408F2779" w14:textId="77777777" w:rsidR="005F28B0" w:rsidRPr="00D80EDE" w:rsidRDefault="005F28B0" w:rsidP="00F36408">
            <w:pPr>
              <w:numPr>
                <w:ilvl w:val="2"/>
                <w:numId w:val="10"/>
              </w:numPr>
              <w:spacing w:after="0"/>
              <w:rPr>
                <w:lang w:eastAsia="x-none"/>
              </w:rPr>
            </w:pPr>
            <w:r w:rsidRPr="00D80EDE">
              <w:rPr>
                <w:lang w:eastAsia="x-none"/>
              </w:rPr>
              <w:t>Mechanisms to support this need to be identified</w:t>
            </w:r>
          </w:p>
          <w:p w14:paraId="4EEA28F8" w14:textId="77777777" w:rsidR="005F28B0" w:rsidRPr="00D80EDE" w:rsidRDefault="005F28B0" w:rsidP="00F36408">
            <w:pPr>
              <w:pStyle w:val="aff1"/>
              <w:numPr>
                <w:ilvl w:val="1"/>
                <w:numId w:val="10"/>
              </w:numPr>
              <w:spacing w:after="0"/>
              <w:ind w:leftChars="0"/>
              <w:contextualSpacing/>
            </w:pPr>
            <w:r w:rsidRPr="00D80EDE">
              <w:t>It is understood in some cases, the HARQ A/N has to be transmitted in a separate COT from the one the corresponding data was transmitted</w:t>
            </w:r>
          </w:p>
          <w:p w14:paraId="08328E09" w14:textId="77777777" w:rsidR="005F28B0" w:rsidRPr="00D80EDE" w:rsidRDefault="005F28B0" w:rsidP="00F36408">
            <w:pPr>
              <w:numPr>
                <w:ilvl w:val="2"/>
                <w:numId w:val="10"/>
              </w:numPr>
              <w:spacing w:after="0"/>
              <w:rPr>
                <w:lang w:eastAsia="x-none"/>
              </w:rPr>
            </w:pPr>
            <w:r w:rsidRPr="00D80EDE">
              <w:rPr>
                <w:lang w:eastAsia="x-none"/>
              </w:rPr>
              <w:t>Mechanisms to support this need to be identified</w:t>
            </w:r>
          </w:p>
          <w:p w14:paraId="167F9DE1" w14:textId="77777777" w:rsidR="005F28B0" w:rsidRPr="00D80EDE" w:rsidRDefault="005F28B0" w:rsidP="005F28B0">
            <w:pPr>
              <w:spacing w:line="259" w:lineRule="auto"/>
              <w:rPr>
                <w:highlight w:val="cyan"/>
              </w:rPr>
            </w:pPr>
            <w:r w:rsidRPr="00876D16">
              <w:rPr>
                <w:highlight w:val="green"/>
              </w:rPr>
              <w:t>Agreement:</w:t>
            </w:r>
          </w:p>
          <w:p w14:paraId="38D87377" w14:textId="77777777" w:rsidR="005F28B0" w:rsidRPr="00D80EDE" w:rsidRDefault="005F28B0" w:rsidP="00F36408">
            <w:pPr>
              <w:numPr>
                <w:ilvl w:val="0"/>
                <w:numId w:val="10"/>
              </w:numPr>
              <w:spacing w:after="0"/>
              <w:rPr>
                <w:lang w:eastAsia="x-none"/>
              </w:rPr>
            </w:pPr>
            <w:r w:rsidRPr="00D80EDE">
              <w:rPr>
                <w:lang w:eastAsia="x-none"/>
              </w:rPr>
              <w:t>Techniques to handle reduced HARQ A/N transmission opportunities for a given HARQ process due to LBT failure are identified as beneficial</w:t>
            </w:r>
          </w:p>
          <w:p w14:paraId="62D274F2" w14:textId="77777777" w:rsidR="005F28B0" w:rsidRPr="00D80EDE" w:rsidRDefault="005F28B0" w:rsidP="00F36408">
            <w:pPr>
              <w:numPr>
                <w:ilvl w:val="1"/>
                <w:numId w:val="10"/>
              </w:numPr>
              <w:spacing w:after="0"/>
              <w:rPr>
                <w:lang w:eastAsia="x-none"/>
              </w:rPr>
            </w:pPr>
            <w:r w:rsidRPr="00D80EDE">
              <w:rPr>
                <w:lang w:eastAsia="x-none"/>
              </w:rPr>
              <w:t>Potential techniques include mechanisms to provide multiple and/or supplemental time and/or frequency domain transmission opportunities</w:t>
            </w:r>
          </w:p>
          <w:p w14:paraId="3EDD4427" w14:textId="77777777" w:rsidR="005F28B0" w:rsidRPr="00C032F8" w:rsidRDefault="005F28B0" w:rsidP="005F28B0">
            <w:pPr>
              <w:spacing w:line="259" w:lineRule="auto"/>
            </w:pPr>
            <w:r w:rsidRPr="00876D16">
              <w:rPr>
                <w:highlight w:val="green"/>
              </w:rPr>
              <w:t>Agreement:</w:t>
            </w:r>
          </w:p>
          <w:p w14:paraId="498C56A5" w14:textId="77777777" w:rsidR="005F28B0" w:rsidRPr="00C032F8" w:rsidRDefault="005F28B0" w:rsidP="00F36408">
            <w:pPr>
              <w:pStyle w:val="aff1"/>
              <w:numPr>
                <w:ilvl w:val="0"/>
                <w:numId w:val="10"/>
              </w:numPr>
              <w:spacing w:after="0" w:line="259" w:lineRule="auto"/>
              <w:ind w:leftChars="0"/>
              <w:contextualSpacing/>
            </w:pPr>
            <w:r w:rsidRPr="00C032F8">
              <w:t>NR-U uses NR HARQ feedback mechanisms as baseline, and enhancements can be identified</w:t>
            </w:r>
          </w:p>
          <w:p w14:paraId="27E4E6E9" w14:textId="77777777" w:rsidR="005F28B0" w:rsidRPr="00C032F8" w:rsidRDefault="005F28B0" w:rsidP="00F36408">
            <w:pPr>
              <w:pStyle w:val="aff1"/>
              <w:numPr>
                <w:ilvl w:val="0"/>
                <w:numId w:val="10"/>
              </w:numPr>
              <w:spacing w:after="0" w:line="259" w:lineRule="auto"/>
              <w:ind w:leftChars="0"/>
              <w:contextualSpacing/>
            </w:pPr>
            <w:r w:rsidRPr="00C032F8">
              <w:t>When UL HARQ feedback is transmitted on unlicensed band, NR-U considers mechanisms to support flexible triggering and multiplexing of HARQ feedback for one or more DL HARQ processes</w:t>
            </w:r>
          </w:p>
          <w:p w14:paraId="137B52DC" w14:textId="77777777" w:rsidR="005F28B0" w:rsidRDefault="005F28B0" w:rsidP="005F28B0">
            <w:pPr>
              <w:rPr>
                <w:lang w:eastAsia="x-none"/>
              </w:rPr>
            </w:pPr>
          </w:p>
          <w:p w14:paraId="7D269012" w14:textId="77777777" w:rsidR="005F28B0" w:rsidRPr="00ED02EE" w:rsidRDefault="005F28B0" w:rsidP="005F28B0">
            <w:pPr>
              <w:spacing w:line="259" w:lineRule="auto"/>
            </w:pPr>
            <w:r w:rsidRPr="00876D16">
              <w:rPr>
                <w:highlight w:val="green"/>
              </w:rPr>
              <w:t>Agreement:</w:t>
            </w:r>
          </w:p>
          <w:p w14:paraId="4B71EDB0" w14:textId="77777777" w:rsidR="005F28B0" w:rsidRPr="00ED02EE" w:rsidRDefault="005F28B0" w:rsidP="00F36408">
            <w:pPr>
              <w:pStyle w:val="aff1"/>
              <w:numPr>
                <w:ilvl w:val="0"/>
                <w:numId w:val="10"/>
              </w:numPr>
              <w:spacing w:after="0" w:line="259" w:lineRule="auto"/>
              <w:ind w:leftChars="0"/>
              <w:contextualSpacing/>
            </w:pPr>
            <w:r w:rsidRPr="00ED02EE">
              <w:t xml:space="preserve">Scheduling multiple TTIs for PUSCH each using a separate UL grant in the same PDCCH monitoring occasion is identified as beneficial </w:t>
            </w:r>
          </w:p>
          <w:p w14:paraId="090F3E3B" w14:textId="78B427B2" w:rsidR="005F28B0" w:rsidRPr="005F28B0" w:rsidRDefault="005F28B0" w:rsidP="00F36408">
            <w:pPr>
              <w:pStyle w:val="aff1"/>
              <w:numPr>
                <w:ilvl w:val="0"/>
                <w:numId w:val="10"/>
              </w:numPr>
              <w:spacing w:after="0" w:line="259" w:lineRule="auto"/>
              <w:ind w:leftChars="0"/>
              <w:contextualSpacing/>
            </w:pPr>
            <w:r w:rsidRPr="00ED02EE">
              <w:t>Scheduling multiple TTIs for PUSCH using a single UL grant is identified as beneficial and should be supported in NR-U</w:t>
            </w:r>
          </w:p>
        </w:tc>
      </w:tr>
    </w:tbl>
    <w:p w14:paraId="44AF2062" w14:textId="77777777" w:rsidR="005F28B0" w:rsidRDefault="005F28B0" w:rsidP="005F28B0">
      <w:pPr>
        <w:rPr>
          <w:lang w:eastAsia="ja-JP"/>
        </w:rPr>
      </w:pPr>
    </w:p>
    <w:p w14:paraId="0D7A2A7E" w14:textId="4DD839C7" w:rsidR="005F28B0" w:rsidRDefault="005F28B0" w:rsidP="005F28B0">
      <w:pPr>
        <w:rPr>
          <w:lang w:eastAsia="ja-JP"/>
        </w:rPr>
      </w:pPr>
      <w:r>
        <w:rPr>
          <w:lang w:eastAsia="ja-JP"/>
        </w:rPr>
        <w:t>Agreements in #94</w:t>
      </w:r>
    </w:p>
    <w:tbl>
      <w:tblPr>
        <w:tblStyle w:val="af9"/>
        <w:tblW w:w="0" w:type="auto"/>
        <w:tblLook w:val="04A0" w:firstRow="1" w:lastRow="0" w:firstColumn="1" w:lastColumn="0" w:noHBand="0" w:noVBand="1"/>
      </w:tblPr>
      <w:tblGrid>
        <w:gridCol w:w="9630"/>
      </w:tblGrid>
      <w:tr w:rsidR="00542CB0" w14:paraId="13132E53" w14:textId="77777777" w:rsidTr="00542CB0">
        <w:tc>
          <w:tcPr>
            <w:tcW w:w="9630" w:type="dxa"/>
          </w:tcPr>
          <w:p w14:paraId="29B089C8" w14:textId="77777777" w:rsidR="00542CB0" w:rsidRPr="004108E1" w:rsidRDefault="00542CB0" w:rsidP="00542CB0">
            <w:pPr>
              <w:rPr>
                <w:lang w:val="en-US" w:eastAsia="x-none"/>
              </w:rPr>
            </w:pPr>
            <w:r w:rsidRPr="004108E1">
              <w:rPr>
                <w:highlight w:val="green"/>
                <w:lang w:val="en-US" w:eastAsia="x-none"/>
              </w:rPr>
              <w:t>Agreement:</w:t>
            </w:r>
            <w:r w:rsidRPr="004108E1">
              <w:rPr>
                <w:rFonts w:hint="eastAsia"/>
                <w:lang w:val="en-US" w:eastAsia="x-none"/>
              </w:rPr>
              <w:t xml:space="preserve"> </w:t>
            </w:r>
          </w:p>
          <w:p w14:paraId="74A29791" w14:textId="77777777" w:rsidR="00542CB0" w:rsidRPr="004108E1" w:rsidRDefault="00542CB0" w:rsidP="00F36408">
            <w:pPr>
              <w:numPr>
                <w:ilvl w:val="0"/>
                <w:numId w:val="9"/>
              </w:numPr>
              <w:spacing w:after="0"/>
              <w:rPr>
                <w:lang w:val="en-US" w:eastAsia="x-none"/>
              </w:rPr>
            </w:pPr>
            <w:r w:rsidRPr="004108E1">
              <w:rPr>
                <w:lang w:val="en-US" w:eastAsia="x-none"/>
              </w:rPr>
              <w:t>NR-U should support both:</w:t>
            </w:r>
          </w:p>
          <w:p w14:paraId="1C9D94AF" w14:textId="77777777" w:rsidR="00542CB0" w:rsidRPr="004108E1" w:rsidRDefault="00542CB0" w:rsidP="00F36408">
            <w:pPr>
              <w:numPr>
                <w:ilvl w:val="1"/>
                <w:numId w:val="9"/>
              </w:numPr>
              <w:spacing w:after="0"/>
              <w:rPr>
                <w:lang w:val="en-US" w:eastAsia="x-none"/>
              </w:rPr>
            </w:pPr>
            <w:bookmarkStart w:id="1" w:name="OLE_LINK20"/>
            <w:r w:rsidRPr="004108E1">
              <w:rPr>
                <w:lang w:val="en-US" w:eastAsia="x-none"/>
              </w:rPr>
              <w:t>HARQ feedback corresponding to some or all the PDSCHs of a channel occupancy can be reported in the same channel occupancy</w:t>
            </w:r>
            <w:bookmarkEnd w:id="1"/>
          </w:p>
          <w:p w14:paraId="645DAC8D" w14:textId="77777777" w:rsidR="00542CB0" w:rsidRPr="004108E1" w:rsidRDefault="00542CB0" w:rsidP="00F36408">
            <w:pPr>
              <w:numPr>
                <w:ilvl w:val="2"/>
                <w:numId w:val="9"/>
              </w:numPr>
              <w:spacing w:after="0"/>
              <w:rPr>
                <w:lang w:val="en-US" w:eastAsia="x-none"/>
              </w:rPr>
            </w:pPr>
            <w:r w:rsidRPr="004108E1">
              <w:rPr>
                <w:bCs/>
                <w:lang w:val="en-US" w:eastAsia="x-none"/>
              </w:rPr>
              <w:t>It is found beneficial to extend the PDSCH-to-HARQ-timing to support indicating timings up to the end of the longest COT allowed by regulations, one or more of the following would be needed:</w:t>
            </w:r>
          </w:p>
          <w:p w14:paraId="78B19927" w14:textId="77777777" w:rsidR="00542CB0" w:rsidRPr="004108E1" w:rsidRDefault="00542CB0" w:rsidP="00F36408">
            <w:pPr>
              <w:numPr>
                <w:ilvl w:val="3"/>
                <w:numId w:val="9"/>
              </w:numPr>
              <w:spacing w:after="0"/>
              <w:rPr>
                <w:lang w:val="en-US" w:eastAsia="x-none"/>
              </w:rPr>
            </w:pPr>
            <w:r w:rsidRPr="004108E1">
              <w:rPr>
                <w:bCs/>
                <w:lang w:val="en-US" w:eastAsia="x-none"/>
              </w:rPr>
              <w:t>Allow values larger than 15 by RRC signaling (FFS the largest value needed)</w:t>
            </w:r>
          </w:p>
          <w:p w14:paraId="504D57A4" w14:textId="77777777" w:rsidR="00542CB0" w:rsidRPr="004108E1" w:rsidRDefault="00542CB0" w:rsidP="00F36408">
            <w:pPr>
              <w:numPr>
                <w:ilvl w:val="4"/>
                <w:numId w:val="9"/>
              </w:numPr>
              <w:spacing w:after="0"/>
              <w:rPr>
                <w:lang w:val="en-US" w:eastAsia="x-none"/>
              </w:rPr>
            </w:pPr>
            <w:r>
              <w:rPr>
                <w:bCs/>
                <w:lang w:val="en-US" w:eastAsia="x-none"/>
              </w:rPr>
              <w:t>N</w:t>
            </w:r>
            <w:r w:rsidRPr="004108E1">
              <w:rPr>
                <w:bCs/>
                <w:lang w:val="en-US" w:eastAsia="x-none"/>
              </w:rPr>
              <w:t>ote: in some cases this may point outside of the COT</w:t>
            </w:r>
          </w:p>
          <w:p w14:paraId="42280CC3" w14:textId="77777777" w:rsidR="00542CB0" w:rsidRPr="004108E1" w:rsidRDefault="00542CB0" w:rsidP="00F36408">
            <w:pPr>
              <w:numPr>
                <w:ilvl w:val="3"/>
                <w:numId w:val="9"/>
              </w:numPr>
              <w:spacing w:after="0"/>
              <w:rPr>
                <w:lang w:val="en-US" w:eastAsia="x-none"/>
              </w:rPr>
            </w:pPr>
            <w:r w:rsidRPr="004108E1">
              <w:rPr>
                <w:bCs/>
                <w:lang w:val="en-US" w:eastAsia="x-none"/>
              </w:rPr>
              <w:t>Allow more bits for the PDSCH-to-HARQ-timing-indicator</w:t>
            </w:r>
          </w:p>
          <w:p w14:paraId="157E7B0C" w14:textId="77777777" w:rsidR="00542CB0" w:rsidRPr="004108E1" w:rsidRDefault="00542CB0" w:rsidP="00F36408">
            <w:pPr>
              <w:numPr>
                <w:ilvl w:val="1"/>
                <w:numId w:val="9"/>
              </w:numPr>
              <w:spacing w:after="0"/>
              <w:rPr>
                <w:lang w:val="en-US" w:eastAsia="x-none"/>
              </w:rPr>
            </w:pPr>
            <w:r w:rsidRPr="004108E1">
              <w:rPr>
                <w:lang w:val="en-US" w:eastAsia="x-none"/>
              </w:rPr>
              <w:t>HARQ feedback corresponding to PDSCHs of a channel occupancy can be reported outside of that channel occupancy. These possible candidate solutions can be considered:</w:t>
            </w:r>
          </w:p>
          <w:p w14:paraId="3043258C" w14:textId="77777777" w:rsidR="00542CB0" w:rsidRPr="004108E1" w:rsidRDefault="00542CB0" w:rsidP="00F36408">
            <w:pPr>
              <w:numPr>
                <w:ilvl w:val="2"/>
                <w:numId w:val="9"/>
              </w:numPr>
              <w:spacing w:after="0"/>
              <w:rPr>
                <w:lang w:val="en-US" w:eastAsia="x-none"/>
              </w:rPr>
            </w:pPr>
            <w:r w:rsidRPr="004108E1">
              <w:rPr>
                <w:lang w:val="en-US" w:eastAsia="x-none"/>
              </w:rPr>
              <w:t>Alt1: gNB requests/triggers feedback for PDSCH from earlier COT(s)</w:t>
            </w:r>
          </w:p>
          <w:p w14:paraId="1B042974" w14:textId="77777777" w:rsidR="00542CB0" w:rsidRPr="004108E1" w:rsidRDefault="00542CB0" w:rsidP="00F36408">
            <w:pPr>
              <w:numPr>
                <w:ilvl w:val="2"/>
                <w:numId w:val="9"/>
              </w:numPr>
              <w:spacing w:after="0"/>
              <w:rPr>
                <w:lang w:val="en-US" w:eastAsia="x-none"/>
              </w:rPr>
            </w:pPr>
            <w:r w:rsidRPr="004108E1">
              <w:rPr>
                <w:lang w:val="en-US" w:eastAsia="x-none"/>
              </w:rPr>
              <w:t>Alt2: UE is configured to report HARQ feedback for PDSCH from earlier COT(s) without an explicit request/trigger</w:t>
            </w:r>
          </w:p>
          <w:p w14:paraId="09B70675" w14:textId="77777777" w:rsidR="00542CB0" w:rsidRPr="004108E1" w:rsidRDefault="00542CB0" w:rsidP="00F36408">
            <w:pPr>
              <w:numPr>
                <w:ilvl w:val="2"/>
                <w:numId w:val="9"/>
              </w:numPr>
              <w:spacing w:after="0"/>
              <w:rPr>
                <w:lang w:val="en-US" w:eastAsia="x-none"/>
              </w:rPr>
            </w:pPr>
            <w:r w:rsidRPr="004108E1">
              <w:rPr>
                <w:lang w:val="en-US" w:eastAsia="x-none"/>
              </w:rPr>
              <w:t xml:space="preserve">Alt3: by </w:t>
            </w:r>
            <w:r w:rsidRPr="004108E1">
              <w:rPr>
                <w:bCs/>
                <w:lang w:val="en-US" w:eastAsia="x-none"/>
              </w:rPr>
              <w:t>PDSCH-to-HARQ-timing-indicator in the DCI scheduling the PDSCH</w:t>
            </w:r>
          </w:p>
          <w:p w14:paraId="4D7F7CA3" w14:textId="77777777" w:rsidR="00542CB0" w:rsidRPr="004108E1" w:rsidRDefault="00542CB0" w:rsidP="00F36408">
            <w:pPr>
              <w:numPr>
                <w:ilvl w:val="2"/>
                <w:numId w:val="9"/>
              </w:numPr>
              <w:spacing w:after="0"/>
              <w:rPr>
                <w:lang w:val="en-US" w:eastAsia="x-none"/>
              </w:rPr>
            </w:pPr>
            <w:r w:rsidRPr="004108E1">
              <w:rPr>
                <w:bCs/>
                <w:lang w:val="en-US" w:eastAsia="x-none"/>
              </w:rPr>
              <w:lastRenderedPageBreak/>
              <w:t>Note: the alternatives above are at least applicable for the case where there is no HARQ feedback expected in the same channel occupancy as the PDSCH</w:t>
            </w:r>
          </w:p>
          <w:p w14:paraId="2EDD53A8" w14:textId="77777777" w:rsidR="00542CB0" w:rsidRPr="004108E1" w:rsidRDefault="00542CB0" w:rsidP="00F36408">
            <w:pPr>
              <w:numPr>
                <w:ilvl w:val="2"/>
                <w:numId w:val="9"/>
              </w:numPr>
              <w:spacing w:after="0"/>
              <w:rPr>
                <w:lang w:val="en-US" w:eastAsia="x-none"/>
              </w:rPr>
            </w:pPr>
            <w:r w:rsidRPr="004108E1">
              <w:rPr>
                <w:bCs/>
                <w:lang w:val="en-US" w:eastAsia="x-none"/>
              </w:rPr>
              <w:t>Study the impact of the above candidate solutions on the HARQ codebook</w:t>
            </w:r>
          </w:p>
          <w:p w14:paraId="704E9E13" w14:textId="77777777" w:rsidR="00542CB0" w:rsidRPr="00542CB0" w:rsidRDefault="00542CB0" w:rsidP="005F28B0">
            <w:pPr>
              <w:rPr>
                <w:lang w:val="en-US" w:eastAsia="ja-JP"/>
              </w:rPr>
            </w:pPr>
          </w:p>
        </w:tc>
      </w:tr>
    </w:tbl>
    <w:p w14:paraId="7B2D6D91" w14:textId="7C6BA6A3" w:rsidR="00542CB0" w:rsidRDefault="00542CB0" w:rsidP="005F28B0">
      <w:pPr>
        <w:rPr>
          <w:lang w:eastAsia="ja-JP"/>
        </w:rPr>
      </w:pPr>
    </w:p>
    <w:p w14:paraId="48E4BC17" w14:textId="37A86BFF" w:rsidR="00BB7238" w:rsidRDefault="00BB7238" w:rsidP="005F28B0">
      <w:pPr>
        <w:rPr>
          <w:lang w:eastAsia="ja-JP"/>
        </w:rPr>
      </w:pPr>
      <w:r>
        <w:rPr>
          <w:lang w:eastAsia="ja-JP"/>
        </w:rPr>
        <w:t>Agreements in #94bis</w:t>
      </w:r>
    </w:p>
    <w:tbl>
      <w:tblPr>
        <w:tblStyle w:val="af9"/>
        <w:tblpPr w:leftFromText="142" w:rightFromText="142" w:vertAnchor="text" w:horzAnchor="margin" w:tblpY="-77"/>
        <w:tblW w:w="0" w:type="auto"/>
        <w:tblLook w:val="04A0" w:firstRow="1" w:lastRow="0" w:firstColumn="1" w:lastColumn="0" w:noHBand="0" w:noVBand="1"/>
      </w:tblPr>
      <w:tblGrid>
        <w:gridCol w:w="9630"/>
      </w:tblGrid>
      <w:tr w:rsidR="00BB7238" w14:paraId="38308A17" w14:textId="77777777" w:rsidTr="008B2960">
        <w:tc>
          <w:tcPr>
            <w:tcW w:w="9630" w:type="dxa"/>
          </w:tcPr>
          <w:p w14:paraId="71386220" w14:textId="77777777" w:rsidR="00BB7238" w:rsidRDefault="00BB7238" w:rsidP="008B2960">
            <w:pPr>
              <w:rPr>
                <w:lang w:val="en-US" w:eastAsia="x-none"/>
              </w:rPr>
            </w:pPr>
            <w:r w:rsidRPr="003F6549">
              <w:rPr>
                <w:highlight w:val="green"/>
                <w:lang w:val="en-US" w:eastAsia="x-none"/>
              </w:rPr>
              <w:t>Agreement:</w:t>
            </w:r>
          </w:p>
          <w:p w14:paraId="1B19647B" w14:textId="77777777" w:rsidR="00BB7238" w:rsidRPr="005F28B0" w:rsidRDefault="00BB7238" w:rsidP="008B2960">
            <w:pPr>
              <w:pStyle w:val="aff1"/>
              <w:adjustRightInd w:val="0"/>
              <w:snapToGrid w:val="0"/>
              <w:ind w:leftChars="0" w:left="0"/>
              <w:contextualSpacing/>
              <w:jc w:val="both"/>
              <w:rPr>
                <w:rFonts w:eastAsia="Times New Roman"/>
                <w:bCs/>
                <w:color w:val="000000"/>
                <w:kern w:val="2"/>
              </w:rPr>
            </w:pPr>
            <w:r>
              <w:t>A</w:t>
            </w:r>
            <w:r w:rsidRPr="0061477C">
              <w:t xml:space="preserve"> gap of </w:t>
            </w:r>
            <w:r>
              <w:t xml:space="preserve">up to </w:t>
            </w:r>
            <w:r w:rsidRPr="0061477C">
              <w:t>16 us should be allowed between the end of the DL transmission and the immediate transmission of feedback to accommodate for the hardware turnaround time</w:t>
            </w:r>
          </w:p>
        </w:tc>
      </w:tr>
    </w:tbl>
    <w:p w14:paraId="5343F5C5" w14:textId="6AF49DE5" w:rsidR="00BB7238" w:rsidRDefault="00BB7238" w:rsidP="005F28B0">
      <w:pPr>
        <w:rPr>
          <w:lang w:eastAsia="ja-JP"/>
        </w:rPr>
      </w:pPr>
    </w:p>
    <w:p w14:paraId="363F26F5" w14:textId="06BC2B12" w:rsidR="00BC14F5" w:rsidRDefault="00BC14F5" w:rsidP="00BC14F5">
      <w:pPr>
        <w:rPr>
          <w:lang w:eastAsia="ja-JP"/>
        </w:rPr>
      </w:pPr>
      <w:r>
        <w:rPr>
          <w:lang w:eastAsia="ja-JP"/>
        </w:rPr>
        <w:t>Agreement in RAN1#95:</w:t>
      </w:r>
    </w:p>
    <w:tbl>
      <w:tblPr>
        <w:tblStyle w:val="af9"/>
        <w:tblW w:w="0" w:type="auto"/>
        <w:tblLook w:val="04A0" w:firstRow="1" w:lastRow="0" w:firstColumn="1" w:lastColumn="0" w:noHBand="0" w:noVBand="1"/>
      </w:tblPr>
      <w:tblGrid>
        <w:gridCol w:w="9630"/>
      </w:tblGrid>
      <w:tr w:rsidR="00BC14F5" w:rsidRPr="0070310F" w14:paraId="7A6EEAD3" w14:textId="77777777" w:rsidTr="00D1515C">
        <w:tc>
          <w:tcPr>
            <w:tcW w:w="9630" w:type="dxa"/>
          </w:tcPr>
          <w:p w14:paraId="2FC64F7C" w14:textId="77777777" w:rsidR="00BC14F5" w:rsidRPr="003411CE" w:rsidRDefault="00BC14F5" w:rsidP="00D1515C">
            <w:pPr>
              <w:rPr>
                <w:lang w:val="en-US" w:eastAsia="x-none"/>
              </w:rPr>
            </w:pPr>
            <w:r w:rsidRPr="003411CE">
              <w:rPr>
                <w:highlight w:val="green"/>
                <w:lang w:val="en-US" w:eastAsia="x-none"/>
              </w:rPr>
              <w:t>Agreement</w:t>
            </w:r>
            <w:r w:rsidRPr="003411CE">
              <w:rPr>
                <w:rFonts w:hint="eastAsia"/>
                <w:highlight w:val="green"/>
                <w:lang w:val="en-US" w:eastAsia="x-none"/>
              </w:rPr>
              <w:t>:</w:t>
            </w:r>
          </w:p>
          <w:p w14:paraId="65E410A7" w14:textId="77777777" w:rsidR="00BC14F5" w:rsidRPr="00CB2067" w:rsidRDefault="00BC14F5" w:rsidP="00D1515C">
            <w:pPr>
              <w:rPr>
                <w:lang w:val="en-US" w:eastAsia="x-none"/>
              </w:rPr>
            </w:pPr>
            <w:r w:rsidRPr="003411CE">
              <w:rPr>
                <w:bCs/>
                <w:lang w:val="en-US" w:eastAsia="x-none"/>
              </w:rPr>
              <w:t>Introduce</w:t>
            </w:r>
            <w:r w:rsidRPr="003411CE">
              <w:rPr>
                <w:lang w:val="en-US" w:eastAsia="x-none"/>
              </w:rPr>
              <w:t xml:space="preserve"> signaling a value of the </w:t>
            </w:r>
            <w:r w:rsidRPr="003411CE">
              <w:rPr>
                <w:bCs/>
                <w:lang w:val="en-US" w:eastAsia="x-none"/>
              </w:rPr>
              <w:t>PDSCH-to-HARQ-timing-indicator in the DCI scheduling the PDSCH that tells the UE that the timing and resource for HARQ-ACK feedback for the corresponding PDSCH will be determined later.</w:t>
            </w:r>
          </w:p>
          <w:p w14:paraId="795FB0E1" w14:textId="77777777" w:rsidR="00BC14F5" w:rsidRPr="003411CE" w:rsidRDefault="00BC14F5" w:rsidP="00D1515C">
            <w:pPr>
              <w:rPr>
                <w:lang w:val="en-US" w:eastAsia="x-none"/>
              </w:rPr>
            </w:pPr>
            <w:r w:rsidRPr="003411CE">
              <w:rPr>
                <w:highlight w:val="green"/>
                <w:lang w:val="en-US" w:eastAsia="x-none"/>
              </w:rPr>
              <w:t>Agreement</w:t>
            </w:r>
            <w:r w:rsidRPr="003411CE">
              <w:rPr>
                <w:rFonts w:hint="eastAsia"/>
                <w:highlight w:val="green"/>
                <w:lang w:val="en-US" w:eastAsia="x-none"/>
              </w:rPr>
              <w:t>:</w:t>
            </w:r>
          </w:p>
          <w:p w14:paraId="67119C40" w14:textId="77777777" w:rsidR="00BC14F5" w:rsidRPr="003411CE" w:rsidRDefault="00BC14F5" w:rsidP="00D1515C">
            <w:pPr>
              <w:rPr>
                <w:lang w:val="en-US" w:eastAsia="x-none"/>
              </w:rPr>
            </w:pPr>
            <w:r w:rsidRPr="003411CE">
              <w:rPr>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w:t>
            </w:r>
          </w:p>
          <w:p w14:paraId="29A42E79" w14:textId="77777777" w:rsidR="00BC14F5" w:rsidRDefault="00BC14F5" w:rsidP="00F36408">
            <w:pPr>
              <w:numPr>
                <w:ilvl w:val="0"/>
                <w:numId w:val="13"/>
              </w:numPr>
              <w:spacing w:after="0"/>
              <w:rPr>
                <w:lang w:val="en-US" w:eastAsia="x-none"/>
              </w:rPr>
            </w:pPr>
            <w:r w:rsidRPr="003411CE">
              <w:rPr>
                <w:lang w:val="en-US" w:eastAsia="x-none"/>
              </w:rPr>
              <w:t>Potential enhancements for such type of operation, e.g. by possibly pre-configured or pre-determined uplink transmissions for reducing signaling overhead for these transmissions, may be beneficial.</w:t>
            </w:r>
          </w:p>
          <w:p w14:paraId="1A97AF07" w14:textId="77777777" w:rsidR="00BC14F5" w:rsidRPr="00CB2067" w:rsidRDefault="00BC14F5" w:rsidP="00D1515C">
            <w:pPr>
              <w:spacing w:after="0"/>
              <w:rPr>
                <w:lang w:val="en-US" w:eastAsia="x-none"/>
              </w:rPr>
            </w:pPr>
          </w:p>
          <w:p w14:paraId="48225591" w14:textId="77777777" w:rsidR="00BC14F5" w:rsidRDefault="00BC14F5" w:rsidP="00D1515C">
            <w:pPr>
              <w:rPr>
                <w:lang w:eastAsia="x-none"/>
              </w:rPr>
            </w:pPr>
            <w:r w:rsidRPr="000C436F">
              <w:rPr>
                <w:highlight w:val="green"/>
                <w:lang w:eastAsia="x-none"/>
              </w:rPr>
              <w:t>Agreement:</w:t>
            </w:r>
          </w:p>
          <w:p w14:paraId="68397417" w14:textId="77777777" w:rsidR="00BC14F5" w:rsidRPr="00CB2067" w:rsidRDefault="00BC14F5" w:rsidP="00D1515C">
            <w:pPr>
              <w:rPr>
                <w:lang w:val="en-US" w:eastAsia="x-none"/>
              </w:rPr>
            </w:pPr>
            <w:r w:rsidRPr="000C436F">
              <w:rPr>
                <w:lang w:val="en-US" w:eastAsia="x-none"/>
              </w:rPr>
              <w:t>Capture the table below in the TR for describing the potential solutions to allow cross-COT HARQ-ACK feedback and multiple oppor</w:t>
            </w:r>
            <w:r>
              <w:rPr>
                <w:lang w:val="en-US" w:eastAsia="x-none"/>
              </w:rPr>
              <w:t>tunities for HARQ-ACK feedback.</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069"/>
              <w:gridCol w:w="3070"/>
              <w:gridCol w:w="3070"/>
            </w:tblGrid>
            <w:tr w:rsidR="00BC14F5" w:rsidRPr="00BC4347" w14:paraId="2A1B1F32" w14:textId="77777777" w:rsidTr="00D1515C">
              <w:tc>
                <w:tcPr>
                  <w:tcW w:w="3069" w:type="dxa"/>
                  <w:tcBorders>
                    <w:bottom w:val="single" w:sz="12" w:space="0" w:color="8EAADB"/>
                  </w:tcBorders>
                  <w:shd w:val="clear" w:color="auto" w:fill="auto"/>
                </w:tcPr>
                <w:p w14:paraId="7F277D14" w14:textId="77777777" w:rsidR="00BC14F5" w:rsidRPr="00BC4347" w:rsidRDefault="00BC14F5" w:rsidP="00D1515C">
                  <w:pPr>
                    <w:rPr>
                      <w:b/>
                      <w:bCs/>
                      <w:color w:val="2F5496"/>
                      <w:lang w:val="en-US" w:eastAsia="x-none"/>
                    </w:rPr>
                  </w:pPr>
                </w:p>
              </w:tc>
              <w:tc>
                <w:tcPr>
                  <w:tcW w:w="3070" w:type="dxa"/>
                  <w:tcBorders>
                    <w:bottom w:val="single" w:sz="12" w:space="0" w:color="8EAADB"/>
                  </w:tcBorders>
                  <w:shd w:val="clear" w:color="auto" w:fill="auto"/>
                </w:tcPr>
                <w:p w14:paraId="28F66998" w14:textId="77777777" w:rsidR="00BC14F5" w:rsidRPr="00BC4347" w:rsidRDefault="00BC14F5" w:rsidP="00D1515C">
                  <w:pPr>
                    <w:rPr>
                      <w:b/>
                      <w:bCs/>
                      <w:color w:val="2F5496"/>
                      <w:lang w:val="en-US" w:eastAsia="x-none"/>
                    </w:rPr>
                  </w:pPr>
                  <w:r w:rsidRPr="00BC4347">
                    <w:rPr>
                      <w:b/>
                      <w:bCs/>
                      <w:color w:val="2F5496"/>
                      <w:lang w:val="en-US" w:eastAsia="x-none"/>
                    </w:rPr>
                    <w:t>C</w:t>
                  </w:r>
                  <w:r w:rsidRPr="00BC4347">
                    <w:rPr>
                      <w:rFonts w:hint="eastAsia"/>
                      <w:b/>
                      <w:bCs/>
                      <w:color w:val="2F5496"/>
                      <w:lang w:val="en-US" w:eastAsia="x-none"/>
                    </w:rPr>
                    <w:t>ross-</w:t>
                  </w:r>
                  <w:r w:rsidRPr="00BC4347">
                    <w:rPr>
                      <w:b/>
                      <w:bCs/>
                      <w:color w:val="2F5496"/>
                      <w:lang w:val="en-US" w:eastAsia="x-none"/>
                    </w:rPr>
                    <w:t>COT HARQ-ACK feedback</w:t>
                  </w:r>
                </w:p>
              </w:tc>
              <w:tc>
                <w:tcPr>
                  <w:tcW w:w="3070" w:type="dxa"/>
                  <w:tcBorders>
                    <w:bottom w:val="single" w:sz="12" w:space="0" w:color="8EAADB"/>
                  </w:tcBorders>
                  <w:shd w:val="clear" w:color="auto" w:fill="auto"/>
                </w:tcPr>
                <w:p w14:paraId="103DB37B" w14:textId="77777777" w:rsidR="00BC14F5" w:rsidRPr="00BC4347" w:rsidRDefault="00BC14F5" w:rsidP="00D1515C">
                  <w:pPr>
                    <w:rPr>
                      <w:b/>
                      <w:bCs/>
                      <w:color w:val="2F5496"/>
                      <w:lang w:val="en-US" w:eastAsia="x-none"/>
                    </w:rPr>
                  </w:pPr>
                  <w:r w:rsidRPr="00BC4347">
                    <w:rPr>
                      <w:rFonts w:hint="eastAsia"/>
                      <w:b/>
                      <w:bCs/>
                      <w:color w:val="2F5496"/>
                      <w:lang w:val="en-US" w:eastAsia="x-none"/>
                    </w:rPr>
                    <w:t xml:space="preserve">Multiple opportunities for </w:t>
                  </w:r>
                  <w:r w:rsidRPr="00BC4347">
                    <w:rPr>
                      <w:b/>
                      <w:bCs/>
                      <w:color w:val="2F5496"/>
                      <w:lang w:val="en-US" w:eastAsia="x-none"/>
                    </w:rPr>
                    <w:t>HARQ-ACK feedback</w:t>
                  </w:r>
                </w:p>
              </w:tc>
            </w:tr>
            <w:tr w:rsidR="00BC14F5" w:rsidRPr="00BC4347" w14:paraId="10786969" w14:textId="77777777" w:rsidTr="00D1515C">
              <w:trPr>
                <w:trHeight w:val="1575"/>
              </w:trPr>
              <w:tc>
                <w:tcPr>
                  <w:tcW w:w="3069" w:type="dxa"/>
                  <w:shd w:val="clear" w:color="auto" w:fill="D9E2F3"/>
                </w:tcPr>
                <w:p w14:paraId="6D888CC4" w14:textId="77777777" w:rsidR="00BC14F5" w:rsidRPr="00BC4347" w:rsidRDefault="00BC14F5" w:rsidP="00D1515C">
                  <w:pPr>
                    <w:rPr>
                      <w:color w:val="2F5496"/>
                      <w:lang w:val="en-US" w:eastAsia="x-none"/>
                    </w:rPr>
                  </w:pPr>
                  <w:r w:rsidRPr="00BC4347">
                    <w:rPr>
                      <w:b/>
                      <w:color w:val="2F5496"/>
                      <w:lang w:val="en-US" w:eastAsia="x-none"/>
                    </w:rPr>
                    <w:t>A</w:t>
                  </w:r>
                  <w:r w:rsidRPr="00BC4347">
                    <w:rPr>
                      <w:rFonts w:hint="eastAsia"/>
                      <w:b/>
                      <w:color w:val="2F5496"/>
                      <w:lang w:val="en-US" w:eastAsia="x-none"/>
                    </w:rPr>
                    <w:t>lt1</w:t>
                  </w:r>
                  <w:r w:rsidRPr="00BC4347">
                    <w:rPr>
                      <w:color w:val="2F5496"/>
                      <w:lang w:val="en-US" w:eastAsia="x-none"/>
                    </w:rPr>
                    <w:t xml:space="preserve">: gNB requests/triggers feedback for PDSCH from earlier COT(s) or additional reporting of earlier HARQ feedback, where </w:t>
                  </w:r>
                  <w:r w:rsidRPr="00BC4347">
                    <w:rPr>
                      <w:bCs/>
                      <w:color w:val="2F5496"/>
                      <w:lang w:val="en-US" w:eastAsia="x-none"/>
                    </w:rPr>
                    <w:t>the exact HARQ feedback timing and resource is provided to the UE in another DCI (in the same or in another COT)</w:t>
                  </w:r>
                </w:p>
              </w:tc>
              <w:tc>
                <w:tcPr>
                  <w:tcW w:w="6140" w:type="dxa"/>
                  <w:gridSpan w:val="2"/>
                  <w:shd w:val="clear" w:color="auto" w:fill="D9E2F3"/>
                </w:tcPr>
                <w:p w14:paraId="2A8D1F9C" w14:textId="77777777" w:rsidR="00BC14F5" w:rsidRPr="00BC4347" w:rsidRDefault="00BC14F5" w:rsidP="00D1515C">
                  <w:pPr>
                    <w:rPr>
                      <w:color w:val="2F5496"/>
                      <w:lang w:val="en-US" w:eastAsia="x-none"/>
                    </w:rPr>
                  </w:pPr>
                  <w:r w:rsidRPr="00BC4347">
                    <w:rPr>
                      <w:b/>
                      <w:color w:val="2F5496"/>
                      <w:lang w:val="en-US" w:eastAsia="x-none"/>
                    </w:rPr>
                    <w:t>Alt1a</w:t>
                  </w:r>
                  <w:r w:rsidRPr="00BC4347">
                    <w:rPr>
                      <w:color w:val="2F5496"/>
                      <w:lang w:val="en-US" w:eastAsia="x-none"/>
                    </w:rPr>
                    <w:t>: request/trigger reporting of HARQ feedback for earlier COT(s) or additional reporting of earlier HARQ feedback without explicit signaling of HARQ process ID</w:t>
                  </w:r>
                  <w:r w:rsidRPr="00BC4347">
                    <w:rPr>
                      <w:rFonts w:hint="eastAsia"/>
                      <w:color w:val="2F5496"/>
                      <w:lang w:val="en-US" w:eastAsia="x-none"/>
                    </w:rPr>
                    <w:t xml:space="preserve">, </w:t>
                  </w:r>
                  <w:r w:rsidRPr="00BC4347">
                    <w:rPr>
                      <w:color w:val="2F5496"/>
                      <w:lang w:val="en-US" w:eastAsia="x-none"/>
                    </w:rPr>
                    <w:t>possibly along with other HARQ feedback reports (e.g. for the current COT)</w:t>
                  </w:r>
                </w:p>
                <w:p w14:paraId="03026670" w14:textId="77777777" w:rsidR="00BC14F5" w:rsidRPr="00BC4347" w:rsidRDefault="00BC14F5" w:rsidP="00D1515C">
                  <w:pPr>
                    <w:rPr>
                      <w:color w:val="2F5496"/>
                      <w:lang w:val="en-US" w:eastAsia="x-none"/>
                    </w:rPr>
                  </w:pPr>
                </w:p>
                <w:p w14:paraId="0E208419" w14:textId="77777777" w:rsidR="00BC14F5" w:rsidRPr="00BC4347" w:rsidRDefault="00BC14F5" w:rsidP="00D1515C">
                  <w:pPr>
                    <w:rPr>
                      <w:color w:val="2F5496"/>
                      <w:lang w:val="en-US" w:eastAsia="x-none"/>
                    </w:rPr>
                  </w:pPr>
                  <w:r w:rsidRPr="00BC4347">
                    <w:rPr>
                      <w:b/>
                      <w:color w:val="2F5496"/>
                      <w:lang w:val="en-US" w:eastAsia="x-none"/>
                    </w:rPr>
                    <w:t>Alt1b</w:t>
                  </w:r>
                  <w:r w:rsidRPr="00BC4347">
                    <w:rPr>
                      <w:color w:val="2F5496"/>
                      <w:lang w:val="en-US" w:eastAsia="x-none"/>
                    </w:rPr>
                    <w:t>: request/trigger reporting for a set of HARQ processes, either for all configured HARQ processes (e.g. group feedback), or for a set of HARQ process IDs or HARQ process ID groups</w:t>
                  </w:r>
                </w:p>
              </w:tc>
            </w:tr>
            <w:tr w:rsidR="00BC14F5" w:rsidRPr="00BC4347" w14:paraId="3048D8AF" w14:textId="77777777" w:rsidTr="00D1515C">
              <w:trPr>
                <w:trHeight w:val="984"/>
              </w:trPr>
              <w:tc>
                <w:tcPr>
                  <w:tcW w:w="3069" w:type="dxa"/>
                  <w:shd w:val="clear" w:color="auto" w:fill="auto"/>
                </w:tcPr>
                <w:p w14:paraId="76709FB5" w14:textId="77777777" w:rsidR="00BC14F5" w:rsidRPr="00BC4347" w:rsidRDefault="00BC14F5" w:rsidP="00D1515C">
                  <w:pPr>
                    <w:rPr>
                      <w:color w:val="2F5496"/>
                      <w:lang w:val="en-US" w:eastAsia="x-none"/>
                    </w:rPr>
                  </w:pPr>
                  <w:r w:rsidRPr="00BC4347">
                    <w:rPr>
                      <w:rFonts w:hint="eastAsia"/>
                      <w:b/>
                      <w:color w:val="2F5496"/>
                      <w:lang w:val="en-US" w:eastAsia="x-none"/>
                    </w:rPr>
                    <w:t>Alt2</w:t>
                  </w:r>
                  <w:r w:rsidRPr="00BC4347">
                    <w:rPr>
                      <w:color w:val="2F5496"/>
                      <w:lang w:val="en-US" w:eastAsia="x-none"/>
                    </w:rPr>
                    <w:t xml:space="preserve">: UE is configured/allowed to report HARQ feedback for PDSCH from earlier COT(s) without an explicit request/trigger </w:t>
                  </w:r>
                </w:p>
              </w:tc>
              <w:tc>
                <w:tcPr>
                  <w:tcW w:w="6140" w:type="dxa"/>
                  <w:gridSpan w:val="2"/>
                  <w:shd w:val="clear" w:color="auto" w:fill="auto"/>
                </w:tcPr>
                <w:p w14:paraId="59ABD64B" w14:textId="77777777" w:rsidR="00BC14F5" w:rsidRPr="00BC4347" w:rsidRDefault="00BC14F5" w:rsidP="00D1515C">
                  <w:pPr>
                    <w:rPr>
                      <w:bCs/>
                      <w:color w:val="2F5496"/>
                      <w:lang w:val="en-US" w:eastAsia="x-none"/>
                    </w:rPr>
                  </w:pPr>
                  <w:r w:rsidRPr="00BC4347">
                    <w:rPr>
                      <w:bCs/>
                      <w:color w:val="2F5496"/>
                      <w:lang w:val="en-US" w:eastAsia="x-none"/>
                    </w:rPr>
                    <w:t>UE autonomously reports UCI with additional information about HARQ processes - e.g. corresponding to PDSCH from earlier COT(s) - that are reported in PUSCH [or PUCCH] along with the HARQ-ACK feedback.</w:t>
                  </w:r>
                </w:p>
              </w:tc>
            </w:tr>
            <w:tr w:rsidR="00BC14F5" w:rsidRPr="00BC4347" w14:paraId="5571613E" w14:textId="77777777" w:rsidTr="00D1515C">
              <w:trPr>
                <w:trHeight w:val="1400"/>
              </w:trPr>
              <w:tc>
                <w:tcPr>
                  <w:tcW w:w="3069" w:type="dxa"/>
                  <w:shd w:val="clear" w:color="auto" w:fill="D9E2F3"/>
                </w:tcPr>
                <w:p w14:paraId="75AD7874" w14:textId="77777777" w:rsidR="00BC14F5" w:rsidRPr="00BC4347" w:rsidRDefault="00BC14F5" w:rsidP="00D1515C">
                  <w:pPr>
                    <w:rPr>
                      <w:bCs/>
                      <w:color w:val="2F5496"/>
                      <w:lang w:val="en-US" w:eastAsia="x-none"/>
                    </w:rPr>
                  </w:pPr>
                  <w:r w:rsidRPr="00BC4347">
                    <w:rPr>
                      <w:rFonts w:hint="eastAsia"/>
                      <w:b/>
                      <w:color w:val="2F5496"/>
                      <w:lang w:val="en-US" w:eastAsia="x-none"/>
                    </w:rPr>
                    <w:t>Alt3</w:t>
                  </w:r>
                  <w:r w:rsidRPr="00BC4347">
                    <w:rPr>
                      <w:color w:val="2F5496"/>
                      <w:lang w:val="en-US" w:eastAsia="x-none"/>
                    </w:rPr>
                    <w:t xml:space="preserve">: gNB requests feedback outside the COT by </w:t>
                  </w:r>
                  <w:r w:rsidRPr="00BC4347">
                    <w:rPr>
                      <w:bCs/>
                      <w:color w:val="2F5496"/>
                      <w:lang w:val="en-US" w:eastAsia="x-none"/>
                    </w:rPr>
                    <w:t>PDSCH-to-HARQ-timing-indicator in the DCI scheduling the PDSCH</w:t>
                  </w:r>
                </w:p>
              </w:tc>
              <w:tc>
                <w:tcPr>
                  <w:tcW w:w="3070" w:type="dxa"/>
                  <w:shd w:val="clear" w:color="auto" w:fill="D9E2F3"/>
                </w:tcPr>
                <w:p w14:paraId="1AF2F3E7" w14:textId="77777777" w:rsidR="00BC14F5" w:rsidRPr="00BC4347" w:rsidRDefault="00BC14F5" w:rsidP="00D1515C">
                  <w:pPr>
                    <w:rPr>
                      <w:color w:val="2F5496"/>
                      <w:lang w:val="en-US" w:eastAsia="x-none"/>
                    </w:rPr>
                  </w:pPr>
                  <w:r w:rsidRPr="00BC4347">
                    <w:rPr>
                      <w:bCs/>
                      <w:color w:val="2F5496"/>
                      <w:lang w:val="en-US" w:eastAsia="x-none"/>
                    </w:rPr>
                    <w:t>The UE will attempt reporting at the indicated time and resource (e.g. in a UE-initiated channel occupancy), even if the PDSCH-to-HARQ-timing-indicator indicates a slot that falls outside the gNB-initiated COT.</w:t>
                  </w:r>
                </w:p>
              </w:tc>
              <w:tc>
                <w:tcPr>
                  <w:tcW w:w="3070" w:type="dxa"/>
                  <w:shd w:val="clear" w:color="auto" w:fill="D9E2F3"/>
                </w:tcPr>
                <w:p w14:paraId="75839ED6" w14:textId="77777777" w:rsidR="00BC14F5" w:rsidRPr="00BC4347" w:rsidRDefault="00BC14F5" w:rsidP="00D1515C">
                  <w:pPr>
                    <w:rPr>
                      <w:color w:val="2F5496"/>
                      <w:lang w:val="en-US" w:eastAsia="x-none"/>
                    </w:rPr>
                  </w:pPr>
                  <w:r w:rsidRPr="00BC4347">
                    <w:rPr>
                      <w:color w:val="2F5496"/>
                      <w:lang w:val="en-US" w:eastAsia="x-none"/>
                    </w:rPr>
                    <w:t xml:space="preserve">Not a solution if </w:t>
                  </w:r>
                  <w:r w:rsidRPr="00BC4347">
                    <w:rPr>
                      <w:bCs/>
                      <w:color w:val="2F5496"/>
                      <w:lang w:val="en-US" w:eastAsia="x-none"/>
                    </w:rPr>
                    <w:t>PDSCH-to-HARQ-timing-indicator can only indicate a single value</w:t>
                  </w:r>
                </w:p>
              </w:tc>
            </w:tr>
            <w:tr w:rsidR="00BC14F5" w:rsidRPr="00BC4347" w14:paraId="58207034" w14:textId="77777777" w:rsidTr="00D1515C">
              <w:trPr>
                <w:trHeight w:val="1118"/>
              </w:trPr>
              <w:tc>
                <w:tcPr>
                  <w:tcW w:w="3069" w:type="dxa"/>
                  <w:shd w:val="clear" w:color="auto" w:fill="auto"/>
                </w:tcPr>
                <w:p w14:paraId="79AC57C5" w14:textId="77777777" w:rsidR="00BC14F5" w:rsidRPr="00BC4347" w:rsidRDefault="00BC14F5" w:rsidP="00D1515C">
                  <w:pPr>
                    <w:rPr>
                      <w:color w:val="2F5496"/>
                      <w:lang w:val="en-US" w:eastAsia="x-none"/>
                    </w:rPr>
                  </w:pPr>
                  <w:r w:rsidRPr="00BC4347">
                    <w:rPr>
                      <w:b/>
                      <w:color w:val="2F5496"/>
                      <w:lang w:val="en-US" w:eastAsia="x-none"/>
                    </w:rPr>
                    <w:lastRenderedPageBreak/>
                    <w:t>A</w:t>
                  </w:r>
                  <w:r w:rsidRPr="00BC4347">
                    <w:rPr>
                      <w:rFonts w:hint="eastAsia"/>
                      <w:b/>
                      <w:color w:val="2F5496"/>
                      <w:lang w:val="en-US" w:eastAsia="x-none"/>
                    </w:rPr>
                    <w:t>lt4</w:t>
                  </w:r>
                  <w:r w:rsidRPr="00BC4347">
                    <w:rPr>
                      <w:color w:val="2F5496"/>
                      <w:lang w:val="en-US" w:eastAsia="x-none"/>
                    </w:rPr>
                    <w:t>: preconfigured/pre-indicated multiple opportunities in frequency domain in different LBT subbands</w:t>
                  </w:r>
                </w:p>
              </w:tc>
              <w:tc>
                <w:tcPr>
                  <w:tcW w:w="3070" w:type="dxa"/>
                  <w:shd w:val="clear" w:color="auto" w:fill="auto"/>
                </w:tcPr>
                <w:p w14:paraId="63B00F02" w14:textId="77777777" w:rsidR="00BC14F5" w:rsidRPr="00BC4347" w:rsidRDefault="00BC14F5" w:rsidP="00D1515C">
                  <w:pPr>
                    <w:rPr>
                      <w:color w:val="2F5496"/>
                      <w:lang w:val="en-US" w:eastAsia="x-none"/>
                    </w:rPr>
                  </w:pPr>
                  <w:r w:rsidRPr="00BC4347">
                    <w:rPr>
                      <w:rFonts w:hint="eastAsia"/>
                      <w:color w:val="2F5496"/>
                      <w:lang w:val="en-US" w:eastAsia="x-none"/>
                    </w:rPr>
                    <w:t>Possible</w:t>
                  </w:r>
                  <w:r w:rsidRPr="00BC4347">
                    <w:rPr>
                      <w:color w:val="2F5496"/>
                      <w:lang w:val="en-US" w:eastAsia="x-none"/>
                    </w:rPr>
                    <w:t xml:space="preserve"> if this is combined with Alt1 or Alt2 or Alt3</w:t>
                  </w:r>
                </w:p>
              </w:tc>
              <w:tc>
                <w:tcPr>
                  <w:tcW w:w="3070" w:type="dxa"/>
                  <w:shd w:val="clear" w:color="auto" w:fill="auto"/>
                </w:tcPr>
                <w:p w14:paraId="743CB609" w14:textId="77777777" w:rsidR="00BC14F5" w:rsidRPr="00BC4347" w:rsidRDefault="00BC14F5" w:rsidP="00D1515C">
                  <w:pPr>
                    <w:rPr>
                      <w:color w:val="2F5496"/>
                      <w:lang w:val="en-US" w:eastAsia="x-none"/>
                    </w:rPr>
                  </w:pPr>
                  <w:r w:rsidRPr="00BC4347">
                    <w:rPr>
                      <w:color w:val="2F5496"/>
                      <w:lang w:val="en-US" w:eastAsia="x-none"/>
                    </w:rPr>
                    <w:t>Possible for indicating multiple candidate PUCCH or PUSCH carrying HARQ-ACK feedback</w:t>
                  </w:r>
                </w:p>
              </w:tc>
            </w:tr>
            <w:tr w:rsidR="00BC14F5" w:rsidRPr="00BC4347" w14:paraId="1A765A4D" w14:textId="77777777" w:rsidTr="00D1515C">
              <w:tc>
                <w:tcPr>
                  <w:tcW w:w="3069" w:type="dxa"/>
                  <w:shd w:val="clear" w:color="auto" w:fill="D9E2F3"/>
                </w:tcPr>
                <w:p w14:paraId="6F7D5B52" w14:textId="77777777" w:rsidR="00BC14F5" w:rsidRPr="00BC4347" w:rsidRDefault="00BC14F5" w:rsidP="00D1515C">
                  <w:pPr>
                    <w:rPr>
                      <w:color w:val="2F5496"/>
                      <w:lang w:val="en-US" w:eastAsia="x-none"/>
                    </w:rPr>
                  </w:pPr>
                  <w:r w:rsidRPr="00BC4347">
                    <w:rPr>
                      <w:rFonts w:hint="eastAsia"/>
                      <w:b/>
                      <w:color w:val="2F5496"/>
                      <w:lang w:val="en-US" w:eastAsia="x-none"/>
                    </w:rPr>
                    <w:t>Alt5</w:t>
                  </w:r>
                  <w:r w:rsidRPr="00BC4347">
                    <w:rPr>
                      <w:color w:val="2F5496"/>
                      <w:lang w:val="en-US" w:eastAsia="x-none"/>
                    </w:rPr>
                    <w:t>: preconfigured/pre-indicated multiple opportunities in time domain</w:t>
                  </w:r>
                </w:p>
              </w:tc>
              <w:tc>
                <w:tcPr>
                  <w:tcW w:w="3070" w:type="dxa"/>
                  <w:shd w:val="clear" w:color="auto" w:fill="D9E2F3"/>
                </w:tcPr>
                <w:p w14:paraId="3725503A" w14:textId="77777777" w:rsidR="00BC14F5" w:rsidRPr="00BC4347" w:rsidRDefault="00BC14F5" w:rsidP="00D1515C">
                  <w:pPr>
                    <w:rPr>
                      <w:color w:val="2F5496"/>
                      <w:lang w:val="en-US" w:eastAsia="x-none"/>
                    </w:rPr>
                  </w:pPr>
                  <w:r w:rsidRPr="00BC4347">
                    <w:rPr>
                      <w:bCs/>
                      <w:color w:val="2F5496"/>
                      <w:lang w:val="en-US" w:eastAsia="x-none"/>
                    </w:rPr>
                    <w:t xml:space="preserve">The UE will attempt reporting at the </w:t>
                  </w:r>
                  <w:r w:rsidRPr="00BC4347">
                    <w:rPr>
                      <w:color w:val="2F5496"/>
                      <w:lang w:val="en-US" w:eastAsia="x-none"/>
                    </w:rPr>
                    <w:t>preconfigured/pre-indicated</w:t>
                  </w:r>
                  <w:r w:rsidRPr="00BC4347">
                    <w:rPr>
                      <w:bCs/>
                      <w:color w:val="2F5496"/>
                      <w:lang w:val="en-US" w:eastAsia="x-none"/>
                    </w:rPr>
                    <w:t xml:space="preserve"> times and resources (e.g. in a UE-initiated channel occupancy)</w:t>
                  </w:r>
                </w:p>
              </w:tc>
              <w:tc>
                <w:tcPr>
                  <w:tcW w:w="3070" w:type="dxa"/>
                  <w:shd w:val="clear" w:color="auto" w:fill="D9E2F3"/>
                </w:tcPr>
                <w:p w14:paraId="2D83893A" w14:textId="77777777" w:rsidR="00BC14F5" w:rsidRPr="00BC4347" w:rsidRDefault="00BC14F5" w:rsidP="00D1515C">
                  <w:pPr>
                    <w:rPr>
                      <w:color w:val="2F5496"/>
                      <w:lang w:val="en-US" w:eastAsia="x-none"/>
                    </w:rPr>
                  </w:pPr>
                  <w:r w:rsidRPr="00BC4347">
                    <w:rPr>
                      <w:color w:val="2F5496"/>
                      <w:lang w:val="en-US" w:eastAsia="x-none"/>
                    </w:rPr>
                    <w:t>Alt5a: Multiple candidate opportunities by providing multiple timings in PDSCH-to-HARQ-timing-indicator and/or other DCI fields</w:t>
                  </w:r>
                </w:p>
                <w:p w14:paraId="2A344CD7" w14:textId="77777777" w:rsidR="00BC14F5" w:rsidRPr="00BC4347" w:rsidRDefault="00BC14F5" w:rsidP="00D1515C">
                  <w:pPr>
                    <w:rPr>
                      <w:color w:val="2F5496"/>
                      <w:lang w:val="en-US" w:eastAsia="x-none"/>
                    </w:rPr>
                  </w:pPr>
                </w:p>
                <w:p w14:paraId="3374949F" w14:textId="77777777" w:rsidR="00BC14F5" w:rsidRPr="00BC4347" w:rsidRDefault="00BC14F5" w:rsidP="00D1515C">
                  <w:pPr>
                    <w:rPr>
                      <w:color w:val="2F5496"/>
                      <w:lang w:val="en-US" w:eastAsia="x-none"/>
                    </w:rPr>
                  </w:pPr>
                  <w:r w:rsidRPr="00BC4347">
                    <w:rPr>
                      <w:color w:val="2F5496"/>
                      <w:lang w:val="en-US" w:eastAsia="x-none"/>
                    </w:rPr>
                    <w:t>Alt5b: Multiple candidate slots in a window with size configured by RRC. There could be some activation/deactivation by DCI</w:t>
                  </w:r>
                </w:p>
              </w:tc>
            </w:tr>
          </w:tbl>
          <w:p w14:paraId="4972FAD6" w14:textId="77777777" w:rsidR="00BC14F5" w:rsidRDefault="00BC14F5" w:rsidP="00D1515C">
            <w:pPr>
              <w:rPr>
                <w:lang w:eastAsia="x-none"/>
              </w:rPr>
            </w:pPr>
          </w:p>
          <w:p w14:paraId="5B0DCCCA" w14:textId="77777777" w:rsidR="00BC14F5" w:rsidRPr="00D11BC7" w:rsidRDefault="00BC14F5" w:rsidP="00D1515C">
            <w:pPr>
              <w:rPr>
                <w:highlight w:val="green"/>
                <w:lang w:eastAsia="x-none"/>
              </w:rPr>
            </w:pPr>
            <w:r w:rsidRPr="00D11BC7">
              <w:rPr>
                <w:highlight w:val="green"/>
                <w:lang w:eastAsia="x-none"/>
              </w:rPr>
              <w:t>Agreement:</w:t>
            </w:r>
          </w:p>
          <w:p w14:paraId="3B76548C" w14:textId="77777777" w:rsidR="00BC14F5" w:rsidRPr="00CB2067" w:rsidRDefault="00BC14F5" w:rsidP="00D1515C">
            <w:pPr>
              <w:rPr>
                <w:lang w:val="en-US" w:eastAsia="x-none"/>
              </w:rPr>
            </w:pPr>
            <w:r>
              <w:rPr>
                <w:lang w:val="en-US" w:eastAsia="x-none"/>
              </w:rPr>
              <w:t xml:space="preserve">The previous agreement on multi-TTI scheduling implies that </w:t>
            </w:r>
            <w:r w:rsidRPr="00FA7649">
              <w:rPr>
                <w:lang w:val="en-US" w:eastAsia="x-none"/>
              </w:rPr>
              <w:t xml:space="preserve">NR-U </w:t>
            </w:r>
            <w:r>
              <w:rPr>
                <w:lang w:val="en-US" w:eastAsia="x-none"/>
              </w:rPr>
              <w:t xml:space="preserve">should at least support </w:t>
            </w:r>
            <w:r w:rsidRPr="00FA7649">
              <w:rPr>
                <w:lang w:val="en-US" w:eastAsia="x-none"/>
              </w:rPr>
              <w:t xml:space="preserve">scheduling multiple TBs </w:t>
            </w:r>
            <w:r>
              <w:rPr>
                <w:lang w:val="en-US" w:eastAsia="x-none"/>
              </w:rPr>
              <w:t xml:space="preserve">with different HARQ process IDs </w:t>
            </w:r>
            <w:r w:rsidRPr="00FA7649">
              <w:rPr>
                <w:lang w:val="en-US" w:eastAsia="x-none"/>
              </w:rPr>
              <w:t>in multiple slots</w:t>
            </w:r>
            <w:r>
              <w:rPr>
                <w:lang w:val="en-US" w:eastAsia="x-none"/>
              </w:rPr>
              <w:t xml:space="preserve"> </w:t>
            </w:r>
            <w:r w:rsidRPr="00FA7649">
              <w:rPr>
                <w:lang w:val="en-US" w:eastAsia="x-none"/>
              </w:rPr>
              <w:t>using a single UL grant</w:t>
            </w:r>
          </w:p>
          <w:p w14:paraId="45965FAB" w14:textId="77777777" w:rsidR="00BC14F5" w:rsidRDefault="00BC14F5" w:rsidP="00D1515C">
            <w:pPr>
              <w:rPr>
                <w:lang w:val="en-US" w:eastAsia="x-none"/>
              </w:rPr>
            </w:pPr>
            <w:r w:rsidRPr="00C55263">
              <w:rPr>
                <w:highlight w:val="green"/>
                <w:lang w:val="en-US" w:eastAsia="x-none"/>
              </w:rPr>
              <w:t>Agreement:</w:t>
            </w:r>
          </w:p>
          <w:p w14:paraId="34E0F0AC" w14:textId="77777777" w:rsidR="00BC14F5" w:rsidRPr="00CB2067" w:rsidRDefault="00BC14F5" w:rsidP="00D1515C">
            <w:pPr>
              <w:rPr>
                <w:b/>
                <w:u w:val="single"/>
                <w:lang w:val="en-US" w:eastAsia="x-none"/>
              </w:rPr>
            </w:pPr>
            <w:r w:rsidRPr="00D11BC7">
              <w:rPr>
                <w:lang w:val="en-US" w:eastAsia="x-none"/>
              </w:rPr>
              <w:t>In case of CBG-based HARQ and LBT category 4, enhancements for defining how to adjust the contention window size (CWS) based on TB-level HARQ-ACK and CBG-level HARQ-ACK</w:t>
            </w:r>
            <w:r>
              <w:rPr>
                <w:lang w:val="en-US" w:eastAsia="x-none"/>
              </w:rPr>
              <w:t xml:space="preserve"> would be beneficial.</w:t>
            </w:r>
          </w:p>
          <w:p w14:paraId="347DD040" w14:textId="77777777" w:rsidR="00BC14F5" w:rsidRDefault="00BC14F5" w:rsidP="00D1515C">
            <w:pPr>
              <w:rPr>
                <w:lang w:val="en-US" w:eastAsia="x-none"/>
              </w:rPr>
            </w:pPr>
            <w:r w:rsidRPr="00C31253">
              <w:rPr>
                <w:highlight w:val="green"/>
                <w:lang w:val="en-US" w:eastAsia="x-none"/>
              </w:rPr>
              <w:t>Agreement:</w:t>
            </w:r>
          </w:p>
          <w:p w14:paraId="59AAF1F4" w14:textId="77777777" w:rsidR="00BC14F5" w:rsidRDefault="00BC14F5" w:rsidP="00D1515C">
            <w:pPr>
              <w:rPr>
                <w:lang w:val="en-US" w:eastAsia="x-none"/>
              </w:rPr>
            </w:pPr>
            <w:r>
              <w:rPr>
                <w:lang w:val="en-US" w:eastAsia="x-none"/>
              </w:rPr>
              <w:t>Capture the following in the TR:</w:t>
            </w:r>
          </w:p>
          <w:p w14:paraId="0E10FB28" w14:textId="77777777" w:rsidR="00BC14F5" w:rsidRDefault="00BC14F5" w:rsidP="00F36408">
            <w:pPr>
              <w:numPr>
                <w:ilvl w:val="0"/>
                <w:numId w:val="12"/>
              </w:numPr>
              <w:spacing w:after="0"/>
              <w:ind w:left="720"/>
              <w:rPr>
                <w:bCs/>
                <w:lang w:eastAsia="x-none"/>
              </w:rPr>
            </w:pPr>
            <w:r w:rsidRPr="007A055B">
              <w:rPr>
                <w:bCs/>
                <w:lang w:eastAsia="x-none"/>
              </w:rPr>
              <w:t xml:space="preserve">A possible enhancement for dynamic HARQ codebook is to support </w:t>
            </w:r>
            <w:r>
              <w:rPr>
                <w:bCs/>
                <w:lang w:eastAsia="x-none"/>
              </w:rPr>
              <w:t xml:space="preserve">a </w:t>
            </w:r>
            <w:r w:rsidRPr="007A055B">
              <w:rPr>
                <w:bCs/>
                <w:lang w:eastAsia="x-none"/>
              </w:rPr>
              <w:t>larger DAI field to accommodate for possibly missing more than 4 PDSCH transmissions</w:t>
            </w:r>
            <w:r>
              <w:rPr>
                <w:bCs/>
                <w:lang w:eastAsia="x-none"/>
              </w:rPr>
              <w:t>, which is more likely to occur on unlicensed spectrum</w:t>
            </w:r>
          </w:p>
          <w:p w14:paraId="3C7FD505" w14:textId="77777777" w:rsidR="00BC14F5" w:rsidRPr="007A055B" w:rsidRDefault="00BC14F5" w:rsidP="00F36408">
            <w:pPr>
              <w:numPr>
                <w:ilvl w:val="0"/>
                <w:numId w:val="12"/>
              </w:numPr>
              <w:spacing w:after="0"/>
              <w:ind w:left="720"/>
              <w:rPr>
                <w:bCs/>
                <w:lang w:eastAsia="x-none"/>
              </w:rPr>
            </w:pPr>
            <w:r>
              <w:rPr>
                <w:lang w:eastAsia="x-none"/>
              </w:rPr>
              <w:t>E</w:t>
            </w:r>
            <w:r w:rsidRPr="000C436F">
              <w:rPr>
                <w:lang w:eastAsia="x-none"/>
              </w:rPr>
              <w:t>nhancement</w:t>
            </w:r>
            <w:r>
              <w:rPr>
                <w:lang w:eastAsia="x-none"/>
              </w:rPr>
              <w:t>s</w:t>
            </w:r>
            <w:r w:rsidRPr="000C436F">
              <w:rPr>
                <w:lang w:eastAsia="x-none"/>
              </w:rPr>
              <w:t xml:space="preserve"> </w:t>
            </w:r>
            <w:r>
              <w:rPr>
                <w:lang w:eastAsia="x-none"/>
              </w:rPr>
              <w:t>are</w:t>
            </w:r>
            <w:r w:rsidRPr="000C436F">
              <w:rPr>
                <w:lang w:eastAsia="x-none"/>
              </w:rPr>
              <w:t xml:space="preserve"> </w:t>
            </w:r>
            <w:r>
              <w:rPr>
                <w:lang w:eastAsia="x-none"/>
              </w:rPr>
              <w:t>necessary</w:t>
            </w:r>
            <w:r w:rsidRPr="000C436F">
              <w:rPr>
                <w:lang w:eastAsia="x-none"/>
              </w:rPr>
              <w:t xml:space="preserve"> for aligning the dynamic HARQ codebook between UE and gNB</w:t>
            </w:r>
          </w:p>
          <w:p w14:paraId="0F1BF018" w14:textId="77777777" w:rsidR="00BC14F5" w:rsidRPr="00C270BF" w:rsidRDefault="00BC14F5" w:rsidP="00F36408">
            <w:pPr>
              <w:numPr>
                <w:ilvl w:val="0"/>
                <w:numId w:val="12"/>
              </w:numPr>
              <w:spacing w:after="0"/>
              <w:ind w:left="720"/>
              <w:rPr>
                <w:bCs/>
                <w:lang w:eastAsia="x-none"/>
              </w:rPr>
            </w:pPr>
            <w:r w:rsidRPr="00C270BF">
              <w:rPr>
                <w:bCs/>
                <w:lang w:eastAsia="x-none"/>
              </w:rPr>
              <w:t>Alt. 1</w:t>
            </w:r>
            <w:r>
              <w:rPr>
                <w:lang w:eastAsia="x-none"/>
              </w:rPr>
              <w:t xml:space="preserve"> </w:t>
            </w:r>
            <w:r w:rsidRPr="000C436F">
              <w:rPr>
                <w:lang w:eastAsia="x-none"/>
              </w:rPr>
              <w:t xml:space="preserve">allows </w:t>
            </w:r>
            <w:r>
              <w:rPr>
                <w:lang w:eastAsia="x-none"/>
              </w:rPr>
              <w:t xml:space="preserve">triggering/requesting a report for </w:t>
            </w:r>
            <w:r w:rsidRPr="000C436F">
              <w:rPr>
                <w:lang w:eastAsia="x-none"/>
              </w:rPr>
              <w:t xml:space="preserve">missed or unreported HARQ-ACK feedback in case of LBT failure for </w:t>
            </w:r>
            <w:r>
              <w:rPr>
                <w:lang w:eastAsia="x-none"/>
              </w:rPr>
              <w:t>PUCCH/PUSCH transmission</w:t>
            </w:r>
            <w:r w:rsidRPr="000C436F">
              <w:rPr>
                <w:lang w:eastAsia="x-none"/>
              </w:rPr>
              <w:t xml:space="preserve">, or in case of PUCCH/PUSCH detection failure at gNB, or in case of PDCCH detection failure at UE, or in case of HARQ-ACK feedback </w:t>
            </w:r>
            <w:r>
              <w:rPr>
                <w:lang w:eastAsia="x-none"/>
              </w:rPr>
              <w:t>pending from</w:t>
            </w:r>
            <w:r w:rsidRPr="000C436F">
              <w:rPr>
                <w:lang w:eastAsia="x-none"/>
              </w:rPr>
              <w:t xml:space="preserve"> earlier COT(s)</w:t>
            </w:r>
          </w:p>
          <w:p w14:paraId="3DD682F0" w14:textId="77777777" w:rsidR="00BC14F5" w:rsidRPr="00C270BF" w:rsidRDefault="00BC14F5" w:rsidP="00F36408">
            <w:pPr>
              <w:numPr>
                <w:ilvl w:val="0"/>
                <w:numId w:val="12"/>
              </w:numPr>
              <w:spacing w:after="0"/>
              <w:ind w:left="720"/>
              <w:rPr>
                <w:bCs/>
                <w:lang w:eastAsia="x-none"/>
              </w:rPr>
            </w:pPr>
            <w:r>
              <w:rPr>
                <w:lang w:eastAsia="x-none"/>
              </w:rPr>
              <w:t>Alt. 2</w:t>
            </w:r>
            <w:r w:rsidRPr="000C436F">
              <w:rPr>
                <w:lang w:eastAsia="x-none"/>
              </w:rPr>
              <w:t xml:space="preserve"> </w:t>
            </w:r>
            <w:r>
              <w:rPr>
                <w:lang w:eastAsia="x-none"/>
              </w:rPr>
              <w:t>a</w:t>
            </w:r>
            <w:r w:rsidRPr="000C436F">
              <w:rPr>
                <w:lang w:eastAsia="x-none"/>
              </w:rPr>
              <w:t xml:space="preserve">llows reporting </w:t>
            </w:r>
            <w:r>
              <w:rPr>
                <w:lang w:eastAsia="x-none"/>
              </w:rPr>
              <w:t xml:space="preserve">unreported </w:t>
            </w:r>
            <w:r w:rsidRPr="000C436F">
              <w:rPr>
                <w:lang w:eastAsia="x-none"/>
              </w:rPr>
              <w:t xml:space="preserve">HARQ-ACK feedback in case of LBT failure for </w:t>
            </w:r>
            <w:r>
              <w:rPr>
                <w:lang w:eastAsia="x-none"/>
              </w:rPr>
              <w:t xml:space="preserve">PUCCH/PUSCH transmission, </w:t>
            </w:r>
            <w:r w:rsidRPr="000C436F">
              <w:rPr>
                <w:lang w:eastAsia="x-none"/>
              </w:rPr>
              <w:t xml:space="preserve">or in case of HARQ-ACK feedback </w:t>
            </w:r>
            <w:r>
              <w:rPr>
                <w:lang w:eastAsia="x-none"/>
              </w:rPr>
              <w:t>pending from</w:t>
            </w:r>
            <w:r w:rsidRPr="000C436F">
              <w:rPr>
                <w:lang w:eastAsia="x-none"/>
              </w:rPr>
              <w:t xml:space="preserve"> earlier COT(s)</w:t>
            </w:r>
          </w:p>
          <w:p w14:paraId="696A1032" w14:textId="77777777" w:rsidR="00BC14F5" w:rsidRDefault="00BC14F5" w:rsidP="00D1515C">
            <w:pPr>
              <w:spacing w:after="0"/>
              <w:rPr>
                <w:lang w:eastAsia="ja-JP"/>
              </w:rPr>
            </w:pPr>
          </w:p>
          <w:p w14:paraId="24FC344B" w14:textId="77777777" w:rsidR="00BC14F5" w:rsidRPr="00893F4B" w:rsidRDefault="00BC14F5" w:rsidP="00D1515C">
            <w:pPr>
              <w:spacing w:after="0"/>
              <w:rPr>
                <w:lang w:eastAsia="ja-JP"/>
              </w:rPr>
            </w:pPr>
          </w:p>
        </w:tc>
      </w:tr>
    </w:tbl>
    <w:p w14:paraId="455A5A18" w14:textId="752DFDE1" w:rsidR="00BC14F5" w:rsidRDefault="00BC14F5" w:rsidP="005F28B0">
      <w:pPr>
        <w:rPr>
          <w:lang w:eastAsia="ja-JP"/>
        </w:rPr>
      </w:pPr>
    </w:p>
    <w:p w14:paraId="00719ACD" w14:textId="12808802" w:rsidR="000F4F71" w:rsidRDefault="000F4F71" w:rsidP="005F28B0">
      <w:pPr>
        <w:rPr>
          <w:lang w:eastAsia="ja-JP"/>
        </w:rPr>
      </w:pPr>
      <w:r>
        <w:rPr>
          <w:lang w:eastAsia="ja-JP"/>
        </w:rPr>
        <w:t>A</w:t>
      </w:r>
      <w:r>
        <w:rPr>
          <w:rFonts w:hint="eastAsia"/>
          <w:lang w:eastAsia="ja-JP"/>
        </w:rPr>
        <w:t>g</w:t>
      </w:r>
      <w:r>
        <w:rPr>
          <w:lang w:eastAsia="ja-JP"/>
        </w:rPr>
        <w:t>reements in RAN1 AH1901:</w:t>
      </w:r>
    </w:p>
    <w:tbl>
      <w:tblPr>
        <w:tblStyle w:val="af9"/>
        <w:tblW w:w="0" w:type="auto"/>
        <w:tblLook w:val="04A0" w:firstRow="1" w:lastRow="0" w:firstColumn="1" w:lastColumn="0" w:noHBand="0" w:noVBand="1"/>
      </w:tblPr>
      <w:tblGrid>
        <w:gridCol w:w="9630"/>
      </w:tblGrid>
      <w:tr w:rsidR="000F4F71" w14:paraId="77A15FBF" w14:textId="77777777" w:rsidTr="000F4F71">
        <w:tc>
          <w:tcPr>
            <w:tcW w:w="9630" w:type="dxa"/>
          </w:tcPr>
          <w:p w14:paraId="52AFC399" w14:textId="77777777" w:rsidR="000F4F71" w:rsidRPr="000F4F71" w:rsidRDefault="000F4F71" w:rsidP="000F4F71">
            <w:pPr>
              <w:spacing w:after="0"/>
              <w:rPr>
                <w:rFonts w:ascii="Times" w:eastAsia="Batang" w:hAnsi="Times" w:cs="Times"/>
                <w:bCs/>
                <w:lang w:eastAsia="x-none"/>
              </w:rPr>
            </w:pPr>
            <w:r w:rsidRPr="000F4F71">
              <w:rPr>
                <w:rFonts w:ascii="Times" w:eastAsia="Batang" w:hAnsi="Times" w:cs="Times"/>
                <w:bCs/>
                <w:highlight w:val="green"/>
                <w:lang w:eastAsia="x-none"/>
              </w:rPr>
              <w:t>Agreement:</w:t>
            </w:r>
          </w:p>
          <w:p w14:paraId="3BEF9D99" w14:textId="77777777" w:rsidR="000F4F71" w:rsidRPr="000F4F71" w:rsidRDefault="000F4F71" w:rsidP="00F36408">
            <w:pPr>
              <w:numPr>
                <w:ilvl w:val="0"/>
                <w:numId w:val="14"/>
              </w:numPr>
              <w:spacing w:after="0"/>
              <w:rPr>
                <w:rFonts w:ascii="Times" w:eastAsia="Batang" w:hAnsi="Times" w:cs="Times"/>
                <w:bCs/>
                <w:lang w:eastAsia="x-none"/>
              </w:rPr>
            </w:pPr>
            <w:r w:rsidRPr="000F4F71">
              <w:rPr>
                <w:rFonts w:ascii="Times" w:eastAsia="Batang" w:hAnsi="Times" w:cs="Times"/>
                <w:bCs/>
                <w:lang w:eastAsia="x-none"/>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79C32C61" w14:textId="0C9DAEC1" w:rsidR="000F4F71" w:rsidRPr="000F4F71" w:rsidRDefault="000F4F71" w:rsidP="000F4F71">
            <w:pPr>
              <w:spacing w:after="0"/>
              <w:rPr>
                <w:rFonts w:ascii="Times" w:eastAsia="Batang" w:hAnsi="Times" w:cs="Times"/>
                <w:lang w:eastAsia="x-none"/>
              </w:rPr>
            </w:pPr>
          </w:p>
          <w:p w14:paraId="10564FFD"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highlight w:val="green"/>
                <w:lang w:eastAsia="x-none"/>
              </w:rPr>
              <w:t>Agreement:</w:t>
            </w:r>
          </w:p>
          <w:p w14:paraId="5A4769EF"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lang w:eastAsia="x-none"/>
              </w:rPr>
              <w:t>For enabling multiple opportunities for HARQ A/N transmission and for cross-COT HARQ-ACK feedback, at least the following is supported:</w:t>
            </w:r>
          </w:p>
          <w:p w14:paraId="00B7EB8A"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lang w:eastAsia="x-none"/>
              </w:rPr>
              <w:t>gNB requests/triggers feedback for PDSCH from earlier COT(s) or additional reporting of earlier HARQ feedback, where the exact HARQ feedback timing and resource is provided to the UE in another DCI (in the same or in another COT)</w:t>
            </w:r>
          </w:p>
          <w:p w14:paraId="2AD3CE52" w14:textId="77777777" w:rsidR="000F4F71" w:rsidRPr="000F4F71" w:rsidRDefault="000F4F71" w:rsidP="000F4F71">
            <w:pPr>
              <w:spacing w:after="0"/>
              <w:rPr>
                <w:rFonts w:ascii="Times" w:eastAsia="Batang" w:hAnsi="Times" w:cs="Times"/>
                <w:lang w:eastAsia="x-none"/>
              </w:rPr>
            </w:pPr>
          </w:p>
          <w:p w14:paraId="1A9EFAAE"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highlight w:val="green"/>
                <w:lang w:eastAsia="x-none"/>
              </w:rPr>
              <w:t>Agreement:</w:t>
            </w:r>
          </w:p>
          <w:p w14:paraId="6003B0D9"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lang w:eastAsia="x-none"/>
              </w:rPr>
              <w:t>Cross-carrier HARQ re-transmissions will not be discussed for NR-U in Rel-16.</w:t>
            </w:r>
          </w:p>
          <w:p w14:paraId="1E2B2118" w14:textId="77777777" w:rsidR="000F4F71" w:rsidRPr="000F4F71" w:rsidRDefault="000F4F71" w:rsidP="005F28B0">
            <w:pPr>
              <w:rPr>
                <w:lang w:eastAsia="ja-JP"/>
              </w:rPr>
            </w:pPr>
          </w:p>
        </w:tc>
      </w:tr>
    </w:tbl>
    <w:p w14:paraId="67EE5E62" w14:textId="1F5E1E2A" w:rsidR="000F4F71" w:rsidRDefault="000F4F71" w:rsidP="005F28B0">
      <w:pPr>
        <w:rPr>
          <w:lang w:eastAsia="ja-JP"/>
        </w:rPr>
      </w:pPr>
    </w:p>
    <w:p w14:paraId="78B7F3A4" w14:textId="02C7995C" w:rsidR="00073A48" w:rsidRDefault="00073A48" w:rsidP="005F28B0">
      <w:pPr>
        <w:rPr>
          <w:lang w:eastAsia="ja-JP"/>
        </w:rPr>
      </w:pPr>
      <w:r>
        <w:rPr>
          <w:lang w:eastAsia="ja-JP"/>
        </w:rPr>
        <w:t>Agreements in RAN1#96</w:t>
      </w:r>
    </w:p>
    <w:tbl>
      <w:tblPr>
        <w:tblStyle w:val="af9"/>
        <w:tblW w:w="0" w:type="auto"/>
        <w:tblLook w:val="04A0" w:firstRow="1" w:lastRow="0" w:firstColumn="1" w:lastColumn="0" w:noHBand="0" w:noVBand="1"/>
      </w:tblPr>
      <w:tblGrid>
        <w:gridCol w:w="9630"/>
      </w:tblGrid>
      <w:tr w:rsidR="00073A48" w14:paraId="3E4C7F3F" w14:textId="77777777" w:rsidTr="00073A48">
        <w:tc>
          <w:tcPr>
            <w:tcW w:w="9630" w:type="dxa"/>
          </w:tcPr>
          <w:p w14:paraId="17BA7BE4" w14:textId="77777777" w:rsidR="00073A48" w:rsidRDefault="00073A48" w:rsidP="00073A48">
            <w:pPr>
              <w:rPr>
                <w:lang w:eastAsia="x-none"/>
              </w:rPr>
            </w:pPr>
            <w:r w:rsidRPr="00B0796C">
              <w:rPr>
                <w:highlight w:val="green"/>
                <w:lang w:eastAsia="x-none"/>
              </w:rPr>
              <w:t>Agreement:</w:t>
            </w:r>
          </w:p>
          <w:p w14:paraId="682F91CC" w14:textId="77777777" w:rsidR="00073A48" w:rsidRDefault="00073A48" w:rsidP="00073A48">
            <w:pPr>
              <w:rPr>
                <w:lang w:eastAsia="x-none"/>
              </w:rPr>
            </w:pPr>
            <w:r>
              <w:rPr>
                <w:lang w:eastAsia="x-none"/>
              </w:rPr>
              <w:t>Scheduling PUSCH over multiple slots/mini-slots by single DCI supports at least multiple continuous PUSCHs with separate TBs</w:t>
            </w:r>
          </w:p>
          <w:p w14:paraId="03F93341" w14:textId="77777777" w:rsidR="00073A48" w:rsidRDefault="00073A48" w:rsidP="00F36408">
            <w:pPr>
              <w:numPr>
                <w:ilvl w:val="0"/>
                <w:numId w:val="15"/>
              </w:numPr>
              <w:spacing w:after="0"/>
              <w:rPr>
                <w:lang w:eastAsia="x-none"/>
              </w:rPr>
            </w:pPr>
            <w:r>
              <w:rPr>
                <w:lang w:eastAsia="x-none"/>
              </w:rPr>
              <w:t>Each TB is mapped to at most one slot or one mini-slot</w:t>
            </w:r>
          </w:p>
          <w:p w14:paraId="34EE8AB8" w14:textId="77777777" w:rsidR="00073A48" w:rsidRPr="00073A48" w:rsidRDefault="00073A48" w:rsidP="005F28B0">
            <w:pPr>
              <w:rPr>
                <w:lang w:eastAsia="ja-JP"/>
              </w:rPr>
            </w:pPr>
          </w:p>
        </w:tc>
      </w:tr>
    </w:tbl>
    <w:p w14:paraId="3E531FD6" w14:textId="120BFDA6" w:rsidR="00073A48" w:rsidRDefault="00073A48" w:rsidP="005F28B0">
      <w:pPr>
        <w:rPr>
          <w:lang w:eastAsia="ja-JP"/>
        </w:rPr>
      </w:pPr>
    </w:p>
    <w:p w14:paraId="710E9222" w14:textId="6F178F17" w:rsidR="00D01786" w:rsidRDefault="00D01786" w:rsidP="005F28B0">
      <w:pPr>
        <w:rPr>
          <w:lang w:eastAsia="ja-JP"/>
        </w:rPr>
      </w:pPr>
      <w:r>
        <w:rPr>
          <w:lang w:eastAsia="ja-JP"/>
        </w:rPr>
        <w:t>A</w:t>
      </w:r>
      <w:r>
        <w:rPr>
          <w:rFonts w:hint="eastAsia"/>
          <w:lang w:eastAsia="ja-JP"/>
        </w:rPr>
        <w:t>g</w:t>
      </w:r>
      <w:r>
        <w:rPr>
          <w:lang w:eastAsia="ja-JP"/>
        </w:rPr>
        <w:t>reements in RAN1#96bis</w:t>
      </w:r>
    </w:p>
    <w:tbl>
      <w:tblPr>
        <w:tblStyle w:val="af9"/>
        <w:tblW w:w="0" w:type="auto"/>
        <w:tblLook w:val="04A0" w:firstRow="1" w:lastRow="0" w:firstColumn="1" w:lastColumn="0" w:noHBand="0" w:noVBand="1"/>
      </w:tblPr>
      <w:tblGrid>
        <w:gridCol w:w="9630"/>
      </w:tblGrid>
      <w:tr w:rsidR="00D01786" w14:paraId="1A7F60CF" w14:textId="77777777" w:rsidTr="00D01786">
        <w:tc>
          <w:tcPr>
            <w:tcW w:w="9630" w:type="dxa"/>
          </w:tcPr>
          <w:p w14:paraId="04BC686A" w14:textId="77777777" w:rsidR="00D01786" w:rsidRDefault="00D01786" w:rsidP="00D01786">
            <w:pPr>
              <w:rPr>
                <w:lang w:eastAsia="x-none"/>
              </w:rPr>
            </w:pPr>
            <w:bookmarkStart w:id="2" w:name="_Hlk7024107"/>
            <w:r>
              <w:rPr>
                <w:highlight w:val="green"/>
                <w:lang w:eastAsia="x-none"/>
              </w:rPr>
              <w:t>Agreement:</w:t>
            </w:r>
          </w:p>
          <w:p w14:paraId="4AFE6ED8" w14:textId="77777777" w:rsidR="00D01786" w:rsidRDefault="00D01786" w:rsidP="00D01786">
            <w: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1DEF211F" w14:textId="77777777" w:rsidR="00D01786" w:rsidRDefault="00D01786" w:rsidP="00D01786">
            <w:pPr>
              <w:rPr>
                <w:lang w:eastAsia="x-none"/>
              </w:rPr>
            </w:pPr>
          </w:p>
          <w:p w14:paraId="5C706D9E" w14:textId="77777777" w:rsidR="00D01786" w:rsidRDefault="00D01786" w:rsidP="00D01786">
            <w:pPr>
              <w:rPr>
                <w:lang w:eastAsia="x-none"/>
              </w:rPr>
            </w:pPr>
            <w:r>
              <w:rPr>
                <w:highlight w:val="green"/>
                <w:lang w:eastAsia="x-none"/>
              </w:rPr>
              <w:t>Agreement:</w:t>
            </w:r>
          </w:p>
          <w:p w14:paraId="602A379D" w14:textId="77777777" w:rsidR="00D01786" w:rsidRDefault="00D01786" w:rsidP="00D01786">
            <w:pPr>
              <w:rPr>
                <w:lang w:eastAsia="x-none"/>
              </w:rPr>
            </w:pPr>
            <w:r>
              <w:rPr>
                <w:lang w:eastAsia="x-none"/>
              </w:rPr>
              <w:t>Restrict further discussion on HARQ codebook to the following:</w:t>
            </w:r>
          </w:p>
          <w:p w14:paraId="4EA46D7B" w14:textId="77777777" w:rsidR="00D01786" w:rsidRDefault="00D01786" w:rsidP="00F36408">
            <w:pPr>
              <w:numPr>
                <w:ilvl w:val="0"/>
                <w:numId w:val="16"/>
              </w:numPr>
              <w:spacing w:after="0"/>
              <w:rPr>
                <w:bCs/>
                <w:lang w:eastAsia="x-none"/>
              </w:rPr>
            </w:pPr>
            <w:r>
              <w:rPr>
                <w:bCs/>
                <w:lang w:eastAsia="x-none"/>
              </w:rPr>
              <w:t>For dynamic HARQ codebook:</w:t>
            </w:r>
          </w:p>
          <w:p w14:paraId="1508F3A9" w14:textId="77777777" w:rsidR="00D01786" w:rsidRDefault="00D01786" w:rsidP="00F36408">
            <w:pPr>
              <w:numPr>
                <w:ilvl w:val="1"/>
                <w:numId w:val="17"/>
              </w:numPr>
              <w:spacing w:after="0"/>
              <w:ind w:left="1440"/>
              <w:rPr>
                <w:bCs/>
                <w:lang w:eastAsia="x-none"/>
              </w:rPr>
            </w:pPr>
            <w:r>
              <w:rPr>
                <w:bCs/>
                <w:lang w:eastAsia="x-none"/>
              </w:rPr>
              <w:t>PDSCH grouping by explicitly signalling a group index in DCI scheduling the PDSCH</w:t>
            </w:r>
          </w:p>
          <w:p w14:paraId="1378440F" w14:textId="77777777" w:rsidR="00D01786" w:rsidRDefault="00D01786" w:rsidP="00F36408">
            <w:pPr>
              <w:numPr>
                <w:ilvl w:val="1"/>
                <w:numId w:val="17"/>
              </w:numPr>
              <w:spacing w:after="0"/>
              <w:ind w:left="1440"/>
              <w:rPr>
                <w:bCs/>
                <w:lang w:eastAsia="x-none"/>
              </w:rPr>
            </w:pPr>
            <w:r>
              <w:rPr>
                <w:bCs/>
                <w:lang w:eastAsia="x-none"/>
              </w:rPr>
              <w:t>gNB can request HARQ-ACK feedback in the same PUCCH for all PDSCHs in the same group</w:t>
            </w:r>
          </w:p>
          <w:p w14:paraId="07D7A6A1" w14:textId="77777777" w:rsidR="00D01786" w:rsidRDefault="00D01786" w:rsidP="00F36408">
            <w:pPr>
              <w:numPr>
                <w:ilvl w:val="1"/>
                <w:numId w:val="17"/>
              </w:numPr>
              <w:spacing w:after="0"/>
              <w:ind w:left="1440"/>
              <w:rPr>
                <w:bCs/>
                <w:lang w:eastAsia="x-none"/>
              </w:rPr>
            </w:pPr>
            <w:r>
              <w:rPr>
                <w:bCs/>
                <w:lang w:eastAsia="x-none"/>
              </w:rPr>
              <w:t xml:space="preserve">Option 1: </w:t>
            </w:r>
          </w:p>
          <w:p w14:paraId="77202449" w14:textId="77777777" w:rsidR="00D01786" w:rsidRDefault="00D01786" w:rsidP="00F36408">
            <w:pPr>
              <w:numPr>
                <w:ilvl w:val="2"/>
                <w:numId w:val="17"/>
              </w:numPr>
              <w:spacing w:after="0"/>
              <w:ind w:left="2160"/>
              <w:rPr>
                <w:bCs/>
                <w:lang w:eastAsia="x-none"/>
              </w:rPr>
            </w:pPr>
            <w:r>
              <w:rPr>
                <w:bCs/>
                <w:lang w:eastAsia="x-none"/>
              </w:rPr>
              <w:t>One PUCCH can carry HARQ-ACK feedback for one or more PDSCH groups</w:t>
            </w:r>
          </w:p>
          <w:p w14:paraId="271CEE65" w14:textId="77777777" w:rsidR="00D01786" w:rsidRDefault="00D01786" w:rsidP="00F36408">
            <w:pPr>
              <w:numPr>
                <w:ilvl w:val="2"/>
                <w:numId w:val="17"/>
              </w:numPr>
              <w:spacing w:after="0"/>
              <w:ind w:left="2160"/>
              <w:rPr>
                <w:bCs/>
                <w:lang w:eastAsia="x-none"/>
              </w:rPr>
            </w:pPr>
            <w:r>
              <w:rPr>
                <w:bCs/>
                <w:lang w:eastAsia="x-none"/>
              </w:rPr>
              <w:t xml:space="preserve">DCI can request HARQ-ACK feedback for one or more PDSCH groups </w:t>
            </w:r>
          </w:p>
          <w:p w14:paraId="1BF2657F" w14:textId="77777777" w:rsidR="00D01786" w:rsidRDefault="00D01786" w:rsidP="00F36408">
            <w:pPr>
              <w:numPr>
                <w:ilvl w:val="2"/>
                <w:numId w:val="17"/>
              </w:numPr>
              <w:spacing w:after="0"/>
              <w:ind w:left="2160"/>
              <w:rPr>
                <w:bCs/>
                <w:lang w:eastAsia="x-none"/>
              </w:rPr>
            </w:pPr>
            <w:r>
              <w:rPr>
                <w:bCs/>
                <w:lang w:eastAsia="x-none"/>
              </w:rPr>
              <w:t>FFS one of the two options below</w:t>
            </w:r>
          </w:p>
          <w:p w14:paraId="3D2C7395" w14:textId="77777777" w:rsidR="00D01786" w:rsidRDefault="00D01786" w:rsidP="00F36408">
            <w:pPr>
              <w:numPr>
                <w:ilvl w:val="3"/>
                <w:numId w:val="17"/>
              </w:numPr>
              <w:spacing w:after="0"/>
              <w:ind w:left="2880"/>
              <w:rPr>
                <w:bCs/>
                <w:lang w:eastAsia="x-none"/>
              </w:rPr>
            </w:pPr>
            <w:r>
              <w:rPr>
                <w:bCs/>
                <w:lang w:eastAsia="x-none"/>
              </w:rPr>
              <w:t>C-DAI/T-DAI can be accumulated across multiple PDSCH groups for which feedback is requested in the same PUCCH</w:t>
            </w:r>
          </w:p>
          <w:p w14:paraId="6D5AE8AD" w14:textId="77777777" w:rsidR="00D01786" w:rsidRDefault="00D01786" w:rsidP="00F36408">
            <w:pPr>
              <w:numPr>
                <w:ilvl w:val="3"/>
                <w:numId w:val="17"/>
              </w:numPr>
              <w:spacing w:after="0"/>
              <w:ind w:left="2880"/>
              <w:rPr>
                <w:bCs/>
                <w:lang w:eastAsia="x-none"/>
              </w:rPr>
            </w:pPr>
            <w:r>
              <w:rPr>
                <w:bCs/>
                <w:lang w:eastAsia="x-none"/>
              </w:rPr>
              <w:t>C-DAI/T-DAI is accumulated only within one PDSCH group</w:t>
            </w:r>
          </w:p>
          <w:p w14:paraId="539D34F9" w14:textId="77777777" w:rsidR="00D01786" w:rsidRDefault="00D01786" w:rsidP="00F36408">
            <w:pPr>
              <w:numPr>
                <w:ilvl w:val="2"/>
                <w:numId w:val="17"/>
              </w:numPr>
              <w:spacing w:after="0"/>
              <w:ind w:left="2160"/>
              <w:rPr>
                <w:bCs/>
                <w:lang w:eastAsia="x-none"/>
              </w:rPr>
            </w:pPr>
            <w:r>
              <w:rPr>
                <w:bCs/>
                <w:lang w:eastAsia="x-none"/>
              </w:rPr>
              <w:t>FFS: New ACK-Feedback Group Indicator for each PDSCH Group</w:t>
            </w:r>
          </w:p>
          <w:p w14:paraId="510625AC" w14:textId="77777777" w:rsidR="00D01786" w:rsidRDefault="00D01786" w:rsidP="00F36408">
            <w:pPr>
              <w:numPr>
                <w:ilvl w:val="2"/>
                <w:numId w:val="17"/>
              </w:numPr>
              <w:spacing w:after="0"/>
              <w:ind w:left="2160"/>
              <w:rPr>
                <w:bCs/>
                <w:lang w:eastAsia="x-none"/>
              </w:rPr>
            </w:pPr>
            <w:r>
              <w:rPr>
                <w:bCs/>
                <w:lang w:eastAsia="x-none"/>
              </w:rPr>
              <w:t>The number of HARQ-ACK bits for one PDSCH group is constant between a first HARQ-ACK feedback transmission and a HARQ-ACK feedback re-transmission, i.e. the PDSCH group cannot be enlarged after the first feedback transmission</w:t>
            </w:r>
          </w:p>
          <w:p w14:paraId="73E022EE" w14:textId="77777777" w:rsidR="00D01786" w:rsidRDefault="00D01786" w:rsidP="00F36408">
            <w:pPr>
              <w:numPr>
                <w:ilvl w:val="1"/>
                <w:numId w:val="17"/>
              </w:numPr>
              <w:spacing w:after="0"/>
              <w:ind w:left="1440"/>
              <w:rPr>
                <w:bCs/>
                <w:lang w:eastAsia="x-none"/>
              </w:rPr>
            </w:pPr>
            <w:r>
              <w:rPr>
                <w:bCs/>
                <w:lang w:eastAsia="x-none"/>
              </w:rPr>
              <w:t xml:space="preserve">Option 2: </w:t>
            </w:r>
          </w:p>
          <w:p w14:paraId="78A8F06E" w14:textId="77777777" w:rsidR="00D01786" w:rsidRDefault="00D01786" w:rsidP="00F36408">
            <w:pPr>
              <w:numPr>
                <w:ilvl w:val="2"/>
                <w:numId w:val="17"/>
              </w:numPr>
              <w:spacing w:after="0"/>
              <w:ind w:left="2160"/>
              <w:rPr>
                <w:bCs/>
                <w:lang w:eastAsia="x-none"/>
              </w:rPr>
            </w:pPr>
            <w:r>
              <w:rPr>
                <w:bCs/>
                <w:lang w:eastAsia="x-none"/>
              </w:rPr>
              <w:t>One PUCCH can carry HARQ-ACK feedback for a single PDSCH group</w:t>
            </w:r>
          </w:p>
          <w:p w14:paraId="041CA26D" w14:textId="77777777" w:rsidR="00D01786" w:rsidRDefault="00D01786" w:rsidP="00F36408">
            <w:pPr>
              <w:numPr>
                <w:ilvl w:val="3"/>
                <w:numId w:val="17"/>
              </w:numPr>
              <w:spacing w:after="0"/>
              <w:ind w:left="2880"/>
              <w:rPr>
                <w:bCs/>
                <w:lang w:eastAsia="x-none"/>
              </w:rPr>
            </w:pPr>
            <w:r>
              <w:rPr>
                <w:bCs/>
                <w:lang w:eastAsia="x-none"/>
              </w:rPr>
              <w:t>FFS: Feedback for more than one PDSCH group</w:t>
            </w:r>
          </w:p>
          <w:p w14:paraId="598FE9D1" w14:textId="77777777" w:rsidR="00D01786" w:rsidRDefault="00D01786" w:rsidP="00F36408">
            <w:pPr>
              <w:numPr>
                <w:ilvl w:val="2"/>
                <w:numId w:val="17"/>
              </w:numPr>
              <w:spacing w:after="0"/>
              <w:ind w:left="2160"/>
              <w:rPr>
                <w:bCs/>
                <w:lang w:eastAsia="x-none"/>
              </w:rPr>
            </w:pPr>
            <w:r>
              <w:rPr>
                <w:bCs/>
                <w:lang w:eastAsia="x-none"/>
              </w:rPr>
              <w:t>DCI can request HARQ-ACK feedback for a single PDSCH group</w:t>
            </w:r>
          </w:p>
          <w:p w14:paraId="0109D5F0" w14:textId="77777777" w:rsidR="00D01786" w:rsidRDefault="00D01786" w:rsidP="00F36408">
            <w:pPr>
              <w:numPr>
                <w:ilvl w:val="3"/>
                <w:numId w:val="17"/>
              </w:numPr>
              <w:spacing w:after="0"/>
              <w:ind w:left="2880"/>
              <w:rPr>
                <w:bCs/>
                <w:lang w:eastAsia="x-none"/>
              </w:rPr>
            </w:pPr>
            <w:r>
              <w:rPr>
                <w:bCs/>
                <w:lang w:eastAsia="x-none"/>
              </w:rPr>
              <w:t>FFS: Requests for more than one PDSCH group</w:t>
            </w:r>
          </w:p>
          <w:p w14:paraId="716117F3" w14:textId="77777777" w:rsidR="00D01786" w:rsidRDefault="00D01786" w:rsidP="00F36408">
            <w:pPr>
              <w:numPr>
                <w:ilvl w:val="2"/>
                <w:numId w:val="17"/>
              </w:numPr>
              <w:spacing w:after="0"/>
              <w:ind w:left="2160"/>
              <w:rPr>
                <w:bCs/>
                <w:lang w:eastAsia="x-none"/>
              </w:rPr>
            </w:pPr>
            <w:r>
              <w:rPr>
                <w:bCs/>
                <w:lang w:eastAsia="x-none"/>
              </w:rPr>
              <w:t>C-DAI/T-DAI is accumulated within one PDSCH group</w:t>
            </w:r>
          </w:p>
          <w:p w14:paraId="34E0B539" w14:textId="77777777" w:rsidR="00D01786" w:rsidRDefault="00D01786" w:rsidP="00F36408">
            <w:pPr>
              <w:numPr>
                <w:ilvl w:val="2"/>
                <w:numId w:val="17"/>
              </w:numPr>
              <w:spacing w:after="0"/>
              <w:ind w:left="2160"/>
              <w:rPr>
                <w:bCs/>
                <w:lang w:eastAsia="x-none"/>
              </w:rPr>
            </w:pPr>
            <w:r>
              <w:rPr>
                <w:bCs/>
                <w:lang w:eastAsia="x-none"/>
              </w:rPr>
              <w:t>A reset indicator signals new HARQ-ACK feedback for a PDSCH group</w:t>
            </w:r>
          </w:p>
          <w:p w14:paraId="2B9518F6" w14:textId="77777777" w:rsidR="00D01786" w:rsidRDefault="00D01786" w:rsidP="00F36408">
            <w:pPr>
              <w:numPr>
                <w:ilvl w:val="2"/>
                <w:numId w:val="17"/>
              </w:numPr>
              <w:spacing w:after="0"/>
              <w:ind w:left="2160"/>
              <w:rPr>
                <w:bCs/>
                <w:lang w:eastAsia="x-none"/>
              </w:rPr>
            </w:pPr>
            <w:r>
              <w:rPr>
                <w:bCs/>
                <w:lang w:eastAsia="x-none"/>
              </w:rPr>
              <w:t>The number of HARQ-ACK bits for one PDSCH group may not be constant between a first HARQ-ACK feedback transmission and a HARQ-ACK feedback re-transmission</w:t>
            </w:r>
          </w:p>
          <w:p w14:paraId="11EB5343" w14:textId="77777777" w:rsidR="00D01786" w:rsidRDefault="00D01786" w:rsidP="00F36408">
            <w:pPr>
              <w:numPr>
                <w:ilvl w:val="0"/>
                <w:numId w:val="16"/>
              </w:numPr>
              <w:spacing w:after="0"/>
              <w:rPr>
                <w:lang w:eastAsia="zh-CN"/>
              </w:rPr>
            </w:pPr>
            <w:r>
              <w:rPr>
                <w:lang w:eastAsia="zh-CN"/>
              </w:rPr>
              <w:t>Semi-static codebook. Options FFS.</w:t>
            </w:r>
          </w:p>
          <w:p w14:paraId="0BE5E62B" w14:textId="77777777" w:rsidR="00D01786" w:rsidRDefault="00D01786" w:rsidP="00F36408">
            <w:pPr>
              <w:numPr>
                <w:ilvl w:val="0"/>
                <w:numId w:val="16"/>
              </w:numPr>
              <w:spacing w:after="0"/>
              <w:rPr>
                <w:lang w:eastAsia="zh-CN"/>
              </w:rPr>
            </w:pPr>
            <w:r>
              <w:rPr>
                <w:lang w:eastAsia="zh-CN"/>
              </w:rPr>
              <w:t>If request/trigger for one-shot group HARQ ACK feedback for all configured HARQ processes is introduced (at least for non-CBG HARQ), select one or more of the following candidate schemes:</w:t>
            </w:r>
          </w:p>
          <w:p w14:paraId="0DBBB546" w14:textId="77777777" w:rsidR="00D01786" w:rsidRDefault="00D01786" w:rsidP="00F36408">
            <w:pPr>
              <w:numPr>
                <w:ilvl w:val="1"/>
                <w:numId w:val="16"/>
              </w:numPr>
              <w:spacing w:after="0"/>
              <w:rPr>
                <w:lang w:eastAsia="zh-CN"/>
              </w:rPr>
            </w:pPr>
            <w:r>
              <w:rPr>
                <w:lang w:eastAsia="zh-CN"/>
              </w:rPr>
              <w:t>The request is carried in a UE-specific DCI carrying a PUSCH grant</w:t>
            </w:r>
          </w:p>
          <w:p w14:paraId="7525F400" w14:textId="77777777" w:rsidR="00D01786" w:rsidRDefault="00D01786" w:rsidP="00F36408">
            <w:pPr>
              <w:numPr>
                <w:ilvl w:val="1"/>
                <w:numId w:val="16"/>
              </w:numPr>
              <w:spacing w:after="0"/>
              <w:rPr>
                <w:lang w:eastAsia="zh-CN"/>
              </w:rPr>
            </w:pPr>
            <w:r>
              <w:rPr>
                <w:lang w:eastAsia="zh-CN"/>
              </w:rPr>
              <w:t>The request is carried in a UE-specific DCI carrying a PDSCH assignment</w:t>
            </w:r>
          </w:p>
          <w:p w14:paraId="4C0E9F55" w14:textId="77777777" w:rsidR="00D01786" w:rsidRDefault="00D01786" w:rsidP="00F36408">
            <w:pPr>
              <w:numPr>
                <w:ilvl w:val="1"/>
                <w:numId w:val="16"/>
              </w:numPr>
              <w:spacing w:after="0"/>
              <w:rPr>
                <w:lang w:eastAsia="zh-CN"/>
              </w:rPr>
            </w:pPr>
            <w:r>
              <w:rPr>
                <w:lang w:eastAsia="zh-CN"/>
              </w:rPr>
              <w:t>The request is carried in a UE-specific DCI not scheduling PDSCH nor PUSCH</w:t>
            </w:r>
          </w:p>
          <w:p w14:paraId="6803591E" w14:textId="77777777" w:rsidR="00D01786" w:rsidRDefault="00D01786" w:rsidP="00F36408">
            <w:pPr>
              <w:numPr>
                <w:ilvl w:val="1"/>
                <w:numId w:val="16"/>
              </w:numPr>
              <w:spacing w:after="0"/>
              <w:rPr>
                <w:lang w:eastAsia="zh-CN"/>
              </w:rPr>
            </w:pPr>
            <w:r>
              <w:rPr>
                <w:lang w:eastAsia="zh-CN"/>
              </w:rPr>
              <w:t>The request is carried in a UE-common DCI</w:t>
            </w:r>
          </w:p>
          <w:p w14:paraId="637EBA8C" w14:textId="77777777" w:rsidR="00D01786" w:rsidRDefault="00D01786" w:rsidP="00F36408">
            <w:pPr>
              <w:numPr>
                <w:ilvl w:val="1"/>
                <w:numId w:val="16"/>
              </w:numPr>
              <w:spacing w:after="0"/>
              <w:rPr>
                <w:lang w:eastAsia="zh-CN"/>
              </w:rPr>
            </w:pPr>
            <w:r>
              <w:rPr>
                <w:lang w:eastAsia="zh-CN"/>
              </w:rPr>
              <w:t>The request can be used for UE configured with dynamic or semi-static HARQ codebook</w:t>
            </w:r>
          </w:p>
          <w:p w14:paraId="0FC78738" w14:textId="77777777" w:rsidR="00D01786" w:rsidRDefault="00D01786" w:rsidP="00F36408">
            <w:pPr>
              <w:numPr>
                <w:ilvl w:val="0"/>
                <w:numId w:val="17"/>
              </w:numPr>
              <w:spacing w:after="0"/>
              <w:ind w:left="720"/>
              <w:rPr>
                <w:lang w:eastAsia="zh-CN"/>
              </w:rPr>
            </w:pPr>
            <w:r>
              <w:rPr>
                <w:lang w:eastAsia="zh-CN"/>
              </w:rPr>
              <w:t>Note: The discussion on preconfigured/pre-indicated multiple opportunities in frequency domain in different LBT subbands is a separate discussion</w:t>
            </w:r>
          </w:p>
          <w:p w14:paraId="7B919148" w14:textId="77777777" w:rsidR="00D01786" w:rsidRPr="00D01786" w:rsidRDefault="00D01786" w:rsidP="005F28B0">
            <w:pPr>
              <w:rPr>
                <w:lang w:eastAsia="ja-JP"/>
              </w:rPr>
            </w:pPr>
          </w:p>
        </w:tc>
      </w:tr>
      <w:bookmarkEnd w:id="2"/>
    </w:tbl>
    <w:p w14:paraId="75D94EB4" w14:textId="44FB5B1C" w:rsidR="00D01786" w:rsidRDefault="00D01786" w:rsidP="005F28B0">
      <w:pPr>
        <w:rPr>
          <w:lang w:eastAsia="ja-JP"/>
        </w:rPr>
      </w:pPr>
    </w:p>
    <w:p w14:paraId="79E30EA5" w14:textId="185FE5AD" w:rsidR="00CC1CDF" w:rsidRDefault="00CC1CDF" w:rsidP="005F28B0">
      <w:pPr>
        <w:rPr>
          <w:lang w:eastAsia="ja-JP"/>
        </w:rPr>
      </w:pPr>
      <w:r>
        <w:rPr>
          <w:lang w:eastAsia="ja-JP"/>
        </w:rPr>
        <w:lastRenderedPageBreak/>
        <w:t>Agreements in RAN1#97</w:t>
      </w:r>
    </w:p>
    <w:tbl>
      <w:tblPr>
        <w:tblStyle w:val="af9"/>
        <w:tblW w:w="0" w:type="auto"/>
        <w:tblLook w:val="04A0" w:firstRow="1" w:lastRow="0" w:firstColumn="1" w:lastColumn="0" w:noHBand="0" w:noVBand="1"/>
      </w:tblPr>
      <w:tblGrid>
        <w:gridCol w:w="9630"/>
      </w:tblGrid>
      <w:tr w:rsidR="00CC1CDF" w14:paraId="0D39712F" w14:textId="77777777" w:rsidTr="00CC1CDF">
        <w:tc>
          <w:tcPr>
            <w:tcW w:w="9630" w:type="dxa"/>
          </w:tcPr>
          <w:p w14:paraId="577B2BB2" w14:textId="77777777" w:rsidR="00CC1CDF" w:rsidRDefault="00CC1CDF" w:rsidP="00CC1CDF">
            <w:pPr>
              <w:rPr>
                <w:lang w:eastAsia="zh-CN"/>
              </w:rPr>
            </w:pPr>
            <w:r w:rsidRPr="00CF6649">
              <w:rPr>
                <w:highlight w:val="green"/>
                <w:lang w:eastAsia="zh-CN"/>
              </w:rPr>
              <w:t>Agreement:</w:t>
            </w:r>
          </w:p>
          <w:p w14:paraId="2B482C66" w14:textId="77777777" w:rsidR="00CC1CDF" w:rsidRDefault="00CC1CDF" w:rsidP="00CC1CDF">
            <w:pPr>
              <w:rPr>
                <w:lang w:eastAsia="zh-CN"/>
              </w:rPr>
            </w:pPr>
            <w:r>
              <w:rPr>
                <w:lang w:eastAsia="zh-CN"/>
              </w:rPr>
              <w:t>For multiple PUSCHs scheduled by a single DCI</w:t>
            </w:r>
          </w:p>
          <w:p w14:paraId="0ADC0BA4" w14:textId="77777777" w:rsidR="00CC1CDF" w:rsidRDefault="00CC1CDF" w:rsidP="00F36408">
            <w:pPr>
              <w:numPr>
                <w:ilvl w:val="0"/>
                <w:numId w:val="18"/>
              </w:numPr>
              <w:spacing w:after="0"/>
              <w:rPr>
                <w:lang w:eastAsia="zh-CN"/>
              </w:rPr>
            </w:pPr>
            <w:r>
              <w:rPr>
                <w:lang w:eastAsia="zh-CN"/>
              </w:rPr>
              <w:t>The following fields in the DCI are signalled per PUSCH</w:t>
            </w:r>
          </w:p>
          <w:p w14:paraId="36B74A1A" w14:textId="77777777" w:rsidR="00CC1CDF" w:rsidRDefault="00CC1CDF" w:rsidP="00F36408">
            <w:pPr>
              <w:numPr>
                <w:ilvl w:val="1"/>
                <w:numId w:val="18"/>
              </w:numPr>
              <w:spacing w:after="0"/>
              <w:rPr>
                <w:lang w:eastAsia="zh-CN"/>
              </w:rPr>
            </w:pPr>
            <w:r>
              <w:rPr>
                <w:lang w:eastAsia="zh-CN"/>
              </w:rPr>
              <w:t>NDI</w:t>
            </w:r>
          </w:p>
          <w:p w14:paraId="30A291C7" w14:textId="77777777" w:rsidR="00CC1CDF" w:rsidRDefault="00CC1CDF" w:rsidP="00F36408">
            <w:pPr>
              <w:numPr>
                <w:ilvl w:val="1"/>
                <w:numId w:val="18"/>
              </w:numPr>
              <w:spacing w:after="0"/>
              <w:rPr>
                <w:lang w:eastAsia="zh-CN"/>
              </w:rPr>
            </w:pPr>
            <w:r>
              <w:rPr>
                <w:lang w:eastAsia="zh-CN"/>
              </w:rPr>
              <w:t>RV (FFS: compression scheme for RV)</w:t>
            </w:r>
          </w:p>
          <w:p w14:paraId="67BF39F6" w14:textId="77777777" w:rsidR="00CC1CDF" w:rsidRDefault="00CC1CDF" w:rsidP="00F36408">
            <w:pPr>
              <w:numPr>
                <w:ilvl w:val="0"/>
                <w:numId w:val="18"/>
              </w:numPr>
              <w:spacing w:after="0"/>
              <w:rPr>
                <w:lang w:eastAsia="zh-CN"/>
              </w:rPr>
            </w:pPr>
            <w:r>
              <w:rPr>
                <w:lang w:eastAsia="zh-CN"/>
              </w:rPr>
              <w:t>FFS if CBG-based re-transmission is supported for multi-TTI scheduling, at least the following options are considered for signalling the CBGTI field in the DCI</w:t>
            </w:r>
          </w:p>
          <w:p w14:paraId="2E1F74D3" w14:textId="77777777" w:rsidR="00CC1CDF" w:rsidRDefault="00CC1CDF" w:rsidP="00F36408">
            <w:pPr>
              <w:numPr>
                <w:ilvl w:val="1"/>
                <w:numId w:val="18"/>
              </w:numPr>
              <w:spacing w:after="0"/>
              <w:rPr>
                <w:lang w:eastAsia="zh-CN"/>
              </w:rPr>
            </w:pPr>
            <w:r>
              <w:rPr>
                <w:lang w:eastAsia="zh-CN"/>
              </w:rPr>
              <w:t xml:space="preserve">Option 1: per re-transmitted PUSCH </w:t>
            </w:r>
          </w:p>
          <w:p w14:paraId="07D1900F" w14:textId="77777777" w:rsidR="00CC1CDF" w:rsidRDefault="00CC1CDF" w:rsidP="00F36408">
            <w:pPr>
              <w:numPr>
                <w:ilvl w:val="2"/>
                <w:numId w:val="18"/>
              </w:numPr>
              <w:spacing w:after="0"/>
              <w:rPr>
                <w:lang w:eastAsia="zh-CN"/>
              </w:rPr>
            </w:pPr>
            <w:r>
              <w:rPr>
                <w:lang w:eastAsia="zh-CN"/>
              </w:rPr>
              <w:t>FFS: limitations on number of re-transmitted PUSCH for which CBGTI field is signalled</w:t>
            </w:r>
          </w:p>
          <w:p w14:paraId="0D9034EB" w14:textId="77777777" w:rsidR="00CC1CDF" w:rsidRDefault="00CC1CDF" w:rsidP="00F36408">
            <w:pPr>
              <w:numPr>
                <w:ilvl w:val="1"/>
                <w:numId w:val="18"/>
              </w:numPr>
              <w:spacing w:after="0"/>
              <w:rPr>
                <w:lang w:eastAsia="zh-CN"/>
              </w:rPr>
            </w:pPr>
            <w:r>
              <w:rPr>
                <w:lang w:eastAsia="zh-CN"/>
              </w:rPr>
              <w:t>Option 2: per PUSCH</w:t>
            </w:r>
          </w:p>
          <w:p w14:paraId="704AC7F3" w14:textId="77777777" w:rsidR="00CC1CDF" w:rsidRDefault="00CC1CDF" w:rsidP="00F36408">
            <w:pPr>
              <w:numPr>
                <w:ilvl w:val="1"/>
                <w:numId w:val="18"/>
              </w:numPr>
              <w:spacing w:after="0"/>
              <w:rPr>
                <w:lang w:eastAsia="zh-CN"/>
              </w:rPr>
            </w:pPr>
            <w:r>
              <w:rPr>
                <w:lang w:eastAsia="zh-CN"/>
              </w:rPr>
              <w:t>Option 3: only for a fixed number of PUSCHs</w:t>
            </w:r>
          </w:p>
          <w:p w14:paraId="7FE5B866" w14:textId="77777777" w:rsidR="00CC1CDF" w:rsidRDefault="00CC1CDF" w:rsidP="00F36408">
            <w:pPr>
              <w:numPr>
                <w:ilvl w:val="0"/>
                <w:numId w:val="18"/>
              </w:numPr>
              <w:spacing w:after="0"/>
              <w:rPr>
                <w:lang w:eastAsia="zh-CN"/>
              </w:rPr>
            </w:pPr>
            <w:r>
              <w:rPr>
                <w:lang w:eastAsia="zh-CN"/>
              </w:rPr>
              <w:t>HARQ process ID signalled in the DCI applies to the first scheduled PUSCH. HARQ process ID is then incremented by 1 for subsequent PUSCHs in the scheduled order (with modulo operation as needed)</w:t>
            </w:r>
          </w:p>
          <w:p w14:paraId="2AE01C77" w14:textId="77777777" w:rsidR="00CC1CDF" w:rsidRPr="00B47587" w:rsidRDefault="00CC1CDF" w:rsidP="00F36408">
            <w:pPr>
              <w:numPr>
                <w:ilvl w:val="0"/>
                <w:numId w:val="18"/>
              </w:numPr>
              <w:spacing w:after="0"/>
              <w:rPr>
                <w:lang w:eastAsia="zh-CN"/>
              </w:rPr>
            </w:pPr>
            <w:r w:rsidRPr="0012389A">
              <w:rPr>
                <w:lang w:eastAsia="zh-CN"/>
              </w:rPr>
              <w:t>Time domain resource assignment</w:t>
            </w:r>
            <w:r>
              <w:rPr>
                <w:lang w:eastAsia="zh-CN"/>
              </w:rPr>
              <w:t xml:space="preserve"> mechanism is enhanced for</w:t>
            </w:r>
            <w:r w:rsidRPr="003F5573">
              <w:rPr>
                <w:rFonts w:eastAsia="Times New Roman" w:hint="eastAsia"/>
                <w:lang w:eastAsia="zh-CN"/>
              </w:rPr>
              <w:t xml:space="preserve"> indicat</w:t>
            </w:r>
            <w:r w:rsidRPr="003F5573">
              <w:rPr>
                <w:rFonts w:eastAsia="Times New Roman"/>
                <w:lang w:eastAsia="zh-CN"/>
              </w:rPr>
              <w:t>ing</w:t>
            </w:r>
            <w:r w:rsidRPr="003F5573">
              <w:rPr>
                <w:rFonts w:eastAsia="Times New Roman" w:hint="eastAsia"/>
                <w:lang w:eastAsia="zh-CN"/>
              </w:rPr>
              <w:t xml:space="preserve"> the number of</w:t>
            </w:r>
            <w:r w:rsidRPr="003F5573">
              <w:rPr>
                <w:rFonts w:eastAsia="Times New Roman"/>
                <w:lang w:eastAsia="zh-CN"/>
              </w:rPr>
              <w:t xml:space="preserve"> scheduled</w:t>
            </w:r>
            <w:r w:rsidRPr="003F5573">
              <w:rPr>
                <w:rFonts w:eastAsia="Times New Roman" w:hint="eastAsia"/>
                <w:lang w:eastAsia="zh-CN"/>
              </w:rPr>
              <w:t xml:space="preserve"> </w:t>
            </w:r>
            <w:r w:rsidRPr="003F5573">
              <w:rPr>
                <w:rFonts w:eastAsia="Times New Roman"/>
                <w:lang w:eastAsia="zh-CN"/>
              </w:rPr>
              <w:t xml:space="preserve">mapping </w:t>
            </w:r>
            <w:r>
              <w:rPr>
                <w:lang w:eastAsia="zh-CN"/>
              </w:rPr>
              <w:t>Type A and Type B PUSCHs</w:t>
            </w:r>
            <w:r w:rsidRPr="003F5573">
              <w:rPr>
                <w:rFonts w:eastAsia="Times New Roman"/>
                <w:lang w:eastAsia="zh-CN"/>
              </w:rPr>
              <w:t>, and their starting and ending symbols</w:t>
            </w:r>
          </w:p>
          <w:p w14:paraId="72B0BAFF" w14:textId="77777777" w:rsidR="00CC1CDF" w:rsidRDefault="00CC1CDF" w:rsidP="00F36408">
            <w:pPr>
              <w:numPr>
                <w:ilvl w:val="1"/>
                <w:numId w:val="18"/>
              </w:numPr>
              <w:spacing w:after="0"/>
              <w:rPr>
                <w:lang w:eastAsia="zh-CN"/>
              </w:rPr>
            </w:pPr>
            <w:r>
              <w:rPr>
                <w:lang w:eastAsia="zh-CN"/>
              </w:rPr>
              <w:t>At least</w:t>
            </w:r>
            <w:r w:rsidRPr="006E1FD6">
              <w:rPr>
                <w:lang w:eastAsia="zh-CN"/>
              </w:rPr>
              <w:t xml:space="preserve"> continuous time domain resource assignment is supported </w:t>
            </w:r>
          </w:p>
          <w:p w14:paraId="0102CA91" w14:textId="77777777" w:rsidR="00CC1CDF" w:rsidRDefault="00CC1CDF" w:rsidP="00F36408">
            <w:pPr>
              <w:numPr>
                <w:ilvl w:val="1"/>
                <w:numId w:val="18"/>
              </w:numPr>
              <w:spacing w:after="0"/>
              <w:rPr>
                <w:lang w:eastAsia="zh-CN"/>
              </w:rPr>
            </w:pPr>
            <w:r>
              <w:rPr>
                <w:lang w:eastAsia="zh-CN"/>
              </w:rPr>
              <w:t>FFS: whether multiple mapping Type B PUSCHs is allowed within the first slot</w:t>
            </w:r>
          </w:p>
          <w:p w14:paraId="6321CEF3" w14:textId="77777777" w:rsidR="00CC1CDF" w:rsidRDefault="00CC1CDF" w:rsidP="00F36408">
            <w:pPr>
              <w:numPr>
                <w:ilvl w:val="1"/>
                <w:numId w:val="18"/>
              </w:numPr>
              <w:spacing w:after="0"/>
              <w:rPr>
                <w:lang w:eastAsia="zh-CN"/>
              </w:rPr>
            </w:pPr>
            <w:r>
              <w:rPr>
                <w:lang w:eastAsia="zh-CN"/>
              </w:rPr>
              <w:t xml:space="preserve">FFS: whether </w:t>
            </w:r>
            <w:r w:rsidRPr="00FC7163">
              <w:rPr>
                <w:lang w:eastAsia="zh-CN"/>
              </w:rPr>
              <w:t xml:space="preserve">multiple starting positions </w:t>
            </w:r>
            <w:r>
              <w:rPr>
                <w:lang w:eastAsia="zh-CN"/>
              </w:rPr>
              <w:t>is allowed for UE-initiated COT (discussed</w:t>
            </w:r>
            <w:r w:rsidRPr="00F65B4C">
              <w:rPr>
                <w:lang w:eastAsia="zh-CN"/>
              </w:rPr>
              <w:t xml:space="preserve"> </w:t>
            </w:r>
            <w:r>
              <w:rPr>
                <w:lang w:eastAsia="zh-CN"/>
              </w:rPr>
              <w:t>as part of</w:t>
            </w:r>
            <w:r w:rsidRPr="00F65B4C">
              <w:rPr>
                <w:lang w:eastAsia="zh-CN"/>
              </w:rPr>
              <w:t xml:space="preserve"> agenda 7.2.2.1.3</w:t>
            </w:r>
            <w:r>
              <w:rPr>
                <w:lang w:eastAsia="zh-CN"/>
              </w:rPr>
              <w:t>)</w:t>
            </w:r>
            <w:r w:rsidRPr="00F65B4C">
              <w:rPr>
                <w:lang w:eastAsia="zh-CN"/>
              </w:rPr>
              <w:t xml:space="preserve"> </w:t>
            </w:r>
          </w:p>
          <w:p w14:paraId="230D3BEA" w14:textId="77777777" w:rsidR="00CC1CDF" w:rsidRDefault="00CC1CDF" w:rsidP="00F36408">
            <w:pPr>
              <w:numPr>
                <w:ilvl w:val="1"/>
                <w:numId w:val="18"/>
              </w:numPr>
              <w:spacing w:after="0"/>
              <w:rPr>
                <w:lang w:eastAsia="zh-CN"/>
              </w:rPr>
            </w:pPr>
            <w:r>
              <w:rPr>
                <w:lang w:eastAsia="zh-CN"/>
              </w:rPr>
              <w:t>FFS: configuration/signalling details</w:t>
            </w:r>
          </w:p>
          <w:p w14:paraId="4DC033B5" w14:textId="77777777" w:rsidR="00CC1CDF" w:rsidRPr="00F04C31" w:rsidRDefault="00CC1CDF" w:rsidP="00F36408">
            <w:pPr>
              <w:numPr>
                <w:ilvl w:val="0"/>
                <w:numId w:val="18"/>
              </w:numPr>
              <w:spacing w:after="0"/>
              <w:rPr>
                <w:lang w:eastAsia="zh-CN"/>
              </w:rPr>
            </w:pPr>
            <w:r w:rsidRPr="003F5573">
              <w:rPr>
                <w:rFonts w:eastAsia="Times New Roman"/>
                <w:lang w:eastAsia="zh-CN"/>
              </w:rPr>
              <w:t>CSI request field in the DCI applies to a single PUSCH</w:t>
            </w:r>
          </w:p>
          <w:p w14:paraId="618C8D54" w14:textId="77777777" w:rsidR="00CC1CDF" w:rsidRPr="000C13CB" w:rsidRDefault="00CC1CDF" w:rsidP="00F36408">
            <w:pPr>
              <w:numPr>
                <w:ilvl w:val="1"/>
                <w:numId w:val="18"/>
              </w:numPr>
              <w:spacing w:after="0"/>
              <w:rPr>
                <w:lang w:eastAsia="zh-CN"/>
              </w:rPr>
            </w:pPr>
            <w:r w:rsidRPr="003F5573">
              <w:rPr>
                <w:rFonts w:eastAsia="Times New Roman"/>
                <w:lang w:eastAsia="zh-CN"/>
              </w:rPr>
              <w:t xml:space="preserve">FFS: relation between the timing of the triggered CSI-RS and the PUSCH carrying the CSI feedback, and </w:t>
            </w:r>
            <w:r>
              <w:rPr>
                <w:rFonts w:eastAsia="Times New Roman"/>
                <w:lang w:eastAsia="zh-CN"/>
              </w:rPr>
              <w:t>how to determine</w:t>
            </w:r>
            <w:r w:rsidRPr="003F5573">
              <w:rPr>
                <w:rFonts w:eastAsia="Times New Roman"/>
                <w:lang w:eastAsia="zh-CN"/>
              </w:rPr>
              <w:t xml:space="preserve"> which PUSCH carries the CSI feedback</w:t>
            </w:r>
          </w:p>
          <w:p w14:paraId="6816C2E7" w14:textId="77777777" w:rsidR="00CC1CDF" w:rsidRPr="00B330DF" w:rsidRDefault="00CC1CDF" w:rsidP="00F36408">
            <w:pPr>
              <w:numPr>
                <w:ilvl w:val="0"/>
                <w:numId w:val="18"/>
              </w:numPr>
              <w:spacing w:after="0"/>
              <w:rPr>
                <w:lang w:eastAsia="zh-CN"/>
              </w:rPr>
            </w:pPr>
            <w:r w:rsidRPr="003F5573">
              <w:rPr>
                <w:rFonts w:eastAsia="Times New Roman"/>
                <w:lang w:eastAsia="zh-CN"/>
              </w:rPr>
              <w:t xml:space="preserve">FFS: </w:t>
            </w:r>
            <w:r>
              <w:rPr>
                <w:rFonts w:eastAsia="Times New Roman"/>
                <w:lang w:eastAsia="zh-CN"/>
              </w:rPr>
              <w:t>Whether existing DCI formats can be extended or new formats are necessary and associated details for supporting scheduling multiple PUSCHs</w:t>
            </w:r>
          </w:p>
          <w:p w14:paraId="4C400DA1" w14:textId="77777777" w:rsidR="00CC1CDF" w:rsidRPr="00B330DF" w:rsidRDefault="00CC1CDF" w:rsidP="00F36408">
            <w:pPr>
              <w:numPr>
                <w:ilvl w:val="0"/>
                <w:numId w:val="18"/>
              </w:numPr>
              <w:spacing w:after="0"/>
              <w:rPr>
                <w:rFonts w:eastAsia="Times New Roman"/>
                <w:lang w:eastAsia="zh-CN"/>
              </w:rPr>
            </w:pPr>
            <w:r w:rsidRPr="003F5573">
              <w:rPr>
                <w:rFonts w:eastAsia="Times New Roman"/>
                <w:lang w:eastAsia="zh-CN"/>
              </w:rPr>
              <w:t xml:space="preserve">FFS: </w:t>
            </w:r>
            <w:r>
              <w:rPr>
                <w:rFonts w:eastAsia="Times New Roman"/>
                <w:lang w:eastAsia="zh-CN"/>
              </w:rPr>
              <w:t>P</w:t>
            </w:r>
            <w:r w:rsidRPr="003F5573">
              <w:rPr>
                <w:rFonts w:eastAsia="Times New Roman"/>
                <w:lang w:eastAsia="zh-CN"/>
              </w:rPr>
              <w:t>otential impact on MCS signalling for re-transmission</w:t>
            </w:r>
          </w:p>
          <w:p w14:paraId="5057C10A" w14:textId="77777777" w:rsidR="00CC1CDF" w:rsidRPr="003F5573" w:rsidRDefault="00CC1CDF" w:rsidP="00F36408">
            <w:pPr>
              <w:numPr>
                <w:ilvl w:val="0"/>
                <w:numId w:val="18"/>
              </w:numPr>
              <w:spacing w:after="0"/>
              <w:rPr>
                <w:rFonts w:eastAsia="Times New Roman"/>
                <w:lang w:eastAsia="zh-CN"/>
              </w:rPr>
            </w:pPr>
            <w:r w:rsidRPr="003F5573">
              <w:rPr>
                <w:rFonts w:eastAsia="Times New Roman"/>
                <w:lang w:eastAsia="zh-CN"/>
              </w:rPr>
              <w:t xml:space="preserve">Note: Indication of the LBT type and priority class </w:t>
            </w:r>
            <w:r>
              <w:rPr>
                <w:rFonts w:eastAsia="Times New Roman"/>
                <w:lang w:eastAsia="zh-CN"/>
              </w:rPr>
              <w:t xml:space="preserve">should be possible with </w:t>
            </w:r>
            <w:r w:rsidRPr="003F5573">
              <w:rPr>
                <w:rFonts w:eastAsia="Times New Roman"/>
                <w:lang w:eastAsia="zh-CN"/>
              </w:rPr>
              <w:t>the DCI</w:t>
            </w:r>
          </w:p>
          <w:p w14:paraId="51957785" w14:textId="77777777" w:rsidR="00CC1CDF" w:rsidRPr="000C13CB" w:rsidRDefault="00CC1CDF" w:rsidP="00F36408">
            <w:pPr>
              <w:numPr>
                <w:ilvl w:val="0"/>
                <w:numId w:val="18"/>
              </w:numPr>
              <w:spacing w:after="0"/>
              <w:rPr>
                <w:lang w:eastAsia="zh-CN"/>
              </w:rPr>
            </w:pPr>
            <w:r>
              <w:rPr>
                <w:rFonts w:eastAsia="Times New Roman"/>
                <w:lang w:eastAsia="zh-CN"/>
              </w:rPr>
              <w:t xml:space="preserve">Note: </w:t>
            </w:r>
            <w:r w:rsidRPr="003F5573">
              <w:rPr>
                <w:rFonts w:eastAsia="Times New Roman" w:hint="eastAsia"/>
                <w:lang w:eastAsia="zh-CN"/>
              </w:rPr>
              <w:t>SRS request</w:t>
            </w:r>
            <w:r w:rsidRPr="003F5573">
              <w:rPr>
                <w:rFonts w:eastAsia="Times New Roman"/>
                <w:lang w:eastAsia="zh-CN"/>
              </w:rPr>
              <w:t xml:space="preserve"> field in the DCI applies to a single slot</w:t>
            </w:r>
            <w:r>
              <w:rPr>
                <w:rFonts w:eastAsia="Times New Roman"/>
                <w:lang w:eastAsia="zh-CN"/>
              </w:rPr>
              <w:t xml:space="preserve"> with the applicable slot signalled </w:t>
            </w:r>
            <w:r w:rsidRPr="003F5573">
              <w:rPr>
                <w:rFonts w:eastAsia="Times New Roman"/>
                <w:lang w:eastAsia="zh-CN"/>
              </w:rPr>
              <w:t>as in Rel-15</w:t>
            </w:r>
          </w:p>
          <w:p w14:paraId="6E170FD1" w14:textId="77777777" w:rsidR="00CC1CDF" w:rsidRPr="000C13CB" w:rsidRDefault="00CC1CDF" w:rsidP="00F36408">
            <w:pPr>
              <w:numPr>
                <w:ilvl w:val="0"/>
                <w:numId w:val="18"/>
              </w:numPr>
              <w:spacing w:after="0"/>
              <w:rPr>
                <w:lang w:eastAsia="zh-CN"/>
              </w:rPr>
            </w:pPr>
            <w:r>
              <w:rPr>
                <w:lang w:eastAsia="zh-CN"/>
              </w:rPr>
              <w:t>Note: The number of DAI fields is not increased as compared to the single PUSCH scheduling DCI in Rel-16. Applicability of the DAI field is the same as multi-slot PUSCH scheduling in Rel-15.</w:t>
            </w:r>
          </w:p>
          <w:p w14:paraId="05C6B15A" w14:textId="77777777" w:rsidR="00CC1CDF" w:rsidRDefault="00CC1CDF" w:rsidP="00CC1CDF"/>
          <w:p w14:paraId="328E76E1" w14:textId="77777777" w:rsidR="00CC1CDF" w:rsidRDefault="00CC1CDF" w:rsidP="00CC1CDF">
            <w:r w:rsidRPr="009A7D3B">
              <w:rPr>
                <w:highlight w:val="green"/>
              </w:rPr>
              <w:t>Agreement:</w:t>
            </w:r>
          </w:p>
          <w:p w14:paraId="1E735D86" w14:textId="77777777" w:rsidR="00CC1CDF" w:rsidRPr="002E44EB" w:rsidRDefault="00CC1CDF" w:rsidP="00CC1CDF">
            <w:pPr>
              <w:rPr>
                <w:bCs/>
                <w:lang w:eastAsia="x-none"/>
              </w:rPr>
            </w:pPr>
            <w:r w:rsidRPr="002E44EB">
              <w:rPr>
                <w:bCs/>
                <w:lang w:eastAsia="x-none"/>
              </w:rPr>
              <w:t>For operation with dynamic HARQ codebook (type-2 codebook):</w:t>
            </w:r>
          </w:p>
          <w:p w14:paraId="4AD7919B" w14:textId="77777777" w:rsidR="00CC1CDF" w:rsidRPr="002E44EB" w:rsidRDefault="00CC1CDF" w:rsidP="00F36408">
            <w:pPr>
              <w:numPr>
                <w:ilvl w:val="0"/>
                <w:numId w:val="12"/>
              </w:numPr>
              <w:spacing w:after="0"/>
              <w:ind w:left="720"/>
              <w:rPr>
                <w:bCs/>
                <w:lang w:eastAsia="x-none"/>
              </w:rPr>
            </w:pPr>
            <w:r w:rsidRPr="002E44EB">
              <w:rPr>
                <w:bCs/>
                <w:lang w:eastAsia="x-none"/>
              </w:rPr>
              <w:t>PDSCH grouping by explicitly signalling a group index in DCI scheduling the PDSCH</w:t>
            </w:r>
          </w:p>
          <w:p w14:paraId="4AF9BC6D" w14:textId="77777777" w:rsidR="00CC1CDF" w:rsidRPr="002E44EB" w:rsidRDefault="00CC1CDF" w:rsidP="00F36408">
            <w:pPr>
              <w:numPr>
                <w:ilvl w:val="1"/>
                <w:numId w:val="12"/>
              </w:numPr>
              <w:spacing w:after="0"/>
              <w:ind w:left="1440"/>
              <w:rPr>
                <w:bCs/>
                <w:lang w:eastAsia="x-none"/>
              </w:rPr>
            </w:pPr>
            <w:r w:rsidRPr="002E44EB">
              <w:rPr>
                <w:bCs/>
                <w:lang w:eastAsia="x-none"/>
              </w:rPr>
              <w:t>For any PDSCH scheduled with numerical or non-numerical value of K1</w:t>
            </w:r>
          </w:p>
          <w:p w14:paraId="69BE889F" w14:textId="77777777" w:rsidR="00CC1CDF" w:rsidRPr="002E44EB" w:rsidRDefault="00CC1CDF" w:rsidP="00F36408">
            <w:pPr>
              <w:numPr>
                <w:ilvl w:val="0"/>
                <w:numId w:val="12"/>
              </w:numPr>
              <w:spacing w:after="0"/>
              <w:ind w:left="720"/>
              <w:rPr>
                <w:bCs/>
                <w:lang w:eastAsia="x-none"/>
              </w:rPr>
            </w:pPr>
            <w:r w:rsidRPr="002E44EB">
              <w:rPr>
                <w:bCs/>
                <w:lang w:eastAsia="x-none"/>
              </w:rPr>
              <w:t>The number of HARQ-ACK bits for one PDSCH group can change between successive requests for HARQ-ACK feedback for the same PDSCH group</w:t>
            </w:r>
          </w:p>
          <w:p w14:paraId="4D8C3299" w14:textId="77777777" w:rsidR="00CC1CDF" w:rsidRPr="002E44EB" w:rsidRDefault="00CC1CDF" w:rsidP="00F36408">
            <w:pPr>
              <w:numPr>
                <w:ilvl w:val="0"/>
                <w:numId w:val="12"/>
              </w:numPr>
              <w:spacing w:after="0"/>
              <w:ind w:left="720"/>
              <w:rPr>
                <w:bCs/>
                <w:lang w:eastAsia="x-none"/>
              </w:rPr>
            </w:pPr>
            <w:r w:rsidRPr="002E44EB">
              <w:rPr>
                <w:bCs/>
                <w:lang w:eastAsia="x-none"/>
              </w:rPr>
              <w:t xml:space="preserve">HARQ-ACK feedback for all PDSCHs in the same group is carried in the same PUCCH </w:t>
            </w:r>
          </w:p>
          <w:p w14:paraId="167DF492" w14:textId="77777777" w:rsidR="00CC1CDF" w:rsidRPr="002E44EB" w:rsidRDefault="00CC1CDF" w:rsidP="00F36408">
            <w:pPr>
              <w:numPr>
                <w:ilvl w:val="0"/>
                <w:numId w:val="12"/>
              </w:numPr>
              <w:spacing w:after="0"/>
              <w:ind w:left="720"/>
              <w:rPr>
                <w:bCs/>
                <w:lang w:eastAsia="x-none"/>
              </w:rPr>
            </w:pPr>
            <w:r w:rsidRPr="002E44EB">
              <w:rPr>
                <w:bCs/>
                <w:lang w:eastAsia="x-none"/>
              </w:rPr>
              <w:t>One DCI can request HARQ-ACK feedback for one or more PDSCH groups in the same PUCCH</w:t>
            </w:r>
          </w:p>
          <w:p w14:paraId="791C4879" w14:textId="77777777" w:rsidR="00CC1CDF" w:rsidRDefault="00CC1CDF" w:rsidP="00F36408">
            <w:pPr>
              <w:numPr>
                <w:ilvl w:val="0"/>
                <w:numId w:val="12"/>
              </w:numPr>
              <w:spacing w:after="0"/>
              <w:ind w:left="720"/>
              <w:rPr>
                <w:bCs/>
                <w:lang w:eastAsia="x-none"/>
              </w:rPr>
            </w:pPr>
            <w:r w:rsidRPr="002E44EB">
              <w:rPr>
                <w:bCs/>
                <w:lang w:eastAsia="x-none"/>
              </w:rPr>
              <w:t>C-DAI/T-DAI is accumulated only within each PDSCH group</w:t>
            </w:r>
          </w:p>
          <w:p w14:paraId="4D153614" w14:textId="77777777" w:rsidR="00CC1CDF" w:rsidRDefault="00CC1CDF" w:rsidP="00F36408">
            <w:pPr>
              <w:numPr>
                <w:ilvl w:val="1"/>
                <w:numId w:val="12"/>
              </w:numPr>
              <w:spacing w:after="0"/>
              <w:ind w:left="1440"/>
              <w:rPr>
                <w:bCs/>
                <w:lang w:eastAsia="x-none"/>
              </w:rPr>
            </w:pPr>
            <w:r w:rsidRPr="00B906F3">
              <w:rPr>
                <w:rFonts w:hint="eastAsia"/>
                <w:bCs/>
                <w:lang w:eastAsia="x-none"/>
              </w:rPr>
              <w:t xml:space="preserve">FFS: </w:t>
            </w:r>
            <w:r>
              <w:rPr>
                <w:bCs/>
                <w:lang w:eastAsia="x-none"/>
              </w:rPr>
              <w:t>Choose between the following options:</w:t>
            </w:r>
          </w:p>
          <w:p w14:paraId="41C87B4D" w14:textId="77777777" w:rsidR="00CC1CDF" w:rsidRDefault="00CC1CDF" w:rsidP="00F36408">
            <w:pPr>
              <w:numPr>
                <w:ilvl w:val="2"/>
                <w:numId w:val="12"/>
              </w:numPr>
              <w:spacing w:after="0"/>
              <w:ind w:left="2160"/>
              <w:rPr>
                <w:bCs/>
                <w:lang w:eastAsia="x-none"/>
              </w:rPr>
            </w:pPr>
            <w:r w:rsidRPr="002E44EB">
              <w:rPr>
                <w:bCs/>
                <w:lang w:eastAsia="x-none"/>
              </w:rPr>
              <w:t>T-DAI</w:t>
            </w:r>
            <w:r>
              <w:rPr>
                <w:bCs/>
                <w:lang w:eastAsia="x-none"/>
              </w:rPr>
              <w:t xml:space="preserve"> is included only for the scheduled group</w:t>
            </w:r>
          </w:p>
          <w:p w14:paraId="432F113D" w14:textId="77777777" w:rsidR="00CC1CDF" w:rsidRDefault="00CC1CDF" w:rsidP="00F36408">
            <w:pPr>
              <w:numPr>
                <w:ilvl w:val="2"/>
                <w:numId w:val="12"/>
              </w:numPr>
              <w:spacing w:after="0"/>
              <w:ind w:left="2160"/>
              <w:rPr>
                <w:bCs/>
                <w:lang w:eastAsia="x-none"/>
              </w:rPr>
            </w:pPr>
            <w:r>
              <w:rPr>
                <w:bCs/>
                <w:lang w:eastAsia="x-none"/>
              </w:rPr>
              <w:t>T-DAI is included for each group</w:t>
            </w:r>
          </w:p>
          <w:p w14:paraId="7FB529F2" w14:textId="77777777" w:rsidR="00CC1CDF" w:rsidRPr="002E44EB" w:rsidRDefault="00CC1CDF" w:rsidP="00F36408">
            <w:pPr>
              <w:numPr>
                <w:ilvl w:val="0"/>
                <w:numId w:val="12"/>
              </w:numPr>
              <w:spacing w:after="0"/>
              <w:ind w:left="720"/>
              <w:rPr>
                <w:bCs/>
                <w:lang w:eastAsia="x-none"/>
              </w:rPr>
            </w:pPr>
            <w:r w:rsidRPr="002E44EB">
              <w:rPr>
                <w:bCs/>
                <w:lang w:eastAsia="x-none"/>
              </w:rPr>
              <w:t>New ACK-Feedback Group Indicator for each PDSCH Group operates as a toggle bit</w:t>
            </w:r>
          </w:p>
          <w:p w14:paraId="6417327B" w14:textId="77777777" w:rsidR="00CC1CDF" w:rsidRDefault="00CC1CDF" w:rsidP="00F36408">
            <w:pPr>
              <w:numPr>
                <w:ilvl w:val="0"/>
                <w:numId w:val="12"/>
              </w:numPr>
              <w:spacing w:after="0"/>
              <w:ind w:left="720"/>
              <w:rPr>
                <w:bCs/>
                <w:lang w:eastAsia="x-none"/>
              </w:rPr>
            </w:pPr>
            <w:r w:rsidRPr="002E44EB">
              <w:rPr>
                <w:bCs/>
                <w:lang w:eastAsia="x-none"/>
              </w:rPr>
              <w:t xml:space="preserve">Maximum number of PDSCH groups: 2 (FFS: </w:t>
            </w:r>
            <w:r>
              <w:rPr>
                <w:bCs/>
                <w:lang w:eastAsia="x-none"/>
              </w:rPr>
              <w:t xml:space="preserve">maximum number of groups </w:t>
            </w:r>
            <w:r w:rsidRPr="002E44EB">
              <w:rPr>
                <w:bCs/>
                <w:lang w:eastAsia="x-none"/>
              </w:rPr>
              <w:t>4</w:t>
            </w:r>
            <w:r>
              <w:rPr>
                <w:bCs/>
                <w:lang w:eastAsia="x-none"/>
              </w:rPr>
              <w:t xml:space="preserve"> and maximum number of groups for which feedback is requested in the same PUCCH</w:t>
            </w:r>
            <w:r w:rsidRPr="002E44EB">
              <w:rPr>
                <w:bCs/>
                <w:lang w:eastAsia="x-none"/>
              </w:rPr>
              <w:t>)</w:t>
            </w:r>
          </w:p>
          <w:p w14:paraId="68F88567" w14:textId="77777777" w:rsidR="00CC1CDF" w:rsidRPr="005653EA" w:rsidRDefault="00CC1CDF" w:rsidP="00F36408">
            <w:pPr>
              <w:numPr>
                <w:ilvl w:val="0"/>
                <w:numId w:val="12"/>
              </w:numPr>
              <w:spacing w:after="0"/>
              <w:ind w:left="720"/>
              <w:rPr>
                <w:bCs/>
                <w:lang w:eastAsia="x-none"/>
              </w:rPr>
            </w:pPr>
            <w:r>
              <w:rPr>
                <w:bCs/>
                <w:lang w:eastAsia="x-none"/>
              </w:rPr>
              <w:t>A UE can signal support of this feature as part of capability signaling</w:t>
            </w:r>
          </w:p>
          <w:p w14:paraId="3547594B" w14:textId="77777777" w:rsidR="00CC1CDF" w:rsidRPr="00CC1CDF" w:rsidRDefault="00CC1CDF" w:rsidP="005F28B0">
            <w:pPr>
              <w:rPr>
                <w:lang w:eastAsia="ja-JP"/>
              </w:rPr>
            </w:pPr>
          </w:p>
        </w:tc>
      </w:tr>
    </w:tbl>
    <w:p w14:paraId="31FADAD7" w14:textId="69A8DB77" w:rsidR="00CC1CDF" w:rsidRDefault="00CC1CDF" w:rsidP="005F28B0">
      <w:pPr>
        <w:rPr>
          <w:lang w:eastAsia="ja-JP"/>
        </w:rPr>
      </w:pPr>
    </w:p>
    <w:p w14:paraId="0DF86004" w14:textId="753C33B8" w:rsidR="00EE6443" w:rsidRDefault="00EE6443" w:rsidP="005F28B0">
      <w:pPr>
        <w:rPr>
          <w:lang w:eastAsia="ja-JP"/>
        </w:rPr>
      </w:pPr>
      <w:r>
        <w:rPr>
          <w:lang w:eastAsia="ja-JP"/>
        </w:rPr>
        <w:t>Agreements in RAN1#98</w:t>
      </w:r>
    </w:p>
    <w:tbl>
      <w:tblPr>
        <w:tblStyle w:val="af9"/>
        <w:tblW w:w="0" w:type="auto"/>
        <w:tblLook w:val="04A0" w:firstRow="1" w:lastRow="0" w:firstColumn="1" w:lastColumn="0" w:noHBand="0" w:noVBand="1"/>
      </w:tblPr>
      <w:tblGrid>
        <w:gridCol w:w="9630"/>
      </w:tblGrid>
      <w:tr w:rsidR="00EE6443" w14:paraId="789B732F" w14:textId="77777777" w:rsidTr="00EE6443">
        <w:tc>
          <w:tcPr>
            <w:tcW w:w="9630" w:type="dxa"/>
          </w:tcPr>
          <w:p w14:paraId="7E9EB9B2" w14:textId="77777777" w:rsidR="00EE6443" w:rsidRPr="00EE6443" w:rsidRDefault="00EE6443" w:rsidP="00EE6443">
            <w:pPr>
              <w:spacing w:after="0"/>
              <w:rPr>
                <w:rFonts w:ascii="Times" w:eastAsia="Batang" w:hAnsi="Times"/>
                <w:szCs w:val="24"/>
                <w:u w:val="single"/>
                <w:lang w:eastAsia="x-none"/>
              </w:rPr>
            </w:pPr>
            <w:r w:rsidRPr="00EE6443">
              <w:rPr>
                <w:rFonts w:ascii="Times" w:eastAsia="Batang" w:hAnsi="Times"/>
                <w:szCs w:val="24"/>
                <w:u w:val="single"/>
                <w:lang w:eastAsia="x-none"/>
              </w:rPr>
              <w:t>Conclusion:</w:t>
            </w:r>
          </w:p>
          <w:p w14:paraId="2A46E9F6" w14:textId="77777777" w:rsidR="00EE6443" w:rsidRPr="00EE6443" w:rsidRDefault="00EE6443" w:rsidP="00EE6443">
            <w:pPr>
              <w:spacing w:after="0"/>
              <w:rPr>
                <w:rFonts w:ascii="Times" w:eastAsia="Batang" w:hAnsi="Times"/>
                <w:szCs w:val="24"/>
              </w:rPr>
            </w:pPr>
            <w:r w:rsidRPr="00EE6443">
              <w:rPr>
                <w:rFonts w:ascii="Times" w:eastAsia="Batang" w:hAnsi="Times"/>
                <w:szCs w:val="24"/>
              </w:rPr>
              <w:lastRenderedPageBreak/>
              <w:t>In Rel-16, the PDSCH-to-HARQ-timing-indicator field is not enhanced to indicate larger values of K1 compared to Rel-15.</w:t>
            </w:r>
          </w:p>
          <w:p w14:paraId="7D8A456D" w14:textId="77777777" w:rsidR="00EE6443" w:rsidRPr="00EE6443" w:rsidRDefault="00EE6443" w:rsidP="00EE6443">
            <w:pPr>
              <w:spacing w:after="0"/>
              <w:rPr>
                <w:rFonts w:ascii="Times" w:eastAsia="Batang" w:hAnsi="Times"/>
                <w:szCs w:val="24"/>
              </w:rPr>
            </w:pPr>
          </w:p>
          <w:p w14:paraId="3C96563E" w14:textId="77777777" w:rsidR="00EE6443" w:rsidRPr="00EE6443" w:rsidRDefault="00EE6443" w:rsidP="00EE6443">
            <w:pPr>
              <w:spacing w:after="0"/>
              <w:rPr>
                <w:rFonts w:ascii="Times" w:eastAsia="Batang" w:hAnsi="Times"/>
                <w:szCs w:val="24"/>
                <w:lang w:eastAsia="x-none"/>
              </w:rPr>
            </w:pPr>
            <w:r w:rsidRPr="00EE6443">
              <w:rPr>
                <w:rFonts w:ascii="Times" w:eastAsia="Batang" w:hAnsi="Times"/>
                <w:szCs w:val="24"/>
                <w:highlight w:val="green"/>
                <w:lang w:eastAsia="x-none"/>
              </w:rPr>
              <w:t>Agreement:</w:t>
            </w:r>
          </w:p>
          <w:p w14:paraId="6E7754DF" w14:textId="77777777" w:rsidR="00EE6443" w:rsidRPr="00EE6443" w:rsidRDefault="00EE6443" w:rsidP="00EE6443">
            <w:pPr>
              <w:kinsoku w:val="0"/>
              <w:overflowPunct w:val="0"/>
              <w:adjustRightInd w:val="0"/>
              <w:spacing w:after="60"/>
              <w:textAlignment w:val="baseline"/>
              <w:rPr>
                <w:rFonts w:ascii="Times" w:eastAsia="Times New Roman" w:hAnsi="Times" w:cs="Times"/>
                <w:color w:val="000000"/>
                <w:szCs w:val="24"/>
                <w:lang w:eastAsia="x-none"/>
              </w:rPr>
            </w:pPr>
            <w:r w:rsidRPr="00EE6443">
              <w:rPr>
                <w:rFonts w:ascii="Times" w:eastAsia="Times New Roman" w:hAnsi="Times" w:cs="Times"/>
                <w:color w:val="000000"/>
                <w:szCs w:val="24"/>
                <w:lang w:eastAsia="x-none"/>
              </w:rPr>
              <w:t>When configured for operation with enhanced dynamic HARQ codebook (type-2 codebook), a UE shall support 2 PDSCH groups.</w:t>
            </w:r>
          </w:p>
          <w:p w14:paraId="72FFF2BC" w14:textId="77777777" w:rsidR="00EE6443" w:rsidRPr="00EE6443" w:rsidRDefault="00EE6443" w:rsidP="00F36408">
            <w:pPr>
              <w:numPr>
                <w:ilvl w:val="0"/>
                <w:numId w:val="20"/>
              </w:numPr>
              <w:kinsoku w:val="0"/>
              <w:overflowPunct w:val="0"/>
              <w:adjustRightInd w:val="0"/>
              <w:spacing w:after="60"/>
              <w:textAlignment w:val="baseline"/>
              <w:rPr>
                <w:rFonts w:ascii="Times" w:eastAsia="Times New Roman" w:hAnsi="Times" w:cs="Times"/>
                <w:color w:val="000000"/>
                <w:szCs w:val="24"/>
                <w:lang w:eastAsia="x-none"/>
              </w:rPr>
            </w:pPr>
            <w:r w:rsidRPr="00EE6443">
              <w:rPr>
                <w:rFonts w:ascii="Times" w:eastAsia="Times New Roman" w:hAnsi="Times" w:cs="Times"/>
                <w:color w:val="000000"/>
                <w:szCs w:val="24"/>
                <w:lang w:eastAsia="x-none"/>
              </w:rPr>
              <w:t>The number of PDSCH groups that the UE shall support is not RRC configurable</w:t>
            </w:r>
          </w:p>
          <w:p w14:paraId="600FFCB9" w14:textId="77777777" w:rsidR="00EE6443" w:rsidRPr="00EE6443" w:rsidRDefault="00EE6443" w:rsidP="00F36408">
            <w:pPr>
              <w:numPr>
                <w:ilvl w:val="0"/>
                <w:numId w:val="20"/>
              </w:numPr>
              <w:kinsoku w:val="0"/>
              <w:overflowPunct w:val="0"/>
              <w:adjustRightInd w:val="0"/>
              <w:spacing w:after="60"/>
              <w:textAlignment w:val="baseline"/>
              <w:rPr>
                <w:rFonts w:ascii="Times" w:eastAsia="Times New Roman" w:hAnsi="Times" w:cs="Times"/>
                <w:color w:val="000000"/>
                <w:szCs w:val="24"/>
                <w:lang w:eastAsia="x-none"/>
              </w:rPr>
            </w:pPr>
            <w:r w:rsidRPr="00EE6443">
              <w:rPr>
                <w:rFonts w:ascii="Times" w:eastAsia="Times New Roman" w:hAnsi="Times" w:cs="Times"/>
                <w:color w:val="000000"/>
                <w:szCs w:val="24"/>
                <w:lang w:eastAsia="x-none"/>
              </w:rPr>
              <w:t>FFS: More groups, depending on the resolution of the FFS on up to 4 groups from a prior agreement</w:t>
            </w:r>
          </w:p>
          <w:p w14:paraId="605F2ABC" w14:textId="77777777" w:rsidR="00EE6443" w:rsidRPr="00EE6443" w:rsidRDefault="00EE6443" w:rsidP="00EE6443">
            <w:pPr>
              <w:spacing w:after="0"/>
              <w:rPr>
                <w:rFonts w:ascii="Times" w:eastAsia="Batang" w:hAnsi="Times"/>
                <w:szCs w:val="24"/>
                <w:lang w:eastAsia="x-none"/>
              </w:rPr>
            </w:pPr>
          </w:p>
          <w:p w14:paraId="3DF74CDB" w14:textId="77777777" w:rsidR="00EE6443" w:rsidRPr="00EE6443" w:rsidRDefault="00EE6443" w:rsidP="00EE6443">
            <w:pPr>
              <w:spacing w:after="0"/>
              <w:rPr>
                <w:rFonts w:ascii="Times" w:eastAsia="Batang" w:hAnsi="Times"/>
                <w:szCs w:val="24"/>
                <w:lang w:eastAsia="x-none"/>
              </w:rPr>
            </w:pPr>
            <w:r w:rsidRPr="00EE6443">
              <w:rPr>
                <w:rFonts w:ascii="Times" w:eastAsia="Batang" w:hAnsi="Times"/>
                <w:szCs w:val="24"/>
                <w:highlight w:val="green"/>
                <w:lang w:eastAsia="x-none"/>
              </w:rPr>
              <w:t>Agreement:</w:t>
            </w:r>
          </w:p>
          <w:p w14:paraId="534C503D" w14:textId="77777777" w:rsidR="00EE6443" w:rsidRPr="00EE6443" w:rsidRDefault="00EE6443" w:rsidP="00F36408">
            <w:pPr>
              <w:numPr>
                <w:ilvl w:val="0"/>
                <w:numId w:val="19"/>
              </w:numPr>
              <w:spacing w:after="0"/>
              <w:rPr>
                <w:rFonts w:ascii="Times" w:eastAsia="Malgun Gothic" w:hAnsi="Times" w:cs="Times"/>
                <w:color w:val="000000"/>
                <w:szCs w:val="24"/>
              </w:rPr>
            </w:pPr>
            <w:r w:rsidRPr="00EE6443">
              <w:rPr>
                <w:rFonts w:ascii="Times" w:eastAsia="Malgun Gothic" w:hAnsi="Times" w:cs="Times"/>
                <w:color w:val="000000"/>
                <w:szCs w:val="24"/>
              </w:rPr>
              <w:t xml:space="preserve">For enhanced dynamic HARQ codebook, choose one of the alternatives below: </w:t>
            </w:r>
          </w:p>
          <w:p w14:paraId="31AF1678" w14:textId="77777777" w:rsidR="00EE6443" w:rsidRPr="00EE6443" w:rsidRDefault="00EE6443" w:rsidP="00F36408">
            <w:pPr>
              <w:numPr>
                <w:ilvl w:val="1"/>
                <w:numId w:val="19"/>
              </w:numPr>
              <w:spacing w:after="0"/>
              <w:rPr>
                <w:rFonts w:ascii="Times" w:eastAsia="Malgun Gothic" w:hAnsi="Times" w:cs="Times"/>
                <w:color w:val="000000"/>
                <w:szCs w:val="24"/>
              </w:rPr>
            </w:pPr>
            <w:r w:rsidRPr="00EE6443">
              <w:rPr>
                <w:rFonts w:ascii="Times" w:eastAsia="Times New Roman" w:hAnsi="Times" w:cs="Times"/>
                <w:color w:val="000000"/>
                <w:szCs w:val="24"/>
              </w:rPr>
              <w:t>Alt-1: NFI and T-DAI are indicated in non-fallback DCI scheduling PDSCH only for the scheduled group</w:t>
            </w:r>
          </w:p>
          <w:p w14:paraId="24FDB90F" w14:textId="77777777" w:rsidR="00EE6443" w:rsidRPr="00EE6443" w:rsidRDefault="00EE6443" w:rsidP="00F36408">
            <w:pPr>
              <w:numPr>
                <w:ilvl w:val="1"/>
                <w:numId w:val="19"/>
              </w:numPr>
              <w:spacing w:after="0"/>
              <w:rPr>
                <w:rFonts w:ascii="Times" w:eastAsia="Malgun Gothic" w:hAnsi="Times" w:cs="Times"/>
                <w:color w:val="000000"/>
                <w:szCs w:val="24"/>
              </w:rPr>
            </w:pPr>
            <w:r w:rsidRPr="00EE6443">
              <w:rPr>
                <w:rFonts w:ascii="Times" w:eastAsia="Times New Roman" w:hAnsi="Times" w:cs="Times"/>
                <w:color w:val="000000"/>
                <w:szCs w:val="24"/>
              </w:rPr>
              <w:t>Alt-2: NFI and T-DAI are indicated in non-fallback DCI scheduling PDSCH for both groups</w:t>
            </w:r>
          </w:p>
          <w:p w14:paraId="34B14885" w14:textId="77777777" w:rsidR="00EE6443" w:rsidRPr="00EE6443" w:rsidRDefault="00EE6443" w:rsidP="00F36408">
            <w:pPr>
              <w:numPr>
                <w:ilvl w:val="0"/>
                <w:numId w:val="19"/>
              </w:numPr>
              <w:spacing w:after="0"/>
              <w:rPr>
                <w:rFonts w:ascii="Times" w:eastAsia="Malgun Gothic" w:hAnsi="Times" w:cs="Times"/>
                <w:color w:val="000000"/>
                <w:szCs w:val="24"/>
              </w:rPr>
            </w:pPr>
            <w:r w:rsidRPr="00EE6443">
              <w:rPr>
                <w:rFonts w:ascii="Times" w:eastAsia="Times New Roman" w:hAnsi="Times" w:cs="Times"/>
                <w:color w:val="000000"/>
                <w:szCs w:val="24"/>
              </w:rPr>
              <w:t>FFS: Extension to fallback DCI</w:t>
            </w:r>
          </w:p>
          <w:p w14:paraId="1037E884" w14:textId="77777777" w:rsidR="00EE6443" w:rsidRPr="00EE6443" w:rsidRDefault="00EE6443" w:rsidP="00EE6443">
            <w:pPr>
              <w:spacing w:after="0"/>
              <w:rPr>
                <w:rFonts w:ascii="Times" w:eastAsia="Batang" w:hAnsi="Times"/>
                <w:szCs w:val="24"/>
                <w:lang w:eastAsia="x-none"/>
              </w:rPr>
            </w:pPr>
          </w:p>
          <w:p w14:paraId="4BDFCD65" w14:textId="77777777" w:rsidR="00EE6443" w:rsidRPr="00EE6443" w:rsidRDefault="00EE6443" w:rsidP="00EE6443">
            <w:pPr>
              <w:spacing w:after="0"/>
              <w:rPr>
                <w:rFonts w:ascii="Times" w:eastAsia="Batang" w:hAnsi="Times"/>
                <w:szCs w:val="24"/>
                <w:lang w:eastAsia="x-none"/>
              </w:rPr>
            </w:pPr>
            <w:r w:rsidRPr="00EE6443">
              <w:rPr>
                <w:rFonts w:ascii="Times" w:eastAsia="Batang" w:hAnsi="Times"/>
                <w:szCs w:val="24"/>
                <w:highlight w:val="green"/>
                <w:lang w:eastAsia="x-none"/>
              </w:rPr>
              <w:t>Agreement:</w:t>
            </w:r>
          </w:p>
          <w:p w14:paraId="63D7736E" w14:textId="77777777" w:rsidR="00EE6443" w:rsidRPr="00EE6443" w:rsidRDefault="00EE6443" w:rsidP="00EE6443">
            <w:pPr>
              <w:spacing w:after="0"/>
              <w:rPr>
                <w:rFonts w:ascii="Times" w:eastAsia="Times New Roman" w:hAnsi="Times" w:cs="Times"/>
                <w:color w:val="000000"/>
                <w:szCs w:val="24"/>
              </w:rPr>
            </w:pPr>
            <w:r w:rsidRPr="00EE6443">
              <w:rPr>
                <w:rFonts w:ascii="Times" w:eastAsia="Malgun Gothic" w:hAnsi="Times" w:cs="Times" w:hint="eastAsia"/>
                <w:color w:val="000000"/>
                <w:szCs w:val="24"/>
              </w:rPr>
              <w:t>F</w:t>
            </w:r>
            <w:r w:rsidRPr="00EE6443">
              <w:rPr>
                <w:rFonts w:ascii="Times" w:eastAsia="Malgun Gothic" w:hAnsi="Times" w:cs="Times"/>
                <w:color w:val="000000"/>
                <w:szCs w:val="24"/>
              </w:rPr>
              <w:t xml:space="preserve">or enhanced dynamic HARQ-ACK codebook when the feedback is triggered by a DL DCI scheduling a PDSCH, </w:t>
            </w:r>
            <w:r w:rsidRPr="00EE6443">
              <w:rPr>
                <w:rFonts w:ascii="Times" w:eastAsia="Times New Roman" w:hAnsi="Times" w:cs="Times"/>
                <w:color w:val="000000"/>
                <w:szCs w:val="24"/>
              </w:rPr>
              <w:t>a UE is not expected to be requested in that DL DCI to provide feedback only for a PDSCH group not scheduled in that DL DCI</w:t>
            </w:r>
          </w:p>
          <w:p w14:paraId="5B7437B3" w14:textId="77777777" w:rsidR="00EE6443" w:rsidRPr="00EE6443" w:rsidRDefault="00EE6443" w:rsidP="00EE6443">
            <w:pPr>
              <w:spacing w:after="0"/>
              <w:rPr>
                <w:rFonts w:ascii="Times" w:eastAsia="Batang" w:hAnsi="Times"/>
                <w:szCs w:val="24"/>
                <w:lang w:eastAsia="x-none"/>
              </w:rPr>
            </w:pPr>
          </w:p>
          <w:p w14:paraId="1489A7B8" w14:textId="77777777" w:rsidR="00EE6443" w:rsidRPr="00EE6443" w:rsidRDefault="00EE6443" w:rsidP="00EE6443">
            <w:pPr>
              <w:spacing w:after="0"/>
              <w:rPr>
                <w:rFonts w:ascii="Times" w:eastAsia="Batang" w:hAnsi="Times"/>
                <w:szCs w:val="24"/>
                <w:lang w:eastAsia="x-none"/>
              </w:rPr>
            </w:pPr>
            <w:r w:rsidRPr="00EE6443">
              <w:rPr>
                <w:rFonts w:ascii="Times" w:eastAsia="Batang" w:hAnsi="Times"/>
                <w:szCs w:val="24"/>
                <w:highlight w:val="green"/>
                <w:lang w:eastAsia="x-none"/>
              </w:rPr>
              <w:t>Agreement:</w:t>
            </w:r>
          </w:p>
          <w:p w14:paraId="7FF40193" w14:textId="77777777" w:rsidR="00EE6443" w:rsidRPr="00EE6443" w:rsidRDefault="00EE6443" w:rsidP="00EE6443">
            <w:pPr>
              <w:spacing w:after="0"/>
              <w:rPr>
                <w:rFonts w:ascii="Times" w:eastAsia="Times New Roman" w:hAnsi="Times"/>
                <w:bCs/>
                <w:szCs w:val="24"/>
                <w:lang w:eastAsia="zh-CN"/>
              </w:rPr>
            </w:pPr>
            <w:r w:rsidRPr="00EE6443">
              <w:rPr>
                <w:rFonts w:ascii="Times" w:eastAsia="Times New Roman" w:hAnsi="Times"/>
                <w:bCs/>
                <w:szCs w:val="24"/>
                <w:lang w:eastAsia="zh-CN"/>
              </w:rPr>
              <w:t>For enhanced dynamic codebook operation, HARQ-ACK timing for a PDSCH scheduled with a non-numerical value for K1 is derived by the next DL DCI scheduling PDSCH with a numerical value for K1 triggering feedback for PDSCH group(s) including the PDSCH group of this PDSCH.</w:t>
            </w:r>
          </w:p>
          <w:p w14:paraId="4EED6C66" w14:textId="77777777" w:rsidR="00EE6443" w:rsidRPr="00EE6443" w:rsidRDefault="00EE6443" w:rsidP="00F36408">
            <w:pPr>
              <w:numPr>
                <w:ilvl w:val="0"/>
                <w:numId w:val="12"/>
              </w:numPr>
              <w:spacing w:after="0"/>
              <w:ind w:left="720"/>
              <w:rPr>
                <w:rFonts w:ascii="Times" w:eastAsia="Times New Roman" w:hAnsi="Times"/>
                <w:bCs/>
                <w:szCs w:val="24"/>
                <w:lang w:eastAsia="zh-CN"/>
              </w:rPr>
            </w:pPr>
            <w:r w:rsidRPr="00EE6443">
              <w:rPr>
                <w:rFonts w:ascii="Times" w:eastAsia="Times New Roman" w:hAnsi="Times"/>
                <w:bCs/>
                <w:szCs w:val="24"/>
                <w:lang w:eastAsia="zh-CN"/>
              </w:rPr>
              <w:t xml:space="preserve">FFS: additional methods including </w:t>
            </w:r>
          </w:p>
          <w:p w14:paraId="0564529C" w14:textId="77777777" w:rsidR="00EE6443" w:rsidRPr="00EE6443" w:rsidRDefault="00EE6443" w:rsidP="00F36408">
            <w:pPr>
              <w:numPr>
                <w:ilvl w:val="1"/>
                <w:numId w:val="12"/>
              </w:numPr>
              <w:spacing w:after="0"/>
              <w:ind w:left="1440"/>
              <w:rPr>
                <w:rFonts w:ascii="Times" w:eastAsia="Times New Roman" w:hAnsi="Times"/>
                <w:bCs/>
                <w:szCs w:val="24"/>
                <w:lang w:eastAsia="zh-CN"/>
              </w:rPr>
            </w:pPr>
            <w:r w:rsidRPr="00EE6443">
              <w:rPr>
                <w:rFonts w:ascii="Times" w:eastAsia="Times New Roman" w:hAnsi="Times"/>
                <w:bCs/>
                <w:szCs w:val="24"/>
                <w:lang w:eastAsia="zh-CN"/>
              </w:rPr>
              <w:t>based on an earlier DCI</w:t>
            </w:r>
          </w:p>
          <w:p w14:paraId="74C1DE12" w14:textId="77777777" w:rsidR="00EE6443" w:rsidRPr="00EE6443" w:rsidRDefault="00EE6443" w:rsidP="00F36408">
            <w:pPr>
              <w:numPr>
                <w:ilvl w:val="1"/>
                <w:numId w:val="12"/>
              </w:numPr>
              <w:spacing w:after="0"/>
              <w:ind w:left="1440"/>
              <w:rPr>
                <w:rFonts w:ascii="Times" w:eastAsia="Times New Roman" w:hAnsi="Times"/>
                <w:bCs/>
                <w:szCs w:val="24"/>
                <w:lang w:eastAsia="zh-CN"/>
              </w:rPr>
            </w:pPr>
            <w:r w:rsidRPr="00EE6443">
              <w:rPr>
                <w:rFonts w:ascii="Times" w:eastAsia="Times New Roman" w:hAnsi="Times"/>
                <w:bCs/>
                <w:szCs w:val="24"/>
                <w:lang w:eastAsia="zh-CN"/>
              </w:rPr>
              <w:t>one-shot HARQ-ACK feedback</w:t>
            </w:r>
          </w:p>
          <w:p w14:paraId="4C71499B" w14:textId="77777777" w:rsidR="00EE6443" w:rsidRPr="00EE6443" w:rsidRDefault="00EE6443" w:rsidP="00F36408">
            <w:pPr>
              <w:numPr>
                <w:ilvl w:val="0"/>
                <w:numId w:val="12"/>
              </w:numPr>
              <w:spacing w:after="0"/>
              <w:ind w:left="720"/>
              <w:rPr>
                <w:rFonts w:ascii="Times" w:eastAsia="Times New Roman" w:hAnsi="Times"/>
                <w:bCs/>
                <w:szCs w:val="24"/>
                <w:lang w:eastAsia="zh-CN"/>
              </w:rPr>
            </w:pPr>
            <w:r w:rsidRPr="00EE6443">
              <w:rPr>
                <w:rFonts w:ascii="Times" w:eastAsia="Times New Roman" w:hAnsi="Times"/>
                <w:bCs/>
                <w:szCs w:val="24"/>
                <w:lang w:eastAsia="zh-CN"/>
              </w:rPr>
              <w:t>FFS: dependency on NFI</w:t>
            </w:r>
          </w:p>
          <w:p w14:paraId="31219CE5" w14:textId="77777777" w:rsidR="00EE6443" w:rsidRPr="00EE6443" w:rsidRDefault="00EE6443" w:rsidP="00EE6443">
            <w:pPr>
              <w:spacing w:after="0"/>
              <w:rPr>
                <w:rFonts w:ascii="Times" w:eastAsia="Batang" w:hAnsi="Times"/>
                <w:szCs w:val="24"/>
                <w:lang w:eastAsia="x-none"/>
              </w:rPr>
            </w:pPr>
          </w:p>
          <w:p w14:paraId="718CD202" w14:textId="77777777" w:rsidR="00EE6443" w:rsidRPr="00EE6443" w:rsidRDefault="00EE6443" w:rsidP="00EE6443">
            <w:pPr>
              <w:spacing w:after="0"/>
              <w:rPr>
                <w:rFonts w:ascii="Times" w:eastAsia="Batang" w:hAnsi="Times"/>
                <w:szCs w:val="24"/>
                <w:u w:val="single"/>
                <w:lang w:eastAsia="x-none"/>
              </w:rPr>
            </w:pPr>
            <w:r w:rsidRPr="00EE6443">
              <w:rPr>
                <w:rFonts w:ascii="Times" w:eastAsia="Batang" w:hAnsi="Times"/>
                <w:szCs w:val="24"/>
                <w:u w:val="single"/>
                <w:lang w:eastAsia="x-none"/>
              </w:rPr>
              <w:t>Conclusion:</w:t>
            </w:r>
          </w:p>
          <w:p w14:paraId="4261883E" w14:textId="77777777" w:rsidR="00EE6443" w:rsidRPr="00EE6443" w:rsidRDefault="00EE6443" w:rsidP="00EE6443">
            <w:pPr>
              <w:spacing w:after="0"/>
              <w:rPr>
                <w:rFonts w:ascii="Times" w:eastAsia="Batang" w:hAnsi="Times"/>
                <w:szCs w:val="24"/>
              </w:rPr>
            </w:pPr>
            <w:r w:rsidRPr="00EE6443">
              <w:rPr>
                <w:rFonts w:ascii="Times" w:eastAsia="Batang" w:hAnsi="Times"/>
                <w:szCs w:val="24"/>
              </w:rPr>
              <w:t>There is no consensus to support a 2-stage uplink grant for NR-U in Rel-16.</w:t>
            </w:r>
          </w:p>
          <w:p w14:paraId="32B4938F" w14:textId="77777777" w:rsidR="00EE6443" w:rsidRPr="00EE6443" w:rsidRDefault="00EE6443" w:rsidP="00EE6443">
            <w:pPr>
              <w:spacing w:after="0"/>
              <w:rPr>
                <w:rFonts w:ascii="Times" w:eastAsia="Batang" w:hAnsi="Times"/>
                <w:szCs w:val="24"/>
              </w:rPr>
            </w:pPr>
          </w:p>
          <w:p w14:paraId="56022065" w14:textId="77777777" w:rsidR="00EE6443" w:rsidRPr="00EE6443" w:rsidRDefault="00EE6443" w:rsidP="00EE6443">
            <w:pPr>
              <w:spacing w:after="0"/>
              <w:rPr>
                <w:rFonts w:ascii="Times" w:eastAsia="Batang" w:hAnsi="Times"/>
                <w:szCs w:val="24"/>
                <w:u w:val="single"/>
              </w:rPr>
            </w:pPr>
            <w:r w:rsidRPr="00EE6443">
              <w:rPr>
                <w:rFonts w:ascii="Times" w:eastAsia="Batang" w:hAnsi="Times"/>
                <w:szCs w:val="24"/>
                <w:u w:val="single"/>
              </w:rPr>
              <w:t>Conclusion:</w:t>
            </w:r>
          </w:p>
          <w:p w14:paraId="2AA1B4E2" w14:textId="77777777" w:rsidR="00EE6443" w:rsidRPr="00EE6443" w:rsidRDefault="00EE6443" w:rsidP="00EE6443">
            <w:pPr>
              <w:spacing w:after="0"/>
              <w:rPr>
                <w:rFonts w:ascii="Times" w:eastAsia="Batang" w:hAnsi="Times"/>
                <w:szCs w:val="24"/>
                <w:lang w:eastAsia="x-none"/>
              </w:rPr>
            </w:pPr>
            <w:r w:rsidRPr="00EE6443">
              <w:rPr>
                <w:rFonts w:ascii="Times" w:eastAsia="Batang" w:hAnsi="Times"/>
                <w:szCs w:val="24"/>
                <w:lang w:eastAsia="x-none"/>
              </w:rPr>
              <w:t>For multi-TTI scheduling and for single TTI scheduling for PUSCH, the UE shall only attempt transmitting a PUSCH at the single starting position indicated in the UL grant in PDCCH for this PUSCH.</w:t>
            </w:r>
          </w:p>
          <w:p w14:paraId="18A5150D" w14:textId="77777777" w:rsidR="00EE6443" w:rsidRPr="00EE6443" w:rsidRDefault="00EE6443" w:rsidP="00F36408">
            <w:pPr>
              <w:numPr>
                <w:ilvl w:val="0"/>
                <w:numId w:val="21"/>
              </w:numPr>
              <w:spacing w:after="0"/>
              <w:rPr>
                <w:rFonts w:ascii="Times" w:eastAsia="Batang" w:hAnsi="Times"/>
                <w:szCs w:val="24"/>
                <w:lang w:eastAsia="x-none"/>
              </w:rPr>
            </w:pPr>
            <w:r w:rsidRPr="00EE6443">
              <w:rPr>
                <w:rFonts w:ascii="Times" w:eastAsia="Batang" w:hAnsi="Times"/>
                <w:szCs w:val="24"/>
                <w:lang w:eastAsia="x-none"/>
              </w:rPr>
              <w:t>FFS: for msg3</w:t>
            </w:r>
          </w:p>
          <w:p w14:paraId="6ADE98DE" w14:textId="77777777" w:rsidR="00EE6443" w:rsidRDefault="00EE6443" w:rsidP="005F28B0">
            <w:pPr>
              <w:rPr>
                <w:lang w:eastAsia="ja-JP"/>
              </w:rPr>
            </w:pPr>
          </w:p>
        </w:tc>
      </w:tr>
    </w:tbl>
    <w:p w14:paraId="21991B3F" w14:textId="3240844D" w:rsidR="00EE6443" w:rsidRDefault="00EE6443" w:rsidP="005F28B0">
      <w:pPr>
        <w:rPr>
          <w:lang w:eastAsia="ja-JP"/>
        </w:rPr>
      </w:pPr>
    </w:p>
    <w:p w14:paraId="40DEF882" w14:textId="77777777" w:rsidR="00F36408" w:rsidRDefault="00F36408" w:rsidP="00F36408">
      <w:pPr>
        <w:rPr>
          <w:lang w:eastAsia="ja-JP"/>
        </w:rPr>
      </w:pPr>
      <w:r>
        <w:rPr>
          <w:lang w:eastAsia="ja-JP"/>
        </w:rPr>
        <w:t>Agreements in RAN1#98bis</w:t>
      </w:r>
    </w:p>
    <w:tbl>
      <w:tblPr>
        <w:tblStyle w:val="af9"/>
        <w:tblW w:w="0" w:type="auto"/>
        <w:tblLook w:val="04A0" w:firstRow="1" w:lastRow="0" w:firstColumn="1" w:lastColumn="0" w:noHBand="0" w:noVBand="1"/>
      </w:tblPr>
      <w:tblGrid>
        <w:gridCol w:w="9630"/>
      </w:tblGrid>
      <w:tr w:rsidR="00F36408" w14:paraId="7CA74084" w14:textId="77777777" w:rsidTr="007054BD">
        <w:tc>
          <w:tcPr>
            <w:tcW w:w="9630" w:type="dxa"/>
          </w:tcPr>
          <w:p w14:paraId="44F07C33" w14:textId="77777777" w:rsidR="00F36408" w:rsidRDefault="00F36408" w:rsidP="007054BD">
            <w:pPr>
              <w:spacing w:after="0"/>
              <w:rPr>
                <w:lang w:eastAsia="x-none"/>
              </w:rPr>
            </w:pPr>
            <w:r w:rsidRPr="007372F5">
              <w:rPr>
                <w:highlight w:val="green"/>
                <w:lang w:eastAsia="x-none"/>
              </w:rPr>
              <w:t>Agreement:</w:t>
            </w:r>
          </w:p>
          <w:p w14:paraId="58D99CB9" w14:textId="77777777" w:rsidR="00F36408" w:rsidRDefault="00F36408" w:rsidP="007054BD">
            <w:pPr>
              <w:numPr>
                <w:ilvl w:val="0"/>
                <w:numId w:val="24"/>
              </w:numPr>
              <w:spacing w:after="0"/>
              <w:rPr>
                <w:rFonts w:eastAsia="Malgun Gothic" w:cs="Times"/>
                <w:color w:val="000000"/>
              </w:rPr>
            </w:pPr>
            <w:r>
              <w:rPr>
                <w:rFonts w:eastAsia="Malgun Gothic" w:cs="Times"/>
                <w:color w:val="000000"/>
              </w:rPr>
              <w:t>F</w:t>
            </w:r>
            <w:r w:rsidRPr="00CF1F46">
              <w:rPr>
                <w:rFonts w:eastAsia="Malgun Gothic" w:cs="Times"/>
                <w:color w:val="000000"/>
              </w:rPr>
              <w:t>or enhanced dynamic HARQ codebook</w:t>
            </w:r>
            <w:r>
              <w:rPr>
                <w:rFonts w:eastAsia="Malgun Gothic" w:cs="Times"/>
                <w:color w:val="000000"/>
              </w:rPr>
              <w:t xml:space="preserve"> with single or multiple configured DL cells</w:t>
            </w:r>
            <w:r w:rsidRPr="00CF1F46">
              <w:rPr>
                <w:rFonts w:eastAsia="Malgun Gothic" w:cs="Times"/>
                <w:color w:val="000000"/>
              </w:rPr>
              <w:t xml:space="preserve">, </w:t>
            </w:r>
          </w:p>
          <w:p w14:paraId="2F5E4A23" w14:textId="77777777" w:rsidR="00F36408" w:rsidRDefault="00F36408" w:rsidP="007054BD">
            <w:pPr>
              <w:numPr>
                <w:ilvl w:val="1"/>
                <w:numId w:val="24"/>
              </w:numPr>
              <w:spacing w:after="0"/>
              <w:rPr>
                <w:rFonts w:eastAsia="Malgun Gothic" w:cs="Times"/>
                <w:color w:val="000000"/>
              </w:rPr>
            </w:pPr>
            <w:r w:rsidRPr="00CF1F46">
              <w:rPr>
                <w:rFonts w:eastAsia="Malgun Gothic" w:cs="Times"/>
                <w:color w:val="000000"/>
              </w:rPr>
              <w:t xml:space="preserve">NFI </w:t>
            </w:r>
            <w:r>
              <w:rPr>
                <w:rFonts w:eastAsia="Malgun Gothic" w:cs="Times"/>
                <w:color w:val="000000"/>
              </w:rPr>
              <w:t xml:space="preserve">is </w:t>
            </w:r>
            <w:r w:rsidRPr="00CF1F46">
              <w:rPr>
                <w:rFonts w:eastAsia="Malgun Gothic" w:cs="Times"/>
                <w:color w:val="000000"/>
              </w:rPr>
              <w:t>indicated in non-fallback DCI scheduling PDSCH for the scheduled group</w:t>
            </w:r>
          </w:p>
          <w:p w14:paraId="4F4EEDE4" w14:textId="77777777" w:rsidR="00F36408" w:rsidRPr="004A2BE5" w:rsidRDefault="00F36408" w:rsidP="007054BD">
            <w:pPr>
              <w:numPr>
                <w:ilvl w:val="1"/>
                <w:numId w:val="24"/>
              </w:numPr>
              <w:spacing w:after="0"/>
              <w:rPr>
                <w:rFonts w:eastAsia="Malgun Gothic" w:cs="Times"/>
                <w:color w:val="000000"/>
              </w:rPr>
            </w:pPr>
            <w:r w:rsidRPr="00CF1F46">
              <w:rPr>
                <w:rFonts w:eastAsia="Malgun Gothic" w:cs="Times"/>
                <w:color w:val="000000"/>
              </w:rPr>
              <w:t xml:space="preserve">T-DAI </w:t>
            </w:r>
            <w:r>
              <w:rPr>
                <w:rFonts w:eastAsia="Malgun Gothic" w:cs="Times"/>
                <w:color w:val="000000"/>
              </w:rPr>
              <w:t xml:space="preserve">is </w:t>
            </w:r>
            <w:r w:rsidRPr="00CF1F46">
              <w:rPr>
                <w:rFonts w:eastAsia="Malgun Gothic" w:cs="Times"/>
                <w:color w:val="000000"/>
              </w:rPr>
              <w:t>indicated in non-fallback DCI scheduling PDSCH for the scheduled group</w:t>
            </w:r>
            <w:r>
              <w:rPr>
                <w:rFonts w:eastAsia="Malgun Gothic" w:cs="Times"/>
                <w:color w:val="000000"/>
              </w:rPr>
              <w:t xml:space="preserve"> if more than one DL cell is configured</w:t>
            </w:r>
          </w:p>
          <w:p w14:paraId="2209211E" w14:textId="77777777" w:rsidR="00F36408" w:rsidRDefault="00F36408" w:rsidP="007054BD">
            <w:pPr>
              <w:numPr>
                <w:ilvl w:val="0"/>
                <w:numId w:val="24"/>
              </w:numPr>
              <w:spacing w:after="0"/>
              <w:rPr>
                <w:rFonts w:eastAsia="Malgun Gothic" w:cs="Times"/>
                <w:color w:val="000000"/>
              </w:rPr>
            </w:pPr>
            <w:r>
              <w:rPr>
                <w:rFonts w:eastAsia="Malgun Gothic" w:cs="Times"/>
                <w:color w:val="000000"/>
              </w:rPr>
              <w:t xml:space="preserve">Indication of NFI and T-DAI </w:t>
            </w:r>
            <w:r w:rsidRPr="00CF1F46">
              <w:rPr>
                <w:rFonts w:eastAsia="Malgun Gothic" w:cs="Times"/>
                <w:color w:val="000000"/>
              </w:rPr>
              <w:t>in non-fallback DCI</w:t>
            </w:r>
            <w:r>
              <w:rPr>
                <w:rFonts w:eastAsia="Malgun Gothic" w:cs="Times"/>
                <w:color w:val="000000"/>
              </w:rPr>
              <w:t xml:space="preserve"> for the non-scheduled group with single or multiple configured DL cells can be configured by RRC.</w:t>
            </w:r>
          </w:p>
          <w:p w14:paraId="534834D8" w14:textId="77777777" w:rsidR="00F36408" w:rsidRDefault="00F36408" w:rsidP="007054BD">
            <w:pPr>
              <w:spacing w:after="0"/>
              <w:rPr>
                <w:rFonts w:eastAsia="Times New Roman"/>
                <w:bCs/>
                <w:lang w:eastAsia="zh-CN"/>
              </w:rPr>
            </w:pPr>
          </w:p>
          <w:p w14:paraId="14201E1C" w14:textId="77777777" w:rsidR="00F36408" w:rsidRDefault="00F36408" w:rsidP="007054BD">
            <w:pPr>
              <w:spacing w:after="0"/>
              <w:rPr>
                <w:rFonts w:eastAsia="Times New Roman"/>
                <w:bCs/>
                <w:lang w:eastAsia="zh-CN"/>
              </w:rPr>
            </w:pPr>
            <w:r w:rsidRPr="001C229A">
              <w:rPr>
                <w:rFonts w:eastAsia="Times New Roman"/>
                <w:bCs/>
                <w:highlight w:val="green"/>
                <w:lang w:eastAsia="zh-CN"/>
              </w:rPr>
              <w:t>Agreement:</w:t>
            </w:r>
          </w:p>
          <w:p w14:paraId="2F2FD145" w14:textId="77777777" w:rsidR="00F36408" w:rsidRDefault="00F36408" w:rsidP="007054BD">
            <w:pPr>
              <w:spacing w:after="0"/>
              <w:rPr>
                <w:rFonts w:eastAsia="Times New Roman"/>
                <w:bCs/>
                <w:lang w:eastAsia="zh-CN"/>
              </w:rPr>
            </w:pPr>
            <w:r>
              <w:rPr>
                <w:rFonts w:eastAsia="Times New Roman"/>
                <w:bCs/>
                <w:lang w:eastAsia="zh-CN"/>
              </w:rPr>
              <w:t xml:space="preserve">If the DCI is received that toggles the NFI for a PDSCH group, then the UE </w:t>
            </w:r>
          </w:p>
          <w:p w14:paraId="587C0747" w14:textId="77777777" w:rsidR="00F36408" w:rsidRDefault="00F36408" w:rsidP="007054BD">
            <w:pPr>
              <w:numPr>
                <w:ilvl w:val="0"/>
                <w:numId w:val="25"/>
              </w:numPr>
              <w:spacing w:after="0"/>
              <w:rPr>
                <w:rFonts w:eastAsia="Times New Roman"/>
                <w:bCs/>
                <w:lang w:eastAsia="zh-CN"/>
              </w:rPr>
            </w:pPr>
            <w:r>
              <w:rPr>
                <w:rFonts w:eastAsia="Times New Roman"/>
                <w:bCs/>
                <w:lang w:eastAsia="zh-CN"/>
              </w:rPr>
              <w:t>Discards the HARQ-ACK feedback for the PDSCH(s) in that PDSCH group including the PDSCH(s) that were associated with a non-numerical K1 value.</w:t>
            </w:r>
          </w:p>
          <w:p w14:paraId="29300603" w14:textId="77777777" w:rsidR="00F36408" w:rsidRDefault="00F36408" w:rsidP="007054BD">
            <w:pPr>
              <w:numPr>
                <w:ilvl w:val="1"/>
                <w:numId w:val="25"/>
              </w:numPr>
              <w:spacing w:after="0"/>
              <w:rPr>
                <w:rFonts w:eastAsia="Times New Roman"/>
                <w:bCs/>
                <w:lang w:eastAsia="zh-CN"/>
              </w:rPr>
            </w:pPr>
            <w:r>
              <w:rPr>
                <w:rFonts w:eastAsia="Times New Roman"/>
                <w:bCs/>
                <w:lang w:eastAsia="zh-CN"/>
              </w:rPr>
              <w:t>Note: HARQ-ACK feedback for PDSCH(s) scheduled in this DCI are not discarded.</w:t>
            </w:r>
          </w:p>
          <w:p w14:paraId="3263650D" w14:textId="77777777" w:rsidR="00F36408" w:rsidRDefault="00F36408" w:rsidP="007054BD">
            <w:pPr>
              <w:numPr>
                <w:ilvl w:val="0"/>
                <w:numId w:val="25"/>
              </w:numPr>
              <w:spacing w:after="0"/>
              <w:rPr>
                <w:rFonts w:eastAsia="Times New Roman"/>
                <w:bCs/>
                <w:lang w:eastAsia="zh-CN"/>
              </w:rPr>
            </w:pPr>
            <w:r>
              <w:rPr>
                <w:rFonts w:eastAsia="Times New Roman"/>
                <w:bCs/>
                <w:lang w:eastAsia="zh-CN"/>
              </w:rPr>
              <w:t>The UE expects the DAI values for the PDSCH group to be reset.</w:t>
            </w:r>
          </w:p>
          <w:p w14:paraId="2A2873E6" w14:textId="77777777" w:rsidR="00F36408" w:rsidRPr="001C229A" w:rsidRDefault="00F36408" w:rsidP="007054BD">
            <w:pPr>
              <w:spacing w:after="0"/>
              <w:rPr>
                <w:rFonts w:eastAsia="Malgun Gothic" w:cs="Times"/>
                <w:sz w:val="21"/>
              </w:rPr>
            </w:pPr>
          </w:p>
          <w:p w14:paraId="6CF2FFAA" w14:textId="77777777" w:rsidR="00F36408" w:rsidRDefault="00F36408" w:rsidP="007054BD">
            <w:pPr>
              <w:spacing w:after="0"/>
              <w:rPr>
                <w:lang w:eastAsia="x-none"/>
              </w:rPr>
            </w:pPr>
            <w:r w:rsidRPr="005769DB">
              <w:rPr>
                <w:highlight w:val="green"/>
                <w:lang w:eastAsia="x-none"/>
              </w:rPr>
              <w:t>Agreement:</w:t>
            </w:r>
          </w:p>
          <w:p w14:paraId="4147170B" w14:textId="77777777" w:rsidR="00F36408" w:rsidRDefault="00F36408" w:rsidP="007054BD">
            <w:pPr>
              <w:spacing w:after="0"/>
              <w:rPr>
                <w:lang w:eastAsia="x-none"/>
              </w:rPr>
            </w:pPr>
            <w:r w:rsidRPr="005E03F0">
              <w:rPr>
                <w:lang w:eastAsia="x-none"/>
              </w:rPr>
              <w:t>If enhanced dynamic codebook is configured, for a PDSCH scheduled by DL DCI 1_0:</w:t>
            </w:r>
          </w:p>
          <w:p w14:paraId="5F4BC541" w14:textId="77777777" w:rsidR="00F36408" w:rsidRDefault="00F36408" w:rsidP="007054BD">
            <w:pPr>
              <w:numPr>
                <w:ilvl w:val="0"/>
                <w:numId w:val="23"/>
              </w:numPr>
              <w:spacing w:after="0"/>
              <w:rPr>
                <w:lang w:eastAsia="x-none"/>
              </w:rPr>
            </w:pPr>
            <w:r w:rsidRPr="005E03F0">
              <w:rPr>
                <w:lang w:eastAsia="x-none"/>
              </w:rPr>
              <w:t>UE reports HARQ-ACK feedback for the corresponding PDSCH as part of the PDSCH group #0</w:t>
            </w:r>
          </w:p>
          <w:p w14:paraId="78DB3AA8" w14:textId="77777777" w:rsidR="00F36408" w:rsidRPr="005E03F0" w:rsidRDefault="00F36408" w:rsidP="007054BD">
            <w:pPr>
              <w:numPr>
                <w:ilvl w:val="1"/>
                <w:numId w:val="23"/>
              </w:numPr>
              <w:spacing w:after="0"/>
              <w:rPr>
                <w:lang w:eastAsia="x-none"/>
              </w:rPr>
            </w:pPr>
            <w:r w:rsidRPr="005E03F0">
              <w:rPr>
                <w:lang w:eastAsia="x-none"/>
              </w:rPr>
              <w:lastRenderedPageBreak/>
              <w:t xml:space="preserve">FFS: whether/how to define a rule for UE to determine NFI </w:t>
            </w:r>
            <w:r>
              <w:rPr>
                <w:lang w:eastAsia="x-none"/>
              </w:rPr>
              <w:t>if NFI is not explicitly signalled</w:t>
            </w:r>
          </w:p>
          <w:p w14:paraId="0D663C64" w14:textId="77777777" w:rsidR="00F36408" w:rsidRDefault="00F36408" w:rsidP="007054BD">
            <w:pPr>
              <w:numPr>
                <w:ilvl w:val="0"/>
                <w:numId w:val="23"/>
              </w:numPr>
              <w:spacing w:after="0"/>
              <w:rPr>
                <w:lang w:eastAsia="x-none"/>
              </w:rPr>
            </w:pPr>
            <w:r w:rsidRPr="005E03F0">
              <w:rPr>
                <w:rFonts w:hint="eastAsia"/>
                <w:lang w:eastAsia="x-none"/>
              </w:rPr>
              <w:t xml:space="preserve">The fallback DCI does not support </w:t>
            </w:r>
            <w:r w:rsidRPr="005E03F0">
              <w:rPr>
                <w:lang w:eastAsia="x-none"/>
              </w:rPr>
              <w:t>signalling</w:t>
            </w:r>
            <w:r w:rsidRPr="005E03F0">
              <w:rPr>
                <w:rFonts w:hint="eastAsia"/>
                <w:lang w:eastAsia="x-none"/>
              </w:rPr>
              <w:t xml:space="preserve"> </w:t>
            </w:r>
            <w:r w:rsidRPr="005E03F0">
              <w:rPr>
                <w:lang w:eastAsia="x-none"/>
              </w:rPr>
              <w:t>a non-numerical value of K1</w:t>
            </w:r>
          </w:p>
          <w:p w14:paraId="26277776" w14:textId="77777777" w:rsidR="00F36408" w:rsidRPr="005E03F0" w:rsidRDefault="00F36408" w:rsidP="007054BD">
            <w:pPr>
              <w:numPr>
                <w:ilvl w:val="0"/>
                <w:numId w:val="23"/>
              </w:numPr>
              <w:spacing w:after="0"/>
              <w:rPr>
                <w:lang w:eastAsia="x-none"/>
              </w:rPr>
            </w:pPr>
            <w:r>
              <w:rPr>
                <w:lang w:eastAsia="x-none"/>
              </w:rPr>
              <w:t xml:space="preserve">FFS: Whether NFI </w:t>
            </w:r>
            <w:r w:rsidRPr="005E03F0">
              <w:rPr>
                <w:lang w:eastAsia="x-none"/>
              </w:rPr>
              <w:t>is introduced in DCI 1_0 for the purpose of enhanced dynamic HARQ codebook operation</w:t>
            </w:r>
          </w:p>
          <w:p w14:paraId="531EA702" w14:textId="77777777" w:rsidR="00F36408" w:rsidRDefault="00F36408" w:rsidP="007054BD">
            <w:pPr>
              <w:spacing w:after="0"/>
              <w:rPr>
                <w:lang w:eastAsia="x-none"/>
              </w:rPr>
            </w:pPr>
          </w:p>
          <w:p w14:paraId="59F9D9F5" w14:textId="77777777" w:rsidR="00F36408" w:rsidRDefault="00F36408" w:rsidP="007054BD">
            <w:pPr>
              <w:spacing w:after="0"/>
              <w:rPr>
                <w:lang w:eastAsia="x-none"/>
              </w:rPr>
            </w:pPr>
            <w:r w:rsidRPr="007E495B">
              <w:rPr>
                <w:highlight w:val="green"/>
                <w:lang w:eastAsia="x-none"/>
              </w:rPr>
              <w:t>Agreement:</w:t>
            </w:r>
          </w:p>
          <w:p w14:paraId="612B6ADD" w14:textId="77777777" w:rsidR="00F36408" w:rsidRPr="00EC4E56" w:rsidRDefault="00F36408" w:rsidP="007054BD">
            <w:pPr>
              <w:spacing w:after="0"/>
              <w:rPr>
                <w:bCs/>
                <w:lang w:eastAsia="x-none"/>
              </w:rPr>
            </w:pPr>
            <w:r w:rsidRPr="00EC4E56">
              <w:rPr>
                <w:bCs/>
                <w:lang w:eastAsia="x-none"/>
              </w:rPr>
              <w:t xml:space="preserve">Support requesting feedback of a HARQ-ACK codebook containing all DL HARQ processes </w:t>
            </w:r>
            <w:r>
              <w:rPr>
                <w:bCs/>
                <w:lang w:eastAsia="x-none"/>
              </w:rPr>
              <w:t xml:space="preserve">(one-shot feedback) for all CCs configured </w:t>
            </w:r>
            <w:r w:rsidRPr="00EC4E56">
              <w:rPr>
                <w:bCs/>
                <w:lang w:eastAsia="x-none"/>
              </w:rPr>
              <w:t>for a UE</w:t>
            </w:r>
            <w:r>
              <w:rPr>
                <w:bCs/>
                <w:lang w:eastAsia="x-none"/>
              </w:rPr>
              <w:t xml:space="preserve"> in the PUCCH group.</w:t>
            </w:r>
          </w:p>
          <w:p w14:paraId="59AF7879" w14:textId="77777777" w:rsidR="00F36408" w:rsidRDefault="00F36408" w:rsidP="007054BD">
            <w:pPr>
              <w:numPr>
                <w:ilvl w:val="0"/>
                <w:numId w:val="26"/>
              </w:numPr>
              <w:spacing w:after="0"/>
              <w:rPr>
                <w:bCs/>
                <w:lang w:eastAsia="x-none"/>
              </w:rPr>
            </w:pPr>
            <w:r>
              <w:rPr>
                <w:bCs/>
                <w:lang w:eastAsia="x-none"/>
              </w:rPr>
              <w:t>One-shot feedback should be configurable separately from the configuration of semi-static(including any potential enhancements)/non-enhanced</w:t>
            </w:r>
            <w:r w:rsidRPr="005C51CF">
              <w:rPr>
                <w:bCs/>
                <w:lang w:eastAsia="x-none"/>
              </w:rPr>
              <w:t xml:space="preserve"> dynamic HARQ codebook</w:t>
            </w:r>
          </w:p>
          <w:p w14:paraId="3BADB225" w14:textId="77777777" w:rsidR="00F36408" w:rsidRDefault="00F36408" w:rsidP="007054BD">
            <w:pPr>
              <w:numPr>
                <w:ilvl w:val="1"/>
                <w:numId w:val="26"/>
              </w:numPr>
              <w:spacing w:after="0"/>
              <w:rPr>
                <w:bCs/>
                <w:lang w:eastAsia="x-none"/>
              </w:rPr>
            </w:pPr>
            <w:r>
              <w:rPr>
                <w:bCs/>
                <w:lang w:eastAsia="x-none"/>
              </w:rPr>
              <w:t>FFS: Simultaneous configuration of enhanced dynamic codebook and one-shot feedback</w:t>
            </w:r>
          </w:p>
          <w:p w14:paraId="1197F668" w14:textId="77777777" w:rsidR="00F36408" w:rsidRDefault="00F36408" w:rsidP="007054BD">
            <w:pPr>
              <w:spacing w:after="0"/>
              <w:rPr>
                <w:lang w:eastAsia="x-none"/>
              </w:rPr>
            </w:pPr>
          </w:p>
          <w:p w14:paraId="0DD4B9C5" w14:textId="77777777" w:rsidR="00F36408" w:rsidRDefault="00F36408" w:rsidP="007054BD">
            <w:pPr>
              <w:spacing w:after="0"/>
              <w:rPr>
                <w:lang w:eastAsia="x-none"/>
              </w:rPr>
            </w:pPr>
            <w:r w:rsidRPr="002B239E">
              <w:rPr>
                <w:highlight w:val="green"/>
                <w:lang w:eastAsia="x-none"/>
              </w:rPr>
              <w:t>Agreement:</w:t>
            </w:r>
          </w:p>
          <w:p w14:paraId="34E760B5" w14:textId="77777777" w:rsidR="00F36408" w:rsidRDefault="00F36408" w:rsidP="007054BD">
            <w:pPr>
              <w:numPr>
                <w:ilvl w:val="0"/>
                <w:numId w:val="27"/>
              </w:numPr>
              <w:spacing w:after="0"/>
              <w:rPr>
                <w:bCs/>
                <w:lang w:eastAsia="x-none"/>
              </w:rPr>
            </w:pPr>
            <w:r w:rsidRPr="00425F5A">
              <w:rPr>
                <w:bCs/>
                <w:lang w:eastAsia="x-none"/>
              </w:rPr>
              <w:t>The last PDSCH for which A/N decoding result is reported in the HARQ-ACK codebook containing all DL HARQ processes (one-shot feedback) is determined as the last PDSCH within the UE N1 processing time capability</w:t>
            </w:r>
          </w:p>
          <w:p w14:paraId="2B75C4B1" w14:textId="77777777" w:rsidR="00F36408" w:rsidRPr="00425F5A" w:rsidRDefault="00F36408" w:rsidP="007054BD">
            <w:pPr>
              <w:numPr>
                <w:ilvl w:val="1"/>
                <w:numId w:val="27"/>
              </w:numPr>
              <w:spacing w:after="0"/>
              <w:rPr>
                <w:bCs/>
                <w:lang w:eastAsia="x-none"/>
              </w:rPr>
            </w:pPr>
            <w:r w:rsidRPr="00425F5A">
              <w:rPr>
                <w:bCs/>
                <w:lang w:eastAsia="x-none"/>
              </w:rPr>
              <w:t>UE also reports HARQ-ACK feedback for earlier PDSCHs scheduled with non-numerical K1</w:t>
            </w:r>
          </w:p>
          <w:p w14:paraId="600771F9" w14:textId="77777777" w:rsidR="00F36408" w:rsidRPr="00425F5A" w:rsidRDefault="00F36408" w:rsidP="007054BD">
            <w:pPr>
              <w:numPr>
                <w:ilvl w:val="1"/>
                <w:numId w:val="27"/>
              </w:numPr>
              <w:spacing w:after="0"/>
              <w:rPr>
                <w:bCs/>
                <w:lang w:eastAsia="x-none"/>
              </w:rPr>
            </w:pPr>
            <w:r w:rsidRPr="00425F5A">
              <w:rPr>
                <w:bCs/>
                <w:lang w:eastAsia="x-none"/>
              </w:rPr>
              <w:t>For NDI, choose one of the following alternatives:</w:t>
            </w:r>
          </w:p>
          <w:p w14:paraId="18AC35BA" w14:textId="77777777" w:rsidR="00F36408" w:rsidRPr="00425F5A" w:rsidRDefault="00F36408" w:rsidP="007054BD">
            <w:pPr>
              <w:numPr>
                <w:ilvl w:val="2"/>
                <w:numId w:val="27"/>
              </w:numPr>
              <w:spacing w:after="0"/>
              <w:rPr>
                <w:bCs/>
                <w:lang w:eastAsia="x-none"/>
              </w:rPr>
            </w:pPr>
            <w:r>
              <w:rPr>
                <w:bCs/>
                <w:lang w:eastAsia="x-none"/>
              </w:rPr>
              <w:t xml:space="preserve">Alt. A: </w:t>
            </w:r>
            <w:r w:rsidRPr="00425F5A">
              <w:rPr>
                <w:bCs/>
                <w:lang w:eastAsia="x-none"/>
              </w:rPr>
              <w:t>NDI value is not reported along with HARQ-ACK for the corresponding PDSCH</w:t>
            </w:r>
          </w:p>
          <w:p w14:paraId="2195D300" w14:textId="77777777" w:rsidR="00F36408" w:rsidRPr="00425F5A" w:rsidRDefault="00F36408" w:rsidP="007054BD">
            <w:pPr>
              <w:numPr>
                <w:ilvl w:val="2"/>
                <w:numId w:val="27"/>
              </w:numPr>
              <w:spacing w:after="0"/>
              <w:rPr>
                <w:bCs/>
                <w:lang w:eastAsia="x-none"/>
              </w:rPr>
            </w:pPr>
            <w:r>
              <w:rPr>
                <w:bCs/>
                <w:lang w:eastAsia="x-none"/>
              </w:rPr>
              <w:t xml:space="preserve">Alt. B: </w:t>
            </w:r>
            <w:r w:rsidRPr="00425F5A">
              <w:rPr>
                <w:bCs/>
                <w:lang w:eastAsia="x-none"/>
              </w:rPr>
              <w:t>Latest NDI value is reported along with HARQ-ACK for the corresponding PDSCH</w:t>
            </w:r>
          </w:p>
          <w:p w14:paraId="0BCC63D8" w14:textId="77777777" w:rsidR="00F36408" w:rsidRPr="00425F5A" w:rsidRDefault="00F36408" w:rsidP="007054BD">
            <w:pPr>
              <w:numPr>
                <w:ilvl w:val="3"/>
                <w:numId w:val="27"/>
              </w:numPr>
              <w:spacing w:after="0"/>
              <w:rPr>
                <w:bCs/>
                <w:lang w:eastAsia="x-none"/>
              </w:rPr>
            </w:pPr>
            <w:r w:rsidRPr="00425F5A">
              <w:rPr>
                <w:lang w:eastAsia="x-none"/>
              </w:rPr>
              <w:t>UE assumes NDI=0 if there is no prior NDI value for the HARQ process</w:t>
            </w:r>
          </w:p>
          <w:p w14:paraId="3B1F1BD4" w14:textId="77777777" w:rsidR="00F36408" w:rsidRPr="00425F5A" w:rsidRDefault="00F36408" w:rsidP="007054BD">
            <w:pPr>
              <w:numPr>
                <w:ilvl w:val="2"/>
                <w:numId w:val="27"/>
              </w:numPr>
              <w:spacing w:after="0"/>
              <w:rPr>
                <w:bCs/>
                <w:lang w:eastAsia="x-none"/>
              </w:rPr>
            </w:pPr>
            <w:r>
              <w:rPr>
                <w:bCs/>
                <w:lang w:eastAsia="x-none"/>
              </w:rPr>
              <w:t xml:space="preserve">Alt. C: </w:t>
            </w:r>
            <w:r w:rsidRPr="00425F5A">
              <w:rPr>
                <w:bCs/>
                <w:lang w:eastAsia="x-none"/>
              </w:rPr>
              <w:t>UE reports XOR of latest NDI value and HARQ-ACK for the corresponding PDSCH</w:t>
            </w:r>
          </w:p>
          <w:p w14:paraId="337B5CFF" w14:textId="77777777" w:rsidR="00F36408" w:rsidRPr="00425F5A" w:rsidRDefault="00F36408" w:rsidP="007054BD">
            <w:pPr>
              <w:numPr>
                <w:ilvl w:val="3"/>
                <w:numId w:val="27"/>
              </w:numPr>
              <w:spacing w:after="0"/>
              <w:rPr>
                <w:bCs/>
                <w:lang w:eastAsia="x-none"/>
              </w:rPr>
            </w:pPr>
            <w:r w:rsidRPr="00425F5A">
              <w:rPr>
                <w:lang w:eastAsia="x-none"/>
              </w:rPr>
              <w:t>UE assumes NDI=0 if there is no prior NDI value for the HARQ process</w:t>
            </w:r>
          </w:p>
          <w:p w14:paraId="1EAB7955" w14:textId="77777777" w:rsidR="00F36408" w:rsidRPr="00425F5A" w:rsidRDefault="00F36408" w:rsidP="007054BD">
            <w:pPr>
              <w:numPr>
                <w:ilvl w:val="0"/>
                <w:numId w:val="27"/>
              </w:numPr>
              <w:spacing w:after="0"/>
              <w:rPr>
                <w:bCs/>
                <w:lang w:eastAsia="x-none"/>
              </w:rPr>
            </w:pPr>
            <w:r w:rsidRPr="00425F5A">
              <w:rPr>
                <w:bCs/>
                <w:lang w:eastAsia="x-none"/>
              </w:rPr>
              <w:t>For any HARQ ID that is scheduled after the last determined PDSCH for which A/N decoding result is reported, choose one of the following alternatives</w:t>
            </w:r>
            <w:r>
              <w:rPr>
                <w:bCs/>
                <w:lang w:eastAsia="x-none"/>
              </w:rPr>
              <w:t xml:space="preserve"> (applicability dependent on decision on alternatives for the latest NDI value)</w:t>
            </w:r>
            <w:r w:rsidRPr="00425F5A">
              <w:rPr>
                <w:bCs/>
                <w:lang w:eastAsia="x-none"/>
              </w:rPr>
              <w:t>:</w:t>
            </w:r>
          </w:p>
          <w:p w14:paraId="335A6B6D" w14:textId="77777777" w:rsidR="00F36408" w:rsidRPr="00425F5A" w:rsidRDefault="00F36408" w:rsidP="007054BD">
            <w:pPr>
              <w:numPr>
                <w:ilvl w:val="1"/>
                <w:numId w:val="27"/>
              </w:numPr>
              <w:spacing w:after="0"/>
              <w:rPr>
                <w:bCs/>
                <w:lang w:eastAsia="x-none"/>
              </w:rPr>
            </w:pPr>
            <w:r w:rsidRPr="00425F5A">
              <w:rPr>
                <w:bCs/>
                <w:lang w:eastAsia="x-none"/>
              </w:rPr>
              <w:t>Alt1: the HARQ A/N result of the previous PDSCH with that HARQ ID is reported, even if it had already been reported</w:t>
            </w:r>
          </w:p>
          <w:p w14:paraId="2ED7FB42" w14:textId="77777777" w:rsidR="00F36408" w:rsidRPr="00425F5A" w:rsidRDefault="00F36408" w:rsidP="007054BD">
            <w:pPr>
              <w:numPr>
                <w:ilvl w:val="1"/>
                <w:numId w:val="27"/>
              </w:numPr>
              <w:spacing w:after="0"/>
              <w:rPr>
                <w:lang w:eastAsia="x-none"/>
              </w:rPr>
            </w:pPr>
            <w:r w:rsidRPr="00425F5A">
              <w:rPr>
                <w:bCs/>
                <w:lang w:eastAsia="x-none"/>
              </w:rPr>
              <w:t xml:space="preserve">Alt2: </w:t>
            </w:r>
            <w:r w:rsidRPr="00425F5A">
              <w:rPr>
                <w:lang w:eastAsia="x-none"/>
              </w:rPr>
              <w:t>The HARQ A/N value is set to the default value of NACK</w:t>
            </w:r>
          </w:p>
          <w:p w14:paraId="2ECED178" w14:textId="77777777" w:rsidR="00F36408" w:rsidRPr="00425F5A" w:rsidRDefault="00F36408" w:rsidP="007054BD">
            <w:pPr>
              <w:numPr>
                <w:ilvl w:val="0"/>
                <w:numId w:val="27"/>
              </w:numPr>
              <w:spacing w:after="0"/>
              <w:rPr>
                <w:bCs/>
                <w:lang w:eastAsia="x-none"/>
              </w:rPr>
            </w:pPr>
            <w:r w:rsidRPr="00425F5A">
              <w:rPr>
                <w:lang w:eastAsia="x-none"/>
              </w:rPr>
              <w:t>FFS: applicability with CBG-based HARQ</w:t>
            </w:r>
          </w:p>
          <w:p w14:paraId="4F46AECD" w14:textId="77777777" w:rsidR="00F36408" w:rsidRPr="00425F5A" w:rsidRDefault="00F36408" w:rsidP="007054BD">
            <w:pPr>
              <w:spacing w:after="0"/>
              <w:rPr>
                <w:bCs/>
                <w:lang w:eastAsia="x-none"/>
              </w:rPr>
            </w:pPr>
          </w:p>
          <w:p w14:paraId="65ACCFE1" w14:textId="77777777" w:rsidR="00F36408" w:rsidRDefault="00F36408" w:rsidP="007054BD">
            <w:pPr>
              <w:spacing w:after="0"/>
              <w:rPr>
                <w:lang w:eastAsia="x-none"/>
              </w:rPr>
            </w:pPr>
            <w:r w:rsidRPr="009D66A2">
              <w:rPr>
                <w:highlight w:val="green"/>
                <w:lang w:eastAsia="x-none"/>
              </w:rPr>
              <w:t>Agreement:</w:t>
            </w:r>
          </w:p>
          <w:p w14:paraId="31AFC9AC" w14:textId="77777777" w:rsidR="00F36408" w:rsidRPr="0033415B" w:rsidRDefault="00F36408" w:rsidP="007054BD">
            <w:pPr>
              <w:spacing w:after="0"/>
              <w:rPr>
                <w:rFonts w:eastAsia="Times New Roman"/>
                <w:bCs/>
                <w:lang w:eastAsia="zh-CN"/>
              </w:rPr>
            </w:pPr>
            <w:r w:rsidRPr="0033415B">
              <w:rPr>
                <w:rFonts w:eastAsia="Times New Roman" w:hint="eastAsia"/>
                <w:bCs/>
                <w:lang w:eastAsia="zh-CN"/>
              </w:rPr>
              <w:t xml:space="preserve">If </w:t>
            </w:r>
            <w:r w:rsidRPr="0033415B">
              <w:rPr>
                <w:rFonts w:eastAsia="Times New Roman"/>
                <w:bCs/>
                <w:lang w:eastAsia="zh-CN"/>
              </w:rPr>
              <w:t>a UE is configured to monitor feedback request of a HARQ-ACK codebook containing all DL HARQ processes (one-shot feedback):</w:t>
            </w:r>
          </w:p>
          <w:p w14:paraId="3FD8AAA5" w14:textId="77777777" w:rsidR="00F36408" w:rsidRDefault="00F36408" w:rsidP="007054BD">
            <w:pPr>
              <w:numPr>
                <w:ilvl w:val="0"/>
                <w:numId w:val="12"/>
              </w:numPr>
              <w:spacing w:after="0"/>
              <w:ind w:left="720"/>
              <w:rPr>
                <w:lang w:eastAsia="zh-CN"/>
              </w:rPr>
            </w:pPr>
            <w:r>
              <w:rPr>
                <w:lang w:eastAsia="zh-CN"/>
              </w:rPr>
              <w:t>The feedback can only be requested in a UE-specific DCI</w:t>
            </w:r>
          </w:p>
          <w:p w14:paraId="761749A4" w14:textId="77777777" w:rsidR="00F36408" w:rsidRDefault="00F36408" w:rsidP="007054BD">
            <w:pPr>
              <w:numPr>
                <w:ilvl w:val="0"/>
                <w:numId w:val="12"/>
              </w:numPr>
              <w:spacing w:after="0"/>
              <w:ind w:left="720"/>
              <w:rPr>
                <w:lang w:eastAsia="zh-CN"/>
              </w:rPr>
            </w:pPr>
            <w:r>
              <w:rPr>
                <w:lang w:eastAsia="zh-CN"/>
              </w:rPr>
              <w:t>The feedback can be requested for reporting in PUCCH (As per Rel-15 behaviour, the feedback can be piggybacked on PUSCH)</w:t>
            </w:r>
          </w:p>
          <w:p w14:paraId="76710047" w14:textId="77777777" w:rsidR="00F36408" w:rsidRDefault="00F36408" w:rsidP="007054BD">
            <w:pPr>
              <w:spacing w:after="0"/>
              <w:rPr>
                <w:lang w:eastAsia="x-none"/>
              </w:rPr>
            </w:pPr>
          </w:p>
          <w:p w14:paraId="68248C9E" w14:textId="77777777" w:rsidR="00F36408" w:rsidRDefault="00F36408" w:rsidP="007054BD">
            <w:pPr>
              <w:spacing w:after="0"/>
              <w:rPr>
                <w:lang w:eastAsia="x-none"/>
              </w:rPr>
            </w:pPr>
            <w:r w:rsidRPr="00797621">
              <w:rPr>
                <w:highlight w:val="green"/>
                <w:lang w:eastAsia="x-none"/>
              </w:rPr>
              <w:t>Agreement:</w:t>
            </w:r>
          </w:p>
          <w:p w14:paraId="5D3367BB" w14:textId="77777777" w:rsidR="00F36408" w:rsidRDefault="00F36408" w:rsidP="007054BD">
            <w:pPr>
              <w:spacing w:after="0"/>
              <w:rPr>
                <w:lang w:eastAsia="x-none"/>
              </w:rPr>
            </w:pPr>
            <w:r w:rsidRPr="00D83124">
              <w:rPr>
                <w:lang w:eastAsia="x-none"/>
              </w:rPr>
              <w:t xml:space="preserve">If enhanced dynamic codebook is configured, </w:t>
            </w:r>
            <w:r>
              <w:rPr>
                <w:lang w:eastAsia="x-none"/>
              </w:rPr>
              <w:t xml:space="preserve">the presence of UL DAI for an additional PDSCH group in the non-fallback DCI can be configured by RRC signalling. </w:t>
            </w:r>
          </w:p>
          <w:p w14:paraId="181F6513" w14:textId="77777777" w:rsidR="00F36408" w:rsidRDefault="00F36408" w:rsidP="007054BD">
            <w:pPr>
              <w:numPr>
                <w:ilvl w:val="0"/>
                <w:numId w:val="23"/>
              </w:numPr>
              <w:spacing w:after="0"/>
              <w:rPr>
                <w:lang w:eastAsia="x-none"/>
              </w:rPr>
            </w:pPr>
            <w:r>
              <w:rPr>
                <w:lang w:eastAsia="x-none"/>
              </w:rPr>
              <w:t>FFS: If there is UL DAI configured to be present in the non-fallback DCI for only one group, to which group this UL DAI applies</w:t>
            </w:r>
          </w:p>
          <w:p w14:paraId="07755236" w14:textId="77777777" w:rsidR="00F36408" w:rsidRDefault="00F36408" w:rsidP="007054BD">
            <w:pPr>
              <w:spacing w:after="0"/>
              <w:rPr>
                <w:bCs/>
                <w:lang w:eastAsia="x-none"/>
              </w:rPr>
            </w:pPr>
          </w:p>
          <w:p w14:paraId="3ADF9FF5" w14:textId="77777777" w:rsidR="00F36408" w:rsidRDefault="00F36408" w:rsidP="007054BD">
            <w:pPr>
              <w:spacing w:after="0"/>
              <w:rPr>
                <w:bCs/>
                <w:lang w:eastAsia="x-none"/>
              </w:rPr>
            </w:pPr>
            <w:r w:rsidRPr="006F6D3F">
              <w:rPr>
                <w:bCs/>
                <w:highlight w:val="green"/>
                <w:lang w:eastAsia="x-none"/>
              </w:rPr>
              <w:t>Agreement:</w:t>
            </w:r>
          </w:p>
          <w:p w14:paraId="300858A4" w14:textId="77777777" w:rsidR="00F36408" w:rsidRDefault="00F36408" w:rsidP="007054BD">
            <w:pPr>
              <w:spacing w:after="0"/>
              <w:rPr>
                <w:bCs/>
                <w:lang w:eastAsia="x-none"/>
              </w:rPr>
            </w:pPr>
            <w:r w:rsidRPr="003F30E3">
              <w:rPr>
                <w:bCs/>
                <w:lang w:eastAsia="x-none"/>
              </w:rPr>
              <w:t>For signaling the number of scheduled PUSCHs and TDRA in one DCI scheduling multiple PUSCH</w:t>
            </w:r>
            <w:r>
              <w:rPr>
                <w:bCs/>
                <w:lang w:eastAsia="x-none"/>
              </w:rPr>
              <w:t>s, t</w:t>
            </w:r>
            <w:r w:rsidRPr="003F30E3">
              <w:rPr>
                <w:rFonts w:hint="eastAsia"/>
                <w:bCs/>
                <w:lang w:eastAsia="x-none"/>
              </w:rPr>
              <w:t>he TDRA table is extended such that each row indicate</w:t>
            </w:r>
            <w:r w:rsidRPr="003F30E3">
              <w:rPr>
                <w:bCs/>
                <w:lang w:eastAsia="x-none"/>
              </w:rPr>
              <w:t xml:space="preserve">s </w:t>
            </w:r>
            <w:r w:rsidRPr="003F30E3">
              <w:rPr>
                <w:rFonts w:hint="eastAsia"/>
                <w:bCs/>
                <w:lang w:eastAsia="x-none"/>
              </w:rPr>
              <w:t xml:space="preserve">multiple </w:t>
            </w:r>
            <w:r w:rsidRPr="003F30E3">
              <w:rPr>
                <w:bCs/>
                <w:lang w:eastAsia="x-none"/>
              </w:rPr>
              <w:t>PUSCHs (continuous in time-domain)</w:t>
            </w:r>
          </w:p>
          <w:p w14:paraId="4B3D4EDD" w14:textId="77777777" w:rsidR="00F36408" w:rsidRDefault="00F36408" w:rsidP="007054BD">
            <w:pPr>
              <w:numPr>
                <w:ilvl w:val="0"/>
                <w:numId w:val="28"/>
              </w:numPr>
              <w:spacing w:after="0"/>
              <w:rPr>
                <w:bCs/>
                <w:lang w:eastAsia="x-none"/>
              </w:rPr>
            </w:pPr>
            <w:r>
              <w:rPr>
                <w:bCs/>
                <w:lang w:eastAsia="x-none"/>
              </w:rPr>
              <w:t>Alt. 1: E</w:t>
            </w:r>
            <w:r w:rsidRPr="003F30E3">
              <w:rPr>
                <w:bCs/>
                <w:lang w:eastAsia="x-none"/>
              </w:rPr>
              <w:t xml:space="preserve">ach </w:t>
            </w:r>
            <w:r>
              <w:rPr>
                <w:bCs/>
                <w:lang w:eastAsia="x-none"/>
              </w:rPr>
              <w:t xml:space="preserve">PUSCH has </w:t>
            </w:r>
            <w:r w:rsidRPr="003F30E3">
              <w:rPr>
                <w:bCs/>
                <w:lang w:eastAsia="x-none"/>
              </w:rPr>
              <w:t xml:space="preserve">a </w:t>
            </w:r>
            <w:r>
              <w:rPr>
                <w:bCs/>
                <w:lang w:eastAsia="x-none"/>
              </w:rPr>
              <w:t xml:space="preserve">separate </w:t>
            </w:r>
            <w:r w:rsidRPr="003F30E3">
              <w:rPr>
                <w:bCs/>
                <w:lang w:eastAsia="x-none"/>
              </w:rPr>
              <w:t>SLIV and mapping type</w:t>
            </w:r>
            <w:r>
              <w:rPr>
                <w:bCs/>
                <w:lang w:eastAsia="x-none"/>
              </w:rPr>
              <w:t xml:space="preserve">. </w:t>
            </w:r>
            <w:r w:rsidRPr="003F30E3">
              <w:rPr>
                <w:bCs/>
                <w:lang w:eastAsia="x-none"/>
              </w:rPr>
              <w:t xml:space="preserve">The number of scheduled PUSCHs is signalled by the </w:t>
            </w:r>
            <w:r>
              <w:rPr>
                <w:bCs/>
                <w:lang w:eastAsia="x-none"/>
              </w:rPr>
              <w:t xml:space="preserve">number of indicated valid SLIVs in the </w:t>
            </w:r>
            <w:r w:rsidRPr="003F30E3">
              <w:rPr>
                <w:bCs/>
                <w:lang w:eastAsia="x-none"/>
              </w:rPr>
              <w:t>row of the TDRA table signalled in DCI</w:t>
            </w:r>
            <w:r>
              <w:rPr>
                <w:bCs/>
                <w:lang w:eastAsia="x-none"/>
              </w:rPr>
              <w:t>.</w:t>
            </w:r>
          </w:p>
          <w:p w14:paraId="0A075279" w14:textId="77777777" w:rsidR="00F36408" w:rsidRDefault="00F36408" w:rsidP="007054BD">
            <w:pPr>
              <w:numPr>
                <w:ilvl w:val="1"/>
                <w:numId w:val="28"/>
              </w:numPr>
              <w:spacing w:after="0"/>
              <w:rPr>
                <w:bCs/>
                <w:lang w:eastAsia="x-none"/>
              </w:rPr>
            </w:pPr>
            <w:r>
              <w:rPr>
                <w:bCs/>
                <w:lang w:eastAsia="x-none"/>
              </w:rPr>
              <w:t>FFS: Separate k2</w:t>
            </w:r>
          </w:p>
          <w:p w14:paraId="55F3ABCC" w14:textId="77777777" w:rsidR="00F36408" w:rsidRDefault="00F36408" w:rsidP="007054BD">
            <w:pPr>
              <w:numPr>
                <w:ilvl w:val="0"/>
                <w:numId w:val="28"/>
              </w:numPr>
              <w:spacing w:after="0"/>
              <w:rPr>
                <w:bCs/>
                <w:lang w:eastAsia="x-none"/>
              </w:rPr>
            </w:pPr>
            <w:r>
              <w:rPr>
                <w:bCs/>
                <w:lang w:eastAsia="x-none"/>
              </w:rPr>
              <w:t xml:space="preserve">Alt. 2: </w:t>
            </w:r>
          </w:p>
          <w:p w14:paraId="001281A9" w14:textId="77777777" w:rsidR="00F36408" w:rsidRDefault="00F36408" w:rsidP="007054BD">
            <w:pPr>
              <w:numPr>
                <w:ilvl w:val="1"/>
                <w:numId w:val="28"/>
              </w:numPr>
              <w:spacing w:after="0"/>
              <w:rPr>
                <w:bCs/>
                <w:lang w:eastAsia="x-none"/>
              </w:rPr>
            </w:pPr>
            <w:r>
              <w:rPr>
                <w:bCs/>
                <w:lang w:eastAsia="x-none"/>
              </w:rPr>
              <w:t xml:space="preserve">A separate SLIV for </w:t>
            </w:r>
          </w:p>
          <w:p w14:paraId="6104EDFC" w14:textId="77777777" w:rsidR="00F36408" w:rsidRDefault="00F36408" w:rsidP="007054BD">
            <w:pPr>
              <w:numPr>
                <w:ilvl w:val="2"/>
                <w:numId w:val="28"/>
              </w:numPr>
              <w:spacing w:after="0"/>
              <w:rPr>
                <w:bCs/>
                <w:lang w:eastAsia="x-none"/>
              </w:rPr>
            </w:pPr>
            <w:r>
              <w:rPr>
                <w:bCs/>
                <w:lang w:eastAsia="x-none"/>
              </w:rPr>
              <w:t xml:space="preserve">the starting slot, </w:t>
            </w:r>
          </w:p>
          <w:p w14:paraId="152AC23B" w14:textId="77777777" w:rsidR="00F36408" w:rsidRDefault="00F36408" w:rsidP="007054BD">
            <w:pPr>
              <w:numPr>
                <w:ilvl w:val="2"/>
                <w:numId w:val="28"/>
              </w:numPr>
              <w:spacing w:after="0"/>
              <w:rPr>
                <w:bCs/>
                <w:lang w:eastAsia="x-none"/>
              </w:rPr>
            </w:pPr>
            <w:r>
              <w:rPr>
                <w:bCs/>
                <w:lang w:eastAsia="x-none"/>
              </w:rPr>
              <w:t>the ending slot</w:t>
            </w:r>
          </w:p>
          <w:p w14:paraId="2469FED8" w14:textId="77777777" w:rsidR="00F36408" w:rsidRDefault="00F36408" w:rsidP="007054BD">
            <w:pPr>
              <w:numPr>
                <w:ilvl w:val="1"/>
                <w:numId w:val="28"/>
              </w:numPr>
              <w:spacing w:after="0"/>
              <w:rPr>
                <w:bCs/>
                <w:lang w:eastAsia="x-none"/>
              </w:rPr>
            </w:pPr>
            <w:r>
              <w:rPr>
                <w:bCs/>
                <w:lang w:eastAsia="x-none"/>
              </w:rPr>
              <w:t>The slots in between have a SLIV of S=0, L=14</w:t>
            </w:r>
          </w:p>
          <w:p w14:paraId="11625ACC" w14:textId="77777777" w:rsidR="00F36408" w:rsidRDefault="00F36408" w:rsidP="007054BD">
            <w:pPr>
              <w:numPr>
                <w:ilvl w:val="1"/>
                <w:numId w:val="28"/>
              </w:numPr>
              <w:spacing w:after="0"/>
              <w:rPr>
                <w:bCs/>
                <w:lang w:eastAsia="x-none"/>
              </w:rPr>
            </w:pPr>
            <w:r>
              <w:rPr>
                <w:bCs/>
                <w:lang w:eastAsia="x-none"/>
              </w:rPr>
              <w:t xml:space="preserve">A separate mapping type for </w:t>
            </w:r>
          </w:p>
          <w:p w14:paraId="0541EBAD" w14:textId="77777777" w:rsidR="00F36408" w:rsidRDefault="00F36408" w:rsidP="007054BD">
            <w:pPr>
              <w:numPr>
                <w:ilvl w:val="2"/>
                <w:numId w:val="28"/>
              </w:numPr>
              <w:spacing w:after="0"/>
              <w:rPr>
                <w:bCs/>
                <w:lang w:eastAsia="x-none"/>
              </w:rPr>
            </w:pPr>
            <w:r>
              <w:rPr>
                <w:bCs/>
                <w:lang w:eastAsia="x-none"/>
              </w:rPr>
              <w:t xml:space="preserve">the starting slot, </w:t>
            </w:r>
          </w:p>
          <w:p w14:paraId="4CFAFBBA" w14:textId="77777777" w:rsidR="00F36408" w:rsidRDefault="00F36408" w:rsidP="007054BD">
            <w:pPr>
              <w:numPr>
                <w:ilvl w:val="2"/>
                <w:numId w:val="28"/>
              </w:numPr>
              <w:spacing w:after="0"/>
              <w:rPr>
                <w:bCs/>
                <w:lang w:eastAsia="x-none"/>
              </w:rPr>
            </w:pPr>
            <w:r>
              <w:rPr>
                <w:bCs/>
                <w:lang w:eastAsia="x-none"/>
              </w:rPr>
              <w:t>the ending slot,</w:t>
            </w:r>
          </w:p>
          <w:p w14:paraId="5397EB08" w14:textId="77777777" w:rsidR="00F36408" w:rsidRPr="006517CA" w:rsidRDefault="00F36408" w:rsidP="007054BD">
            <w:pPr>
              <w:numPr>
                <w:ilvl w:val="2"/>
                <w:numId w:val="28"/>
              </w:numPr>
              <w:spacing w:after="0"/>
              <w:rPr>
                <w:bCs/>
                <w:lang w:eastAsia="x-none"/>
              </w:rPr>
            </w:pPr>
            <w:r>
              <w:rPr>
                <w:bCs/>
                <w:lang w:eastAsia="x-none"/>
              </w:rPr>
              <w:t>the slots in between (a single mapping type for all of them)</w:t>
            </w:r>
          </w:p>
          <w:p w14:paraId="0620714B" w14:textId="77777777" w:rsidR="00F36408" w:rsidRDefault="00F36408" w:rsidP="007054BD">
            <w:pPr>
              <w:numPr>
                <w:ilvl w:val="1"/>
                <w:numId w:val="28"/>
              </w:numPr>
              <w:spacing w:after="0"/>
              <w:rPr>
                <w:bCs/>
                <w:lang w:eastAsia="x-none"/>
              </w:rPr>
            </w:pPr>
            <w:r>
              <w:rPr>
                <w:bCs/>
                <w:lang w:eastAsia="x-none"/>
              </w:rPr>
              <w:lastRenderedPageBreak/>
              <w:t>The total number of PUSCHs for the row.</w:t>
            </w:r>
          </w:p>
          <w:p w14:paraId="25A7067E" w14:textId="77777777" w:rsidR="00F36408" w:rsidRPr="006F6D3F" w:rsidRDefault="00F36408" w:rsidP="007054BD">
            <w:pPr>
              <w:numPr>
                <w:ilvl w:val="0"/>
                <w:numId w:val="28"/>
              </w:numPr>
              <w:spacing w:after="0"/>
              <w:rPr>
                <w:bCs/>
                <w:lang w:eastAsia="x-none"/>
              </w:rPr>
            </w:pPr>
            <w:r>
              <w:rPr>
                <w:bCs/>
                <w:lang w:eastAsia="x-none"/>
              </w:rPr>
              <w:t>FFS: Extension to non-contiguous PUSCHs</w:t>
            </w:r>
          </w:p>
          <w:p w14:paraId="13B0C4C0" w14:textId="77777777" w:rsidR="00F36408" w:rsidRDefault="00F36408" w:rsidP="007054BD">
            <w:pPr>
              <w:spacing w:after="0"/>
              <w:rPr>
                <w:bCs/>
                <w:lang w:eastAsia="x-none"/>
              </w:rPr>
            </w:pPr>
          </w:p>
          <w:p w14:paraId="7F78BD55" w14:textId="77777777" w:rsidR="00F36408" w:rsidRDefault="00F36408" w:rsidP="007054BD">
            <w:pPr>
              <w:spacing w:after="0"/>
              <w:rPr>
                <w:bCs/>
                <w:lang w:eastAsia="x-none"/>
              </w:rPr>
            </w:pPr>
            <w:r w:rsidRPr="00902D91">
              <w:rPr>
                <w:bCs/>
                <w:highlight w:val="green"/>
                <w:lang w:eastAsia="x-none"/>
              </w:rPr>
              <w:t>Agreement:</w:t>
            </w:r>
          </w:p>
          <w:p w14:paraId="56045FF0" w14:textId="77777777" w:rsidR="00F36408" w:rsidRPr="003F30E3" w:rsidRDefault="00F36408" w:rsidP="007054BD">
            <w:pPr>
              <w:spacing w:after="0"/>
              <w:rPr>
                <w:bCs/>
                <w:lang w:eastAsia="x-none"/>
              </w:rPr>
            </w:pPr>
            <w:r w:rsidRPr="003F30E3">
              <w:rPr>
                <w:bCs/>
                <w:lang w:eastAsia="x-none"/>
              </w:rPr>
              <w:t>Scheduling multiple PUSCHs is not supported in UL fallback DCI</w:t>
            </w:r>
          </w:p>
          <w:p w14:paraId="00E14FFC" w14:textId="77777777" w:rsidR="00F36408" w:rsidRDefault="00F36408" w:rsidP="007054BD">
            <w:pPr>
              <w:spacing w:after="0"/>
              <w:rPr>
                <w:bCs/>
                <w:lang w:eastAsia="x-none"/>
              </w:rPr>
            </w:pPr>
          </w:p>
          <w:p w14:paraId="5EC62932" w14:textId="77777777" w:rsidR="00F36408" w:rsidRDefault="00F36408" w:rsidP="007054BD">
            <w:pPr>
              <w:spacing w:after="0"/>
              <w:rPr>
                <w:bCs/>
                <w:lang w:eastAsia="x-none"/>
              </w:rPr>
            </w:pPr>
            <w:r w:rsidRPr="00412491">
              <w:rPr>
                <w:bCs/>
                <w:highlight w:val="green"/>
                <w:lang w:eastAsia="x-none"/>
              </w:rPr>
              <w:t>Agreement:</w:t>
            </w:r>
          </w:p>
          <w:p w14:paraId="73275B46" w14:textId="77777777" w:rsidR="00F36408" w:rsidRDefault="00F36408" w:rsidP="007054BD">
            <w:pPr>
              <w:spacing w:after="0"/>
              <w:rPr>
                <w:bCs/>
                <w:lang w:eastAsia="x-none"/>
              </w:rPr>
            </w:pPr>
            <w:r>
              <w:rPr>
                <w:bCs/>
                <w:lang w:eastAsia="x-none"/>
              </w:rPr>
              <w:t xml:space="preserve">Consider the following alternatives for signalling the MCS index for PUSCHs scheduled by a single DCI. </w:t>
            </w:r>
          </w:p>
          <w:p w14:paraId="47E57840" w14:textId="77777777" w:rsidR="00F36408" w:rsidRPr="009D66A2" w:rsidRDefault="00F36408" w:rsidP="007054BD">
            <w:pPr>
              <w:numPr>
                <w:ilvl w:val="0"/>
                <w:numId w:val="29"/>
              </w:numPr>
              <w:spacing w:after="0"/>
              <w:rPr>
                <w:bCs/>
                <w:lang w:eastAsia="x-none"/>
              </w:rPr>
            </w:pPr>
            <w:r w:rsidRPr="009D66A2">
              <w:rPr>
                <w:bCs/>
                <w:lang w:eastAsia="x-none"/>
              </w:rPr>
              <w:t>Alt</w:t>
            </w:r>
            <w:r>
              <w:rPr>
                <w:bCs/>
                <w:lang w:eastAsia="x-none"/>
              </w:rPr>
              <w:t xml:space="preserve">. </w:t>
            </w:r>
            <w:r w:rsidRPr="009D66A2">
              <w:rPr>
                <w:bCs/>
                <w:lang w:eastAsia="x-none"/>
              </w:rPr>
              <w:t>1: A single MCS index is signalled for all the PUSCHs scheduled by a single DCI</w:t>
            </w:r>
          </w:p>
          <w:p w14:paraId="494317C6" w14:textId="77777777" w:rsidR="00F36408" w:rsidRPr="009D66A2" w:rsidRDefault="00F36408" w:rsidP="007054BD">
            <w:pPr>
              <w:numPr>
                <w:ilvl w:val="1"/>
                <w:numId w:val="29"/>
              </w:numPr>
              <w:spacing w:after="0"/>
              <w:rPr>
                <w:bCs/>
                <w:lang w:eastAsia="x-none"/>
              </w:rPr>
            </w:pPr>
            <w:r w:rsidRPr="009D66A2">
              <w:rPr>
                <w:bCs/>
                <w:lang w:eastAsia="x-none"/>
              </w:rPr>
              <w:t>UE applies the same behaviour for the PUSCHs scheduled for initial transmission or re-transmission (Rel-15 behaviour):</w:t>
            </w:r>
          </w:p>
          <w:p w14:paraId="2DF3EFAE" w14:textId="77777777" w:rsidR="00F36408" w:rsidRPr="009D66A2" w:rsidRDefault="00F36408" w:rsidP="007054BD">
            <w:pPr>
              <w:numPr>
                <w:ilvl w:val="2"/>
                <w:numId w:val="29"/>
              </w:numPr>
              <w:spacing w:after="0"/>
              <w:rPr>
                <w:bCs/>
                <w:lang w:eastAsia="x-none"/>
              </w:rPr>
            </w:pPr>
            <w:r w:rsidRPr="009D66A2">
              <w:rPr>
                <w:bCs/>
                <w:lang w:eastAsia="x-none"/>
              </w:rPr>
              <w:t>If MCS row 0-27 is indicated: the UE determines the TB size based on the explicitly indicated MCS</w:t>
            </w:r>
          </w:p>
          <w:p w14:paraId="023EBD82" w14:textId="77777777" w:rsidR="00F36408" w:rsidRPr="009D66A2" w:rsidRDefault="00F36408" w:rsidP="007054BD">
            <w:pPr>
              <w:numPr>
                <w:ilvl w:val="2"/>
                <w:numId w:val="29"/>
              </w:numPr>
              <w:spacing w:after="0"/>
              <w:rPr>
                <w:bCs/>
                <w:lang w:eastAsia="x-none"/>
              </w:rPr>
            </w:pPr>
            <w:r w:rsidRPr="009D66A2">
              <w:rPr>
                <w:bCs/>
                <w:lang w:eastAsia="x-none"/>
              </w:rPr>
              <w:t>If MCS row 28-31 is indicated: the UE refers to the DCI scheduling the initial PUSCH to determine the TB size</w:t>
            </w:r>
          </w:p>
          <w:p w14:paraId="3BF8C8CB" w14:textId="77777777" w:rsidR="00F36408" w:rsidRPr="009D66A2" w:rsidRDefault="00F36408" w:rsidP="007054BD">
            <w:pPr>
              <w:numPr>
                <w:ilvl w:val="0"/>
                <w:numId w:val="29"/>
              </w:numPr>
              <w:spacing w:after="0"/>
              <w:rPr>
                <w:bCs/>
                <w:lang w:eastAsia="x-none"/>
              </w:rPr>
            </w:pPr>
            <w:r w:rsidRPr="009D66A2">
              <w:rPr>
                <w:bCs/>
                <w:lang w:eastAsia="x-none"/>
              </w:rPr>
              <w:t>Alt</w:t>
            </w:r>
            <w:r>
              <w:rPr>
                <w:bCs/>
                <w:lang w:eastAsia="x-none"/>
              </w:rPr>
              <w:t>. 2</w:t>
            </w:r>
            <w:r w:rsidRPr="009D66A2">
              <w:rPr>
                <w:bCs/>
                <w:lang w:eastAsia="x-none"/>
              </w:rPr>
              <w:t>: A single normal MCS (row 0-27) is indicated in the scheduling DCI for uplink multi-TTI scheduling</w:t>
            </w:r>
          </w:p>
          <w:p w14:paraId="523BDFCD" w14:textId="77777777" w:rsidR="00F36408" w:rsidRPr="009D66A2" w:rsidRDefault="00F36408" w:rsidP="007054BD">
            <w:pPr>
              <w:numPr>
                <w:ilvl w:val="1"/>
                <w:numId w:val="29"/>
              </w:numPr>
              <w:spacing w:after="0"/>
              <w:rPr>
                <w:bCs/>
                <w:lang w:eastAsia="x-none"/>
              </w:rPr>
            </w:pPr>
            <w:r w:rsidRPr="009D66A2">
              <w:rPr>
                <w:bCs/>
                <w:lang w:eastAsia="x-none"/>
              </w:rPr>
              <w:t>For a PUSCH scheduled for initial transmission: the UE determines the TB size based on the explicitly indicated MCS</w:t>
            </w:r>
          </w:p>
          <w:p w14:paraId="5E0593F6" w14:textId="77777777" w:rsidR="00F36408" w:rsidRPr="009D66A2" w:rsidRDefault="00F36408" w:rsidP="007054BD">
            <w:pPr>
              <w:numPr>
                <w:ilvl w:val="1"/>
                <w:numId w:val="29"/>
              </w:numPr>
              <w:spacing w:after="0"/>
              <w:rPr>
                <w:bCs/>
                <w:lang w:eastAsia="x-none"/>
              </w:rPr>
            </w:pPr>
            <w:r w:rsidRPr="009D66A2">
              <w:rPr>
                <w:bCs/>
                <w:lang w:eastAsia="x-none"/>
              </w:rPr>
              <w:t xml:space="preserve">For a PUSCH scheduled for re-transmission: the UE refers to the DCI scheduling the initial PUSCH to determine the TB size </w:t>
            </w:r>
          </w:p>
          <w:p w14:paraId="170A3211" w14:textId="77777777" w:rsidR="00F36408" w:rsidRPr="009D66A2" w:rsidRDefault="00F36408" w:rsidP="007054BD">
            <w:pPr>
              <w:numPr>
                <w:ilvl w:val="1"/>
                <w:numId w:val="29"/>
              </w:numPr>
              <w:spacing w:after="0"/>
              <w:rPr>
                <w:bCs/>
                <w:lang w:eastAsia="x-none"/>
              </w:rPr>
            </w:pPr>
            <w:r>
              <w:rPr>
                <w:bCs/>
                <w:lang w:eastAsia="x-none"/>
              </w:rPr>
              <w:t xml:space="preserve">FFS: </w:t>
            </w:r>
            <w:r w:rsidRPr="009D66A2">
              <w:rPr>
                <w:bCs/>
                <w:lang w:eastAsia="x-none"/>
              </w:rPr>
              <w:t>The UE does not expect to receive signalling of an implicit MCS row 28-31 in a DCI scheduling multiple PUSCHs</w:t>
            </w:r>
          </w:p>
          <w:p w14:paraId="7D2F66A7" w14:textId="77777777" w:rsidR="00F36408" w:rsidRPr="009D66A2" w:rsidRDefault="00F36408" w:rsidP="007054BD">
            <w:pPr>
              <w:numPr>
                <w:ilvl w:val="0"/>
                <w:numId w:val="29"/>
              </w:numPr>
              <w:spacing w:after="0"/>
              <w:rPr>
                <w:bCs/>
                <w:lang w:eastAsia="x-none"/>
              </w:rPr>
            </w:pPr>
            <w:r w:rsidRPr="009D66A2">
              <w:rPr>
                <w:bCs/>
                <w:lang w:eastAsia="x-none"/>
              </w:rPr>
              <w:t>A</w:t>
            </w:r>
            <w:r w:rsidRPr="009D66A2">
              <w:rPr>
                <w:rFonts w:hint="eastAsia"/>
                <w:bCs/>
                <w:lang w:eastAsia="x-none"/>
              </w:rPr>
              <w:t>lt</w:t>
            </w:r>
            <w:r>
              <w:rPr>
                <w:bCs/>
                <w:lang w:eastAsia="x-none"/>
              </w:rPr>
              <w:t>.</w:t>
            </w:r>
            <w:r w:rsidRPr="009D66A2">
              <w:rPr>
                <w:rFonts w:hint="eastAsia"/>
                <w:bCs/>
                <w:lang w:eastAsia="x-none"/>
              </w:rPr>
              <w:t xml:space="preserve"> </w:t>
            </w:r>
            <w:r>
              <w:rPr>
                <w:bCs/>
                <w:lang w:eastAsia="x-none"/>
              </w:rPr>
              <w:t>3</w:t>
            </w:r>
            <w:r w:rsidRPr="009D66A2">
              <w:rPr>
                <w:bCs/>
                <w:lang w:eastAsia="x-none"/>
              </w:rPr>
              <w:t>: Use a bitmap to determine for which of the PUSCHs the TBS determination should not be based on MCS in the multi-TTI DCI, and should instead be based on the previous DCI scheduling the same TB for the same HARQ process ID.</w:t>
            </w:r>
          </w:p>
          <w:p w14:paraId="1E820284" w14:textId="77777777" w:rsidR="00F36408" w:rsidRDefault="00F36408" w:rsidP="007054BD">
            <w:pPr>
              <w:numPr>
                <w:ilvl w:val="1"/>
                <w:numId w:val="29"/>
              </w:numPr>
              <w:spacing w:after="0"/>
              <w:rPr>
                <w:lang w:eastAsia="ja-JP"/>
              </w:rPr>
            </w:pPr>
            <w:r w:rsidRPr="009D66A2">
              <w:rPr>
                <w:bCs/>
                <w:lang w:eastAsia="x-none"/>
              </w:rPr>
              <w:t>The bitmap is included in the UL DCI only if the RRC-configured TDRA table includes at least one row that allows indicating more than one PUSCH</w:t>
            </w:r>
          </w:p>
        </w:tc>
      </w:tr>
    </w:tbl>
    <w:p w14:paraId="70204FDE" w14:textId="77777777" w:rsidR="009B7470" w:rsidRDefault="009B7470" w:rsidP="005F28B0">
      <w:pPr>
        <w:rPr>
          <w:lang w:eastAsia="ja-JP"/>
        </w:rPr>
      </w:pPr>
    </w:p>
    <w:sectPr w:rsidR="009B7470">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3601C" w14:textId="77777777" w:rsidR="00E62667" w:rsidRDefault="00E62667">
      <w:r>
        <w:separator/>
      </w:r>
    </w:p>
  </w:endnote>
  <w:endnote w:type="continuationSeparator" w:id="0">
    <w:p w14:paraId="62BC6346" w14:textId="77777777" w:rsidR="00E62667" w:rsidRDefault="00E62667">
      <w:r>
        <w:continuationSeparator/>
      </w:r>
    </w:p>
  </w:endnote>
  <w:endnote w:type="continuationNotice" w:id="1">
    <w:p w14:paraId="64569DE3" w14:textId="77777777" w:rsidR="00E62667" w:rsidRDefault="00E626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7042AC3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EC35C9">
      <w:rPr>
        <w:rStyle w:val="af5"/>
      </w:rPr>
      <w:t>2</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6A7D9" w14:textId="77777777" w:rsidR="00E62667" w:rsidRDefault="00E62667">
      <w:r>
        <w:separator/>
      </w:r>
    </w:p>
  </w:footnote>
  <w:footnote w:type="continuationSeparator" w:id="0">
    <w:p w14:paraId="5630BB17" w14:textId="77777777" w:rsidR="00E62667" w:rsidRDefault="00E62667">
      <w:r>
        <w:continuationSeparator/>
      </w:r>
    </w:p>
  </w:footnote>
  <w:footnote w:type="continuationNotice" w:id="1">
    <w:p w14:paraId="0585CB41" w14:textId="77777777" w:rsidR="00E62667" w:rsidRDefault="00E626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16C4D"/>
    <w:multiLevelType w:val="hybridMultilevel"/>
    <w:tmpl w:val="3D483D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0B4810"/>
    <w:multiLevelType w:val="hybridMultilevel"/>
    <w:tmpl w:val="8EC6C4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51F26"/>
    <w:multiLevelType w:val="hybridMultilevel"/>
    <w:tmpl w:val="877295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30714C1"/>
    <w:multiLevelType w:val="hybridMultilevel"/>
    <w:tmpl w:val="D4DCA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F91"/>
    <w:multiLevelType w:val="hybridMultilevel"/>
    <w:tmpl w:val="FA262C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D73035"/>
    <w:multiLevelType w:val="multilevel"/>
    <w:tmpl w:val="42D8E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1170D"/>
    <w:multiLevelType w:val="hybridMultilevel"/>
    <w:tmpl w:val="0EE263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31A065B"/>
    <w:multiLevelType w:val="hybridMultilevel"/>
    <w:tmpl w:val="0E50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B9150DF"/>
    <w:multiLevelType w:val="hybridMultilevel"/>
    <w:tmpl w:val="7BAA9C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ＭＳ 明朝"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7E3E07"/>
    <w:multiLevelType w:val="hybridMultilevel"/>
    <w:tmpl w:val="5C325C48"/>
    <w:lvl w:ilvl="0" w:tplc="D14E3DBA">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F8F5626"/>
    <w:multiLevelType w:val="hybridMultilevel"/>
    <w:tmpl w:val="4E8A8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13"/>
  </w:num>
  <w:num w:numId="4">
    <w:abstractNumId w:val="22"/>
  </w:num>
  <w:num w:numId="5">
    <w:abstractNumId w:val="16"/>
  </w:num>
  <w:num w:numId="6">
    <w:abstractNumId w:val="17"/>
  </w:num>
  <w:num w:numId="7">
    <w:abstractNumId w:val="15"/>
  </w:num>
  <w:num w:numId="8">
    <w:abstractNumId w:val="24"/>
  </w:num>
  <w:num w:numId="9">
    <w:abstractNumId w:val="4"/>
  </w:num>
  <w:num w:numId="10">
    <w:abstractNumId w:val="2"/>
  </w:num>
  <w:num w:numId="11">
    <w:abstractNumId w:val="21"/>
  </w:num>
  <w:num w:numId="12">
    <w:abstractNumId w:val="3"/>
  </w:num>
  <w:num w:numId="13">
    <w:abstractNumId w:val="1"/>
  </w:num>
  <w:num w:numId="14">
    <w:abstractNumId w:val="3"/>
  </w:num>
  <w:num w:numId="15">
    <w:abstractNumId w:val="5"/>
  </w:num>
  <w:num w:numId="16">
    <w:abstractNumId w:val="26"/>
  </w:num>
  <w:num w:numId="17">
    <w:abstractNumId w:val="3"/>
  </w:num>
  <w:num w:numId="18">
    <w:abstractNumId w:val="19"/>
  </w:num>
  <w:num w:numId="19">
    <w:abstractNumId w:val="8"/>
  </w:num>
  <w:num w:numId="20">
    <w:abstractNumId w:val="10"/>
  </w:num>
  <w:num w:numId="21">
    <w:abstractNumId w:val="20"/>
  </w:num>
  <w:num w:numId="22">
    <w:abstractNumId w:val="12"/>
  </w:num>
  <w:num w:numId="23">
    <w:abstractNumId w:val="11"/>
  </w:num>
  <w:num w:numId="24">
    <w:abstractNumId w:val="6"/>
  </w:num>
  <w:num w:numId="25">
    <w:abstractNumId w:val="18"/>
  </w:num>
  <w:num w:numId="26">
    <w:abstractNumId w:val="0"/>
  </w:num>
  <w:num w:numId="27">
    <w:abstractNumId w:val="27"/>
  </w:num>
  <w:num w:numId="28">
    <w:abstractNumId w:val="9"/>
  </w:num>
  <w:num w:numId="29">
    <w:abstractNumId w:val="14"/>
  </w:num>
  <w:num w:numId="30">
    <w:abstractNumId w:val="7"/>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D17"/>
    <w:rsid w:val="00003F5E"/>
    <w:rsid w:val="0000482A"/>
    <w:rsid w:val="000054F7"/>
    <w:rsid w:val="00005BA8"/>
    <w:rsid w:val="00005C83"/>
    <w:rsid w:val="00006987"/>
    <w:rsid w:val="000069D6"/>
    <w:rsid w:val="00006F07"/>
    <w:rsid w:val="000071A7"/>
    <w:rsid w:val="000071DC"/>
    <w:rsid w:val="00007483"/>
    <w:rsid w:val="000076C0"/>
    <w:rsid w:val="00010D87"/>
    <w:rsid w:val="0001175D"/>
    <w:rsid w:val="0001187E"/>
    <w:rsid w:val="00011D9F"/>
    <w:rsid w:val="00011F63"/>
    <w:rsid w:val="00013795"/>
    <w:rsid w:val="00013CE7"/>
    <w:rsid w:val="00013E6F"/>
    <w:rsid w:val="00014051"/>
    <w:rsid w:val="0001480E"/>
    <w:rsid w:val="000150E7"/>
    <w:rsid w:val="00015BBE"/>
    <w:rsid w:val="00016A9F"/>
    <w:rsid w:val="0001728A"/>
    <w:rsid w:val="00017972"/>
    <w:rsid w:val="00020033"/>
    <w:rsid w:val="00020117"/>
    <w:rsid w:val="000201FC"/>
    <w:rsid w:val="00020386"/>
    <w:rsid w:val="000206CA"/>
    <w:rsid w:val="00020753"/>
    <w:rsid w:val="00020A07"/>
    <w:rsid w:val="00020EA3"/>
    <w:rsid w:val="0002111A"/>
    <w:rsid w:val="000215FD"/>
    <w:rsid w:val="00021CF5"/>
    <w:rsid w:val="00022AAF"/>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743"/>
    <w:rsid w:val="00031E0C"/>
    <w:rsid w:val="00032060"/>
    <w:rsid w:val="00032486"/>
    <w:rsid w:val="0003260D"/>
    <w:rsid w:val="000329CE"/>
    <w:rsid w:val="000331C6"/>
    <w:rsid w:val="000332CA"/>
    <w:rsid w:val="000334FE"/>
    <w:rsid w:val="00033C8D"/>
    <w:rsid w:val="00034302"/>
    <w:rsid w:val="00034C07"/>
    <w:rsid w:val="0003542D"/>
    <w:rsid w:val="00035574"/>
    <w:rsid w:val="00035A60"/>
    <w:rsid w:val="00036A11"/>
    <w:rsid w:val="00036F38"/>
    <w:rsid w:val="00037114"/>
    <w:rsid w:val="00037478"/>
    <w:rsid w:val="00037B0C"/>
    <w:rsid w:val="00040D18"/>
    <w:rsid w:val="0004128F"/>
    <w:rsid w:val="00041836"/>
    <w:rsid w:val="00041E8D"/>
    <w:rsid w:val="00042C82"/>
    <w:rsid w:val="00042E74"/>
    <w:rsid w:val="000442A5"/>
    <w:rsid w:val="00044653"/>
    <w:rsid w:val="00044798"/>
    <w:rsid w:val="0004510F"/>
    <w:rsid w:val="00046137"/>
    <w:rsid w:val="0004771E"/>
    <w:rsid w:val="00047F74"/>
    <w:rsid w:val="00047FE6"/>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44"/>
    <w:rsid w:val="000540D4"/>
    <w:rsid w:val="00054C50"/>
    <w:rsid w:val="000558E4"/>
    <w:rsid w:val="00057AA6"/>
    <w:rsid w:val="0006043B"/>
    <w:rsid w:val="00060784"/>
    <w:rsid w:val="00060D12"/>
    <w:rsid w:val="0006147E"/>
    <w:rsid w:val="00061B2D"/>
    <w:rsid w:val="0006224C"/>
    <w:rsid w:val="00062449"/>
    <w:rsid w:val="00062963"/>
    <w:rsid w:val="0006331F"/>
    <w:rsid w:val="00064752"/>
    <w:rsid w:val="00064F18"/>
    <w:rsid w:val="00064F1C"/>
    <w:rsid w:val="00065323"/>
    <w:rsid w:val="00065AAC"/>
    <w:rsid w:val="00065C71"/>
    <w:rsid w:val="00066306"/>
    <w:rsid w:val="00066A3F"/>
    <w:rsid w:val="00066BD4"/>
    <w:rsid w:val="00066FAE"/>
    <w:rsid w:val="00067AA1"/>
    <w:rsid w:val="00067BE8"/>
    <w:rsid w:val="00067DEE"/>
    <w:rsid w:val="0007056A"/>
    <w:rsid w:val="000708B2"/>
    <w:rsid w:val="00070971"/>
    <w:rsid w:val="0007103D"/>
    <w:rsid w:val="000710A9"/>
    <w:rsid w:val="00071219"/>
    <w:rsid w:val="00071661"/>
    <w:rsid w:val="0007176F"/>
    <w:rsid w:val="00071B78"/>
    <w:rsid w:val="00071C0F"/>
    <w:rsid w:val="0007215B"/>
    <w:rsid w:val="000725E5"/>
    <w:rsid w:val="00073940"/>
    <w:rsid w:val="00073A3F"/>
    <w:rsid w:val="00073A48"/>
    <w:rsid w:val="00074024"/>
    <w:rsid w:val="00075BB7"/>
    <w:rsid w:val="0007690F"/>
    <w:rsid w:val="00076F2E"/>
    <w:rsid w:val="000803A0"/>
    <w:rsid w:val="00080571"/>
    <w:rsid w:val="00081405"/>
    <w:rsid w:val="00081E4C"/>
    <w:rsid w:val="00082B6C"/>
    <w:rsid w:val="00083B28"/>
    <w:rsid w:val="00083B71"/>
    <w:rsid w:val="00083CFB"/>
    <w:rsid w:val="000854B0"/>
    <w:rsid w:val="00085A5C"/>
    <w:rsid w:val="000865D7"/>
    <w:rsid w:val="00087560"/>
    <w:rsid w:val="000877EB"/>
    <w:rsid w:val="00087E13"/>
    <w:rsid w:val="00087EE1"/>
    <w:rsid w:val="00087F01"/>
    <w:rsid w:val="00087FB3"/>
    <w:rsid w:val="0009003D"/>
    <w:rsid w:val="0009048D"/>
    <w:rsid w:val="000908EC"/>
    <w:rsid w:val="00090E2D"/>
    <w:rsid w:val="0009145E"/>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78A"/>
    <w:rsid w:val="000A5BD3"/>
    <w:rsid w:val="000A65C8"/>
    <w:rsid w:val="000A6936"/>
    <w:rsid w:val="000A6BB2"/>
    <w:rsid w:val="000B038F"/>
    <w:rsid w:val="000B0BE4"/>
    <w:rsid w:val="000B0EBC"/>
    <w:rsid w:val="000B1005"/>
    <w:rsid w:val="000B16F4"/>
    <w:rsid w:val="000B19DB"/>
    <w:rsid w:val="000B1BD7"/>
    <w:rsid w:val="000B2408"/>
    <w:rsid w:val="000B2427"/>
    <w:rsid w:val="000B3279"/>
    <w:rsid w:val="000B42FD"/>
    <w:rsid w:val="000B486A"/>
    <w:rsid w:val="000B49DB"/>
    <w:rsid w:val="000B5228"/>
    <w:rsid w:val="000B5EA7"/>
    <w:rsid w:val="000B6066"/>
    <w:rsid w:val="000B63B1"/>
    <w:rsid w:val="000B6F65"/>
    <w:rsid w:val="000B7468"/>
    <w:rsid w:val="000B763B"/>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D7F04"/>
    <w:rsid w:val="000E00E0"/>
    <w:rsid w:val="000E06B2"/>
    <w:rsid w:val="000E0F9C"/>
    <w:rsid w:val="000E22AD"/>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4F71"/>
    <w:rsid w:val="000F5FB5"/>
    <w:rsid w:val="000F62E0"/>
    <w:rsid w:val="000F65DF"/>
    <w:rsid w:val="000F6BC1"/>
    <w:rsid w:val="000F72C1"/>
    <w:rsid w:val="000F766C"/>
    <w:rsid w:val="000F7713"/>
    <w:rsid w:val="0010053A"/>
    <w:rsid w:val="00100CDE"/>
    <w:rsid w:val="00101022"/>
    <w:rsid w:val="00101155"/>
    <w:rsid w:val="00101300"/>
    <w:rsid w:val="00101982"/>
    <w:rsid w:val="00101A9B"/>
    <w:rsid w:val="00101C3D"/>
    <w:rsid w:val="0010201D"/>
    <w:rsid w:val="001021F0"/>
    <w:rsid w:val="00102B08"/>
    <w:rsid w:val="00102D91"/>
    <w:rsid w:val="00103168"/>
    <w:rsid w:val="00103674"/>
    <w:rsid w:val="0010380B"/>
    <w:rsid w:val="00103B2C"/>
    <w:rsid w:val="00103BED"/>
    <w:rsid w:val="0010554C"/>
    <w:rsid w:val="001063A6"/>
    <w:rsid w:val="00106F60"/>
    <w:rsid w:val="00107D5D"/>
    <w:rsid w:val="00107F2F"/>
    <w:rsid w:val="00110451"/>
    <w:rsid w:val="0011070C"/>
    <w:rsid w:val="00111EA3"/>
    <w:rsid w:val="00111ECE"/>
    <w:rsid w:val="0011297C"/>
    <w:rsid w:val="00112B06"/>
    <w:rsid w:val="00113D82"/>
    <w:rsid w:val="00114923"/>
    <w:rsid w:val="00114B5E"/>
    <w:rsid w:val="0011513C"/>
    <w:rsid w:val="0011542C"/>
    <w:rsid w:val="00115963"/>
    <w:rsid w:val="0011602B"/>
    <w:rsid w:val="0011678B"/>
    <w:rsid w:val="001168DF"/>
    <w:rsid w:val="00116C10"/>
    <w:rsid w:val="00117194"/>
    <w:rsid w:val="00117F83"/>
    <w:rsid w:val="00120603"/>
    <w:rsid w:val="0012127A"/>
    <w:rsid w:val="001224FE"/>
    <w:rsid w:val="001227F0"/>
    <w:rsid w:val="00122C42"/>
    <w:rsid w:val="001232FD"/>
    <w:rsid w:val="00123466"/>
    <w:rsid w:val="00123472"/>
    <w:rsid w:val="00123AE5"/>
    <w:rsid w:val="0012418D"/>
    <w:rsid w:val="00124354"/>
    <w:rsid w:val="00124469"/>
    <w:rsid w:val="00124817"/>
    <w:rsid w:val="00125329"/>
    <w:rsid w:val="0012570C"/>
    <w:rsid w:val="001257D0"/>
    <w:rsid w:val="00125964"/>
    <w:rsid w:val="00125FA5"/>
    <w:rsid w:val="001269B2"/>
    <w:rsid w:val="00127273"/>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8CE"/>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46C90"/>
    <w:rsid w:val="00147F1D"/>
    <w:rsid w:val="001505FC"/>
    <w:rsid w:val="00150870"/>
    <w:rsid w:val="001511D9"/>
    <w:rsid w:val="00151516"/>
    <w:rsid w:val="0015154C"/>
    <w:rsid w:val="00152351"/>
    <w:rsid w:val="00152393"/>
    <w:rsid w:val="001526A4"/>
    <w:rsid w:val="00152BE6"/>
    <w:rsid w:val="00152EDA"/>
    <w:rsid w:val="001535EC"/>
    <w:rsid w:val="00153BB2"/>
    <w:rsid w:val="00153D5F"/>
    <w:rsid w:val="00154162"/>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A88"/>
    <w:rsid w:val="00164FF2"/>
    <w:rsid w:val="001651C5"/>
    <w:rsid w:val="0016550F"/>
    <w:rsid w:val="00166026"/>
    <w:rsid w:val="00166356"/>
    <w:rsid w:val="001667AA"/>
    <w:rsid w:val="001669A0"/>
    <w:rsid w:val="00166E0D"/>
    <w:rsid w:val="00167CB4"/>
    <w:rsid w:val="001704FD"/>
    <w:rsid w:val="00170C90"/>
    <w:rsid w:val="00170E7B"/>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E2B"/>
    <w:rsid w:val="00182553"/>
    <w:rsid w:val="0018259F"/>
    <w:rsid w:val="001827CC"/>
    <w:rsid w:val="00182F10"/>
    <w:rsid w:val="00183562"/>
    <w:rsid w:val="00183AA7"/>
    <w:rsid w:val="00184CFE"/>
    <w:rsid w:val="0018574D"/>
    <w:rsid w:val="00185992"/>
    <w:rsid w:val="00186179"/>
    <w:rsid w:val="001863C6"/>
    <w:rsid w:val="001863E3"/>
    <w:rsid w:val="00186516"/>
    <w:rsid w:val="001866E9"/>
    <w:rsid w:val="00186AA2"/>
    <w:rsid w:val="00187151"/>
    <w:rsid w:val="00187695"/>
    <w:rsid w:val="00190C74"/>
    <w:rsid w:val="00191C14"/>
    <w:rsid w:val="00192481"/>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7D7"/>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47B"/>
    <w:rsid w:val="001C2D55"/>
    <w:rsid w:val="001C2DC0"/>
    <w:rsid w:val="001C3363"/>
    <w:rsid w:val="001C3850"/>
    <w:rsid w:val="001C39C2"/>
    <w:rsid w:val="001C4FC0"/>
    <w:rsid w:val="001C5988"/>
    <w:rsid w:val="001C5CA7"/>
    <w:rsid w:val="001D0C92"/>
    <w:rsid w:val="001D0E47"/>
    <w:rsid w:val="001D0EC7"/>
    <w:rsid w:val="001D1F5E"/>
    <w:rsid w:val="001D1FE4"/>
    <w:rsid w:val="001D2060"/>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2CF5"/>
    <w:rsid w:val="001E307E"/>
    <w:rsid w:val="001E328E"/>
    <w:rsid w:val="001E496B"/>
    <w:rsid w:val="001E5183"/>
    <w:rsid w:val="001E559B"/>
    <w:rsid w:val="001E55E0"/>
    <w:rsid w:val="001E56B4"/>
    <w:rsid w:val="001E5ED0"/>
    <w:rsid w:val="001E63BB"/>
    <w:rsid w:val="001E68E7"/>
    <w:rsid w:val="001E6B41"/>
    <w:rsid w:val="001E6C25"/>
    <w:rsid w:val="001E7B7F"/>
    <w:rsid w:val="001E7BCF"/>
    <w:rsid w:val="001E7F8E"/>
    <w:rsid w:val="001F0528"/>
    <w:rsid w:val="001F17DE"/>
    <w:rsid w:val="001F1F33"/>
    <w:rsid w:val="001F2420"/>
    <w:rsid w:val="001F24E3"/>
    <w:rsid w:val="001F31ED"/>
    <w:rsid w:val="001F329E"/>
    <w:rsid w:val="001F42E7"/>
    <w:rsid w:val="001F466F"/>
    <w:rsid w:val="001F4E37"/>
    <w:rsid w:val="001F6601"/>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6A3"/>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224"/>
    <w:rsid w:val="0021799B"/>
    <w:rsid w:val="002200AE"/>
    <w:rsid w:val="00221270"/>
    <w:rsid w:val="002215AA"/>
    <w:rsid w:val="00221B5F"/>
    <w:rsid w:val="00221CE3"/>
    <w:rsid w:val="00222369"/>
    <w:rsid w:val="00222445"/>
    <w:rsid w:val="002225B3"/>
    <w:rsid w:val="002226F9"/>
    <w:rsid w:val="002227C2"/>
    <w:rsid w:val="00222D42"/>
    <w:rsid w:val="00222DE4"/>
    <w:rsid w:val="002252B6"/>
    <w:rsid w:val="00226608"/>
    <w:rsid w:val="00226ECE"/>
    <w:rsid w:val="0022761D"/>
    <w:rsid w:val="00227BD0"/>
    <w:rsid w:val="00230070"/>
    <w:rsid w:val="00231AF0"/>
    <w:rsid w:val="00231B80"/>
    <w:rsid w:val="00232B6B"/>
    <w:rsid w:val="00232E3F"/>
    <w:rsid w:val="00233541"/>
    <w:rsid w:val="00234680"/>
    <w:rsid w:val="00234923"/>
    <w:rsid w:val="002349E5"/>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C67"/>
    <w:rsid w:val="00245D3E"/>
    <w:rsid w:val="00245DCF"/>
    <w:rsid w:val="00245E25"/>
    <w:rsid w:val="00246464"/>
    <w:rsid w:val="002478A6"/>
    <w:rsid w:val="0024790A"/>
    <w:rsid w:val="00247C3A"/>
    <w:rsid w:val="002511A8"/>
    <w:rsid w:val="00251467"/>
    <w:rsid w:val="002514B1"/>
    <w:rsid w:val="002515C8"/>
    <w:rsid w:val="002519E5"/>
    <w:rsid w:val="00251B56"/>
    <w:rsid w:val="00251D1D"/>
    <w:rsid w:val="00252069"/>
    <w:rsid w:val="0025258A"/>
    <w:rsid w:val="002529E7"/>
    <w:rsid w:val="00252B4E"/>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1FB"/>
    <w:rsid w:val="00261439"/>
    <w:rsid w:val="00261A2A"/>
    <w:rsid w:val="00261C12"/>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7F2"/>
    <w:rsid w:val="00274C57"/>
    <w:rsid w:val="00275A33"/>
    <w:rsid w:val="00276254"/>
    <w:rsid w:val="00276E11"/>
    <w:rsid w:val="00276E89"/>
    <w:rsid w:val="00277238"/>
    <w:rsid w:val="00277E55"/>
    <w:rsid w:val="002807E4"/>
    <w:rsid w:val="002809CD"/>
    <w:rsid w:val="0028164A"/>
    <w:rsid w:val="00281FB7"/>
    <w:rsid w:val="002824F7"/>
    <w:rsid w:val="00283225"/>
    <w:rsid w:val="002837B7"/>
    <w:rsid w:val="0028393C"/>
    <w:rsid w:val="002839BD"/>
    <w:rsid w:val="00283BF6"/>
    <w:rsid w:val="00284032"/>
    <w:rsid w:val="00284E44"/>
    <w:rsid w:val="00285C1E"/>
    <w:rsid w:val="0028719E"/>
    <w:rsid w:val="002877FB"/>
    <w:rsid w:val="00287A5A"/>
    <w:rsid w:val="00287B8D"/>
    <w:rsid w:val="00290836"/>
    <w:rsid w:val="0029160B"/>
    <w:rsid w:val="00291A3F"/>
    <w:rsid w:val="00291DB7"/>
    <w:rsid w:val="002926A5"/>
    <w:rsid w:val="0029285D"/>
    <w:rsid w:val="00293872"/>
    <w:rsid w:val="00293C63"/>
    <w:rsid w:val="00293D68"/>
    <w:rsid w:val="002940C1"/>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2EB"/>
    <w:rsid w:val="002A37B3"/>
    <w:rsid w:val="002A3866"/>
    <w:rsid w:val="002A4127"/>
    <w:rsid w:val="002A4839"/>
    <w:rsid w:val="002A4EEB"/>
    <w:rsid w:val="002A512D"/>
    <w:rsid w:val="002A5188"/>
    <w:rsid w:val="002A5D13"/>
    <w:rsid w:val="002A5E54"/>
    <w:rsid w:val="002A7420"/>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B798D"/>
    <w:rsid w:val="002C04A3"/>
    <w:rsid w:val="002C0628"/>
    <w:rsid w:val="002C09A4"/>
    <w:rsid w:val="002C101B"/>
    <w:rsid w:val="002C1516"/>
    <w:rsid w:val="002C1CE6"/>
    <w:rsid w:val="002C246A"/>
    <w:rsid w:val="002C27D6"/>
    <w:rsid w:val="002C3222"/>
    <w:rsid w:val="002C3270"/>
    <w:rsid w:val="002C32AD"/>
    <w:rsid w:val="002C3326"/>
    <w:rsid w:val="002C3343"/>
    <w:rsid w:val="002C3D4C"/>
    <w:rsid w:val="002C4466"/>
    <w:rsid w:val="002C55DF"/>
    <w:rsid w:val="002C595E"/>
    <w:rsid w:val="002C5B49"/>
    <w:rsid w:val="002C641C"/>
    <w:rsid w:val="002C7509"/>
    <w:rsid w:val="002C7DA3"/>
    <w:rsid w:val="002D01A0"/>
    <w:rsid w:val="002D15B8"/>
    <w:rsid w:val="002D16D2"/>
    <w:rsid w:val="002D1E7F"/>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756"/>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24F"/>
    <w:rsid w:val="0030157F"/>
    <w:rsid w:val="00301BCA"/>
    <w:rsid w:val="00301CC9"/>
    <w:rsid w:val="00302C4D"/>
    <w:rsid w:val="00303142"/>
    <w:rsid w:val="00303A58"/>
    <w:rsid w:val="00303CCD"/>
    <w:rsid w:val="003046ED"/>
    <w:rsid w:val="003046F4"/>
    <w:rsid w:val="00304C1C"/>
    <w:rsid w:val="00304E10"/>
    <w:rsid w:val="0030520F"/>
    <w:rsid w:val="0030540E"/>
    <w:rsid w:val="00305DC4"/>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04A"/>
    <w:rsid w:val="00322C2B"/>
    <w:rsid w:val="00322FE7"/>
    <w:rsid w:val="00323028"/>
    <w:rsid w:val="00323048"/>
    <w:rsid w:val="00323396"/>
    <w:rsid w:val="00323DC3"/>
    <w:rsid w:val="003246D2"/>
    <w:rsid w:val="00324D71"/>
    <w:rsid w:val="0032524B"/>
    <w:rsid w:val="003256F6"/>
    <w:rsid w:val="00325A1C"/>
    <w:rsid w:val="003265CB"/>
    <w:rsid w:val="0032688B"/>
    <w:rsid w:val="00326A0A"/>
    <w:rsid w:val="00327021"/>
    <w:rsid w:val="0032724C"/>
    <w:rsid w:val="003275D4"/>
    <w:rsid w:val="00327A93"/>
    <w:rsid w:val="00327D75"/>
    <w:rsid w:val="00327FA7"/>
    <w:rsid w:val="00330B9F"/>
    <w:rsid w:val="00330BEE"/>
    <w:rsid w:val="00330D81"/>
    <w:rsid w:val="00331AEB"/>
    <w:rsid w:val="0033208B"/>
    <w:rsid w:val="0033297A"/>
    <w:rsid w:val="00332E37"/>
    <w:rsid w:val="00332F13"/>
    <w:rsid w:val="0033312F"/>
    <w:rsid w:val="0033328D"/>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56A"/>
    <w:rsid w:val="00343AC5"/>
    <w:rsid w:val="00344063"/>
    <w:rsid w:val="0034431F"/>
    <w:rsid w:val="00344DDC"/>
    <w:rsid w:val="00345530"/>
    <w:rsid w:val="00345E04"/>
    <w:rsid w:val="00346B73"/>
    <w:rsid w:val="003472E6"/>
    <w:rsid w:val="00347831"/>
    <w:rsid w:val="00347DFA"/>
    <w:rsid w:val="00347F65"/>
    <w:rsid w:val="00347F6B"/>
    <w:rsid w:val="0035062B"/>
    <w:rsid w:val="00350815"/>
    <w:rsid w:val="00350CD1"/>
    <w:rsid w:val="00351FCB"/>
    <w:rsid w:val="00352260"/>
    <w:rsid w:val="00353ADE"/>
    <w:rsid w:val="00354C4B"/>
    <w:rsid w:val="00354CD8"/>
    <w:rsid w:val="0035546D"/>
    <w:rsid w:val="00356C5A"/>
    <w:rsid w:val="00356DEE"/>
    <w:rsid w:val="003576D3"/>
    <w:rsid w:val="00357AEC"/>
    <w:rsid w:val="00357F85"/>
    <w:rsid w:val="003601F7"/>
    <w:rsid w:val="00360ACE"/>
    <w:rsid w:val="00361222"/>
    <w:rsid w:val="003612FC"/>
    <w:rsid w:val="0036143D"/>
    <w:rsid w:val="00361689"/>
    <w:rsid w:val="003619F3"/>
    <w:rsid w:val="0036204C"/>
    <w:rsid w:val="00362933"/>
    <w:rsid w:val="003629EB"/>
    <w:rsid w:val="00362ED2"/>
    <w:rsid w:val="00363F8A"/>
    <w:rsid w:val="00365954"/>
    <w:rsid w:val="00366225"/>
    <w:rsid w:val="00367C06"/>
    <w:rsid w:val="0037064E"/>
    <w:rsid w:val="00370E67"/>
    <w:rsid w:val="00371A74"/>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68D9"/>
    <w:rsid w:val="00377477"/>
    <w:rsid w:val="00377E5F"/>
    <w:rsid w:val="00381AF1"/>
    <w:rsid w:val="00382172"/>
    <w:rsid w:val="003825A3"/>
    <w:rsid w:val="003826BD"/>
    <w:rsid w:val="00382E0B"/>
    <w:rsid w:val="00382F66"/>
    <w:rsid w:val="00383089"/>
    <w:rsid w:val="003831E7"/>
    <w:rsid w:val="00383BB4"/>
    <w:rsid w:val="003847FD"/>
    <w:rsid w:val="00385224"/>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35DB"/>
    <w:rsid w:val="003A40F9"/>
    <w:rsid w:val="003A488C"/>
    <w:rsid w:val="003A4E9C"/>
    <w:rsid w:val="003A4F5E"/>
    <w:rsid w:val="003A4F93"/>
    <w:rsid w:val="003A4FAF"/>
    <w:rsid w:val="003A51D7"/>
    <w:rsid w:val="003A5413"/>
    <w:rsid w:val="003A657B"/>
    <w:rsid w:val="003A65B8"/>
    <w:rsid w:val="003A66A1"/>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0C6"/>
    <w:rsid w:val="003C14C8"/>
    <w:rsid w:val="003C1D24"/>
    <w:rsid w:val="003C1F5D"/>
    <w:rsid w:val="003C2110"/>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1C3C"/>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80A"/>
    <w:rsid w:val="003E4559"/>
    <w:rsid w:val="003E5099"/>
    <w:rsid w:val="003E528A"/>
    <w:rsid w:val="003E570B"/>
    <w:rsid w:val="003E576C"/>
    <w:rsid w:val="003E5D22"/>
    <w:rsid w:val="003E6E6D"/>
    <w:rsid w:val="003E7840"/>
    <w:rsid w:val="003E7B17"/>
    <w:rsid w:val="003F01E1"/>
    <w:rsid w:val="003F0CE3"/>
    <w:rsid w:val="003F1145"/>
    <w:rsid w:val="003F11ED"/>
    <w:rsid w:val="003F19A5"/>
    <w:rsid w:val="003F1C39"/>
    <w:rsid w:val="003F23C5"/>
    <w:rsid w:val="003F2814"/>
    <w:rsid w:val="003F28C6"/>
    <w:rsid w:val="003F330C"/>
    <w:rsid w:val="003F3D28"/>
    <w:rsid w:val="003F489A"/>
    <w:rsid w:val="003F49B3"/>
    <w:rsid w:val="003F4C7C"/>
    <w:rsid w:val="003F4CE9"/>
    <w:rsid w:val="003F50B7"/>
    <w:rsid w:val="003F54FE"/>
    <w:rsid w:val="003F66C0"/>
    <w:rsid w:val="003F6D49"/>
    <w:rsid w:val="003F6F52"/>
    <w:rsid w:val="003F7C34"/>
    <w:rsid w:val="004003D5"/>
    <w:rsid w:val="00400773"/>
    <w:rsid w:val="00400B59"/>
    <w:rsid w:val="00400C3F"/>
    <w:rsid w:val="00400CCA"/>
    <w:rsid w:val="00400ED6"/>
    <w:rsid w:val="00401213"/>
    <w:rsid w:val="00401416"/>
    <w:rsid w:val="00401CFA"/>
    <w:rsid w:val="00401F53"/>
    <w:rsid w:val="00402FC7"/>
    <w:rsid w:val="004034D6"/>
    <w:rsid w:val="004036E8"/>
    <w:rsid w:val="00403722"/>
    <w:rsid w:val="004037BE"/>
    <w:rsid w:val="0040382E"/>
    <w:rsid w:val="004041F8"/>
    <w:rsid w:val="00404D4E"/>
    <w:rsid w:val="0040549E"/>
    <w:rsid w:val="004055F5"/>
    <w:rsid w:val="00407165"/>
    <w:rsid w:val="00407F2A"/>
    <w:rsid w:val="00407F83"/>
    <w:rsid w:val="00410EED"/>
    <w:rsid w:val="004111B0"/>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05"/>
    <w:rsid w:val="00415628"/>
    <w:rsid w:val="00415C3E"/>
    <w:rsid w:val="00415DC2"/>
    <w:rsid w:val="00415E00"/>
    <w:rsid w:val="00416098"/>
    <w:rsid w:val="0041677D"/>
    <w:rsid w:val="004169FF"/>
    <w:rsid w:val="00416AAE"/>
    <w:rsid w:val="00416B00"/>
    <w:rsid w:val="0041747B"/>
    <w:rsid w:val="00417910"/>
    <w:rsid w:val="004200D6"/>
    <w:rsid w:val="00420A79"/>
    <w:rsid w:val="00420C29"/>
    <w:rsid w:val="00420D35"/>
    <w:rsid w:val="00420EE5"/>
    <w:rsid w:val="00421BC5"/>
    <w:rsid w:val="004221F2"/>
    <w:rsid w:val="00422760"/>
    <w:rsid w:val="00422764"/>
    <w:rsid w:val="0042299B"/>
    <w:rsid w:val="00422A10"/>
    <w:rsid w:val="0042368F"/>
    <w:rsid w:val="00423962"/>
    <w:rsid w:val="00423CAA"/>
    <w:rsid w:val="00424298"/>
    <w:rsid w:val="00425242"/>
    <w:rsid w:val="004258B3"/>
    <w:rsid w:val="00426106"/>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9EF"/>
    <w:rsid w:val="00434C24"/>
    <w:rsid w:val="00434FD2"/>
    <w:rsid w:val="0043504D"/>
    <w:rsid w:val="0043563A"/>
    <w:rsid w:val="004358E1"/>
    <w:rsid w:val="00435E0A"/>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A02"/>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1CF2"/>
    <w:rsid w:val="0046210B"/>
    <w:rsid w:val="00462488"/>
    <w:rsid w:val="00463D73"/>
    <w:rsid w:val="004640AF"/>
    <w:rsid w:val="004646A0"/>
    <w:rsid w:val="004654DE"/>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5EAA"/>
    <w:rsid w:val="00475ED5"/>
    <w:rsid w:val="00476E9A"/>
    <w:rsid w:val="0047719C"/>
    <w:rsid w:val="004771A6"/>
    <w:rsid w:val="00480888"/>
    <w:rsid w:val="0048088F"/>
    <w:rsid w:val="0048098F"/>
    <w:rsid w:val="00481240"/>
    <w:rsid w:val="0048150E"/>
    <w:rsid w:val="00481980"/>
    <w:rsid w:val="00482967"/>
    <w:rsid w:val="0048299E"/>
    <w:rsid w:val="004833F8"/>
    <w:rsid w:val="00483529"/>
    <w:rsid w:val="0048415B"/>
    <w:rsid w:val="004842E1"/>
    <w:rsid w:val="00484A69"/>
    <w:rsid w:val="00484D5B"/>
    <w:rsid w:val="00484E53"/>
    <w:rsid w:val="00484ED4"/>
    <w:rsid w:val="00484FB2"/>
    <w:rsid w:val="004850B7"/>
    <w:rsid w:val="00485438"/>
    <w:rsid w:val="004856A5"/>
    <w:rsid w:val="00485CDE"/>
    <w:rsid w:val="004862CD"/>
    <w:rsid w:val="00486A50"/>
    <w:rsid w:val="00486ACC"/>
    <w:rsid w:val="00486E13"/>
    <w:rsid w:val="00486E6A"/>
    <w:rsid w:val="004919CF"/>
    <w:rsid w:val="00491C0C"/>
    <w:rsid w:val="00491F76"/>
    <w:rsid w:val="00492595"/>
    <w:rsid w:val="004925ED"/>
    <w:rsid w:val="00492C30"/>
    <w:rsid w:val="004932F4"/>
    <w:rsid w:val="00493991"/>
    <w:rsid w:val="00494B5B"/>
    <w:rsid w:val="00495309"/>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6EE"/>
    <w:rsid w:val="004C5C67"/>
    <w:rsid w:val="004C5DD0"/>
    <w:rsid w:val="004C634B"/>
    <w:rsid w:val="004C64D7"/>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2FC"/>
    <w:rsid w:val="005064C6"/>
    <w:rsid w:val="00506B3B"/>
    <w:rsid w:val="00506DF8"/>
    <w:rsid w:val="00507590"/>
    <w:rsid w:val="005079C8"/>
    <w:rsid w:val="00507C5C"/>
    <w:rsid w:val="00507C7F"/>
    <w:rsid w:val="00507DD3"/>
    <w:rsid w:val="00510402"/>
    <w:rsid w:val="005107FD"/>
    <w:rsid w:val="00511034"/>
    <w:rsid w:val="00511786"/>
    <w:rsid w:val="0051193C"/>
    <w:rsid w:val="005121F0"/>
    <w:rsid w:val="00512655"/>
    <w:rsid w:val="00512867"/>
    <w:rsid w:val="00512A68"/>
    <w:rsid w:val="00513085"/>
    <w:rsid w:val="00513B4C"/>
    <w:rsid w:val="00513CB1"/>
    <w:rsid w:val="005141E7"/>
    <w:rsid w:val="00514560"/>
    <w:rsid w:val="00514877"/>
    <w:rsid w:val="0051497E"/>
    <w:rsid w:val="00515024"/>
    <w:rsid w:val="00515157"/>
    <w:rsid w:val="00515308"/>
    <w:rsid w:val="00516860"/>
    <w:rsid w:val="005168E2"/>
    <w:rsid w:val="00516CE9"/>
    <w:rsid w:val="00516DBF"/>
    <w:rsid w:val="00516DD2"/>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0E1A"/>
    <w:rsid w:val="00541B22"/>
    <w:rsid w:val="00541EE9"/>
    <w:rsid w:val="00542024"/>
    <w:rsid w:val="00542A21"/>
    <w:rsid w:val="00542A79"/>
    <w:rsid w:val="00542CB0"/>
    <w:rsid w:val="00542F31"/>
    <w:rsid w:val="005437E4"/>
    <w:rsid w:val="00543A7A"/>
    <w:rsid w:val="00543BB0"/>
    <w:rsid w:val="00543CEF"/>
    <w:rsid w:val="00543D31"/>
    <w:rsid w:val="005450AA"/>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A89"/>
    <w:rsid w:val="00555D5F"/>
    <w:rsid w:val="00555EBC"/>
    <w:rsid w:val="00556310"/>
    <w:rsid w:val="00557750"/>
    <w:rsid w:val="005605DB"/>
    <w:rsid w:val="0056094F"/>
    <w:rsid w:val="00560982"/>
    <w:rsid w:val="005609BC"/>
    <w:rsid w:val="00560BE8"/>
    <w:rsid w:val="0056240D"/>
    <w:rsid w:val="00562864"/>
    <w:rsid w:val="0056453F"/>
    <w:rsid w:val="00564E2B"/>
    <w:rsid w:val="00565D97"/>
    <w:rsid w:val="00565F2F"/>
    <w:rsid w:val="0056611B"/>
    <w:rsid w:val="00567202"/>
    <w:rsid w:val="005675C0"/>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1FB"/>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C0E"/>
    <w:rsid w:val="00591CC2"/>
    <w:rsid w:val="00591F01"/>
    <w:rsid w:val="0059241B"/>
    <w:rsid w:val="0059248B"/>
    <w:rsid w:val="00592C37"/>
    <w:rsid w:val="00592C6F"/>
    <w:rsid w:val="00592F6D"/>
    <w:rsid w:val="00593189"/>
    <w:rsid w:val="0059397A"/>
    <w:rsid w:val="00593A48"/>
    <w:rsid w:val="00593E01"/>
    <w:rsid w:val="00593FD9"/>
    <w:rsid w:val="00594138"/>
    <w:rsid w:val="0059425E"/>
    <w:rsid w:val="00594489"/>
    <w:rsid w:val="005946D6"/>
    <w:rsid w:val="0059550E"/>
    <w:rsid w:val="00595846"/>
    <w:rsid w:val="00596108"/>
    <w:rsid w:val="005961E2"/>
    <w:rsid w:val="0059629C"/>
    <w:rsid w:val="00596481"/>
    <w:rsid w:val="0059656A"/>
    <w:rsid w:val="00597BF8"/>
    <w:rsid w:val="00597F66"/>
    <w:rsid w:val="005A004D"/>
    <w:rsid w:val="005A06C7"/>
    <w:rsid w:val="005A07CA"/>
    <w:rsid w:val="005A1AF8"/>
    <w:rsid w:val="005A1CEF"/>
    <w:rsid w:val="005A244C"/>
    <w:rsid w:val="005A2637"/>
    <w:rsid w:val="005A30CD"/>
    <w:rsid w:val="005A33D3"/>
    <w:rsid w:val="005A3BF2"/>
    <w:rsid w:val="005A4B10"/>
    <w:rsid w:val="005A5447"/>
    <w:rsid w:val="005A5538"/>
    <w:rsid w:val="005A572A"/>
    <w:rsid w:val="005A66D2"/>
    <w:rsid w:val="005B00F3"/>
    <w:rsid w:val="005B0309"/>
    <w:rsid w:val="005B0661"/>
    <w:rsid w:val="005B0784"/>
    <w:rsid w:val="005B15A7"/>
    <w:rsid w:val="005B1BE5"/>
    <w:rsid w:val="005B2B21"/>
    <w:rsid w:val="005B3E13"/>
    <w:rsid w:val="005B419F"/>
    <w:rsid w:val="005B43F8"/>
    <w:rsid w:val="005B5491"/>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E34"/>
    <w:rsid w:val="005D35C0"/>
    <w:rsid w:val="005D40E6"/>
    <w:rsid w:val="005D432A"/>
    <w:rsid w:val="005D4A0E"/>
    <w:rsid w:val="005D5D5C"/>
    <w:rsid w:val="005D5E11"/>
    <w:rsid w:val="005D6514"/>
    <w:rsid w:val="005D6659"/>
    <w:rsid w:val="005D6BF1"/>
    <w:rsid w:val="005D73DC"/>
    <w:rsid w:val="005D7AC5"/>
    <w:rsid w:val="005D7AE9"/>
    <w:rsid w:val="005D7C53"/>
    <w:rsid w:val="005D7DAA"/>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E7A33"/>
    <w:rsid w:val="005F1514"/>
    <w:rsid w:val="005F155D"/>
    <w:rsid w:val="005F16DA"/>
    <w:rsid w:val="005F186B"/>
    <w:rsid w:val="005F26E0"/>
    <w:rsid w:val="005F28B0"/>
    <w:rsid w:val="005F3653"/>
    <w:rsid w:val="005F38DA"/>
    <w:rsid w:val="005F3B5E"/>
    <w:rsid w:val="005F3C62"/>
    <w:rsid w:val="005F41AF"/>
    <w:rsid w:val="005F45C1"/>
    <w:rsid w:val="005F47F5"/>
    <w:rsid w:val="005F4C7E"/>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678"/>
    <w:rsid w:val="00615748"/>
    <w:rsid w:val="00615832"/>
    <w:rsid w:val="00615AE6"/>
    <w:rsid w:val="00615D8F"/>
    <w:rsid w:val="00616572"/>
    <w:rsid w:val="00616D43"/>
    <w:rsid w:val="006170DE"/>
    <w:rsid w:val="00617598"/>
    <w:rsid w:val="00617722"/>
    <w:rsid w:val="0061780E"/>
    <w:rsid w:val="00620721"/>
    <w:rsid w:val="00621BA1"/>
    <w:rsid w:val="006221B2"/>
    <w:rsid w:val="00622225"/>
    <w:rsid w:val="006224DE"/>
    <w:rsid w:val="006226E4"/>
    <w:rsid w:val="0062411E"/>
    <w:rsid w:val="0062513F"/>
    <w:rsid w:val="00625350"/>
    <w:rsid w:val="00625369"/>
    <w:rsid w:val="006253FE"/>
    <w:rsid w:val="00625A2D"/>
    <w:rsid w:val="00625BF4"/>
    <w:rsid w:val="0062623E"/>
    <w:rsid w:val="00626313"/>
    <w:rsid w:val="006300B6"/>
    <w:rsid w:val="00630C3D"/>
    <w:rsid w:val="0063101D"/>
    <w:rsid w:val="0063124C"/>
    <w:rsid w:val="0063152F"/>
    <w:rsid w:val="00631A95"/>
    <w:rsid w:val="00631D2C"/>
    <w:rsid w:val="006325BC"/>
    <w:rsid w:val="00632F59"/>
    <w:rsid w:val="0063393B"/>
    <w:rsid w:val="00633BC0"/>
    <w:rsid w:val="006348C9"/>
    <w:rsid w:val="0063499C"/>
    <w:rsid w:val="006355E5"/>
    <w:rsid w:val="00635C58"/>
    <w:rsid w:val="00637797"/>
    <w:rsid w:val="006377BF"/>
    <w:rsid w:val="00637D4A"/>
    <w:rsid w:val="00640CD6"/>
    <w:rsid w:val="006413BC"/>
    <w:rsid w:val="006420FA"/>
    <w:rsid w:val="0064228B"/>
    <w:rsid w:val="0064276F"/>
    <w:rsid w:val="00642F94"/>
    <w:rsid w:val="0064310E"/>
    <w:rsid w:val="00643DC8"/>
    <w:rsid w:val="00643E51"/>
    <w:rsid w:val="006450F7"/>
    <w:rsid w:val="00645468"/>
    <w:rsid w:val="006454C8"/>
    <w:rsid w:val="00645BCF"/>
    <w:rsid w:val="006465AA"/>
    <w:rsid w:val="00646DAC"/>
    <w:rsid w:val="0064786A"/>
    <w:rsid w:val="00647C17"/>
    <w:rsid w:val="00647D2A"/>
    <w:rsid w:val="00650785"/>
    <w:rsid w:val="00650B27"/>
    <w:rsid w:val="00650EDD"/>
    <w:rsid w:val="0065104A"/>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6EF3"/>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24C"/>
    <w:rsid w:val="00681EA7"/>
    <w:rsid w:val="00682179"/>
    <w:rsid w:val="006828D2"/>
    <w:rsid w:val="00683339"/>
    <w:rsid w:val="00685B8E"/>
    <w:rsid w:val="00686005"/>
    <w:rsid w:val="0068610A"/>
    <w:rsid w:val="006864E7"/>
    <w:rsid w:val="006868D4"/>
    <w:rsid w:val="00686D6D"/>
    <w:rsid w:val="00686D90"/>
    <w:rsid w:val="00687159"/>
    <w:rsid w:val="00687CD6"/>
    <w:rsid w:val="006900E3"/>
    <w:rsid w:val="00691321"/>
    <w:rsid w:val="00691D32"/>
    <w:rsid w:val="00692BB7"/>
    <w:rsid w:val="0069337F"/>
    <w:rsid w:val="006934D1"/>
    <w:rsid w:val="006938DA"/>
    <w:rsid w:val="00693DD0"/>
    <w:rsid w:val="00694A2B"/>
    <w:rsid w:val="006950B1"/>
    <w:rsid w:val="006951CF"/>
    <w:rsid w:val="006955EE"/>
    <w:rsid w:val="00695C91"/>
    <w:rsid w:val="00695E67"/>
    <w:rsid w:val="00696FFD"/>
    <w:rsid w:val="0069734E"/>
    <w:rsid w:val="006976AD"/>
    <w:rsid w:val="00697726"/>
    <w:rsid w:val="00697808"/>
    <w:rsid w:val="00697EA8"/>
    <w:rsid w:val="006A031F"/>
    <w:rsid w:val="006A046A"/>
    <w:rsid w:val="006A062C"/>
    <w:rsid w:val="006A0B5D"/>
    <w:rsid w:val="006A0B90"/>
    <w:rsid w:val="006A0BA8"/>
    <w:rsid w:val="006A1911"/>
    <w:rsid w:val="006A2B7B"/>
    <w:rsid w:val="006A2D4C"/>
    <w:rsid w:val="006A32DC"/>
    <w:rsid w:val="006A3BE4"/>
    <w:rsid w:val="006A4206"/>
    <w:rsid w:val="006A4AD2"/>
    <w:rsid w:val="006A4C31"/>
    <w:rsid w:val="006A57DA"/>
    <w:rsid w:val="006A6261"/>
    <w:rsid w:val="006A692B"/>
    <w:rsid w:val="006A69CD"/>
    <w:rsid w:val="006A6ABA"/>
    <w:rsid w:val="006A6D9D"/>
    <w:rsid w:val="006A7889"/>
    <w:rsid w:val="006A7CB3"/>
    <w:rsid w:val="006B0454"/>
    <w:rsid w:val="006B0D05"/>
    <w:rsid w:val="006B0E97"/>
    <w:rsid w:val="006B101E"/>
    <w:rsid w:val="006B1107"/>
    <w:rsid w:val="006B113E"/>
    <w:rsid w:val="006B12CF"/>
    <w:rsid w:val="006B1B42"/>
    <w:rsid w:val="006B23A0"/>
    <w:rsid w:val="006B2854"/>
    <w:rsid w:val="006B3077"/>
    <w:rsid w:val="006B30E4"/>
    <w:rsid w:val="006B3451"/>
    <w:rsid w:val="006B35CB"/>
    <w:rsid w:val="006B39BB"/>
    <w:rsid w:val="006B39FC"/>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A79"/>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1E21"/>
    <w:rsid w:val="006D254D"/>
    <w:rsid w:val="006D2864"/>
    <w:rsid w:val="006D3179"/>
    <w:rsid w:val="006D370F"/>
    <w:rsid w:val="006D3E28"/>
    <w:rsid w:val="006D45F7"/>
    <w:rsid w:val="006D6369"/>
    <w:rsid w:val="006D6E19"/>
    <w:rsid w:val="006D713A"/>
    <w:rsid w:val="006D7744"/>
    <w:rsid w:val="006D7897"/>
    <w:rsid w:val="006D7C31"/>
    <w:rsid w:val="006E0341"/>
    <w:rsid w:val="006E0646"/>
    <w:rsid w:val="006E0876"/>
    <w:rsid w:val="006E08DB"/>
    <w:rsid w:val="006E0950"/>
    <w:rsid w:val="006E15EF"/>
    <w:rsid w:val="006E1A2A"/>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176"/>
    <w:rsid w:val="006F0829"/>
    <w:rsid w:val="006F0F1C"/>
    <w:rsid w:val="006F1DE9"/>
    <w:rsid w:val="006F2828"/>
    <w:rsid w:val="006F3060"/>
    <w:rsid w:val="006F3B59"/>
    <w:rsid w:val="006F4963"/>
    <w:rsid w:val="006F4FFA"/>
    <w:rsid w:val="006F51AA"/>
    <w:rsid w:val="006F6067"/>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E71"/>
    <w:rsid w:val="00704162"/>
    <w:rsid w:val="00705297"/>
    <w:rsid w:val="007052C7"/>
    <w:rsid w:val="00706806"/>
    <w:rsid w:val="00706B12"/>
    <w:rsid w:val="00706E92"/>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66DB"/>
    <w:rsid w:val="00727EBC"/>
    <w:rsid w:val="00730563"/>
    <w:rsid w:val="0073065D"/>
    <w:rsid w:val="00732408"/>
    <w:rsid w:val="00732B88"/>
    <w:rsid w:val="007333A5"/>
    <w:rsid w:val="007333CA"/>
    <w:rsid w:val="007334AC"/>
    <w:rsid w:val="00733826"/>
    <w:rsid w:val="00734EB1"/>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6FB8"/>
    <w:rsid w:val="007476AA"/>
    <w:rsid w:val="00747755"/>
    <w:rsid w:val="00747F73"/>
    <w:rsid w:val="00750098"/>
    <w:rsid w:val="00750685"/>
    <w:rsid w:val="00750A88"/>
    <w:rsid w:val="007513EF"/>
    <w:rsid w:val="00751E9C"/>
    <w:rsid w:val="00751ED7"/>
    <w:rsid w:val="00751FB2"/>
    <w:rsid w:val="0075212B"/>
    <w:rsid w:val="007522C3"/>
    <w:rsid w:val="00752334"/>
    <w:rsid w:val="007524BB"/>
    <w:rsid w:val="00752BCA"/>
    <w:rsid w:val="00752DBA"/>
    <w:rsid w:val="0075337B"/>
    <w:rsid w:val="00753384"/>
    <w:rsid w:val="00753F80"/>
    <w:rsid w:val="00754758"/>
    <w:rsid w:val="00754BC4"/>
    <w:rsid w:val="00754BDF"/>
    <w:rsid w:val="00755A4E"/>
    <w:rsid w:val="0075641A"/>
    <w:rsid w:val="00756541"/>
    <w:rsid w:val="00756710"/>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278F"/>
    <w:rsid w:val="0077404E"/>
    <w:rsid w:val="007745D4"/>
    <w:rsid w:val="00774714"/>
    <w:rsid w:val="00774AED"/>
    <w:rsid w:val="00775639"/>
    <w:rsid w:val="00775C2E"/>
    <w:rsid w:val="007767C2"/>
    <w:rsid w:val="00776945"/>
    <w:rsid w:val="00780256"/>
    <w:rsid w:val="007802BA"/>
    <w:rsid w:val="007804A5"/>
    <w:rsid w:val="007809E2"/>
    <w:rsid w:val="00780A60"/>
    <w:rsid w:val="00780D5C"/>
    <w:rsid w:val="00780F78"/>
    <w:rsid w:val="007811D2"/>
    <w:rsid w:val="007811DF"/>
    <w:rsid w:val="00781FDD"/>
    <w:rsid w:val="00782115"/>
    <w:rsid w:val="00782123"/>
    <w:rsid w:val="00783106"/>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5143"/>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496"/>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4D8"/>
    <w:rsid w:val="007C3639"/>
    <w:rsid w:val="007C3AA4"/>
    <w:rsid w:val="007C3F1D"/>
    <w:rsid w:val="007C4A70"/>
    <w:rsid w:val="007C4C4E"/>
    <w:rsid w:val="007C5298"/>
    <w:rsid w:val="007C5299"/>
    <w:rsid w:val="007C5E4A"/>
    <w:rsid w:val="007C61E1"/>
    <w:rsid w:val="007C6228"/>
    <w:rsid w:val="007C6B7C"/>
    <w:rsid w:val="007C76F6"/>
    <w:rsid w:val="007C7F30"/>
    <w:rsid w:val="007D08C1"/>
    <w:rsid w:val="007D0FA9"/>
    <w:rsid w:val="007D13A5"/>
    <w:rsid w:val="007D1A18"/>
    <w:rsid w:val="007D1CCE"/>
    <w:rsid w:val="007D2045"/>
    <w:rsid w:val="007D2157"/>
    <w:rsid w:val="007D226C"/>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BBA"/>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3A8"/>
    <w:rsid w:val="007F75D1"/>
    <w:rsid w:val="007F7681"/>
    <w:rsid w:val="007F7B35"/>
    <w:rsid w:val="0080044D"/>
    <w:rsid w:val="008008FC"/>
    <w:rsid w:val="00800B54"/>
    <w:rsid w:val="00801411"/>
    <w:rsid w:val="0080211F"/>
    <w:rsid w:val="008021DD"/>
    <w:rsid w:val="0080301C"/>
    <w:rsid w:val="00803337"/>
    <w:rsid w:val="0080349C"/>
    <w:rsid w:val="00803BED"/>
    <w:rsid w:val="00803D41"/>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52E"/>
    <w:rsid w:val="008303E6"/>
    <w:rsid w:val="00831F0D"/>
    <w:rsid w:val="00831F2C"/>
    <w:rsid w:val="008322F7"/>
    <w:rsid w:val="008328B8"/>
    <w:rsid w:val="00832B13"/>
    <w:rsid w:val="00832CAF"/>
    <w:rsid w:val="0083377C"/>
    <w:rsid w:val="0083388A"/>
    <w:rsid w:val="008345DE"/>
    <w:rsid w:val="008347C5"/>
    <w:rsid w:val="00835FB0"/>
    <w:rsid w:val="008362B1"/>
    <w:rsid w:val="0083634B"/>
    <w:rsid w:val="008368D2"/>
    <w:rsid w:val="00836C3E"/>
    <w:rsid w:val="0083767B"/>
    <w:rsid w:val="008376BA"/>
    <w:rsid w:val="00840091"/>
    <w:rsid w:val="00841275"/>
    <w:rsid w:val="008413BE"/>
    <w:rsid w:val="0084156E"/>
    <w:rsid w:val="00841BDE"/>
    <w:rsid w:val="00841F07"/>
    <w:rsid w:val="00842A7B"/>
    <w:rsid w:val="00842EF7"/>
    <w:rsid w:val="008432ED"/>
    <w:rsid w:val="0084374E"/>
    <w:rsid w:val="0084379B"/>
    <w:rsid w:val="00844660"/>
    <w:rsid w:val="00844C65"/>
    <w:rsid w:val="008460B0"/>
    <w:rsid w:val="0084618E"/>
    <w:rsid w:val="008466B3"/>
    <w:rsid w:val="0084762B"/>
    <w:rsid w:val="00847F13"/>
    <w:rsid w:val="0085014F"/>
    <w:rsid w:val="00850528"/>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44D"/>
    <w:rsid w:val="00862F08"/>
    <w:rsid w:val="008632E4"/>
    <w:rsid w:val="008648AC"/>
    <w:rsid w:val="00864D62"/>
    <w:rsid w:val="0086514F"/>
    <w:rsid w:val="00865421"/>
    <w:rsid w:val="008654A5"/>
    <w:rsid w:val="00865B60"/>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1F9D"/>
    <w:rsid w:val="008820F2"/>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3F4B"/>
    <w:rsid w:val="00894D70"/>
    <w:rsid w:val="0089510F"/>
    <w:rsid w:val="00895412"/>
    <w:rsid w:val="008959F2"/>
    <w:rsid w:val="00895E07"/>
    <w:rsid w:val="00896005"/>
    <w:rsid w:val="008964EB"/>
    <w:rsid w:val="00896674"/>
    <w:rsid w:val="00896C24"/>
    <w:rsid w:val="0089798A"/>
    <w:rsid w:val="008A0F79"/>
    <w:rsid w:val="008A10CB"/>
    <w:rsid w:val="008A139C"/>
    <w:rsid w:val="008A158E"/>
    <w:rsid w:val="008A1ABD"/>
    <w:rsid w:val="008A1FD0"/>
    <w:rsid w:val="008A202C"/>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28"/>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9AA"/>
    <w:rsid w:val="008E0D9F"/>
    <w:rsid w:val="008E0DC7"/>
    <w:rsid w:val="008E0F80"/>
    <w:rsid w:val="008E101F"/>
    <w:rsid w:val="008E1341"/>
    <w:rsid w:val="008E19A7"/>
    <w:rsid w:val="008E1E20"/>
    <w:rsid w:val="008E2185"/>
    <w:rsid w:val="008E2195"/>
    <w:rsid w:val="008E2281"/>
    <w:rsid w:val="008E39CA"/>
    <w:rsid w:val="008E3C3D"/>
    <w:rsid w:val="008E4934"/>
    <w:rsid w:val="008E5685"/>
    <w:rsid w:val="008E691A"/>
    <w:rsid w:val="008E711A"/>
    <w:rsid w:val="008F03FA"/>
    <w:rsid w:val="008F0807"/>
    <w:rsid w:val="008F0BB6"/>
    <w:rsid w:val="008F0D33"/>
    <w:rsid w:val="008F1ED1"/>
    <w:rsid w:val="008F2858"/>
    <w:rsid w:val="008F2BAD"/>
    <w:rsid w:val="008F3183"/>
    <w:rsid w:val="008F320E"/>
    <w:rsid w:val="008F38A3"/>
    <w:rsid w:val="008F3BED"/>
    <w:rsid w:val="008F5C41"/>
    <w:rsid w:val="008F5E56"/>
    <w:rsid w:val="008F6537"/>
    <w:rsid w:val="008F69F9"/>
    <w:rsid w:val="008F6D9C"/>
    <w:rsid w:val="008F6E52"/>
    <w:rsid w:val="008F70F1"/>
    <w:rsid w:val="008F74F3"/>
    <w:rsid w:val="008F75B3"/>
    <w:rsid w:val="008F7B7C"/>
    <w:rsid w:val="00900D3E"/>
    <w:rsid w:val="0090118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4908"/>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74"/>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23BC"/>
    <w:rsid w:val="00932B4F"/>
    <w:rsid w:val="00933326"/>
    <w:rsid w:val="00933794"/>
    <w:rsid w:val="0093481B"/>
    <w:rsid w:val="009349A1"/>
    <w:rsid w:val="00934D47"/>
    <w:rsid w:val="009356D1"/>
    <w:rsid w:val="00935918"/>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4EF"/>
    <w:rsid w:val="00945911"/>
    <w:rsid w:val="0094659C"/>
    <w:rsid w:val="00946C87"/>
    <w:rsid w:val="00946CA8"/>
    <w:rsid w:val="00946F41"/>
    <w:rsid w:val="00947B90"/>
    <w:rsid w:val="00950454"/>
    <w:rsid w:val="0095083E"/>
    <w:rsid w:val="00950891"/>
    <w:rsid w:val="009517D0"/>
    <w:rsid w:val="009517FE"/>
    <w:rsid w:val="009529CD"/>
    <w:rsid w:val="00952B91"/>
    <w:rsid w:val="00953F31"/>
    <w:rsid w:val="009542D7"/>
    <w:rsid w:val="009544E3"/>
    <w:rsid w:val="00954759"/>
    <w:rsid w:val="009564D4"/>
    <w:rsid w:val="00956C7A"/>
    <w:rsid w:val="00957170"/>
    <w:rsid w:val="00957227"/>
    <w:rsid w:val="0095748C"/>
    <w:rsid w:val="00957720"/>
    <w:rsid w:val="00957EC8"/>
    <w:rsid w:val="00957F60"/>
    <w:rsid w:val="00960583"/>
    <w:rsid w:val="00961AC5"/>
    <w:rsid w:val="00961C32"/>
    <w:rsid w:val="009625CB"/>
    <w:rsid w:val="0096295F"/>
    <w:rsid w:val="00963126"/>
    <w:rsid w:val="00963893"/>
    <w:rsid w:val="00963D97"/>
    <w:rsid w:val="009641F5"/>
    <w:rsid w:val="00964871"/>
    <w:rsid w:val="009648E6"/>
    <w:rsid w:val="00964E44"/>
    <w:rsid w:val="00965531"/>
    <w:rsid w:val="00965A4B"/>
    <w:rsid w:val="00965DD6"/>
    <w:rsid w:val="00966194"/>
    <w:rsid w:val="00966240"/>
    <w:rsid w:val="009667C5"/>
    <w:rsid w:val="0096721B"/>
    <w:rsid w:val="00967A58"/>
    <w:rsid w:val="00967F8F"/>
    <w:rsid w:val="0097083D"/>
    <w:rsid w:val="00970E43"/>
    <w:rsid w:val="00970FFA"/>
    <w:rsid w:val="00971132"/>
    <w:rsid w:val="00971BEC"/>
    <w:rsid w:val="00972CCB"/>
    <w:rsid w:val="00972CE6"/>
    <w:rsid w:val="009730FF"/>
    <w:rsid w:val="00973999"/>
    <w:rsid w:val="00973CEC"/>
    <w:rsid w:val="00973DA9"/>
    <w:rsid w:val="009761D8"/>
    <w:rsid w:val="00976842"/>
    <w:rsid w:val="00976AC1"/>
    <w:rsid w:val="00976F61"/>
    <w:rsid w:val="009772EC"/>
    <w:rsid w:val="0097775D"/>
    <w:rsid w:val="00980D60"/>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62A"/>
    <w:rsid w:val="00995A2C"/>
    <w:rsid w:val="00995A37"/>
    <w:rsid w:val="00996876"/>
    <w:rsid w:val="00996B38"/>
    <w:rsid w:val="00996FF4"/>
    <w:rsid w:val="009973B1"/>
    <w:rsid w:val="009978D9"/>
    <w:rsid w:val="00997D96"/>
    <w:rsid w:val="00997DA4"/>
    <w:rsid w:val="00997DEF"/>
    <w:rsid w:val="009A0B90"/>
    <w:rsid w:val="009A0E5F"/>
    <w:rsid w:val="009A1193"/>
    <w:rsid w:val="009A1966"/>
    <w:rsid w:val="009A1E56"/>
    <w:rsid w:val="009A3407"/>
    <w:rsid w:val="009A3A4C"/>
    <w:rsid w:val="009A4662"/>
    <w:rsid w:val="009A474A"/>
    <w:rsid w:val="009A4882"/>
    <w:rsid w:val="009A548B"/>
    <w:rsid w:val="009A570E"/>
    <w:rsid w:val="009A5799"/>
    <w:rsid w:val="009A5DBB"/>
    <w:rsid w:val="009A5E27"/>
    <w:rsid w:val="009A5FE2"/>
    <w:rsid w:val="009A618D"/>
    <w:rsid w:val="009A6268"/>
    <w:rsid w:val="009A6431"/>
    <w:rsid w:val="009A6CCD"/>
    <w:rsid w:val="009A75A4"/>
    <w:rsid w:val="009A7AAE"/>
    <w:rsid w:val="009B04D7"/>
    <w:rsid w:val="009B05BE"/>
    <w:rsid w:val="009B0823"/>
    <w:rsid w:val="009B092B"/>
    <w:rsid w:val="009B1A1B"/>
    <w:rsid w:val="009B1D7B"/>
    <w:rsid w:val="009B215B"/>
    <w:rsid w:val="009B2413"/>
    <w:rsid w:val="009B32EA"/>
    <w:rsid w:val="009B3B67"/>
    <w:rsid w:val="009B450E"/>
    <w:rsid w:val="009B4533"/>
    <w:rsid w:val="009B4835"/>
    <w:rsid w:val="009B49D2"/>
    <w:rsid w:val="009B4A4C"/>
    <w:rsid w:val="009B5747"/>
    <w:rsid w:val="009B5CA3"/>
    <w:rsid w:val="009B5D31"/>
    <w:rsid w:val="009B5DBC"/>
    <w:rsid w:val="009B5E74"/>
    <w:rsid w:val="009B6370"/>
    <w:rsid w:val="009B6CD5"/>
    <w:rsid w:val="009B7470"/>
    <w:rsid w:val="009B768F"/>
    <w:rsid w:val="009B783F"/>
    <w:rsid w:val="009B79FA"/>
    <w:rsid w:val="009B7B86"/>
    <w:rsid w:val="009C0044"/>
    <w:rsid w:val="009C07A9"/>
    <w:rsid w:val="009C0E0D"/>
    <w:rsid w:val="009C1942"/>
    <w:rsid w:val="009C1FFF"/>
    <w:rsid w:val="009C201A"/>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5B03"/>
    <w:rsid w:val="009D6370"/>
    <w:rsid w:val="009D64D4"/>
    <w:rsid w:val="009D6E60"/>
    <w:rsid w:val="009D72F5"/>
    <w:rsid w:val="009D78D0"/>
    <w:rsid w:val="009D7AB4"/>
    <w:rsid w:val="009D7DC4"/>
    <w:rsid w:val="009E0513"/>
    <w:rsid w:val="009E0722"/>
    <w:rsid w:val="009E1C45"/>
    <w:rsid w:val="009E2584"/>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1F6E"/>
    <w:rsid w:val="009F2BB5"/>
    <w:rsid w:val="009F2BF7"/>
    <w:rsid w:val="009F3513"/>
    <w:rsid w:val="009F3E0A"/>
    <w:rsid w:val="009F3FB9"/>
    <w:rsid w:val="009F40CE"/>
    <w:rsid w:val="009F4215"/>
    <w:rsid w:val="009F4774"/>
    <w:rsid w:val="009F4F45"/>
    <w:rsid w:val="009F5056"/>
    <w:rsid w:val="009F5F1F"/>
    <w:rsid w:val="009F7046"/>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4730"/>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0DDC"/>
    <w:rsid w:val="00A115BD"/>
    <w:rsid w:val="00A1241B"/>
    <w:rsid w:val="00A12693"/>
    <w:rsid w:val="00A135F5"/>
    <w:rsid w:val="00A139B6"/>
    <w:rsid w:val="00A13DAA"/>
    <w:rsid w:val="00A1435C"/>
    <w:rsid w:val="00A14AC8"/>
    <w:rsid w:val="00A14F0D"/>
    <w:rsid w:val="00A15DE0"/>
    <w:rsid w:val="00A15EE0"/>
    <w:rsid w:val="00A1733B"/>
    <w:rsid w:val="00A2087F"/>
    <w:rsid w:val="00A20A00"/>
    <w:rsid w:val="00A21404"/>
    <w:rsid w:val="00A22760"/>
    <w:rsid w:val="00A22C84"/>
    <w:rsid w:val="00A2375D"/>
    <w:rsid w:val="00A237EB"/>
    <w:rsid w:val="00A237F3"/>
    <w:rsid w:val="00A24D21"/>
    <w:rsid w:val="00A2523C"/>
    <w:rsid w:val="00A25653"/>
    <w:rsid w:val="00A25981"/>
    <w:rsid w:val="00A261FD"/>
    <w:rsid w:val="00A27DE7"/>
    <w:rsid w:val="00A3032D"/>
    <w:rsid w:val="00A30635"/>
    <w:rsid w:val="00A314DB"/>
    <w:rsid w:val="00A323AA"/>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2D03"/>
    <w:rsid w:val="00A4315F"/>
    <w:rsid w:val="00A434E0"/>
    <w:rsid w:val="00A4352A"/>
    <w:rsid w:val="00A43C8F"/>
    <w:rsid w:val="00A44202"/>
    <w:rsid w:val="00A442FF"/>
    <w:rsid w:val="00A44446"/>
    <w:rsid w:val="00A44563"/>
    <w:rsid w:val="00A44E92"/>
    <w:rsid w:val="00A4572A"/>
    <w:rsid w:val="00A45A63"/>
    <w:rsid w:val="00A45C3C"/>
    <w:rsid w:val="00A4660B"/>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243"/>
    <w:rsid w:val="00A56CB5"/>
    <w:rsid w:val="00A575DF"/>
    <w:rsid w:val="00A577CC"/>
    <w:rsid w:val="00A57F2B"/>
    <w:rsid w:val="00A6012E"/>
    <w:rsid w:val="00A605C9"/>
    <w:rsid w:val="00A6093B"/>
    <w:rsid w:val="00A614F0"/>
    <w:rsid w:val="00A6166C"/>
    <w:rsid w:val="00A619AE"/>
    <w:rsid w:val="00A62CF6"/>
    <w:rsid w:val="00A6308C"/>
    <w:rsid w:val="00A63991"/>
    <w:rsid w:val="00A64101"/>
    <w:rsid w:val="00A6430C"/>
    <w:rsid w:val="00A64537"/>
    <w:rsid w:val="00A647F8"/>
    <w:rsid w:val="00A64A43"/>
    <w:rsid w:val="00A64B50"/>
    <w:rsid w:val="00A66146"/>
    <w:rsid w:val="00A662F3"/>
    <w:rsid w:val="00A66AA2"/>
    <w:rsid w:val="00A66C39"/>
    <w:rsid w:val="00A7047E"/>
    <w:rsid w:val="00A70DF9"/>
    <w:rsid w:val="00A71177"/>
    <w:rsid w:val="00A712D3"/>
    <w:rsid w:val="00A71F2E"/>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8E5"/>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3CEE"/>
    <w:rsid w:val="00A94AA1"/>
    <w:rsid w:val="00A94C50"/>
    <w:rsid w:val="00A94FAA"/>
    <w:rsid w:val="00A9500C"/>
    <w:rsid w:val="00A952C0"/>
    <w:rsid w:val="00A95FCA"/>
    <w:rsid w:val="00A960B9"/>
    <w:rsid w:val="00A96436"/>
    <w:rsid w:val="00A9682F"/>
    <w:rsid w:val="00A96977"/>
    <w:rsid w:val="00A96AD1"/>
    <w:rsid w:val="00A96E5B"/>
    <w:rsid w:val="00AA0845"/>
    <w:rsid w:val="00AA0AB3"/>
    <w:rsid w:val="00AA0E5E"/>
    <w:rsid w:val="00AA10C1"/>
    <w:rsid w:val="00AA1129"/>
    <w:rsid w:val="00AA1299"/>
    <w:rsid w:val="00AA1596"/>
    <w:rsid w:val="00AA1886"/>
    <w:rsid w:val="00AA1F16"/>
    <w:rsid w:val="00AA2055"/>
    <w:rsid w:val="00AA2BAA"/>
    <w:rsid w:val="00AA2D99"/>
    <w:rsid w:val="00AA331B"/>
    <w:rsid w:val="00AA3545"/>
    <w:rsid w:val="00AA4158"/>
    <w:rsid w:val="00AA51D4"/>
    <w:rsid w:val="00AA54ED"/>
    <w:rsid w:val="00AA5C17"/>
    <w:rsid w:val="00AA5FCB"/>
    <w:rsid w:val="00AA622D"/>
    <w:rsid w:val="00AA6323"/>
    <w:rsid w:val="00AA6650"/>
    <w:rsid w:val="00AA69AA"/>
    <w:rsid w:val="00AA6B6D"/>
    <w:rsid w:val="00AA6C46"/>
    <w:rsid w:val="00AA71EE"/>
    <w:rsid w:val="00AA7331"/>
    <w:rsid w:val="00AA788D"/>
    <w:rsid w:val="00AB03A7"/>
    <w:rsid w:val="00AB12DC"/>
    <w:rsid w:val="00AB1AD0"/>
    <w:rsid w:val="00AB1B63"/>
    <w:rsid w:val="00AB292A"/>
    <w:rsid w:val="00AB2FA7"/>
    <w:rsid w:val="00AB3474"/>
    <w:rsid w:val="00AB3C5B"/>
    <w:rsid w:val="00AB3E02"/>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C4C"/>
    <w:rsid w:val="00AC0D45"/>
    <w:rsid w:val="00AC0F07"/>
    <w:rsid w:val="00AC2094"/>
    <w:rsid w:val="00AC2231"/>
    <w:rsid w:val="00AC29DF"/>
    <w:rsid w:val="00AC364A"/>
    <w:rsid w:val="00AC3E82"/>
    <w:rsid w:val="00AC3F21"/>
    <w:rsid w:val="00AC4BE5"/>
    <w:rsid w:val="00AC4CEA"/>
    <w:rsid w:val="00AC4DE2"/>
    <w:rsid w:val="00AC4E8F"/>
    <w:rsid w:val="00AC54FD"/>
    <w:rsid w:val="00AC57D9"/>
    <w:rsid w:val="00AC5D0E"/>
    <w:rsid w:val="00AC5D63"/>
    <w:rsid w:val="00AC653D"/>
    <w:rsid w:val="00AC7299"/>
    <w:rsid w:val="00AC7E3D"/>
    <w:rsid w:val="00AC7E97"/>
    <w:rsid w:val="00AD05CF"/>
    <w:rsid w:val="00AD08D1"/>
    <w:rsid w:val="00AD090C"/>
    <w:rsid w:val="00AD0B0A"/>
    <w:rsid w:val="00AD0BDF"/>
    <w:rsid w:val="00AD0D0B"/>
    <w:rsid w:val="00AD0D4F"/>
    <w:rsid w:val="00AD22B0"/>
    <w:rsid w:val="00AD239C"/>
    <w:rsid w:val="00AD28B7"/>
    <w:rsid w:val="00AD2ADB"/>
    <w:rsid w:val="00AD2D8B"/>
    <w:rsid w:val="00AD32D9"/>
    <w:rsid w:val="00AD363B"/>
    <w:rsid w:val="00AD3674"/>
    <w:rsid w:val="00AD3F88"/>
    <w:rsid w:val="00AD54EC"/>
    <w:rsid w:val="00AD5507"/>
    <w:rsid w:val="00AD5989"/>
    <w:rsid w:val="00AD6083"/>
    <w:rsid w:val="00AD7778"/>
    <w:rsid w:val="00AD7F3E"/>
    <w:rsid w:val="00AE02A0"/>
    <w:rsid w:val="00AE03AD"/>
    <w:rsid w:val="00AE1009"/>
    <w:rsid w:val="00AE1696"/>
    <w:rsid w:val="00AE1BA6"/>
    <w:rsid w:val="00AE1EDC"/>
    <w:rsid w:val="00AE1F79"/>
    <w:rsid w:val="00AE2702"/>
    <w:rsid w:val="00AE3425"/>
    <w:rsid w:val="00AE38E5"/>
    <w:rsid w:val="00AE394C"/>
    <w:rsid w:val="00AE40E0"/>
    <w:rsid w:val="00AE4A30"/>
    <w:rsid w:val="00AE4A33"/>
    <w:rsid w:val="00AE62B2"/>
    <w:rsid w:val="00AE745B"/>
    <w:rsid w:val="00AF0202"/>
    <w:rsid w:val="00AF05AB"/>
    <w:rsid w:val="00AF08A6"/>
    <w:rsid w:val="00AF08DC"/>
    <w:rsid w:val="00AF0AD5"/>
    <w:rsid w:val="00AF1D6E"/>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3D1"/>
    <w:rsid w:val="00B00635"/>
    <w:rsid w:val="00B00776"/>
    <w:rsid w:val="00B00B88"/>
    <w:rsid w:val="00B0111E"/>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075A7"/>
    <w:rsid w:val="00B10430"/>
    <w:rsid w:val="00B136CD"/>
    <w:rsid w:val="00B13765"/>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30029"/>
    <w:rsid w:val="00B300B1"/>
    <w:rsid w:val="00B3069F"/>
    <w:rsid w:val="00B306C5"/>
    <w:rsid w:val="00B30EF9"/>
    <w:rsid w:val="00B31073"/>
    <w:rsid w:val="00B31127"/>
    <w:rsid w:val="00B311C4"/>
    <w:rsid w:val="00B3141B"/>
    <w:rsid w:val="00B322E1"/>
    <w:rsid w:val="00B3234B"/>
    <w:rsid w:val="00B3241C"/>
    <w:rsid w:val="00B3259B"/>
    <w:rsid w:val="00B32BE4"/>
    <w:rsid w:val="00B3369F"/>
    <w:rsid w:val="00B339A2"/>
    <w:rsid w:val="00B340D1"/>
    <w:rsid w:val="00B346A2"/>
    <w:rsid w:val="00B346CB"/>
    <w:rsid w:val="00B34FD4"/>
    <w:rsid w:val="00B3545D"/>
    <w:rsid w:val="00B360A0"/>
    <w:rsid w:val="00B36A0A"/>
    <w:rsid w:val="00B371F4"/>
    <w:rsid w:val="00B376C0"/>
    <w:rsid w:val="00B4097E"/>
    <w:rsid w:val="00B40A34"/>
    <w:rsid w:val="00B40A5A"/>
    <w:rsid w:val="00B40D91"/>
    <w:rsid w:val="00B4164D"/>
    <w:rsid w:val="00B41CED"/>
    <w:rsid w:val="00B42B48"/>
    <w:rsid w:val="00B439D4"/>
    <w:rsid w:val="00B4589A"/>
    <w:rsid w:val="00B46B88"/>
    <w:rsid w:val="00B46BB3"/>
    <w:rsid w:val="00B47369"/>
    <w:rsid w:val="00B474A0"/>
    <w:rsid w:val="00B47B30"/>
    <w:rsid w:val="00B50311"/>
    <w:rsid w:val="00B51ED4"/>
    <w:rsid w:val="00B53011"/>
    <w:rsid w:val="00B5393B"/>
    <w:rsid w:val="00B54305"/>
    <w:rsid w:val="00B54834"/>
    <w:rsid w:val="00B54849"/>
    <w:rsid w:val="00B54B3D"/>
    <w:rsid w:val="00B552E4"/>
    <w:rsid w:val="00B554C7"/>
    <w:rsid w:val="00B555A5"/>
    <w:rsid w:val="00B556BF"/>
    <w:rsid w:val="00B5693D"/>
    <w:rsid w:val="00B56B48"/>
    <w:rsid w:val="00B56DC8"/>
    <w:rsid w:val="00B571C6"/>
    <w:rsid w:val="00B57321"/>
    <w:rsid w:val="00B574E0"/>
    <w:rsid w:val="00B57997"/>
    <w:rsid w:val="00B57D77"/>
    <w:rsid w:val="00B57DED"/>
    <w:rsid w:val="00B61103"/>
    <w:rsid w:val="00B61C8C"/>
    <w:rsid w:val="00B61E80"/>
    <w:rsid w:val="00B62BE0"/>
    <w:rsid w:val="00B62D4A"/>
    <w:rsid w:val="00B634A2"/>
    <w:rsid w:val="00B64D27"/>
    <w:rsid w:val="00B651D4"/>
    <w:rsid w:val="00B65B0A"/>
    <w:rsid w:val="00B65FEF"/>
    <w:rsid w:val="00B66382"/>
    <w:rsid w:val="00B66E99"/>
    <w:rsid w:val="00B67677"/>
    <w:rsid w:val="00B676C6"/>
    <w:rsid w:val="00B67930"/>
    <w:rsid w:val="00B703D2"/>
    <w:rsid w:val="00B706C1"/>
    <w:rsid w:val="00B70DBF"/>
    <w:rsid w:val="00B710B5"/>
    <w:rsid w:val="00B71471"/>
    <w:rsid w:val="00B7163E"/>
    <w:rsid w:val="00B71BDA"/>
    <w:rsid w:val="00B71F06"/>
    <w:rsid w:val="00B7260D"/>
    <w:rsid w:val="00B727F7"/>
    <w:rsid w:val="00B7292E"/>
    <w:rsid w:val="00B72EDE"/>
    <w:rsid w:val="00B72F45"/>
    <w:rsid w:val="00B733EE"/>
    <w:rsid w:val="00B735C3"/>
    <w:rsid w:val="00B750BF"/>
    <w:rsid w:val="00B75221"/>
    <w:rsid w:val="00B766BA"/>
    <w:rsid w:val="00B76D2A"/>
    <w:rsid w:val="00B76F61"/>
    <w:rsid w:val="00B77214"/>
    <w:rsid w:val="00B7757C"/>
    <w:rsid w:val="00B77775"/>
    <w:rsid w:val="00B77B67"/>
    <w:rsid w:val="00B77C53"/>
    <w:rsid w:val="00B8017B"/>
    <w:rsid w:val="00B80994"/>
    <w:rsid w:val="00B819CD"/>
    <w:rsid w:val="00B81A22"/>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18D"/>
    <w:rsid w:val="00B97BD4"/>
    <w:rsid w:val="00B97EE3"/>
    <w:rsid w:val="00B97F4E"/>
    <w:rsid w:val="00BA053C"/>
    <w:rsid w:val="00BA091C"/>
    <w:rsid w:val="00BA1020"/>
    <w:rsid w:val="00BA167C"/>
    <w:rsid w:val="00BA1B9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75D"/>
    <w:rsid w:val="00BB090F"/>
    <w:rsid w:val="00BB099D"/>
    <w:rsid w:val="00BB09C7"/>
    <w:rsid w:val="00BB0BB0"/>
    <w:rsid w:val="00BB0F12"/>
    <w:rsid w:val="00BB115A"/>
    <w:rsid w:val="00BB25EF"/>
    <w:rsid w:val="00BB29DF"/>
    <w:rsid w:val="00BB2E81"/>
    <w:rsid w:val="00BB34BB"/>
    <w:rsid w:val="00BB3AA9"/>
    <w:rsid w:val="00BB3E1F"/>
    <w:rsid w:val="00BB4283"/>
    <w:rsid w:val="00BB4434"/>
    <w:rsid w:val="00BB453B"/>
    <w:rsid w:val="00BB48BF"/>
    <w:rsid w:val="00BB4AF3"/>
    <w:rsid w:val="00BB51E3"/>
    <w:rsid w:val="00BB58BF"/>
    <w:rsid w:val="00BB6BFF"/>
    <w:rsid w:val="00BB6E49"/>
    <w:rsid w:val="00BB6E64"/>
    <w:rsid w:val="00BB6F4B"/>
    <w:rsid w:val="00BB71DC"/>
    <w:rsid w:val="00BB7238"/>
    <w:rsid w:val="00BB76EA"/>
    <w:rsid w:val="00BC0A41"/>
    <w:rsid w:val="00BC133D"/>
    <w:rsid w:val="00BC1357"/>
    <w:rsid w:val="00BC14F5"/>
    <w:rsid w:val="00BC32D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32C2"/>
    <w:rsid w:val="00BD45D9"/>
    <w:rsid w:val="00BD5896"/>
    <w:rsid w:val="00BD5D19"/>
    <w:rsid w:val="00BD6006"/>
    <w:rsid w:val="00BD640B"/>
    <w:rsid w:val="00BD6523"/>
    <w:rsid w:val="00BD6A15"/>
    <w:rsid w:val="00BD77BC"/>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34B"/>
    <w:rsid w:val="00BF260D"/>
    <w:rsid w:val="00BF261A"/>
    <w:rsid w:val="00BF2BFD"/>
    <w:rsid w:val="00BF3228"/>
    <w:rsid w:val="00BF3381"/>
    <w:rsid w:val="00BF3467"/>
    <w:rsid w:val="00BF4351"/>
    <w:rsid w:val="00BF4B2B"/>
    <w:rsid w:val="00BF50C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3E3"/>
    <w:rsid w:val="00C05839"/>
    <w:rsid w:val="00C05B4F"/>
    <w:rsid w:val="00C0636D"/>
    <w:rsid w:val="00C06C2F"/>
    <w:rsid w:val="00C07A88"/>
    <w:rsid w:val="00C07E93"/>
    <w:rsid w:val="00C10935"/>
    <w:rsid w:val="00C1093A"/>
    <w:rsid w:val="00C10946"/>
    <w:rsid w:val="00C110D4"/>
    <w:rsid w:val="00C11713"/>
    <w:rsid w:val="00C12068"/>
    <w:rsid w:val="00C151FD"/>
    <w:rsid w:val="00C15705"/>
    <w:rsid w:val="00C15E1A"/>
    <w:rsid w:val="00C15EDB"/>
    <w:rsid w:val="00C16682"/>
    <w:rsid w:val="00C16CC6"/>
    <w:rsid w:val="00C16F37"/>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221"/>
    <w:rsid w:val="00C2672C"/>
    <w:rsid w:val="00C26B43"/>
    <w:rsid w:val="00C26B60"/>
    <w:rsid w:val="00C26C59"/>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D28"/>
    <w:rsid w:val="00C36E23"/>
    <w:rsid w:val="00C372EC"/>
    <w:rsid w:val="00C37417"/>
    <w:rsid w:val="00C375F2"/>
    <w:rsid w:val="00C37892"/>
    <w:rsid w:val="00C37BD6"/>
    <w:rsid w:val="00C40DC6"/>
    <w:rsid w:val="00C41072"/>
    <w:rsid w:val="00C41BD3"/>
    <w:rsid w:val="00C41D55"/>
    <w:rsid w:val="00C41F0D"/>
    <w:rsid w:val="00C4204A"/>
    <w:rsid w:val="00C4267C"/>
    <w:rsid w:val="00C42F66"/>
    <w:rsid w:val="00C4416F"/>
    <w:rsid w:val="00C46557"/>
    <w:rsid w:val="00C4723C"/>
    <w:rsid w:val="00C477BC"/>
    <w:rsid w:val="00C47DAE"/>
    <w:rsid w:val="00C50074"/>
    <w:rsid w:val="00C50498"/>
    <w:rsid w:val="00C50630"/>
    <w:rsid w:val="00C5194F"/>
    <w:rsid w:val="00C51F7E"/>
    <w:rsid w:val="00C5250C"/>
    <w:rsid w:val="00C5268B"/>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A3C"/>
    <w:rsid w:val="00C57492"/>
    <w:rsid w:val="00C57513"/>
    <w:rsid w:val="00C57939"/>
    <w:rsid w:val="00C6067F"/>
    <w:rsid w:val="00C61087"/>
    <w:rsid w:val="00C6116E"/>
    <w:rsid w:val="00C62354"/>
    <w:rsid w:val="00C62A5C"/>
    <w:rsid w:val="00C633FC"/>
    <w:rsid w:val="00C63DBC"/>
    <w:rsid w:val="00C6409C"/>
    <w:rsid w:val="00C6431C"/>
    <w:rsid w:val="00C6444E"/>
    <w:rsid w:val="00C64869"/>
    <w:rsid w:val="00C64AC4"/>
    <w:rsid w:val="00C64C19"/>
    <w:rsid w:val="00C650A7"/>
    <w:rsid w:val="00C65E47"/>
    <w:rsid w:val="00C66FD0"/>
    <w:rsid w:val="00C673C6"/>
    <w:rsid w:val="00C70245"/>
    <w:rsid w:val="00C70327"/>
    <w:rsid w:val="00C70A67"/>
    <w:rsid w:val="00C70ABB"/>
    <w:rsid w:val="00C7113E"/>
    <w:rsid w:val="00C711A8"/>
    <w:rsid w:val="00C713D8"/>
    <w:rsid w:val="00C71435"/>
    <w:rsid w:val="00C714D9"/>
    <w:rsid w:val="00C728F4"/>
    <w:rsid w:val="00C72968"/>
    <w:rsid w:val="00C72C9B"/>
    <w:rsid w:val="00C730AF"/>
    <w:rsid w:val="00C73FC5"/>
    <w:rsid w:val="00C74734"/>
    <w:rsid w:val="00C7499C"/>
    <w:rsid w:val="00C74B26"/>
    <w:rsid w:val="00C76119"/>
    <w:rsid w:val="00C761F2"/>
    <w:rsid w:val="00C764C7"/>
    <w:rsid w:val="00C764DF"/>
    <w:rsid w:val="00C77CF4"/>
    <w:rsid w:val="00C800B4"/>
    <w:rsid w:val="00C801C8"/>
    <w:rsid w:val="00C8154F"/>
    <w:rsid w:val="00C81745"/>
    <w:rsid w:val="00C81825"/>
    <w:rsid w:val="00C82885"/>
    <w:rsid w:val="00C834C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9A5"/>
    <w:rsid w:val="00C92EFF"/>
    <w:rsid w:val="00C9338F"/>
    <w:rsid w:val="00C93DB7"/>
    <w:rsid w:val="00C93EAF"/>
    <w:rsid w:val="00C941E0"/>
    <w:rsid w:val="00C95087"/>
    <w:rsid w:val="00C95CC9"/>
    <w:rsid w:val="00C965CD"/>
    <w:rsid w:val="00C96B6A"/>
    <w:rsid w:val="00C96D9F"/>
    <w:rsid w:val="00C96FB9"/>
    <w:rsid w:val="00C970A8"/>
    <w:rsid w:val="00C978A0"/>
    <w:rsid w:val="00CA1D3C"/>
    <w:rsid w:val="00CA1EB3"/>
    <w:rsid w:val="00CA22C4"/>
    <w:rsid w:val="00CA2648"/>
    <w:rsid w:val="00CA3105"/>
    <w:rsid w:val="00CA32F2"/>
    <w:rsid w:val="00CA369C"/>
    <w:rsid w:val="00CA3809"/>
    <w:rsid w:val="00CA3B17"/>
    <w:rsid w:val="00CA3EA2"/>
    <w:rsid w:val="00CA4910"/>
    <w:rsid w:val="00CA549E"/>
    <w:rsid w:val="00CA55F4"/>
    <w:rsid w:val="00CA562E"/>
    <w:rsid w:val="00CA574B"/>
    <w:rsid w:val="00CA641D"/>
    <w:rsid w:val="00CA68F4"/>
    <w:rsid w:val="00CA6B66"/>
    <w:rsid w:val="00CA6E55"/>
    <w:rsid w:val="00CA7231"/>
    <w:rsid w:val="00CA74E2"/>
    <w:rsid w:val="00CA7763"/>
    <w:rsid w:val="00CB0525"/>
    <w:rsid w:val="00CB0C82"/>
    <w:rsid w:val="00CB15DB"/>
    <w:rsid w:val="00CB21BC"/>
    <w:rsid w:val="00CB23A6"/>
    <w:rsid w:val="00CB2EC3"/>
    <w:rsid w:val="00CB329B"/>
    <w:rsid w:val="00CB3FEB"/>
    <w:rsid w:val="00CB4135"/>
    <w:rsid w:val="00CB4617"/>
    <w:rsid w:val="00CB4EAE"/>
    <w:rsid w:val="00CB4ECC"/>
    <w:rsid w:val="00CB5631"/>
    <w:rsid w:val="00CB6045"/>
    <w:rsid w:val="00CB611F"/>
    <w:rsid w:val="00CB66AE"/>
    <w:rsid w:val="00CB724D"/>
    <w:rsid w:val="00CB7309"/>
    <w:rsid w:val="00CC0E93"/>
    <w:rsid w:val="00CC1CDF"/>
    <w:rsid w:val="00CC1F51"/>
    <w:rsid w:val="00CC3158"/>
    <w:rsid w:val="00CC386D"/>
    <w:rsid w:val="00CC4189"/>
    <w:rsid w:val="00CC44A0"/>
    <w:rsid w:val="00CC497E"/>
    <w:rsid w:val="00CC50B0"/>
    <w:rsid w:val="00CC5465"/>
    <w:rsid w:val="00CC5C32"/>
    <w:rsid w:val="00CC6131"/>
    <w:rsid w:val="00CC6286"/>
    <w:rsid w:val="00CC64A1"/>
    <w:rsid w:val="00CC6E3A"/>
    <w:rsid w:val="00CC7164"/>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38D7"/>
    <w:rsid w:val="00CD4F79"/>
    <w:rsid w:val="00CD535C"/>
    <w:rsid w:val="00CD6191"/>
    <w:rsid w:val="00CD67E2"/>
    <w:rsid w:val="00CD6C25"/>
    <w:rsid w:val="00CD6DAC"/>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38EF"/>
    <w:rsid w:val="00CF40DF"/>
    <w:rsid w:val="00CF42E4"/>
    <w:rsid w:val="00CF4471"/>
    <w:rsid w:val="00CF46BC"/>
    <w:rsid w:val="00CF4706"/>
    <w:rsid w:val="00CF479A"/>
    <w:rsid w:val="00CF4EF7"/>
    <w:rsid w:val="00CF59EF"/>
    <w:rsid w:val="00CF5C19"/>
    <w:rsid w:val="00CF5DA2"/>
    <w:rsid w:val="00CF6647"/>
    <w:rsid w:val="00CF66EC"/>
    <w:rsid w:val="00CF6834"/>
    <w:rsid w:val="00CF6DF8"/>
    <w:rsid w:val="00CF6ED5"/>
    <w:rsid w:val="00CF7117"/>
    <w:rsid w:val="00CF76FD"/>
    <w:rsid w:val="00CF790D"/>
    <w:rsid w:val="00CF7F66"/>
    <w:rsid w:val="00D00002"/>
    <w:rsid w:val="00D01488"/>
    <w:rsid w:val="00D01786"/>
    <w:rsid w:val="00D02125"/>
    <w:rsid w:val="00D02669"/>
    <w:rsid w:val="00D02896"/>
    <w:rsid w:val="00D02907"/>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44C4"/>
    <w:rsid w:val="00D15566"/>
    <w:rsid w:val="00D15E43"/>
    <w:rsid w:val="00D16319"/>
    <w:rsid w:val="00D16741"/>
    <w:rsid w:val="00D16CAA"/>
    <w:rsid w:val="00D16D4C"/>
    <w:rsid w:val="00D16E2D"/>
    <w:rsid w:val="00D208A0"/>
    <w:rsid w:val="00D20EFD"/>
    <w:rsid w:val="00D210CC"/>
    <w:rsid w:val="00D223A5"/>
    <w:rsid w:val="00D23009"/>
    <w:rsid w:val="00D23582"/>
    <w:rsid w:val="00D235F9"/>
    <w:rsid w:val="00D2370E"/>
    <w:rsid w:val="00D23CBB"/>
    <w:rsid w:val="00D2507F"/>
    <w:rsid w:val="00D25598"/>
    <w:rsid w:val="00D25B58"/>
    <w:rsid w:val="00D25F1D"/>
    <w:rsid w:val="00D27138"/>
    <w:rsid w:val="00D271BF"/>
    <w:rsid w:val="00D276A2"/>
    <w:rsid w:val="00D276AC"/>
    <w:rsid w:val="00D27814"/>
    <w:rsid w:val="00D3003B"/>
    <w:rsid w:val="00D303B8"/>
    <w:rsid w:val="00D30502"/>
    <w:rsid w:val="00D30C44"/>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3BE"/>
    <w:rsid w:val="00D44CB9"/>
    <w:rsid w:val="00D44F8E"/>
    <w:rsid w:val="00D4557A"/>
    <w:rsid w:val="00D4576F"/>
    <w:rsid w:val="00D461F2"/>
    <w:rsid w:val="00D47BDC"/>
    <w:rsid w:val="00D50996"/>
    <w:rsid w:val="00D50AC3"/>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19D"/>
    <w:rsid w:val="00D65998"/>
    <w:rsid w:val="00D67274"/>
    <w:rsid w:val="00D6773A"/>
    <w:rsid w:val="00D679E1"/>
    <w:rsid w:val="00D70A7D"/>
    <w:rsid w:val="00D70CF5"/>
    <w:rsid w:val="00D70D32"/>
    <w:rsid w:val="00D70D88"/>
    <w:rsid w:val="00D711A7"/>
    <w:rsid w:val="00D714CA"/>
    <w:rsid w:val="00D71733"/>
    <w:rsid w:val="00D72A83"/>
    <w:rsid w:val="00D7300D"/>
    <w:rsid w:val="00D73437"/>
    <w:rsid w:val="00D739D9"/>
    <w:rsid w:val="00D73F82"/>
    <w:rsid w:val="00D75C5E"/>
    <w:rsid w:val="00D76C13"/>
    <w:rsid w:val="00D76FAD"/>
    <w:rsid w:val="00D7783D"/>
    <w:rsid w:val="00D77F58"/>
    <w:rsid w:val="00D8017E"/>
    <w:rsid w:val="00D803DF"/>
    <w:rsid w:val="00D80656"/>
    <w:rsid w:val="00D809F3"/>
    <w:rsid w:val="00D80A8D"/>
    <w:rsid w:val="00D82243"/>
    <w:rsid w:val="00D82514"/>
    <w:rsid w:val="00D83239"/>
    <w:rsid w:val="00D83AC4"/>
    <w:rsid w:val="00D84093"/>
    <w:rsid w:val="00D853E6"/>
    <w:rsid w:val="00D863F0"/>
    <w:rsid w:val="00D864F8"/>
    <w:rsid w:val="00D86B09"/>
    <w:rsid w:val="00D87706"/>
    <w:rsid w:val="00D87E29"/>
    <w:rsid w:val="00D90C26"/>
    <w:rsid w:val="00D91BA3"/>
    <w:rsid w:val="00D92251"/>
    <w:rsid w:val="00D9225E"/>
    <w:rsid w:val="00D92860"/>
    <w:rsid w:val="00D929EC"/>
    <w:rsid w:val="00D92E41"/>
    <w:rsid w:val="00D93052"/>
    <w:rsid w:val="00D938F4"/>
    <w:rsid w:val="00D93E23"/>
    <w:rsid w:val="00D94644"/>
    <w:rsid w:val="00D948C5"/>
    <w:rsid w:val="00D94FA8"/>
    <w:rsid w:val="00D9501B"/>
    <w:rsid w:val="00D9584D"/>
    <w:rsid w:val="00D95A1E"/>
    <w:rsid w:val="00D96085"/>
    <w:rsid w:val="00D962D7"/>
    <w:rsid w:val="00D96925"/>
    <w:rsid w:val="00D96FBC"/>
    <w:rsid w:val="00D976B6"/>
    <w:rsid w:val="00D977C7"/>
    <w:rsid w:val="00DA0006"/>
    <w:rsid w:val="00DA024F"/>
    <w:rsid w:val="00DA0451"/>
    <w:rsid w:val="00DA07E7"/>
    <w:rsid w:val="00DA0907"/>
    <w:rsid w:val="00DA0F29"/>
    <w:rsid w:val="00DA18E5"/>
    <w:rsid w:val="00DA1DEE"/>
    <w:rsid w:val="00DA28A7"/>
    <w:rsid w:val="00DA2BD9"/>
    <w:rsid w:val="00DA2FA2"/>
    <w:rsid w:val="00DA302C"/>
    <w:rsid w:val="00DA3F57"/>
    <w:rsid w:val="00DA431F"/>
    <w:rsid w:val="00DA43F5"/>
    <w:rsid w:val="00DA4901"/>
    <w:rsid w:val="00DA4B2C"/>
    <w:rsid w:val="00DA4F97"/>
    <w:rsid w:val="00DA56F3"/>
    <w:rsid w:val="00DA5C13"/>
    <w:rsid w:val="00DA5CA6"/>
    <w:rsid w:val="00DA5D30"/>
    <w:rsid w:val="00DA5D42"/>
    <w:rsid w:val="00DA645E"/>
    <w:rsid w:val="00DA6736"/>
    <w:rsid w:val="00DA69AD"/>
    <w:rsid w:val="00DA6AB6"/>
    <w:rsid w:val="00DA6F2C"/>
    <w:rsid w:val="00DA7193"/>
    <w:rsid w:val="00DB02BA"/>
    <w:rsid w:val="00DB02F9"/>
    <w:rsid w:val="00DB03B7"/>
    <w:rsid w:val="00DB07D0"/>
    <w:rsid w:val="00DB0A66"/>
    <w:rsid w:val="00DB172A"/>
    <w:rsid w:val="00DB1BC7"/>
    <w:rsid w:val="00DB1E14"/>
    <w:rsid w:val="00DB20DB"/>
    <w:rsid w:val="00DB2102"/>
    <w:rsid w:val="00DB219D"/>
    <w:rsid w:val="00DB2EF1"/>
    <w:rsid w:val="00DB3543"/>
    <w:rsid w:val="00DB41AA"/>
    <w:rsid w:val="00DB42F5"/>
    <w:rsid w:val="00DB4F74"/>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568"/>
    <w:rsid w:val="00DC3AA6"/>
    <w:rsid w:val="00DC4021"/>
    <w:rsid w:val="00DC4E1E"/>
    <w:rsid w:val="00DC601A"/>
    <w:rsid w:val="00DC621D"/>
    <w:rsid w:val="00DC64D3"/>
    <w:rsid w:val="00DC69C4"/>
    <w:rsid w:val="00DC773F"/>
    <w:rsid w:val="00DC77C2"/>
    <w:rsid w:val="00DC77E3"/>
    <w:rsid w:val="00DC78A7"/>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0AE"/>
    <w:rsid w:val="00DE1289"/>
    <w:rsid w:val="00DE2753"/>
    <w:rsid w:val="00DE3A56"/>
    <w:rsid w:val="00DE3B5C"/>
    <w:rsid w:val="00DE4008"/>
    <w:rsid w:val="00DE4F6A"/>
    <w:rsid w:val="00DE596D"/>
    <w:rsid w:val="00DE5A66"/>
    <w:rsid w:val="00DE6CCB"/>
    <w:rsid w:val="00DE6EE1"/>
    <w:rsid w:val="00DE7724"/>
    <w:rsid w:val="00DE7D0C"/>
    <w:rsid w:val="00DF0116"/>
    <w:rsid w:val="00DF01CC"/>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148"/>
    <w:rsid w:val="00E11B4C"/>
    <w:rsid w:val="00E11CD2"/>
    <w:rsid w:val="00E11EDE"/>
    <w:rsid w:val="00E11F11"/>
    <w:rsid w:val="00E12E29"/>
    <w:rsid w:val="00E1367C"/>
    <w:rsid w:val="00E13989"/>
    <w:rsid w:val="00E13B8B"/>
    <w:rsid w:val="00E13C42"/>
    <w:rsid w:val="00E13FAD"/>
    <w:rsid w:val="00E14265"/>
    <w:rsid w:val="00E149EC"/>
    <w:rsid w:val="00E14E82"/>
    <w:rsid w:val="00E1552B"/>
    <w:rsid w:val="00E15ACA"/>
    <w:rsid w:val="00E17860"/>
    <w:rsid w:val="00E17F5D"/>
    <w:rsid w:val="00E20D8C"/>
    <w:rsid w:val="00E20D8E"/>
    <w:rsid w:val="00E21073"/>
    <w:rsid w:val="00E219F6"/>
    <w:rsid w:val="00E21BD0"/>
    <w:rsid w:val="00E21F17"/>
    <w:rsid w:val="00E22454"/>
    <w:rsid w:val="00E2328E"/>
    <w:rsid w:val="00E23A68"/>
    <w:rsid w:val="00E24206"/>
    <w:rsid w:val="00E244A7"/>
    <w:rsid w:val="00E24B84"/>
    <w:rsid w:val="00E24FC6"/>
    <w:rsid w:val="00E25814"/>
    <w:rsid w:val="00E2647D"/>
    <w:rsid w:val="00E27711"/>
    <w:rsid w:val="00E3001D"/>
    <w:rsid w:val="00E3002C"/>
    <w:rsid w:val="00E30C58"/>
    <w:rsid w:val="00E31003"/>
    <w:rsid w:val="00E312C2"/>
    <w:rsid w:val="00E31DBA"/>
    <w:rsid w:val="00E32115"/>
    <w:rsid w:val="00E332A9"/>
    <w:rsid w:val="00E33953"/>
    <w:rsid w:val="00E33AA3"/>
    <w:rsid w:val="00E33D26"/>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2230"/>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667"/>
    <w:rsid w:val="00E62E6F"/>
    <w:rsid w:val="00E6307E"/>
    <w:rsid w:val="00E63283"/>
    <w:rsid w:val="00E636D2"/>
    <w:rsid w:val="00E64472"/>
    <w:rsid w:val="00E645E5"/>
    <w:rsid w:val="00E6482D"/>
    <w:rsid w:val="00E64849"/>
    <w:rsid w:val="00E64C2E"/>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63E"/>
    <w:rsid w:val="00E74D93"/>
    <w:rsid w:val="00E7546C"/>
    <w:rsid w:val="00E75641"/>
    <w:rsid w:val="00E75B42"/>
    <w:rsid w:val="00E76CC3"/>
    <w:rsid w:val="00E77301"/>
    <w:rsid w:val="00E77BE3"/>
    <w:rsid w:val="00E80803"/>
    <w:rsid w:val="00E808B0"/>
    <w:rsid w:val="00E80B1A"/>
    <w:rsid w:val="00E80FDA"/>
    <w:rsid w:val="00E8101D"/>
    <w:rsid w:val="00E81734"/>
    <w:rsid w:val="00E81945"/>
    <w:rsid w:val="00E823BF"/>
    <w:rsid w:val="00E82733"/>
    <w:rsid w:val="00E82750"/>
    <w:rsid w:val="00E82791"/>
    <w:rsid w:val="00E82911"/>
    <w:rsid w:val="00E8307B"/>
    <w:rsid w:val="00E837FB"/>
    <w:rsid w:val="00E83B9A"/>
    <w:rsid w:val="00E83D0C"/>
    <w:rsid w:val="00E84758"/>
    <w:rsid w:val="00E8488A"/>
    <w:rsid w:val="00E84906"/>
    <w:rsid w:val="00E8497C"/>
    <w:rsid w:val="00E84A9F"/>
    <w:rsid w:val="00E8564F"/>
    <w:rsid w:val="00E85AE0"/>
    <w:rsid w:val="00E85BCD"/>
    <w:rsid w:val="00E86FCD"/>
    <w:rsid w:val="00E8703B"/>
    <w:rsid w:val="00E87352"/>
    <w:rsid w:val="00E87390"/>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F9F"/>
    <w:rsid w:val="00EA519A"/>
    <w:rsid w:val="00EA5256"/>
    <w:rsid w:val="00EA5629"/>
    <w:rsid w:val="00EA57BA"/>
    <w:rsid w:val="00EA5D8D"/>
    <w:rsid w:val="00EA5F88"/>
    <w:rsid w:val="00EA6183"/>
    <w:rsid w:val="00EB0727"/>
    <w:rsid w:val="00EB0748"/>
    <w:rsid w:val="00EB0D4F"/>
    <w:rsid w:val="00EB12D2"/>
    <w:rsid w:val="00EB1CB1"/>
    <w:rsid w:val="00EB1DE3"/>
    <w:rsid w:val="00EB1EFE"/>
    <w:rsid w:val="00EB269A"/>
    <w:rsid w:val="00EB28EC"/>
    <w:rsid w:val="00EB30FE"/>
    <w:rsid w:val="00EB32ED"/>
    <w:rsid w:val="00EB3364"/>
    <w:rsid w:val="00EB3442"/>
    <w:rsid w:val="00EB3478"/>
    <w:rsid w:val="00EB3F2A"/>
    <w:rsid w:val="00EB443B"/>
    <w:rsid w:val="00EB468C"/>
    <w:rsid w:val="00EB4C64"/>
    <w:rsid w:val="00EB5145"/>
    <w:rsid w:val="00EB5176"/>
    <w:rsid w:val="00EB5A73"/>
    <w:rsid w:val="00EB6058"/>
    <w:rsid w:val="00EB72D8"/>
    <w:rsid w:val="00EC029B"/>
    <w:rsid w:val="00EC0D41"/>
    <w:rsid w:val="00EC1A23"/>
    <w:rsid w:val="00EC1BFD"/>
    <w:rsid w:val="00EC27EE"/>
    <w:rsid w:val="00EC2C7A"/>
    <w:rsid w:val="00EC2CF7"/>
    <w:rsid w:val="00EC33C9"/>
    <w:rsid w:val="00EC34A5"/>
    <w:rsid w:val="00EC35C9"/>
    <w:rsid w:val="00EC3D2A"/>
    <w:rsid w:val="00EC4815"/>
    <w:rsid w:val="00EC4E6D"/>
    <w:rsid w:val="00EC4F53"/>
    <w:rsid w:val="00EC51A3"/>
    <w:rsid w:val="00EC564D"/>
    <w:rsid w:val="00EC620C"/>
    <w:rsid w:val="00EC713C"/>
    <w:rsid w:val="00EC7326"/>
    <w:rsid w:val="00EC73A2"/>
    <w:rsid w:val="00EC73AE"/>
    <w:rsid w:val="00EC782A"/>
    <w:rsid w:val="00EC7F70"/>
    <w:rsid w:val="00ED0094"/>
    <w:rsid w:val="00ED0594"/>
    <w:rsid w:val="00ED0970"/>
    <w:rsid w:val="00ED0B28"/>
    <w:rsid w:val="00ED1DBD"/>
    <w:rsid w:val="00ED1E47"/>
    <w:rsid w:val="00ED2FC6"/>
    <w:rsid w:val="00ED329B"/>
    <w:rsid w:val="00ED3EEA"/>
    <w:rsid w:val="00ED3FDA"/>
    <w:rsid w:val="00ED40AE"/>
    <w:rsid w:val="00ED4F46"/>
    <w:rsid w:val="00ED5190"/>
    <w:rsid w:val="00ED557B"/>
    <w:rsid w:val="00ED5601"/>
    <w:rsid w:val="00ED56C9"/>
    <w:rsid w:val="00ED58FE"/>
    <w:rsid w:val="00ED5C21"/>
    <w:rsid w:val="00ED63FA"/>
    <w:rsid w:val="00ED64C7"/>
    <w:rsid w:val="00ED6D9E"/>
    <w:rsid w:val="00EE0170"/>
    <w:rsid w:val="00EE0B8E"/>
    <w:rsid w:val="00EE0C00"/>
    <w:rsid w:val="00EE10B8"/>
    <w:rsid w:val="00EE162D"/>
    <w:rsid w:val="00EE1794"/>
    <w:rsid w:val="00EE2B2E"/>
    <w:rsid w:val="00EE2C40"/>
    <w:rsid w:val="00EE32C9"/>
    <w:rsid w:val="00EE370A"/>
    <w:rsid w:val="00EE375A"/>
    <w:rsid w:val="00EE3D3A"/>
    <w:rsid w:val="00EE3EDC"/>
    <w:rsid w:val="00EE4101"/>
    <w:rsid w:val="00EE4887"/>
    <w:rsid w:val="00EE4B61"/>
    <w:rsid w:val="00EE4C15"/>
    <w:rsid w:val="00EE537D"/>
    <w:rsid w:val="00EE539C"/>
    <w:rsid w:val="00EE5E85"/>
    <w:rsid w:val="00EE5FA4"/>
    <w:rsid w:val="00EE6443"/>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4EC"/>
    <w:rsid w:val="00F00B4A"/>
    <w:rsid w:val="00F00F95"/>
    <w:rsid w:val="00F018E7"/>
    <w:rsid w:val="00F01B85"/>
    <w:rsid w:val="00F0231F"/>
    <w:rsid w:val="00F02577"/>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595"/>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635"/>
    <w:rsid w:val="00F22D3F"/>
    <w:rsid w:val="00F23705"/>
    <w:rsid w:val="00F238DB"/>
    <w:rsid w:val="00F23A73"/>
    <w:rsid w:val="00F23A98"/>
    <w:rsid w:val="00F23E26"/>
    <w:rsid w:val="00F244BB"/>
    <w:rsid w:val="00F245CA"/>
    <w:rsid w:val="00F246EB"/>
    <w:rsid w:val="00F248B4"/>
    <w:rsid w:val="00F258F6"/>
    <w:rsid w:val="00F25C3B"/>
    <w:rsid w:val="00F263D6"/>
    <w:rsid w:val="00F266DF"/>
    <w:rsid w:val="00F26DF9"/>
    <w:rsid w:val="00F270EC"/>
    <w:rsid w:val="00F272FF"/>
    <w:rsid w:val="00F2786A"/>
    <w:rsid w:val="00F27C19"/>
    <w:rsid w:val="00F27CD5"/>
    <w:rsid w:val="00F27EFE"/>
    <w:rsid w:val="00F30209"/>
    <w:rsid w:val="00F30353"/>
    <w:rsid w:val="00F3139F"/>
    <w:rsid w:val="00F316B6"/>
    <w:rsid w:val="00F31CA4"/>
    <w:rsid w:val="00F323C9"/>
    <w:rsid w:val="00F32413"/>
    <w:rsid w:val="00F326D7"/>
    <w:rsid w:val="00F33007"/>
    <w:rsid w:val="00F33C35"/>
    <w:rsid w:val="00F34010"/>
    <w:rsid w:val="00F34252"/>
    <w:rsid w:val="00F346C9"/>
    <w:rsid w:val="00F35403"/>
    <w:rsid w:val="00F355E0"/>
    <w:rsid w:val="00F359A1"/>
    <w:rsid w:val="00F35D64"/>
    <w:rsid w:val="00F36408"/>
    <w:rsid w:val="00F36A95"/>
    <w:rsid w:val="00F36AA7"/>
    <w:rsid w:val="00F37B08"/>
    <w:rsid w:val="00F4015C"/>
    <w:rsid w:val="00F403FB"/>
    <w:rsid w:val="00F40A04"/>
    <w:rsid w:val="00F411E4"/>
    <w:rsid w:val="00F417F5"/>
    <w:rsid w:val="00F41EA6"/>
    <w:rsid w:val="00F42024"/>
    <w:rsid w:val="00F423EF"/>
    <w:rsid w:val="00F432A4"/>
    <w:rsid w:val="00F43584"/>
    <w:rsid w:val="00F4388C"/>
    <w:rsid w:val="00F43F5F"/>
    <w:rsid w:val="00F44265"/>
    <w:rsid w:val="00F4448E"/>
    <w:rsid w:val="00F44704"/>
    <w:rsid w:val="00F450AC"/>
    <w:rsid w:val="00F45CA5"/>
    <w:rsid w:val="00F4600A"/>
    <w:rsid w:val="00F46A24"/>
    <w:rsid w:val="00F46A7C"/>
    <w:rsid w:val="00F46B4B"/>
    <w:rsid w:val="00F4736D"/>
    <w:rsid w:val="00F47781"/>
    <w:rsid w:val="00F50251"/>
    <w:rsid w:val="00F5077B"/>
    <w:rsid w:val="00F507BD"/>
    <w:rsid w:val="00F50ACD"/>
    <w:rsid w:val="00F51567"/>
    <w:rsid w:val="00F52F4D"/>
    <w:rsid w:val="00F52FB8"/>
    <w:rsid w:val="00F5398E"/>
    <w:rsid w:val="00F53DF2"/>
    <w:rsid w:val="00F5408F"/>
    <w:rsid w:val="00F5463E"/>
    <w:rsid w:val="00F547E6"/>
    <w:rsid w:val="00F54C22"/>
    <w:rsid w:val="00F54D40"/>
    <w:rsid w:val="00F5532E"/>
    <w:rsid w:val="00F55622"/>
    <w:rsid w:val="00F55A45"/>
    <w:rsid w:val="00F55EC6"/>
    <w:rsid w:val="00F567FE"/>
    <w:rsid w:val="00F568CD"/>
    <w:rsid w:val="00F571F4"/>
    <w:rsid w:val="00F574A9"/>
    <w:rsid w:val="00F57580"/>
    <w:rsid w:val="00F604EE"/>
    <w:rsid w:val="00F607D7"/>
    <w:rsid w:val="00F60A89"/>
    <w:rsid w:val="00F612AE"/>
    <w:rsid w:val="00F620A0"/>
    <w:rsid w:val="00F621F7"/>
    <w:rsid w:val="00F626CF"/>
    <w:rsid w:val="00F63133"/>
    <w:rsid w:val="00F631DC"/>
    <w:rsid w:val="00F63256"/>
    <w:rsid w:val="00F63307"/>
    <w:rsid w:val="00F642EB"/>
    <w:rsid w:val="00F6445A"/>
    <w:rsid w:val="00F648E0"/>
    <w:rsid w:val="00F64923"/>
    <w:rsid w:val="00F64BAC"/>
    <w:rsid w:val="00F64EDA"/>
    <w:rsid w:val="00F6503F"/>
    <w:rsid w:val="00F65ED3"/>
    <w:rsid w:val="00F65FB6"/>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77ED8"/>
    <w:rsid w:val="00F807A8"/>
    <w:rsid w:val="00F815B8"/>
    <w:rsid w:val="00F815C1"/>
    <w:rsid w:val="00F81916"/>
    <w:rsid w:val="00F82144"/>
    <w:rsid w:val="00F82C5F"/>
    <w:rsid w:val="00F83372"/>
    <w:rsid w:val="00F834FA"/>
    <w:rsid w:val="00F837A6"/>
    <w:rsid w:val="00F83AD5"/>
    <w:rsid w:val="00F83D7F"/>
    <w:rsid w:val="00F84467"/>
    <w:rsid w:val="00F845F7"/>
    <w:rsid w:val="00F86208"/>
    <w:rsid w:val="00F865A4"/>
    <w:rsid w:val="00F8688E"/>
    <w:rsid w:val="00F869E2"/>
    <w:rsid w:val="00F86E1D"/>
    <w:rsid w:val="00F86F62"/>
    <w:rsid w:val="00F900CD"/>
    <w:rsid w:val="00F9034B"/>
    <w:rsid w:val="00F90EAD"/>
    <w:rsid w:val="00F91086"/>
    <w:rsid w:val="00F91A0D"/>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673"/>
    <w:rsid w:val="00FA0A93"/>
    <w:rsid w:val="00FA0B35"/>
    <w:rsid w:val="00FA1251"/>
    <w:rsid w:val="00FA1539"/>
    <w:rsid w:val="00FA1AA6"/>
    <w:rsid w:val="00FA1B46"/>
    <w:rsid w:val="00FA206C"/>
    <w:rsid w:val="00FA24FD"/>
    <w:rsid w:val="00FA2559"/>
    <w:rsid w:val="00FA2620"/>
    <w:rsid w:val="00FA2B38"/>
    <w:rsid w:val="00FA327B"/>
    <w:rsid w:val="00FA328F"/>
    <w:rsid w:val="00FA3EBC"/>
    <w:rsid w:val="00FA4000"/>
    <w:rsid w:val="00FA421E"/>
    <w:rsid w:val="00FA444E"/>
    <w:rsid w:val="00FA44E6"/>
    <w:rsid w:val="00FA546D"/>
    <w:rsid w:val="00FA64B2"/>
    <w:rsid w:val="00FA698A"/>
    <w:rsid w:val="00FA6F10"/>
    <w:rsid w:val="00FA7599"/>
    <w:rsid w:val="00FA7D10"/>
    <w:rsid w:val="00FA7F1D"/>
    <w:rsid w:val="00FB0313"/>
    <w:rsid w:val="00FB1032"/>
    <w:rsid w:val="00FB16EC"/>
    <w:rsid w:val="00FB278B"/>
    <w:rsid w:val="00FB350C"/>
    <w:rsid w:val="00FB37CF"/>
    <w:rsid w:val="00FB4D69"/>
    <w:rsid w:val="00FB642D"/>
    <w:rsid w:val="00FB66C7"/>
    <w:rsid w:val="00FB69F5"/>
    <w:rsid w:val="00FB7758"/>
    <w:rsid w:val="00FB77F5"/>
    <w:rsid w:val="00FB7D65"/>
    <w:rsid w:val="00FC0038"/>
    <w:rsid w:val="00FC18DE"/>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47C"/>
    <w:rsid w:val="00FD180C"/>
    <w:rsid w:val="00FD1D5A"/>
    <w:rsid w:val="00FD1E49"/>
    <w:rsid w:val="00FD202C"/>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762"/>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E66"/>
    <w:rsid w:val="00FF4F0B"/>
    <w:rsid w:val="00FF53A0"/>
    <w:rsid w:val="00FF5615"/>
    <w:rsid w:val="00FF5B6C"/>
    <w:rsid w:val="00FF6655"/>
    <w:rsid w:val="00FF6D6E"/>
    <w:rsid w:val="00FF6DAA"/>
    <w:rsid w:val="00FF6DE9"/>
    <w:rsid w:val="00FF7605"/>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rsid w:val="006C4A79"/>
    <w:pPr>
      <w:keepNext/>
      <w:keepLines/>
      <w:numPr>
        <w:numId w:val="1"/>
      </w:numPr>
      <w:pBdr>
        <w:top w:val="single" w:sz="12" w:space="3" w:color="auto"/>
      </w:pBdr>
      <w:spacing w:before="240" w:after="180"/>
      <w:ind w:left="431" w:hanging="431"/>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Lista1,列出段落1,中等深浅网格 1 - 着色 21"/>
    <w:basedOn w:val="a"/>
    <w:link w:val="aff2"/>
    <w:uiPriority w:val="99"/>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 (文字),????? (文字),???? (文字),Lista1 (文字),列出段落1 (文字),中等深浅网格 1 - 着色 21 (文字)"/>
    <w:basedOn w:val="a0"/>
    <w:link w:val="aff1"/>
    <w:uiPriority w:val="34"/>
    <w:qFormat/>
    <w:locked/>
    <w:rsid w:val="005B63D3"/>
    <w:rPr>
      <w:lang w:val="en-GB" w:eastAsia="en-US"/>
    </w:rPr>
  </w:style>
  <w:style w:type="character" w:customStyle="1" w:styleId="16">
    <w:name w:val="メンション1"/>
    <w:basedOn w:val="a0"/>
    <w:uiPriority w:val="99"/>
    <w:semiHidden/>
    <w:unhideWhenUsed/>
    <w:rsid w:val="00DD7B5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38448897">
      <w:bodyDiv w:val="1"/>
      <w:marLeft w:val="0"/>
      <w:marRight w:val="0"/>
      <w:marTop w:val="0"/>
      <w:marBottom w:val="0"/>
      <w:divBdr>
        <w:top w:val="none" w:sz="0" w:space="0" w:color="auto"/>
        <w:left w:val="none" w:sz="0" w:space="0" w:color="auto"/>
        <w:bottom w:val="none" w:sz="0" w:space="0" w:color="auto"/>
        <w:right w:val="none" w:sz="0" w:space="0" w:color="auto"/>
      </w:divBdr>
    </w:div>
    <w:div w:id="240797008">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08324956">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4549791">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9372245">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0" ma:contentTypeDescription="新しいドキュメントを作成します。" ma:contentTypeScope="" ma:versionID="d5db87ae5176680655fddfcb6f22075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bb7cca790978aa40297d7e211222fe70"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6E90C-B2DC-4441-A459-E6220A3283A6}">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c5138de8-bc64-4b1c-a005-76b2c02333b2"/>
    <ds:schemaRef ds:uri="e17e6dd8-9a03-4f9a-8f4f-9708a8e58ee8"/>
    <ds:schemaRef ds:uri="http://www.w3.org/XML/1998/namespace"/>
  </ds:schemaRefs>
</ds:datastoreItem>
</file>

<file path=customXml/itemProps2.xml><?xml version="1.0" encoding="utf-8"?>
<ds:datastoreItem xmlns:ds="http://schemas.openxmlformats.org/officeDocument/2006/customXml" ds:itemID="{49A327ED-CA1B-4D86-84BE-9D8AEB6241D2}">
  <ds:schemaRefs>
    <ds:schemaRef ds:uri="http://schemas.microsoft.com/sharepoint/v3/contenttype/forms"/>
  </ds:schemaRefs>
</ds:datastoreItem>
</file>

<file path=customXml/itemProps3.xml><?xml version="1.0" encoding="utf-8"?>
<ds:datastoreItem xmlns:ds="http://schemas.openxmlformats.org/officeDocument/2006/customXml" ds:itemID="{1932DB5C-FB1A-4A9D-9FC0-628782A9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2323B-A81B-4483-975E-230F2D5D2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5236</Words>
  <Characters>26680</Characters>
  <Application>Microsoft Office Word</Application>
  <DocSecurity>0</DocSecurity>
  <Lines>222</Lines>
  <Paragraphs>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Naoya Shibaike</dc:creator>
  <cp:keywords>3GPP</cp:keywords>
  <cp:lastModifiedBy>Tomoya Nunome</cp:lastModifiedBy>
  <cp:revision>3</cp:revision>
  <cp:lastPrinted>2010-04-02T09:58:00Z</cp:lastPrinted>
  <dcterms:created xsi:type="dcterms:W3CDTF">2019-11-08T01:14:00Z</dcterms:created>
  <dcterms:modified xsi:type="dcterms:W3CDTF">2019-11-08T01:14:00Z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0x01010023EA2C9CAEBD0C48A4766BF439B757B9</vt:lpwstr>
  </property>
</Properties>
</file>