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9D3DE4" w14:textId="283E8A2E" w:rsidR="006F0A0A" w:rsidRPr="002A59A0" w:rsidRDefault="006F0A0A" w:rsidP="006F0A0A">
      <w:pPr>
        <w:tabs>
          <w:tab w:val="center" w:pos="4536"/>
          <w:tab w:val="right" w:pos="8280"/>
          <w:tab w:val="right" w:pos="9639"/>
        </w:tabs>
        <w:spacing w:after="0" w:line="276" w:lineRule="auto"/>
        <w:ind w:right="2"/>
        <w:rPr>
          <w:rFonts w:ascii="Arial" w:eastAsia="Batang" w:hAnsi="Arial" w:cs="Arial"/>
          <w:b/>
          <w:bCs/>
          <w:sz w:val="24"/>
        </w:rPr>
      </w:pPr>
      <w:r w:rsidRPr="002A59A0">
        <w:rPr>
          <w:rFonts w:ascii="Arial" w:hAnsi="Arial" w:cs="Arial"/>
          <w:b/>
          <w:bCs/>
          <w:sz w:val="24"/>
        </w:rPr>
        <w:t>3GPP TSG RAN WG1</w:t>
      </w:r>
      <w:r w:rsidR="006B1790">
        <w:rPr>
          <w:rFonts w:ascii="Arial" w:hAnsi="Arial" w:cs="Arial"/>
          <w:b/>
          <w:bCs/>
          <w:sz w:val="24"/>
        </w:rPr>
        <w:t>#99</w:t>
      </w:r>
      <w:r w:rsidRPr="002A59A0">
        <w:rPr>
          <w:rFonts w:ascii="Arial" w:hAnsi="Arial" w:cs="Arial"/>
          <w:b/>
          <w:bCs/>
          <w:sz w:val="24"/>
        </w:rPr>
        <w:tab/>
      </w:r>
      <w:r w:rsidRPr="002A59A0">
        <w:rPr>
          <w:rFonts w:ascii="Arial" w:hAnsi="Arial" w:cs="Arial"/>
          <w:b/>
          <w:bCs/>
          <w:sz w:val="24"/>
        </w:rPr>
        <w:tab/>
      </w:r>
      <w:r w:rsidRPr="002A59A0">
        <w:rPr>
          <w:rFonts w:ascii="Arial" w:hAnsi="Arial" w:cs="Arial"/>
          <w:b/>
          <w:bCs/>
          <w:sz w:val="24"/>
        </w:rPr>
        <w:tab/>
      </w:r>
      <w:r w:rsidR="00E27B49" w:rsidRPr="00E27B49">
        <w:rPr>
          <w:rFonts w:ascii="Arial" w:hAnsi="Arial" w:cs="Arial"/>
          <w:b/>
          <w:bCs/>
          <w:sz w:val="24"/>
        </w:rPr>
        <w:t>R1-1912667</w:t>
      </w:r>
    </w:p>
    <w:p w14:paraId="540B24A3" w14:textId="68086502" w:rsidR="006B1790" w:rsidRPr="006B1790" w:rsidRDefault="006B1790" w:rsidP="006B1790">
      <w:pPr>
        <w:pStyle w:val="Header"/>
        <w:tabs>
          <w:tab w:val="clear" w:pos="4513"/>
          <w:tab w:val="left" w:pos="1800"/>
        </w:tabs>
        <w:ind w:left="1800" w:hanging="1800"/>
        <w:rPr>
          <w:rFonts w:ascii="Arial" w:hAnsi="Arial" w:cs="Arial"/>
          <w:b/>
          <w:bCs/>
          <w:sz w:val="24"/>
        </w:rPr>
      </w:pPr>
      <w:r w:rsidRPr="006B1790">
        <w:rPr>
          <w:rFonts w:ascii="Arial" w:hAnsi="Arial" w:cs="Arial"/>
          <w:b/>
          <w:bCs/>
          <w:sz w:val="24"/>
        </w:rPr>
        <w:t xml:space="preserve">Reno, USA, </w:t>
      </w:r>
      <w:r>
        <w:rPr>
          <w:rFonts w:ascii="Arial" w:hAnsi="Arial" w:cs="Arial"/>
          <w:b/>
          <w:bCs/>
          <w:sz w:val="24"/>
        </w:rPr>
        <w:t>18</w:t>
      </w:r>
      <w:r w:rsidRPr="006B1790">
        <w:rPr>
          <w:rFonts w:ascii="Arial" w:hAnsi="Arial" w:cs="Arial"/>
          <w:b/>
          <w:bCs/>
          <w:sz w:val="24"/>
        </w:rPr>
        <w:t xml:space="preserve">th – </w:t>
      </w:r>
      <w:r>
        <w:rPr>
          <w:rFonts w:ascii="Arial" w:hAnsi="Arial" w:cs="Arial"/>
          <w:b/>
          <w:bCs/>
          <w:sz w:val="24"/>
        </w:rPr>
        <w:t>22</w:t>
      </w:r>
      <w:r w:rsidR="009E034B">
        <w:rPr>
          <w:rFonts w:ascii="Arial" w:hAnsi="Arial" w:cs="Arial"/>
          <w:b/>
          <w:bCs/>
          <w:sz w:val="24"/>
        </w:rPr>
        <w:t>nd</w:t>
      </w:r>
      <w:r w:rsidRPr="006B1790">
        <w:rPr>
          <w:rFonts w:ascii="Arial" w:hAnsi="Arial" w:cs="Arial"/>
          <w:b/>
          <w:bCs/>
          <w:sz w:val="24"/>
        </w:rPr>
        <w:t xml:space="preserve"> </w:t>
      </w:r>
      <w:proofErr w:type="gramStart"/>
      <w:r>
        <w:rPr>
          <w:rFonts w:ascii="Arial" w:hAnsi="Arial" w:cs="Arial"/>
          <w:b/>
          <w:bCs/>
          <w:sz w:val="24"/>
        </w:rPr>
        <w:t>November</w:t>
      </w:r>
      <w:r w:rsidRPr="006B1790">
        <w:rPr>
          <w:rFonts w:ascii="Arial" w:hAnsi="Arial" w:cs="Arial"/>
          <w:b/>
          <w:bCs/>
          <w:sz w:val="24"/>
        </w:rPr>
        <w:t>,</w:t>
      </w:r>
      <w:proofErr w:type="gramEnd"/>
      <w:r w:rsidRPr="006B1790">
        <w:rPr>
          <w:rFonts w:ascii="Arial" w:hAnsi="Arial" w:cs="Arial"/>
          <w:b/>
          <w:bCs/>
          <w:sz w:val="24"/>
        </w:rPr>
        <w:t xml:space="preserve"> 2019</w:t>
      </w:r>
    </w:p>
    <w:p w14:paraId="5B7B91D5" w14:textId="77777777" w:rsidR="006F0A0A" w:rsidRPr="00082D37" w:rsidRDefault="006F0A0A" w:rsidP="006F0A0A">
      <w:pPr>
        <w:tabs>
          <w:tab w:val="center" w:pos="4536"/>
          <w:tab w:val="right" w:pos="9072"/>
        </w:tabs>
        <w:spacing w:after="0" w:line="276" w:lineRule="auto"/>
        <w:rPr>
          <w:rFonts w:ascii="Arial" w:hAnsi="Arial" w:cs="Arial"/>
          <w:b/>
          <w:bCs/>
          <w:sz w:val="24"/>
          <w:szCs w:val="24"/>
        </w:rPr>
      </w:pPr>
    </w:p>
    <w:p w14:paraId="2E967C09" w14:textId="36FD8721" w:rsidR="006F0A0A" w:rsidRPr="00082D37" w:rsidRDefault="006F0A0A" w:rsidP="006F0A0A">
      <w:pPr>
        <w:tabs>
          <w:tab w:val="left" w:pos="1985"/>
        </w:tabs>
        <w:spacing w:after="120" w:line="288" w:lineRule="auto"/>
        <w:ind w:left="2041" w:hangingChars="850" w:hanging="2041"/>
        <w:jc w:val="both"/>
        <w:rPr>
          <w:rFonts w:ascii="Arial" w:hAnsi="Arial"/>
          <w:sz w:val="24"/>
          <w:lang w:eastAsia="ko-KR"/>
        </w:rPr>
      </w:pPr>
      <w:r w:rsidRPr="00082D37">
        <w:rPr>
          <w:rFonts w:ascii="Arial" w:hAnsi="Arial"/>
          <w:b/>
          <w:sz w:val="24"/>
        </w:rPr>
        <w:t>Agenda item:</w:t>
      </w:r>
      <w:r w:rsidRPr="00082D37">
        <w:rPr>
          <w:rFonts w:ascii="Arial" w:hAnsi="Arial"/>
          <w:sz w:val="24"/>
        </w:rPr>
        <w:tab/>
      </w:r>
      <w:bookmarkStart w:id="0" w:name="Source"/>
      <w:bookmarkEnd w:id="0"/>
      <w:r w:rsidR="00E27B49">
        <w:rPr>
          <w:rFonts w:ascii="Arial" w:hAnsi="Arial"/>
          <w:sz w:val="24"/>
          <w:lang w:eastAsia="ko-KR"/>
        </w:rPr>
        <w:t>7.2.8.5</w:t>
      </w:r>
    </w:p>
    <w:p w14:paraId="5E212F13" w14:textId="045CA68A" w:rsidR="006F0A0A" w:rsidRPr="00082D37" w:rsidRDefault="006F0A0A" w:rsidP="006F0A0A">
      <w:pPr>
        <w:tabs>
          <w:tab w:val="left" w:pos="1985"/>
        </w:tabs>
        <w:spacing w:after="120" w:line="288" w:lineRule="auto"/>
        <w:ind w:left="2041" w:hangingChars="850" w:hanging="2041"/>
        <w:jc w:val="both"/>
        <w:rPr>
          <w:rFonts w:ascii="Arial" w:eastAsia="SimSun" w:hAnsi="Arial"/>
          <w:sz w:val="24"/>
          <w:lang w:eastAsia="zh-CN"/>
        </w:rPr>
      </w:pPr>
      <w:r w:rsidRPr="00082D37">
        <w:rPr>
          <w:rFonts w:ascii="Arial" w:hAnsi="Arial"/>
          <w:b/>
          <w:sz w:val="24"/>
        </w:rPr>
        <w:t xml:space="preserve">Source: </w:t>
      </w:r>
      <w:r w:rsidRPr="00082D37">
        <w:rPr>
          <w:rFonts w:ascii="Arial" w:hAnsi="Arial"/>
          <w:b/>
          <w:sz w:val="24"/>
        </w:rPr>
        <w:tab/>
      </w:r>
      <w:r w:rsidR="002A59A0">
        <w:rPr>
          <w:rFonts w:ascii="Arial" w:hAnsi="Arial"/>
          <w:sz w:val="24"/>
        </w:rPr>
        <w:t>Fraunhofer IIS, Fraunhofer HHI</w:t>
      </w:r>
    </w:p>
    <w:p w14:paraId="3A17C285" w14:textId="6382807D" w:rsidR="006F0A0A" w:rsidRPr="00147428" w:rsidRDefault="006F0A0A" w:rsidP="006F0A0A">
      <w:pPr>
        <w:tabs>
          <w:tab w:val="left" w:pos="1985"/>
        </w:tabs>
        <w:spacing w:after="120" w:line="288" w:lineRule="auto"/>
        <w:ind w:left="2041" w:hangingChars="850" w:hanging="2041"/>
        <w:jc w:val="both"/>
        <w:rPr>
          <w:rFonts w:ascii="Arial" w:hAnsi="Arial"/>
          <w:sz w:val="24"/>
        </w:rPr>
      </w:pPr>
      <w:r w:rsidRPr="00082D37">
        <w:rPr>
          <w:rFonts w:ascii="Arial" w:hAnsi="Arial"/>
          <w:b/>
          <w:sz w:val="24"/>
        </w:rPr>
        <w:t xml:space="preserve">Title: </w:t>
      </w:r>
      <w:r w:rsidRPr="00082D37">
        <w:rPr>
          <w:rFonts w:ascii="Arial" w:hAnsi="Arial"/>
          <w:b/>
          <w:sz w:val="24"/>
        </w:rPr>
        <w:tab/>
      </w:r>
      <w:r w:rsidR="001D0503" w:rsidRPr="001D0503">
        <w:rPr>
          <w:rFonts w:ascii="Arial" w:hAnsi="Arial"/>
          <w:sz w:val="24"/>
        </w:rPr>
        <w:t xml:space="preserve">Doppler spread analysis of </w:t>
      </w:r>
      <w:r w:rsidR="001D0503">
        <w:rPr>
          <w:rFonts w:ascii="Arial" w:hAnsi="Arial"/>
          <w:sz w:val="24"/>
        </w:rPr>
        <w:t>h</w:t>
      </w:r>
      <w:r w:rsidR="00147428" w:rsidRPr="001D0503">
        <w:rPr>
          <w:rFonts w:ascii="Arial" w:hAnsi="Arial"/>
          <w:sz w:val="24"/>
        </w:rPr>
        <w:t xml:space="preserve">igh-speed </w:t>
      </w:r>
      <w:r w:rsidR="00147428" w:rsidRPr="001D0503">
        <w:rPr>
          <w:rFonts w:ascii="Arial" w:hAnsi="Arial" w:cs="Arial"/>
          <w:sz w:val="24"/>
          <w:szCs w:val="24"/>
        </w:rPr>
        <w:t xml:space="preserve">train </w:t>
      </w:r>
      <w:r w:rsidR="00147428" w:rsidRPr="001D0503">
        <w:rPr>
          <w:rFonts w:ascii="Arial" w:hAnsi="Arial"/>
          <w:sz w:val="24"/>
        </w:rPr>
        <w:t>measurement</w:t>
      </w:r>
      <w:r w:rsidR="001D0503" w:rsidRPr="001D0503">
        <w:rPr>
          <w:rFonts w:ascii="Arial" w:hAnsi="Arial"/>
          <w:sz w:val="24"/>
        </w:rPr>
        <w:t>s</w:t>
      </w:r>
      <w:r w:rsidR="00147428" w:rsidRPr="001D0503">
        <w:rPr>
          <w:rFonts w:ascii="Arial" w:hAnsi="Arial"/>
          <w:sz w:val="24"/>
        </w:rPr>
        <w:t xml:space="preserve"> at 5</w:t>
      </w:r>
      <w:r w:rsidR="00953821">
        <w:rPr>
          <w:rFonts w:ascii="Arial" w:hAnsi="Arial"/>
          <w:sz w:val="24"/>
        </w:rPr>
        <w:t>.2</w:t>
      </w:r>
      <w:r w:rsidR="00147428" w:rsidRPr="001D0503">
        <w:rPr>
          <w:rFonts w:ascii="Arial" w:hAnsi="Arial"/>
          <w:sz w:val="24"/>
        </w:rPr>
        <w:t xml:space="preserve"> GHz</w:t>
      </w:r>
    </w:p>
    <w:p w14:paraId="386A4BC1" w14:textId="05E623F9" w:rsidR="006F0A0A" w:rsidRPr="00C52970" w:rsidRDefault="006F0A0A" w:rsidP="00C52970">
      <w:pPr>
        <w:pBdr>
          <w:bottom w:val="single" w:sz="6" w:space="1" w:color="auto"/>
        </w:pBdr>
        <w:tabs>
          <w:tab w:val="left" w:pos="1985"/>
        </w:tabs>
        <w:spacing w:after="120" w:line="288" w:lineRule="auto"/>
        <w:ind w:left="2041" w:hangingChars="850" w:hanging="2041"/>
        <w:jc w:val="both"/>
        <w:rPr>
          <w:rFonts w:ascii="Arial" w:hAnsi="Arial"/>
          <w:sz w:val="24"/>
          <w:lang w:eastAsia="ko-KR"/>
        </w:rPr>
      </w:pPr>
      <w:r w:rsidRPr="00082D37">
        <w:rPr>
          <w:rFonts w:ascii="Arial" w:hAnsi="Arial"/>
          <w:b/>
          <w:sz w:val="24"/>
        </w:rPr>
        <w:t>Document for:</w:t>
      </w:r>
      <w:r w:rsidRPr="00082D37">
        <w:rPr>
          <w:rFonts w:ascii="Arial" w:hAnsi="Arial"/>
          <w:sz w:val="24"/>
        </w:rPr>
        <w:tab/>
      </w:r>
      <w:bookmarkStart w:id="1" w:name="DocumentFor"/>
      <w:bookmarkEnd w:id="1"/>
      <w:r w:rsidRPr="00082D37">
        <w:rPr>
          <w:rFonts w:ascii="Arial" w:hAnsi="Arial"/>
          <w:sz w:val="24"/>
        </w:rPr>
        <w:t>Discussion</w:t>
      </w:r>
      <w:r w:rsidRPr="00082D37">
        <w:rPr>
          <w:rFonts w:ascii="Arial" w:hAnsi="Arial"/>
          <w:sz w:val="24"/>
          <w:lang w:eastAsia="ko-KR"/>
        </w:rPr>
        <w:t xml:space="preserve"> and Decision</w:t>
      </w:r>
    </w:p>
    <w:p w14:paraId="784921B6" w14:textId="33E3256C" w:rsidR="0029388D" w:rsidRDefault="0029388D" w:rsidP="0029388D">
      <w:pPr>
        <w:rPr>
          <w:lang w:eastAsia="ko-KR"/>
        </w:rPr>
      </w:pPr>
    </w:p>
    <w:p w14:paraId="1E268A57" w14:textId="7E2D9845" w:rsidR="00FA7235" w:rsidRDefault="0029388D" w:rsidP="0029388D">
      <w:pPr>
        <w:pStyle w:val="Heading1"/>
        <w:spacing w:before="0"/>
        <w:jc w:val="both"/>
        <w:rPr>
          <w:lang w:val="en-US"/>
        </w:rPr>
      </w:pPr>
      <w:bookmarkStart w:id="2" w:name="_Ref5850594"/>
      <w:r w:rsidRPr="00082D37">
        <w:rPr>
          <w:lang w:val="en-US"/>
        </w:rPr>
        <w:t>Introduction</w:t>
      </w:r>
      <w:bookmarkEnd w:id="2"/>
    </w:p>
    <w:p w14:paraId="3637981C" w14:textId="370AE735" w:rsidR="005678EC" w:rsidRPr="005678EC" w:rsidRDefault="005678EC" w:rsidP="00093DD7">
      <w:pPr>
        <w:spacing w:line="276" w:lineRule="auto"/>
        <w:jc w:val="both"/>
        <w:rPr>
          <w:lang w:eastAsia="ko-KR"/>
        </w:rPr>
      </w:pPr>
      <w:r>
        <w:rPr>
          <w:lang w:eastAsia="ko-KR"/>
        </w:rPr>
        <w:t xml:space="preserve">This contribution presents </w:t>
      </w:r>
      <w:r w:rsidR="00D171F9">
        <w:rPr>
          <w:lang w:eastAsia="ko-KR"/>
        </w:rPr>
        <w:t xml:space="preserve">Doppler spread results from a channel sounding </w:t>
      </w:r>
      <w:r>
        <w:rPr>
          <w:lang w:eastAsia="ko-KR"/>
        </w:rPr>
        <w:t>measurement</w:t>
      </w:r>
      <w:r w:rsidR="00D171F9">
        <w:rPr>
          <w:lang w:eastAsia="ko-KR"/>
        </w:rPr>
        <w:t xml:space="preserve"> campaign</w:t>
      </w:r>
      <w:r>
        <w:rPr>
          <w:lang w:eastAsia="ko-KR"/>
        </w:rPr>
        <w:t xml:space="preserve"> </w:t>
      </w:r>
      <w:r w:rsidR="00D171F9">
        <w:rPr>
          <w:lang w:eastAsia="ko-KR"/>
        </w:rPr>
        <w:t xml:space="preserve">performed in </w:t>
      </w:r>
      <w:r>
        <w:rPr>
          <w:lang w:eastAsia="ko-KR"/>
        </w:rPr>
        <w:t xml:space="preserve">a high-speed train </w:t>
      </w:r>
      <w:r w:rsidR="00D171F9">
        <w:rPr>
          <w:lang w:eastAsia="ko-KR"/>
        </w:rPr>
        <w:t>in Germany</w:t>
      </w:r>
      <w:r w:rsidR="00310B5B">
        <w:rPr>
          <w:lang w:eastAsia="ko-KR"/>
        </w:rPr>
        <w:t>. The measurements were performed at FR1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=5.2</m:t>
        </m:r>
      </m:oMath>
      <w:r w:rsidR="00310B5B">
        <w:rPr>
          <w:lang w:eastAsia="ko-KR"/>
        </w:rPr>
        <w:t xml:space="preserve"> GHz) with a bandwidth of 120 MHz. </w:t>
      </w:r>
    </w:p>
    <w:p w14:paraId="4CAEDC80" w14:textId="73A5A141" w:rsidR="002A59A0" w:rsidRDefault="002A59A0" w:rsidP="00093DD7">
      <w:pPr>
        <w:pStyle w:val="Heading1"/>
        <w:spacing w:before="0" w:line="276" w:lineRule="auto"/>
        <w:jc w:val="both"/>
      </w:pPr>
      <w:r>
        <w:rPr>
          <w:lang w:val="en-US"/>
        </w:rPr>
        <w:t>Measurement scenario</w:t>
      </w:r>
      <w:r w:rsidR="00C1330B">
        <w:rPr>
          <w:lang w:val="en-US"/>
        </w:rPr>
        <w:t xml:space="preserve"> and results</w:t>
      </w:r>
    </w:p>
    <w:p w14:paraId="49AF8756" w14:textId="711DBBB3" w:rsidR="000945BD" w:rsidRDefault="00D171F9" w:rsidP="004B4D5B">
      <w:pPr>
        <w:spacing w:line="276" w:lineRule="auto"/>
        <w:jc w:val="both"/>
        <w:rPr>
          <w:lang w:eastAsia="ko-KR"/>
        </w:rPr>
      </w:pPr>
      <w:r>
        <w:rPr>
          <w:lang w:eastAsia="ko-KR"/>
        </w:rPr>
        <w:t>Fig</w:t>
      </w:r>
      <w:r w:rsidR="00C1330B">
        <w:rPr>
          <w:lang w:eastAsia="ko-KR"/>
        </w:rPr>
        <w:t>ure</w:t>
      </w:r>
      <w:r>
        <w:rPr>
          <w:lang w:eastAsia="ko-KR"/>
        </w:rPr>
        <w:t xml:space="preserve"> 1 shows a sketch of the railway track </w:t>
      </w:r>
      <w:r w:rsidR="000945BD">
        <w:rPr>
          <w:lang w:eastAsia="ko-KR"/>
        </w:rPr>
        <w:t>of the high-speed train. The length of the track was about 1.</w:t>
      </w:r>
      <w:r w:rsidR="00D030EE">
        <w:rPr>
          <w:lang w:eastAsia="ko-KR"/>
        </w:rPr>
        <w:t>8</w:t>
      </w:r>
      <w:r w:rsidR="000945BD">
        <w:rPr>
          <w:lang w:eastAsia="ko-KR"/>
        </w:rPr>
        <w:t xml:space="preserve"> km. During the measurements, the high-speed train “InterCity Express (ICE)” was moved </w:t>
      </w:r>
      <w:r w:rsidR="000945BD" w:rsidRPr="0006645A">
        <w:rPr>
          <w:lang w:eastAsia="ko-KR"/>
        </w:rPr>
        <w:t>with</w:t>
      </w:r>
      <w:r w:rsidR="0060394A" w:rsidRPr="0006645A">
        <w:rPr>
          <w:lang w:eastAsia="ko-KR"/>
        </w:rPr>
        <w:t xml:space="preserve"> around</w:t>
      </w:r>
      <w:r w:rsidR="000945BD" w:rsidRPr="0006645A">
        <w:rPr>
          <w:lang w:eastAsia="ko-KR"/>
        </w:rPr>
        <w:t xml:space="preserve"> 100 km/h </w:t>
      </w:r>
      <w:r w:rsidR="0052711E">
        <w:rPr>
          <w:lang w:eastAsia="ko-KR"/>
        </w:rPr>
        <w:t xml:space="preserve">to 130 km/h </w:t>
      </w:r>
      <w:r w:rsidR="000945BD" w:rsidRPr="0006645A">
        <w:rPr>
          <w:lang w:eastAsia="ko-KR"/>
        </w:rPr>
        <w:t>along the railway track. The train was equipped with an outd</w:t>
      </w:r>
      <w:r w:rsidR="00635BC1" w:rsidRPr="0006645A">
        <w:rPr>
          <w:lang w:eastAsia="ko-KR"/>
        </w:rPr>
        <w:t>o</w:t>
      </w:r>
      <w:r w:rsidR="000945BD" w:rsidRPr="0006645A">
        <w:rPr>
          <w:lang w:eastAsia="ko-KR"/>
        </w:rPr>
        <w:t xml:space="preserve">or railway rooftop antenna from </w:t>
      </w:r>
      <w:proofErr w:type="spellStart"/>
      <w:r w:rsidR="000945BD" w:rsidRPr="0006645A">
        <w:rPr>
          <w:lang w:eastAsia="ko-KR"/>
        </w:rPr>
        <w:t>Huber+Suhner</w:t>
      </w:r>
      <w:proofErr w:type="spellEnd"/>
      <w:r w:rsidR="0052711E">
        <w:rPr>
          <w:lang w:eastAsia="ko-KR"/>
        </w:rPr>
        <w:t xml:space="preserve"> [1]</w:t>
      </w:r>
      <w:r w:rsidR="00002E88" w:rsidRPr="0006645A">
        <w:rPr>
          <w:lang w:eastAsia="ko-KR"/>
        </w:rPr>
        <w:t xml:space="preserve"> which was used for the measurements</w:t>
      </w:r>
      <w:r w:rsidR="00651B7F" w:rsidRPr="0006645A">
        <w:rPr>
          <w:lang w:eastAsia="ko-KR"/>
        </w:rPr>
        <w:t xml:space="preserve">. The base station was placed </w:t>
      </w:r>
      <w:r w:rsidR="004B4D5B" w:rsidRPr="0006645A">
        <w:rPr>
          <w:lang w:eastAsia="ko-KR"/>
        </w:rPr>
        <w:t xml:space="preserve">in </w:t>
      </w:r>
      <w:proofErr w:type="gramStart"/>
      <w:r w:rsidR="004B4D5B" w:rsidRPr="0006645A">
        <w:rPr>
          <w:lang w:eastAsia="ko-KR"/>
        </w:rPr>
        <w:t>a</w:t>
      </w:r>
      <w:r w:rsidR="00D030EE">
        <w:rPr>
          <w:lang w:eastAsia="ko-KR"/>
        </w:rPr>
        <w:t xml:space="preserve"> distance </w:t>
      </w:r>
      <w:r w:rsidR="004B4D5B">
        <w:rPr>
          <w:lang w:eastAsia="ko-KR"/>
        </w:rPr>
        <w:t>of</w:t>
      </w:r>
      <w:r w:rsidR="00D030EE">
        <w:rPr>
          <w:lang w:eastAsia="ko-KR"/>
        </w:rPr>
        <w:t xml:space="preserve"> 2</w:t>
      </w:r>
      <w:r w:rsidR="00B770AC">
        <w:rPr>
          <w:lang w:eastAsia="ko-KR"/>
        </w:rPr>
        <w:t>5</w:t>
      </w:r>
      <w:proofErr w:type="gramEnd"/>
      <w:r w:rsidR="00D030EE">
        <w:rPr>
          <w:lang w:eastAsia="ko-KR"/>
        </w:rPr>
        <w:t xml:space="preserve"> meters</w:t>
      </w:r>
      <w:r w:rsidR="00002E88">
        <w:rPr>
          <w:lang w:eastAsia="ko-KR"/>
        </w:rPr>
        <w:t xml:space="preserve"> </w:t>
      </w:r>
      <w:r w:rsidR="00B770AC">
        <w:rPr>
          <w:lang w:eastAsia="ko-KR"/>
        </w:rPr>
        <w:t xml:space="preserve">to the </w:t>
      </w:r>
      <w:r w:rsidR="00B770AC" w:rsidRPr="0006645A">
        <w:rPr>
          <w:lang w:eastAsia="ko-KR"/>
        </w:rPr>
        <w:t xml:space="preserve">railway track </w:t>
      </w:r>
      <w:r w:rsidR="00002E88">
        <w:rPr>
          <w:lang w:eastAsia="ko-KR"/>
        </w:rPr>
        <w:t>and equipped with an 8-eleme</w:t>
      </w:r>
      <w:r w:rsidR="00274AA5">
        <w:rPr>
          <w:lang w:eastAsia="ko-KR"/>
        </w:rPr>
        <w:t>n</w:t>
      </w:r>
      <w:r w:rsidR="00002E88">
        <w:rPr>
          <w:lang w:eastAsia="ko-KR"/>
        </w:rPr>
        <w:t>t antenna array.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2A59A0" w14:paraId="33C934E6" w14:textId="77777777" w:rsidTr="00672DA2">
        <w:tc>
          <w:tcPr>
            <w:tcW w:w="10070" w:type="dxa"/>
          </w:tcPr>
          <w:p w14:paraId="7AE16413" w14:textId="6036F3C6" w:rsidR="002A59A0" w:rsidRDefault="00672DA2" w:rsidP="00672DA2">
            <w:pPr>
              <w:jc w:val="center"/>
            </w:pPr>
            <w:r>
              <w:rPr>
                <w:noProof/>
                <w:lang w:val="de-DE" w:eastAsia="de-DE"/>
              </w:rPr>
              <w:drawing>
                <wp:inline distT="0" distB="0" distL="0" distR="0" wp14:anchorId="6BCB81DA" wp14:editId="3732D443">
                  <wp:extent cx="3538800" cy="1699200"/>
                  <wp:effectExtent l="0" t="0" r="508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38800" cy="1699200"/>
                          </a:xfrm>
                          <a:prstGeom prst="rect">
                            <a:avLst/>
                          </a:prstGeom>
                          <a:noFill/>
                        </pic:spPr>
                      </pic:pic>
                    </a:graphicData>
                  </a:graphic>
                </wp:inline>
              </w:drawing>
            </w:r>
          </w:p>
        </w:tc>
      </w:tr>
      <w:tr w:rsidR="002A59A0" w14:paraId="7FD8CA92" w14:textId="77777777" w:rsidTr="00672DA2">
        <w:tc>
          <w:tcPr>
            <w:tcW w:w="10070" w:type="dxa"/>
          </w:tcPr>
          <w:p w14:paraId="48FF291B" w14:textId="3405E64F" w:rsidR="002A59A0" w:rsidRDefault="002A59A0" w:rsidP="002A59A0">
            <w:r>
              <w:t>Figure 1: Measurement track and position of base station</w:t>
            </w:r>
            <w:r w:rsidR="00672DA2">
              <w:t>.</w:t>
            </w:r>
          </w:p>
        </w:tc>
      </w:tr>
    </w:tbl>
    <w:p w14:paraId="7C89E53C" w14:textId="77777777" w:rsidR="00050C8C" w:rsidRDefault="00050C8C" w:rsidP="002A59A0">
      <w:pPr>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F71C6A" w14:paraId="2C941EC3" w14:textId="77777777" w:rsidTr="00B770AC">
        <w:tc>
          <w:tcPr>
            <w:tcW w:w="10070" w:type="dxa"/>
          </w:tcPr>
          <w:p w14:paraId="7773B282" w14:textId="77777777" w:rsidR="00F71C6A" w:rsidRDefault="00F71C6A" w:rsidP="00B770AC">
            <w:pPr>
              <w:jc w:val="center"/>
            </w:pPr>
            <w:r w:rsidRPr="00C70446">
              <w:rPr>
                <w:noProof/>
                <w:lang w:val="de-DE" w:eastAsia="de-DE"/>
              </w:rPr>
              <w:lastRenderedPageBreak/>
              <w:drawing>
                <wp:inline distT="0" distB="0" distL="0" distR="0" wp14:anchorId="2AFED87C" wp14:editId="0DC3E025">
                  <wp:extent cx="3045600" cy="2329200"/>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45600" cy="2329200"/>
                          </a:xfrm>
                          <a:prstGeom prst="rect">
                            <a:avLst/>
                          </a:prstGeom>
                        </pic:spPr>
                      </pic:pic>
                    </a:graphicData>
                  </a:graphic>
                </wp:inline>
              </w:drawing>
            </w:r>
          </w:p>
        </w:tc>
      </w:tr>
      <w:tr w:rsidR="00F71C6A" w14:paraId="726515B6" w14:textId="77777777" w:rsidTr="00B770AC">
        <w:tc>
          <w:tcPr>
            <w:tcW w:w="10070" w:type="dxa"/>
          </w:tcPr>
          <w:p w14:paraId="496CEA4B" w14:textId="5536B366" w:rsidR="00F71C6A" w:rsidRDefault="00F71C6A" w:rsidP="00B770AC">
            <w:r>
              <w:t>Figure 2: Doppler</w:t>
            </w:r>
            <w:r w:rsidR="004F0B15">
              <w:t xml:space="preserve"> power</w:t>
            </w:r>
            <w:r>
              <w:t xml:space="preserve"> spectrum [dB] over measurement time.</w:t>
            </w:r>
          </w:p>
        </w:tc>
      </w:tr>
    </w:tbl>
    <w:p w14:paraId="29ECAB48" w14:textId="77777777" w:rsidR="00F71C6A" w:rsidRDefault="00F71C6A" w:rsidP="00FC7081">
      <w:pPr>
        <w:jc w:val="both"/>
        <w:rPr>
          <w:lang w:eastAsia="ko-KR"/>
        </w:rPr>
      </w:pPr>
    </w:p>
    <w:p w14:paraId="64709E66" w14:textId="6EE6C530" w:rsidR="00915D1E" w:rsidRDefault="00C1330B" w:rsidP="00005762">
      <w:pPr>
        <w:jc w:val="both"/>
        <w:rPr>
          <w:lang w:eastAsia="ko-KR"/>
        </w:rPr>
      </w:pPr>
      <w:r>
        <w:rPr>
          <w:lang w:eastAsia="ko-KR"/>
        </w:rPr>
        <w:t xml:space="preserve">Figure 2 shows the Doppler </w:t>
      </w:r>
      <w:r w:rsidR="004F0B15">
        <w:rPr>
          <w:lang w:eastAsia="ko-KR"/>
        </w:rPr>
        <w:t>power s</w:t>
      </w:r>
      <w:r>
        <w:rPr>
          <w:lang w:eastAsia="ko-KR"/>
        </w:rPr>
        <w:t xml:space="preserve">pectrum </w:t>
      </w:r>
      <w:r w:rsidR="00050C8C">
        <w:rPr>
          <w:lang w:eastAsia="ko-KR"/>
        </w:rPr>
        <w:t>over</w:t>
      </w:r>
      <w:r w:rsidR="00FC7081">
        <w:rPr>
          <w:lang w:eastAsia="ko-KR"/>
        </w:rPr>
        <w:t xml:space="preserve"> </w:t>
      </w:r>
      <w:r w:rsidR="00153A74">
        <w:rPr>
          <w:lang w:eastAsia="ko-KR"/>
        </w:rPr>
        <w:t>the</w:t>
      </w:r>
      <w:r w:rsidR="00050C8C">
        <w:rPr>
          <w:lang w:eastAsia="ko-KR"/>
        </w:rPr>
        <w:t xml:space="preserve"> measurement </w:t>
      </w:r>
      <w:r w:rsidR="00FC7081">
        <w:rPr>
          <w:lang w:eastAsia="ko-KR"/>
        </w:rPr>
        <w:t>time</w:t>
      </w:r>
      <w:r w:rsidR="00B770AC">
        <w:rPr>
          <w:lang w:eastAsia="ko-KR"/>
        </w:rPr>
        <w:t xml:space="preserve"> duration of 60 sec</w:t>
      </w:r>
      <w:r w:rsidR="00153A74">
        <w:rPr>
          <w:lang w:eastAsia="ko-KR"/>
        </w:rPr>
        <w:t xml:space="preserve">. Within the measurement time </w:t>
      </w:r>
      <w:proofErr w:type="gramStart"/>
      <w:r w:rsidR="00153A74">
        <w:rPr>
          <w:lang w:eastAsia="ko-KR"/>
        </w:rPr>
        <w:t>duration</w:t>
      </w:r>
      <w:proofErr w:type="gramEnd"/>
      <w:r w:rsidR="00153A74">
        <w:rPr>
          <w:lang w:eastAsia="ko-KR"/>
        </w:rPr>
        <w:t xml:space="preserve"> the train passed the base station such that the </w:t>
      </w:r>
      <w:r w:rsidR="001249E6">
        <w:rPr>
          <w:lang w:eastAsia="ko-KR"/>
        </w:rPr>
        <w:t xml:space="preserve">mean </w:t>
      </w:r>
      <w:r w:rsidR="00153A74">
        <w:rPr>
          <w:lang w:eastAsia="ko-KR"/>
        </w:rPr>
        <w:t>Doppler frequency changes from</w:t>
      </w:r>
      <w:r w:rsidR="00CA2D7B">
        <w:rPr>
          <w:lang w:eastAsia="ko-KR"/>
        </w:rPr>
        <w:t xml:space="preserve"> around</w:t>
      </w:r>
      <w:r w:rsidR="00153A74">
        <w:rPr>
          <w:lang w:eastAsia="ko-KR"/>
        </w:rPr>
        <w:t xml:space="preserve"> </w:t>
      </w:r>
      <w:r w:rsidR="000D66FD">
        <w:rPr>
          <w:lang w:eastAsia="ko-KR"/>
        </w:rPr>
        <w:t>45</w:t>
      </w:r>
      <w:r w:rsidR="00153A74">
        <w:rPr>
          <w:lang w:eastAsia="ko-KR"/>
        </w:rPr>
        <w:t xml:space="preserve">0 Hz to </w:t>
      </w:r>
      <w:r w:rsidR="00092F4B">
        <w:rPr>
          <w:lang w:eastAsia="ko-KR"/>
        </w:rPr>
        <w:t>-</w:t>
      </w:r>
      <w:r w:rsidR="00153A74">
        <w:rPr>
          <w:lang w:eastAsia="ko-KR"/>
        </w:rPr>
        <w:t>4</w:t>
      </w:r>
      <w:r w:rsidR="00092F4B">
        <w:rPr>
          <w:lang w:eastAsia="ko-KR"/>
        </w:rPr>
        <w:t>5</w:t>
      </w:r>
      <w:r w:rsidR="00153A74">
        <w:rPr>
          <w:lang w:eastAsia="ko-KR"/>
        </w:rPr>
        <w:t>0 Hz. It can be observed that the energy is largely spread over several Doppler frequencies</w:t>
      </w:r>
      <w:r w:rsidR="009A0458">
        <w:rPr>
          <w:lang w:eastAsia="ko-KR"/>
        </w:rPr>
        <w:t xml:space="preserve"> </w:t>
      </w:r>
      <w:r w:rsidR="00915D1E">
        <w:rPr>
          <w:lang w:eastAsia="ko-KR"/>
        </w:rPr>
        <w:t xml:space="preserve">indicating that the Doppler power spectrum </w:t>
      </w:r>
      <w:r w:rsidR="00CA2D7B">
        <w:rPr>
          <w:lang w:eastAsia="ko-KR"/>
        </w:rPr>
        <w:t xml:space="preserve">is </w:t>
      </w:r>
      <w:r w:rsidR="00915D1E">
        <w:rPr>
          <w:lang w:eastAsia="ko-KR"/>
        </w:rPr>
        <w:t xml:space="preserve">characterized by a Doppler spread </w:t>
      </w:r>
      <w:r w:rsidR="00FB7C3E">
        <w:rPr>
          <w:lang w:eastAsia="ko-KR"/>
        </w:rPr>
        <w:t>and a</w:t>
      </w:r>
      <w:r w:rsidR="000D66FD">
        <w:rPr>
          <w:lang w:eastAsia="ko-KR"/>
        </w:rPr>
        <w:t xml:space="preserve"> </w:t>
      </w:r>
      <w:r w:rsidR="00915D1E">
        <w:rPr>
          <w:lang w:eastAsia="ko-KR"/>
        </w:rPr>
        <w:t xml:space="preserve">Doppler shift. </w:t>
      </w:r>
      <w:r w:rsidR="00005762">
        <w:rPr>
          <w:lang w:eastAsia="ko-KR"/>
        </w:rPr>
        <w:t xml:space="preserve">For the given scenario, the Doppler spread is </w:t>
      </w:r>
      <w:r w:rsidR="00915D1E">
        <w:rPr>
          <w:lang w:eastAsia="ko-KR"/>
        </w:rPr>
        <w:t>around 150 Hz</w:t>
      </w:r>
      <w:r w:rsidR="00005762">
        <w:rPr>
          <w:lang w:eastAsia="ko-KR"/>
        </w:rPr>
        <w:t xml:space="preserve">. </w:t>
      </w:r>
    </w:p>
    <w:p w14:paraId="40E3B7A1" w14:textId="7CF06444" w:rsidR="0068501B" w:rsidRPr="0068501B" w:rsidRDefault="0068501B" w:rsidP="00005762">
      <w:pPr>
        <w:jc w:val="both"/>
        <w:rPr>
          <w:b/>
          <w:i/>
          <w:lang w:eastAsia="ko-KR"/>
        </w:rPr>
      </w:pPr>
      <w:r w:rsidRPr="0068501B">
        <w:rPr>
          <w:b/>
          <w:i/>
          <w:lang w:eastAsia="ko-KR"/>
        </w:rPr>
        <w:t>Observation</w:t>
      </w:r>
      <w:r w:rsidR="004045C0">
        <w:rPr>
          <w:b/>
          <w:i/>
          <w:lang w:eastAsia="ko-KR"/>
        </w:rPr>
        <w:t xml:space="preserve"> 1</w:t>
      </w:r>
      <w:r w:rsidRPr="0068501B">
        <w:rPr>
          <w:b/>
          <w:i/>
          <w:lang w:eastAsia="ko-KR"/>
        </w:rPr>
        <w:t xml:space="preserve">: For the measured high-speed train scenario, the Doppler power spectrum is characterized by a Doppler spread and a Doppler shift. </w:t>
      </w:r>
    </w:p>
    <w:p w14:paraId="47229819" w14:textId="49A1AE32" w:rsidR="00341474" w:rsidRDefault="00891431" w:rsidP="00C06A14">
      <w:pPr>
        <w:jc w:val="both"/>
        <w:rPr>
          <w:lang w:eastAsia="ko-KR"/>
        </w:rPr>
      </w:pPr>
      <w:r>
        <w:t xml:space="preserve">The Doppler spread </w:t>
      </w:r>
      <w:r w:rsidR="00241B74">
        <w:rPr>
          <w:rStyle w:val="st"/>
        </w:rPr>
        <w:t>indicates</w:t>
      </w:r>
      <w:r w:rsidR="004D2619">
        <w:rPr>
          <w:rStyle w:val="st"/>
        </w:rPr>
        <w:t xml:space="preserve"> how fast the fading </w:t>
      </w:r>
      <w:r w:rsidR="00241B74">
        <w:rPr>
          <w:rStyle w:val="st"/>
        </w:rPr>
        <w:t xml:space="preserve">of the channel </w:t>
      </w:r>
      <w:r w:rsidR="004D2619">
        <w:rPr>
          <w:rStyle w:val="st"/>
        </w:rPr>
        <w:t xml:space="preserve">changes </w:t>
      </w:r>
      <w:r w:rsidR="00005762">
        <w:rPr>
          <w:rStyle w:val="st"/>
        </w:rPr>
        <w:t>over</w:t>
      </w:r>
      <w:r w:rsidR="004D2619">
        <w:rPr>
          <w:rStyle w:val="st"/>
        </w:rPr>
        <w:t xml:space="preserve"> time and </w:t>
      </w:r>
      <w:r w:rsidR="00915D1E">
        <w:rPr>
          <w:rStyle w:val="st"/>
        </w:rPr>
        <w:t xml:space="preserve">it </w:t>
      </w:r>
      <w:r>
        <w:rPr>
          <w:lang w:eastAsia="ko-KR"/>
        </w:rPr>
        <w:t xml:space="preserve">is inversely proportional to the channel coherence time </w:t>
      </w:r>
      <w:r w:rsidR="004D2619">
        <w:rPr>
          <w:lang w:eastAsia="ko-KR"/>
        </w:rPr>
        <w:t>that</w:t>
      </w:r>
      <w:r>
        <w:rPr>
          <w:lang w:eastAsia="ko-KR"/>
        </w:rPr>
        <w:t xml:space="preserve"> is a measure of the </w:t>
      </w:r>
      <w:hyperlink r:id="rId13" w:tooltip="Learn more about Duration Time from ScienceDirect's AI-generated Topic Pages" w:history="1">
        <w:r w:rsidRPr="005506A7">
          <w:rPr>
            <w:lang w:eastAsia="ko-KR"/>
          </w:rPr>
          <w:t>time duration</w:t>
        </w:r>
      </w:hyperlink>
      <w:r>
        <w:rPr>
          <w:lang w:eastAsia="ko-KR"/>
        </w:rPr>
        <w:t xml:space="preserve"> over which the </w:t>
      </w:r>
      <w:hyperlink r:id="rId14" w:tooltip="Learn more about Channel Impulse Response from ScienceDirect's AI-generated Topic Pages" w:history="1">
        <w:r w:rsidR="00241B74">
          <w:rPr>
            <w:lang w:eastAsia="ko-KR"/>
          </w:rPr>
          <w:t>channel</w:t>
        </w:r>
      </w:hyperlink>
      <w:r>
        <w:rPr>
          <w:lang w:eastAsia="ko-KR"/>
        </w:rPr>
        <w:t xml:space="preserve"> remains unchanged. </w:t>
      </w:r>
      <w:r w:rsidR="00322B42">
        <w:rPr>
          <w:lang w:eastAsia="ko-KR"/>
        </w:rPr>
        <w:t xml:space="preserve">The coherence time for the considered train scenario is around 3 </w:t>
      </w:r>
      <w:proofErr w:type="spellStart"/>
      <w:r w:rsidR="00322B42">
        <w:rPr>
          <w:lang w:eastAsia="ko-KR"/>
        </w:rPr>
        <w:t>ms.</w:t>
      </w:r>
      <w:proofErr w:type="spellEnd"/>
      <w:r w:rsidR="00322B42">
        <w:rPr>
          <w:lang w:eastAsia="ko-KR"/>
        </w:rPr>
        <w:t xml:space="preserve"> Note that the Doppler spread will further significantly increase when </w:t>
      </w:r>
      <w:r w:rsidR="005C376B">
        <w:rPr>
          <w:lang w:eastAsia="ko-KR"/>
        </w:rPr>
        <w:t xml:space="preserve">the </w:t>
      </w:r>
      <w:r w:rsidR="00322B42">
        <w:rPr>
          <w:lang w:eastAsia="ko-KR"/>
        </w:rPr>
        <w:t xml:space="preserve">train moves </w:t>
      </w:r>
      <w:r w:rsidR="00536076">
        <w:rPr>
          <w:lang w:eastAsia="ko-KR"/>
        </w:rPr>
        <w:t xml:space="preserve">with </w:t>
      </w:r>
      <w:r w:rsidR="005C376B">
        <w:rPr>
          <w:lang w:eastAsia="ko-KR"/>
        </w:rPr>
        <w:t xml:space="preserve">a velocity higher </w:t>
      </w:r>
      <w:r w:rsidR="00322B42">
        <w:rPr>
          <w:lang w:eastAsia="ko-KR"/>
        </w:rPr>
        <w:t xml:space="preserve">than the 100 km/h which were used for the measurements. The coherence time will then be reduced </w:t>
      </w:r>
      <w:r w:rsidR="005C376B">
        <w:rPr>
          <w:lang w:eastAsia="ko-KR"/>
        </w:rPr>
        <w:t xml:space="preserve">accordingly. </w:t>
      </w:r>
      <w:r w:rsidR="00C06A14">
        <w:rPr>
          <w:lang w:eastAsia="ko-KR"/>
        </w:rPr>
        <w:t xml:space="preserve">Hence, the larger the Doppler spread </w:t>
      </w:r>
      <w:r w:rsidR="002F0700">
        <w:rPr>
          <w:lang w:eastAsia="ko-KR"/>
        </w:rPr>
        <w:t xml:space="preserve">of the channel </w:t>
      </w:r>
      <w:r w:rsidR="00C06A14">
        <w:rPr>
          <w:lang w:eastAsia="ko-KR"/>
        </w:rPr>
        <w:t xml:space="preserve">the larger the </w:t>
      </w:r>
      <w:r w:rsidR="00D5517A">
        <w:rPr>
          <w:lang w:eastAsia="ko-KR"/>
        </w:rPr>
        <w:t xml:space="preserve">power </w:t>
      </w:r>
      <w:r w:rsidR="00C06A14">
        <w:rPr>
          <w:lang w:eastAsia="ko-KR"/>
        </w:rPr>
        <w:t xml:space="preserve">variations of the channel coefficients over time.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246F24" w14:paraId="3459E340" w14:textId="77777777" w:rsidTr="006B08C6">
        <w:tc>
          <w:tcPr>
            <w:tcW w:w="10070" w:type="dxa"/>
          </w:tcPr>
          <w:p w14:paraId="583996C5" w14:textId="6F4D49C3" w:rsidR="00246F24" w:rsidRDefault="005D0A9A" w:rsidP="005D0A9A">
            <w:pPr>
              <w:jc w:val="center"/>
            </w:pPr>
            <w:r>
              <w:rPr>
                <w:noProof/>
                <w:lang w:val="de-DE" w:eastAsia="de-DE"/>
              </w:rPr>
              <w:drawing>
                <wp:inline distT="0" distB="0" distL="0" distR="0" wp14:anchorId="0313A8EB" wp14:editId="31191960">
                  <wp:extent cx="3049200" cy="2329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wer_tim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49200" cy="2329200"/>
                          </a:xfrm>
                          <a:prstGeom prst="rect">
                            <a:avLst/>
                          </a:prstGeom>
                        </pic:spPr>
                      </pic:pic>
                    </a:graphicData>
                  </a:graphic>
                </wp:inline>
              </w:drawing>
            </w:r>
          </w:p>
        </w:tc>
      </w:tr>
      <w:tr w:rsidR="00246F24" w14:paraId="1AE56F01" w14:textId="77777777" w:rsidTr="006B08C6">
        <w:tc>
          <w:tcPr>
            <w:tcW w:w="10070" w:type="dxa"/>
          </w:tcPr>
          <w:p w14:paraId="776FE65D" w14:textId="0FF9CF3A" w:rsidR="00246F24" w:rsidRDefault="005D0A9A" w:rsidP="00EE1641">
            <w:pPr>
              <w:jc w:val="both"/>
            </w:pPr>
            <w:r>
              <w:t xml:space="preserve">Figure </w:t>
            </w:r>
            <w:r w:rsidR="00EE1641">
              <w:t>3</w:t>
            </w:r>
            <w:r>
              <w:t xml:space="preserve">: Power </w:t>
            </w:r>
            <w:r w:rsidR="004A00AE">
              <w:t>spectrum</w:t>
            </w:r>
            <w:r>
              <w:t xml:space="preserve"> [dB] over </w:t>
            </w:r>
            <w:r w:rsidR="0003122C">
              <w:t xml:space="preserve">a measurement time duration of </w:t>
            </w:r>
            <w:r>
              <w:t xml:space="preserve">6 </w:t>
            </w:r>
            <w:proofErr w:type="spellStart"/>
            <w:r>
              <w:t>ms.</w:t>
            </w:r>
            <w:proofErr w:type="spellEnd"/>
          </w:p>
        </w:tc>
      </w:tr>
    </w:tbl>
    <w:p w14:paraId="19A2338D" w14:textId="3977B4A5" w:rsidR="00246F24" w:rsidRDefault="00246F24" w:rsidP="00C06A14">
      <w:pPr>
        <w:jc w:val="both"/>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924D67" w14:paraId="4815BFCA" w14:textId="77777777" w:rsidTr="00392505">
        <w:tc>
          <w:tcPr>
            <w:tcW w:w="10070" w:type="dxa"/>
          </w:tcPr>
          <w:p w14:paraId="545E7E07" w14:textId="77777777" w:rsidR="00924D67" w:rsidRDefault="00924D67" w:rsidP="00392505">
            <w:pPr>
              <w:tabs>
                <w:tab w:val="left" w:pos="2154"/>
              </w:tabs>
            </w:pPr>
            <w:r>
              <w:lastRenderedPageBreak/>
              <w:tab/>
            </w:r>
            <w:r>
              <w:rPr>
                <w:noProof/>
                <w:lang w:val="de-DE" w:eastAsia="de-DE"/>
              </w:rPr>
              <w:drawing>
                <wp:inline distT="0" distB="0" distL="0" distR="0" wp14:anchorId="30414E08" wp14:editId="545B5D46">
                  <wp:extent cx="3045600" cy="232920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wer_cdf.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5600" cy="2329200"/>
                          </a:xfrm>
                          <a:prstGeom prst="rect">
                            <a:avLst/>
                          </a:prstGeom>
                        </pic:spPr>
                      </pic:pic>
                    </a:graphicData>
                  </a:graphic>
                </wp:inline>
              </w:drawing>
            </w:r>
          </w:p>
        </w:tc>
      </w:tr>
      <w:tr w:rsidR="00924D67" w14:paraId="07786181" w14:textId="77777777" w:rsidTr="00392505">
        <w:tc>
          <w:tcPr>
            <w:tcW w:w="10070" w:type="dxa"/>
          </w:tcPr>
          <w:p w14:paraId="056B7BC8" w14:textId="1245C1A2" w:rsidR="00924D67" w:rsidRDefault="00924D67" w:rsidP="004045C0">
            <w:r>
              <w:t xml:space="preserve">Figure 4: Influence of Doppler spread on power variation of the frequency domain channel coefficients per </w:t>
            </w:r>
            <w:proofErr w:type="spellStart"/>
            <w:r>
              <w:t>subband</w:t>
            </w:r>
            <w:proofErr w:type="spellEnd"/>
            <w:r>
              <w:t xml:space="preserve"> over </w:t>
            </w:r>
            <w:r w:rsidR="004045C0">
              <w:t>different</w:t>
            </w:r>
            <w:r>
              <w:t xml:space="preserve"> time duration</w:t>
            </w:r>
            <w:r w:rsidR="004045C0">
              <w:t>s</w:t>
            </w:r>
            <w:r>
              <w:t xml:space="preserve"> T. </w:t>
            </w:r>
          </w:p>
        </w:tc>
      </w:tr>
    </w:tbl>
    <w:p w14:paraId="4059E978" w14:textId="77777777" w:rsidR="00924D67" w:rsidRDefault="00924D67" w:rsidP="00C06A14">
      <w:pPr>
        <w:jc w:val="both"/>
        <w:rPr>
          <w:lang w:eastAsia="ko-KR"/>
        </w:rPr>
      </w:pPr>
    </w:p>
    <w:p w14:paraId="4C4D0C5D" w14:textId="044484EB" w:rsidR="004A00AE" w:rsidRDefault="00403657" w:rsidP="004A00AE">
      <w:pPr>
        <w:spacing w:after="0" w:line="276" w:lineRule="auto"/>
        <w:jc w:val="both"/>
        <w:rPr>
          <w:lang w:eastAsia="ko-KR"/>
        </w:rPr>
      </w:pPr>
      <w:r>
        <w:rPr>
          <w:lang w:eastAsia="ko-KR"/>
        </w:rPr>
        <w:t xml:space="preserve">Figure </w:t>
      </w:r>
      <w:r w:rsidR="00EE1641">
        <w:rPr>
          <w:lang w:eastAsia="ko-KR"/>
        </w:rPr>
        <w:t>3</w:t>
      </w:r>
      <w:r>
        <w:rPr>
          <w:lang w:eastAsia="ko-KR"/>
        </w:rPr>
        <w:t xml:space="preserve"> shows the </w:t>
      </w:r>
      <w:r w:rsidR="00C06A14">
        <w:rPr>
          <w:lang w:eastAsia="ko-KR"/>
        </w:rPr>
        <w:t xml:space="preserve">power </w:t>
      </w:r>
      <w:r w:rsidR="004A00AE">
        <w:rPr>
          <w:lang w:eastAsia="ko-KR"/>
        </w:rPr>
        <w:t>spectrum</w:t>
      </w:r>
      <w:r w:rsidR="00DC38EB">
        <w:rPr>
          <w:lang w:eastAsia="ko-KR"/>
        </w:rPr>
        <w:t xml:space="preserve"> of </w:t>
      </w:r>
      <w:r>
        <w:rPr>
          <w:lang w:eastAsia="ko-KR"/>
        </w:rPr>
        <w:t xml:space="preserve">the </w:t>
      </w:r>
      <w:r w:rsidR="008A5DD2">
        <w:rPr>
          <w:lang w:eastAsia="ko-KR"/>
        </w:rPr>
        <w:t xml:space="preserve">measured </w:t>
      </w:r>
      <w:r w:rsidR="00341474">
        <w:rPr>
          <w:lang w:eastAsia="ko-KR"/>
        </w:rPr>
        <w:t xml:space="preserve">frequency domain </w:t>
      </w:r>
      <w:r>
        <w:rPr>
          <w:lang w:eastAsia="ko-KR"/>
        </w:rPr>
        <w:t xml:space="preserve">channel </w:t>
      </w:r>
      <w:r w:rsidR="00DC38EB">
        <w:rPr>
          <w:lang w:eastAsia="ko-KR"/>
        </w:rPr>
        <w:t xml:space="preserve">coefficients </w:t>
      </w:r>
      <w:r w:rsidR="00341474">
        <w:rPr>
          <w:lang w:eastAsia="ko-KR"/>
        </w:rPr>
        <w:t xml:space="preserve">over a time duration </w:t>
      </w:r>
      <w:r w:rsidR="00C06A14">
        <w:rPr>
          <w:lang w:eastAsia="ko-KR"/>
        </w:rPr>
        <w:t xml:space="preserve">of 6 </w:t>
      </w:r>
      <w:proofErr w:type="spellStart"/>
      <w:r w:rsidR="00C06A14">
        <w:rPr>
          <w:lang w:eastAsia="ko-KR"/>
        </w:rPr>
        <w:t>ms.</w:t>
      </w:r>
      <w:proofErr w:type="spellEnd"/>
      <w:r w:rsidR="00C06A14">
        <w:rPr>
          <w:lang w:eastAsia="ko-KR"/>
        </w:rPr>
        <w:t xml:space="preserve"> </w:t>
      </w:r>
      <w:r w:rsidR="00DC38EB">
        <w:rPr>
          <w:lang w:eastAsia="ko-KR"/>
        </w:rPr>
        <w:t xml:space="preserve">As seen </w:t>
      </w:r>
      <w:r w:rsidR="00C06A14">
        <w:rPr>
          <w:lang w:eastAsia="ko-KR"/>
        </w:rPr>
        <w:t>from</w:t>
      </w:r>
      <w:r w:rsidR="00DC38EB">
        <w:rPr>
          <w:lang w:eastAsia="ko-KR"/>
        </w:rPr>
        <w:t xml:space="preserve"> the figure, t</w:t>
      </w:r>
      <w:r w:rsidR="008A5DD2">
        <w:rPr>
          <w:lang w:eastAsia="ko-KR"/>
        </w:rPr>
        <w:t>he</w:t>
      </w:r>
      <w:r w:rsidR="00F1564C">
        <w:rPr>
          <w:lang w:eastAsia="ko-KR"/>
        </w:rPr>
        <w:t xml:space="preserve"> </w:t>
      </w:r>
      <w:r w:rsidR="004A00AE">
        <w:rPr>
          <w:lang w:eastAsia="ko-KR"/>
        </w:rPr>
        <w:t xml:space="preserve">power </w:t>
      </w:r>
      <w:r w:rsidR="00DC38EB">
        <w:rPr>
          <w:lang w:eastAsia="ko-KR"/>
        </w:rPr>
        <w:t>variation</w:t>
      </w:r>
      <w:r w:rsidR="00B65286">
        <w:rPr>
          <w:lang w:eastAsia="ko-KR"/>
        </w:rPr>
        <w:t>s</w:t>
      </w:r>
      <w:r w:rsidR="00DC38EB">
        <w:rPr>
          <w:lang w:eastAsia="ko-KR"/>
        </w:rPr>
        <w:t xml:space="preserve"> over frequency and time </w:t>
      </w:r>
      <w:r w:rsidR="00C06A14">
        <w:rPr>
          <w:lang w:eastAsia="ko-KR"/>
        </w:rPr>
        <w:t>can be</w:t>
      </w:r>
      <w:r w:rsidR="00DC38EB">
        <w:rPr>
          <w:lang w:eastAsia="ko-KR"/>
        </w:rPr>
        <w:t xml:space="preserve"> significant. </w:t>
      </w:r>
      <w:r w:rsidR="004D2619">
        <w:rPr>
          <w:lang w:eastAsia="ko-KR"/>
        </w:rPr>
        <w:t>Fig</w:t>
      </w:r>
      <w:r w:rsidR="00DC38EB">
        <w:rPr>
          <w:lang w:eastAsia="ko-KR"/>
        </w:rPr>
        <w:t>ure</w:t>
      </w:r>
      <w:r w:rsidR="004D2619">
        <w:rPr>
          <w:lang w:eastAsia="ko-KR"/>
        </w:rPr>
        <w:t xml:space="preserve"> </w:t>
      </w:r>
      <w:r w:rsidR="00EE1641">
        <w:rPr>
          <w:lang w:eastAsia="ko-KR"/>
        </w:rPr>
        <w:t>4</w:t>
      </w:r>
      <w:r w:rsidR="004D2619">
        <w:rPr>
          <w:lang w:eastAsia="ko-KR"/>
        </w:rPr>
        <w:t xml:space="preserve"> shows the</w:t>
      </w:r>
      <w:r w:rsidR="00F1564C">
        <w:rPr>
          <w:lang w:eastAsia="ko-KR"/>
        </w:rPr>
        <w:t xml:space="preserve"> corresponding</w:t>
      </w:r>
      <w:r w:rsidR="004D2619">
        <w:rPr>
          <w:lang w:eastAsia="ko-KR"/>
        </w:rPr>
        <w:t xml:space="preserve"> </w:t>
      </w:r>
      <w:r w:rsidR="00915D1E">
        <w:rPr>
          <w:lang w:eastAsia="ko-KR"/>
        </w:rPr>
        <w:t xml:space="preserve">CDF </w:t>
      </w:r>
      <w:r w:rsidR="002F0700">
        <w:rPr>
          <w:lang w:eastAsia="ko-KR"/>
        </w:rPr>
        <w:t xml:space="preserve">of the maximum power variation </w:t>
      </w:r>
      <w:r w:rsidR="005C376B">
        <w:rPr>
          <w:lang w:eastAsia="ko-KR"/>
        </w:rPr>
        <w:t>for different</w:t>
      </w:r>
      <w:r w:rsidR="00946E9B">
        <w:rPr>
          <w:lang w:eastAsia="ko-KR"/>
        </w:rPr>
        <w:t xml:space="preserve"> time</w:t>
      </w:r>
      <w:r w:rsidR="005C376B">
        <w:rPr>
          <w:lang w:eastAsia="ko-KR"/>
        </w:rPr>
        <w:t xml:space="preserve"> durations</w:t>
      </w:r>
      <w:r w:rsidR="00946E9B">
        <w:rPr>
          <w:lang w:eastAsia="ko-KR"/>
        </w:rPr>
        <w:t xml:space="preserve">. </w:t>
      </w:r>
      <w:r w:rsidR="005C376B">
        <w:rPr>
          <w:lang w:eastAsia="ko-KR"/>
        </w:rPr>
        <w:t xml:space="preserve">For the analysis, the measured frequency domain channel responses were </w:t>
      </w:r>
      <w:r w:rsidR="005351D3">
        <w:rPr>
          <w:lang w:eastAsia="ko-KR"/>
        </w:rPr>
        <w:t>segmented</w:t>
      </w:r>
      <w:r w:rsidR="005C376B">
        <w:rPr>
          <w:lang w:eastAsia="ko-KR"/>
        </w:rPr>
        <w:t xml:space="preserve"> into </w:t>
      </w:r>
      <m:oMath>
        <m:r>
          <w:rPr>
            <w:rFonts w:ascii="Cambria Math" w:hAnsi="Cambria Math"/>
            <w:lang w:eastAsia="ko-KR"/>
          </w:rPr>
          <m:t>N=</m:t>
        </m:r>
        <m:f>
          <m:fPr>
            <m:ctrlPr>
              <w:rPr>
                <w:rFonts w:ascii="Cambria Math" w:hAnsi="Cambria Math"/>
                <w:i/>
                <w:lang w:eastAsia="ko-KR"/>
              </w:rPr>
            </m:ctrlPr>
          </m:fPr>
          <m:num>
            <m:r>
              <w:rPr>
                <w:rFonts w:ascii="Cambria Math" w:hAnsi="Cambria Math"/>
                <w:lang w:eastAsia="ko-KR"/>
              </w:rPr>
              <m:t>60</m:t>
            </m:r>
            <m:r>
              <m:rPr>
                <m:sty m:val="p"/>
              </m:rPr>
              <w:rPr>
                <w:rFonts w:ascii="Cambria Math" w:hAnsi="Cambria Math"/>
                <w:lang w:eastAsia="ko-KR"/>
              </w:rPr>
              <m:t>s</m:t>
            </m:r>
          </m:num>
          <m:den>
            <m:r>
              <w:rPr>
                <w:rFonts w:ascii="Cambria Math" w:hAnsi="Cambria Math"/>
                <w:lang w:eastAsia="ko-KR"/>
              </w:rPr>
              <m:t>T ms</m:t>
            </m:r>
          </m:den>
        </m:f>
      </m:oMath>
      <w:r w:rsidR="006D15B7">
        <w:rPr>
          <w:lang w:eastAsia="ko-KR"/>
        </w:rPr>
        <w:t xml:space="preserve"> non-overlapped </w:t>
      </w:r>
      <w:r w:rsidR="0068501B">
        <w:rPr>
          <w:lang w:eastAsia="ko-KR"/>
        </w:rPr>
        <w:t>segments</w:t>
      </w:r>
      <w:r w:rsidR="005351D3">
        <w:rPr>
          <w:lang w:eastAsia="ko-KR"/>
        </w:rPr>
        <w:t xml:space="preserve">, where </w:t>
      </w:r>
      <m:oMath>
        <m:r>
          <w:rPr>
            <w:rFonts w:ascii="Cambria Math" w:hAnsi="Cambria Math"/>
            <w:lang w:eastAsia="ko-KR"/>
          </w:rPr>
          <m:t>T ms</m:t>
        </m:r>
      </m:oMath>
      <w:r w:rsidR="006D15B7">
        <w:rPr>
          <w:lang w:eastAsia="ko-KR"/>
        </w:rPr>
        <w:t xml:space="preserve"> </w:t>
      </w:r>
      <w:r w:rsidR="005351D3">
        <w:rPr>
          <w:lang w:eastAsia="ko-KR"/>
        </w:rPr>
        <w:t>denotes the time duration</w:t>
      </w:r>
      <w:r w:rsidR="006D15B7">
        <w:rPr>
          <w:lang w:eastAsia="ko-KR"/>
        </w:rPr>
        <w:t xml:space="preserve"> per segment</w:t>
      </w:r>
      <w:r w:rsidR="005351D3">
        <w:rPr>
          <w:lang w:eastAsia="ko-KR"/>
        </w:rPr>
        <w:t xml:space="preserve">. In each segment the </w:t>
      </w:r>
      <w:r w:rsidR="002F0700">
        <w:rPr>
          <w:lang w:eastAsia="ko-KR"/>
        </w:rPr>
        <w:t xml:space="preserve">maximum </w:t>
      </w:r>
      <w:r w:rsidR="0074542C">
        <w:rPr>
          <w:lang w:eastAsia="ko-KR"/>
        </w:rPr>
        <w:t>power variation</w:t>
      </w:r>
      <w:r w:rsidR="006D15B7">
        <w:rPr>
          <w:lang w:eastAsia="ko-KR"/>
        </w:rPr>
        <w:t xml:space="preserve"> </w:t>
      </w:r>
      <w:r w:rsidR="0068501B">
        <w:rPr>
          <w:lang w:eastAsia="ko-KR"/>
        </w:rPr>
        <w:t xml:space="preserve">of the measured frequency domain channel coefficients was calculated per </w:t>
      </w:r>
      <w:proofErr w:type="spellStart"/>
      <w:r w:rsidR="00924D67">
        <w:rPr>
          <w:lang w:eastAsia="ko-KR"/>
        </w:rPr>
        <w:t>subband</w:t>
      </w:r>
      <w:proofErr w:type="spellEnd"/>
      <w:r w:rsidR="0068501B">
        <w:rPr>
          <w:lang w:eastAsia="ko-KR"/>
        </w:rPr>
        <w:t xml:space="preserve">. </w:t>
      </w:r>
      <w:r w:rsidR="00DA7F5E">
        <w:rPr>
          <w:lang w:eastAsia="ko-KR"/>
        </w:rPr>
        <w:t xml:space="preserve">As seen in the figure, for </w:t>
      </w:r>
      <w:r w:rsidR="00DC38EB">
        <w:rPr>
          <w:lang w:eastAsia="ko-KR"/>
        </w:rPr>
        <w:t xml:space="preserve">the </w:t>
      </w:r>
      <w:r w:rsidR="00DA7F5E">
        <w:rPr>
          <w:lang w:eastAsia="ko-KR"/>
        </w:rPr>
        <w:t>time duration</w:t>
      </w:r>
      <w:r w:rsidR="00A559B2">
        <w:rPr>
          <w:lang w:eastAsia="ko-KR"/>
        </w:rPr>
        <w:t>s</w:t>
      </w:r>
      <w:r w:rsidR="00DA7F5E">
        <w:rPr>
          <w:lang w:eastAsia="ko-KR"/>
        </w:rPr>
        <w:t xml:space="preserve"> of </w:t>
      </w:r>
      <w:r w:rsidR="00924D67">
        <w:rPr>
          <w:lang w:eastAsia="ko-KR"/>
        </w:rPr>
        <w:t>6</w:t>
      </w:r>
      <w:r w:rsidR="00DA7F5E">
        <w:rPr>
          <w:lang w:eastAsia="ko-KR"/>
        </w:rPr>
        <w:t xml:space="preserve"> </w:t>
      </w:r>
      <w:proofErr w:type="spellStart"/>
      <w:r w:rsidR="00DA7F5E">
        <w:rPr>
          <w:lang w:eastAsia="ko-KR"/>
        </w:rPr>
        <w:t>ms</w:t>
      </w:r>
      <w:proofErr w:type="spellEnd"/>
      <w:r w:rsidR="00DA7F5E">
        <w:rPr>
          <w:lang w:eastAsia="ko-KR"/>
        </w:rPr>
        <w:t xml:space="preserve"> </w:t>
      </w:r>
      <w:r w:rsidR="00A559B2">
        <w:rPr>
          <w:lang w:eastAsia="ko-KR"/>
        </w:rPr>
        <w:t xml:space="preserve">and </w:t>
      </w:r>
      <w:r w:rsidR="00924D67">
        <w:rPr>
          <w:lang w:eastAsia="ko-KR"/>
        </w:rPr>
        <w:t>25</w:t>
      </w:r>
      <w:r w:rsidR="00A559B2">
        <w:rPr>
          <w:lang w:eastAsia="ko-KR"/>
        </w:rPr>
        <w:t xml:space="preserve"> </w:t>
      </w:r>
      <w:proofErr w:type="spellStart"/>
      <w:r w:rsidR="00A559B2">
        <w:rPr>
          <w:lang w:eastAsia="ko-KR"/>
        </w:rPr>
        <w:t>ms</w:t>
      </w:r>
      <w:proofErr w:type="spellEnd"/>
      <w:r w:rsidR="00A559B2">
        <w:rPr>
          <w:lang w:eastAsia="ko-KR"/>
        </w:rPr>
        <w:t xml:space="preserve"> </w:t>
      </w:r>
      <w:r w:rsidR="00DA7F5E">
        <w:rPr>
          <w:lang w:eastAsia="ko-KR"/>
        </w:rPr>
        <w:t xml:space="preserve">there </w:t>
      </w:r>
      <w:r w:rsidR="00A559B2">
        <w:rPr>
          <w:lang w:eastAsia="ko-KR"/>
        </w:rPr>
        <w:t xml:space="preserve">are </w:t>
      </w:r>
      <w:r w:rsidR="00DA7F5E">
        <w:rPr>
          <w:lang w:eastAsia="ko-KR"/>
        </w:rPr>
        <w:t>variation</w:t>
      </w:r>
      <w:r w:rsidR="00A559B2">
        <w:rPr>
          <w:lang w:eastAsia="ko-KR"/>
        </w:rPr>
        <w:t>s</w:t>
      </w:r>
      <w:r w:rsidR="00DA7F5E">
        <w:rPr>
          <w:lang w:eastAsia="ko-KR"/>
        </w:rPr>
        <w:t xml:space="preserve"> of </w:t>
      </w:r>
      <w:r w:rsidR="00924D67">
        <w:rPr>
          <w:lang w:eastAsia="ko-KR"/>
        </w:rPr>
        <w:t>4</w:t>
      </w:r>
      <w:r w:rsidR="00DA7F5E">
        <w:rPr>
          <w:lang w:eastAsia="ko-KR"/>
        </w:rPr>
        <w:t xml:space="preserve"> dB </w:t>
      </w:r>
      <w:r w:rsidR="00A559B2" w:rsidRPr="00924D67">
        <w:rPr>
          <w:lang w:eastAsia="ko-KR"/>
        </w:rPr>
        <w:t xml:space="preserve">and </w:t>
      </w:r>
      <w:r w:rsidR="00924D67" w:rsidRPr="00924D67">
        <w:rPr>
          <w:lang w:eastAsia="ko-KR"/>
        </w:rPr>
        <w:t>6.5</w:t>
      </w:r>
      <w:r w:rsidR="00A559B2" w:rsidRPr="00924D67">
        <w:rPr>
          <w:lang w:eastAsia="ko-KR"/>
        </w:rPr>
        <w:t xml:space="preserve"> dB</w:t>
      </w:r>
      <w:r w:rsidR="00A559B2">
        <w:rPr>
          <w:lang w:eastAsia="ko-KR"/>
        </w:rPr>
        <w:t xml:space="preserve"> </w:t>
      </w:r>
      <w:r w:rsidR="00DA7F5E">
        <w:rPr>
          <w:lang w:eastAsia="ko-KR"/>
        </w:rPr>
        <w:t xml:space="preserve">at </w:t>
      </w:r>
      <w:r w:rsidR="00A559B2">
        <w:rPr>
          <w:lang w:eastAsia="ko-KR"/>
        </w:rPr>
        <w:t xml:space="preserve">the </w:t>
      </w:r>
      <w:r w:rsidR="00DA7F5E">
        <w:rPr>
          <w:lang w:eastAsia="ko-KR"/>
        </w:rPr>
        <w:t>50</w:t>
      </w:r>
      <w:r w:rsidR="00A559B2">
        <w:rPr>
          <w:lang w:eastAsia="ko-KR"/>
        </w:rPr>
        <w:t>th</w:t>
      </w:r>
      <w:r w:rsidR="00DA7F5E">
        <w:rPr>
          <w:lang w:eastAsia="ko-KR"/>
        </w:rPr>
        <w:t xml:space="preserve"> </w:t>
      </w:r>
      <w:r w:rsidR="00A559B2">
        <w:rPr>
          <w:lang w:eastAsia="ko-KR"/>
        </w:rPr>
        <w:t>percentile, respectively.</w:t>
      </w:r>
      <w:r w:rsidR="00C9321C">
        <w:rPr>
          <w:lang w:eastAsia="ko-KR"/>
        </w:rPr>
        <w:t xml:space="preserve"> </w:t>
      </w:r>
      <w:r w:rsidR="00933168" w:rsidRPr="00933168">
        <w:rPr>
          <w:lang w:eastAsia="ko-KR"/>
        </w:rPr>
        <w:t xml:space="preserve">In order to cope with these </w:t>
      </w:r>
      <w:r w:rsidR="00933168">
        <w:rPr>
          <w:lang w:eastAsia="ko-KR"/>
        </w:rPr>
        <w:t>large power variations</w:t>
      </w:r>
      <w:r w:rsidR="00933168" w:rsidRPr="00933168">
        <w:rPr>
          <w:lang w:eastAsia="ko-KR"/>
        </w:rPr>
        <w:t>, the network</w:t>
      </w:r>
      <w:r w:rsidR="00D10C1E">
        <w:rPr>
          <w:lang w:eastAsia="ko-KR"/>
        </w:rPr>
        <w:t xml:space="preserve"> </w:t>
      </w:r>
      <w:proofErr w:type="gramStart"/>
      <w:r w:rsidR="00D10C1E">
        <w:rPr>
          <w:lang w:eastAsia="ko-KR"/>
        </w:rPr>
        <w:t>has to</w:t>
      </w:r>
      <w:proofErr w:type="gramEnd"/>
      <w:r w:rsidR="00D10C1E">
        <w:rPr>
          <w:lang w:eastAsia="ko-KR"/>
        </w:rPr>
        <w:t xml:space="preserve"> </w:t>
      </w:r>
      <w:r w:rsidR="00933168" w:rsidRPr="00933168">
        <w:rPr>
          <w:lang w:eastAsia="ko-KR"/>
        </w:rPr>
        <w:t xml:space="preserve">frequently </w:t>
      </w:r>
      <w:r w:rsidR="00D5517A" w:rsidRPr="00933168">
        <w:rPr>
          <w:lang w:eastAsia="ko-KR"/>
        </w:rPr>
        <w:t>trigger</w:t>
      </w:r>
      <w:r w:rsidR="00D5517A">
        <w:rPr>
          <w:lang w:eastAsia="ko-KR"/>
        </w:rPr>
        <w:t>/update</w:t>
      </w:r>
      <w:r w:rsidR="00D5517A" w:rsidRPr="00933168">
        <w:rPr>
          <w:lang w:eastAsia="ko-KR"/>
        </w:rPr>
        <w:t xml:space="preserve"> </w:t>
      </w:r>
      <w:r w:rsidR="00933168" w:rsidRPr="00933168">
        <w:rPr>
          <w:lang w:eastAsia="ko-KR"/>
        </w:rPr>
        <w:t>CSI</w:t>
      </w:r>
      <w:r w:rsidR="00B65286">
        <w:rPr>
          <w:lang w:eastAsia="ko-KR"/>
        </w:rPr>
        <w:t xml:space="preserve"> (</w:t>
      </w:r>
      <w:r w:rsidR="00B65286" w:rsidRPr="00933168">
        <w:rPr>
          <w:lang w:eastAsia="ko-KR"/>
        </w:rPr>
        <w:t>PMI and/or CQI</w:t>
      </w:r>
      <w:r w:rsidR="00B65286">
        <w:rPr>
          <w:lang w:eastAsia="ko-KR"/>
        </w:rPr>
        <w:t>)</w:t>
      </w:r>
      <w:r w:rsidR="00933168" w:rsidRPr="00933168">
        <w:rPr>
          <w:lang w:eastAsia="ko-KR"/>
        </w:rPr>
        <w:t xml:space="preserve"> measurements</w:t>
      </w:r>
      <w:r w:rsidR="00B65286">
        <w:rPr>
          <w:lang w:eastAsia="ko-KR"/>
        </w:rPr>
        <w:t>/reports</w:t>
      </w:r>
      <w:r w:rsidR="00933168" w:rsidRPr="00933168">
        <w:rPr>
          <w:lang w:eastAsia="ko-KR"/>
        </w:rPr>
        <w:t xml:space="preserve"> </w:t>
      </w:r>
      <w:r w:rsidR="00FD3CCC">
        <w:rPr>
          <w:lang w:eastAsia="ko-KR"/>
        </w:rPr>
        <w:t xml:space="preserve">for </w:t>
      </w:r>
      <w:r w:rsidR="00B65286">
        <w:rPr>
          <w:lang w:eastAsia="ko-KR"/>
        </w:rPr>
        <w:t xml:space="preserve">the </w:t>
      </w:r>
      <w:r w:rsidR="00FD3CCC">
        <w:rPr>
          <w:lang w:eastAsia="ko-KR"/>
        </w:rPr>
        <w:t>link adaption</w:t>
      </w:r>
      <w:r w:rsidR="00933168" w:rsidRPr="00933168">
        <w:rPr>
          <w:lang w:eastAsia="ko-KR"/>
        </w:rPr>
        <w:t xml:space="preserve">. Obviously, </w:t>
      </w:r>
      <w:r w:rsidR="00D5517A">
        <w:rPr>
          <w:lang w:eastAsia="ko-KR"/>
        </w:rPr>
        <w:t xml:space="preserve">such </w:t>
      </w:r>
      <w:r w:rsidR="00CC5648" w:rsidRPr="00933168">
        <w:rPr>
          <w:lang w:eastAsia="ko-KR"/>
        </w:rPr>
        <w:t>high</w:t>
      </w:r>
      <w:r w:rsidR="00CC5648">
        <w:rPr>
          <w:lang w:eastAsia="ko-KR"/>
        </w:rPr>
        <w:t>er</w:t>
      </w:r>
      <w:r w:rsidR="00CC5648" w:rsidRPr="00933168">
        <w:rPr>
          <w:lang w:eastAsia="ko-KR"/>
        </w:rPr>
        <w:t xml:space="preserve"> CSI </w:t>
      </w:r>
      <w:r w:rsidR="00D5517A" w:rsidRPr="00933168">
        <w:rPr>
          <w:lang w:eastAsia="ko-KR"/>
        </w:rPr>
        <w:t>trigger</w:t>
      </w:r>
      <w:r w:rsidR="00D5517A">
        <w:rPr>
          <w:lang w:eastAsia="ko-KR"/>
        </w:rPr>
        <w:t>/</w:t>
      </w:r>
      <w:r w:rsidR="00CC5648" w:rsidRPr="00933168">
        <w:rPr>
          <w:lang w:eastAsia="ko-KR"/>
        </w:rPr>
        <w:t>update rate comes</w:t>
      </w:r>
      <w:r w:rsidR="00933168" w:rsidRPr="00933168">
        <w:rPr>
          <w:lang w:eastAsia="ko-KR"/>
        </w:rPr>
        <w:t xml:space="preserve"> at the cost of high UE battery consumption and increased use of DL and UL resources. Moreover, when the </w:t>
      </w:r>
      <w:r w:rsidR="00D5517A" w:rsidRPr="00933168">
        <w:rPr>
          <w:lang w:eastAsia="ko-KR"/>
        </w:rPr>
        <w:t>trigger</w:t>
      </w:r>
      <w:r w:rsidR="00D5517A">
        <w:rPr>
          <w:lang w:eastAsia="ko-KR"/>
        </w:rPr>
        <w:t>/</w:t>
      </w:r>
      <w:r w:rsidR="00933168" w:rsidRPr="00933168">
        <w:rPr>
          <w:lang w:eastAsia="ko-KR"/>
        </w:rPr>
        <w:t xml:space="preserve">update rate of the CSI measurements is not sufficiently </w:t>
      </w:r>
      <w:r w:rsidR="003633FF">
        <w:rPr>
          <w:lang w:eastAsia="ko-KR"/>
        </w:rPr>
        <w:t>large</w:t>
      </w:r>
      <w:r w:rsidR="00933168" w:rsidRPr="00933168">
        <w:rPr>
          <w:lang w:eastAsia="ko-KR"/>
        </w:rPr>
        <w:t xml:space="preserve"> with respect to the channel variation</w:t>
      </w:r>
      <w:r w:rsidR="00B65286">
        <w:rPr>
          <w:lang w:eastAsia="ko-KR"/>
        </w:rPr>
        <w:t>s</w:t>
      </w:r>
      <w:r w:rsidR="00933168" w:rsidRPr="00933168">
        <w:rPr>
          <w:lang w:eastAsia="ko-KR"/>
        </w:rPr>
        <w:t xml:space="preserve"> rate, a large performance loss </w:t>
      </w:r>
      <w:r w:rsidR="00933168">
        <w:rPr>
          <w:lang w:eastAsia="ko-KR"/>
        </w:rPr>
        <w:t>will be</w:t>
      </w:r>
      <w:r w:rsidR="00933168" w:rsidRPr="00933168">
        <w:rPr>
          <w:lang w:eastAsia="ko-KR"/>
        </w:rPr>
        <w:t xml:space="preserve"> observed.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8E6EC2" w14:paraId="5EB221AA" w14:textId="77777777" w:rsidTr="008E6EC2">
        <w:tc>
          <w:tcPr>
            <w:tcW w:w="10070" w:type="dxa"/>
          </w:tcPr>
          <w:p w14:paraId="389C493B" w14:textId="77777777" w:rsidR="008E6EC2" w:rsidRDefault="008E6EC2" w:rsidP="00392505">
            <w:pPr>
              <w:jc w:val="center"/>
            </w:pPr>
            <w:r>
              <w:rPr>
                <w:noProof/>
                <w:lang w:val="de-DE" w:eastAsia="de-DE"/>
              </w:rPr>
              <w:drawing>
                <wp:inline distT="0" distB="0" distL="0" distR="0" wp14:anchorId="62C6D35B" wp14:editId="00A72D1E">
                  <wp:extent cx="3049200" cy="2332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lay_tim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9200" cy="2332800"/>
                          </a:xfrm>
                          <a:prstGeom prst="rect">
                            <a:avLst/>
                          </a:prstGeom>
                        </pic:spPr>
                      </pic:pic>
                    </a:graphicData>
                  </a:graphic>
                </wp:inline>
              </w:drawing>
            </w:r>
          </w:p>
        </w:tc>
      </w:tr>
      <w:tr w:rsidR="008E6EC2" w14:paraId="286917E7" w14:textId="77777777" w:rsidTr="008E6EC2">
        <w:tc>
          <w:tcPr>
            <w:tcW w:w="10070" w:type="dxa"/>
          </w:tcPr>
          <w:p w14:paraId="72C270AA" w14:textId="77777777" w:rsidR="008E6EC2" w:rsidRDefault="008E6EC2" w:rsidP="00392505">
            <w:r>
              <w:t>Figure 5: Power delay profile [dB] over a measurement time of 25 sec.</w:t>
            </w:r>
          </w:p>
        </w:tc>
      </w:tr>
    </w:tbl>
    <w:p w14:paraId="1A2022DB" w14:textId="77777777" w:rsidR="008E6EC2" w:rsidRDefault="008E6EC2" w:rsidP="004A00AE">
      <w:pPr>
        <w:spacing w:after="0" w:line="276" w:lineRule="auto"/>
        <w:jc w:val="both"/>
        <w:rPr>
          <w:lang w:eastAsia="ko-KR"/>
        </w:rPr>
      </w:pPr>
    </w:p>
    <w:p w14:paraId="1ECB0430" w14:textId="77777777" w:rsidR="003633FF" w:rsidRDefault="003633FF" w:rsidP="003633FF">
      <w:pPr>
        <w:spacing w:after="0" w:line="276" w:lineRule="auto"/>
        <w:jc w:val="both"/>
        <w:rPr>
          <w:lang w:eastAsia="ko-KR"/>
        </w:rPr>
      </w:pPr>
      <w:r>
        <w:rPr>
          <w:lang w:eastAsia="ko-KR"/>
        </w:rPr>
        <w:lastRenderedPageBreak/>
        <w:t xml:space="preserve">Figure 5 shows the power delay profile of the measured channel over the measurement time. It can be observed that the measured channel is characterized by significant multipath propagation along the track which causes the power variations of the channel coefficients over time and frequency.  </w:t>
      </w:r>
    </w:p>
    <w:p w14:paraId="6D6C7755" w14:textId="77777777" w:rsidR="003633FF" w:rsidRDefault="003633FF" w:rsidP="003633FF">
      <w:pPr>
        <w:spacing w:after="0" w:line="276" w:lineRule="auto"/>
        <w:jc w:val="both"/>
        <w:rPr>
          <w:lang w:eastAsia="ko-KR"/>
        </w:rPr>
      </w:pPr>
    </w:p>
    <w:p w14:paraId="469FE04F" w14:textId="61162320" w:rsidR="003633FF" w:rsidRDefault="003633FF" w:rsidP="003633FF">
      <w:pPr>
        <w:spacing w:after="0" w:line="276" w:lineRule="auto"/>
        <w:jc w:val="both"/>
        <w:rPr>
          <w:lang w:eastAsia="ko-KR"/>
        </w:rPr>
      </w:pPr>
      <w:r>
        <w:rPr>
          <w:lang w:eastAsia="ko-KR"/>
        </w:rPr>
        <w:t xml:space="preserve">To characterize the variation of the channel coefficients in time and frequency, Figure 6 shows the power spectrum over time, the power delay profile over time and the delay-Doppler spectrum over </w:t>
      </w:r>
      <m:oMath>
        <m:r>
          <m:rPr>
            <m:sty m:val="p"/>
          </m:rPr>
          <w:rPr>
            <w:rFonts w:ascii="Cambria Math" w:hAnsi="Cambria Math"/>
            <w:lang w:eastAsia="ko-KR"/>
          </w:rPr>
          <m:t>6</m:t>
        </m:r>
      </m:oMath>
      <w:r>
        <w:rPr>
          <w:lang w:eastAsia="ko-KR"/>
        </w:rPr>
        <w:t xml:space="preserve"> ms at measurement times </w:t>
      </w:r>
      <m:oMath>
        <m:r>
          <w:rPr>
            <w:rFonts w:ascii="Cambria Math" w:hAnsi="Cambria Math"/>
            <w:lang w:eastAsia="ko-KR"/>
          </w:rPr>
          <m:t>T</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+Δ</m:t>
        </m:r>
        <m:r>
          <w:rPr>
            <w:rFonts w:ascii="Cambria Math" w:hAnsi="Cambria Math"/>
            <w:lang w:eastAsia="ko-KR"/>
          </w:rPr>
          <m:t>T</m:t>
        </m:r>
      </m:oMath>
      <w:r>
        <w:rPr>
          <w:lang w:eastAsia="ko-KR"/>
        </w:rPr>
        <w:t xml:space="preserve">, where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=0</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=6</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=12</m:t>
        </m:r>
      </m:oMath>
      <w:r>
        <w:rPr>
          <w:lang w:eastAsia="ko-KR"/>
        </w:rPr>
        <w:t xml:space="preserve"> ms, and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=18</m:t>
        </m:r>
      </m:oMath>
      <w:r>
        <w:rPr>
          <w:lang w:eastAsia="ko-KR"/>
        </w:rPr>
        <w:t xml:space="preserve"> ms, where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=990</m:t>
        </m:r>
      </m:oMath>
      <w:r>
        <w:rPr>
          <w:lang w:eastAsia="ko-KR"/>
        </w:rPr>
        <w:t xml:space="preserve"> sec. For the considered measurement times, the train was close to the base station. As observed in the figure, when considering the power spectrum over time and the power delay profile over time</w:t>
      </w:r>
      <w:r w:rsidR="00D5517A">
        <w:rPr>
          <w:lang w:eastAsia="ko-KR"/>
        </w:rPr>
        <w:t>,</w:t>
      </w:r>
      <w:r>
        <w:rPr>
          <w:lang w:eastAsia="ko-KR"/>
        </w:rPr>
        <w:t xml:space="preserve"> there is a large </w:t>
      </w:r>
      <w:r w:rsidR="00D5517A">
        <w:rPr>
          <w:lang w:eastAsia="ko-KR"/>
        </w:rPr>
        <w:t xml:space="preserve">power </w:t>
      </w:r>
      <w:r>
        <w:rPr>
          <w:lang w:eastAsia="ko-KR"/>
        </w:rPr>
        <w:t xml:space="preserve">variation of the channel coefficients in </w:t>
      </w:r>
      <w:r w:rsidR="00D5517A">
        <w:rPr>
          <w:lang w:eastAsia="ko-KR"/>
        </w:rPr>
        <w:t xml:space="preserve">both </w:t>
      </w:r>
      <w:r>
        <w:rPr>
          <w:lang w:eastAsia="ko-KR"/>
        </w:rPr>
        <w:t xml:space="preserve">time and frequency over the considered time duration of 18 </w:t>
      </w:r>
      <w:proofErr w:type="spellStart"/>
      <w:r>
        <w:rPr>
          <w:lang w:eastAsia="ko-KR"/>
        </w:rPr>
        <w:t>ms.</w:t>
      </w:r>
      <w:proofErr w:type="spellEnd"/>
      <w:r>
        <w:rPr>
          <w:lang w:eastAsia="ko-KR"/>
        </w:rPr>
        <w:t xml:space="preserve"> In contrast, we see that the delay-Doppler power spectrum remains almost </w:t>
      </w:r>
      <w:r w:rsidR="00D5517A">
        <w:rPr>
          <w:lang w:eastAsia="ko-KR"/>
        </w:rPr>
        <w:t>constant</w:t>
      </w:r>
      <w:r>
        <w:rPr>
          <w:lang w:eastAsia="ko-KR"/>
        </w:rPr>
        <w:t xml:space="preserve"> for the considered measurement times. Moreover, it can be observed that the delay-Doppler power spectrum is sparse since the power of the channel coefficients is concentrated to few Doppler frequencies and delays. The delay-Doppler spectrum is used to characterize the </w:t>
      </w:r>
      <w:r w:rsidRPr="00D10C1E">
        <w:rPr>
          <w:lang w:eastAsia="ko-KR"/>
        </w:rPr>
        <w:t xml:space="preserve">channel </w:t>
      </w:r>
      <w:r>
        <w:rPr>
          <w:lang w:eastAsia="ko-KR"/>
        </w:rPr>
        <w:t xml:space="preserve">coefficients and their variations </w:t>
      </w:r>
      <w:r w:rsidRPr="00D10C1E">
        <w:rPr>
          <w:lang w:eastAsia="ko-KR"/>
        </w:rPr>
        <w:t xml:space="preserve">over the so-called </w:t>
      </w:r>
      <w:r w:rsidR="00D5517A">
        <w:rPr>
          <w:lang w:eastAsia="ko-KR"/>
        </w:rPr>
        <w:t>“</w:t>
      </w:r>
      <w:r w:rsidRPr="00D10C1E">
        <w:rPr>
          <w:lang w:eastAsia="ko-KR"/>
        </w:rPr>
        <w:t>channel stationarity time</w:t>
      </w:r>
      <w:r w:rsidR="00D5517A">
        <w:rPr>
          <w:lang w:eastAsia="ko-KR"/>
        </w:rPr>
        <w:t>”</w:t>
      </w:r>
      <w:r>
        <w:rPr>
          <w:lang w:eastAsia="ko-KR"/>
        </w:rPr>
        <w:t xml:space="preserve">, </w:t>
      </w:r>
      <w:r w:rsidR="00D5517A">
        <w:rPr>
          <w:lang w:eastAsia="ko-KR"/>
        </w:rPr>
        <w:t>which is defined as</w:t>
      </w:r>
      <w:r w:rsidRPr="00D10C1E">
        <w:rPr>
          <w:lang w:eastAsia="ko-KR"/>
        </w:rPr>
        <w:t xml:space="preserve"> the time over which the channel statistics remain identical, large-scale parameters such as path loss and shadow fading do not change, and </w:t>
      </w:r>
      <w:r w:rsidR="00D5517A">
        <w:rPr>
          <w:lang w:eastAsia="ko-KR"/>
        </w:rPr>
        <w:t xml:space="preserve">the </w:t>
      </w:r>
      <w:r w:rsidRPr="00D10C1E">
        <w:rPr>
          <w:lang w:eastAsia="ko-KR"/>
        </w:rPr>
        <w:t>channel variations are only related to small-scale fading</w:t>
      </w:r>
      <w:r>
        <w:rPr>
          <w:lang w:eastAsia="ko-KR"/>
        </w:rPr>
        <w:t xml:space="preserve">. As shown in [2] for a UE mobility measurement scenario, </w:t>
      </w:r>
      <w:r w:rsidRPr="00D42C05">
        <w:rPr>
          <w:lang w:eastAsia="ko-KR"/>
        </w:rPr>
        <w:t xml:space="preserve">the stationarity time </w:t>
      </w:r>
      <w:r>
        <w:rPr>
          <w:lang w:eastAsia="ko-KR"/>
        </w:rPr>
        <w:t xml:space="preserve">of the channel </w:t>
      </w:r>
      <w:r w:rsidRPr="00D42C05">
        <w:rPr>
          <w:lang w:eastAsia="ko-KR"/>
        </w:rPr>
        <w:t xml:space="preserve">is significantly larger than the coherence time. </w:t>
      </w:r>
      <w:r>
        <w:rPr>
          <w:lang w:eastAsia="ko-KR"/>
        </w:rPr>
        <w:t xml:space="preserve">For the considered example, when the CSI report </w:t>
      </w:r>
      <w:r w:rsidRPr="003633FF">
        <w:rPr>
          <w:lang w:eastAsia="ko-KR"/>
        </w:rPr>
        <w:t>contains information on the delay and Doppler components of the channel</w:t>
      </w:r>
      <w:r>
        <w:rPr>
          <w:lang w:eastAsia="ko-KR"/>
        </w:rPr>
        <w:t xml:space="preserve">, the CSI update interval increases from 2-3 </w:t>
      </w:r>
      <w:proofErr w:type="spellStart"/>
      <w:r>
        <w:rPr>
          <w:lang w:eastAsia="ko-KR"/>
        </w:rPr>
        <w:t>ms</w:t>
      </w:r>
      <w:proofErr w:type="spellEnd"/>
      <w:r>
        <w:rPr>
          <w:lang w:eastAsia="ko-KR"/>
        </w:rPr>
        <w:t xml:space="preserve"> to 18 </w:t>
      </w:r>
      <w:proofErr w:type="spellStart"/>
      <w:r>
        <w:rPr>
          <w:lang w:eastAsia="ko-KR"/>
        </w:rPr>
        <w:t>ms</w:t>
      </w:r>
      <w:proofErr w:type="spellEnd"/>
      <w:r>
        <w:rPr>
          <w:lang w:eastAsia="ko-KR"/>
        </w:rPr>
        <w:t xml:space="preserve"> and a large CSI feedback compression is achieved.</w:t>
      </w:r>
    </w:p>
    <w:p w14:paraId="258C4F1E" w14:textId="12C40299" w:rsidR="003633FF" w:rsidRDefault="003633FF" w:rsidP="004A00AE">
      <w:pPr>
        <w:spacing w:after="0" w:line="276" w:lineRule="auto"/>
        <w:jc w:val="both"/>
        <w:rPr>
          <w:lang w:eastAsia="ko-KR"/>
        </w:rPr>
      </w:pPr>
    </w:p>
    <w:p w14:paraId="02D97822" w14:textId="60D422ED" w:rsidR="00D42C05" w:rsidRPr="00A4101A" w:rsidRDefault="00D42C05" w:rsidP="003F27F3">
      <w:pPr>
        <w:spacing w:after="0" w:line="276" w:lineRule="auto"/>
        <w:jc w:val="both"/>
        <w:rPr>
          <w:b/>
          <w:i/>
          <w:lang w:eastAsia="ko-KR"/>
        </w:rPr>
      </w:pPr>
      <w:r w:rsidRPr="00A4101A">
        <w:rPr>
          <w:b/>
          <w:i/>
          <w:lang w:eastAsia="ko-KR"/>
        </w:rPr>
        <w:t>Observation</w:t>
      </w:r>
      <w:r w:rsidR="004045C0">
        <w:rPr>
          <w:b/>
          <w:i/>
          <w:lang w:eastAsia="ko-KR"/>
        </w:rPr>
        <w:t xml:space="preserve"> 2</w:t>
      </w:r>
      <w:r w:rsidRPr="00A4101A">
        <w:rPr>
          <w:b/>
          <w:i/>
          <w:lang w:eastAsia="ko-KR"/>
        </w:rPr>
        <w:t xml:space="preserve">: When the CSI report contains information on the delay and Doppler components of the channel, </w:t>
      </w:r>
      <w:r w:rsidR="00A4101A" w:rsidRPr="00A4101A">
        <w:rPr>
          <w:b/>
          <w:i/>
          <w:lang w:eastAsia="ko-KR"/>
        </w:rPr>
        <w:t>the CSI (CQI and/or PMI) update rate can be reduced</w:t>
      </w:r>
      <w:r w:rsidR="00D5517A">
        <w:rPr>
          <w:b/>
          <w:i/>
          <w:lang w:eastAsia="ko-KR"/>
        </w:rPr>
        <w:t xml:space="preserve"> </w:t>
      </w:r>
      <w:r w:rsidR="00D5517A" w:rsidRPr="00A4101A">
        <w:rPr>
          <w:b/>
          <w:i/>
          <w:lang w:eastAsia="ko-KR"/>
        </w:rPr>
        <w:t>drastically</w:t>
      </w:r>
      <w:r w:rsidR="00A4101A" w:rsidRPr="00A4101A">
        <w:rPr>
          <w:b/>
          <w:i/>
          <w:lang w:eastAsia="ko-KR"/>
        </w:rPr>
        <w:t xml:space="preserve">. </w:t>
      </w:r>
    </w:p>
    <w:p w14:paraId="23EEE918" w14:textId="26FC1F1C" w:rsidR="00D42C05" w:rsidRDefault="00D42C05" w:rsidP="003F27F3">
      <w:pPr>
        <w:spacing w:after="0" w:line="276" w:lineRule="auto"/>
        <w:jc w:val="both"/>
        <w:rPr>
          <w:lang w:eastAsia="ko-KR"/>
        </w:rPr>
      </w:pPr>
    </w:p>
    <w:p w14:paraId="3829BA84" w14:textId="617F146F" w:rsidR="003633FF" w:rsidRPr="00A75A35" w:rsidRDefault="003633FF" w:rsidP="003633FF">
      <w:pPr>
        <w:spacing w:after="200" w:line="276" w:lineRule="auto"/>
        <w:contextualSpacing/>
        <w:jc w:val="both"/>
        <w:rPr>
          <w:lang w:eastAsia="ko-KR"/>
        </w:rPr>
      </w:pPr>
      <w:r w:rsidRPr="00A75A35">
        <w:rPr>
          <w:lang w:eastAsia="ko-KR"/>
        </w:rPr>
        <w:t>In contrast to the current coherence</w:t>
      </w:r>
      <w:r>
        <w:rPr>
          <w:lang w:eastAsia="ko-KR"/>
        </w:rPr>
        <w:t>-time</w:t>
      </w:r>
      <w:r w:rsidRPr="00A75A35">
        <w:rPr>
          <w:lang w:eastAsia="ko-KR"/>
        </w:rPr>
        <w:t>-based CSI reporting in NR</w:t>
      </w:r>
      <w:r w:rsidR="00D5517A">
        <w:rPr>
          <w:lang w:eastAsia="ko-KR"/>
        </w:rPr>
        <w:t>, where</w:t>
      </w:r>
      <w:r w:rsidRPr="00A75A35">
        <w:rPr>
          <w:lang w:eastAsia="ko-KR"/>
        </w:rPr>
        <w:t xml:space="preserve"> a PMI/CQI calculation and CSI report</w:t>
      </w:r>
      <w:r w:rsidR="00D5517A">
        <w:rPr>
          <w:lang w:eastAsia="ko-KR"/>
        </w:rPr>
        <w:t xml:space="preserve"> is </w:t>
      </w:r>
      <w:r w:rsidR="00D5517A" w:rsidRPr="00A75A35">
        <w:rPr>
          <w:lang w:eastAsia="ko-KR"/>
        </w:rPr>
        <w:t>requir</w:t>
      </w:r>
      <w:r w:rsidR="00D5517A">
        <w:rPr>
          <w:lang w:eastAsia="ko-KR"/>
        </w:rPr>
        <w:t>ed</w:t>
      </w:r>
      <w:r w:rsidR="00D5517A" w:rsidRPr="00A75A35">
        <w:rPr>
          <w:lang w:eastAsia="ko-KR"/>
        </w:rPr>
        <w:t xml:space="preserve"> for each channel realization/matrix</w:t>
      </w:r>
      <w:r w:rsidRPr="00A75A35">
        <w:rPr>
          <w:lang w:eastAsia="ko-KR"/>
        </w:rPr>
        <w:t>, for the stationarity-</w:t>
      </w:r>
      <w:r>
        <w:rPr>
          <w:lang w:eastAsia="ko-KR"/>
        </w:rPr>
        <w:t>time-</w:t>
      </w:r>
      <w:r w:rsidRPr="00A75A35">
        <w:rPr>
          <w:lang w:eastAsia="ko-KR"/>
        </w:rPr>
        <w:t xml:space="preserve">based CSI reporting, the UE calculates and reports only a single </w:t>
      </w:r>
      <w:r w:rsidR="00F04F01">
        <w:rPr>
          <w:lang w:eastAsia="ko-KR"/>
        </w:rPr>
        <w:t>PMI/</w:t>
      </w:r>
      <w:r w:rsidRPr="00A75A35">
        <w:rPr>
          <w:lang w:eastAsia="ko-KR"/>
        </w:rPr>
        <w:t xml:space="preserve">CQI value for all channels within the stationarity time. Consequently, the </w:t>
      </w:r>
      <w:bookmarkStart w:id="3" w:name="_GoBack"/>
      <w:bookmarkEnd w:id="3"/>
      <w:r w:rsidRPr="00A75A35">
        <w:rPr>
          <w:lang w:eastAsia="ko-KR"/>
        </w:rPr>
        <w:t xml:space="preserve">stationarity-based CSI reporting drastically reduces the UE complexity for CSI calculation and reporting in UE </w:t>
      </w:r>
      <w:r>
        <w:rPr>
          <w:lang w:eastAsia="ko-KR"/>
        </w:rPr>
        <w:t>mobility scenarios (i.e., vehicular or train scenario)</w:t>
      </w:r>
      <w:r w:rsidRPr="00A75A35">
        <w:rPr>
          <w:lang w:eastAsia="ko-KR"/>
        </w:rPr>
        <w:t>. Moreover, due to reduced CSI feedback rate</w:t>
      </w:r>
      <w:r w:rsidR="00D5517A">
        <w:rPr>
          <w:lang w:eastAsia="ko-KR"/>
        </w:rPr>
        <w:t>/update interval</w:t>
      </w:r>
      <w:r w:rsidRPr="00A75A35">
        <w:rPr>
          <w:lang w:eastAsia="ko-KR"/>
        </w:rPr>
        <w:t>, less DL and UL resources are required for CSI measurements and reporting.</w:t>
      </w:r>
    </w:p>
    <w:p w14:paraId="434CE1B7" w14:textId="49FA45FF" w:rsidR="00BF22C5" w:rsidRPr="00A75A35" w:rsidRDefault="00BF22C5" w:rsidP="002A59A0">
      <w:pPr>
        <w:rPr>
          <w:lang w:eastAsia="ko-KR"/>
        </w:rPr>
      </w:pPr>
    </w:p>
    <w:p w14:paraId="65972156" w14:textId="607EF7ED" w:rsidR="00A75A35" w:rsidRPr="00A75A35" w:rsidRDefault="00A75A35" w:rsidP="00A75A35">
      <w:pPr>
        <w:spacing w:after="200" w:line="276" w:lineRule="auto"/>
        <w:contextualSpacing/>
        <w:jc w:val="both"/>
        <w:rPr>
          <w:b/>
          <w:i/>
          <w:lang w:eastAsia="ko-KR"/>
        </w:rPr>
      </w:pPr>
      <w:r w:rsidRPr="00A75A35">
        <w:rPr>
          <w:b/>
          <w:i/>
          <w:lang w:eastAsia="ko-KR"/>
        </w:rPr>
        <w:t xml:space="preserve">Observation </w:t>
      </w:r>
      <w:r>
        <w:rPr>
          <w:b/>
          <w:i/>
          <w:lang w:eastAsia="ko-KR"/>
        </w:rPr>
        <w:t>3</w:t>
      </w:r>
      <w:r w:rsidRPr="00A75A35">
        <w:rPr>
          <w:b/>
          <w:i/>
          <w:lang w:eastAsia="ko-KR"/>
        </w:rPr>
        <w:t xml:space="preserve">: When the CSI report contains </w:t>
      </w:r>
      <w:r w:rsidR="005D6ED1">
        <w:rPr>
          <w:b/>
          <w:i/>
          <w:lang w:eastAsia="ko-KR"/>
        </w:rPr>
        <w:t>information o</w:t>
      </w:r>
      <w:r w:rsidR="00A6528D">
        <w:rPr>
          <w:b/>
          <w:i/>
          <w:lang w:eastAsia="ko-KR"/>
        </w:rPr>
        <w:t>f</w:t>
      </w:r>
      <w:r w:rsidR="005D6ED1">
        <w:rPr>
          <w:b/>
          <w:i/>
          <w:lang w:eastAsia="ko-KR"/>
        </w:rPr>
        <w:t xml:space="preserve"> delay and Doppler components of the channel</w:t>
      </w:r>
      <w:r w:rsidRPr="00A75A35">
        <w:rPr>
          <w:b/>
          <w:i/>
          <w:lang w:eastAsia="ko-KR"/>
        </w:rPr>
        <w:t xml:space="preserve">, </w:t>
      </w:r>
    </w:p>
    <w:p w14:paraId="71E6D068"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Less DL resources are required for CQI/PMI measurements,</w:t>
      </w:r>
    </w:p>
    <w:p w14:paraId="3ED622C3"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38006BC8"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UE complexity and UE battery consumption </w:t>
      </w:r>
      <w:proofErr w:type="gramStart"/>
      <w:r w:rsidRPr="00A75A35">
        <w:rPr>
          <w:b/>
          <w:i/>
          <w:lang w:eastAsia="ko-KR"/>
        </w:rPr>
        <w:t>is</w:t>
      </w:r>
      <w:proofErr w:type="gramEnd"/>
      <w:r w:rsidRPr="00A75A35">
        <w:rPr>
          <w:b/>
          <w:i/>
          <w:lang w:eastAsia="ko-KR"/>
        </w:rPr>
        <w:t xml:space="preserve"> reduced, and</w:t>
      </w:r>
    </w:p>
    <w:p w14:paraId="0333A270"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6FDEDEC4" w14:textId="77777777" w:rsidR="0006645A" w:rsidRDefault="0006645A" w:rsidP="002A59A0">
      <w:pPr>
        <w:rPr>
          <w:highlight w:val="yellow"/>
          <w:lang w:val="en-GB" w:eastAsia="ko-KR"/>
        </w:rPr>
      </w:pPr>
    </w:p>
    <w:p w14:paraId="215C1B7C" w14:textId="629FA775" w:rsidR="00A75A35" w:rsidRDefault="00A75A35" w:rsidP="002A59A0">
      <w:pPr>
        <w:rPr>
          <w:lang w:val="en-GB" w:eastAsia="ko-KR"/>
        </w:rPr>
      </w:pPr>
    </w:p>
    <w:p w14:paraId="21E82CAA" w14:textId="63064495" w:rsidR="00240AC4" w:rsidRDefault="00240AC4" w:rsidP="002A59A0">
      <w:pPr>
        <w:rPr>
          <w:lang w:val="en-GB" w:eastAsia="ko-KR"/>
        </w:rPr>
      </w:pPr>
    </w:p>
    <w:p w14:paraId="0281E545" w14:textId="4C453313" w:rsidR="00240AC4" w:rsidRDefault="00240AC4" w:rsidP="002A59A0">
      <w:pPr>
        <w:rPr>
          <w:lang w:val="en-GB" w:eastAsia="ko-KR"/>
        </w:rPr>
      </w:pPr>
    </w:p>
    <w:p w14:paraId="15C543C9" w14:textId="77777777" w:rsidR="00240AC4" w:rsidRPr="00A75A35" w:rsidRDefault="00240AC4" w:rsidP="002A59A0">
      <w:pPr>
        <w:rPr>
          <w:lang w:val="en-GB" w:eastAsia="ko-KR"/>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3360"/>
        <w:gridCol w:w="3360"/>
      </w:tblGrid>
      <w:tr w:rsidR="00240AC4" w14:paraId="10352A2D" w14:textId="77777777" w:rsidTr="00240AC4">
        <w:tc>
          <w:tcPr>
            <w:tcW w:w="10070" w:type="dxa"/>
            <w:gridSpan w:val="3"/>
            <w:tcBorders>
              <w:top w:val="nil"/>
              <w:left w:val="nil"/>
              <w:bottom w:val="nil"/>
              <w:right w:val="nil"/>
            </w:tcBorders>
          </w:tcPr>
          <w:p w14:paraId="65768E12" w14:textId="20A5D068" w:rsidR="00240AC4" w:rsidRDefault="00240AC4" w:rsidP="00240AC4">
            <w:pPr>
              <w:jc w:val="center"/>
              <w:rPr>
                <w:noProof/>
                <w:lang w:val="de-DE" w:eastAsia="de-DE"/>
              </w:rPr>
            </w:pPr>
            <w:r>
              <w:rPr>
                <w:rFonts w:asciiTheme="minorHAnsi" w:eastAsiaTheme="minorEastAsia" w:hAnsiTheme="minorHAnsi" w:cstheme="minorBidi"/>
                <w:sz w:val="22"/>
                <w:szCs w:val="22"/>
                <w:lang w:eastAsia="en-US"/>
              </w:rPr>
              <w:object w:dxaOrig="8484" w:dyaOrig="1140" w14:anchorId="54C18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8pt;height:38pt" o:ole="">
                  <v:imagedata r:id="rId18" o:title=""/>
                </v:shape>
                <o:OLEObject Type="Embed" ProgID="PBrush" ShapeID="_x0000_i1025" DrawAspect="Content" ObjectID="_1634789307" r:id="rId19"/>
              </w:object>
            </w:r>
          </w:p>
        </w:tc>
      </w:tr>
      <w:tr w:rsidR="00C83BE6" w14:paraId="295519A3" w14:textId="77777777" w:rsidTr="00240AC4">
        <w:tc>
          <w:tcPr>
            <w:tcW w:w="3356" w:type="dxa"/>
            <w:tcBorders>
              <w:top w:val="nil"/>
              <w:left w:val="nil"/>
              <w:bottom w:val="nil"/>
              <w:right w:val="single" w:sz="4" w:space="0" w:color="auto"/>
            </w:tcBorders>
          </w:tcPr>
          <w:p w14:paraId="0DBD63C8" w14:textId="76D9950D" w:rsidR="00E73992" w:rsidRDefault="001121F7" w:rsidP="002A59A0">
            <w:r>
              <w:rPr>
                <w:noProof/>
                <w:lang w:val="de-DE" w:eastAsia="de-DE"/>
              </w:rPr>
              <w:drawing>
                <wp:inline distT="0" distB="0" distL="0" distR="0" wp14:anchorId="7F886605" wp14:editId="7DB28408">
                  <wp:extent cx="2080800" cy="6235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ower_freq_3.jpg"/>
                          <pic:cNvPicPr/>
                        </pic:nvPicPr>
                        <pic:blipFill>
                          <a:blip r:embed="rId20">
                            <a:extLst>
                              <a:ext uri="{28A0092B-C50C-407E-A947-70E740481C1C}">
                                <a14:useLocalDpi xmlns:a14="http://schemas.microsoft.com/office/drawing/2010/main" val="0"/>
                              </a:ext>
                            </a:extLst>
                          </a:blip>
                          <a:stretch>
                            <a:fillRect/>
                          </a:stretch>
                        </pic:blipFill>
                        <pic:spPr>
                          <a:xfrm>
                            <a:off x="0" y="0"/>
                            <a:ext cx="2080800" cy="6235200"/>
                          </a:xfrm>
                          <a:prstGeom prst="rect">
                            <a:avLst/>
                          </a:prstGeom>
                        </pic:spPr>
                      </pic:pic>
                    </a:graphicData>
                  </a:graphic>
                </wp:inline>
              </w:drawing>
            </w:r>
          </w:p>
        </w:tc>
        <w:tc>
          <w:tcPr>
            <w:tcW w:w="3357" w:type="dxa"/>
            <w:tcBorders>
              <w:top w:val="nil"/>
              <w:left w:val="single" w:sz="4" w:space="0" w:color="auto"/>
              <w:bottom w:val="nil"/>
              <w:right w:val="single" w:sz="4" w:space="0" w:color="auto"/>
            </w:tcBorders>
          </w:tcPr>
          <w:p w14:paraId="56B5F055" w14:textId="59A892D1" w:rsidR="00E73992" w:rsidRPr="00C83BE6" w:rsidRDefault="00C83BE6" w:rsidP="00C83BE6">
            <w:pPr>
              <w:jc w:val="center"/>
            </w:pPr>
            <w:r>
              <w:rPr>
                <w:noProof/>
                <w:lang w:val="de-DE" w:eastAsia="de-DE"/>
              </w:rPr>
              <w:drawing>
                <wp:inline distT="0" distB="0" distL="0" distR="0" wp14:anchorId="33153850" wp14:editId="44801A4C">
                  <wp:extent cx="2080800" cy="62352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elay_time_3.jpg"/>
                          <pic:cNvPicPr/>
                        </pic:nvPicPr>
                        <pic:blipFill>
                          <a:blip r:embed="rId21">
                            <a:extLst>
                              <a:ext uri="{28A0092B-C50C-407E-A947-70E740481C1C}">
                                <a14:useLocalDpi xmlns:a14="http://schemas.microsoft.com/office/drawing/2010/main" val="0"/>
                              </a:ext>
                            </a:extLst>
                          </a:blip>
                          <a:stretch>
                            <a:fillRect/>
                          </a:stretch>
                        </pic:blipFill>
                        <pic:spPr>
                          <a:xfrm>
                            <a:off x="0" y="0"/>
                            <a:ext cx="2080800" cy="6235200"/>
                          </a:xfrm>
                          <a:prstGeom prst="rect">
                            <a:avLst/>
                          </a:prstGeom>
                        </pic:spPr>
                      </pic:pic>
                    </a:graphicData>
                  </a:graphic>
                </wp:inline>
              </w:drawing>
            </w:r>
          </w:p>
        </w:tc>
        <w:tc>
          <w:tcPr>
            <w:tcW w:w="3357" w:type="dxa"/>
            <w:tcBorders>
              <w:top w:val="nil"/>
              <w:left w:val="single" w:sz="4" w:space="0" w:color="auto"/>
              <w:bottom w:val="nil"/>
              <w:right w:val="nil"/>
            </w:tcBorders>
          </w:tcPr>
          <w:p w14:paraId="49039417" w14:textId="6D6080E6" w:rsidR="00E73992" w:rsidRDefault="00C83BE6" w:rsidP="002A59A0">
            <w:r>
              <w:rPr>
                <w:noProof/>
                <w:lang w:val="de-DE" w:eastAsia="de-DE"/>
              </w:rPr>
              <w:drawing>
                <wp:inline distT="0" distB="0" distL="0" distR="0" wp14:anchorId="0160E204" wp14:editId="017DA4F6">
                  <wp:extent cx="2080800" cy="62352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oppler-delay_3.jpg"/>
                          <pic:cNvPicPr/>
                        </pic:nvPicPr>
                        <pic:blipFill>
                          <a:blip r:embed="rId22">
                            <a:extLst>
                              <a:ext uri="{28A0092B-C50C-407E-A947-70E740481C1C}">
                                <a14:useLocalDpi xmlns:a14="http://schemas.microsoft.com/office/drawing/2010/main" val="0"/>
                              </a:ext>
                            </a:extLst>
                          </a:blip>
                          <a:stretch>
                            <a:fillRect/>
                          </a:stretch>
                        </pic:blipFill>
                        <pic:spPr>
                          <a:xfrm>
                            <a:off x="0" y="0"/>
                            <a:ext cx="2080800" cy="6235200"/>
                          </a:xfrm>
                          <a:prstGeom prst="rect">
                            <a:avLst/>
                          </a:prstGeom>
                        </pic:spPr>
                      </pic:pic>
                    </a:graphicData>
                  </a:graphic>
                </wp:inline>
              </w:drawing>
            </w:r>
          </w:p>
        </w:tc>
      </w:tr>
      <w:tr w:rsidR="00C83BE6" w14:paraId="2AB4A62A" w14:textId="77777777" w:rsidTr="00240AC4">
        <w:tc>
          <w:tcPr>
            <w:tcW w:w="3356" w:type="dxa"/>
            <w:tcBorders>
              <w:top w:val="nil"/>
              <w:left w:val="nil"/>
              <w:bottom w:val="nil"/>
              <w:right w:val="single" w:sz="4" w:space="0" w:color="auto"/>
            </w:tcBorders>
          </w:tcPr>
          <w:p w14:paraId="40C54F8B" w14:textId="22464EA8" w:rsidR="00E73992" w:rsidRDefault="001121F7" w:rsidP="002E72A0">
            <w:r>
              <w:t>Power spectrum [dB] at</w:t>
            </w:r>
            <w:r w:rsidR="002E72A0">
              <w:t xml:space="preserve"> different</w:t>
            </w:r>
            <w:r>
              <w:t xml:space="preserve"> </w:t>
            </w:r>
            <w:r w:rsidR="002E72A0">
              <w:t>measurement times.</w:t>
            </w:r>
          </w:p>
        </w:tc>
        <w:tc>
          <w:tcPr>
            <w:tcW w:w="3357" w:type="dxa"/>
            <w:tcBorders>
              <w:top w:val="nil"/>
              <w:left w:val="single" w:sz="4" w:space="0" w:color="auto"/>
              <w:bottom w:val="nil"/>
              <w:right w:val="single" w:sz="4" w:space="0" w:color="auto"/>
            </w:tcBorders>
          </w:tcPr>
          <w:p w14:paraId="6C894C5A" w14:textId="6A3F2A91" w:rsidR="00E73992" w:rsidRDefault="001121F7" w:rsidP="002E72A0">
            <w:r>
              <w:t xml:space="preserve">Power delay profile [dB] at </w:t>
            </w:r>
            <w:r w:rsidR="002E72A0">
              <w:t xml:space="preserve">different </w:t>
            </w:r>
            <w:r>
              <w:t>measurement time</w:t>
            </w:r>
            <w:r w:rsidR="002E72A0">
              <w:t>s.</w:t>
            </w:r>
            <w:r>
              <w:t xml:space="preserve"> </w:t>
            </w:r>
          </w:p>
        </w:tc>
        <w:tc>
          <w:tcPr>
            <w:tcW w:w="3357" w:type="dxa"/>
            <w:tcBorders>
              <w:top w:val="nil"/>
              <w:left w:val="single" w:sz="4" w:space="0" w:color="auto"/>
              <w:bottom w:val="nil"/>
              <w:right w:val="nil"/>
            </w:tcBorders>
          </w:tcPr>
          <w:p w14:paraId="6A43161F" w14:textId="57A550FB" w:rsidR="00E73992" w:rsidRDefault="001121F7" w:rsidP="001121F7">
            <w:r>
              <w:t xml:space="preserve">Delay-Doppler spectrum [dB] at </w:t>
            </w:r>
            <w:r w:rsidR="002E72A0">
              <w:t>different measurement times.</w:t>
            </w:r>
          </w:p>
        </w:tc>
      </w:tr>
      <w:tr w:rsidR="004443A0" w14:paraId="129269E8" w14:textId="77777777" w:rsidTr="00240AC4">
        <w:trPr>
          <w:trHeight w:val="70"/>
        </w:trPr>
        <w:tc>
          <w:tcPr>
            <w:tcW w:w="10070" w:type="dxa"/>
            <w:gridSpan w:val="3"/>
            <w:tcBorders>
              <w:top w:val="nil"/>
              <w:left w:val="nil"/>
              <w:bottom w:val="nil"/>
              <w:right w:val="nil"/>
            </w:tcBorders>
          </w:tcPr>
          <w:p w14:paraId="6185A183" w14:textId="77777777" w:rsidR="00240AC4" w:rsidRDefault="00240AC4" w:rsidP="004443A0">
            <w:pPr>
              <w:spacing w:line="276" w:lineRule="auto"/>
              <w:jc w:val="both"/>
            </w:pPr>
          </w:p>
          <w:p w14:paraId="702690EB" w14:textId="33B63EFE" w:rsidR="004443A0" w:rsidRDefault="004443A0" w:rsidP="00240AC4">
            <w:pPr>
              <w:spacing w:line="276" w:lineRule="auto"/>
              <w:jc w:val="both"/>
            </w:pPr>
            <w:r>
              <w:lastRenderedPageBreak/>
              <w:t>Figure 6: Power spectrum</w:t>
            </w:r>
            <w:r w:rsidR="00240AC4">
              <w:t xml:space="preserve"> [dB]</w:t>
            </w:r>
            <w:r>
              <w:t xml:space="preserve">, the delay power profile </w:t>
            </w:r>
            <w:r w:rsidR="00240AC4">
              <w:t xml:space="preserve">[dB], </w:t>
            </w:r>
            <w:r>
              <w:t xml:space="preserve">and the delay-Doppler spectrum </w:t>
            </w:r>
            <w:r w:rsidR="00240AC4">
              <w:t xml:space="preserve">[dB] </w:t>
            </w:r>
            <w:r>
              <w:t xml:space="preserve">over </w:t>
            </w:r>
            <m:oMath>
              <m:r>
                <w:rPr>
                  <w:rFonts w:ascii="Cambria Math" w:hAnsi="Cambria Math"/>
                </w:rPr>
                <m:t>6</m:t>
              </m:r>
            </m:oMath>
            <w:r>
              <w:t xml:space="preserve">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2E72A0">
              <w:t xml:space="preserve">, where </w:t>
            </w:r>
            <m:oMath>
              <m:r>
                <m:rPr>
                  <m:sty m:val="p"/>
                </m:rPr>
                <w:rPr>
                  <w:rFonts w:ascii="Cambria Math" w:hAnsi="Cambria Math"/>
                </w:rPr>
                <m:t>Δ</m:t>
              </m:r>
              <m:r>
                <w:rPr>
                  <w:rFonts w:ascii="Cambria Math" w:hAnsi="Cambria Math"/>
                </w:rPr>
                <m:t>T=0</m:t>
              </m:r>
            </m:oMath>
            <w:r w:rsidR="002E72A0">
              <w:t xml:space="preserve"> ms, </w:t>
            </w:r>
            <m:oMath>
              <m:r>
                <m:rPr>
                  <m:sty m:val="p"/>
                </m:rPr>
                <w:rPr>
                  <w:rFonts w:ascii="Cambria Math" w:hAnsi="Cambria Math"/>
                </w:rPr>
                <m:t>Δ</m:t>
              </m:r>
              <m:r>
                <w:rPr>
                  <w:rFonts w:ascii="Cambria Math" w:hAnsi="Cambria Math"/>
                </w:rPr>
                <m:t>T=6</m:t>
              </m:r>
            </m:oMath>
            <w:r w:rsidR="002E72A0">
              <w:t xml:space="preserve"> ms, </w:t>
            </w:r>
            <m:oMath>
              <m:r>
                <m:rPr>
                  <m:sty m:val="p"/>
                </m:rPr>
                <w:rPr>
                  <w:rFonts w:ascii="Cambria Math" w:hAnsi="Cambria Math"/>
                </w:rPr>
                <m:t>Δ</m:t>
              </m:r>
              <m:r>
                <w:rPr>
                  <w:rFonts w:ascii="Cambria Math" w:hAnsi="Cambria Math"/>
                </w:rPr>
                <m:t>T=12</m:t>
              </m:r>
            </m:oMath>
            <w:r w:rsidR="002E72A0">
              <w:t xml:space="preserve"> ms, and </w:t>
            </w:r>
            <m:oMath>
              <m:r>
                <m:rPr>
                  <m:sty m:val="p"/>
                </m:rPr>
                <w:rPr>
                  <w:rFonts w:ascii="Cambria Math" w:hAnsi="Cambria Math"/>
                </w:rPr>
                <m:t>Δ</m:t>
              </m:r>
              <m:r>
                <w:rPr>
                  <w:rFonts w:ascii="Cambria Math" w:hAnsi="Cambria Math"/>
                </w:rPr>
                <m:t>T=18</m:t>
              </m:r>
            </m:oMath>
            <w:r w:rsidR="002E72A0">
              <w:t xml:space="preserve"> ms, where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=990</m:t>
              </m:r>
            </m:oMath>
            <w:r w:rsidR="002E72A0">
              <w:t xml:space="preserve"> sec</w:t>
            </w:r>
            <w:r>
              <w:t>.</w:t>
            </w:r>
          </w:p>
        </w:tc>
      </w:tr>
    </w:tbl>
    <w:p w14:paraId="6D9AABDB" w14:textId="79E58905" w:rsidR="00F71C6A" w:rsidRDefault="00F71C6A" w:rsidP="002A59A0">
      <w:pPr>
        <w:rPr>
          <w:lang w:eastAsia="ko-KR"/>
        </w:rPr>
      </w:pPr>
    </w:p>
    <w:p w14:paraId="59FB78CE" w14:textId="77D2A0F4" w:rsidR="002A3BB9" w:rsidRDefault="002A3BB9" w:rsidP="002A3BB9">
      <w:pPr>
        <w:pStyle w:val="Heading1"/>
        <w:spacing w:before="0"/>
        <w:jc w:val="both"/>
      </w:pPr>
      <w:r>
        <w:rPr>
          <w:lang w:val="en-US"/>
        </w:rPr>
        <w:t>Conclusion</w:t>
      </w:r>
    </w:p>
    <w:p w14:paraId="7E3F458D" w14:textId="77777777" w:rsidR="006B1790" w:rsidRDefault="006B1790" w:rsidP="006B1790">
      <w:pPr>
        <w:jc w:val="both"/>
        <w:rPr>
          <w:lang w:val="en-GB"/>
        </w:rPr>
      </w:pPr>
      <w:r w:rsidRPr="00D57A77">
        <w:rPr>
          <w:lang w:val="en-GB"/>
        </w:rPr>
        <w:t xml:space="preserve">Based on </w:t>
      </w:r>
      <w:r>
        <w:rPr>
          <w:lang w:val="en-GB"/>
        </w:rPr>
        <w:t>the discussion, we observe</w:t>
      </w:r>
    </w:p>
    <w:p w14:paraId="0B1C0534" w14:textId="5C3E6982" w:rsidR="004045C0" w:rsidRDefault="004045C0" w:rsidP="004045C0">
      <w:pPr>
        <w:jc w:val="both"/>
        <w:rPr>
          <w:b/>
          <w:i/>
          <w:lang w:eastAsia="ko-KR"/>
        </w:rPr>
      </w:pPr>
      <w:r w:rsidRPr="0068501B">
        <w:rPr>
          <w:b/>
          <w:i/>
          <w:lang w:eastAsia="ko-KR"/>
        </w:rPr>
        <w:t>Observation</w:t>
      </w:r>
      <w:r>
        <w:rPr>
          <w:b/>
          <w:i/>
          <w:lang w:eastAsia="ko-KR"/>
        </w:rPr>
        <w:t xml:space="preserve"> 1</w:t>
      </w:r>
      <w:r w:rsidRPr="0068501B">
        <w:rPr>
          <w:b/>
          <w:i/>
          <w:lang w:eastAsia="ko-KR"/>
        </w:rPr>
        <w:t xml:space="preserve">: For the measured high-speed train scenario, the Doppler power spectrum is characterized by a Doppler spread and a Doppler shift. </w:t>
      </w:r>
    </w:p>
    <w:p w14:paraId="4CA77EE8" w14:textId="5B6F1320" w:rsidR="004045C0" w:rsidRPr="00A4101A" w:rsidRDefault="004045C0" w:rsidP="004045C0">
      <w:pPr>
        <w:spacing w:after="0" w:line="276" w:lineRule="auto"/>
        <w:jc w:val="both"/>
        <w:rPr>
          <w:b/>
          <w:i/>
          <w:lang w:eastAsia="ko-KR"/>
        </w:rPr>
      </w:pPr>
      <w:r w:rsidRPr="00A4101A">
        <w:rPr>
          <w:b/>
          <w:i/>
          <w:lang w:eastAsia="ko-KR"/>
        </w:rPr>
        <w:t>Observation</w:t>
      </w:r>
      <w:r>
        <w:rPr>
          <w:b/>
          <w:i/>
          <w:lang w:eastAsia="ko-KR"/>
        </w:rPr>
        <w:t xml:space="preserve"> 2</w:t>
      </w:r>
      <w:r w:rsidRPr="00A4101A">
        <w:rPr>
          <w:b/>
          <w:i/>
          <w:lang w:eastAsia="ko-KR"/>
        </w:rPr>
        <w:t>: When the CSI report contains information on the delay and Doppler components of the channel, the CSI (CQI and/or PMI) update rate can be reduced</w:t>
      </w:r>
      <w:r w:rsidR="00D5517A" w:rsidRPr="00D5517A">
        <w:rPr>
          <w:b/>
          <w:i/>
          <w:lang w:eastAsia="ko-KR"/>
        </w:rPr>
        <w:t xml:space="preserve"> </w:t>
      </w:r>
      <w:r w:rsidR="00D5517A" w:rsidRPr="00A4101A">
        <w:rPr>
          <w:b/>
          <w:i/>
          <w:lang w:eastAsia="ko-KR"/>
        </w:rPr>
        <w:t>drastically</w:t>
      </w:r>
      <w:r w:rsidRPr="00A4101A">
        <w:rPr>
          <w:b/>
          <w:i/>
          <w:lang w:eastAsia="ko-KR"/>
        </w:rPr>
        <w:t xml:space="preserve">. </w:t>
      </w:r>
    </w:p>
    <w:p w14:paraId="595A1D6A" w14:textId="77777777" w:rsidR="00A75A35" w:rsidRDefault="00A75A35" w:rsidP="00A75A35">
      <w:pPr>
        <w:spacing w:after="200" w:line="276" w:lineRule="auto"/>
        <w:contextualSpacing/>
        <w:jc w:val="both"/>
        <w:rPr>
          <w:b/>
          <w:i/>
          <w:lang w:eastAsia="ko-KR"/>
        </w:rPr>
      </w:pPr>
    </w:p>
    <w:p w14:paraId="729C16D3" w14:textId="5EF139EF" w:rsidR="005D6ED1" w:rsidRPr="00A75A35" w:rsidRDefault="005D6ED1" w:rsidP="005D6ED1">
      <w:pPr>
        <w:spacing w:after="200" w:line="276" w:lineRule="auto"/>
        <w:contextualSpacing/>
        <w:jc w:val="both"/>
        <w:rPr>
          <w:b/>
          <w:i/>
          <w:lang w:eastAsia="ko-KR"/>
        </w:rPr>
      </w:pPr>
      <w:r w:rsidRPr="00A75A35">
        <w:rPr>
          <w:b/>
          <w:i/>
          <w:lang w:eastAsia="ko-KR"/>
        </w:rPr>
        <w:t xml:space="preserve">Observation </w:t>
      </w:r>
      <w:r>
        <w:rPr>
          <w:b/>
          <w:i/>
          <w:lang w:eastAsia="ko-KR"/>
        </w:rPr>
        <w:t>3</w:t>
      </w:r>
      <w:r w:rsidRPr="00A75A35">
        <w:rPr>
          <w:b/>
          <w:i/>
          <w:lang w:eastAsia="ko-KR"/>
        </w:rPr>
        <w:t xml:space="preserve">: When the CSI report contains </w:t>
      </w:r>
      <w:r>
        <w:rPr>
          <w:b/>
          <w:i/>
          <w:lang w:eastAsia="ko-KR"/>
        </w:rPr>
        <w:t>information o</w:t>
      </w:r>
      <w:r w:rsidR="00A6528D">
        <w:rPr>
          <w:b/>
          <w:i/>
          <w:lang w:eastAsia="ko-KR"/>
        </w:rPr>
        <w:t>f</w:t>
      </w:r>
      <w:r>
        <w:rPr>
          <w:b/>
          <w:i/>
          <w:lang w:eastAsia="ko-KR"/>
        </w:rPr>
        <w:t xml:space="preserve"> delay and Doppler components of the channel</w:t>
      </w:r>
      <w:r w:rsidRPr="00A75A35">
        <w:rPr>
          <w:b/>
          <w:i/>
          <w:lang w:eastAsia="ko-KR"/>
        </w:rPr>
        <w:t xml:space="preserve">, </w:t>
      </w:r>
    </w:p>
    <w:p w14:paraId="7F2334B4"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Less DL resources are required for CQI/PMI measurements,</w:t>
      </w:r>
    </w:p>
    <w:p w14:paraId="04A9CE89"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01651C0A"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UE complexity and UE battery consumption </w:t>
      </w:r>
      <w:proofErr w:type="gramStart"/>
      <w:r w:rsidRPr="00A75A35">
        <w:rPr>
          <w:b/>
          <w:i/>
          <w:lang w:eastAsia="ko-KR"/>
        </w:rPr>
        <w:t>is</w:t>
      </w:r>
      <w:proofErr w:type="gramEnd"/>
      <w:r w:rsidRPr="00A75A35">
        <w:rPr>
          <w:b/>
          <w:i/>
          <w:lang w:eastAsia="ko-KR"/>
        </w:rPr>
        <w:t xml:space="preserve"> reduced, and</w:t>
      </w:r>
    </w:p>
    <w:p w14:paraId="1EF15CF0" w14:textId="77777777" w:rsidR="00A75A35" w:rsidRPr="00A75A35" w:rsidRDefault="00A75A35" w:rsidP="00A75A35">
      <w:pPr>
        <w:pStyle w:val="ListParagraph"/>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45A4446E" w14:textId="77777777" w:rsidR="00A75A35" w:rsidRPr="0068501B" w:rsidRDefault="00A75A35" w:rsidP="004045C0">
      <w:pPr>
        <w:jc w:val="both"/>
        <w:rPr>
          <w:b/>
          <w:i/>
          <w:lang w:eastAsia="ko-KR"/>
        </w:rPr>
      </w:pPr>
    </w:p>
    <w:p w14:paraId="118B12D3" w14:textId="0007CFF0" w:rsidR="004045C0" w:rsidRDefault="004045C0" w:rsidP="004045C0">
      <w:pPr>
        <w:pStyle w:val="Heading1"/>
        <w:spacing w:before="0"/>
        <w:jc w:val="both"/>
      </w:pPr>
      <w:r>
        <w:rPr>
          <w:lang w:val="en-US"/>
        </w:rPr>
        <w:t>References</w:t>
      </w:r>
    </w:p>
    <w:p w14:paraId="01C3CA58" w14:textId="11583EFB" w:rsidR="0052711E" w:rsidRPr="002A59A0" w:rsidRDefault="0052711E" w:rsidP="0052711E">
      <w:pPr>
        <w:rPr>
          <w:lang w:eastAsia="ko-KR"/>
        </w:rPr>
      </w:pPr>
      <w:r>
        <w:rPr>
          <w:lang w:eastAsia="ko-KR"/>
        </w:rPr>
        <w:t xml:space="preserve">[1] </w:t>
      </w:r>
      <w:proofErr w:type="spellStart"/>
      <w:r>
        <w:rPr>
          <w:lang w:eastAsia="ko-KR"/>
        </w:rPr>
        <w:t>Huber+Suhner</w:t>
      </w:r>
      <w:proofErr w:type="spellEnd"/>
      <w:r>
        <w:rPr>
          <w:lang w:eastAsia="ko-KR"/>
        </w:rPr>
        <w:t xml:space="preserve">, </w:t>
      </w:r>
      <w:proofErr w:type="spellStart"/>
      <w:r>
        <w:rPr>
          <w:lang w:eastAsia="ko-KR"/>
        </w:rPr>
        <w:t>Sencity</w:t>
      </w:r>
      <w:proofErr w:type="spellEnd"/>
      <w:r>
        <w:rPr>
          <w:lang w:eastAsia="ko-KR"/>
        </w:rPr>
        <w:t xml:space="preserve"> Rail Antenna, h</w:t>
      </w:r>
      <w:r w:rsidRPr="0052711E">
        <w:rPr>
          <w:lang w:eastAsia="ko-KR"/>
        </w:rPr>
        <w:t>ttp://www.inexim.com.pl/Download/Karty%20katalogowe%20RF/Anteny/Sencity%20Rail/1399.17.0044_SERIES_DATA_SHEET_84002818.pdf.</w:t>
      </w:r>
    </w:p>
    <w:p w14:paraId="75C67821" w14:textId="018D6CC8" w:rsidR="002A3BB9" w:rsidRPr="002A59A0" w:rsidRDefault="0052711E" w:rsidP="002A59A0">
      <w:pPr>
        <w:rPr>
          <w:lang w:eastAsia="ko-KR"/>
        </w:rPr>
      </w:pPr>
      <w:r>
        <w:rPr>
          <w:lang w:eastAsia="ko-KR"/>
        </w:rPr>
        <w:t xml:space="preserve">[2] </w:t>
      </w:r>
      <w:r w:rsidRPr="0052711E">
        <w:rPr>
          <w:lang w:eastAsia="ko-KR"/>
        </w:rPr>
        <w:t>RP-191951, Mobility Enhancements for MIMO, Fraunhofer IIS, Fraunhofer HHI.</w:t>
      </w:r>
    </w:p>
    <w:sectPr w:rsidR="002A3BB9" w:rsidRPr="002A59A0" w:rsidSect="006017EF">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368565" w14:textId="77777777" w:rsidR="00FF6C97" w:rsidRDefault="00FF6C97" w:rsidP="00CF260F">
      <w:pPr>
        <w:spacing w:after="0" w:line="240" w:lineRule="auto"/>
      </w:pPr>
      <w:r>
        <w:separator/>
      </w:r>
    </w:p>
  </w:endnote>
  <w:endnote w:type="continuationSeparator" w:id="0">
    <w:p w14:paraId="490E4E64" w14:textId="77777777" w:rsidR="00FF6C97" w:rsidRDefault="00FF6C97" w:rsidP="00CF26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11F32A" w14:textId="77777777" w:rsidR="00FF6C97" w:rsidRDefault="00FF6C97" w:rsidP="00CF260F">
      <w:pPr>
        <w:spacing w:after="0" w:line="240" w:lineRule="auto"/>
      </w:pPr>
      <w:r>
        <w:separator/>
      </w:r>
    </w:p>
  </w:footnote>
  <w:footnote w:type="continuationSeparator" w:id="0">
    <w:p w14:paraId="6E865DD3" w14:textId="77777777" w:rsidR="00FF6C97" w:rsidRDefault="00FF6C97" w:rsidP="00CF26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31820"/>
    <w:multiLevelType w:val="multilevel"/>
    <w:tmpl w:val="57A6CED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0C566A33"/>
    <w:multiLevelType w:val="hybridMultilevel"/>
    <w:tmpl w:val="DB06F8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83F4CF5"/>
    <w:multiLevelType w:val="multilevel"/>
    <w:tmpl w:val="1F66D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6155C0"/>
    <w:multiLevelType w:val="hybridMultilevel"/>
    <w:tmpl w:val="E2E64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D127F7"/>
    <w:multiLevelType w:val="multilevel"/>
    <w:tmpl w:val="B0761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3668052D"/>
    <w:multiLevelType w:val="hybridMultilevel"/>
    <w:tmpl w:val="9F4A843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68185F"/>
    <w:multiLevelType w:val="hybridMultilevel"/>
    <w:tmpl w:val="725A4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C97137"/>
    <w:multiLevelType w:val="hybridMultilevel"/>
    <w:tmpl w:val="653C33DE"/>
    <w:lvl w:ilvl="0" w:tplc="242E5CCC">
      <w:numFmt w:val="bullet"/>
      <w:lvlText w:val="-"/>
      <w:lvlJc w:val="left"/>
      <w:pPr>
        <w:ind w:left="720" w:hanging="360"/>
      </w:pPr>
      <w:rPr>
        <w:rFonts w:ascii="Times New Roman" w:eastAsia="SimSun" w:hAnsi="Times New Roman" w:cs="Times New Roman" w:hint="default"/>
      </w:rPr>
    </w:lvl>
    <w:lvl w:ilvl="1" w:tplc="0407000B">
      <w:start w:val="1"/>
      <w:numFmt w:val="bullet"/>
      <w:lvlText w:val=""/>
      <w:lvlJc w:val="left"/>
      <w:pPr>
        <w:ind w:left="1440" w:hanging="360"/>
      </w:pPr>
      <w:rPr>
        <w:rFonts w:ascii="Wingdings" w:hAnsi="Wingdings"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1827FB"/>
    <w:multiLevelType w:val="multilevel"/>
    <w:tmpl w:val="EC68DE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19B6A90"/>
    <w:multiLevelType w:val="hybridMultilevel"/>
    <w:tmpl w:val="B71655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FB544BD"/>
    <w:multiLevelType w:val="hybridMultilevel"/>
    <w:tmpl w:val="95123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AF48CF"/>
    <w:multiLevelType w:val="hybridMultilevel"/>
    <w:tmpl w:val="CC545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9C64B6"/>
    <w:multiLevelType w:val="hybridMultilevel"/>
    <w:tmpl w:val="C3AE69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F24EBF"/>
    <w:multiLevelType w:val="hybridMultilevel"/>
    <w:tmpl w:val="28EA1E1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8AB7A4D"/>
    <w:multiLevelType w:val="hybridMultilevel"/>
    <w:tmpl w:val="826005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181C2E"/>
    <w:multiLevelType w:val="multilevel"/>
    <w:tmpl w:val="A5E0108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9" w15:restartNumberingAfterBreak="0">
    <w:nsid w:val="7D49204E"/>
    <w:multiLevelType w:val="hybridMultilevel"/>
    <w:tmpl w:val="7BB44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8"/>
  </w:num>
  <w:num w:numId="3">
    <w:abstractNumId w:val="19"/>
  </w:num>
  <w:num w:numId="4">
    <w:abstractNumId w:val="14"/>
  </w:num>
  <w:num w:numId="5">
    <w:abstractNumId w:val="17"/>
  </w:num>
  <w:num w:numId="6">
    <w:abstractNumId w:val="12"/>
  </w:num>
  <w:num w:numId="7">
    <w:abstractNumId w:val="11"/>
  </w:num>
  <w:num w:numId="8">
    <w:abstractNumId w:val="3"/>
  </w:num>
  <w:num w:numId="9">
    <w:abstractNumId w:val="0"/>
  </w:num>
  <w:num w:numId="10">
    <w:abstractNumId w:val="5"/>
  </w:num>
  <w:num w:numId="11">
    <w:abstractNumId w:val="18"/>
  </w:num>
  <w:num w:numId="12">
    <w:abstractNumId w:val="4"/>
  </w:num>
  <w:num w:numId="13">
    <w:abstractNumId w:val="9"/>
  </w:num>
  <w:num w:numId="14">
    <w:abstractNumId w:val="15"/>
  </w:num>
  <w:num w:numId="15">
    <w:abstractNumId w:val="6"/>
  </w:num>
  <w:num w:numId="16">
    <w:abstractNumId w:val="13"/>
  </w:num>
  <w:num w:numId="17">
    <w:abstractNumId w:val="1"/>
  </w:num>
  <w:num w:numId="18">
    <w:abstractNumId w:val="7"/>
  </w:num>
  <w:num w:numId="19">
    <w:abstractNumId w:val="2"/>
  </w:num>
  <w:num w:numId="20">
    <w:abstractNumId w:val="6"/>
  </w:num>
  <w:num w:numId="21">
    <w:abstractNumId w:val="6"/>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7296"/>
    <w:rsid w:val="00002E88"/>
    <w:rsid w:val="00005762"/>
    <w:rsid w:val="00011599"/>
    <w:rsid w:val="0003122C"/>
    <w:rsid w:val="00050C8C"/>
    <w:rsid w:val="000561C0"/>
    <w:rsid w:val="0006645A"/>
    <w:rsid w:val="0008078B"/>
    <w:rsid w:val="00092F4B"/>
    <w:rsid w:val="00093DD7"/>
    <w:rsid w:val="000945BD"/>
    <w:rsid w:val="00095402"/>
    <w:rsid w:val="000A0D28"/>
    <w:rsid w:val="000D0EE7"/>
    <w:rsid w:val="000D66FD"/>
    <w:rsid w:val="000E333B"/>
    <w:rsid w:val="000E338E"/>
    <w:rsid w:val="000F22D7"/>
    <w:rsid w:val="001121F7"/>
    <w:rsid w:val="00117AE3"/>
    <w:rsid w:val="001249E6"/>
    <w:rsid w:val="00135FB6"/>
    <w:rsid w:val="00137CEB"/>
    <w:rsid w:val="00147428"/>
    <w:rsid w:val="00153A74"/>
    <w:rsid w:val="00156E98"/>
    <w:rsid w:val="001632C9"/>
    <w:rsid w:val="00170868"/>
    <w:rsid w:val="00173291"/>
    <w:rsid w:val="00175C8B"/>
    <w:rsid w:val="00180644"/>
    <w:rsid w:val="001917FC"/>
    <w:rsid w:val="001C137F"/>
    <w:rsid w:val="001C61CE"/>
    <w:rsid w:val="001D0503"/>
    <w:rsid w:val="001E2544"/>
    <w:rsid w:val="001F2A9F"/>
    <w:rsid w:val="001F4E0F"/>
    <w:rsid w:val="00233B1C"/>
    <w:rsid w:val="00240AC4"/>
    <w:rsid w:val="00241B74"/>
    <w:rsid w:val="00246F24"/>
    <w:rsid w:val="00252676"/>
    <w:rsid w:val="002668EC"/>
    <w:rsid w:val="00274AA5"/>
    <w:rsid w:val="002761FE"/>
    <w:rsid w:val="0029388D"/>
    <w:rsid w:val="002A3BB9"/>
    <w:rsid w:val="002A59A0"/>
    <w:rsid w:val="002A5BA2"/>
    <w:rsid w:val="002B1CA6"/>
    <w:rsid w:val="002B2124"/>
    <w:rsid w:val="002C12A9"/>
    <w:rsid w:val="002D1892"/>
    <w:rsid w:val="002E72A0"/>
    <w:rsid w:val="002F0700"/>
    <w:rsid w:val="00307616"/>
    <w:rsid w:val="00310B5B"/>
    <w:rsid w:val="0031692B"/>
    <w:rsid w:val="00316DB1"/>
    <w:rsid w:val="00322B42"/>
    <w:rsid w:val="0033688A"/>
    <w:rsid w:val="003410C0"/>
    <w:rsid w:val="00341474"/>
    <w:rsid w:val="0034181E"/>
    <w:rsid w:val="00353524"/>
    <w:rsid w:val="003558D7"/>
    <w:rsid w:val="003618E1"/>
    <w:rsid w:val="003633FF"/>
    <w:rsid w:val="0037117A"/>
    <w:rsid w:val="00371980"/>
    <w:rsid w:val="00390B76"/>
    <w:rsid w:val="003B27EB"/>
    <w:rsid w:val="003B5EA8"/>
    <w:rsid w:val="003F27F3"/>
    <w:rsid w:val="004019A1"/>
    <w:rsid w:val="00403657"/>
    <w:rsid w:val="004045C0"/>
    <w:rsid w:val="004443A0"/>
    <w:rsid w:val="00445483"/>
    <w:rsid w:val="004460A1"/>
    <w:rsid w:val="00446905"/>
    <w:rsid w:val="004754C9"/>
    <w:rsid w:val="004813C3"/>
    <w:rsid w:val="004A00AE"/>
    <w:rsid w:val="004A3079"/>
    <w:rsid w:val="004B4D5B"/>
    <w:rsid w:val="004C6792"/>
    <w:rsid w:val="004D2619"/>
    <w:rsid w:val="004F0B15"/>
    <w:rsid w:val="0052711E"/>
    <w:rsid w:val="00533D3D"/>
    <w:rsid w:val="005351D3"/>
    <w:rsid w:val="00536076"/>
    <w:rsid w:val="005464AC"/>
    <w:rsid w:val="005506A7"/>
    <w:rsid w:val="0056040C"/>
    <w:rsid w:val="005678EC"/>
    <w:rsid w:val="0057033B"/>
    <w:rsid w:val="005719CD"/>
    <w:rsid w:val="00590DBF"/>
    <w:rsid w:val="00596810"/>
    <w:rsid w:val="005A20C8"/>
    <w:rsid w:val="005A688C"/>
    <w:rsid w:val="005B14D5"/>
    <w:rsid w:val="005C376B"/>
    <w:rsid w:val="005C46D0"/>
    <w:rsid w:val="005D0A9A"/>
    <w:rsid w:val="005D50D0"/>
    <w:rsid w:val="005D6ED1"/>
    <w:rsid w:val="006017EF"/>
    <w:rsid w:val="0060394A"/>
    <w:rsid w:val="00610E99"/>
    <w:rsid w:val="006143D5"/>
    <w:rsid w:val="006156B9"/>
    <w:rsid w:val="00635BC1"/>
    <w:rsid w:val="006360E7"/>
    <w:rsid w:val="0064229A"/>
    <w:rsid w:val="00651B7F"/>
    <w:rsid w:val="00653F98"/>
    <w:rsid w:val="006560E0"/>
    <w:rsid w:val="00662471"/>
    <w:rsid w:val="0067132E"/>
    <w:rsid w:val="006717CD"/>
    <w:rsid w:val="00672DA2"/>
    <w:rsid w:val="006775AC"/>
    <w:rsid w:val="0068501B"/>
    <w:rsid w:val="006A6035"/>
    <w:rsid w:val="006A7B5E"/>
    <w:rsid w:val="006B08C6"/>
    <w:rsid w:val="006B1790"/>
    <w:rsid w:val="006B2D80"/>
    <w:rsid w:val="006D15B7"/>
    <w:rsid w:val="006E299A"/>
    <w:rsid w:val="006F0A0A"/>
    <w:rsid w:val="006F1130"/>
    <w:rsid w:val="006F5E29"/>
    <w:rsid w:val="007057A6"/>
    <w:rsid w:val="0070713A"/>
    <w:rsid w:val="00721488"/>
    <w:rsid w:val="0072235A"/>
    <w:rsid w:val="00725FDC"/>
    <w:rsid w:val="0072738D"/>
    <w:rsid w:val="0073139B"/>
    <w:rsid w:val="00742F29"/>
    <w:rsid w:val="0074542C"/>
    <w:rsid w:val="00745CEC"/>
    <w:rsid w:val="00750F23"/>
    <w:rsid w:val="00751411"/>
    <w:rsid w:val="0076477C"/>
    <w:rsid w:val="00787364"/>
    <w:rsid w:val="007A142D"/>
    <w:rsid w:val="007A3F24"/>
    <w:rsid w:val="007C7A3A"/>
    <w:rsid w:val="007F166B"/>
    <w:rsid w:val="00801087"/>
    <w:rsid w:val="008226B6"/>
    <w:rsid w:val="00824B69"/>
    <w:rsid w:val="008330DF"/>
    <w:rsid w:val="00852A85"/>
    <w:rsid w:val="008564CD"/>
    <w:rsid w:val="008667DF"/>
    <w:rsid w:val="00867296"/>
    <w:rsid w:val="008741C1"/>
    <w:rsid w:val="00891431"/>
    <w:rsid w:val="008A3CF5"/>
    <w:rsid w:val="008A5DD2"/>
    <w:rsid w:val="008C78BE"/>
    <w:rsid w:val="008E54D1"/>
    <w:rsid w:val="008E6EC2"/>
    <w:rsid w:val="008F313B"/>
    <w:rsid w:val="00910FD1"/>
    <w:rsid w:val="00915D1E"/>
    <w:rsid w:val="00924D67"/>
    <w:rsid w:val="00933168"/>
    <w:rsid w:val="00936657"/>
    <w:rsid w:val="00946E9B"/>
    <w:rsid w:val="00953821"/>
    <w:rsid w:val="00954917"/>
    <w:rsid w:val="009A0458"/>
    <w:rsid w:val="009C41B0"/>
    <w:rsid w:val="009D2244"/>
    <w:rsid w:val="009D41AC"/>
    <w:rsid w:val="009D5AE7"/>
    <w:rsid w:val="009E034B"/>
    <w:rsid w:val="009E5E7D"/>
    <w:rsid w:val="009E6746"/>
    <w:rsid w:val="009F1691"/>
    <w:rsid w:val="009F2715"/>
    <w:rsid w:val="009F3B17"/>
    <w:rsid w:val="00A1121E"/>
    <w:rsid w:val="00A4101A"/>
    <w:rsid w:val="00A4303E"/>
    <w:rsid w:val="00A47798"/>
    <w:rsid w:val="00A52DD5"/>
    <w:rsid w:val="00A559B2"/>
    <w:rsid w:val="00A61345"/>
    <w:rsid w:val="00A6528D"/>
    <w:rsid w:val="00A75A35"/>
    <w:rsid w:val="00A90B03"/>
    <w:rsid w:val="00A91996"/>
    <w:rsid w:val="00AB5C0F"/>
    <w:rsid w:val="00AB7FE9"/>
    <w:rsid w:val="00AD29F5"/>
    <w:rsid w:val="00AD6809"/>
    <w:rsid w:val="00AE2ACB"/>
    <w:rsid w:val="00B20328"/>
    <w:rsid w:val="00B47045"/>
    <w:rsid w:val="00B55C3D"/>
    <w:rsid w:val="00B64E1A"/>
    <w:rsid w:val="00B65286"/>
    <w:rsid w:val="00B770AC"/>
    <w:rsid w:val="00B834F6"/>
    <w:rsid w:val="00B9305F"/>
    <w:rsid w:val="00B958D4"/>
    <w:rsid w:val="00BA5EB7"/>
    <w:rsid w:val="00BE1426"/>
    <w:rsid w:val="00BE58DB"/>
    <w:rsid w:val="00BE7358"/>
    <w:rsid w:val="00BF22C5"/>
    <w:rsid w:val="00C02C51"/>
    <w:rsid w:val="00C06A14"/>
    <w:rsid w:val="00C06C0F"/>
    <w:rsid w:val="00C1330B"/>
    <w:rsid w:val="00C30205"/>
    <w:rsid w:val="00C33BD4"/>
    <w:rsid w:val="00C4118C"/>
    <w:rsid w:val="00C4127F"/>
    <w:rsid w:val="00C52970"/>
    <w:rsid w:val="00C55CE0"/>
    <w:rsid w:val="00C70446"/>
    <w:rsid w:val="00C74CE4"/>
    <w:rsid w:val="00C83BE6"/>
    <w:rsid w:val="00C9321C"/>
    <w:rsid w:val="00CA2D7B"/>
    <w:rsid w:val="00CC5648"/>
    <w:rsid w:val="00CF0CA1"/>
    <w:rsid w:val="00CF260F"/>
    <w:rsid w:val="00D030EE"/>
    <w:rsid w:val="00D10C1E"/>
    <w:rsid w:val="00D13F66"/>
    <w:rsid w:val="00D171F9"/>
    <w:rsid w:val="00D22F1B"/>
    <w:rsid w:val="00D275F5"/>
    <w:rsid w:val="00D42C05"/>
    <w:rsid w:val="00D5517A"/>
    <w:rsid w:val="00D72FF7"/>
    <w:rsid w:val="00D85D66"/>
    <w:rsid w:val="00DA7F5E"/>
    <w:rsid w:val="00DB1B30"/>
    <w:rsid w:val="00DC20D3"/>
    <w:rsid w:val="00DC2B0A"/>
    <w:rsid w:val="00DC38EB"/>
    <w:rsid w:val="00DC62C2"/>
    <w:rsid w:val="00DD0974"/>
    <w:rsid w:val="00DD3256"/>
    <w:rsid w:val="00DE0799"/>
    <w:rsid w:val="00DF7D5B"/>
    <w:rsid w:val="00E27B49"/>
    <w:rsid w:val="00E44A0E"/>
    <w:rsid w:val="00E45B4D"/>
    <w:rsid w:val="00E7140A"/>
    <w:rsid w:val="00E71ADF"/>
    <w:rsid w:val="00E73992"/>
    <w:rsid w:val="00E96872"/>
    <w:rsid w:val="00EA4EF8"/>
    <w:rsid w:val="00EB4291"/>
    <w:rsid w:val="00EB4812"/>
    <w:rsid w:val="00ED535D"/>
    <w:rsid w:val="00EE1641"/>
    <w:rsid w:val="00EE3E09"/>
    <w:rsid w:val="00EE4663"/>
    <w:rsid w:val="00EF75FB"/>
    <w:rsid w:val="00F019B5"/>
    <w:rsid w:val="00F04F01"/>
    <w:rsid w:val="00F118C9"/>
    <w:rsid w:val="00F1564C"/>
    <w:rsid w:val="00F17D78"/>
    <w:rsid w:val="00F311A6"/>
    <w:rsid w:val="00F408A9"/>
    <w:rsid w:val="00F4798D"/>
    <w:rsid w:val="00F50F3B"/>
    <w:rsid w:val="00F658CA"/>
    <w:rsid w:val="00F71C6A"/>
    <w:rsid w:val="00F8071B"/>
    <w:rsid w:val="00FA7235"/>
    <w:rsid w:val="00FB7C3E"/>
    <w:rsid w:val="00FC7081"/>
    <w:rsid w:val="00FD3CCC"/>
    <w:rsid w:val="00FE5F87"/>
    <w:rsid w:val="00FF6C97"/>
    <w:rsid w:val="00FF70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8AE0E8"/>
  <w15:docId w15:val="{B7884DAD-2774-4876-BB97-6E3DC821A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F0A0A"/>
    <w:pPr>
      <w:keepNext/>
      <w:keepLines/>
      <w:numPr>
        <w:numId w:val="15"/>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67296"/>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rsid w:val="00867296"/>
    <w:pPr>
      <w:spacing w:after="180" w:line="288" w:lineRule="auto"/>
      <w:ind w:firstLine="360"/>
      <w:jc w:val="both"/>
    </w:pPr>
    <w:rPr>
      <w:rFonts w:ascii="Times New Roman" w:eastAsia="Malgun Gothic" w:hAnsi="Times New Roman" w:cs="Batang"/>
      <w:sz w:val="20"/>
      <w:szCs w:val="20"/>
      <w:lang w:val="en-GB"/>
    </w:rPr>
  </w:style>
  <w:style w:type="character" w:customStyle="1" w:styleId="Style1Char">
    <w:name w:val="Style1 Char"/>
    <w:basedOn w:val="DefaultParagraphFont"/>
    <w:link w:val="Style1"/>
    <w:qFormat/>
    <w:rsid w:val="00867296"/>
    <w:rPr>
      <w:rFonts w:ascii="Times New Roman" w:eastAsia="Malgun Gothic" w:hAnsi="Times New Roman" w:cs="Batang"/>
      <w:sz w:val="20"/>
      <w:szCs w:val="20"/>
      <w:lang w:val="en-GB"/>
    </w:rPr>
  </w:style>
  <w:style w:type="character" w:styleId="CommentReference">
    <w:name w:val="annotation reference"/>
    <w:basedOn w:val="DefaultParagraphFont"/>
    <w:uiPriority w:val="99"/>
    <w:semiHidden/>
    <w:unhideWhenUsed/>
    <w:rsid w:val="00596810"/>
    <w:rPr>
      <w:sz w:val="16"/>
      <w:szCs w:val="16"/>
    </w:rPr>
  </w:style>
  <w:style w:type="paragraph" w:styleId="CommentText">
    <w:name w:val="annotation text"/>
    <w:basedOn w:val="Normal"/>
    <w:link w:val="CommentTextChar"/>
    <w:uiPriority w:val="99"/>
    <w:semiHidden/>
    <w:unhideWhenUsed/>
    <w:rsid w:val="00596810"/>
    <w:pPr>
      <w:spacing w:line="240" w:lineRule="auto"/>
    </w:pPr>
    <w:rPr>
      <w:sz w:val="20"/>
      <w:szCs w:val="20"/>
    </w:rPr>
  </w:style>
  <w:style w:type="character" w:customStyle="1" w:styleId="CommentTextChar">
    <w:name w:val="Comment Text Char"/>
    <w:basedOn w:val="DefaultParagraphFont"/>
    <w:link w:val="CommentText"/>
    <w:uiPriority w:val="99"/>
    <w:semiHidden/>
    <w:rsid w:val="00596810"/>
    <w:rPr>
      <w:sz w:val="20"/>
      <w:szCs w:val="20"/>
    </w:rPr>
  </w:style>
  <w:style w:type="paragraph" w:styleId="CommentSubject">
    <w:name w:val="annotation subject"/>
    <w:basedOn w:val="CommentText"/>
    <w:next w:val="CommentText"/>
    <w:link w:val="CommentSubjectChar"/>
    <w:uiPriority w:val="99"/>
    <w:semiHidden/>
    <w:unhideWhenUsed/>
    <w:rsid w:val="00596810"/>
    <w:rPr>
      <w:b/>
      <w:bCs/>
    </w:rPr>
  </w:style>
  <w:style w:type="character" w:customStyle="1" w:styleId="CommentSubjectChar">
    <w:name w:val="Comment Subject Char"/>
    <w:basedOn w:val="CommentTextChar"/>
    <w:link w:val="CommentSubject"/>
    <w:uiPriority w:val="99"/>
    <w:semiHidden/>
    <w:rsid w:val="00596810"/>
    <w:rPr>
      <w:b/>
      <w:bCs/>
      <w:sz w:val="20"/>
      <w:szCs w:val="20"/>
    </w:rPr>
  </w:style>
  <w:style w:type="paragraph" w:styleId="BalloonText">
    <w:name w:val="Balloon Text"/>
    <w:basedOn w:val="Normal"/>
    <w:link w:val="BalloonTextChar"/>
    <w:uiPriority w:val="99"/>
    <w:semiHidden/>
    <w:unhideWhenUsed/>
    <w:rsid w:val="0059681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6810"/>
    <w:rPr>
      <w:rFonts w:ascii="Segoe UI" w:hAnsi="Segoe UI" w:cs="Segoe UI"/>
      <w:sz w:val="18"/>
      <w:szCs w:val="18"/>
    </w:rPr>
  </w:style>
  <w:style w:type="paragraph" w:styleId="Caption">
    <w:name w:val="caption"/>
    <w:basedOn w:val="Normal"/>
    <w:next w:val="Normal"/>
    <w:uiPriority w:val="35"/>
    <w:unhideWhenUsed/>
    <w:qFormat/>
    <w:rsid w:val="006B2D80"/>
    <w:pPr>
      <w:spacing w:after="200" w:line="240" w:lineRule="auto"/>
    </w:pPr>
    <w:rPr>
      <w:i/>
      <w:iCs/>
      <w:color w:val="44546A" w:themeColor="text2"/>
      <w:sz w:val="18"/>
      <w:szCs w:val="18"/>
    </w:rPr>
  </w:style>
  <w:style w:type="paragraph" w:styleId="ListParagraph">
    <w:name w:val="List Paragraph"/>
    <w:basedOn w:val="Normal"/>
    <w:link w:val="ListParagraphChar"/>
    <w:uiPriority w:val="34"/>
    <w:qFormat/>
    <w:rsid w:val="00EE4663"/>
    <w:pPr>
      <w:ind w:left="720"/>
      <w:contextualSpacing/>
    </w:pPr>
  </w:style>
  <w:style w:type="character" w:styleId="PlaceholderText">
    <w:name w:val="Placeholder Text"/>
    <w:basedOn w:val="DefaultParagraphFont"/>
    <w:uiPriority w:val="99"/>
    <w:semiHidden/>
    <w:rsid w:val="008330DF"/>
    <w:rPr>
      <w:color w:val="80808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D72FF7"/>
    <w:pPr>
      <w:tabs>
        <w:tab w:val="center" w:pos="4513"/>
        <w:tab w:val="right" w:pos="9026"/>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D72FF7"/>
  </w:style>
  <w:style w:type="paragraph" w:styleId="Footer">
    <w:name w:val="footer"/>
    <w:basedOn w:val="Normal"/>
    <w:link w:val="FooterChar"/>
    <w:uiPriority w:val="99"/>
    <w:unhideWhenUsed/>
    <w:rsid w:val="00D72FF7"/>
    <w:pPr>
      <w:tabs>
        <w:tab w:val="center" w:pos="4513"/>
        <w:tab w:val="right" w:pos="9026"/>
      </w:tabs>
      <w:snapToGrid w:val="0"/>
    </w:pPr>
  </w:style>
  <w:style w:type="character" w:customStyle="1" w:styleId="FooterChar">
    <w:name w:val="Footer Char"/>
    <w:basedOn w:val="DefaultParagraphFont"/>
    <w:link w:val="Footer"/>
    <w:uiPriority w:val="99"/>
    <w:rsid w:val="00D72FF7"/>
  </w:style>
  <w:style w:type="paragraph" w:styleId="NormalWeb">
    <w:name w:val="Normal (Web)"/>
    <w:basedOn w:val="Normal"/>
    <w:uiPriority w:val="99"/>
    <w:unhideWhenUsed/>
    <w:rsid w:val="00F8071B"/>
    <w:pPr>
      <w:spacing w:after="0" w:line="240" w:lineRule="auto"/>
    </w:pPr>
    <w:rPr>
      <w:rFonts w:ascii="Times New Roman" w:eastAsiaTheme="minorHAnsi" w:hAnsi="Times New Roman" w:cs="Times New Roman"/>
      <w:sz w:val="24"/>
      <w:szCs w:val="24"/>
    </w:rPr>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uiPriority w:val="9"/>
    <w:rsid w:val="006F0A0A"/>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Normal"/>
    <w:link w:val="2222Char"/>
    <w:rsid w:val="006017EF"/>
    <w:p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6017EF"/>
    <w:rPr>
      <w:rFonts w:ascii="Times New Roman" w:eastAsia="Malgun Gothic" w:hAnsi="Times New Roman" w:cs="Batang"/>
      <w:szCs w:val="20"/>
      <w:lang w:val="en-GB"/>
    </w:rPr>
  </w:style>
  <w:style w:type="paragraph" w:customStyle="1" w:styleId="xmsonormal">
    <w:name w:val="x_msonormal"/>
    <w:basedOn w:val="Normal"/>
    <w:rsid w:val="008A3CF5"/>
    <w:pPr>
      <w:spacing w:after="0" w:line="240" w:lineRule="auto"/>
    </w:pPr>
    <w:rPr>
      <w:rFonts w:ascii="Calibri" w:eastAsiaTheme="minorHAnsi" w:hAnsi="Calibri" w:cs="Calibri"/>
    </w:rPr>
  </w:style>
  <w:style w:type="character" w:customStyle="1" w:styleId="st">
    <w:name w:val="st"/>
    <w:basedOn w:val="DefaultParagraphFont"/>
    <w:rsid w:val="00D171F9"/>
  </w:style>
  <w:style w:type="character" w:styleId="Emphasis">
    <w:name w:val="Emphasis"/>
    <w:basedOn w:val="DefaultParagraphFont"/>
    <w:uiPriority w:val="20"/>
    <w:qFormat/>
    <w:rsid w:val="00D171F9"/>
    <w:rPr>
      <w:i/>
      <w:iCs/>
    </w:rPr>
  </w:style>
  <w:style w:type="character" w:styleId="Hyperlink">
    <w:name w:val="Hyperlink"/>
    <w:basedOn w:val="DefaultParagraphFont"/>
    <w:uiPriority w:val="99"/>
    <w:semiHidden/>
    <w:unhideWhenUsed/>
    <w:rsid w:val="005506A7"/>
    <w:rPr>
      <w:color w:val="0000FF"/>
      <w:u w:val="single"/>
    </w:rPr>
  </w:style>
  <w:style w:type="character" w:customStyle="1" w:styleId="ListParagraphChar">
    <w:name w:val="List Paragraph Char"/>
    <w:link w:val="ListParagraph"/>
    <w:uiPriority w:val="34"/>
    <w:locked/>
    <w:rsid w:val="00A75A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5269">
      <w:bodyDiv w:val="1"/>
      <w:marLeft w:val="0"/>
      <w:marRight w:val="0"/>
      <w:marTop w:val="0"/>
      <w:marBottom w:val="0"/>
      <w:divBdr>
        <w:top w:val="none" w:sz="0" w:space="0" w:color="auto"/>
        <w:left w:val="none" w:sz="0" w:space="0" w:color="auto"/>
        <w:bottom w:val="none" w:sz="0" w:space="0" w:color="auto"/>
        <w:right w:val="none" w:sz="0" w:space="0" w:color="auto"/>
      </w:divBdr>
    </w:div>
    <w:div w:id="374742538">
      <w:bodyDiv w:val="1"/>
      <w:marLeft w:val="0"/>
      <w:marRight w:val="0"/>
      <w:marTop w:val="0"/>
      <w:marBottom w:val="0"/>
      <w:divBdr>
        <w:top w:val="none" w:sz="0" w:space="0" w:color="auto"/>
        <w:left w:val="none" w:sz="0" w:space="0" w:color="auto"/>
        <w:bottom w:val="none" w:sz="0" w:space="0" w:color="auto"/>
        <w:right w:val="none" w:sz="0" w:space="0" w:color="auto"/>
      </w:divBdr>
    </w:div>
    <w:div w:id="507600013">
      <w:bodyDiv w:val="1"/>
      <w:marLeft w:val="0"/>
      <w:marRight w:val="0"/>
      <w:marTop w:val="0"/>
      <w:marBottom w:val="0"/>
      <w:divBdr>
        <w:top w:val="none" w:sz="0" w:space="0" w:color="auto"/>
        <w:left w:val="none" w:sz="0" w:space="0" w:color="auto"/>
        <w:bottom w:val="none" w:sz="0" w:space="0" w:color="auto"/>
        <w:right w:val="none" w:sz="0" w:space="0" w:color="auto"/>
      </w:divBdr>
    </w:div>
    <w:div w:id="525875006">
      <w:bodyDiv w:val="1"/>
      <w:marLeft w:val="0"/>
      <w:marRight w:val="0"/>
      <w:marTop w:val="0"/>
      <w:marBottom w:val="0"/>
      <w:divBdr>
        <w:top w:val="none" w:sz="0" w:space="0" w:color="auto"/>
        <w:left w:val="none" w:sz="0" w:space="0" w:color="auto"/>
        <w:bottom w:val="none" w:sz="0" w:space="0" w:color="auto"/>
        <w:right w:val="none" w:sz="0" w:space="0" w:color="auto"/>
      </w:divBdr>
    </w:div>
    <w:div w:id="610363281">
      <w:bodyDiv w:val="1"/>
      <w:marLeft w:val="0"/>
      <w:marRight w:val="0"/>
      <w:marTop w:val="0"/>
      <w:marBottom w:val="0"/>
      <w:divBdr>
        <w:top w:val="none" w:sz="0" w:space="0" w:color="auto"/>
        <w:left w:val="none" w:sz="0" w:space="0" w:color="auto"/>
        <w:bottom w:val="none" w:sz="0" w:space="0" w:color="auto"/>
        <w:right w:val="none" w:sz="0" w:space="0" w:color="auto"/>
      </w:divBdr>
    </w:div>
    <w:div w:id="865171826">
      <w:bodyDiv w:val="1"/>
      <w:marLeft w:val="0"/>
      <w:marRight w:val="0"/>
      <w:marTop w:val="0"/>
      <w:marBottom w:val="0"/>
      <w:divBdr>
        <w:top w:val="none" w:sz="0" w:space="0" w:color="auto"/>
        <w:left w:val="none" w:sz="0" w:space="0" w:color="auto"/>
        <w:bottom w:val="none" w:sz="0" w:space="0" w:color="auto"/>
        <w:right w:val="none" w:sz="0" w:space="0" w:color="auto"/>
      </w:divBdr>
    </w:div>
    <w:div w:id="1028214774">
      <w:bodyDiv w:val="1"/>
      <w:marLeft w:val="0"/>
      <w:marRight w:val="0"/>
      <w:marTop w:val="0"/>
      <w:marBottom w:val="0"/>
      <w:divBdr>
        <w:top w:val="none" w:sz="0" w:space="0" w:color="auto"/>
        <w:left w:val="none" w:sz="0" w:space="0" w:color="auto"/>
        <w:bottom w:val="none" w:sz="0" w:space="0" w:color="auto"/>
        <w:right w:val="none" w:sz="0" w:space="0" w:color="auto"/>
      </w:divBdr>
    </w:div>
    <w:div w:id="1093553928">
      <w:bodyDiv w:val="1"/>
      <w:marLeft w:val="0"/>
      <w:marRight w:val="0"/>
      <w:marTop w:val="0"/>
      <w:marBottom w:val="0"/>
      <w:divBdr>
        <w:top w:val="none" w:sz="0" w:space="0" w:color="auto"/>
        <w:left w:val="none" w:sz="0" w:space="0" w:color="auto"/>
        <w:bottom w:val="none" w:sz="0" w:space="0" w:color="auto"/>
        <w:right w:val="none" w:sz="0" w:space="0" w:color="auto"/>
      </w:divBdr>
    </w:div>
    <w:div w:id="1160853112">
      <w:bodyDiv w:val="1"/>
      <w:marLeft w:val="0"/>
      <w:marRight w:val="0"/>
      <w:marTop w:val="0"/>
      <w:marBottom w:val="0"/>
      <w:divBdr>
        <w:top w:val="none" w:sz="0" w:space="0" w:color="auto"/>
        <w:left w:val="none" w:sz="0" w:space="0" w:color="auto"/>
        <w:bottom w:val="none" w:sz="0" w:space="0" w:color="auto"/>
        <w:right w:val="none" w:sz="0" w:space="0" w:color="auto"/>
      </w:divBdr>
    </w:div>
    <w:div w:id="1346664897">
      <w:bodyDiv w:val="1"/>
      <w:marLeft w:val="0"/>
      <w:marRight w:val="0"/>
      <w:marTop w:val="0"/>
      <w:marBottom w:val="0"/>
      <w:divBdr>
        <w:top w:val="none" w:sz="0" w:space="0" w:color="auto"/>
        <w:left w:val="none" w:sz="0" w:space="0" w:color="auto"/>
        <w:bottom w:val="none" w:sz="0" w:space="0" w:color="auto"/>
        <w:right w:val="none" w:sz="0" w:space="0" w:color="auto"/>
      </w:divBdr>
    </w:div>
    <w:div w:id="1348754786">
      <w:bodyDiv w:val="1"/>
      <w:marLeft w:val="0"/>
      <w:marRight w:val="0"/>
      <w:marTop w:val="0"/>
      <w:marBottom w:val="0"/>
      <w:divBdr>
        <w:top w:val="none" w:sz="0" w:space="0" w:color="auto"/>
        <w:left w:val="none" w:sz="0" w:space="0" w:color="auto"/>
        <w:bottom w:val="none" w:sz="0" w:space="0" w:color="auto"/>
        <w:right w:val="none" w:sz="0" w:space="0" w:color="auto"/>
      </w:divBdr>
    </w:div>
    <w:div w:id="1358697898">
      <w:bodyDiv w:val="1"/>
      <w:marLeft w:val="0"/>
      <w:marRight w:val="0"/>
      <w:marTop w:val="0"/>
      <w:marBottom w:val="0"/>
      <w:divBdr>
        <w:top w:val="none" w:sz="0" w:space="0" w:color="auto"/>
        <w:left w:val="none" w:sz="0" w:space="0" w:color="auto"/>
        <w:bottom w:val="none" w:sz="0" w:space="0" w:color="auto"/>
        <w:right w:val="none" w:sz="0" w:space="0" w:color="auto"/>
      </w:divBdr>
    </w:div>
    <w:div w:id="1455977968">
      <w:bodyDiv w:val="1"/>
      <w:marLeft w:val="0"/>
      <w:marRight w:val="0"/>
      <w:marTop w:val="0"/>
      <w:marBottom w:val="0"/>
      <w:divBdr>
        <w:top w:val="none" w:sz="0" w:space="0" w:color="auto"/>
        <w:left w:val="none" w:sz="0" w:space="0" w:color="auto"/>
        <w:bottom w:val="none" w:sz="0" w:space="0" w:color="auto"/>
        <w:right w:val="none" w:sz="0" w:space="0" w:color="auto"/>
      </w:divBdr>
    </w:div>
    <w:div w:id="1467550577">
      <w:bodyDiv w:val="1"/>
      <w:marLeft w:val="0"/>
      <w:marRight w:val="0"/>
      <w:marTop w:val="0"/>
      <w:marBottom w:val="0"/>
      <w:divBdr>
        <w:top w:val="none" w:sz="0" w:space="0" w:color="auto"/>
        <w:left w:val="none" w:sz="0" w:space="0" w:color="auto"/>
        <w:bottom w:val="none" w:sz="0" w:space="0" w:color="auto"/>
        <w:right w:val="none" w:sz="0" w:space="0" w:color="auto"/>
      </w:divBdr>
    </w:div>
    <w:div w:id="1802649622">
      <w:bodyDiv w:val="1"/>
      <w:marLeft w:val="0"/>
      <w:marRight w:val="0"/>
      <w:marTop w:val="0"/>
      <w:marBottom w:val="0"/>
      <w:divBdr>
        <w:top w:val="none" w:sz="0" w:space="0" w:color="auto"/>
        <w:left w:val="none" w:sz="0" w:space="0" w:color="auto"/>
        <w:bottom w:val="none" w:sz="0" w:space="0" w:color="auto"/>
        <w:right w:val="none" w:sz="0" w:space="0" w:color="auto"/>
      </w:divBdr>
    </w:div>
    <w:div w:id="1978366076">
      <w:bodyDiv w:val="1"/>
      <w:marLeft w:val="0"/>
      <w:marRight w:val="0"/>
      <w:marTop w:val="0"/>
      <w:marBottom w:val="0"/>
      <w:divBdr>
        <w:top w:val="none" w:sz="0" w:space="0" w:color="auto"/>
        <w:left w:val="none" w:sz="0" w:space="0" w:color="auto"/>
        <w:bottom w:val="none" w:sz="0" w:space="0" w:color="auto"/>
        <w:right w:val="none" w:sz="0" w:space="0" w:color="auto"/>
      </w:divBdr>
    </w:div>
    <w:div w:id="2003311425">
      <w:bodyDiv w:val="1"/>
      <w:marLeft w:val="0"/>
      <w:marRight w:val="0"/>
      <w:marTop w:val="0"/>
      <w:marBottom w:val="0"/>
      <w:divBdr>
        <w:top w:val="none" w:sz="0" w:space="0" w:color="auto"/>
        <w:left w:val="none" w:sz="0" w:space="0" w:color="auto"/>
        <w:bottom w:val="none" w:sz="0" w:space="0" w:color="auto"/>
        <w:right w:val="none" w:sz="0" w:space="0" w:color="auto"/>
      </w:divBdr>
    </w:div>
    <w:div w:id="209944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ciencedirect.com/topics/engineering/duration-time"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8.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g"/><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ciencedirect.com/topics/engineering/channel-impulse-response" TargetMode="External"/><Relationship Id="rId22"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0c940b8e79b405c7c1cc5db608130a5e">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f084d9d1bbb3188b6e20d10ba0e93601"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2D0F9-AEDE-4997-B58B-B367FF7AFA0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1AF1443-EFE4-43CC-AF27-E220D4469D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867899-FB96-4EB5-9CC2-6F1BB1604BCE}">
  <ds:schemaRefs>
    <ds:schemaRef ds:uri="http://schemas.microsoft.com/sharepoint/v3/contenttype/forms"/>
  </ds:schemaRefs>
</ds:datastoreItem>
</file>

<file path=customXml/itemProps4.xml><?xml version="1.0" encoding="utf-8"?>
<ds:datastoreItem xmlns:ds="http://schemas.openxmlformats.org/officeDocument/2006/customXml" ds:itemID="{E143437B-A3A3-49BF-9580-2DB9EBA17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1313</Words>
  <Characters>7490</Characters>
  <Application>Microsoft Office Word</Application>
  <DocSecurity>0</DocSecurity>
  <Lines>62</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Samsung Research America Inc</Company>
  <LinksUpToDate>false</LinksUpToDate>
  <CharactersWithSpaces>8786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 Onggosanusi</dc:creator>
  <cp:keywords/>
  <dc:description/>
  <cp:lastModifiedBy>Varatharaajan, Sutharshun</cp:lastModifiedBy>
  <cp:revision>4</cp:revision>
  <dcterms:created xsi:type="dcterms:W3CDTF">2019-11-07T16:15:00Z</dcterms:created>
  <dcterms:modified xsi:type="dcterms:W3CDTF">2019-11-09T05:43:00Z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