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E5D992" w14:textId="2C0CF06C" w:rsidR="00C758EE" w:rsidRPr="00D74B92" w:rsidRDefault="00C758EE" w:rsidP="00C758EE">
      <w:pPr>
        <w:tabs>
          <w:tab w:val="right" w:pos="9216"/>
        </w:tabs>
        <w:spacing w:after="0"/>
        <w:jc w:val="left"/>
        <w:rPr>
          <w:rFonts w:ascii="Arial" w:hAnsi="Arial" w:cs="Arial"/>
          <w:b/>
          <w:kern w:val="2"/>
          <w:lang w:eastAsia="zh-CN"/>
        </w:rPr>
      </w:pPr>
      <w:r w:rsidRPr="00D74B92">
        <w:rPr>
          <w:rFonts w:ascii="Arial" w:hAnsi="Arial" w:cs="Arial"/>
          <w:b/>
          <w:noProof/>
          <w:kern w:val="2"/>
          <w:lang w:eastAsia="zh-CN"/>
        </w:rPr>
        <mc:AlternateContent>
          <mc:Choice Requires="wps">
            <w:drawing>
              <wp:anchor distT="0" distB="0" distL="114300" distR="114300" simplePos="0" relativeHeight="251659264" behindDoc="0" locked="1" layoutInCell="1" allowOverlap="1" wp14:anchorId="3B8F9682" wp14:editId="0E8DC236">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8DA36C"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74B92">
        <w:rPr>
          <w:rFonts w:ascii="Arial" w:hAnsi="Arial" w:cs="Arial"/>
          <w:b/>
          <w:kern w:val="2"/>
          <w:lang w:eastAsia="zh-CN"/>
        </w:rPr>
        <w:t>3GPP TSG RAN WG1 Meeting #9</w:t>
      </w:r>
      <w:r w:rsidR="00054FF0">
        <w:rPr>
          <w:rFonts w:ascii="Arial" w:hAnsi="Arial" w:cs="Arial"/>
          <w:b/>
          <w:kern w:val="2"/>
          <w:lang w:eastAsia="zh-CN"/>
        </w:rPr>
        <w:t>9</w:t>
      </w:r>
      <w:r w:rsidRPr="00D74B92">
        <w:rPr>
          <w:rFonts w:ascii="Arial" w:hAnsi="Arial" w:cs="Arial"/>
          <w:b/>
          <w:kern w:val="2"/>
          <w:lang w:eastAsia="zh-CN"/>
        </w:rPr>
        <w:tab/>
      </w:r>
      <w:r w:rsidR="00BD643F" w:rsidRPr="00BD643F">
        <w:rPr>
          <w:rFonts w:ascii="Arial" w:hAnsi="Arial" w:cs="Arial"/>
          <w:b/>
          <w:kern w:val="2"/>
          <w:lang w:eastAsia="zh-CN"/>
        </w:rPr>
        <w:t>R1-</w:t>
      </w:r>
      <w:r w:rsidR="00297D66" w:rsidRPr="00BD643F">
        <w:rPr>
          <w:rFonts w:ascii="Arial" w:hAnsi="Arial" w:cs="Arial"/>
          <w:b/>
          <w:kern w:val="2"/>
          <w:lang w:eastAsia="zh-CN"/>
        </w:rPr>
        <w:t>191</w:t>
      </w:r>
      <w:r w:rsidR="00297D66">
        <w:rPr>
          <w:rFonts w:ascii="Arial" w:hAnsi="Arial" w:cs="Arial"/>
          <w:b/>
          <w:kern w:val="2"/>
          <w:lang w:eastAsia="zh-CN"/>
        </w:rPr>
        <w:t>24</w:t>
      </w:r>
      <w:r w:rsidR="00344947">
        <w:rPr>
          <w:rFonts w:ascii="Arial" w:hAnsi="Arial" w:cs="Arial"/>
          <w:b/>
          <w:kern w:val="2"/>
          <w:lang w:eastAsia="zh-CN"/>
        </w:rPr>
        <w:t>29</w:t>
      </w:r>
    </w:p>
    <w:p w14:paraId="0AD87F06" w14:textId="2173EC8C" w:rsidR="00C758EE" w:rsidRPr="007F5EC6" w:rsidRDefault="004128C7" w:rsidP="00C758EE">
      <w:pPr>
        <w:jc w:val="left"/>
        <w:rPr>
          <w:rFonts w:ascii="Arial" w:hAnsi="Arial" w:cs="Arial"/>
          <w:b/>
          <w:kern w:val="2"/>
          <w:lang w:eastAsia="zh-CN"/>
        </w:rPr>
      </w:pPr>
      <w:r>
        <w:rPr>
          <w:rFonts w:ascii="Arial" w:hAnsi="Arial" w:cs="Arial"/>
          <w:b/>
          <w:kern w:val="2"/>
          <w:lang w:eastAsia="zh-CN"/>
        </w:rPr>
        <w:t>Reno</w:t>
      </w:r>
      <w:r w:rsidR="00C758EE">
        <w:rPr>
          <w:rFonts w:ascii="Arial" w:hAnsi="Arial" w:cs="Arial"/>
          <w:b/>
          <w:kern w:val="2"/>
          <w:lang w:eastAsia="zh-CN"/>
        </w:rPr>
        <w:t xml:space="preserve">, </w:t>
      </w:r>
      <w:r>
        <w:rPr>
          <w:rFonts w:ascii="Arial" w:hAnsi="Arial" w:cs="Arial"/>
          <w:b/>
          <w:kern w:val="2"/>
          <w:lang w:eastAsia="zh-CN"/>
        </w:rPr>
        <w:t>USA</w:t>
      </w:r>
      <w:r w:rsidR="00C758EE" w:rsidRPr="00D74B92">
        <w:rPr>
          <w:rFonts w:ascii="Arial" w:hAnsi="Arial" w:cs="Arial"/>
          <w:b/>
          <w:kern w:val="2"/>
          <w:lang w:eastAsia="zh-CN"/>
        </w:rPr>
        <w:t xml:space="preserve">, </w:t>
      </w:r>
      <w:r>
        <w:rPr>
          <w:rFonts w:ascii="Arial" w:hAnsi="Arial" w:cs="Arial"/>
          <w:b/>
          <w:kern w:val="2"/>
          <w:lang w:eastAsia="zh-CN"/>
        </w:rPr>
        <w:t>November</w:t>
      </w:r>
      <w:r w:rsidR="00C758EE">
        <w:rPr>
          <w:rFonts w:ascii="Arial" w:hAnsi="Arial" w:cs="Arial"/>
          <w:b/>
          <w:kern w:val="2"/>
          <w:lang w:eastAsia="zh-CN"/>
        </w:rPr>
        <w:t xml:space="preserve"> </w:t>
      </w:r>
      <w:r>
        <w:rPr>
          <w:rFonts w:ascii="Arial" w:hAnsi="Arial" w:cs="Arial"/>
          <w:b/>
          <w:kern w:val="2"/>
          <w:lang w:eastAsia="zh-CN"/>
        </w:rPr>
        <w:t>18-22</w:t>
      </w:r>
      <w:r w:rsidR="00C758EE" w:rsidRPr="00D74B92">
        <w:rPr>
          <w:rFonts w:ascii="Arial" w:hAnsi="Arial" w:cs="Arial"/>
          <w:b/>
          <w:kern w:val="2"/>
          <w:lang w:eastAsia="zh-CN"/>
        </w:rPr>
        <w:t>, 2019</w:t>
      </w:r>
    </w:p>
    <w:p w14:paraId="2E8DB983" w14:textId="59C29227" w:rsidR="00C758EE" w:rsidRPr="00D74B92" w:rsidRDefault="00C758EE" w:rsidP="00C758EE">
      <w:pPr>
        <w:spacing w:after="60"/>
        <w:ind w:left="1555" w:hanging="1555"/>
        <w:jc w:val="left"/>
        <w:rPr>
          <w:rFonts w:ascii="Arial" w:hAnsi="Arial" w:cs="Arial"/>
          <w:b/>
          <w:lang w:eastAsia="zh-CN"/>
        </w:rPr>
      </w:pPr>
      <w:r w:rsidRPr="00D74B92">
        <w:rPr>
          <w:rFonts w:ascii="Arial" w:hAnsi="Arial" w:cs="Arial"/>
          <w:b/>
          <w:lang w:eastAsia="zh-CN"/>
        </w:rPr>
        <w:t>Agenda Item:</w:t>
      </w:r>
      <w:r>
        <w:rPr>
          <w:rFonts w:ascii="Arial" w:hAnsi="Arial" w:cs="Arial"/>
          <w:b/>
          <w:lang w:eastAsia="zh-CN"/>
        </w:rPr>
        <w:tab/>
        <w:t>7.2.4.2.1</w:t>
      </w:r>
    </w:p>
    <w:p w14:paraId="0E129023" w14:textId="77777777" w:rsidR="00C758EE" w:rsidRPr="007F5EC6" w:rsidRDefault="00C758EE" w:rsidP="00C758EE">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Pr="00DA0712">
        <w:rPr>
          <w:rFonts w:ascii="Arial" w:hAnsi="Arial" w:cs="Arial"/>
          <w:b/>
          <w:bCs/>
          <w:caps/>
          <w:sz w:val="24"/>
          <w:szCs w:val="24"/>
          <w:shd w:val="clear" w:color="auto" w:fill="FFFFFF"/>
        </w:rPr>
        <w:t>F</w:t>
      </w:r>
      <w:r w:rsidRPr="00DA0712">
        <w:rPr>
          <w:rFonts w:ascii="Arial" w:hAnsi="Arial" w:cs="Arial"/>
          <w:b/>
          <w:bCs/>
          <w:smallCaps/>
          <w:sz w:val="24"/>
          <w:szCs w:val="24"/>
          <w:shd w:val="clear" w:color="auto" w:fill="FFFFFF"/>
        </w:rPr>
        <w:t>uturewei</w:t>
      </w:r>
    </w:p>
    <w:p w14:paraId="7930555E" w14:textId="65F2156F" w:rsidR="00C758EE" w:rsidRPr="00D74B92" w:rsidRDefault="00C758EE" w:rsidP="00C758EE">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054FF0">
        <w:rPr>
          <w:rFonts w:ascii="Arial" w:hAnsi="Arial" w:cs="Arial"/>
          <w:b/>
          <w:lang w:eastAsia="zh-CN"/>
        </w:rPr>
        <w:t>Remaining details</w:t>
      </w:r>
      <w:r w:rsidR="003777C9" w:rsidRPr="003777C9">
        <w:rPr>
          <w:rFonts w:ascii="Arial" w:hAnsi="Arial" w:cs="Arial"/>
          <w:b/>
          <w:lang w:eastAsia="zh-CN"/>
        </w:rPr>
        <w:t xml:space="preserve"> on mode-1 resource allocation</w:t>
      </w:r>
    </w:p>
    <w:p w14:paraId="4E48025D" w14:textId="77777777" w:rsidR="00C758EE" w:rsidRPr="00D74B92" w:rsidRDefault="00C758EE" w:rsidP="00C758EE">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t xml:space="preserve">Discussion and decision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0" w:name="_Ref124589705"/>
      <w:bookmarkStart w:id="1" w:name="_Ref129681862"/>
      <w:r w:rsidRPr="00D74B92">
        <w:rPr>
          <w:rFonts w:cs="Arial"/>
        </w:rPr>
        <w:t>Introduction</w:t>
      </w:r>
      <w:bookmarkEnd w:id="0"/>
      <w:bookmarkEnd w:id="1"/>
    </w:p>
    <w:p w14:paraId="7F322EE6" w14:textId="64674334" w:rsidR="00FA0C75" w:rsidRDefault="00FA0C75" w:rsidP="00C758EE">
      <w:pPr>
        <w:rPr>
          <w:lang w:eastAsia="zh-CN"/>
        </w:rPr>
      </w:pPr>
      <w:r>
        <w:rPr>
          <w:lang w:eastAsia="zh-CN"/>
        </w:rPr>
        <w:t xml:space="preserve">Mode-1 resource allocation was discussed </w:t>
      </w:r>
      <w:r w:rsidRPr="00AD6249">
        <w:rPr>
          <w:lang w:eastAsia="zh-CN"/>
        </w:rPr>
        <w:t>in RA</w:t>
      </w:r>
      <w:r w:rsidR="00AD6249">
        <w:rPr>
          <w:lang w:eastAsia="zh-CN"/>
        </w:rPr>
        <w:t>N</w:t>
      </w:r>
      <w:r w:rsidRPr="00AD6249">
        <w:rPr>
          <w:lang w:eastAsia="zh-CN"/>
        </w:rPr>
        <w:t>1#9</w:t>
      </w:r>
      <w:r w:rsidR="00C758EE">
        <w:rPr>
          <w:lang w:eastAsia="zh-CN"/>
        </w:rPr>
        <w:t>8</w:t>
      </w:r>
      <w:r w:rsidR="00F40678">
        <w:rPr>
          <w:lang w:eastAsia="zh-CN"/>
        </w:rPr>
        <w:t>b</w:t>
      </w:r>
      <w:r w:rsidR="00C758EE">
        <w:rPr>
          <w:lang w:eastAsia="zh-CN"/>
        </w:rPr>
        <w:t xml:space="preserve"> with the following agreements reached:</w:t>
      </w:r>
    </w:p>
    <w:p w14:paraId="3CCEF9D5" w14:textId="77777777" w:rsidR="00F40678" w:rsidRPr="00F40678" w:rsidRDefault="00F40678" w:rsidP="00F40678">
      <w:pPr>
        <w:numPr>
          <w:ilvl w:val="0"/>
          <w:numId w:val="21"/>
        </w:numPr>
        <w:autoSpaceDE/>
        <w:autoSpaceDN/>
        <w:adjustRightInd/>
        <w:snapToGrid/>
        <w:spacing w:after="160" w:line="259" w:lineRule="auto"/>
        <w:jc w:val="left"/>
        <w:rPr>
          <w:i/>
          <w:szCs w:val="20"/>
          <w:lang w:val="en-GB" w:eastAsia="ja-JP"/>
        </w:rPr>
      </w:pPr>
      <w:r w:rsidRPr="00F40678">
        <w:rPr>
          <w:i/>
          <w:szCs w:val="20"/>
          <w:lang w:val="en-GB" w:eastAsia="ja-JP"/>
        </w:rPr>
        <w:t>In Mode-1, for a UE, for each of the configured MCS tables (for both DG &amp; CG):</w:t>
      </w:r>
    </w:p>
    <w:p w14:paraId="6B532D67" w14:textId="77777777" w:rsidR="00F40678" w:rsidRPr="00F40678" w:rsidRDefault="00F40678" w:rsidP="00F40678">
      <w:pPr>
        <w:numPr>
          <w:ilvl w:val="1"/>
          <w:numId w:val="21"/>
        </w:numPr>
        <w:autoSpaceDE/>
        <w:autoSpaceDN/>
        <w:adjustRightInd/>
        <w:snapToGrid/>
        <w:spacing w:after="160" w:line="259" w:lineRule="auto"/>
        <w:jc w:val="left"/>
        <w:rPr>
          <w:i/>
          <w:szCs w:val="20"/>
          <w:lang w:val="en-GB" w:eastAsia="ja-JP"/>
        </w:rPr>
      </w:pPr>
      <w:r w:rsidRPr="00F40678">
        <w:rPr>
          <w:i/>
          <w:szCs w:val="20"/>
          <w:lang w:val="en-GB" w:eastAsia="ja-JP"/>
        </w:rPr>
        <w:t xml:space="preserve">If no MCS is configured, UE autonomously selects MCS from the full range of values </w:t>
      </w:r>
    </w:p>
    <w:p w14:paraId="7101BE21" w14:textId="77777777" w:rsidR="00F40678" w:rsidRPr="00F40678" w:rsidRDefault="00F40678" w:rsidP="00F40678">
      <w:pPr>
        <w:numPr>
          <w:ilvl w:val="2"/>
          <w:numId w:val="21"/>
        </w:numPr>
        <w:autoSpaceDE/>
        <w:autoSpaceDN/>
        <w:adjustRightInd/>
        <w:snapToGrid/>
        <w:spacing w:after="160" w:line="259" w:lineRule="auto"/>
        <w:jc w:val="left"/>
        <w:rPr>
          <w:i/>
          <w:szCs w:val="20"/>
          <w:lang w:val="en-GB" w:eastAsia="ja-JP"/>
        </w:rPr>
      </w:pPr>
      <w:r w:rsidRPr="00F40678">
        <w:rPr>
          <w:i/>
          <w:szCs w:val="20"/>
          <w:lang w:val="en-GB" w:eastAsia="ja-JP"/>
        </w:rPr>
        <w:t>Up to UE implementation</w:t>
      </w:r>
    </w:p>
    <w:p w14:paraId="6AE7DF9D" w14:textId="77777777" w:rsidR="00F40678" w:rsidRPr="00741009" w:rsidRDefault="00F40678" w:rsidP="00F40678">
      <w:pPr>
        <w:numPr>
          <w:ilvl w:val="2"/>
          <w:numId w:val="21"/>
        </w:numPr>
        <w:autoSpaceDE/>
        <w:autoSpaceDN/>
        <w:adjustRightInd/>
        <w:snapToGrid/>
        <w:spacing w:after="160" w:line="259" w:lineRule="auto"/>
        <w:jc w:val="left"/>
        <w:rPr>
          <w:i/>
          <w:szCs w:val="20"/>
          <w:lang w:val="en-GB" w:eastAsia="ja-JP"/>
        </w:rPr>
      </w:pPr>
      <w:r w:rsidRPr="00741009">
        <w:rPr>
          <w:i/>
          <w:szCs w:val="20"/>
          <w:lang w:val="en-GB" w:eastAsia="ja-JP"/>
        </w:rPr>
        <w:t>FFS details for the MCS table</w:t>
      </w:r>
    </w:p>
    <w:p w14:paraId="5C7A6BF7" w14:textId="77777777" w:rsidR="00F40678" w:rsidRPr="00F40678" w:rsidRDefault="00F40678" w:rsidP="00F40678">
      <w:pPr>
        <w:numPr>
          <w:ilvl w:val="1"/>
          <w:numId w:val="21"/>
        </w:numPr>
        <w:autoSpaceDE/>
        <w:autoSpaceDN/>
        <w:adjustRightInd/>
        <w:snapToGrid/>
        <w:spacing w:after="160" w:line="259" w:lineRule="auto"/>
        <w:jc w:val="left"/>
        <w:rPr>
          <w:i/>
          <w:szCs w:val="20"/>
          <w:lang w:val="en-GB" w:eastAsia="ja-JP"/>
        </w:rPr>
      </w:pPr>
      <w:r w:rsidRPr="00F40678">
        <w:rPr>
          <w:i/>
          <w:szCs w:val="20"/>
          <w:lang w:val="en-GB" w:eastAsia="ja-JP"/>
        </w:rPr>
        <w:t>If a single MCS is configured, the MCS is used by the UE</w:t>
      </w:r>
    </w:p>
    <w:p w14:paraId="5F8CCC27" w14:textId="77777777" w:rsidR="00F40678" w:rsidRPr="00F40678" w:rsidRDefault="00F40678" w:rsidP="00F40678">
      <w:pPr>
        <w:numPr>
          <w:ilvl w:val="1"/>
          <w:numId w:val="21"/>
        </w:numPr>
        <w:autoSpaceDE/>
        <w:autoSpaceDN/>
        <w:adjustRightInd/>
        <w:snapToGrid/>
        <w:spacing w:after="160" w:line="259" w:lineRule="auto"/>
        <w:jc w:val="left"/>
        <w:rPr>
          <w:i/>
          <w:szCs w:val="20"/>
          <w:lang w:val="en-GB" w:eastAsia="ja-JP"/>
        </w:rPr>
      </w:pPr>
      <w:r w:rsidRPr="00F40678">
        <w:rPr>
          <w:i/>
          <w:szCs w:val="20"/>
          <w:lang w:val="en-GB" w:eastAsia="ja-JP"/>
        </w:rPr>
        <w:t>If a range of two or more MCSs are configured, UE autonomously selects the MCS from the configured values</w:t>
      </w:r>
    </w:p>
    <w:p w14:paraId="3780E3D0" w14:textId="77777777" w:rsidR="00F40678" w:rsidRPr="00F40678" w:rsidRDefault="00F40678" w:rsidP="00F40678">
      <w:pPr>
        <w:numPr>
          <w:ilvl w:val="2"/>
          <w:numId w:val="21"/>
        </w:numPr>
        <w:autoSpaceDE/>
        <w:autoSpaceDN/>
        <w:adjustRightInd/>
        <w:snapToGrid/>
        <w:spacing w:after="160" w:line="259" w:lineRule="auto"/>
        <w:jc w:val="left"/>
        <w:rPr>
          <w:i/>
          <w:szCs w:val="20"/>
          <w:lang w:val="en-GB" w:eastAsia="ja-JP"/>
        </w:rPr>
      </w:pPr>
      <w:r w:rsidRPr="00F40678">
        <w:rPr>
          <w:i/>
          <w:szCs w:val="20"/>
          <w:lang w:val="en-GB" w:eastAsia="ja-JP"/>
        </w:rPr>
        <w:t>Up to UE implementation</w:t>
      </w:r>
    </w:p>
    <w:p w14:paraId="66B06EC3" w14:textId="77777777" w:rsidR="00F40678" w:rsidRPr="006E0E61" w:rsidRDefault="00F40678" w:rsidP="00F40678">
      <w:pPr>
        <w:autoSpaceDE/>
        <w:autoSpaceDN/>
        <w:jc w:val="left"/>
        <w:rPr>
          <w:rFonts w:ascii="Times" w:hAnsi="Times"/>
          <w:lang w:val="en-GB" w:eastAsia="x-none"/>
        </w:rPr>
      </w:pPr>
    </w:p>
    <w:p w14:paraId="3007FCA5" w14:textId="77777777" w:rsidR="00F40678" w:rsidRPr="00F40678" w:rsidRDefault="00F40678" w:rsidP="00F40678">
      <w:pPr>
        <w:numPr>
          <w:ilvl w:val="0"/>
          <w:numId w:val="31"/>
        </w:numPr>
        <w:autoSpaceDE/>
        <w:autoSpaceDN/>
        <w:adjustRightInd/>
        <w:snapToGrid/>
        <w:spacing w:after="160" w:line="259" w:lineRule="auto"/>
        <w:jc w:val="left"/>
        <w:rPr>
          <w:rFonts w:ascii="Times" w:hAnsi="Times"/>
          <w:i/>
          <w:szCs w:val="20"/>
          <w:lang w:val="en-GB" w:eastAsia="ja-JP"/>
        </w:rPr>
      </w:pPr>
      <w:r w:rsidRPr="00F40678">
        <w:rPr>
          <w:rFonts w:ascii="Times" w:hAnsi="Times"/>
          <w:i/>
          <w:szCs w:val="20"/>
          <w:lang w:val="en-GB" w:eastAsia="ja-JP"/>
        </w:rPr>
        <w:t>To signal the gap between</w:t>
      </w:r>
      <w:r w:rsidRPr="00F40678">
        <w:rPr>
          <w:rFonts w:ascii="Times" w:hAnsi="Times"/>
          <w:i/>
          <w:szCs w:val="20"/>
          <w:lang w:val="en-GB" w:eastAsia="x-none"/>
        </w:rPr>
        <w:t xml:space="preserve"> </w:t>
      </w:r>
      <w:r w:rsidRPr="00F40678">
        <w:rPr>
          <w:rFonts w:ascii="Times" w:hAnsi="Times"/>
          <w:i/>
          <w:szCs w:val="20"/>
          <w:lang w:val="en-GB" w:eastAsia="ja-JP"/>
        </w:rPr>
        <w:t>DCI reception and the first sidelink transmission scheduled by DCI:</w:t>
      </w:r>
    </w:p>
    <w:p w14:paraId="3D741CB5" w14:textId="77777777" w:rsidR="00F40678" w:rsidRPr="00741009" w:rsidRDefault="00F40678" w:rsidP="00F40678">
      <w:pPr>
        <w:numPr>
          <w:ilvl w:val="1"/>
          <w:numId w:val="31"/>
        </w:numPr>
        <w:autoSpaceDE/>
        <w:autoSpaceDN/>
        <w:adjustRightInd/>
        <w:snapToGrid/>
        <w:spacing w:after="160" w:line="259" w:lineRule="auto"/>
        <w:jc w:val="left"/>
        <w:rPr>
          <w:rFonts w:ascii="Times" w:hAnsi="Times"/>
          <w:i/>
          <w:szCs w:val="20"/>
          <w:lang w:val="en-GB" w:eastAsia="ja-JP"/>
        </w:rPr>
      </w:pPr>
      <w:r w:rsidRPr="00741009">
        <w:rPr>
          <w:rFonts w:ascii="Times" w:hAnsi="Times"/>
          <w:i/>
          <w:szCs w:val="20"/>
          <w:lang w:val="en-GB" w:eastAsia="ja-JP"/>
        </w:rPr>
        <w:t>A table of values is configured by RRC.</w:t>
      </w:r>
    </w:p>
    <w:p w14:paraId="2A7E32A2" w14:textId="77777777" w:rsidR="00F40678" w:rsidRPr="00741009" w:rsidRDefault="00F40678" w:rsidP="00F40678">
      <w:pPr>
        <w:numPr>
          <w:ilvl w:val="1"/>
          <w:numId w:val="31"/>
        </w:numPr>
        <w:autoSpaceDE/>
        <w:autoSpaceDN/>
        <w:adjustRightInd/>
        <w:snapToGrid/>
        <w:spacing w:after="160" w:line="259" w:lineRule="auto"/>
        <w:jc w:val="left"/>
        <w:rPr>
          <w:rFonts w:ascii="Times" w:hAnsi="Times"/>
          <w:i/>
          <w:szCs w:val="20"/>
          <w:lang w:val="en-GB" w:eastAsia="ja-JP"/>
        </w:rPr>
      </w:pPr>
      <w:r w:rsidRPr="00741009">
        <w:rPr>
          <w:rFonts w:ascii="Times" w:hAnsi="Times"/>
          <w:i/>
          <w:szCs w:val="20"/>
          <w:lang w:val="en-GB" w:eastAsia="ja-JP"/>
        </w:rPr>
        <w:t>DCI determines which of the configured values is used.</w:t>
      </w:r>
    </w:p>
    <w:p w14:paraId="46693363" w14:textId="77777777" w:rsidR="00F40678" w:rsidRPr="00741009" w:rsidRDefault="00F40678" w:rsidP="00F40678">
      <w:pPr>
        <w:numPr>
          <w:ilvl w:val="1"/>
          <w:numId w:val="31"/>
        </w:numPr>
        <w:autoSpaceDE/>
        <w:autoSpaceDN/>
        <w:adjustRightInd/>
        <w:snapToGrid/>
        <w:spacing w:after="160" w:line="259" w:lineRule="auto"/>
        <w:jc w:val="left"/>
        <w:rPr>
          <w:rFonts w:ascii="Times" w:hAnsi="Times"/>
          <w:i/>
          <w:szCs w:val="20"/>
          <w:lang w:val="en-GB" w:eastAsia="ja-JP"/>
        </w:rPr>
      </w:pPr>
      <w:r w:rsidRPr="00741009">
        <w:rPr>
          <w:rFonts w:ascii="Times" w:hAnsi="Times"/>
          <w:i/>
          <w:szCs w:val="20"/>
          <w:lang w:val="en-GB" w:eastAsia="ja-JP"/>
        </w:rPr>
        <w:t>FFS how to determine the slot for the first sidelink transmission (e.g., based on the indicated value, potential async between Uu &amp; SL, different numerologies, etc.)</w:t>
      </w:r>
    </w:p>
    <w:p w14:paraId="4CE54231" w14:textId="77777777" w:rsidR="00F40678" w:rsidRPr="00741009" w:rsidRDefault="00F40678" w:rsidP="00F40678">
      <w:pPr>
        <w:numPr>
          <w:ilvl w:val="1"/>
          <w:numId w:val="31"/>
        </w:numPr>
        <w:autoSpaceDE/>
        <w:autoSpaceDN/>
        <w:adjustRightInd/>
        <w:snapToGrid/>
        <w:spacing w:after="160" w:line="259" w:lineRule="auto"/>
        <w:jc w:val="left"/>
        <w:rPr>
          <w:rFonts w:ascii="Times" w:hAnsi="Times"/>
          <w:i/>
          <w:szCs w:val="20"/>
          <w:lang w:val="en-GB" w:eastAsia="ja-JP"/>
        </w:rPr>
      </w:pPr>
      <w:r w:rsidRPr="00741009">
        <w:rPr>
          <w:rFonts w:ascii="Times" w:hAnsi="Times"/>
          <w:i/>
          <w:szCs w:val="20"/>
          <w:lang w:val="en-GB" w:eastAsia="ja-JP"/>
        </w:rPr>
        <w:t>FFS if the gap is in physical or logical slots.</w:t>
      </w:r>
    </w:p>
    <w:p w14:paraId="52BB318C" w14:textId="77777777" w:rsidR="00F40678" w:rsidRDefault="00F40678" w:rsidP="00F40678">
      <w:pPr>
        <w:autoSpaceDE/>
        <w:autoSpaceDN/>
        <w:jc w:val="left"/>
        <w:rPr>
          <w:rFonts w:ascii="Times" w:hAnsi="Times"/>
          <w:szCs w:val="20"/>
          <w:lang w:val="en-GB" w:eastAsia="x-none"/>
        </w:rPr>
      </w:pPr>
    </w:p>
    <w:p w14:paraId="52C389FF" w14:textId="6077105A" w:rsidR="00F40678" w:rsidRPr="00E80867" w:rsidRDefault="00F40678" w:rsidP="00F40678">
      <w:pPr>
        <w:autoSpaceDE/>
        <w:autoSpaceDN/>
        <w:jc w:val="left"/>
        <w:rPr>
          <w:rFonts w:ascii="Times" w:hAnsi="Times"/>
          <w:i/>
          <w:color w:val="000000"/>
          <w:szCs w:val="20"/>
          <w:lang w:val="en-GB" w:eastAsia="x-none"/>
        </w:rPr>
      </w:pPr>
      <w:r w:rsidRPr="00E80867">
        <w:rPr>
          <w:rFonts w:ascii="Times" w:hAnsi="Times"/>
          <w:i/>
          <w:color w:val="000000"/>
          <w:szCs w:val="20"/>
          <w:lang w:val="en-GB" w:eastAsia="x-none"/>
        </w:rPr>
        <w:t xml:space="preserve">For reporting SL HARQ-ACK to the gNB: </w:t>
      </w:r>
    </w:p>
    <w:p w14:paraId="3291DC72" w14:textId="77777777" w:rsidR="00F40678" w:rsidRPr="00E80867" w:rsidRDefault="00F40678" w:rsidP="00F40678">
      <w:pPr>
        <w:numPr>
          <w:ilvl w:val="0"/>
          <w:numId w:val="27"/>
        </w:numPr>
        <w:autoSpaceDE/>
        <w:autoSpaceDN/>
        <w:adjustRightInd/>
        <w:snapToGrid/>
        <w:spacing w:after="160" w:line="259" w:lineRule="auto"/>
        <w:jc w:val="left"/>
        <w:rPr>
          <w:i/>
          <w:strike/>
          <w:color w:val="000000"/>
          <w:szCs w:val="20"/>
          <w:lang w:val="en-GB" w:eastAsia="ja-JP"/>
        </w:rPr>
      </w:pPr>
      <w:r w:rsidRPr="00E80867">
        <w:rPr>
          <w:i/>
          <w:color w:val="000000"/>
          <w:szCs w:val="20"/>
          <w:lang w:val="en-GB" w:eastAsia="ja-JP"/>
        </w:rPr>
        <w:t xml:space="preserve">For dynamic grant and configured grant type-2 in SL, the Rel-15 procedure and signalling for DL HARQ-ACK are reused for the purpose of selecting PUCCH offset/resource and format in UL. </w:t>
      </w:r>
    </w:p>
    <w:p w14:paraId="20C2CEF8" w14:textId="77777777" w:rsidR="00F40678" w:rsidRPr="00E80867" w:rsidRDefault="00F40678" w:rsidP="00F40678">
      <w:pPr>
        <w:numPr>
          <w:ilvl w:val="1"/>
          <w:numId w:val="27"/>
        </w:numPr>
        <w:autoSpaceDE/>
        <w:autoSpaceDN/>
        <w:adjustRightInd/>
        <w:snapToGrid/>
        <w:spacing w:after="160" w:line="259" w:lineRule="auto"/>
        <w:jc w:val="left"/>
        <w:rPr>
          <w:i/>
          <w:strike/>
          <w:szCs w:val="20"/>
          <w:lang w:val="en-GB" w:eastAsia="ja-JP"/>
        </w:rPr>
      </w:pPr>
      <w:r w:rsidRPr="00E80867">
        <w:rPr>
          <w:i/>
          <w:szCs w:val="20"/>
          <w:lang w:val="en-GB" w:eastAsia="ja-JP"/>
        </w:rPr>
        <w:t>The configuration for SL is separate from Uu link for a UE</w:t>
      </w:r>
    </w:p>
    <w:p w14:paraId="6C8AB37E" w14:textId="77777777" w:rsidR="00F40678" w:rsidRPr="00E80867" w:rsidRDefault="00F40678" w:rsidP="00F40678">
      <w:pPr>
        <w:numPr>
          <w:ilvl w:val="1"/>
          <w:numId w:val="27"/>
        </w:numPr>
        <w:autoSpaceDE/>
        <w:autoSpaceDN/>
        <w:adjustRightInd/>
        <w:snapToGrid/>
        <w:spacing w:after="160" w:line="259" w:lineRule="auto"/>
        <w:jc w:val="left"/>
        <w:rPr>
          <w:i/>
          <w:strike/>
          <w:color w:val="000000"/>
          <w:szCs w:val="20"/>
          <w:lang w:val="en-GB" w:eastAsia="ja-JP"/>
        </w:rPr>
      </w:pPr>
      <w:r w:rsidRPr="00E80867">
        <w:rPr>
          <w:i/>
          <w:color w:val="000000"/>
          <w:szCs w:val="20"/>
          <w:lang w:val="en-GB" w:eastAsia="ja-JP"/>
        </w:rPr>
        <w:t xml:space="preserve">FFS how to </w:t>
      </w:r>
      <w:proofErr w:type="spellStart"/>
      <w:r w:rsidRPr="00E80867">
        <w:rPr>
          <w:i/>
          <w:color w:val="000000"/>
          <w:szCs w:val="20"/>
          <w:lang w:val="en-GB" w:eastAsia="ja-JP"/>
        </w:rPr>
        <w:t>indicatae</w:t>
      </w:r>
      <w:proofErr w:type="spellEnd"/>
      <w:r w:rsidRPr="00E80867">
        <w:rPr>
          <w:i/>
          <w:color w:val="000000"/>
          <w:szCs w:val="20"/>
          <w:lang w:val="en-GB" w:eastAsia="ja-JP"/>
        </w:rPr>
        <w:t xml:space="preserve"> timing of transmission in PUCCH, including whether physical or logical slots are used</w:t>
      </w:r>
    </w:p>
    <w:p w14:paraId="2014D9D8" w14:textId="77777777" w:rsidR="00F40678" w:rsidRPr="00E80867" w:rsidRDefault="00F40678" w:rsidP="00F40678">
      <w:pPr>
        <w:numPr>
          <w:ilvl w:val="0"/>
          <w:numId w:val="27"/>
        </w:numPr>
        <w:autoSpaceDE/>
        <w:autoSpaceDN/>
        <w:adjustRightInd/>
        <w:snapToGrid/>
        <w:spacing w:after="160" w:line="259" w:lineRule="auto"/>
        <w:jc w:val="left"/>
        <w:rPr>
          <w:i/>
          <w:szCs w:val="20"/>
          <w:lang w:val="en-GB" w:eastAsia="ja-JP"/>
        </w:rPr>
      </w:pPr>
      <w:r w:rsidRPr="00E80867">
        <w:rPr>
          <w:i/>
          <w:szCs w:val="20"/>
          <w:lang w:val="en-GB" w:eastAsia="ja-JP"/>
        </w:rPr>
        <w:t>For configured grant type-1 in SL, RRC is used to configure PUCCH offset/resource and format in UL (if supported)</w:t>
      </w:r>
    </w:p>
    <w:p w14:paraId="145A7BF2" w14:textId="77777777" w:rsidR="00E80867" w:rsidRPr="00E80867" w:rsidRDefault="00E80867" w:rsidP="00E80867">
      <w:pPr>
        <w:autoSpaceDE/>
        <w:autoSpaceDN/>
        <w:adjustRightInd/>
        <w:snapToGrid/>
        <w:spacing w:after="160" w:line="259" w:lineRule="auto"/>
        <w:ind w:left="720"/>
        <w:jc w:val="left"/>
        <w:rPr>
          <w:rFonts w:ascii="Arial" w:hAnsi="Arial" w:cs="Arial"/>
          <w:szCs w:val="20"/>
          <w:lang w:val="en-GB" w:eastAsia="ja-JP"/>
        </w:rPr>
      </w:pPr>
    </w:p>
    <w:p w14:paraId="5EB6396A" w14:textId="1952B0EF" w:rsidR="00F40678" w:rsidRPr="00E80867" w:rsidRDefault="00F40678" w:rsidP="00F40678">
      <w:pPr>
        <w:numPr>
          <w:ilvl w:val="0"/>
          <w:numId w:val="27"/>
        </w:numPr>
        <w:autoSpaceDE/>
        <w:autoSpaceDN/>
        <w:adjustRightInd/>
        <w:snapToGrid/>
        <w:spacing w:after="160" w:line="259" w:lineRule="auto"/>
        <w:jc w:val="left"/>
        <w:rPr>
          <w:i/>
          <w:szCs w:val="20"/>
          <w:lang w:val="en-GB" w:eastAsia="ja-JP"/>
        </w:rPr>
      </w:pPr>
      <w:r w:rsidRPr="00E80867">
        <w:rPr>
          <w:i/>
          <w:szCs w:val="20"/>
          <w:lang w:val="en-GB" w:eastAsia="ja-JP"/>
        </w:rPr>
        <w:lastRenderedPageBreak/>
        <w:t>Two different UE-specific SL RNTIs are introduced for Mode-1 scheduling: one for CRC scrambling in DCI for a dynamic grant and the other one for CRC scrambling in DCI for a configured grant type-2.</w:t>
      </w:r>
    </w:p>
    <w:p w14:paraId="0FC57878" w14:textId="77777777" w:rsidR="00F40678" w:rsidRPr="00E80867" w:rsidRDefault="00F40678" w:rsidP="00F40678">
      <w:pPr>
        <w:numPr>
          <w:ilvl w:val="1"/>
          <w:numId w:val="27"/>
        </w:numPr>
        <w:autoSpaceDE/>
        <w:autoSpaceDN/>
        <w:adjustRightInd/>
        <w:snapToGrid/>
        <w:spacing w:after="160" w:line="259" w:lineRule="auto"/>
        <w:jc w:val="left"/>
        <w:rPr>
          <w:i/>
          <w:szCs w:val="20"/>
          <w:lang w:val="en-GB" w:eastAsia="ja-JP"/>
        </w:rPr>
      </w:pPr>
      <w:r w:rsidRPr="00E80867">
        <w:rPr>
          <w:i/>
          <w:szCs w:val="20"/>
          <w:lang w:val="en-GB" w:eastAsia="ja-JP"/>
        </w:rPr>
        <w:t>The two above DCIs have the same size</w:t>
      </w:r>
    </w:p>
    <w:p w14:paraId="4C3DCA23" w14:textId="77777777" w:rsidR="00E80867" w:rsidRPr="00E80867" w:rsidRDefault="00E80867" w:rsidP="00E80867">
      <w:pPr>
        <w:autoSpaceDE/>
        <w:autoSpaceDN/>
        <w:adjustRightInd/>
        <w:snapToGrid/>
        <w:spacing w:after="160" w:line="259" w:lineRule="auto"/>
        <w:ind w:left="720"/>
        <w:jc w:val="left"/>
        <w:rPr>
          <w:rFonts w:ascii="Arial" w:hAnsi="Arial" w:cs="Arial"/>
          <w:szCs w:val="20"/>
          <w:lang w:val="en-GB" w:eastAsia="x-none"/>
        </w:rPr>
      </w:pPr>
    </w:p>
    <w:p w14:paraId="37118C5E" w14:textId="599F3840" w:rsidR="00F40678" w:rsidRPr="00E80867" w:rsidRDefault="00F40678" w:rsidP="00F40678">
      <w:pPr>
        <w:numPr>
          <w:ilvl w:val="0"/>
          <w:numId w:val="32"/>
        </w:numPr>
        <w:autoSpaceDE/>
        <w:autoSpaceDN/>
        <w:adjustRightInd/>
        <w:snapToGrid/>
        <w:spacing w:after="160" w:line="259" w:lineRule="auto"/>
        <w:jc w:val="left"/>
        <w:rPr>
          <w:i/>
          <w:szCs w:val="20"/>
          <w:lang w:val="en-GB" w:eastAsia="x-none"/>
        </w:rPr>
      </w:pPr>
      <w:r w:rsidRPr="00E80867">
        <w:rPr>
          <w:i/>
          <w:szCs w:val="20"/>
          <w:lang w:eastAsia="x-none"/>
        </w:rPr>
        <w:t>Multiple type-1 configured grants per UE are supported when LTE Uu controls NR SL</w:t>
      </w:r>
    </w:p>
    <w:p w14:paraId="3742BD9A" w14:textId="77777777" w:rsidR="00F40678" w:rsidRPr="00E80867" w:rsidRDefault="00F40678" w:rsidP="00F40678">
      <w:pPr>
        <w:numPr>
          <w:ilvl w:val="1"/>
          <w:numId w:val="32"/>
        </w:numPr>
        <w:autoSpaceDE/>
        <w:autoSpaceDN/>
        <w:adjustRightInd/>
        <w:snapToGrid/>
        <w:spacing w:after="160" w:line="259" w:lineRule="auto"/>
        <w:jc w:val="left"/>
        <w:rPr>
          <w:i/>
          <w:szCs w:val="20"/>
          <w:lang w:val="en-GB" w:eastAsia="x-none"/>
        </w:rPr>
      </w:pPr>
      <w:r w:rsidRPr="00E80867">
        <w:rPr>
          <w:i/>
          <w:szCs w:val="20"/>
          <w:lang w:val="en-GB" w:eastAsia="x-none"/>
        </w:rPr>
        <w:t>Up to the same max number of type-1 configured grants per UE when NR Uu controls NR SL</w:t>
      </w:r>
    </w:p>
    <w:p w14:paraId="77D41482" w14:textId="168AC567" w:rsidR="00F40678" w:rsidRPr="00E80867" w:rsidRDefault="00E80867" w:rsidP="00F40678">
      <w:pPr>
        <w:numPr>
          <w:ilvl w:val="0"/>
          <w:numId w:val="32"/>
        </w:numPr>
        <w:autoSpaceDE/>
        <w:autoSpaceDN/>
        <w:adjustRightInd/>
        <w:snapToGrid/>
        <w:spacing w:after="160" w:line="259" w:lineRule="auto"/>
        <w:jc w:val="left"/>
        <w:rPr>
          <w:i/>
          <w:szCs w:val="20"/>
          <w:lang w:val="x-none" w:eastAsia="x-none"/>
        </w:rPr>
      </w:pPr>
      <w:r w:rsidRPr="00E80867">
        <w:rPr>
          <w:i/>
          <w:szCs w:val="20"/>
          <w:lang w:val="en-GB" w:eastAsia="x-none"/>
        </w:rPr>
        <w:t xml:space="preserve">Working assumption: </w:t>
      </w:r>
      <w:r w:rsidRPr="00E80867">
        <w:rPr>
          <w:i/>
          <w:szCs w:val="20"/>
          <w:lang w:eastAsia="x-none"/>
        </w:rPr>
        <w:t>e</w:t>
      </w:r>
      <w:r w:rsidR="00F40678" w:rsidRPr="00E80867">
        <w:rPr>
          <w:i/>
          <w:szCs w:val="20"/>
          <w:lang w:eastAsia="x-none"/>
        </w:rPr>
        <w:t>ach transmission in a resource provided by a configured grant contains PSCCH and PSSCH.</w:t>
      </w:r>
    </w:p>
    <w:p w14:paraId="1E23B89D" w14:textId="77777777" w:rsidR="00F40678" w:rsidRPr="006E0E61" w:rsidRDefault="00F40678" w:rsidP="00F40678">
      <w:pPr>
        <w:autoSpaceDE/>
        <w:autoSpaceDN/>
        <w:jc w:val="left"/>
        <w:rPr>
          <w:rFonts w:ascii="Times" w:hAnsi="Times"/>
          <w:b/>
          <w:bCs/>
          <w:lang w:val="x-none" w:eastAsia="x-none"/>
        </w:rPr>
      </w:pPr>
    </w:p>
    <w:p w14:paraId="2A446C31" w14:textId="77777777" w:rsidR="00F40678" w:rsidRPr="00E80867" w:rsidRDefault="00F40678" w:rsidP="00F40678">
      <w:pPr>
        <w:numPr>
          <w:ilvl w:val="0"/>
          <w:numId w:val="33"/>
        </w:numPr>
        <w:autoSpaceDE/>
        <w:autoSpaceDN/>
        <w:adjustRightInd/>
        <w:snapToGrid/>
        <w:spacing w:after="160" w:line="259" w:lineRule="auto"/>
        <w:jc w:val="left"/>
        <w:rPr>
          <w:i/>
          <w:szCs w:val="20"/>
          <w:lang w:val="x-none" w:eastAsia="x-none"/>
        </w:rPr>
      </w:pPr>
      <w:r w:rsidRPr="00E80867">
        <w:rPr>
          <w:i/>
          <w:szCs w:val="20"/>
          <w:lang w:eastAsia="x-none"/>
        </w:rPr>
        <w:t>For a configured grant in Mode 1 when using SL HARQ feedback:</w:t>
      </w:r>
    </w:p>
    <w:p w14:paraId="1DF7664D" w14:textId="77777777" w:rsidR="00F40678" w:rsidRPr="00E80867" w:rsidRDefault="00F40678" w:rsidP="00F40678">
      <w:pPr>
        <w:numPr>
          <w:ilvl w:val="1"/>
          <w:numId w:val="33"/>
        </w:numPr>
        <w:autoSpaceDE/>
        <w:autoSpaceDN/>
        <w:adjustRightInd/>
        <w:snapToGrid/>
        <w:spacing w:after="160" w:line="259" w:lineRule="auto"/>
        <w:jc w:val="left"/>
        <w:rPr>
          <w:i/>
          <w:szCs w:val="20"/>
          <w:lang w:val="x-none" w:eastAsia="x-none"/>
        </w:rPr>
      </w:pPr>
      <w:r w:rsidRPr="00E80867">
        <w:rPr>
          <w:i/>
          <w:szCs w:val="20"/>
          <w:lang w:eastAsia="x-none"/>
        </w:rPr>
        <w:t>There is only one HARQ-ACK bit for the configured grant</w:t>
      </w:r>
    </w:p>
    <w:p w14:paraId="371C4AED" w14:textId="77777777" w:rsidR="00F40678" w:rsidRPr="00E80867" w:rsidRDefault="00F40678" w:rsidP="00F40678">
      <w:pPr>
        <w:numPr>
          <w:ilvl w:val="1"/>
          <w:numId w:val="33"/>
        </w:numPr>
        <w:autoSpaceDE/>
        <w:autoSpaceDN/>
        <w:adjustRightInd/>
        <w:snapToGrid/>
        <w:spacing w:after="160" w:line="259" w:lineRule="auto"/>
        <w:jc w:val="left"/>
        <w:rPr>
          <w:i/>
          <w:szCs w:val="20"/>
          <w:lang w:val="x-none" w:eastAsia="x-none"/>
        </w:rPr>
      </w:pPr>
      <w:r w:rsidRPr="00E80867">
        <w:rPr>
          <w:i/>
          <w:szCs w:val="20"/>
          <w:lang w:eastAsia="x-none"/>
        </w:rPr>
        <w:t>There is one PUCCH transmission occasion after the last resource in the set of resources provided by a configured grant.</w:t>
      </w:r>
    </w:p>
    <w:p w14:paraId="2C88CF6D" w14:textId="77777777" w:rsidR="00C758EE" w:rsidRPr="00FA0C75" w:rsidRDefault="00C758EE" w:rsidP="00C758EE">
      <w:pPr>
        <w:rPr>
          <w:i/>
        </w:rPr>
      </w:pPr>
    </w:p>
    <w:p w14:paraId="7EA95162" w14:textId="61E1CEB3" w:rsidR="00B87EC9" w:rsidRDefault="00C758EE" w:rsidP="007F5EC6">
      <w:r>
        <w:t>In this contribution we build on these previous agreements to provide a DCI design. We also discuss non-DCI related aspects such as sidelink feedback to the gNB</w:t>
      </w:r>
      <w:r w:rsidR="00E80867">
        <w:t>.</w:t>
      </w:r>
    </w:p>
    <w:p w14:paraId="676F8917" w14:textId="77777777" w:rsidR="00CE6FD9" w:rsidRPr="007F5EC6" w:rsidRDefault="00CE6FD9" w:rsidP="007F5EC6"/>
    <w:p w14:paraId="35954F20" w14:textId="14AF1258" w:rsidR="00816E9B" w:rsidRDefault="00FA0C75" w:rsidP="00493C77">
      <w:pPr>
        <w:pStyle w:val="Heading1"/>
      </w:pPr>
      <w:r>
        <w:t>Sidelink feedback to the gNB</w:t>
      </w:r>
    </w:p>
    <w:p w14:paraId="1B5F7311" w14:textId="394E0DFD" w:rsidR="00FA0C75" w:rsidRDefault="00FA0C75" w:rsidP="00FA0C75">
      <w:pPr>
        <w:pStyle w:val="Heading2"/>
      </w:pPr>
      <w:r>
        <w:t>HARQ feedback</w:t>
      </w:r>
    </w:p>
    <w:p w14:paraId="64F3C77D" w14:textId="222DF9AE" w:rsidR="000D3C6F" w:rsidRDefault="00FA0C75" w:rsidP="00FA0C75">
      <w:r>
        <w:t xml:space="preserve">RAN1 agreed that sidelink HARQ feedback was sent </w:t>
      </w:r>
      <w:r w:rsidR="00A13079">
        <w:t xml:space="preserve">from </w:t>
      </w:r>
      <w:r>
        <w:t>the transmitte</w:t>
      </w:r>
      <w:r w:rsidR="00A13079">
        <w:t>r</w:t>
      </w:r>
      <w:r>
        <w:t xml:space="preserve"> UE to the gNB. Thus, a mechanism to convey HARQ feedback from the transmitter UE to the gNB needs to be defined</w:t>
      </w:r>
      <w:r w:rsidR="000D3C6F">
        <w:t xml:space="preserve"> to support the configuration shown in Figure 1</w:t>
      </w:r>
      <w:r>
        <w:t>.</w:t>
      </w:r>
    </w:p>
    <w:p w14:paraId="37270DDE" w14:textId="77777777" w:rsidR="000D3C6F" w:rsidRDefault="000D3C6F" w:rsidP="000D3C6F">
      <w:pPr>
        <w:pStyle w:val="Caption"/>
        <w:keepNext/>
      </w:pPr>
      <w:r>
        <w:rPr>
          <w:noProof/>
        </w:rPr>
        <w:drawing>
          <wp:inline distT="0" distB="0" distL="0" distR="0" wp14:anchorId="3448F704" wp14:editId="5D61D93D">
            <wp:extent cx="4443730" cy="2374625"/>
            <wp:effectExtent l="0" t="0" r="0" b="6985"/>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468493" cy="2387858"/>
                    </a:xfrm>
                    <a:prstGeom prst="rect">
                      <a:avLst/>
                    </a:prstGeom>
                    <a:noFill/>
                  </pic:spPr>
                </pic:pic>
              </a:graphicData>
            </a:graphic>
          </wp:inline>
        </w:drawing>
      </w:r>
    </w:p>
    <w:p w14:paraId="5CCEBF9C" w14:textId="0F50E14E" w:rsidR="000D3C6F" w:rsidRDefault="000D3C6F" w:rsidP="000D3C6F">
      <w:pPr>
        <w:pStyle w:val="Caption"/>
      </w:pPr>
      <w:r>
        <w:t xml:space="preserve">Figure </w:t>
      </w:r>
      <w:r w:rsidR="00862162">
        <w:fldChar w:fldCharType="begin"/>
      </w:r>
      <w:r w:rsidR="00862162">
        <w:instrText xml:space="preserve"> SEQ Figure \* </w:instrText>
      </w:r>
      <w:r w:rsidR="00862162">
        <w:instrText xml:space="preserve">ARABIC </w:instrText>
      </w:r>
      <w:r w:rsidR="00862162">
        <w:fldChar w:fldCharType="separate"/>
      </w:r>
      <w:r>
        <w:rPr>
          <w:noProof/>
        </w:rPr>
        <w:t>1</w:t>
      </w:r>
      <w:r w:rsidR="00862162">
        <w:rPr>
          <w:noProof/>
        </w:rPr>
        <w:fldChar w:fldCharType="end"/>
      </w:r>
      <w:r>
        <w:t>. Mode-1 operation</w:t>
      </w:r>
    </w:p>
    <w:p w14:paraId="5BB7EB30" w14:textId="77777777" w:rsidR="000D3C6F" w:rsidRDefault="000D3C6F" w:rsidP="00FA0C75"/>
    <w:p w14:paraId="645C1963" w14:textId="77777777" w:rsidR="00F81370" w:rsidRPr="00E80867" w:rsidRDefault="00F81370" w:rsidP="00FA0C75">
      <w:r>
        <w:t xml:space="preserve">At </w:t>
      </w:r>
      <w:r w:rsidRPr="00E80867">
        <w:t>RAN1#98b, it was agreed to use PUCCH. There is still an ‘FFS’ left:</w:t>
      </w:r>
    </w:p>
    <w:p w14:paraId="05EF96DC" w14:textId="77777777" w:rsidR="00F81370" w:rsidRPr="00E80867" w:rsidRDefault="00F81370" w:rsidP="00F81370">
      <w:pPr>
        <w:numPr>
          <w:ilvl w:val="1"/>
          <w:numId w:val="27"/>
        </w:numPr>
        <w:autoSpaceDE/>
        <w:autoSpaceDN/>
        <w:adjustRightInd/>
        <w:snapToGrid/>
        <w:spacing w:after="160" w:line="259" w:lineRule="auto"/>
        <w:jc w:val="left"/>
        <w:rPr>
          <w:i/>
          <w:strike/>
          <w:color w:val="000000"/>
          <w:szCs w:val="20"/>
          <w:lang w:val="en-GB" w:eastAsia="ja-JP"/>
        </w:rPr>
      </w:pPr>
      <w:r w:rsidRPr="00E80867">
        <w:rPr>
          <w:i/>
          <w:color w:val="000000"/>
          <w:szCs w:val="20"/>
          <w:lang w:val="en-GB" w:eastAsia="ja-JP"/>
        </w:rPr>
        <w:t xml:space="preserve">FFS how to </w:t>
      </w:r>
      <w:proofErr w:type="spellStart"/>
      <w:r w:rsidRPr="00E80867">
        <w:rPr>
          <w:i/>
          <w:color w:val="000000"/>
          <w:szCs w:val="20"/>
          <w:lang w:val="en-GB" w:eastAsia="ja-JP"/>
        </w:rPr>
        <w:t>indicatae</w:t>
      </w:r>
      <w:proofErr w:type="spellEnd"/>
      <w:r w:rsidRPr="00E80867">
        <w:rPr>
          <w:i/>
          <w:color w:val="000000"/>
          <w:szCs w:val="20"/>
          <w:lang w:val="en-GB" w:eastAsia="ja-JP"/>
        </w:rPr>
        <w:t xml:space="preserve"> timing of transmission in PUCCH, including whether physical or logical slots are used</w:t>
      </w:r>
    </w:p>
    <w:p w14:paraId="6E7E878D" w14:textId="37549B33" w:rsidR="00F81370" w:rsidRDefault="00F81370" w:rsidP="00FA0C75"/>
    <w:p w14:paraId="05855473" w14:textId="45033C1B" w:rsidR="00562B1C" w:rsidRDefault="00562B1C" w:rsidP="00562B1C">
      <w:r>
        <w:t xml:space="preserve">There is some specification work needed to standardize how to send the sidelink feedback, the multiplexing rules with HARQ Uu feedback, the priority rules, if needed, etc. However, </w:t>
      </w:r>
      <w:r w:rsidR="00E64DF8">
        <w:t xml:space="preserve">this is a problem that RAN1 has tackled multiple times in the past (e.g., LTE TDD support, carrier aggregation), and the principles used in the past can be adopted for sidelink feedback, thus making the standardization effort manageable. </w:t>
      </w:r>
      <w:r w:rsidR="00A02DB6">
        <w:t xml:space="preserve">In addition, the fields </w:t>
      </w:r>
      <w:r w:rsidR="00A02DB6" w:rsidRPr="00A02DB6">
        <w:rPr>
          <w:i/>
          <w:lang w:eastAsia="zh-CN"/>
        </w:rPr>
        <w:t>PUCCH resource indicator</w:t>
      </w:r>
      <w:r w:rsidR="00A02DB6">
        <w:t xml:space="preserve"> and </w:t>
      </w:r>
      <w:r w:rsidR="00A02DB6" w:rsidRPr="00A02DB6">
        <w:rPr>
          <w:i/>
          <w:lang w:eastAsia="zh-CN"/>
        </w:rPr>
        <w:t>PDSCH-to-</w:t>
      </w:r>
      <w:proofErr w:type="spellStart"/>
      <w:r w:rsidR="00A02DB6" w:rsidRPr="00A02DB6">
        <w:rPr>
          <w:i/>
          <w:lang w:eastAsia="zh-CN"/>
        </w:rPr>
        <w:t>HARQ_feedback</w:t>
      </w:r>
      <w:proofErr w:type="spellEnd"/>
      <w:r w:rsidR="00A02DB6">
        <w:rPr>
          <w:lang w:eastAsia="zh-CN"/>
        </w:rPr>
        <w:t xml:space="preserve"> </w:t>
      </w:r>
      <w:r w:rsidR="00A02DB6" w:rsidRPr="00A02DB6">
        <w:rPr>
          <w:i/>
          <w:lang w:eastAsia="zh-CN"/>
        </w:rPr>
        <w:t>timing indicator</w:t>
      </w:r>
      <w:r w:rsidR="00A02DB6">
        <w:t xml:space="preserve"> of DCI format 1_0 can be reused to a large extent. </w:t>
      </w:r>
      <w:r w:rsidR="00F81370">
        <w:t xml:space="preserve">Thus, we propose to define a </w:t>
      </w:r>
      <w:r w:rsidR="00F81370">
        <w:rPr>
          <w:i/>
        </w:rPr>
        <w:t>PSSCH-to-HARQ feedback timing indicator</w:t>
      </w:r>
      <w:r w:rsidR="00F81370">
        <w:t>.</w:t>
      </w:r>
    </w:p>
    <w:p w14:paraId="2825A31D" w14:textId="1523CA06" w:rsidR="00F81370" w:rsidRPr="00F81370" w:rsidRDefault="00F81370" w:rsidP="00562B1C">
      <w:r>
        <w:t xml:space="preserve">As for the logical vs. indexing slot, both are possible since the feedback is on the uplink. We propose to use logical indexing on the uplink. </w:t>
      </w:r>
    </w:p>
    <w:p w14:paraId="66B6C547" w14:textId="77777777" w:rsidR="00F81370" w:rsidRDefault="00E64DF8" w:rsidP="00562B1C">
      <w:pPr>
        <w:rPr>
          <w:b/>
          <w:i/>
        </w:rPr>
      </w:pPr>
      <w:r w:rsidRPr="00E64DF8">
        <w:rPr>
          <w:b/>
          <w:i/>
        </w:rPr>
        <w:t xml:space="preserve">Proposal 1: </w:t>
      </w:r>
    </w:p>
    <w:p w14:paraId="5A416EB5" w14:textId="3B93C06D" w:rsidR="00E64DF8" w:rsidRPr="00BF2C1E" w:rsidRDefault="00F81370" w:rsidP="00F81370">
      <w:pPr>
        <w:pStyle w:val="ListParagraph"/>
        <w:numPr>
          <w:ilvl w:val="0"/>
          <w:numId w:val="34"/>
        </w:numPr>
        <w:rPr>
          <w:rFonts w:ascii="Times New Roman" w:hAnsi="Times New Roman"/>
          <w:b/>
          <w:i/>
        </w:rPr>
      </w:pPr>
      <w:r w:rsidRPr="00BF2C1E">
        <w:rPr>
          <w:rFonts w:ascii="Times New Roman" w:hAnsi="Times New Roman"/>
          <w:b/>
          <w:i/>
        </w:rPr>
        <w:t>For the purpose of sending SL HARQ feedback, DCI format 3_0 uses a similar signaling as DCI format 1_0 for the signaling the timing of transmission in PUCCH:</w:t>
      </w:r>
    </w:p>
    <w:p w14:paraId="2E49EAF1" w14:textId="47FFA55C" w:rsidR="00F81370" w:rsidRPr="00BF2C1E" w:rsidRDefault="00F81370" w:rsidP="00F81370">
      <w:pPr>
        <w:pStyle w:val="ListParagraph"/>
        <w:numPr>
          <w:ilvl w:val="1"/>
          <w:numId w:val="34"/>
        </w:numPr>
        <w:rPr>
          <w:rFonts w:ascii="Times New Roman" w:hAnsi="Times New Roman"/>
          <w:b/>
          <w:i/>
        </w:rPr>
      </w:pPr>
      <w:r w:rsidRPr="00BF2C1E">
        <w:rPr>
          <w:rFonts w:ascii="Times New Roman" w:hAnsi="Times New Roman"/>
          <w:b/>
          <w:i/>
        </w:rPr>
        <w:t>A PSSCH-to-HARQ feedback timing indicator is defined</w:t>
      </w:r>
    </w:p>
    <w:p w14:paraId="3577A139" w14:textId="70894770" w:rsidR="00F81370" w:rsidRPr="00BF2C1E" w:rsidRDefault="00F81370" w:rsidP="00F81370">
      <w:pPr>
        <w:pStyle w:val="ListParagraph"/>
        <w:numPr>
          <w:ilvl w:val="1"/>
          <w:numId w:val="34"/>
        </w:numPr>
        <w:rPr>
          <w:rFonts w:ascii="Times New Roman" w:hAnsi="Times New Roman"/>
          <w:b/>
          <w:i/>
        </w:rPr>
      </w:pPr>
      <w:r w:rsidRPr="00BF2C1E">
        <w:rPr>
          <w:rFonts w:ascii="Times New Roman" w:hAnsi="Times New Roman"/>
          <w:b/>
          <w:i/>
        </w:rPr>
        <w:t>Logical slot indexing on the uplink resources is used</w:t>
      </w:r>
    </w:p>
    <w:p w14:paraId="263E19DD" w14:textId="77777777" w:rsidR="00CE6FD9" w:rsidRPr="00E64DF8" w:rsidRDefault="00CE6FD9" w:rsidP="00562B1C">
      <w:pPr>
        <w:rPr>
          <w:b/>
          <w:i/>
        </w:rPr>
      </w:pPr>
    </w:p>
    <w:p w14:paraId="177CB693" w14:textId="6CEC347F" w:rsidR="00E64DF8" w:rsidRDefault="00E912C1" w:rsidP="00E64DF8">
      <w:pPr>
        <w:pStyle w:val="Heading2"/>
      </w:pPr>
      <w:r>
        <w:t>Scheduling</w:t>
      </w:r>
      <w:r w:rsidR="00E64DF8">
        <w:t xml:space="preserve"> Request feedback</w:t>
      </w:r>
    </w:p>
    <w:p w14:paraId="30F79136" w14:textId="168C8E7B" w:rsidR="00E64DF8" w:rsidRDefault="00E64DF8" w:rsidP="00E64DF8">
      <w:r>
        <w:t xml:space="preserve">The resource allocation process on LTE sidelink is time consuming, as explained in </w:t>
      </w:r>
      <w:r w:rsidR="00F06FD4">
        <w:t>[1]</w:t>
      </w:r>
      <w:r>
        <w:t xml:space="preserve">: in order to get a scheduled sidelink transmission, a UE has first to request UL resources (using an UL SR), then </w:t>
      </w:r>
      <w:proofErr w:type="gramStart"/>
      <w:r>
        <w:t>has to</w:t>
      </w:r>
      <w:proofErr w:type="gramEnd"/>
      <w:r>
        <w:t xml:space="preserve"> get granted PUSCH res</w:t>
      </w:r>
      <w:r w:rsidR="00E912C1">
        <w:t xml:space="preserve">ources. It can then transmit its SL SR. As shown in </w:t>
      </w:r>
      <w:r w:rsidR="00F06FD4">
        <w:t>[1]</w:t>
      </w:r>
      <w:r w:rsidR="00E912C1">
        <w:t xml:space="preserve">, this time-consuming procedure cannot meet the </w:t>
      </w:r>
      <w:r w:rsidR="00F06FD4">
        <w:t>more stringent</w:t>
      </w:r>
      <w:r w:rsidR="00E912C1">
        <w:t xml:space="preserve"> NR latency requirements. Note that this issue was already discussed for LTE (e.g., in </w:t>
      </w:r>
      <w:r w:rsidR="00F06FD4">
        <w:t>[2]</w:t>
      </w:r>
      <w:r w:rsidR="00E912C1">
        <w:t>). However, given that the LTE latency requirements are looser than for NR, it was not considered necessary to standardize a faster SR procedure.</w:t>
      </w:r>
    </w:p>
    <w:p w14:paraId="63E1F447" w14:textId="72C53D8D" w:rsidR="002F0BF1" w:rsidRDefault="002F0BF1" w:rsidP="00E64DF8">
      <w:r>
        <w:t>A simple solution to reduce the latency is to send the SR using physical layer channels. The problem and solutions are somewhat similar than the ones described in Section 2.1. Similarly, using the PUCCH for SR feedback appears to be the best option.</w:t>
      </w:r>
    </w:p>
    <w:p w14:paraId="13D74063" w14:textId="5A7CD159" w:rsidR="002F0BF1" w:rsidRDefault="002F0BF1" w:rsidP="00E64DF8">
      <w:pPr>
        <w:rPr>
          <w:b/>
          <w:i/>
        </w:rPr>
      </w:pPr>
      <w:r w:rsidRPr="002F0BF1">
        <w:rPr>
          <w:b/>
          <w:i/>
        </w:rPr>
        <w:t>Proposal 2: Sidelink SR is sent</w:t>
      </w:r>
      <w:r w:rsidRPr="00E64DF8">
        <w:rPr>
          <w:b/>
          <w:i/>
        </w:rPr>
        <w:t xml:space="preserve"> by the transmitter UE to the gNB using the PUCCH.</w:t>
      </w:r>
    </w:p>
    <w:p w14:paraId="23E15ED7" w14:textId="77777777" w:rsidR="008F5BC0" w:rsidRPr="008F5BC0" w:rsidRDefault="008F5BC0" w:rsidP="008F5BC0"/>
    <w:p w14:paraId="65F2AAC8" w14:textId="289E890E" w:rsidR="00CF4191" w:rsidRDefault="00A43759" w:rsidP="00750CEE">
      <w:pPr>
        <w:pStyle w:val="Heading1"/>
      </w:pPr>
      <w:r>
        <w:t>DCI design</w:t>
      </w:r>
    </w:p>
    <w:p w14:paraId="0447DDF3" w14:textId="1A1D7233" w:rsidR="00A43759" w:rsidRDefault="00E02B20" w:rsidP="00750CEE">
      <w:r>
        <w:t>RAN1 has agreed that the DCI carries resources for the PSSCH and PSCCH</w:t>
      </w:r>
      <w:r w:rsidRPr="004978DD">
        <w:t xml:space="preserve">. </w:t>
      </w:r>
      <w:r w:rsidR="00DF66F4">
        <w:t>Some</w:t>
      </w:r>
      <w:r>
        <w:t xml:space="preserve"> general principles and guidelines can be defined.</w:t>
      </w:r>
    </w:p>
    <w:p w14:paraId="772908DE" w14:textId="1DB609A2" w:rsidR="00E02B20" w:rsidRDefault="004F54C6" w:rsidP="004F54C6">
      <w:pPr>
        <w:pStyle w:val="Heading2"/>
      </w:pPr>
      <w:r>
        <w:t>DCI size</w:t>
      </w:r>
    </w:p>
    <w:p w14:paraId="6B9C5AAC" w14:textId="6DEFDB3C" w:rsidR="004F54C6" w:rsidRDefault="004F54C6" w:rsidP="004F54C6">
      <w:r>
        <w:t>For LTE, sidelink V2X transmissions are scheduled using DCI format 5A. DCI format 5A was designed to be the same size as DCI format 0. This way, a UE transmitting on the sidelink does not have to monitor an additional DCI size.</w:t>
      </w:r>
    </w:p>
    <w:p w14:paraId="25BA86DB" w14:textId="45DA2EBB" w:rsidR="004F54C6" w:rsidRDefault="004F54C6" w:rsidP="004F54C6">
      <w:r>
        <w:t xml:space="preserve">For NR, it should be possible to reuse a similar design principle. The V2X DCI(s) should be designed in such a way that they are the same size as an existing NR DCI. Padding should be used, if necessary. </w:t>
      </w:r>
      <w:r w:rsidR="00DF66F4">
        <w:t>U</w:t>
      </w:r>
      <w:r>
        <w:t>sing the size of DCI 0_0 (ideally), or 0_1 should be possible. In order to differentiate the V2X DCI from other DCIs of the same size, the CRC can be scrambled with a SL-RNTI in a similar manner than what is done for LTE.</w:t>
      </w:r>
    </w:p>
    <w:p w14:paraId="54933C91" w14:textId="1FBA0E32" w:rsidR="004F54C6" w:rsidRPr="00D14FDD" w:rsidRDefault="004F54C6" w:rsidP="004F54C6">
      <w:pPr>
        <w:rPr>
          <w:b/>
          <w:i/>
        </w:rPr>
      </w:pPr>
      <w:r w:rsidRPr="00D14FDD">
        <w:rPr>
          <w:b/>
          <w:i/>
        </w:rPr>
        <w:t xml:space="preserve">Proposal 3: </w:t>
      </w:r>
    </w:p>
    <w:p w14:paraId="3FBF5DF8" w14:textId="74C20914" w:rsidR="004F54C6" w:rsidRPr="00D14FDD" w:rsidRDefault="004F54C6" w:rsidP="004F54C6">
      <w:pPr>
        <w:pStyle w:val="ListParagraph"/>
        <w:numPr>
          <w:ilvl w:val="0"/>
          <w:numId w:val="22"/>
        </w:numPr>
        <w:rPr>
          <w:rFonts w:ascii="Times New Roman" w:hAnsi="Times New Roman"/>
          <w:b/>
          <w:i/>
        </w:rPr>
      </w:pPr>
      <w:r w:rsidRPr="00D14FDD">
        <w:rPr>
          <w:rFonts w:ascii="Times New Roman" w:hAnsi="Times New Roman"/>
          <w:b/>
          <w:i/>
        </w:rPr>
        <w:t>The V2X DCI siz</w:t>
      </w:r>
      <w:r w:rsidR="00D14FDD" w:rsidRPr="00D14FDD">
        <w:rPr>
          <w:rFonts w:ascii="Times New Roman" w:hAnsi="Times New Roman"/>
          <w:b/>
          <w:i/>
        </w:rPr>
        <w:t>e is the same as an existing NR DCI</w:t>
      </w:r>
    </w:p>
    <w:p w14:paraId="52E33734" w14:textId="49068859" w:rsidR="00D14FDD" w:rsidRDefault="00D14FDD" w:rsidP="004F54C6">
      <w:pPr>
        <w:pStyle w:val="ListParagraph"/>
        <w:numPr>
          <w:ilvl w:val="0"/>
          <w:numId w:val="22"/>
        </w:numPr>
        <w:rPr>
          <w:rFonts w:ascii="Times New Roman" w:hAnsi="Times New Roman"/>
          <w:b/>
          <w:i/>
        </w:rPr>
      </w:pPr>
      <w:r w:rsidRPr="00D14FDD">
        <w:rPr>
          <w:rFonts w:ascii="Times New Roman" w:hAnsi="Times New Roman"/>
          <w:b/>
          <w:i/>
        </w:rPr>
        <w:t>The V2C DCI CRC is scrambled by an SL-RNTI</w:t>
      </w:r>
    </w:p>
    <w:p w14:paraId="29340351" w14:textId="77777777" w:rsidR="00DB6D28" w:rsidRDefault="00DB6D28" w:rsidP="00DB6D28">
      <w:pPr>
        <w:pStyle w:val="Heading2"/>
      </w:pPr>
      <w:r>
        <w:t>SCI design and resource pool</w:t>
      </w:r>
    </w:p>
    <w:p w14:paraId="4B6FF565" w14:textId="77777777" w:rsidR="00DB6D28" w:rsidRDefault="00DB6D28" w:rsidP="00DB6D28">
      <w:r>
        <w:t>One aspect that has not been discussed yet is if a resource pool for mode-1 transmission is defined. For Rel-12 D2D, such a pool was not defined, whereas for Rel-14 V2X, a separate pool is defined.</w:t>
      </w:r>
    </w:p>
    <w:p w14:paraId="2125FBA9" w14:textId="77777777" w:rsidR="00DB6D28" w:rsidRDefault="00DB6D28" w:rsidP="00DB6D28">
      <w:r>
        <w:t>From our perspective, defining a resource pool for mode-1 transmission is better since it protects mode-1 UEs form interference from mode-2 UEs if the resource pool is not shared. From mode-2 UE’s perspective, it also eliminates the need to sense for mode-1 UEs.</w:t>
      </w:r>
    </w:p>
    <w:p w14:paraId="49343F50" w14:textId="77777777" w:rsidR="00DB6D28" w:rsidRDefault="00DB6D28" w:rsidP="00DB6D28">
      <w:r>
        <w:t>Given that mode-1 and mode-2 UEs have different resource pools, they could use a different SCI design. However, we do not see a need for that:</w:t>
      </w:r>
    </w:p>
    <w:p w14:paraId="746DAD63" w14:textId="77777777" w:rsidR="00DB6D28" w:rsidRPr="004978DD" w:rsidRDefault="00DB6D28" w:rsidP="00DB6D28">
      <w:pPr>
        <w:pStyle w:val="ListParagraph"/>
        <w:numPr>
          <w:ilvl w:val="0"/>
          <w:numId w:val="28"/>
        </w:numPr>
        <w:jc w:val="both"/>
        <w:rPr>
          <w:rFonts w:ascii="Times New Roman" w:hAnsi="Times New Roman"/>
        </w:rPr>
      </w:pPr>
      <w:r w:rsidRPr="004978DD">
        <w:rPr>
          <w:rFonts w:ascii="Times New Roman" w:hAnsi="Times New Roman"/>
        </w:rPr>
        <w:t>The SCI content for a mode-1 or a mode-2 UE is essentially the same. It could be argued that the reservation field is not necessary for mode-1 UEs. However, the reservation fields could be set to indicate no future reservation</w:t>
      </w:r>
    </w:p>
    <w:p w14:paraId="2EA19A30" w14:textId="77777777" w:rsidR="00DB6D28" w:rsidRPr="004978DD" w:rsidRDefault="00DB6D28" w:rsidP="00DB6D28">
      <w:pPr>
        <w:pStyle w:val="ListParagraph"/>
        <w:numPr>
          <w:ilvl w:val="0"/>
          <w:numId w:val="28"/>
        </w:numPr>
        <w:jc w:val="both"/>
        <w:rPr>
          <w:rFonts w:ascii="Times New Roman" w:hAnsi="Times New Roman"/>
        </w:rPr>
      </w:pPr>
      <w:r w:rsidRPr="004978DD">
        <w:rPr>
          <w:rFonts w:ascii="Times New Roman" w:hAnsi="Times New Roman"/>
        </w:rPr>
        <w:t>The SCI is two-stage. This has implications for the PSCCH design. In order to have the same design for the mode-1 and mode-2 PSCCH, it is better to have the same SCI for both modes</w:t>
      </w:r>
    </w:p>
    <w:p w14:paraId="08A4FA95" w14:textId="77777777" w:rsidR="00DB6D28" w:rsidRPr="004978DD" w:rsidRDefault="00DB6D28" w:rsidP="00DB6D28">
      <w:pPr>
        <w:pStyle w:val="ListParagraph"/>
        <w:numPr>
          <w:ilvl w:val="0"/>
          <w:numId w:val="28"/>
        </w:numPr>
        <w:jc w:val="both"/>
        <w:rPr>
          <w:rFonts w:ascii="Times New Roman" w:hAnsi="Times New Roman"/>
        </w:rPr>
      </w:pPr>
      <w:r w:rsidRPr="004978DD">
        <w:rPr>
          <w:rFonts w:ascii="Times New Roman" w:hAnsi="Times New Roman"/>
        </w:rPr>
        <w:t>Having a single SCI design eases the standardization workload</w:t>
      </w:r>
    </w:p>
    <w:p w14:paraId="3C2DE31F" w14:textId="0ED8992A" w:rsidR="00DB6D28" w:rsidRDefault="00DB6D28" w:rsidP="00DB6D28">
      <w:pPr>
        <w:rPr>
          <w:b/>
          <w:i/>
        </w:rPr>
      </w:pPr>
      <w:r w:rsidRPr="0076375F">
        <w:rPr>
          <w:b/>
          <w:i/>
        </w:rPr>
        <w:t xml:space="preserve">Proposal </w:t>
      </w:r>
      <w:r w:rsidR="00741009">
        <w:rPr>
          <w:b/>
          <w:i/>
        </w:rPr>
        <w:t>4</w:t>
      </w:r>
      <w:r w:rsidRPr="0076375F">
        <w:rPr>
          <w:b/>
          <w:i/>
        </w:rPr>
        <w:t xml:space="preserve">: </w:t>
      </w:r>
    </w:p>
    <w:p w14:paraId="476EF08E" w14:textId="77777777" w:rsidR="00DB6D28" w:rsidRPr="0076375F" w:rsidRDefault="00DB6D28" w:rsidP="00DB6D28">
      <w:pPr>
        <w:pStyle w:val="ListParagraph"/>
        <w:numPr>
          <w:ilvl w:val="0"/>
          <w:numId w:val="29"/>
        </w:numPr>
        <w:rPr>
          <w:rFonts w:ascii="Times New Roman" w:hAnsi="Times New Roman"/>
          <w:b/>
          <w:i/>
        </w:rPr>
      </w:pPr>
      <w:r w:rsidRPr="0076375F">
        <w:rPr>
          <w:rFonts w:ascii="Times New Roman" w:hAnsi="Times New Roman"/>
          <w:b/>
          <w:i/>
        </w:rPr>
        <w:t>A resource pool for mode-1 UEs is defined. The resource pool is not shared with mode-2 UEs</w:t>
      </w:r>
    </w:p>
    <w:p w14:paraId="060F5EB1" w14:textId="77777777" w:rsidR="00DB6D28" w:rsidRDefault="00DB6D28" w:rsidP="00DB6D28">
      <w:pPr>
        <w:pStyle w:val="ListParagraph"/>
        <w:numPr>
          <w:ilvl w:val="0"/>
          <w:numId w:val="29"/>
        </w:numPr>
        <w:rPr>
          <w:rFonts w:ascii="Times New Roman" w:hAnsi="Times New Roman"/>
          <w:b/>
          <w:i/>
        </w:rPr>
      </w:pPr>
      <w:r w:rsidRPr="0076375F">
        <w:rPr>
          <w:rFonts w:ascii="Times New Roman" w:hAnsi="Times New Roman"/>
          <w:b/>
          <w:i/>
        </w:rPr>
        <w:t>The SCI is the same for mode-1 and mode-2</w:t>
      </w:r>
    </w:p>
    <w:p w14:paraId="16B05D62" w14:textId="77777777" w:rsidR="00DB6D28" w:rsidRPr="0076375F" w:rsidRDefault="00DB6D28" w:rsidP="00DB6D28">
      <w:pPr>
        <w:pStyle w:val="ListParagraph"/>
        <w:numPr>
          <w:ilvl w:val="0"/>
          <w:numId w:val="29"/>
        </w:numPr>
        <w:rPr>
          <w:rFonts w:ascii="Times New Roman" w:hAnsi="Times New Roman"/>
          <w:b/>
          <w:i/>
        </w:rPr>
      </w:pPr>
      <w:r>
        <w:rPr>
          <w:rFonts w:ascii="Times New Roman" w:hAnsi="Times New Roman"/>
          <w:b/>
          <w:i/>
        </w:rPr>
        <w:t>The DCI for V2X conveys the information to be included in the SCI</w:t>
      </w:r>
    </w:p>
    <w:p w14:paraId="1AA99B82" w14:textId="77777777" w:rsidR="00CE6FD9" w:rsidRPr="00CE6FD9" w:rsidRDefault="00CE6FD9" w:rsidP="00CE6FD9">
      <w:pPr>
        <w:rPr>
          <w:b/>
          <w:i/>
        </w:rPr>
      </w:pPr>
    </w:p>
    <w:p w14:paraId="5362DE12" w14:textId="3DF36428" w:rsidR="00AE6F72" w:rsidRDefault="00DB6D28" w:rsidP="00FC1468">
      <w:pPr>
        <w:pStyle w:val="Heading2"/>
      </w:pPr>
      <w:r>
        <w:t>DCI format 3_0 fields</w:t>
      </w:r>
    </w:p>
    <w:p w14:paraId="3D56221B" w14:textId="3775E143" w:rsidR="00DB6D28" w:rsidRDefault="00DB6D28" w:rsidP="00DB6D28">
      <w:r>
        <w:t>In this section, we discuss the fields of the DCI format 3_0. The fields are listed in Table 1.</w:t>
      </w:r>
    </w:p>
    <w:p w14:paraId="404F93C4" w14:textId="47E4AA88" w:rsidR="00DB6D28" w:rsidRDefault="00DB6D28" w:rsidP="00DB6D28"/>
    <w:p w14:paraId="6D6803E5" w14:textId="487EFC85" w:rsidR="00CC2B27" w:rsidRDefault="00CC2B27" w:rsidP="00CC2B27">
      <w:pPr>
        <w:pStyle w:val="Caption"/>
        <w:keepNext/>
      </w:pPr>
      <w:r>
        <w:t xml:space="preserve">Table </w:t>
      </w:r>
      <w:fldSimple w:instr=" SEQ Table \* ARABIC ">
        <w:r>
          <w:rPr>
            <w:noProof/>
          </w:rPr>
          <w:t>1</w:t>
        </w:r>
      </w:fldSimple>
      <w:r>
        <w:t>. DCI format</w:t>
      </w:r>
    </w:p>
    <w:tbl>
      <w:tblPr>
        <w:tblStyle w:val="TableGrid"/>
        <w:tblW w:w="0" w:type="auto"/>
        <w:tblLook w:val="04A0" w:firstRow="1" w:lastRow="0" w:firstColumn="1" w:lastColumn="0" w:noHBand="0" w:noVBand="1"/>
      </w:tblPr>
      <w:tblGrid>
        <w:gridCol w:w="1727"/>
        <w:gridCol w:w="3186"/>
        <w:gridCol w:w="4394"/>
      </w:tblGrid>
      <w:tr w:rsidR="00DB6D28" w14:paraId="46D6C4D3" w14:textId="77777777" w:rsidTr="000D4CA1">
        <w:tc>
          <w:tcPr>
            <w:tcW w:w="1727" w:type="dxa"/>
          </w:tcPr>
          <w:p w14:paraId="4FB00103" w14:textId="692C42FF" w:rsidR="00DB6D28" w:rsidRDefault="00DB6D28" w:rsidP="00DB6D28">
            <w:r>
              <w:t>Field</w:t>
            </w:r>
          </w:p>
        </w:tc>
        <w:tc>
          <w:tcPr>
            <w:tcW w:w="3186" w:type="dxa"/>
          </w:tcPr>
          <w:p w14:paraId="2E23B219" w14:textId="457633A0" w:rsidR="00DB6D28" w:rsidRDefault="00DB6D28" w:rsidP="00DB6D28">
            <w:r>
              <w:t>Length</w:t>
            </w:r>
          </w:p>
        </w:tc>
        <w:tc>
          <w:tcPr>
            <w:tcW w:w="4394" w:type="dxa"/>
          </w:tcPr>
          <w:p w14:paraId="2A74330A" w14:textId="0F6010CB" w:rsidR="00DB6D28" w:rsidRDefault="00DB6D28" w:rsidP="00DB6D28">
            <w:r>
              <w:t>Details</w:t>
            </w:r>
          </w:p>
        </w:tc>
      </w:tr>
      <w:tr w:rsidR="00DB6D28" w14:paraId="7FDBD165" w14:textId="77777777" w:rsidTr="000D4CA1">
        <w:tc>
          <w:tcPr>
            <w:tcW w:w="1727" w:type="dxa"/>
          </w:tcPr>
          <w:p w14:paraId="3849A35A" w14:textId="0B284CBB" w:rsidR="00DB6D28" w:rsidRDefault="00DB6D28" w:rsidP="00DB6D28">
            <w:r w:rsidRPr="00DB6D28">
              <w:t>Time gap</w:t>
            </w:r>
          </w:p>
        </w:tc>
        <w:tc>
          <w:tcPr>
            <w:tcW w:w="3186" w:type="dxa"/>
          </w:tcPr>
          <w:p w14:paraId="7C0C7F38" w14:textId="2BBC57E1" w:rsidR="00DB6D28" w:rsidRDefault="00DB6D28" w:rsidP="00DB6D28">
            <w:r>
              <w:t>3 bits</w:t>
            </w:r>
          </w:p>
        </w:tc>
        <w:tc>
          <w:tcPr>
            <w:tcW w:w="4394" w:type="dxa"/>
          </w:tcPr>
          <w:p w14:paraId="06798B25" w14:textId="31534BF8" w:rsidR="00DB6D28" w:rsidRDefault="00DB6D28" w:rsidP="00DB6D28">
            <w:r>
              <w:t>Indicates the time between receiving the DCI and the SL transmission</w:t>
            </w:r>
          </w:p>
        </w:tc>
      </w:tr>
      <w:tr w:rsidR="00AC137F" w14:paraId="027C4F19" w14:textId="77777777" w:rsidTr="000D4CA1">
        <w:tc>
          <w:tcPr>
            <w:tcW w:w="1727" w:type="dxa"/>
          </w:tcPr>
          <w:p w14:paraId="085E7046" w14:textId="0FA36D38" w:rsidR="00AC137F" w:rsidRPr="00DB6D28" w:rsidRDefault="00AC137F" w:rsidP="00DB6D28">
            <w:r>
              <w:t>Carrier indicator</w:t>
            </w:r>
          </w:p>
        </w:tc>
        <w:tc>
          <w:tcPr>
            <w:tcW w:w="3186" w:type="dxa"/>
          </w:tcPr>
          <w:p w14:paraId="2A05E39B" w14:textId="2634FC5E" w:rsidR="00AC137F" w:rsidRDefault="00AC137F" w:rsidP="00DB6D28">
            <w:r>
              <w:t>3 bits</w:t>
            </w:r>
          </w:p>
        </w:tc>
        <w:tc>
          <w:tcPr>
            <w:tcW w:w="4394" w:type="dxa"/>
          </w:tcPr>
          <w:p w14:paraId="3EF9714C" w14:textId="5A2EA339" w:rsidR="00AC137F" w:rsidRDefault="00AC137F" w:rsidP="00DB6D28">
            <w:r>
              <w:t>For cross carrier scheduling</w:t>
            </w:r>
          </w:p>
        </w:tc>
      </w:tr>
      <w:tr w:rsidR="00DB6D28" w14:paraId="3EEB7846" w14:textId="77777777" w:rsidTr="000D4CA1">
        <w:tc>
          <w:tcPr>
            <w:tcW w:w="1727" w:type="dxa"/>
          </w:tcPr>
          <w:p w14:paraId="2EFD106B" w14:textId="0D8A4F21" w:rsidR="00DB6D28" w:rsidRDefault="00AC137F" w:rsidP="00DB6D28">
            <w:r>
              <w:rPr>
                <w:rFonts w:hint="eastAsia"/>
              </w:rPr>
              <w:t>Lowest index of the sub</w:t>
            </w:r>
            <w:r w:rsidRPr="00997EF3">
              <w:rPr>
                <w:rFonts w:hint="eastAsia"/>
              </w:rPr>
              <w:t>channel</w:t>
            </w:r>
            <w:r>
              <w:t xml:space="preserve"> allocation</w:t>
            </w:r>
            <w:r w:rsidRPr="00505414">
              <w:t xml:space="preserve"> </w:t>
            </w:r>
            <w:r w:rsidRPr="00F26D36">
              <w:t>to the initial transmission</w:t>
            </w:r>
            <w:r>
              <w:t xml:space="preserve"> </w:t>
            </w:r>
          </w:p>
        </w:tc>
        <w:tc>
          <w:tcPr>
            <w:tcW w:w="3186" w:type="dxa"/>
          </w:tcPr>
          <w:p w14:paraId="3D6BB51C" w14:textId="4E703383" w:rsidR="00DB6D28" w:rsidRDefault="00AC137F" w:rsidP="00DB6D28">
            <w:r>
              <w:rPr>
                <w:noProof/>
                <w:position w:val="-10"/>
              </w:rPr>
              <w:drawing>
                <wp:inline distT="0" distB="0" distL="0" distR="0" wp14:anchorId="3C780FD8" wp14:editId="6504ADA1">
                  <wp:extent cx="998220" cy="243840"/>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98220" cy="243840"/>
                          </a:xfrm>
                          <a:prstGeom prst="rect">
                            <a:avLst/>
                          </a:prstGeom>
                          <a:noFill/>
                          <a:ln>
                            <a:noFill/>
                          </a:ln>
                        </pic:spPr>
                      </pic:pic>
                    </a:graphicData>
                  </a:graphic>
                </wp:inline>
              </w:drawing>
            </w:r>
            <w:r>
              <w:t xml:space="preserve"> bits</w:t>
            </w:r>
          </w:p>
        </w:tc>
        <w:tc>
          <w:tcPr>
            <w:tcW w:w="4394" w:type="dxa"/>
          </w:tcPr>
          <w:p w14:paraId="680FBDA6" w14:textId="008FAD2A" w:rsidR="00DB6D28" w:rsidRDefault="00AC137F" w:rsidP="00DB6D28">
            <w:proofErr w:type="gramStart"/>
            <w:r>
              <w:t>Similar to</w:t>
            </w:r>
            <w:proofErr w:type="gramEnd"/>
            <w:r>
              <w:t xml:space="preserve"> the indication for LTE-V</w:t>
            </w:r>
            <w:r w:rsidR="0006287D">
              <w:t xml:space="preserve">. In order to avoid any ambiguity, the allocation should be indexed on the carrier, not on the resource pool (in case UEs use different resource pools) </w:t>
            </w:r>
          </w:p>
        </w:tc>
      </w:tr>
      <w:tr w:rsidR="00DB6D28" w14:paraId="6FB160F6" w14:textId="77777777" w:rsidTr="000D4CA1">
        <w:tc>
          <w:tcPr>
            <w:tcW w:w="1727" w:type="dxa"/>
          </w:tcPr>
          <w:p w14:paraId="6A71EFA4" w14:textId="22FE8175" w:rsidR="00DB6D28" w:rsidRDefault="004456B3" w:rsidP="00DB6D28">
            <w:r>
              <w:t>Frequency resource of initial transmission</w:t>
            </w:r>
          </w:p>
        </w:tc>
        <w:tc>
          <w:tcPr>
            <w:tcW w:w="3186" w:type="dxa"/>
          </w:tcPr>
          <w:p w14:paraId="30035B18" w14:textId="6D5FE7B8" w:rsidR="00DB6D28" w:rsidRDefault="0047189A" w:rsidP="00DB6D28">
            <w:r w:rsidRPr="00C65262">
              <w:rPr>
                <w:noProof/>
                <w:position w:val="-10"/>
                <w:sz w:val="20"/>
                <w:szCs w:val="20"/>
              </w:rPr>
              <w:drawing>
                <wp:inline distT="0" distB="0" distL="0" distR="0" wp14:anchorId="13495F1B" wp14:editId="00D23999">
                  <wp:extent cx="1879600" cy="247650"/>
                  <wp:effectExtent l="0" t="0" r="635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79600" cy="247650"/>
                          </a:xfrm>
                          <a:prstGeom prst="rect">
                            <a:avLst/>
                          </a:prstGeom>
                          <a:noFill/>
                          <a:ln>
                            <a:noFill/>
                          </a:ln>
                        </pic:spPr>
                      </pic:pic>
                    </a:graphicData>
                  </a:graphic>
                </wp:inline>
              </w:drawing>
            </w:r>
            <w:r w:rsidRPr="00C65262">
              <w:rPr>
                <w:sz w:val="20"/>
                <w:szCs w:val="20"/>
              </w:rPr>
              <w:t xml:space="preserve"> bits</w:t>
            </w:r>
          </w:p>
        </w:tc>
        <w:tc>
          <w:tcPr>
            <w:tcW w:w="4394" w:type="dxa"/>
          </w:tcPr>
          <w:p w14:paraId="0BCA6C82" w14:textId="0744C0F4" w:rsidR="00DB6D28" w:rsidRDefault="0047189A" w:rsidP="00DB6D28">
            <w:r>
              <w:t>Indicates the number of allocated channels for the first transmission</w:t>
            </w:r>
          </w:p>
        </w:tc>
      </w:tr>
      <w:tr w:rsidR="00DB6D28" w14:paraId="64ED90AF" w14:textId="77777777" w:rsidTr="000D4CA1">
        <w:tc>
          <w:tcPr>
            <w:tcW w:w="1727" w:type="dxa"/>
          </w:tcPr>
          <w:p w14:paraId="02E19DE1" w14:textId="18341C99" w:rsidR="00DB6D28" w:rsidRDefault="0047189A" w:rsidP="00DB6D28">
            <w:r>
              <w:t>Number of scheduled transmissions</w:t>
            </w:r>
          </w:p>
        </w:tc>
        <w:tc>
          <w:tcPr>
            <w:tcW w:w="3186" w:type="dxa"/>
          </w:tcPr>
          <w:p w14:paraId="2472726B" w14:textId="7FC1F71A" w:rsidR="00DB6D28" w:rsidRDefault="0047189A" w:rsidP="00DB6D28">
            <w:r>
              <w:t>2 bits</w:t>
            </w:r>
          </w:p>
        </w:tc>
        <w:tc>
          <w:tcPr>
            <w:tcW w:w="4394" w:type="dxa"/>
          </w:tcPr>
          <w:p w14:paraId="559C36C2" w14:textId="55AABAE5" w:rsidR="00DB6D28" w:rsidRDefault="0047189A" w:rsidP="00DB6D28">
            <w:r>
              <w:t xml:space="preserve">Indicates </w:t>
            </w:r>
            <w:proofErr w:type="gramStart"/>
            <w:r>
              <w:t>1..</w:t>
            </w:r>
            <w:proofErr w:type="gramEnd"/>
            <w:r>
              <w:t>4 transmissions</w:t>
            </w:r>
          </w:p>
        </w:tc>
      </w:tr>
      <w:tr w:rsidR="00DB6D28" w14:paraId="56F05431" w14:textId="77777777" w:rsidTr="000D4CA1">
        <w:tc>
          <w:tcPr>
            <w:tcW w:w="1727" w:type="dxa"/>
          </w:tcPr>
          <w:p w14:paraId="08D46C1C" w14:textId="11DE8C89" w:rsidR="00DB6D28" w:rsidRDefault="0047189A" w:rsidP="00DB6D28">
            <w:r>
              <w:t>Pattern index</w:t>
            </w:r>
          </w:p>
        </w:tc>
        <w:tc>
          <w:tcPr>
            <w:tcW w:w="3186" w:type="dxa"/>
          </w:tcPr>
          <w:p w14:paraId="58441C2D" w14:textId="3EE609C8" w:rsidR="00DB6D28" w:rsidRDefault="0047189A" w:rsidP="00DB6D28">
            <w:r>
              <w:t>8 bits</w:t>
            </w:r>
          </w:p>
        </w:tc>
        <w:tc>
          <w:tcPr>
            <w:tcW w:w="4394" w:type="dxa"/>
          </w:tcPr>
          <w:p w14:paraId="47F9D86B" w14:textId="2FA4B6A5" w:rsidR="00DB6D28" w:rsidRDefault="00AC03F6" w:rsidP="00DB6D28">
            <w:r>
              <w:t>Indicates the time-frequency pattern</w:t>
            </w:r>
          </w:p>
        </w:tc>
      </w:tr>
      <w:tr w:rsidR="00BE2A2A" w14:paraId="74156191" w14:textId="77777777" w:rsidTr="000D4CA1">
        <w:tc>
          <w:tcPr>
            <w:tcW w:w="1727" w:type="dxa"/>
          </w:tcPr>
          <w:p w14:paraId="7F301C66" w14:textId="2078DA46" w:rsidR="00BE2A2A" w:rsidRDefault="00BE2A2A" w:rsidP="00DB6D28">
            <w:r>
              <w:t>MCS table</w:t>
            </w:r>
          </w:p>
        </w:tc>
        <w:tc>
          <w:tcPr>
            <w:tcW w:w="3186" w:type="dxa"/>
          </w:tcPr>
          <w:p w14:paraId="73BE68F7" w14:textId="29D2F97E" w:rsidR="00BE2A2A" w:rsidRDefault="00BE2A2A" w:rsidP="00DB6D28">
            <w:r>
              <w:t>2 bits</w:t>
            </w:r>
          </w:p>
        </w:tc>
        <w:tc>
          <w:tcPr>
            <w:tcW w:w="4394" w:type="dxa"/>
          </w:tcPr>
          <w:p w14:paraId="6ACDCBEE" w14:textId="128DBD5B" w:rsidR="00BE2A2A" w:rsidRDefault="00BE2A2A" w:rsidP="00DB6D28">
            <w:r>
              <w:t>Indicates which table to use</w:t>
            </w:r>
          </w:p>
        </w:tc>
      </w:tr>
      <w:tr w:rsidR="00227490" w14:paraId="07DF1F12" w14:textId="77777777" w:rsidTr="000D4CA1">
        <w:tc>
          <w:tcPr>
            <w:tcW w:w="1727" w:type="dxa"/>
          </w:tcPr>
          <w:p w14:paraId="1A279F40" w14:textId="179E748F" w:rsidR="00227490" w:rsidRDefault="00227490" w:rsidP="00DB6D28">
            <w:r>
              <w:t>L1 ID</w:t>
            </w:r>
          </w:p>
        </w:tc>
        <w:tc>
          <w:tcPr>
            <w:tcW w:w="3186" w:type="dxa"/>
          </w:tcPr>
          <w:p w14:paraId="7D151285" w14:textId="404D861D" w:rsidR="00227490" w:rsidRDefault="00227490" w:rsidP="00DB6D28">
            <w:r>
              <w:t>TBD</w:t>
            </w:r>
          </w:p>
        </w:tc>
        <w:tc>
          <w:tcPr>
            <w:tcW w:w="4394" w:type="dxa"/>
          </w:tcPr>
          <w:p w14:paraId="2C7461F8" w14:textId="0A4DAD52" w:rsidR="00227490" w:rsidRDefault="00227490" w:rsidP="00DB6D28">
            <w:r>
              <w:t>A reduced-size L1 ID may be needed if the full L1 ID cannot fit in the DCI</w:t>
            </w:r>
          </w:p>
        </w:tc>
      </w:tr>
      <w:tr w:rsidR="00DB6D28" w14:paraId="5024662E" w14:textId="77777777" w:rsidTr="000D4CA1">
        <w:tc>
          <w:tcPr>
            <w:tcW w:w="1727" w:type="dxa"/>
          </w:tcPr>
          <w:p w14:paraId="5CDAB50A" w14:textId="3D82BE89" w:rsidR="00DB6D28" w:rsidRDefault="0026089B" w:rsidP="00DB6D28">
            <w:r>
              <w:t>HARQ process</w:t>
            </w:r>
          </w:p>
        </w:tc>
        <w:tc>
          <w:tcPr>
            <w:tcW w:w="3186" w:type="dxa"/>
          </w:tcPr>
          <w:p w14:paraId="4D602749" w14:textId="0A11871E" w:rsidR="00DB6D28" w:rsidRDefault="0026089B" w:rsidP="00DB6D28">
            <w:r>
              <w:t>4 bits</w:t>
            </w:r>
          </w:p>
        </w:tc>
        <w:tc>
          <w:tcPr>
            <w:tcW w:w="4394" w:type="dxa"/>
          </w:tcPr>
          <w:p w14:paraId="7CCFEF83" w14:textId="77777777" w:rsidR="00DB6D28" w:rsidRDefault="00DB6D28" w:rsidP="00DB6D28"/>
        </w:tc>
      </w:tr>
      <w:tr w:rsidR="00DB6D28" w14:paraId="3371487A" w14:textId="77777777" w:rsidTr="000D4CA1">
        <w:tc>
          <w:tcPr>
            <w:tcW w:w="1727" w:type="dxa"/>
          </w:tcPr>
          <w:p w14:paraId="1F70DAA4" w14:textId="71AE680A" w:rsidR="00DB6D28" w:rsidRDefault="0026089B" w:rsidP="00DB6D28">
            <w:r>
              <w:t>NDI</w:t>
            </w:r>
          </w:p>
        </w:tc>
        <w:tc>
          <w:tcPr>
            <w:tcW w:w="3186" w:type="dxa"/>
          </w:tcPr>
          <w:p w14:paraId="47807695" w14:textId="0F80225C" w:rsidR="00DB6D28" w:rsidRDefault="0026089B" w:rsidP="00DB6D28">
            <w:r>
              <w:t>1 bit</w:t>
            </w:r>
          </w:p>
        </w:tc>
        <w:tc>
          <w:tcPr>
            <w:tcW w:w="4394" w:type="dxa"/>
          </w:tcPr>
          <w:p w14:paraId="26520407" w14:textId="77777777" w:rsidR="00DB6D28" w:rsidRDefault="00DB6D28" w:rsidP="00DB6D28"/>
        </w:tc>
      </w:tr>
      <w:tr w:rsidR="0026089B" w14:paraId="5EE2C692" w14:textId="77777777" w:rsidTr="000D4CA1">
        <w:tc>
          <w:tcPr>
            <w:tcW w:w="1727" w:type="dxa"/>
          </w:tcPr>
          <w:p w14:paraId="06DB3B39" w14:textId="0B2D1AB1" w:rsidR="0026089B" w:rsidRDefault="00227490" w:rsidP="00DB6D28">
            <w:r>
              <w:t>Power control bit</w:t>
            </w:r>
          </w:p>
        </w:tc>
        <w:tc>
          <w:tcPr>
            <w:tcW w:w="3186" w:type="dxa"/>
          </w:tcPr>
          <w:p w14:paraId="237BAE02" w14:textId="6F72853A" w:rsidR="0026089B" w:rsidRDefault="00227490" w:rsidP="00DB6D28">
            <w:r>
              <w:t>1 bit</w:t>
            </w:r>
          </w:p>
        </w:tc>
        <w:tc>
          <w:tcPr>
            <w:tcW w:w="4394" w:type="dxa"/>
          </w:tcPr>
          <w:p w14:paraId="5ACF5452" w14:textId="16CA7023" w:rsidR="0026089B" w:rsidRDefault="00227490" w:rsidP="00DB6D28">
            <w:r>
              <w:t>Indicates whether open loop power control is enabled for these transmissions or not</w:t>
            </w:r>
          </w:p>
        </w:tc>
      </w:tr>
      <w:tr w:rsidR="00227490" w14:paraId="20277A31" w14:textId="77777777" w:rsidTr="000D4CA1">
        <w:tc>
          <w:tcPr>
            <w:tcW w:w="1727" w:type="dxa"/>
          </w:tcPr>
          <w:p w14:paraId="3A55139C" w14:textId="5D49C946" w:rsidR="00227490" w:rsidRDefault="00286B4D" w:rsidP="00DB6D28">
            <w:r w:rsidRPr="00286B4D">
              <w:t>PSSCH-to-HARQ feedback timing indicator</w:t>
            </w:r>
          </w:p>
        </w:tc>
        <w:tc>
          <w:tcPr>
            <w:tcW w:w="3186" w:type="dxa"/>
          </w:tcPr>
          <w:p w14:paraId="6CDE0F60" w14:textId="14B070C8" w:rsidR="00227490" w:rsidRDefault="00B13587" w:rsidP="00DB6D28">
            <w:r>
              <w:t>3 bits</w:t>
            </w:r>
          </w:p>
        </w:tc>
        <w:tc>
          <w:tcPr>
            <w:tcW w:w="4394" w:type="dxa"/>
          </w:tcPr>
          <w:p w14:paraId="1E00CF90" w14:textId="5502C23C" w:rsidR="00227490" w:rsidRDefault="00054FF0" w:rsidP="00DB6D28">
            <w:proofErr w:type="gramStart"/>
            <w:r>
              <w:t>Similar to</w:t>
            </w:r>
            <w:proofErr w:type="gramEnd"/>
            <w:r>
              <w:t xml:space="preserve"> PUSCH-to-HARQ feedback </w:t>
            </w:r>
            <w:proofErr w:type="spellStart"/>
            <w:r>
              <w:t>indcator</w:t>
            </w:r>
            <w:proofErr w:type="spellEnd"/>
          </w:p>
        </w:tc>
      </w:tr>
      <w:tr w:rsidR="00227490" w14:paraId="12942E98" w14:textId="77777777" w:rsidTr="000D4CA1">
        <w:tc>
          <w:tcPr>
            <w:tcW w:w="1727" w:type="dxa"/>
          </w:tcPr>
          <w:p w14:paraId="3C3018A9" w14:textId="18DC94EE" w:rsidR="00227490" w:rsidRDefault="00286B4D" w:rsidP="00DB6D28">
            <w:r w:rsidRPr="00286B4D">
              <w:t>PUCCH resource indicator</w:t>
            </w:r>
          </w:p>
        </w:tc>
        <w:tc>
          <w:tcPr>
            <w:tcW w:w="3186" w:type="dxa"/>
          </w:tcPr>
          <w:p w14:paraId="1C2EE2C3" w14:textId="73102EE0" w:rsidR="00227490" w:rsidRDefault="00B13587" w:rsidP="00DB6D28">
            <w:r>
              <w:t>3 bits</w:t>
            </w:r>
          </w:p>
        </w:tc>
        <w:tc>
          <w:tcPr>
            <w:tcW w:w="4394" w:type="dxa"/>
          </w:tcPr>
          <w:p w14:paraId="4DBE24BC" w14:textId="7F015E75" w:rsidR="00227490" w:rsidRDefault="00286B4D" w:rsidP="00DB6D28">
            <w:r>
              <w:t>To indicate where the SL HARQ feedback is sent</w:t>
            </w:r>
          </w:p>
        </w:tc>
      </w:tr>
      <w:tr w:rsidR="000D4CA1" w14:paraId="6F29D5C6" w14:textId="77777777" w:rsidTr="000D4CA1">
        <w:tc>
          <w:tcPr>
            <w:tcW w:w="1727" w:type="dxa"/>
          </w:tcPr>
          <w:p w14:paraId="365CE63F" w14:textId="43B62589" w:rsidR="000D4CA1" w:rsidRDefault="000D4CA1" w:rsidP="000D4CA1">
            <w:r w:rsidRPr="00C65262">
              <w:rPr>
                <w:sz w:val="20"/>
                <w:szCs w:val="20"/>
              </w:rPr>
              <w:t xml:space="preserve">SL </w:t>
            </w:r>
            <w:r>
              <w:rPr>
                <w:sz w:val="20"/>
                <w:szCs w:val="20"/>
              </w:rPr>
              <w:t>CG type 2 index</w:t>
            </w:r>
          </w:p>
        </w:tc>
        <w:tc>
          <w:tcPr>
            <w:tcW w:w="3186" w:type="dxa"/>
          </w:tcPr>
          <w:p w14:paraId="24F9C4F2" w14:textId="3CE8E6A5" w:rsidR="000D4CA1" w:rsidRDefault="000D4CA1" w:rsidP="000D4CA1">
            <w:r w:rsidRPr="00C65262">
              <w:rPr>
                <w:sz w:val="20"/>
                <w:szCs w:val="20"/>
              </w:rPr>
              <w:t>3 bits</w:t>
            </w:r>
          </w:p>
        </w:tc>
        <w:tc>
          <w:tcPr>
            <w:tcW w:w="4394" w:type="dxa"/>
          </w:tcPr>
          <w:p w14:paraId="1D054B63" w14:textId="3DCADD1A" w:rsidR="000D4CA1" w:rsidRDefault="000D4CA1" w:rsidP="000D4CA1"/>
        </w:tc>
      </w:tr>
      <w:tr w:rsidR="000D4CA1" w14:paraId="256DE9C9" w14:textId="77777777" w:rsidTr="000D4CA1">
        <w:tc>
          <w:tcPr>
            <w:tcW w:w="1727" w:type="dxa"/>
          </w:tcPr>
          <w:p w14:paraId="11CEFB2D" w14:textId="686A6C9D" w:rsidR="000D4CA1" w:rsidRDefault="000D4CA1" w:rsidP="000D4CA1">
            <w:r w:rsidRPr="00C65262">
              <w:rPr>
                <w:sz w:val="20"/>
                <w:szCs w:val="20"/>
              </w:rPr>
              <w:t xml:space="preserve">Activation/release indication </w:t>
            </w:r>
          </w:p>
        </w:tc>
        <w:tc>
          <w:tcPr>
            <w:tcW w:w="3186" w:type="dxa"/>
          </w:tcPr>
          <w:p w14:paraId="4C86AFBC" w14:textId="6A9E43B4" w:rsidR="000D4CA1" w:rsidRDefault="000D4CA1" w:rsidP="000D4CA1">
            <w:r w:rsidRPr="00C65262">
              <w:rPr>
                <w:sz w:val="20"/>
                <w:szCs w:val="20"/>
              </w:rPr>
              <w:t>1 bit</w:t>
            </w:r>
          </w:p>
        </w:tc>
        <w:tc>
          <w:tcPr>
            <w:tcW w:w="4394" w:type="dxa"/>
          </w:tcPr>
          <w:p w14:paraId="66109696" w14:textId="2A90F5B4" w:rsidR="000D4CA1" w:rsidRDefault="000D4CA1" w:rsidP="000D4CA1"/>
        </w:tc>
      </w:tr>
      <w:tr w:rsidR="00BE2A2A" w14:paraId="227090B5" w14:textId="77777777" w:rsidTr="000D4CA1">
        <w:tc>
          <w:tcPr>
            <w:tcW w:w="1727" w:type="dxa"/>
          </w:tcPr>
          <w:p w14:paraId="0A9E1839" w14:textId="1F5FFC8F" w:rsidR="00BE2A2A" w:rsidRPr="00C65262" w:rsidRDefault="00BE2A2A" w:rsidP="00BE2A2A">
            <w:pPr>
              <w:rPr>
                <w:sz w:val="20"/>
                <w:szCs w:val="20"/>
              </w:rPr>
            </w:pPr>
            <w:r>
              <w:t>Padding</w:t>
            </w:r>
          </w:p>
        </w:tc>
        <w:tc>
          <w:tcPr>
            <w:tcW w:w="3186" w:type="dxa"/>
          </w:tcPr>
          <w:p w14:paraId="6E13EB51" w14:textId="4068B48B" w:rsidR="00BE2A2A" w:rsidRPr="00C65262" w:rsidRDefault="00BE2A2A" w:rsidP="00BE2A2A">
            <w:pPr>
              <w:rPr>
                <w:sz w:val="20"/>
                <w:szCs w:val="20"/>
              </w:rPr>
            </w:pPr>
            <w:r>
              <w:t>TBD</w:t>
            </w:r>
          </w:p>
        </w:tc>
        <w:tc>
          <w:tcPr>
            <w:tcW w:w="4394" w:type="dxa"/>
          </w:tcPr>
          <w:p w14:paraId="0D376D80" w14:textId="7364EC73" w:rsidR="00BE2A2A" w:rsidRPr="00C65262" w:rsidRDefault="00BE2A2A" w:rsidP="00BE2A2A">
            <w:pPr>
              <w:rPr>
                <w:sz w:val="20"/>
                <w:szCs w:val="20"/>
              </w:rPr>
            </w:pPr>
            <w:r>
              <w:t>To match the size of an existing DCI</w:t>
            </w:r>
          </w:p>
        </w:tc>
      </w:tr>
    </w:tbl>
    <w:p w14:paraId="2A6F0590" w14:textId="00353D35" w:rsidR="00DB6D28" w:rsidRDefault="00DB6D28" w:rsidP="00DB6D28"/>
    <w:p w14:paraId="225AE53A" w14:textId="0256163C" w:rsidR="00AC137F" w:rsidRDefault="00AC137F" w:rsidP="00AC137F">
      <w:pPr>
        <w:pStyle w:val="Heading3"/>
      </w:pPr>
      <w:r>
        <w:t>Time gap</w:t>
      </w:r>
    </w:p>
    <w:p w14:paraId="1579D035" w14:textId="662E896C" w:rsidR="00DB6D28" w:rsidRDefault="00DB6D28" w:rsidP="00DB6D28">
      <w:r>
        <w:t>The time gap was agreed on at RAN1 #98b. Two ‘FFSs’ still need to be addressed:</w:t>
      </w:r>
    </w:p>
    <w:p w14:paraId="7473BF6E" w14:textId="77777777" w:rsidR="00DB6D28" w:rsidRPr="00740411" w:rsidRDefault="00DB6D28" w:rsidP="00DB6D28">
      <w:pPr>
        <w:numPr>
          <w:ilvl w:val="1"/>
          <w:numId w:val="31"/>
        </w:numPr>
        <w:autoSpaceDE/>
        <w:autoSpaceDN/>
        <w:adjustRightInd/>
        <w:snapToGrid/>
        <w:spacing w:after="160" w:line="259" w:lineRule="auto"/>
        <w:jc w:val="left"/>
        <w:rPr>
          <w:rFonts w:ascii="Times" w:hAnsi="Times"/>
          <w:i/>
          <w:szCs w:val="20"/>
          <w:lang w:val="en-GB" w:eastAsia="ja-JP"/>
        </w:rPr>
      </w:pPr>
      <w:r w:rsidRPr="00740411">
        <w:rPr>
          <w:rFonts w:ascii="Times" w:hAnsi="Times"/>
          <w:i/>
          <w:szCs w:val="20"/>
          <w:lang w:val="en-GB" w:eastAsia="ja-JP"/>
        </w:rPr>
        <w:t>FFS how to determine the slot for the first sidelink transmission (e.g., based on the indicated value, potential async between Uu &amp; SL, different numerologies, etc.)</w:t>
      </w:r>
    </w:p>
    <w:p w14:paraId="1783D0EE" w14:textId="77777777" w:rsidR="00DB6D28" w:rsidRPr="00740411" w:rsidRDefault="00DB6D28" w:rsidP="00DB6D28">
      <w:pPr>
        <w:numPr>
          <w:ilvl w:val="1"/>
          <w:numId w:val="31"/>
        </w:numPr>
        <w:autoSpaceDE/>
        <w:autoSpaceDN/>
        <w:adjustRightInd/>
        <w:snapToGrid/>
        <w:spacing w:after="160" w:line="259" w:lineRule="auto"/>
        <w:jc w:val="left"/>
        <w:rPr>
          <w:rFonts w:ascii="Times" w:hAnsi="Times"/>
          <w:i/>
          <w:szCs w:val="20"/>
          <w:lang w:val="en-GB" w:eastAsia="ja-JP"/>
        </w:rPr>
      </w:pPr>
      <w:r w:rsidRPr="00740411">
        <w:rPr>
          <w:rFonts w:ascii="Times" w:hAnsi="Times"/>
          <w:i/>
          <w:szCs w:val="20"/>
          <w:lang w:val="en-GB" w:eastAsia="ja-JP"/>
        </w:rPr>
        <w:t>FFS if the gap is in physical or logical slots.</w:t>
      </w:r>
    </w:p>
    <w:p w14:paraId="4B9A6CC4" w14:textId="5E01D479" w:rsidR="00DB6D28" w:rsidRDefault="00DB6D28" w:rsidP="00DB6D28">
      <w:r>
        <w:t xml:space="preserve">We suggest </w:t>
      </w:r>
      <w:proofErr w:type="gramStart"/>
      <w:r>
        <w:t>to have</w:t>
      </w:r>
      <w:proofErr w:type="gramEnd"/>
      <w:r>
        <w:t xml:space="preserve"> the time gap being an index to a table that is dependent on the sidelink numerology, and that the </w:t>
      </w:r>
      <w:r w:rsidR="00AC137F">
        <w:t xml:space="preserve">value indicated in the table is an actual time value. In order to eliminate issues in case the UL and SL are not synchronized with each other, the UE should start the transmission in the first slot immediately after the time indicated. </w:t>
      </w:r>
    </w:p>
    <w:p w14:paraId="074110CF" w14:textId="6E5392C1" w:rsidR="00AC137F" w:rsidRDefault="00AC137F" w:rsidP="00AC137F">
      <w:pPr>
        <w:pStyle w:val="Heading3"/>
      </w:pPr>
      <w:r>
        <w:t>Resource allocation</w:t>
      </w:r>
    </w:p>
    <w:p w14:paraId="1731DAE5" w14:textId="7B0462BD" w:rsidR="00AC137F" w:rsidRDefault="00AC137F" w:rsidP="00AC137F">
      <w:r>
        <w:t xml:space="preserve">The resource allocation </w:t>
      </w:r>
      <w:r w:rsidR="0006287D">
        <w:t>(time and frequency) can be signaled using five fields:</w:t>
      </w:r>
    </w:p>
    <w:p w14:paraId="724CD568" w14:textId="33C80F7B" w:rsidR="0006287D" w:rsidRPr="00740411" w:rsidRDefault="0006287D" w:rsidP="0006287D">
      <w:pPr>
        <w:pStyle w:val="ListParagraph"/>
        <w:numPr>
          <w:ilvl w:val="0"/>
          <w:numId w:val="35"/>
        </w:numPr>
        <w:rPr>
          <w:rFonts w:ascii="Times New Roman" w:hAnsi="Times New Roman"/>
        </w:rPr>
      </w:pPr>
      <w:r w:rsidRPr="00740411">
        <w:rPr>
          <w:rFonts w:ascii="Times New Roman" w:hAnsi="Times New Roman"/>
        </w:rPr>
        <w:t xml:space="preserve">A carrier indicator </w:t>
      </w:r>
    </w:p>
    <w:p w14:paraId="1D06A98B" w14:textId="6C4CA2ED" w:rsidR="0006287D" w:rsidRPr="00740411" w:rsidRDefault="0006287D" w:rsidP="0006287D">
      <w:pPr>
        <w:pStyle w:val="ListParagraph"/>
        <w:numPr>
          <w:ilvl w:val="0"/>
          <w:numId w:val="35"/>
        </w:numPr>
        <w:rPr>
          <w:rFonts w:ascii="Times New Roman" w:hAnsi="Times New Roman"/>
        </w:rPr>
      </w:pPr>
      <w:r w:rsidRPr="00740411">
        <w:rPr>
          <w:rFonts w:ascii="Times New Roman" w:hAnsi="Times New Roman"/>
        </w:rPr>
        <w:t xml:space="preserve">The lowest index of the subchannel for the first transmission, along with the number of allocated subchannels. This allocation is </w:t>
      </w:r>
      <w:proofErr w:type="gramStart"/>
      <w:r w:rsidRPr="00740411">
        <w:rPr>
          <w:rFonts w:ascii="Times New Roman" w:hAnsi="Times New Roman"/>
        </w:rPr>
        <w:t>similar to</w:t>
      </w:r>
      <w:proofErr w:type="gramEnd"/>
      <w:r w:rsidRPr="00740411">
        <w:rPr>
          <w:rFonts w:ascii="Times New Roman" w:hAnsi="Times New Roman"/>
        </w:rPr>
        <w:t xml:space="preserve"> the one carried in DCI 5A. One small difference is that the resource pools should be indexed on the carrier, and not the resource pool since two UEs may have different resource pools</w:t>
      </w:r>
    </w:p>
    <w:p w14:paraId="53133C95" w14:textId="0A984061" w:rsidR="0006287D" w:rsidRPr="00740411" w:rsidRDefault="0006287D" w:rsidP="0006287D">
      <w:pPr>
        <w:pStyle w:val="ListParagraph"/>
        <w:numPr>
          <w:ilvl w:val="0"/>
          <w:numId w:val="35"/>
        </w:numPr>
        <w:rPr>
          <w:rFonts w:ascii="Times New Roman" w:hAnsi="Times New Roman"/>
        </w:rPr>
      </w:pPr>
      <w:r w:rsidRPr="00740411">
        <w:rPr>
          <w:rFonts w:ascii="Times New Roman" w:hAnsi="Times New Roman"/>
        </w:rPr>
        <w:t>The number of scheduled transmissions (from 1 to 4)</w:t>
      </w:r>
    </w:p>
    <w:p w14:paraId="0DEA730D" w14:textId="3F590456" w:rsidR="0006287D" w:rsidRPr="00740411" w:rsidRDefault="0006287D" w:rsidP="0006287D">
      <w:pPr>
        <w:pStyle w:val="ListParagraph"/>
        <w:numPr>
          <w:ilvl w:val="0"/>
          <w:numId w:val="35"/>
        </w:numPr>
        <w:rPr>
          <w:rFonts w:ascii="Times New Roman" w:hAnsi="Times New Roman"/>
        </w:rPr>
      </w:pPr>
      <w:r w:rsidRPr="00740411">
        <w:rPr>
          <w:rFonts w:ascii="Times New Roman" w:hAnsi="Times New Roman"/>
        </w:rPr>
        <w:t>A pattern to indicate the time-frequency resources for transmissions 2-4, if present. The rational for this field is to reduce the overhead: it would be possible to indicate each used timeslot with a bitmap, and then indicate the lowest subchannel indication. However, this</w:t>
      </w:r>
      <w:r w:rsidR="00740411" w:rsidRPr="00740411">
        <w:rPr>
          <w:rFonts w:ascii="Times New Roman" w:hAnsi="Times New Roman"/>
        </w:rPr>
        <w:t xml:space="preserve"> indication would be high overhead. By reducing a little </w:t>
      </w:r>
      <w:proofErr w:type="gramStart"/>
      <w:r w:rsidR="00740411" w:rsidRPr="00740411">
        <w:rPr>
          <w:rFonts w:ascii="Times New Roman" w:hAnsi="Times New Roman"/>
        </w:rPr>
        <w:t>bit</w:t>
      </w:r>
      <w:proofErr w:type="gramEnd"/>
      <w:r w:rsidR="00740411" w:rsidRPr="00740411">
        <w:rPr>
          <w:rFonts w:ascii="Times New Roman" w:hAnsi="Times New Roman"/>
        </w:rPr>
        <w:t xml:space="preserve"> the frequency resource allocation, it is possible to significantly reduce the overhead. 8 bits, or even less, should be used</w:t>
      </w:r>
    </w:p>
    <w:p w14:paraId="55081B0D" w14:textId="212BA032" w:rsidR="00740411" w:rsidRDefault="00740411" w:rsidP="00740411">
      <w:pPr>
        <w:pStyle w:val="Heading3"/>
      </w:pPr>
      <w:r>
        <w:t>MCS allocation</w:t>
      </w:r>
    </w:p>
    <w:p w14:paraId="0D9441E3" w14:textId="0BB0547F" w:rsidR="009170DD" w:rsidRDefault="00740411" w:rsidP="00740411">
      <w:r>
        <w:t>It was agreed that the MCS range was configured. Thus, it does not need to be signaled in the DCI. Thus, no indication is needed in the DCI.</w:t>
      </w:r>
    </w:p>
    <w:p w14:paraId="06A63401" w14:textId="2075ABB6" w:rsidR="009170DD" w:rsidRDefault="009170DD" w:rsidP="00740411">
      <w:r>
        <w:t>In the agreement of last meeting, there is an FFS to be resolved about the MCS table</w:t>
      </w:r>
      <w:r w:rsidR="00BE2A2A">
        <w:t>. Up to three MCS tables can be used. There are several possibilities for determining with table to use:</w:t>
      </w:r>
    </w:p>
    <w:p w14:paraId="5D492B53" w14:textId="50748BA6" w:rsidR="00BE2A2A" w:rsidRPr="00344947" w:rsidRDefault="00BE2A2A" w:rsidP="00297D66">
      <w:pPr>
        <w:pStyle w:val="bullet1"/>
        <w:rPr>
          <w:sz w:val="22"/>
          <w:szCs w:val="22"/>
        </w:rPr>
      </w:pPr>
      <w:r w:rsidRPr="00344947">
        <w:rPr>
          <w:sz w:val="22"/>
          <w:szCs w:val="22"/>
        </w:rPr>
        <w:t>Option 1: the MCS table is fully (pre-)configured by higher layer signalling for instance based on traffic type, congestion level. No signalling is needed</w:t>
      </w:r>
    </w:p>
    <w:p w14:paraId="221E30C1" w14:textId="7F5D319A" w:rsidR="00BE2A2A" w:rsidRPr="00344947" w:rsidRDefault="00BE2A2A" w:rsidP="00297D66">
      <w:pPr>
        <w:pStyle w:val="bullet1"/>
        <w:rPr>
          <w:sz w:val="22"/>
          <w:szCs w:val="22"/>
        </w:rPr>
      </w:pPr>
      <w:r w:rsidRPr="00344947">
        <w:rPr>
          <w:sz w:val="22"/>
          <w:szCs w:val="22"/>
        </w:rPr>
        <w:t>Option 2: a configurable field size, with 0 bit indicating the default table, 1 bit (or two bits) indicating which table to use. This option requires physical layer signalling in the DCI to indicate the table, and RRC signalling to indicate the field length</w:t>
      </w:r>
    </w:p>
    <w:p w14:paraId="3544D5E9" w14:textId="1C22AE7D" w:rsidR="00BE2A2A" w:rsidRPr="00344947" w:rsidRDefault="00BE2A2A" w:rsidP="00297D66">
      <w:pPr>
        <w:pStyle w:val="bullet1"/>
        <w:rPr>
          <w:sz w:val="22"/>
          <w:szCs w:val="22"/>
        </w:rPr>
      </w:pPr>
      <w:r w:rsidRPr="00344947">
        <w:rPr>
          <w:sz w:val="22"/>
          <w:szCs w:val="22"/>
        </w:rPr>
        <w:t>Option 3: the table to use indicated into the DCI using 2 bits.</w:t>
      </w:r>
    </w:p>
    <w:p w14:paraId="798CB8AB" w14:textId="1F6B68D3" w:rsidR="00BE2A2A" w:rsidRDefault="00BE2A2A" w:rsidP="00BE2A2A">
      <w:r>
        <w:t>Given that the DCI for scheduling mode 1 UE is of relatively small size, we suggest indicating the MCS table to use in the DCI with 2 bits (option 3). If the overhead of option 3 is too high, option 2 could be used to reduce the overhead by 1 bit.</w:t>
      </w:r>
    </w:p>
    <w:p w14:paraId="2E054CE9" w14:textId="1060A4FF" w:rsidR="00DB6D28" w:rsidRDefault="009D4285" w:rsidP="009D4285">
      <w:pPr>
        <w:pStyle w:val="Heading3"/>
      </w:pPr>
      <w:r>
        <w:t>Destination ID</w:t>
      </w:r>
    </w:p>
    <w:p w14:paraId="5848C07F" w14:textId="2AC8B58B" w:rsidR="009D4285" w:rsidRDefault="009D4285" w:rsidP="009D4285">
      <w:r>
        <w:t xml:space="preserve">Putting the destination ID in the DCI has advantages and can lead to better resource management, such as reducing the half duplex problem. However, this is a significant overhead. </w:t>
      </w:r>
      <w:r w:rsidR="00227490">
        <w:t>If the full L1 ID cannot fit in the DCI, we suggest using reduced size ID (e.g., 4 bits)/</w:t>
      </w:r>
    </w:p>
    <w:p w14:paraId="485A7D63" w14:textId="1B5449E6" w:rsidR="009D4285" w:rsidRDefault="0026089B" w:rsidP="0026089B">
      <w:pPr>
        <w:pStyle w:val="Heading3"/>
      </w:pPr>
      <w:r>
        <w:t>HARQ feedback</w:t>
      </w:r>
    </w:p>
    <w:p w14:paraId="0BA3B2E2" w14:textId="7C283342" w:rsidR="0026089B" w:rsidRDefault="0026089B" w:rsidP="0026089B">
      <w:r>
        <w:t>For HARQ feedback, the followings are needed:</w:t>
      </w:r>
    </w:p>
    <w:p w14:paraId="6C3FAE17" w14:textId="5BA1B89D" w:rsidR="0026089B" w:rsidRPr="0026089B" w:rsidRDefault="0026089B" w:rsidP="0026089B">
      <w:pPr>
        <w:pStyle w:val="ListParagraph"/>
        <w:numPr>
          <w:ilvl w:val="0"/>
          <w:numId w:val="36"/>
        </w:numPr>
        <w:rPr>
          <w:rFonts w:ascii="Times New Roman" w:hAnsi="Times New Roman"/>
        </w:rPr>
      </w:pPr>
      <w:r w:rsidRPr="0026089B">
        <w:rPr>
          <w:rFonts w:ascii="Times New Roman" w:hAnsi="Times New Roman"/>
        </w:rPr>
        <w:t xml:space="preserve">HARQ process index. The number of HARQ processes a UE can support has not been discussed yet. We suggest </w:t>
      </w:r>
      <w:proofErr w:type="gramStart"/>
      <w:r w:rsidRPr="0026089B">
        <w:rPr>
          <w:rFonts w:ascii="Times New Roman" w:hAnsi="Times New Roman"/>
        </w:rPr>
        <w:t>to support</w:t>
      </w:r>
      <w:proofErr w:type="gramEnd"/>
      <w:r w:rsidRPr="0026089B">
        <w:rPr>
          <w:rFonts w:ascii="Times New Roman" w:hAnsi="Times New Roman"/>
        </w:rPr>
        <w:t xml:space="preserve"> up to 16, which should be enough for most of the V2X scenarios.</w:t>
      </w:r>
    </w:p>
    <w:p w14:paraId="32342860" w14:textId="2184AC80" w:rsidR="0026089B" w:rsidRPr="0026089B" w:rsidRDefault="0026089B" w:rsidP="0026089B">
      <w:pPr>
        <w:pStyle w:val="ListParagraph"/>
        <w:numPr>
          <w:ilvl w:val="0"/>
          <w:numId w:val="36"/>
        </w:numPr>
        <w:rPr>
          <w:rFonts w:ascii="Times New Roman" w:hAnsi="Times New Roman"/>
        </w:rPr>
      </w:pPr>
      <w:r w:rsidRPr="0026089B">
        <w:rPr>
          <w:rFonts w:ascii="Times New Roman" w:hAnsi="Times New Roman"/>
        </w:rPr>
        <w:t>NDI</w:t>
      </w:r>
    </w:p>
    <w:p w14:paraId="4352E43B" w14:textId="21FC0A44" w:rsidR="0026089B" w:rsidRPr="0026089B" w:rsidRDefault="0026089B" w:rsidP="0026089B">
      <w:pPr>
        <w:pStyle w:val="ListParagraph"/>
        <w:numPr>
          <w:ilvl w:val="0"/>
          <w:numId w:val="36"/>
        </w:numPr>
        <w:rPr>
          <w:rFonts w:ascii="Times New Roman" w:hAnsi="Times New Roman"/>
        </w:rPr>
      </w:pPr>
      <w:r w:rsidRPr="0026089B">
        <w:rPr>
          <w:rFonts w:ascii="Times New Roman" w:hAnsi="Times New Roman"/>
        </w:rPr>
        <w:t>RV. Note however that the RV can follow a given order, and does not need to be explicitly signalled</w:t>
      </w:r>
    </w:p>
    <w:p w14:paraId="7BB343D6" w14:textId="69541CD9" w:rsidR="0026089B" w:rsidRDefault="00227490" w:rsidP="00227490">
      <w:pPr>
        <w:pStyle w:val="Heading3"/>
      </w:pPr>
      <w:r>
        <w:t>Power control bit</w:t>
      </w:r>
    </w:p>
    <w:p w14:paraId="5AE38F64" w14:textId="7D1D41EE" w:rsidR="00227490" w:rsidRDefault="00227490" w:rsidP="00227490">
      <w:r>
        <w:t xml:space="preserve">In LTE DCI format 5, there is one bit to indicate if the UE </w:t>
      </w:r>
      <w:proofErr w:type="gramStart"/>
      <w:r>
        <w:t>has to</w:t>
      </w:r>
      <w:proofErr w:type="gramEnd"/>
      <w:r>
        <w:t xml:space="preserve"> follow the gNB-to-UE open loop power control rule or not. The rationale is that if there is no cellular transmission, there is no need to protect the gNB from sidelink interference. Having this bit is advantageous for NR sidelink as well.</w:t>
      </w:r>
    </w:p>
    <w:p w14:paraId="66774E7B" w14:textId="43C5474B" w:rsidR="00227490" w:rsidRDefault="00286B4D" w:rsidP="00286B4D">
      <w:pPr>
        <w:pStyle w:val="Heading3"/>
      </w:pPr>
      <w:r>
        <w:t>PUCCH resources</w:t>
      </w:r>
    </w:p>
    <w:p w14:paraId="024CEE9A" w14:textId="0184A93E" w:rsidR="00286B4D" w:rsidRDefault="00286B4D" w:rsidP="00286B4D">
      <w:r>
        <w:t>As discussed in Section 2.1. The same bit field length as for eMBB can be used.</w:t>
      </w:r>
    </w:p>
    <w:p w14:paraId="595D4EB1" w14:textId="2EE295D0" w:rsidR="00B64652" w:rsidRDefault="00B64652" w:rsidP="00B64652">
      <w:pPr>
        <w:pStyle w:val="Heading3"/>
      </w:pPr>
      <w:r>
        <w:t>CG type 2 activation/deactivation</w:t>
      </w:r>
    </w:p>
    <w:p w14:paraId="459A2B92" w14:textId="68F137C2" w:rsidR="00B64652" w:rsidRDefault="00B64652" w:rsidP="00B64652">
      <w:r>
        <w:t xml:space="preserve">It was discussed whether a DCI could active a single or several CG type 2 allocation. A similar issue was discussed for LTE and SPS signaling, and no clear benefit was shown at the time. On the other hand, supporting the activation of multiple CG type 2 grants would complicate the DCI design. Thus, our preference is to activate/deactivate a single grant at a time, and to use an activation/deactivation mechanism </w:t>
      </w:r>
      <w:proofErr w:type="gramStart"/>
      <w:r>
        <w:t>similar to</w:t>
      </w:r>
      <w:proofErr w:type="gramEnd"/>
      <w:r>
        <w:t xml:space="preserve"> what is done in DCI format 5A.</w:t>
      </w:r>
    </w:p>
    <w:p w14:paraId="08F50092" w14:textId="221B5652" w:rsidR="00741009" w:rsidRPr="00741009" w:rsidRDefault="00741009" w:rsidP="00B64652">
      <w:pPr>
        <w:rPr>
          <w:b/>
          <w:i/>
        </w:rPr>
      </w:pPr>
      <w:r w:rsidRPr="00741009">
        <w:rPr>
          <w:b/>
          <w:i/>
        </w:rPr>
        <w:t>Proposal 5: A DCI activates/deactivates a single configured grant type 2 allocation</w:t>
      </w:r>
    </w:p>
    <w:p w14:paraId="0660D7F2" w14:textId="52DCE4A7" w:rsidR="003E502D" w:rsidRDefault="003E502D" w:rsidP="003E502D">
      <w:pPr>
        <w:pStyle w:val="Heading3"/>
      </w:pPr>
      <w:r>
        <w:t>Padding</w:t>
      </w:r>
    </w:p>
    <w:p w14:paraId="7F3CABD0" w14:textId="63092E30" w:rsidR="003E502D" w:rsidRPr="003E502D" w:rsidRDefault="003E502D" w:rsidP="003E502D">
      <w:r>
        <w:t>To match the size of an existing DCI.</w:t>
      </w:r>
    </w:p>
    <w:p w14:paraId="2EBB6300" w14:textId="77777777" w:rsidR="0026089B" w:rsidRPr="0026089B" w:rsidRDefault="0026089B" w:rsidP="0026089B"/>
    <w:p w14:paraId="777C33EF" w14:textId="77777777" w:rsidR="00C31215" w:rsidRPr="00C31215" w:rsidRDefault="00C31215" w:rsidP="00C31215"/>
    <w:p w14:paraId="18B94AA5" w14:textId="4F262795" w:rsidR="00157FC3" w:rsidRPr="00493C77" w:rsidRDefault="00747F48" w:rsidP="00493C77">
      <w:pPr>
        <w:pStyle w:val="Heading1"/>
      </w:pPr>
      <w:bookmarkStart w:id="2" w:name="_Ref129681832"/>
      <w:r w:rsidRPr="00493C77">
        <w:t>Conclusion</w:t>
      </w:r>
      <w:r w:rsidR="006B1FD5" w:rsidRPr="00493C77">
        <w:t>s</w:t>
      </w:r>
    </w:p>
    <w:p w14:paraId="443C99C1" w14:textId="495AC303" w:rsidR="002A0348" w:rsidRDefault="003755E9" w:rsidP="002A0348">
      <w:r>
        <w:t xml:space="preserve">In this contribution, we discussed </w:t>
      </w:r>
      <w:r w:rsidR="00CA6B14">
        <w:t>mode-1 scheduling</w:t>
      </w:r>
      <w:r w:rsidR="002E3F40">
        <w:t>. We propose the following:</w:t>
      </w:r>
    </w:p>
    <w:bookmarkEnd w:id="2"/>
    <w:p w14:paraId="1A0ACF8B" w14:textId="77777777" w:rsidR="00D638DB" w:rsidRDefault="00D638DB" w:rsidP="00D638DB">
      <w:pPr>
        <w:rPr>
          <w:b/>
          <w:i/>
        </w:rPr>
      </w:pPr>
      <w:r w:rsidRPr="00E64DF8">
        <w:rPr>
          <w:b/>
          <w:i/>
        </w:rPr>
        <w:t xml:space="preserve">Proposal 1: </w:t>
      </w:r>
    </w:p>
    <w:p w14:paraId="2BC8CA69" w14:textId="77777777" w:rsidR="00D638DB" w:rsidRPr="00BF2C1E" w:rsidRDefault="00D638DB" w:rsidP="00D638DB">
      <w:pPr>
        <w:pStyle w:val="ListParagraph"/>
        <w:numPr>
          <w:ilvl w:val="0"/>
          <w:numId w:val="34"/>
        </w:numPr>
        <w:rPr>
          <w:rFonts w:ascii="Times New Roman" w:hAnsi="Times New Roman"/>
          <w:b/>
          <w:i/>
        </w:rPr>
      </w:pPr>
      <w:r w:rsidRPr="00BF2C1E">
        <w:rPr>
          <w:rFonts w:ascii="Times New Roman" w:hAnsi="Times New Roman"/>
          <w:b/>
          <w:i/>
        </w:rPr>
        <w:t xml:space="preserve">For the purpose of sending SL HARQ feedback, DCI format 3_0 uses a similar </w:t>
      </w:r>
      <w:proofErr w:type="spellStart"/>
      <w:r w:rsidRPr="00BF2C1E">
        <w:rPr>
          <w:rFonts w:ascii="Times New Roman" w:hAnsi="Times New Roman"/>
          <w:b/>
          <w:i/>
        </w:rPr>
        <w:t>signaling</w:t>
      </w:r>
      <w:proofErr w:type="spellEnd"/>
      <w:r w:rsidRPr="00BF2C1E">
        <w:rPr>
          <w:rFonts w:ascii="Times New Roman" w:hAnsi="Times New Roman"/>
          <w:b/>
          <w:i/>
        </w:rPr>
        <w:t xml:space="preserve"> as DCI format 1_0 for the </w:t>
      </w:r>
      <w:proofErr w:type="spellStart"/>
      <w:r w:rsidRPr="00BF2C1E">
        <w:rPr>
          <w:rFonts w:ascii="Times New Roman" w:hAnsi="Times New Roman"/>
          <w:b/>
          <w:i/>
        </w:rPr>
        <w:t>signaling</w:t>
      </w:r>
      <w:proofErr w:type="spellEnd"/>
      <w:r w:rsidRPr="00BF2C1E">
        <w:rPr>
          <w:rFonts w:ascii="Times New Roman" w:hAnsi="Times New Roman"/>
          <w:b/>
          <w:i/>
        </w:rPr>
        <w:t xml:space="preserve"> the timing of transmission in PUCCH:</w:t>
      </w:r>
    </w:p>
    <w:p w14:paraId="5109D97D" w14:textId="77777777" w:rsidR="00D638DB" w:rsidRPr="00BF2C1E" w:rsidRDefault="00D638DB" w:rsidP="00D638DB">
      <w:pPr>
        <w:pStyle w:val="ListParagraph"/>
        <w:numPr>
          <w:ilvl w:val="1"/>
          <w:numId w:val="34"/>
        </w:numPr>
        <w:rPr>
          <w:rFonts w:ascii="Times New Roman" w:hAnsi="Times New Roman"/>
          <w:b/>
          <w:i/>
        </w:rPr>
      </w:pPr>
      <w:r w:rsidRPr="00BF2C1E">
        <w:rPr>
          <w:rFonts w:ascii="Times New Roman" w:hAnsi="Times New Roman"/>
          <w:b/>
          <w:i/>
        </w:rPr>
        <w:t>A PSSCH-to-HARQ feedback timing indicator is defined</w:t>
      </w:r>
    </w:p>
    <w:p w14:paraId="01E964DC" w14:textId="77777777" w:rsidR="00D638DB" w:rsidRPr="00BF2C1E" w:rsidRDefault="00D638DB" w:rsidP="00D638DB">
      <w:pPr>
        <w:pStyle w:val="ListParagraph"/>
        <w:numPr>
          <w:ilvl w:val="1"/>
          <w:numId w:val="34"/>
        </w:numPr>
        <w:rPr>
          <w:rFonts w:ascii="Times New Roman" w:hAnsi="Times New Roman"/>
          <w:b/>
          <w:i/>
        </w:rPr>
      </w:pPr>
      <w:r w:rsidRPr="00BF2C1E">
        <w:rPr>
          <w:rFonts w:ascii="Times New Roman" w:hAnsi="Times New Roman"/>
          <w:b/>
          <w:i/>
        </w:rPr>
        <w:t>Logical slot indexing on the uplink resources is used</w:t>
      </w:r>
    </w:p>
    <w:p w14:paraId="71CEF43B" w14:textId="77777777" w:rsidR="00D638DB" w:rsidRDefault="00D638DB" w:rsidP="00D638DB">
      <w:pPr>
        <w:rPr>
          <w:b/>
          <w:i/>
        </w:rPr>
      </w:pPr>
      <w:r w:rsidRPr="002F0BF1">
        <w:rPr>
          <w:b/>
          <w:i/>
        </w:rPr>
        <w:t>Proposal 2: Sidelink SR is sent</w:t>
      </w:r>
      <w:r w:rsidRPr="00E64DF8">
        <w:rPr>
          <w:b/>
          <w:i/>
        </w:rPr>
        <w:t xml:space="preserve"> by the transmitter UE to the gNB using the PUCCH.</w:t>
      </w:r>
    </w:p>
    <w:p w14:paraId="2B7C7100" w14:textId="77777777" w:rsidR="00D638DB" w:rsidRPr="00D14FDD" w:rsidRDefault="00D638DB" w:rsidP="00D638DB">
      <w:pPr>
        <w:rPr>
          <w:b/>
          <w:i/>
        </w:rPr>
      </w:pPr>
      <w:r w:rsidRPr="00D14FDD">
        <w:rPr>
          <w:b/>
          <w:i/>
        </w:rPr>
        <w:t xml:space="preserve">Proposal 3: </w:t>
      </w:r>
    </w:p>
    <w:p w14:paraId="6007D741" w14:textId="77777777" w:rsidR="00D638DB" w:rsidRPr="00D14FDD" w:rsidRDefault="00D638DB" w:rsidP="00D638DB">
      <w:pPr>
        <w:pStyle w:val="ListParagraph"/>
        <w:numPr>
          <w:ilvl w:val="0"/>
          <w:numId w:val="22"/>
        </w:numPr>
        <w:rPr>
          <w:rFonts w:ascii="Times New Roman" w:hAnsi="Times New Roman"/>
          <w:b/>
          <w:i/>
        </w:rPr>
      </w:pPr>
      <w:r w:rsidRPr="00D14FDD">
        <w:rPr>
          <w:rFonts w:ascii="Times New Roman" w:hAnsi="Times New Roman"/>
          <w:b/>
          <w:i/>
        </w:rPr>
        <w:t>The V2X DCI size is the same as an existing NR DCI</w:t>
      </w:r>
    </w:p>
    <w:p w14:paraId="27D9B2AE" w14:textId="77777777" w:rsidR="00D638DB" w:rsidRDefault="00D638DB" w:rsidP="00D638DB">
      <w:pPr>
        <w:pStyle w:val="ListParagraph"/>
        <w:numPr>
          <w:ilvl w:val="0"/>
          <w:numId w:val="22"/>
        </w:numPr>
        <w:rPr>
          <w:rFonts w:ascii="Times New Roman" w:hAnsi="Times New Roman"/>
          <w:b/>
          <w:i/>
        </w:rPr>
      </w:pPr>
      <w:r w:rsidRPr="00D14FDD">
        <w:rPr>
          <w:rFonts w:ascii="Times New Roman" w:hAnsi="Times New Roman"/>
          <w:b/>
          <w:i/>
        </w:rPr>
        <w:t>The V2C DCI CRC is scrambled by an SL-RNTI</w:t>
      </w:r>
    </w:p>
    <w:p w14:paraId="65A87D6C" w14:textId="77777777" w:rsidR="00D638DB" w:rsidRDefault="00D638DB" w:rsidP="00D638DB">
      <w:pPr>
        <w:rPr>
          <w:b/>
          <w:i/>
        </w:rPr>
      </w:pPr>
      <w:r w:rsidRPr="0076375F">
        <w:rPr>
          <w:b/>
          <w:i/>
        </w:rPr>
        <w:t xml:space="preserve">Proposal </w:t>
      </w:r>
      <w:r>
        <w:rPr>
          <w:b/>
          <w:i/>
        </w:rPr>
        <w:t>4</w:t>
      </w:r>
      <w:r w:rsidRPr="0076375F">
        <w:rPr>
          <w:b/>
          <w:i/>
        </w:rPr>
        <w:t xml:space="preserve">: </w:t>
      </w:r>
    </w:p>
    <w:p w14:paraId="0BE08BA1" w14:textId="77777777" w:rsidR="00D638DB" w:rsidRPr="0076375F" w:rsidRDefault="00D638DB" w:rsidP="00D638DB">
      <w:pPr>
        <w:pStyle w:val="ListParagraph"/>
        <w:numPr>
          <w:ilvl w:val="0"/>
          <w:numId w:val="29"/>
        </w:numPr>
        <w:rPr>
          <w:rFonts w:ascii="Times New Roman" w:hAnsi="Times New Roman"/>
          <w:b/>
          <w:i/>
        </w:rPr>
      </w:pPr>
      <w:r w:rsidRPr="0076375F">
        <w:rPr>
          <w:rFonts w:ascii="Times New Roman" w:hAnsi="Times New Roman"/>
          <w:b/>
          <w:i/>
        </w:rPr>
        <w:t>A resource pool for mode-1 UEs is defined. The resource pool is not shared with mode-2 UEs</w:t>
      </w:r>
    </w:p>
    <w:p w14:paraId="40594879" w14:textId="77777777" w:rsidR="00D638DB" w:rsidRDefault="00D638DB" w:rsidP="00D638DB">
      <w:pPr>
        <w:pStyle w:val="ListParagraph"/>
        <w:numPr>
          <w:ilvl w:val="0"/>
          <w:numId w:val="29"/>
        </w:numPr>
        <w:rPr>
          <w:rFonts w:ascii="Times New Roman" w:hAnsi="Times New Roman"/>
          <w:b/>
          <w:i/>
        </w:rPr>
      </w:pPr>
      <w:r w:rsidRPr="0076375F">
        <w:rPr>
          <w:rFonts w:ascii="Times New Roman" w:hAnsi="Times New Roman"/>
          <w:b/>
          <w:i/>
        </w:rPr>
        <w:t>The SCI is the same for mode-1 and mode-2</w:t>
      </w:r>
    </w:p>
    <w:p w14:paraId="3C3E3182" w14:textId="77777777" w:rsidR="00D638DB" w:rsidRPr="0076375F" w:rsidRDefault="00D638DB" w:rsidP="00D638DB">
      <w:pPr>
        <w:pStyle w:val="ListParagraph"/>
        <w:numPr>
          <w:ilvl w:val="0"/>
          <w:numId w:val="29"/>
        </w:numPr>
        <w:rPr>
          <w:rFonts w:ascii="Times New Roman" w:hAnsi="Times New Roman"/>
          <w:b/>
          <w:i/>
        </w:rPr>
      </w:pPr>
      <w:r>
        <w:rPr>
          <w:rFonts w:ascii="Times New Roman" w:hAnsi="Times New Roman"/>
          <w:b/>
          <w:i/>
        </w:rPr>
        <w:t>The DCI for V2X conveys the information to be included in the SCI</w:t>
      </w:r>
    </w:p>
    <w:p w14:paraId="38FE231E" w14:textId="7E7DE365" w:rsidR="00D638DB" w:rsidRDefault="00D638DB" w:rsidP="00D638DB">
      <w:pPr>
        <w:rPr>
          <w:b/>
          <w:i/>
        </w:rPr>
      </w:pPr>
      <w:r w:rsidRPr="00741009">
        <w:rPr>
          <w:b/>
          <w:i/>
        </w:rPr>
        <w:t>Proposal 5: A DCI activates/deactivates a single configured grant type 2 allocation</w:t>
      </w:r>
    </w:p>
    <w:p w14:paraId="3E8988A9" w14:textId="3D4C95AF" w:rsidR="00054FF0" w:rsidRDefault="00054FF0" w:rsidP="00D638DB">
      <w:pPr>
        <w:rPr>
          <w:b/>
          <w:i/>
        </w:rPr>
      </w:pPr>
    </w:p>
    <w:p w14:paraId="3E172FB1" w14:textId="0F5C6507" w:rsidR="00054FF0" w:rsidRPr="00054FF0" w:rsidRDefault="00054FF0" w:rsidP="00D638DB">
      <w:r w:rsidRPr="00054FF0">
        <w:t>In addition, our proposal for the DCI format is as follows:</w:t>
      </w:r>
    </w:p>
    <w:tbl>
      <w:tblPr>
        <w:tblStyle w:val="TableGrid"/>
        <w:tblW w:w="0" w:type="auto"/>
        <w:tblLook w:val="04A0" w:firstRow="1" w:lastRow="0" w:firstColumn="1" w:lastColumn="0" w:noHBand="0" w:noVBand="1"/>
      </w:tblPr>
      <w:tblGrid>
        <w:gridCol w:w="1727"/>
        <w:gridCol w:w="3186"/>
        <w:gridCol w:w="4394"/>
      </w:tblGrid>
      <w:tr w:rsidR="00BE2A2A" w14:paraId="14C125B7" w14:textId="77777777" w:rsidTr="00831AE5">
        <w:tc>
          <w:tcPr>
            <w:tcW w:w="1727" w:type="dxa"/>
          </w:tcPr>
          <w:p w14:paraId="1A55A3A9" w14:textId="77777777" w:rsidR="00BE2A2A" w:rsidRDefault="00BE2A2A" w:rsidP="00831AE5">
            <w:r>
              <w:t>Field</w:t>
            </w:r>
          </w:p>
        </w:tc>
        <w:tc>
          <w:tcPr>
            <w:tcW w:w="3186" w:type="dxa"/>
          </w:tcPr>
          <w:p w14:paraId="62743CAB" w14:textId="77777777" w:rsidR="00BE2A2A" w:rsidRDefault="00BE2A2A" w:rsidP="00831AE5">
            <w:r>
              <w:t>Length</w:t>
            </w:r>
          </w:p>
        </w:tc>
        <w:tc>
          <w:tcPr>
            <w:tcW w:w="4394" w:type="dxa"/>
          </w:tcPr>
          <w:p w14:paraId="204867C1" w14:textId="77777777" w:rsidR="00BE2A2A" w:rsidRDefault="00BE2A2A" w:rsidP="00831AE5">
            <w:r>
              <w:t>Details</w:t>
            </w:r>
          </w:p>
        </w:tc>
      </w:tr>
      <w:tr w:rsidR="00BE2A2A" w14:paraId="630140B3" w14:textId="77777777" w:rsidTr="00831AE5">
        <w:tc>
          <w:tcPr>
            <w:tcW w:w="1727" w:type="dxa"/>
          </w:tcPr>
          <w:p w14:paraId="50D0A5B6" w14:textId="77777777" w:rsidR="00BE2A2A" w:rsidRDefault="00BE2A2A" w:rsidP="00831AE5">
            <w:r w:rsidRPr="00DB6D28">
              <w:t>Time gap</w:t>
            </w:r>
          </w:p>
        </w:tc>
        <w:tc>
          <w:tcPr>
            <w:tcW w:w="3186" w:type="dxa"/>
          </w:tcPr>
          <w:p w14:paraId="6F7214DA" w14:textId="77777777" w:rsidR="00BE2A2A" w:rsidRDefault="00BE2A2A" w:rsidP="00831AE5">
            <w:r>
              <w:t>3 bits</w:t>
            </w:r>
          </w:p>
        </w:tc>
        <w:tc>
          <w:tcPr>
            <w:tcW w:w="4394" w:type="dxa"/>
          </w:tcPr>
          <w:p w14:paraId="0696D1F4" w14:textId="77777777" w:rsidR="00BE2A2A" w:rsidRDefault="00BE2A2A" w:rsidP="00831AE5">
            <w:r>
              <w:t>Indicates the time between receiving the DCI and the SL transmission</w:t>
            </w:r>
          </w:p>
        </w:tc>
      </w:tr>
      <w:tr w:rsidR="00BE2A2A" w14:paraId="547F76F1" w14:textId="77777777" w:rsidTr="00831AE5">
        <w:tc>
          <w:tcPr>
            <w:tcW w:w="1727" w:type="dxa"/>
          </w:tcPr>
          <w:p w14:paraId="421C02AC" w14:textId="77777777" w:rsidR="00BE2A2A" w:rsidRPr="00DB6D28" w:rsidRDefault="00BE2A2A" w:rsidP="00831AE5">
            <w:r>
              <w:t>Carrier indicator</w:t>
            </w:r>
          </w:p>
        </w:tc>
        <w:tc>
          <w:tcPr>
            <w:tcW w:w="3186" w:type="dxa"/>
          </w:tcPr>
          <w:p w14:paraId="479F4CB0" w14:textId="77777777" w:rsidR="00BE2A2A" w:rsidRDefault="00BE2A2A" w:rsidP="00831AE5">
            <w:r>
              <w:t>3 bits</w:t>
            </w:r>
          </w:p>
        </w:tc>
        <w:tc>
          <w:tcPr>
            <w:tcW w:w="4394" w:type="dxa"/>
          </w:tcPr>
          <w:p w14:paraId="454DCB5D" w14:textId="77777777" w:rsidR="00BE2A2A" w:rsidRDefault="00BE2A2A" w:rsidP="00831AE5">
            <w:r>
              <w:t>For cross carrier scheduling</w:t>
            </w:r>
          </w:p>
        </w:tc>
      </w:tr>
      <w:tr w:rsidR="00BE2A2A" w14:paraId="3424AE3E" w14:textId="77777777" w:rsidTr="00831AE5">
        <w:tc>
          <w:tcPr>
            <w:tcW w:w="1727" w:type="dxa"/>
          </w:tcPr>
          <w:p w14:paraId="3902D252" w14:textId="77777777" w:rsidR="00BE2A2A" w:rsidRDefault="00BE2A2A" w:rsidP="00831AE5">
            <w:r>
              <w:rPr>
                <w:rFonts w:hint="eastAsia"/>
              </w:rPr>
              <w:t>Lowest index of the sub</w:t>
            </w:r>
            <w:r w:rsidRPr="00997EF3">
              <w:rPr>
                <w:rFonts w:hint="eastAsia"/>
              </w:rPr>
              <w:t>channel</w:t>
            </w:r>
            <w:r>
              <w:t xml:space="preserve"> allocation</w:t>
            </w:r>
            <w:r w:rsidRPr="00505414">
              <w:t xml:space="preserve"> </w:t>
            </w:r>
            <w:r w:rsidRPr="00F26D36">
              <w:t>to the initial transmission</w:t>
            </w:r>
            <w:r>
              <w:t xml:space="preserve"> </w:t>
            </w:r>
          </w:p>
        </w:tc>
        <w:tc>
          <w:tcPr>
            <w:tcW w:w="3186" w:type="dxa"/>
          </w:tcPr>
          <w:p w14:paraId="3C4B544E" w14:textId="77777777" w:rsidR="00BE2A2A" w:rsidRDefault="00BE2A2A" w:rsidP="00831AE5">
            <w:r>
              <w:rPr>
                <w:noProof/>
                <w:position w:val="-10"/>
              </w:rPr>
              <w:drawing>
                <wp:inline distT="0" distB="0" distL="0" distR="0" wp14:anchorId="7C83322A" wp14:editId="502879CE">
                  <wp:extent cx="998220" cy="243840"/>
                  <wp:effectExtent l="0" t="0" r="0" b="381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98220" cy="243840"/>
                          </a:xfrm>
                          <a:prstGeom prst="rect">
                            <a:avLst/>
                          </a:prstGeom>
                          <a:noFill/>
                          <a:ln>
                            <a:noFill/>
                          </a:ln>
                        </pic:spPr>
                      </pic:pic>
                    </a:graphicData>
                  </a:graphic>
                </wp:inline>
              </w:drawing>
            </w:r>
            <w:r>
              <w:t xml:space="preserve"> bits</w:t>
            </w:r>
          </w:p>
        </w:tc>
        <w:tc>
          <w:tcPr>
            <w:tcW w:w="4394" w:type="dxa"/>
          </w:tcPr>
          <w:p w14:paraId="30EDF6E0" w14:textId="77777777" w:rsidR="00BE2A2A" w:rsidRDefault="00BE2A2A" w:rsidP="00831AE5">
            <w:proofErr w:type="gramStart"/>
            <w:r>
              <w:t>Similar to</w:t>
            </w:r>
            <w:proofErr w:type="gramEnd"/>
            <w:r>
              <w:t xml:space="preserve"> the indication for LTE-V. In order to avoid any ambiguity, the allocation should be indexed on the carrier, not on the resource pool (in case UEs use different resource pools) </w:t>
            </w:r>
          </w:p>
        </w:tc>
      </w:tr>
      <w:tr w:rsidR="00BE2A2A" w14:paraId="1785B8A3" w14:textId="77777777" w:rsidTr="00831AE5">
        <w:tc>
          <w:tcPr>
            <w:tcW w:w="1727" w:type="dxa"/>
          </w:tcPr>
          <w:p w14:paraId="7E3D4335" w14:textId="77777777" w:rsidR="00BE2A2A" w:rsidRDefault="00BE2A2A" w:rsidP="00831AE5">
            <w:r>
              <w:t>Frequency resource of initial transmission</w:t>
            </w:r>
          </w:p>
        </w:tc>
        <w:tc>
          <w:tcPr>
            <w:tcW w:w="3186" w:type="dxa"/>
          </w:tcPr>
          <w:p w14:paraId="0F483B6C" w14:textId="77777777" w:rsidR="00BE2A2A" w:rsidRDefault="00BE2A2A" w:rsidP="00831AE5">
            <w:r w:rsidRPr="00C65262">
              <w:rPr>
                <w:noProof/>
                <w:position w:val="-10"/>
                <w:sz w:val="20"/>
                <w:szCs w:val="20"/>
              </w:rPr>
              <w:drawing>
                <wp:inline distT="0" distB="0" distL="0" distR="0" wp14:anchorId="3BD5BA1D" wp14:editId="1151C20E">
                  <wp:extent cx="1879600" cy="247650"/>
                  <wp:effectExtent l="0" t="0" r="635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79600" cy="247650"/>
                          </a:xfrm>
                          <a:prstGeom prst="rect">
                            <a:avLst/>
                          </a:prstGeom>
                          <a:noFill/>
                          <a:ln>
                            <a:noFill/>
                          </a:ln>
                        </pic:spPr>
                      </pic:pic>
                    </a:graphicData>
                  </a:graphic>
                </wp:inline>
              </w:drawing>
            </w:r>
            <w:r w:rsidRPr="00C65262">
              <w:rPr>
                <w:sz w:val="20"/>
                <w:szCs w:val="20"/>
              </w:rPr>
              <w:t xml:space="preserve"> bits</w:t>
            </w:r>
          </w:p>
        </w:tc>
        <w:tc>
          <w:tcPr>
            <w:tcW w:w="4394" w:type="dxa"/>
          </w:tcPr>
          <w:p w14:paraId="611C58C0" w14:textId="77777777" w:rsidR="00BE2A2A" w:rsidRDefault="00BE2A2A" w:rsidP="00831AE5">
            <w:r>
              <w:t>Indicates the number of allocated channels for the first transmission</w:t>
            </w:r>
          </w:p>
        </w:tc>
      </w:tr>
      <w:tr w:rsidR="00BE2A2A" w14:paraId="65D5E16A" w14:textId="77777777" w:rsidTr="00831AE5">
        <w:tc>
          <w:tcPr>
            <w:tcW w:w="1727" w:type="dxa"/>
          </w:tcPr>
          <w:p w14:paraId="0008F480" w14:textId="77777777" w:rsidR="00BE2A2A" w:rsidRDefault="00BE2A2A" w:rsidP="00831AE5">
            <w:r>
              <w:t>Number of scheduled transmissions</w:t>
            </w:r>
          </w:p>
        </w:tc>
        <w:tc>
          <w:tcPr>
            <w:tcW w:w="3186" w:type="dxa"/>
          </w:tcPr>
          <w:p w14:paraId="72987736" w14:textId="77777777" w:rsidR="00BE2A2A" w:rsidRDefault="00BE2A2A" w:rsidP="00831AE5">
            <w:r>
              <w:t>2 bits</w:t>
            </w:r>
          </w:p>
        </w:tc>
        <w:tc>
          <w:tcPr>
            <w:tcW w:w="4394" w:type="dxa"/>
          </w:tcPr>
          <w:p w14:paraId="5E2252F8" w14:textId="77777777" w:rsidR="00BE2A2A" w:rsidRDefault="00BE2A2A" w:rsidP="00831AE5">
            <w:r>
              <w:t xml:space="preserve">Indicates </w:t>
            </w:r>
            <w:proofErr w:type="gramStart"/>
            <w:r>
              <w:t>1..</w:t>
            </w:r>
            <w:proofErr w:type="gramEnd"/>
            <w:r>
              <w:t>4 transmissions</w:t>
            </w:r>
          </w:p>
        </w:tc>
      </w:tr>
      <w:tr w:rsidR="00BE2A2A" w14:paraId="227753C3" w14:textId="77777777" w:rsidTr="00831AE5">
        <w:tc>
          <w:tcPr>
            <w:tcW w:w="1727" w:type="dxa"/>
          </w:tcPr>
          <w:p w14:paraId="593579DF" w14:textId="77777777" w:rsidR="00BE2A2A" w:rsidRDefault="00BE2A2A" w:rsidP="00831AE5">
            <w:r>
              <w:t>Pattern index</w:t>
            </w:r>
          </w:p>
        </w:tc>
        <w:tc>
          <w:tcPr>
            <w:tcW w:w="3186" w:type="dxa"/>
          </w:tcPr>
          <w:p w14:paraId="73913C19" w14:textId="77777777" w:rsidR="00BE2A2A" w:rsidRDefault="00BE2A2A" w:rsidP="00831AE5">
            <w:r>
              <w:t>8 bits</w:t>
            </w:r>
          </w:p>
        </w:tc>
        <w:tc>
          <w:tcPr>
            <w:tcW w:w="4394" w:type="dxa"/>
          </w:tcPr>
          <w:p w14:paraId="25BB6DFD" w14:textId="77777777" w:rsidR="00BE2A2A" w:rsidRDefault="00BE2A2A" w:rsidP="00831AE5">
            <w:r>
              <w:t>Indicates the time-frequency pattern</w:t>
            </w:r>
          </w:p>
        </w:tc>
      </w:tr>
      <w:tr w:rsidR="00BE2A2A" w14:paraId="26B3532C" w14:textId="77777777" w:rsidTr="00831AE5">
        <w:tc>
          <w:tcPr>
            <w:tcW w:w="1727" w:type="dxa"/>
          </w:tcPr>
          <w:p w14:paraId="56D512F1" w14:textId="77777777" w:rsidR="00BE2A2A" w:rsidRDefault="00BE2A2A" w:rsidP="00831AE5">
            <w:bookmarkStart w:id="3" w:name="_GoBack"/>
            <w:bookmarkEnd w:id="3"/>
            <w:r>
              <w:t>MCS table</w:t>
            </w:r>
          </w:p>
        </w:tc>
        <w:tc>
          <w:tcPr>
            <w:tcW w:w="3186" w:type="dxa"/>
          </w:tcPr>
          <w:p w14:paraId="47447CBE" w14:textId="77777777" w:rsidR="00BE2A2A" w:rsidRDefault="00BE2A2A" w:rsidP="00831AE5">
            <w:r>
              <w:t>2 bits</w:t>
            </w:r>
          </w:p>
        </w:tc>
        <w:tc>
          <w:tcPr>
            <w:tcW w:w="4394" w:type="dxa"/>
          </w:tcPr>
          <w:p w14:paraId="29727305" w14:textId="77777777" w:rsidR="00BE2A2A" w:rsidRDefault="00BE2A2A" w:rsidP="00831AE5">
            <w:r>
              <w:t>Indicates which table to use</w:t>
            </w:r>
          </w:p>
        </w:tc>
      </w:tr>
      <w:tr w:rsidR="00BE2A2A" w14:paraId="6492616F" w14:textId="77777777" w:rsidTr="00831AE5">
        <w:tc>
          <w:tcPr>
            <w:tcW w:w="1727" w:type="dxa"/>
          </w:tcPr>
          <w:p w14:paraId="488A75FB" w14:textId="77777777" w:rsidR="00BE2A2A" w:rsidRDefault="00BE2A2A" w:rsidP="00831AE5">
            <w:r>
              <w:t>L1 ID</w:t>
            </w:r>
          </w:p>
        </w:tc>
        <w:tc>
          <w:tcPr>
            <w:tcW w:w="3186" w:type="dxa"/>
          </w:tcPr>
          <w:p w14:paraId="02DD0477" w14:textId="77777777" w:rsidR="00BE2A2A" w:rsidRDefault="00BE2A2A" w:rsidP="00831AE5">
            <w:r>
              <w:t>TBD</w:t>
            </w:r>
          </w:p>
        </w:tc>
        <w:tc>
          <w:tcPr>
            <w:tcW w:w="4394" w:type="dxa"/>
          </w:tcPr>
          <w:p w14:paraId="7400FA61" w14:textId="77777777" w:rsidR="00BE2A2A" w:rsidRDefault="00BE2A2A" w:rsidP="00831AE5">
            <w:r>
              <w:t>A reduced-size L1 ID may be needed if the full L1 ID cannot fit in the DCI</w:t>
            </w:r>
          </w:p>
        </w:tc>
      </w:tr>
      <w:tr w:rsidR="00BE2A2A" w14:paraId="6402E8B8" w14:textId="77777777" w:rsidTr="00831AE5">
        <w:tc>
          <w:tcPr>
            <w:tcW w:w="1727" w:type="dxa"/>
          </w:tcPr>
          <w:p w14:paraId="5EB0DC61" w14:textId="77777777" w:rsidR="00BE2A2A" w:rsidRDefault="00BE2A2A" w:rsidP="00831AE5">
            <w:r>
              <w:t>HARQ process</w:t>
            </w:r>
          </w:p>
        </w:tc>
        <w:tc>
          <w:tcPr>
            <w:tcW w:w="3186" w:type="dxa"/>
          </w:tcPr>
          <w:p w14:paraId="42035526" w14:textId="77777777" w:rsidR="00BE2A2A" w:rsidRDefault="00BE2A2A" w:rsidP="00831AE5">
            <w:r>
              <w:t>4 bits</w:t>
            </w:r>
          </w:p>
        </w:tc>
        <w:tc>
          <w:tcPr>
            <w:tcW w:w="4394" w:type="dxa"/>
          </w:tcPr>
          <w:p w14:paraId="14E65977" w14:textId="77777777" w:rsidR="00BE2A2A" w:rsidRDefault="00BE2A2A" w:rsidP="00831AE5"/>
        </w:tc>
      </w:tr>
      <w:tr w:rsidR="00BE2A2A" w14:paraId="455ACDB6" w14:textId="77777777" w:rsidTr="00831AE5">
        <w:tc>
          <w:tcPr>
            <w:tcW w:w="1727" w:type="dxa"/>
          </w:tcPr>
          <w:p w14:paraId="5EA6C76A" w14:textId="77777777" w:rsidR="00BE2A2A" w:rsidRDefault="00BE2A2A" w:rsidP="00831AE5">
            <w:r>
              <w:t>NDI</w:t>
            </w:r>
          </w:p>
        </w:tc>
        <w:tc>
          <w:tcPr>
            <w:tcW w:w="3186" w:type="dxa"/>
          </w:tcPr>
          <w:p w14:paraId="3F3D0EEA" w14:textId="77777777" w:rsidR="00BE2A2A" w:rsidRDefault="00BE2A2A" w:rsidP="00831AE5">
            <w:r>
              <w:t>1 bit</w:t>
            </w:r>
          </w:p>
        </w:tc>
        <w:tc>
          <w:tcPr>
            <w:tcW w:w="4394" w:type="dxa"/>
          </w:tcPr>
          <w:p w14:paraId="247205F2" w14:textId="77777777" w:rsidR="00BE2A2A" w:rsidRDefault="00BE2A2A" w:rsidP="00831AE5"/>
        </w:tc>
      </w:tr>
      <w:tr w:rsidR="00BE2A2A" w14:paraId="3B2DDF8A" w14:textId="77777777" w:rsidTr="00831AE5">
        <w:tc>
          <w:tcPr>
            <w:tcW w:w="1727" w:type="dxa"/>
          </w:tcPr>
          <w:p w14:paraId="47928CD1" w14:textId="77777777" w:rsidR="00BE2A2A" w:rsidRDefault="00BE2A2A" w:rsidP="00831AE5">
            <w:r>
              <w:t>Power control bit</w:t>
            </w:r>
          </w:p>
        </w:tc>
        <w:tc>
          <w:tcPr>
            <w:tcW w:w="3186" w:type="dxa"/>
          </w:tcPr>
          <w:p w14:paraId="5C3115A0" w14:textId="77777777" w:rsidR="00BE2A2A" w:rsidRDefault="00BE2A2A" w:rsidP="00831AE5">
            <w:r>
              <w:t>1 bit</w:t>
            </w:r>
          </w:p>
        </w:tc>
        <w:tc>
          <w:tcPr>
            <w:tcW w:w="4394" w:type="dxa"/>
          </w:tcPr>
          <w:p w14:paraId="621783F3" w14:textId="77777777" w:rsidR="00BE2A2A" w:rsidRDefault="00BE2A2A" w:rsidP="00831AE5">
            <w:r>
              <w:t>Indicates whether open loop power control is enabled for these transmissions or not</w:t>
            </w:r>
          </w:p>
        </w:tc>
      </w:tr>
      <w:tr w:rsidR="00BE2A2A" w14:paraId="2DBEE6F6" w14:textId="77777777" w:rsidTr="00831AE5">
        <w:tc>
          <w:tcPr>
            <w:tcW w:w="1727" w:type="dxa"/>
          </w:tcPr>
          <w:p w14:paraId="69E577F0" w14:textId="77777777" w:rsidR="00BE2A2A" w:rsidRDefault="00BE2A2A" w:rsidP="00831AE5">
            <w:r w:rsidRPr="00286B4D">
              <w:t>PSSCH-to-HARQ feedback timing indicator</w:t>
            </w:r>
          </w:p>
        </w:tc>
        <w:tc>
          <w:tcPr>
            <w:tcW w:w="3186" w:type="dxa"/>
          </w:tcPr>
          <w:p w14:paraId="233724FB" w14:textId="77777777" w:rsidR="00BE2A2A" w:rsidRDefault="00BE2A2A" w:rsidP="00831AE5">
            <w:r>
              <w:t>3 bits</w:t>
            </w:r>
          </w:p>
        </w:tc>
        <w:tc>
          <w:tcPr>
            <w:tcW w:w="4394" w:type="dxa"/>
          </w:tcPr>
          <w:p w14:paraId="15926F27" w14:textId="77777777" w:rsidR="00BE2A2A" w:rsidRDefault="00BE2A2A" w:rsidP="00831AE5">
            <w:proofErr w:type="gramStart"/>
            <w:r>
              <w:t>Similar to</w:t>
            </w:r>
            <w:proofErr w:type="gramEnd"/>
            <w:r>
              <w:t xml:space="preserve"> PUSCH-to-HARQ feedback </w:t>
            </w:r>
            <w:proofErr w:type="spellStart"/>
            <w:r>
              <w:t>indcator</w:t>
            </w:r>
            <w:proofErr w:type="spellEnd"/>
          </w:p>
        </w:tc>
      </w:tr>
      <w:tr w:rsidR="00BE2A2A" w14:paraId="4399D85D" w14:textId="77777777" w:rsidTr="00831AE5">
        <w:tc>
          <w:tcPr>
            <w:tcW w:w="1727" w:type="dxa"/>
          </w:tcPr>
          <w:p w14:paraId="0FAF4343" w14:textId="77777777" w:rsidR="00BE2A2A" w:rsidRDefault="00BE2A2A" w:rsidP="00831AE5">
            <w:r w:rsidRPr="00286B4D">
              <w:t>PUCCH resource indicator</w:t>
            </w:r>
          </w:p>
        </w:tc>
        <w:tc>
          <w:tcPr>
            <w:tcW w:w="3186" w:type="dxa"/>
          </w:tcPr>
          <w:p w14:paraId="51B4174A" w14:textId="77777777" w:rsidR="00BE2A2A" w:rsidRDefault="00BE2A2A" w:rsidP="00831AE5">
            <w:r>
              <w:t>3 bits</w:t>
            </w:r>
          </w:p>
        </w:tc>
        <w:tc>
          <w:tcPr>
            <w:tcW w:w="4394" w:type="dxa"/>
          </w:tcPr>
          <w:p w14:paraId="04EE4355" w14:textId="77777777" w:rsidR="00BE2A2A" w:rsidRDefault="00BE2A2A" w:rsidP="00831AE5">
            <w:r>
              <w:t>To indicate where the SL HARQ feedback is sent</w:t>
            </w:r>
          </w:p>
        </w:tc>
      </w:tr>
      <w:tr w:rsidR="00BE2A2A" w14:paraId="3194B364" w14:textId="77777777" w:rsidTr="00831AE5">
        <w:tc>
          <w:tcPr>
            <w:tcW w:w="1727" w:type="dxa"/>
          </w:tcPr>
          <w:p w14:paraId="000E4261" w14:textId="77777777" w:rsidR="00BE2A2A" w:rsidRDefault="00BE2A2A" w:rsidP="00831AE5">
            <w:r w:rsidRPr="00C65262">
              <w:rPr>
                <w:sz w:val="20"/>
                <w:szCs w:val="20"/>
              </w:rPr>
              <w:t xml:space="preserve">SL </w:t>
            </w:r>
            <w:r>
              <w:rPr>
                <w:sz w:val="20"/>
                <w:szCs w:val="20"/>
              </w:rPr>
              <w:t>CG type 2 index</w:t>
            </w:r>
          </w:p>
        </w:tc>
        <w:tc>
          <w:tcPr>
            <w:tcW w:w="3186" w:type="dxa"/>
          </w:tcPr>
          <w:p w14:paraId="3E152781" w14:textId="77777777" w:rsidR="00BE2A2A" w:rsidRDefault="00BE2A2A" w:rsidP="00831AE5">
            <w:r w:rsidRPr="00C65262">
              <w:rPr>
                <w:sz w:val="20"/>
                <w:szCs w:val="20"/>
              </w:rPr>
              <w:t>3 bits</w:t>
            </w:r>
          </w:p>
        </w:tc>
        <w:tc>
          <w:tcPr>
            <w:tcW w:w="4394" w:type="dxa"/>
          </w:tcPr>
          <w:p w14:paraId="4C995668" w14:textId="77777777" w:rsidR="00BE2A2A" w:rsidRDefault="00BE2A2A" w:rsidP="00831AE5"/>
        </w:tc>
      </w:tr>
      <w:tr w:rsidR="00BE2A2A" w14:paraId="5651CDEB" w14:textId="77777777" w:rsidTr="00831AE5">
        <w:tc>
          <w:tcPr>
            <w:tcW w:w="1727" w:type="dxa"/>
          </w:tcPr>
          <w:p w14:paraId="30B2D47A" w14:textId="77777777" w:rsidR="00BE2A2A" w:rsidRDefault="00BE2A2A" w:rsidP="00831AE5">
            <w:r w:rsidRPr="00C65262">
              <w:rPr>
                <w:sz w:val="20"/>
                <w:szCs w:val="20"/>
              </w:rPr>
              <w:t xml:space="preserve">Activation/release indication </w:t>
            </w:r>
          </w:p>
        </w:tc>
        <w:tc>
          <w:tcPr>
            <w:tcW w:w="3186" w:type="dxa"/>
          </w:tcPr>
          <w:p w14:paraId="578E1B4B" w14:textId="77777777" w:rsidR="00BE2A2A" w:rsidRDefault="00BE2A2A" w:rsidP="00831AE5">
            <w:r w:rsidRPr="00C65262">
              <w:rPr>
                <w:sz w:val="20"/>
                <w:szCs w:val="20"/>
              </w:rPr>
              <w:t>1 bit</w:t>
            </w:r>
          </w:p>
        </w:tc>
        <w:tc>
          <w:tcPr>
            <w:tcW w:w="4394" w:type="dxa"/>
          </w:tcPr>
          <w:p w14:paraId="01B9F753" w14:textId="77777777" w:rsidR="00BE2A2A" w:rsidRDefault="00BE2A2A" w:rsidP="00831AE5"/>
        </w:tc>
      </w:tr>
      <w:tr w:rsidR="00BE2A2A" w14:paraId="3EB3384A" w14:textId="77777777" w:rsidTr="00831AE5">
        <w:tc>
          <w:tcPr>
            <w:tcW w:w="1727" w:type="dxa"/>
          </w:tcPr>
          <w:p w14:paraId="1B559501" w14:textId="77777777" w:rsidR="00BE2A2A" w:rsidRPr="00C65262" w:rsidRDefault="00BE2A2A" w:rsidP="00831AE5">
            <w:pPr>
              <w:rPr>
                <w:sz w:val="20"/>
                <w:szCs w:val="20"/>
              </w:rPr>
            </w:pPr>
            <w:r>
              <w:t>Padding</w:t>
            </w:r>
          </w:p>
        </w:tc>
        <w:tc>
          <w:tcPr>
            <w:tcW w:w="3186" w:type="dxa"/>
          </w:tcPr>
          <w:p w14:paraId="3D420FAB" w14:textId="77777777" w:rsidR="00BE2A2A" w:rsidRPr="00C65262" w:rsidRDefault="00BE2A2A" w:rsidP="00831AE5">
            <w:pPr>
              <w:rPr>
                <w:sz w:val="20"/>
                <w:szCs w:val="20"/>
              </w:rPr>
            </w:pPr>
            <w:r>
              <w:t>TBD</w:t>
            </w:r>
          </w:p>
        </w:tc>
        <w:tc>
          <w:tcPr>
            <w:tcW w:w="4394" w:type="dxa"/>
          </w:tcPr>
          <w:p w14:paraId="2A5FF7D4" w14:textId="4064C898" w:rsidR="00BE2A2A" w:rsidRPr="00C65262" w:rsidRDefault="00BE2A2A" w:rsidP="00831AE5">
            <w:pPr>
              <w:rPr>
                <w:sz w:val="20"/>
                <w:szCs w:val="20"/>
              </w:rPr>
            </w:pPr>
            <w:r>
              <w:t>To match the size of an existing DCI</w:t>
            </w:r>
          </w:p>
        </w:tc>
      </w:tr>
    </w:tbl>
    <w:p w14:paraId="669C7716" w14:textId="77777777" w:rsidR="00054FF0" w:rsidRPr="00054FF0" w:rsidRDefault="00054FF0" w:rsidP="00D638DB">
      <w:pPr>
        <w:rPr>
          <w:b/>
        </w:rPr>
      </w:pPr>
    </w:p>
    <w:p w14:paraId="367CF0F0" w14:textId="5E637A65" w:rsidR="00F62478" w:rsidRDefault="00F06FD4" w:rsidP="00F06FD4">
      <w:pPr>
        <w:pStyle w:val="Heading1"/>
      </w:pPr>
      <w:r>
        <w:t>References</w:t>
      </w:r>
    </w:p>
    <w:p w14:paraId="3E2CB17D" w14:textId="351E92E4" w:rsidR="00F06FD4" w:rsidRDefault="00F06FD4" w:rsidP="00F06FD4">
      <w:pPr>
        <w:pStyle w:val="ListParagraph"/>
        <w:numPr>
          <w:ilvl w:val="0"/>
          <w:numId w:val="30"/>
        </w:numPr>
      </w:pPr>
      <w:r>
        <w:t>R1-1906935</w:t>
      </w:r>
      <w:r w:rsidR="00F42A18">
        <w:t>, “</w:t>
      </w:r>
      <w:r w:rsidR="00F42A18" w:rsidRPr="00F42A18">
        <w:t>On Resource Allocation for NR V2X Mode 1,” Samsung RAN1#97.</w:t>
      </w:r>
    </w:p>
    <w:p w14:paraId="073F3A57" w14:textId="7B33CBE7" w:rsidR="00F06FD4" w:rsidRDefault="00F06FD4" w:rsidP="00F06FD4">
      <w:pPr>
        <w:pStyle w:val="ListParagraph"/>
        <w:numPr>
          <w:ilvl w:val="0"/>
          <w:numId w:val="30"/>
        </w:numPr>
      </w:pPr>
      <w:r>
        <w:t>R1-162122</w:t>
      </w:r>
      <w:r w:rsidR="00F42A18">
        <w:t>, “</w:t>
      </w:r>
      <w:r w:rsidR="00F42A18" w:rsidRPr="00F42A18">
        <w:t xml:space="preserve">SPS enhancement for V2V”, Huawei, </w:t>
      </w:r>
      <w:proofErr w:type="spellStart"/>
      <w:r w:rsidR="00F42A18" w:rsidRPr="00F42A18">
        <w:t>HiSilicon</w:t>
      </w:r>
      <w:proofErr w:type="spellEnd"/>
      <w:r w:rsidR="00F42A18" w:rsidRPr="00F42A18">
        <w:t>, RAN1#84bis.</w:t>
      </w:r>
    </w:p>
    <w:p w14:paraId="13169F46" w14:textId="7541EB85" w:rsidR="00F06FD4" w:rsidRDefault="00F06FD4" w:rsidP="00F06FD4">
      <w:pPr>
        <w:pStyle w:val="ListParagraph"/>
        <w:numPr>
          <w:ilvl w:val="0"/>
          <w:numId w:val="30"/>
        </w:numPr>
      </w:pPr>
      <w:r>
        <w:t>TS 36.213</w:t>
      </w:r>
    </w:p>
    <w:p w14:paraId="3A852D53" w14:textId="7C3AC26E" w:rsidR="00F06FD4" w:rsidRDefault="00F06FD4" w:rsidP="00F06FD4">
      <w:pPr>
        <w:pStyle w:val="ListParagraph"/>
        <w:numPr>
          <w:ilvl w:val="0"/>
          <w:numId w:val="30"/>
        </w:numPr>
      </w:pPr>
      <w:r>
        <w:t>TS 36.212</w:t>
      </w:r>
    </w:p>
    <w:p w14:paraId="60279C83" w14:textId="00299553" w:rsidR="00F06FD4" w:rsidRPr="00F06FD4" w:rsidRDefault="00787770" w:rsidP="00787770">
      <w:pPr>
        <w:pStyle w:val="ListParagraph"/>
        <w:numPr>
          <w:ilvl w:val="0"/>
          <w:numId w:val="30"/>
        </w:numPr>
      </w:pPr>
      <w:r>
        <w:t>R1-1907135</w:t>
      </w:r>
      <w:r w:rsidR="00F42A18">
        <w:t>, “Uu-based sidelink resource allocation.” Ericsson, RAN1#97.</w:t>
      </w:r>
    </w:p>
    <w:sectPr w:rsidR="00F06FD4" w:rsidRPr="00F06FD4" w:rsidSect="00DA1C31">
      <w:headerReference w:type="even" r:id="rId11"/>
      <w:headerReference w:type="default" r:id="rId12"/>
      <w:footerReference w:type="even" r:id="rId13"/>
      <w:footerReference w:type="default" r:id="rId14"/>
      <w:headerReference w:type="first" r:id="rId15"/>
      <w:footerReference w:type="first" r:id="rId16"/>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758B7B" w14:textId="77777777" w:rsidR="00862162" w:rsidRDefault="00862162">
      <w:r>
        <w:separator/>
      </w:r>
    </w:p>
  </w:endnote>
  <w:endnote w:type="continuationSeparator" w:id="0">
    <w:p w14:paraId="7D6A3694" w14:textId="77777777" w:rsidR="00862162" w:rsidRDefault="008621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DA9C6E" w14:textId="77777777" w:rsidR="003354A9" w:rsidRDefault="003354A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C751C4" w14:textId="77777777" w:rsidR="003354A9" w:rsidRDefault="003354A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795EC6" w14:textId="77777777" w:rsidR="003354A9" w:rsidRDefault="003354A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B67471" w14:textId="77777777" w:rsidR="00862162" w:rsidRDefault="00862162">
      <w:r>
        <w:separator/>
      </w:r>
    </w:p>
  </w:footnote>
  <w:footnote w:type="continuationSeparator" w:id="0">
    <w:p w14:paraId="6E534474" w14:textId="77777777" w:rsidR="00862162" w:rsidRDefault="008621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B781A1" w14:textId="77777777" w:rsidR="003354A9" w:rsidRDefault="003354A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851135" w14:textId="77777777" w:rsidR="003354A9" w:rsidRDefault="003354A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FBA79C" w14:textId="77777777" w:rsidR="003354A9" w:rsidRDefault="003354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A314EA"/>
    <w:multiLevelType w:val="hybridMultilevel"/>
    <w:tmpl w:val="2A440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EF2F24"/>
    <w:multiLevelType w:val="hybridMultilevel"/>
    <w:tmpl w:val="6EC4DA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BB0412"/>
    <w:multiLevelType w:val="hybridMultilevel"/>
    <w:tmpl w:val="A694F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F23B03"/>
    <w:multiLevelType w:val="hybridMultilevel"/>
    <w:tmpl w:val="45A06E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B84203A"/>
    <w:multiLevelType w:val="hybridMultilevel"/>
    <w:tmpl w:val="2FC4FE14"/>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F737A4"/>
    <w:multiLevelType w:val="hybridMultilevel"/>
    <w:tmpl w:val="861C8A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75035C"/>
    <w:multiLevelType w:val="hybridMultilevel"/>
    <w:tmpl w:val="080051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4C516FD"/>
    <w:multiLevelType w:val="hybridMultilevel"/>
    <w:tmpl w:val="17989A3C"/>
    <w:lvl w:ilvl="0" w:tplc="04090001">
      <w:start w:val="1"/>
      <w:numFmt w:val="bullet"/>
      <w:lvlText w:val=""/>
      <w:lvlJc w:val="left"/>
      <w:pPr>
        <w:ind w:left="785" w:hanging="360"/>
      </w:pPr>
      <w:rPr>
        <w:rFonts w:ascii="Symbol" w:hAnsi="Symbol" w:hint="default"/>
      </w:rPr>
    </w:lvl>
    <w:lvl w:ilvl="1" w:tplc="04090003">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9" w15:restartNumberingAfterBreak="0">
    <w:nsid w:val="367D0F5C"/>
    <w:multiLevelType w:val="hybridMultilevel"/>
    <w:tmpl w:val="E7960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F47AFD"/>
    <w:multiLevelType w:val="hybridMultilevel"/>
    <w:tmpl w:val="1F94D6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77721EB"/>
    <w:multiLevelType w:val="hybridMultilevel"/>
    <w:tmpl w:val="FC76001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C1520DF"/>
    <w:multiLevelType w:val="hybridMultilevel"/>
    <w:tmpl w:val="9FD8C8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4DD93DC3"/>
    <w:multiLevelType w:val="hybridMultilevel"/>
    <w:tmpl w:val="5BCC00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FF6532C"/>
    <w:multiLevelType w:val="hybridMultilevel"/>
    <w:tmpl w:val="04DE1F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DB59B6"/>
    <w:multiLevelType w:val="hybridMultilevel"/>
    <w:tmpl w:val="E7C61364"/>
    <w:lvl w:ilvl="0" w:tplc="040B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3D6795"/>
    <w:multiLevelType w:val="hybridMultilevel"/>
    <w:tmpl w:val="64D0E0C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58433E45"/>
    <w:multiLevelType w:val="hybridMultilevel"/>
    <w:tmpl w:val="4C501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4D5533"/>
    <w:multiLevelType w:val="hybridMultilevel"/>
    <w:tmpl w:val="AEC433C0"/>
    <w:lvl w:ilvl="0" w:tplc="0409000F">
      <w:start w:val="1"/>
      <w:numFmt w:val="decimal"/>
      <w:lvlText w:val="%1."/>
      <w:lvlJc w:val="left"/>
      <w:pPr>
        <w:ind w:left="778" w:hanging="360"/>
      </w:pPr>
      <w:rPr>
        <w:rFonts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22" w15:restartNumberingAfterBreak="0">
    <w:nsid w:val="596F4544"/>
    <w:multiLevelType w:val="hybridMultilevel"/>
    <w:tmpl w:val="5116526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5B0F0D8C"/>
    <w:multiLevelType w:val="hybridMultilevel"/>
    <w:tmpl w:val="C33E93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5C2851"/>
    <w:multiLevelType w:val="hybridMultilevel"/>
    <w:tmpl w:val="BC382560"/>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6" w15:restartNumberingAfterBreak="0">
    <w:nsid w:val="61787312"/>
    <w:multiLevelType w:val="hybridMultilevel"/>
    <w:tmpl w:val="97307C84"/>
    <w:lvl w:ilvl="0" w:tplc="93E2C6D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6A5228F"/>
    <w:multiLevelType w:val="hybridMultilevel"/>
    <w:tmpl w:val="19900E4E"/>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8" w15:restartNumberingAfterBreak="0">
    <w:nsid w:val="67631476"/>
    <w:multiLevelType w:val="hybridMultilevel"/>
    <w:tmpl w:val="536CE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C386984"/>
    <w:multiLevelType w:val="hybridMultilevel"/>
    <w:tmpl w:val="4FBEA388"/>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E213512"/>
    <w:multiLevelType w:val="hybridMultilevel"/>
    <w:tmpl w:val="4038F94A"/>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F635C9"/>
    <w:multiLevelType w:val="hybridMultilevel"/>
    <w:tmpl w:val="3D3A6B9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 w15:restartNumberingAfterBreak="0">
    <w:nsid w:val="76032A93"/>
    <w:multiLevelType w:val="hybridMultilevel"/>
    <w:tmpl w:val="C6F09E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92D041F"/>
    <w:multiLevelType w:val="hybridMultilevel"/>
    <w:tmpl w:val="C56A16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AAC77FB"/>
    <w:multiLevelType w:val="hybridMultilevel"/>
    <w:tmpl w:val="64B4B4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D4503FC"/>
    <w:multiLevelType w:val="hybridMultilevel"/>
    <w:tmpl w:val="FC62D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7"/>
  </w:num>
  <w:num w:numId="3">
    <w:abstractNumId w:val="25"/>
  </w:num>
  <w:num w:numId="4">
    <w:abstractNumId w:val="34"/>
  </w:num>
  <w:num w:numId="5">
    <w:abstractNumId w:val="9"/>
  </w:num>
  <w:num w:numId="6">
    <w:abstractNumId w:val="21"/>
  </w:num>
  <w:num w:numId="7">
    <w:abstractNumId w:val="13"/>
  </w:num>
  <w:num w:numId="8">
    <w:abstractNumId w:val="20"/>
  </w:num>
  <w:num w:numId="9">
    <w:abstractNumId w:val="32"/>
  </w:num>
  <w:num w:numId="10">
    <w:abstractNumId w:val="14"/>
  </w:num>
  <w:num w:numId="11">
    <w:abstractNumId w:val="16"/>
  </w:num>
  <w:num w:numId="12">
    <w:abstractNumId w:val="17"/>
  </w:num>
  <w:num w:numId="13">
    <w:abstractNumId w:val="5"/>
  </w:num>
  <w:num w:numId="14">
    <w:abstractNumId w:val="36"/>
  </w:num>
  <w:num w:numId="15">
    <w:abstractNumId w:val="8"/>
  </w:num>
  <w:num w:numId="16">
    <w:abstractNumId w:val="3"/>
  </w:num>
  <w:num w:numId="17">
    <w:abstractNumId w:val="28"/>
  </w:num>
  <w:num w:numId="18">
    <w:abstractNumId w:val="10"/>
  </w:num>
  <w:num w:numId="19">
    <w:abstractNumId w:val="35"/>
  </w:num>
  <w:num w:numId="20">
    <w:abstractNumId w:val="6"/>
  </w:num>
  <w:num w:numId="21">
    <w:abstractNumId w:val="31"/>
  </w:num>
  <w:num w:numId="22">
    <w:abstractNumId w:val="4"/>
  </w:num>
  <w:num w:numId="23">
    <w:abstractNumId w:val="30"/>
  </w:num>
  <w:num w:numId="24">
    <w:abstractNumId w:val="24"/>
  </w:num>
  <w:num w:numId="25">
    <w:abstractNumId w:val="29"/>
  </w:num>
  <w:num w:numId="26">
    <w:abstractNumId w:val="18"/>
  </w:num>
  <w:num w:numId="27">
    <w:abstractNumId w:val="15"/>
  </w:num>
  <w:num w:numId="28">
    <w:abstractNumId w:val="33"/>
  </w:num>
  <w:num w:numId="29">
    <w:abstractNumId w:val="27"/>
  </w:num>
  <w:num w:numId="30">
    <w:abstractNumId w:val="26"/>
  </w:num>
  <w:num w:numId="31">
    <w:abstractNumId w:val="11"/>
  </w:num>
  <w:num w:numId="32">
    <w:abstractNumId w:val="22"/>
  </w:num>
  <w:num w:numId="33">
    <w:abstractNumId w:val="19"/>
  </w:num>
  <w:num w:numId="34">
    <w:abstractNumId w:val="2"/>
  </w:num>
  <w:num w:numId="35">
    <w:abstractNumId w:val="0"/>
  </w:num>
  <w:num w:numId="36">
    <w:abstractNumId w:val="1"/>
  </w:num>
  <w:num w:numId="37">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20F6"/>
    <w:rsid w:val="00002893"/>
    <w:rsid w:val="000033A3"/>
    <w:rsid w:val="00003605"/>
    <w:rsid w:val="00003B0B"/>
    <w:rsid w:val="00003C56"/>
    <w:rsid w:val="00003EC2"/>
    <w:rsid w:val="000040A9"/>
    <w:rsid w:val="0000451C"/>
    <w:rsid w:val="0000458E"/>
    <w:rsid w:val="00004E70"/>
    <w:rsid w:val="00005E66"/>
    <w:rsid w:val="000067E8"/>
    <w:rsid w:val="00006B4B"/>
    <w:rsid w:val="000072B6"/>
    <w:rsid w:val="00007813"/>
    <w:rsid w:val="000102D7"/>
    <w:rsid w:val="000109E6"/>
    <w:rsid w:val="0001116D"/>
    <w:rsid w:val="00011278"/>
    <w:rsid w:val="00011F67"/>
    <w:rsid w:val="00012862"/>
    <w:rsid w:val="000128E6"/>
    <w:rsid w:val="00012F77"/>
    <w:rsid w:val="00013371"/>
    <w:rsid w:val="00015A05"/>
    <w:rsid w:val="00015EFB"/>
    <w:rsid w:val="000165E2"/>
    <w:rsid w:val="00016B0E"/>
    <w:rsid w:val="00016EF9"/>
    <w:rsid w:val="000172BE"/>
    <w:rsid w:val="00017D8A"/>
    <w:rsid w:val="000227D0"/>
    <w:rsid w:val="00023388"/>
    <w:rsid w:val="00023425"/>
    <w:rsid w:val="00023685"/>
    <w:rsid w:val="000241BE"/>
    <w:rsid w:val="000242F2"/>
    <w:rsid w:val="00026875"/>
    <w:rsid w:val="00026D4B"/>
    <w:rsid w:val="000275C6"/>
    <w:rsid w:val="00027AD6"/>
    <w:rsid w:val="00027C82"/>
    <w:rsid w:val="0003024C"/>
    <w:rsid w:val="00030533"/>
    <w:rsid w:val="0003083D"/>
    <w:rsid w:val="00031ADB"/>
    <w:rsid w:val="00032056"/>
    <w:rsid w:val="000328CA"/>
    <w:rsid w:val="00032E40"/>
    <w:rsid w:val="0003376B"/>
    <w:rsid w:val="00034676"/>
    <w:rsid w:val="000346E6"/>
    <w:rsid w:val="000352B3"/>
    <w:rsid w:val="00036660"/>
    <w:rsid w:val="000371DD"/>
    <w:rsid w:val="00040180"/>
    <w:rsid w:val="0004023E"/>
    <w:rsid w:val="0004024B"/>
    <w:rsid w:val="000404D2"/>
    <w:rsid w:val="00041C10"/>
    <w:rsid w:val="00041C57"/>
    <w:rsid w:val="00041D96"/>
    <w:rsid w:val="00042ADB"/>
    <w:rsid w:val="000434B7"/>
    <w:rsid w:val="000435E4"/>
    <w:rsid w:val="00045A92"/>
    <w:rsid w:val="00046189"/>
    <w:rsid w:val="00046796"/>
    <w:rsid w:val="000467FD"/>
    <w:rsid w:val="0004682C"/>
    <w:rsid w:val="00046AAF"/>
    <w:rsid w:val="00047225"/>
    <w:rsid w:val="00047D21"/>
    <w:rsid w:val="00047D47"/>
    <w:rsid w:val="00047E60"/>
    <w:rsid w:val="00050D8A"/>
    <w:rsid w:val="000512E3"/>
    <w:rsid w:val="00051D59"/>
    <w:rsid w:val="00052144"/>
    <w:rsid w:val="00052AD2"/>
    <w:rsid w:val="00052FEE"/>
    <w:rsid w:val="000530DF"/>
    <w:rsid w:val="000543DD"/>
    <w:rsid w:val="00054BBB"/>
    <w:rsid w:val="00054E0C"/>
    <w:rsid w:val="00054FF0"/>
    <w:rsid w:val="0005541D"/>
    <w:rsid w:val="00055B33"/>
    <w:rsid w:val="000565C8"/>
    <w:rsid w:val="000567AD"/>
    <w:rsid w:val="00057DC8"/>
    <w:rsid w:val="000601FE"/>
    <w:rsid w:val="00060AB2"/>
    <w:rsid w:val="000612E1"/>
    <w:rsid w:val="000614FE"/>
    <w:rsid w:val="0006287D"/>
    <w:rsid w:val="0006295E"/>
    <w:rsid w:val="00065D38"/>
    <w:rsid w:val="0006694E"/>
    <w:rsid w:val="00067DD1"/>
    <w:rsid w:val="00070447"/>
    <w:rsid w:val="000706E7"/>
    <w:rsid w:val="00070EF8"/>
    <w:rsid w:val="00070F3B"/>
    <w:rsid w:val="00071192"/>
    <w:rsid w:val="000713A7"/>
    <w:rsid w:val="0007258D"/>
    <w:rsid w:val="0007272F"/>
    <w:rsid w:val="00072A80"/>
    <w:rsid w:val="000731A0"/>
    <w:rsid w:val="000736C1"/>
    <w:rsid w:val="00073797"/>
    <w:rsid w:val="00073A82"/>
    <w:rsid w:val="00073DEC"/>
    <w:rsid w:val="000745AA"/>
    <w:rsid w:val="00074E86"/>
    <w:rsid w:val="0007557C"/>
    <w:rsid w:val="00076097"/>
    <w:rsid w:val="00076541"/>
    <w:rsid w:val="00076E44"/>
    <w:rsid w:val="000772F4"/>
    <w:rsid w:val="000776EB"/>
    <w:rsid w:val="000823B0"/>
    <w:rsid w:val="0008335B"/>
    <w:rsid w:val="00083379"/>
    <w:rsid w:val="00083587"/>
    <w:rsid w:val="00083838"/>
    <w:rsid w:val="00083B6A"/>
    <w:rsid w:val="00085E04"/>
    <w:rsid w:val="00086800"/>
    <w:rsid w:val="00086AA0"/>
    <w:rsid w:val="00087913"/>
    <w:rsid w:val="000902DC"/>
    <w:rsid w:val="00090946"/>
    <w:rsid w:val="000911AE"/>
    <w:rsid w:val="00092DF7"/>
    <w:rsid w:val="00093697"/>
    <w:rsid w:val="00093D42"/>
    <w:rsid w:val="00093DD0"/>
    <w:rsid w:val="00094A16"/>
    <w:rsid w:val="00094DE6"/>
    <w:rsid w:val="00095799"/>
    <w:rsid w:val="00096356"/>
    <w:rsid w:val="00096372"/>
    <w:rsid w:val="0009798B"/>
    <w:rsid w:val="00097C40"/>
    <w:rsid w:val="00097C99"/>
    <w:rsid w:val="000A0B2A"/>
    <w:rsid w:val="000A0F14"/>
    <w:rsid w:val="000A1441"/>
    <w:rsid w:val="000A1A06"/>
    <w:rsid w:val="000A1B60"/>
    <w:rsid w:val="000A21B4"/>
    <w:rsid w:val="000A2CC7"/>
    <w:rsid w:val="000A2ED6"/>
    <w:rsid w:val="000A41D1"/>
    <w:rsid w:val="000A4205"/>
    <w:rsid w:val="000A4226"/>
    <w:rsid w:val="000A4A19"/>
    <w:rsid w:val="000A4DEA"/>
    <w:rsid w:val="000A54B7"/>
    <w:rsid w:val="000A6351"/>
    <w:rsid w:val="000A63D6"/>
    <w:rsid w:val="000A7B38"/>
    <w:rsid w:val="000A7F11"/>
    <w:rsid w:val="000B0343"/>
    <w:rsid w:val="000B13B8"/>
    <w:rsid w:val="000B1FE1"/>
    <w:rsid w:val="000B2985"/>
    <w:rsid w:val="000B2C88"/>
    <w:rsid w:val="000B3342"/>
    <w:rsid w:val="000B381C"/>
    <w:rsid w:val="000B3905"/>
    <w:rsid w:val="000B3A59"/>
    <w:rsid w:val="000B3B37"/>
    <w:rsid w:val="000B4D45"/>
    <w:rsid w:val="000B51FA"/>
    <w:rsid w:val="000B56AB"/>
    <w:rsid w:val="000B5905"/>
    <w:rsid w:val="000B5975"/>
    <w:rsid w:val="000B60DB"/>
    <w:rsid w:val="000B6E2C"/>
    <w:rsid w:val="000B76C5"/>
    <w:rsid w:val="000B76F1"/>
    <w:rsid w:val="000B7A10"/>
    <w:rsid w:val="000C055B"/>
    <w:rsid w:val="000C115D"/>
    <w:rsid w:val="000C1535"/>
    <w:rsid w:val="000C1F4B"/>
    <w:rsid w:val="000C252B"/>
    <w:rsid w:val="000C2CDF"/>
    <w:rsid w:val="000C2FBD"/>
    <w:rsid w:val="000C3B0C"/>
    <w:rsid w:val="000C422D"/>
    <w:rsid w:val="000C5ADD"/>
    <w:rsid w:val="000C5F91"/>
    <w:rsid w:val="000C6025"/>
    <w:rsid w:val="000C6EFA"/>
    <w:rsid w:val="000C7345"/>
    <w:rsid w:val="000D0565"/>
    <w:rsid w:val="000D0811"/>
    <w:rsid w:val="000D0E4E"/>
    <w:rsid w:val="000D113C"/>
    <w:rsid w:val="000D12D1"/>
    <w:rsid w:val="000D159A"/>
    <w:rsid w:val="000D16FF"/>
    <w:rsid w:val="000D1796"/>
    <w:rsid w:val="000D22CC"/>
    <w:rsid w:val="000D36AE"/>
    <w:rsid w:val="000D38A1"/>
    <w:rsid w:val="000D3C4B"/>
    <w:rsid w:val="000D3C6F"/>
    <w:rsid w:val="000D4C4E"/>
    <w:rsid w:val="000D4CA1"/>
    <w:rsid w:val="000D5077"/>
    <w:rsid w:val="000D51C3"/>
    <w:rsid w:val="000D5362"/>
    <w:rsid w:val="000D57F8"/>
    <w:rsid w:val="000D5851"/>
    <w:rsid w:val="000D5C60"/>
    <w:rsid w:val="000D71E2"/>
    <w:rsid w:val="000D73A5"/>
    <w:rsid w:val="000E07D6"/>
    <w:rsid w:val="000E1380"/>
    <w:rsid w:val="000E18DF"/>
    <w:rsid w:val="000E4761"/>
    <w:rsid w:val="000E48AF"/>
    <w:rsid w:val="000E59A0"/>
    <w:rsid w:val="000E7403"/>
    <w:rsid w:val="000E7A84"/>
    <w:rsid w:val="000F15BC"/>
    <w:rsid w:val="000F180A"/>
    <w:rsid w:val="000F1C92"/>
    <w:rsid w:val="000F2D25"/>
    <w:rsid w:val="000F2EEE"/>
    <w:rsid w:val="000F3697"/>
    <w:rsid w:val="000F407D"/>
    <w:rsid w:val="000F5BC8"/>
    <w:rsid w:val="000F631C"/>
    <w:rsid w:val="000F637B"/>
    <w:rsid w:val="000F65A0"/>
    <w:rsid w:val="000F7326"/>
    <w:rsid w:val="000F7F58"/>
    <w:rsid w:val="00100128"/>
    <w:rsid w:val="00100CDC"/>
    <w:rsid w:val="00100FF3"/>
    <w:rsid w:val="00101753"/>
    <w:rsid w:val="00101CB8"/>
    <w:rsid w:val="00101EB7"/>
    <w:rsid w:val="001026CA"/>
    <w:rsid w:val="001033E1"/>
    <w:rsid w:val="00104210"/>
    <w:rsid w:val="001043C2"/>
    <w:rsid w:val="001043E1"/>
    <w:rsid w:val="001046C3"/>
    <w:rsid w:val="00104B45"/>
    <w:rsid w:val="0010505A"/>
    <w:rsid w:val="0010532D"/>
    <w:rsid w:val="00105CC7"/>
    <w:rsid w:val="001076BC"/>
    <w:rsid w:val="00107779"/>
    <w:rsid w:val="001078C2"/>
    <w:rsid w:val="00107E1C"/>
    <w:rsid w:val="00110243"/>
    <w:rsid w:val="001112C4"/>
    <w:rsid w:val="001113D1"/>
    <w:rsid w:val="00111444"/>
    <w:rsid w:val="00111723"/>
    <w:rsid w:val="00111860"/>
    <w:rsid w:val="001129B5"/>
    <w:rsid w:val="00112AD7"/>
    <w:rsid w:val="00112BE6"/>
    <w:rsid w:val="00112FE5"/>
    <w:rsid w:val="001141E3"/>
    <w:rsid w:val="001144DF"/>
    <w:rsid w:val="00114BF1"/>
    <w:rsid w:val="001152B9"/>
    <w:rsid w:val="0011557B"/>
    <w:rsid w:val="00115B5D"/>
    <w:rsid w:val="001161A4"/>
    <w:rsid w:val="00116585"/>
    <w:rsid w:val="001169EC"/>
    <w:rsid w:val="00117141"/>
    <w:rsid w:val="00117678"/>
    <w:rsid w:val="001179BC"/>
    <w:rsid w:val="00117C85"/>
    <w:rsid w:val="001203A0"/>
    <w:rsid w:val="00120B13"/>
    <w:rsid w:val="001233BB"/>
    <w:rsid w:val="00124258"/>
    <w:rsid w:val="00124875"/>
    <w:rsid w:val="00124D84"/>
    <w:rsid w:val="00124D97"/>
    <w:rsid w:val="001250DD"/>
    <w:rsid w:val="00125733"/>
    <w:rsid w:val="001263AA"/>
    <w:rsid w:val="001273F3"/>
    <w:rsid w:val="00130779"/>
    <w:rsid w:val="001307A1"/>
    <w:rsid w:val="00130F5A"/>
    <w:rsid w:val="001314A8"/>
    <w:rsid w:val="0013160D"/>
    <w:rsid w:val="001321D3"/>
    <w:rsid w:val="00132FAA"/>
    <w:rsid w:val="00133599"/>
    <w:rsid w:val="00133BF7"/>
    <w:rsid w:val="00134B88"/>
    <w:rsid w:val="00134B9D"/>
    <w:rsid w:val="00135A01"/>
    <w:rsid w:val="00136A23"/>
    <w:rsid w:val="00136B99"/>
    <w:rsid w:val="0014063E"/>
    <w:rsid w:val="0014087D"/>
    <w:rsid w:val="00140F74"/>
    <w:rsid w:val="00141191"/>
    <w:rsid w:val="0014159C"/>
    <w:rsid w:val="00142665"/>
    <w:rsid w:val="0014384A"/>
    <w:rsid w:val="0014450F"/>
    <w:rsid w:val="00144D8F"/>
    <w:rsid w:val="00144DCF"/>
    <w:rsid w:val="00145C74"/>
    <w:rsid w:val="001462E9"/>
    <w:rsid w:val="00146B4B"/>
    <w:rsid w:val="00146E32"/>
    <w:rsid w:val="0015005A"/>
    <w:rsid w:val="00150C0B"/>
    <w:rsid w:val="00150CE4"/>
    <w:rsid w:val="00151058"/>
    <w:rsid w:val="00151619"/>
    <w:rsid w:val="00151CA4"/>
    <w:rsid w:val="00151FDC"/>
    <w:rsid w:val="00152835"/>
    <w:rsid w:val="00152CFF"/>
    <w:rsid w:val="001559FA"/>
    <w:rsid w:val="00156374"/>
    <w:rsid w:val="001572C1"/>
    <w:rsid w:val="001577D8"/>
    <w:rsid w:val="00157FC3"/>
    <w:rsid w:val="00160739"/>
    <w:rsid w:val="00161FE4"/>
    <w:rsid w:val="0016271E"/>
    <w:rsid w:val="00162D7A"/>
    <w:rsid w:val="001633C3"/>
    <w:rsid w:val="00164DAB"/>
    <w:rsid w:val="0016541D"/>
    <w:rsid w:val="00165BBB"/>
    <w:rsid w:val="00165C72"/>
    <w:rsid w:val="00165FEB"/>
    <w:rsid w:val="0016613F"/>
    <w:rsid w:val="00166215"/>
    <w:rsid w:val="00166487"/>
    <w:rsid w:val="00166591"/>
    <w:rsid w:val="001666C4"/>
    <w:rsid w:val="00167A37"/>
    <w:rsid w:val="00167C3C"/>
    <w:rsid w:val="00170E24"/>
    <w:rsid w:val="00171143"/>
    <w:rsid w:val="00172864"/>
    <w:rsid w:val="00172B82"/>
    <w:rsid w:val="00172EFA"/>
    <w:rsid w:val="00173608"/>
    <w:rsid w:val="001745EC"/>
    <w:rsid w:val="001747B7"/>
    <w:rsid w:val="00174B63"/>
    <w:rsid w:val="00175C30"/>
    <w:rsid w:val="001762F8"/>
    <w:rsid w:val="00177069"/>
    <w:rsid w:val="00177FC1"/>
    <w:rsid w:val="0018014F"/>
    <w:rsid w:val="0018070A"/>
    <w:rsid w:val="001815A2"/>
    <w:rsid w:val="00181FC1"/>
    <w:rsid w:val="00182490"/>
    <w:rsid w:val="00182F13"/>
    <w:rsid w:val="00183034"/>
    <w:rsid w:val="001830F7"/>
    <w:rsid w:val="0018371D"/>
    <w:rsid w:val="00183EE6"/>
    <w:rsid w:val="001844E5"/>
    <w:rsid w:val="00184E75"/>
    <w:rsid w:val="0018528A"/>
    <w:rsid w:val="0018588A"/>
    <w:rsid w:val="00186BE6"/>
    <w:rsid w:val="00187252"/>
    <w:rsid w:val="00191C91"/>
    <w:rsid w:val="00192DD9"/>
    <w:rsid w:val="001931F7"/>
    <w:rsid w:val="00193878"/>
    <w:rsid w:val="00194339"/>
    <w:rsid w:val="00194848"/>
    <w:rsid w:val="00194BA9"/>
    <w:rsid w:val="00194F68"/>
    <w:rsid w:val="001958EA"/>
    <w:rsid w:val="00195E0E"/>
    <w:rsid w:val="001A01A5"/>
    <w:rsid w:val="001A0E0D"/>
    <w:rsid w:val="001A180D"/>
    <w:rsid w:val="001A1BAC"/>
    <w:rsid w:val="001A23CE"/>
    <w:rsid w:val="001A2C89"/>
    <w:rsid w:val="001A3D89"/>
    <w:rsid w:val="001A4965"/>
    <w:rsid w:val="001A57EE"/>
    <w:rsid w:val="001A5C71"/>
    <w:rsid w:val="001A673E"/>
    <w:rsid w:val="001A7763"/>
    <w:rsid w:val="001B0525"/>
    <w:rsid w:val="001B2439"/>
    <w:rsid w:val="001B27A5"/>
    <w:rsid w:val="001B31DB"/>
    <w:rsid w:val="001B3964"/>
    <w:rsid w:val="001B4452"/>
    <w:rsid w:val="001B463A"/>
    <w:rsid w:val="001B466C"/>
    <w:rsid w:val="001B4F34"/>
    <w:rsid w:val="001B52EC"/>
    <w:rsid w:val="001B554A"/>
    <w:rsid w:val="001B64C4"/>
    <w:rsid w:val="001B6564"/>
    <w:rsid w:val="001B691A"/>
    <w:rsid w:val="001B72E7"/>
    <w:rsid w:val="001B7520"/>
    <w:rsid w:val="001B7D23"/>
    <w:rsid w:val="001C02D8"/>
    <w:rsid w:val="001C04E3"/>
    <w:rsid w:val="001C2378"/>
    <w:rsid w:val="001C3EE9"/>
    <w:rsid w:val="001C3FA4"/>
    <w:rsid w:val="001C40F9"/>
    <w:rsid w:val="001C40FC"/>
    <w:rsid w:val="001C41B6"/>
    <w:rsid w:val="001C458B"/>
    <w:rsid w:val="001C50F9"/>
    <w:rsid w:val="001C5D4F"/>
    <w:rsid w:val="001C64C0"/>
    <w:rsid w:val="001C69DA"/>
    <w:rsid w:val="001C6F06"/>
    <w:rsid w:val="001C75AF"/>
    <w:rsid w:val="001C7611"/>
    <w:rsid w:val="001D2360"/>
    <w:rsid w:val="001D2372"/>
    <w:rsid w:val="001D291D"/>
    <w:rsid w:val="001D2CE6"/>
    <w:rsid w:val="001D3109"/>
    <w:rsid w:val="001D332E"/>
    <w:rsid w:val="001D5033"/>
    <w:rsid w:val="001D5C88"/>
    <w:rsid w:val="001D6567"/>
    <w:rsid w:val="001D695C"/>
    <w:rsid w:val="001D6FD9"/>
    <w:rsid w:val="001D780E"/>
    <w:rsid w:val="001D7A29"/>
    <w:rsid w:val="001E05C3"/>
    <w:rsid w:val="001E0AB0"/>
    <w:rsid w:val="001E0AD3"/>
    <w:rsid w:val="001E36E4"/>
    <w:rsid w:val="001E379D"/>
    <w:rsid w:val="001E3A3C"/>
    <w:rsid w:val="001E3A65"/>
    <w:rsid w:val="001E462D"/>
    <w:rsid w:val="001E5C23"/>
    <w:rsid w:val="001E6354"/>
    <w:rsid w:val="001E7504"/>
    <w:rsid w:val="001E76DF"/>
    <w:rsid w:val="001F1308"/>
    <w:rsid w:val="001F1525"/>
    <w:rsid w:val="001F1E87"/>
    <w:rsid w:val="001F1EB6"/>
    <w:rsid w:val="001F2E23"/>
    <w:rsid w:val="001F341F"/>
    <w:rsid w:val="001F3911"/>
    <w:rsid w:val="001F3F09"/>
    <w:rsid w:val="001F3F1A"/>
    <w:rsid w:val="001F40E6"/>
    <w:rsid w:val="001F4315"/>
    <w:rsid w:val="001F4CBD"/>
    <w:rsid w:val="001F5545"/>
    <w:rsid w:val="001F5777"/>
    <w:rsid w:val="001F5937"/>
    <w:rsid w:val="001F59E3"/>
    <w:rsid w:val="001F59ED"/>
    <w:rsid w:val="001F5A1B"/>
    <w:rsid w:val="001F7121"/>
    <w:rsid w:val="001F7534"/>
    <w:rsid w:val="002009BC"/>
    <w:rsid w:val="00200D2C"/>
    <w:rsid w:val="002019D8"/>
    <w:rsid w:val="00201EC7"/>
    <w:rsid w:val="0020349A"/>
    <w:rsid w:val="002034B4"/>
    <w:rsid w:val="00204032"/>
    <w:rsid w:val="002048C2"/>
    <w:rsid w:val="00204AFE"/>
    <w:rsid w:val="00204BAD"/>
    <w:rsid w:val="00204D60"/>
    <w:rsid w:val="00205627"/>
    <w:rsid w:val="002056D0"/>
    <w:rsid w:val="00205A0F"/>
    <w:rsid w:val="00207118"/>
    <w:rsid w:val="00210860"/>
    <w:rsid w:val="00210B6A"/>
    <w:rsid w:val="0021120F"/>
    <w:rsid w:val="002119C5"/>
    <w:rsid w:val="00211C40"/>
    <w:rsid w:val="00211DAC"/>
    <w:rsid w:val="00212CB6"/>
    <w:rsid w:val="00212E37"/>
    <w:rsid w:val="00213B5D"/>
    <w:rsid w:val="002140FF"/>
    <w:rsid w:val="002164D8"/>
    <w:rsid w:val="00220894"/>
    <w:rsid w:val="0022095C"/>
    <w:rsid w:val="00221772"/>
    <w:rsid w:val="00224952"/>
    <w:rsid w:val="00224DD2"/>
    <w:rsid w:val="00225905"/>
    <w:rsid w:val="00225A6A"/>
    <w:rsid w:val="00225AC7"/>
    <w:rsid w:val="00225ACC"/>
    <w:rsid w:val="00227490"/>
    <w:rsid w:val="00227DBD"/>
    <w:rsid w:val="00230CC8"/>
    <w:rsid w:val="00231C25"/>
    <w:rsid w:val="00231C6F"/>
    <w:rsid w:val="0023244C"/>
    <w:rsid w:val="002329C4"/>
    <w:rsid w:val="00232A90"/>
    <w:rsid w:val="00232B3B"/>
    <w:rsid w:val="00234151"/>
    <w:rsid w:val="00234F8C"/>
    <w:rsid w:val="0023535E"/>
    <w:rsid w:val="00235542"/>
    <w:rsid w:val="00235DAD"/>
    <w:rsid w:val="002366A2"/>
    <w:rsid w:val="002369B0"/>
    <w:rsid w:val="00236AD8"/>
    <w:rsid w:val="00236B3F"/>
    <w:rsid w:val="002401F5"/>
    <w:rsid w:val="002407C9"/>
    <w:rsid w:val="00240E54"/>
    <w:rsid w:val="002419CC"/>
    <w:rsid w:val="00241CFB"/>
    <w:rsid w:val="00242380"/>
    <w:rsid w:val="00244C2D"/>
    <w:rsid w:val="002451C5"/>
    <w:rsid w:val="00245E6C"/>
    <w:rsid w:val="00245F1F"/>
    <w:rsid w:val="0024663B"/>
    <w:rsid w:val="00246F24"/>
    <w:rsid w:val="00247103"/>
    <w:rsid w:val="00250067"/>
    <w:rsid w:val="00250FCC"/>
    <w:rsid w:val="002516DE"/>
    <w:rsid w:val="00251F81"/>
    <w:rsid w:val="002522D8"/>
    <w:rsid w:val="00252BE0"/>
    <w:rsid w:val="00253588"/>
    <w:rsid w:val="00253C1D"/>
    <w:rsid w:val="002546F4"/>
    <w:rsid w:val="002551D0"/>
    <w:rsid w:val="00255374"/>
    <w:rsid w:val="00255780"/>
    <w:rsid w:val="002559BE"/>
    <w:rsid w:val="00255BA9"/>
    <w:rsid w:val="00257BF4"/>
    <w:rsid w:val="00260003"/>
    <w:rsid w:val="0026035D"/>
    <w:rsid w:val="002606D6"/>
    <w:rsid w:val="0026089B"/>
    <w:rsid w:val="00261C98"/>
    <w:rsid w:val="0026248E"/>
    <w:rsid w:val="00262914"/>
    <w:rsid w:val="00263F38"/>
    <w:rsid w:val="002647BF"/>
    <w:rsid w:val="002647D5"/>
    <w:rsid w:val="00265032"/>
    <w:rsid w:val="002651FB"/>
    <w:rsid w:val="0026538C"/>
    <w:rsid w:val="00265781"/>
    <w:rsid w:val="00265933"/>
    <w:rsid w:val="00266B13"/>
    <w:rsid w:val="00266B23"/>
    <w:rsid w:val="00270728"/>
    <w:rsid w:val="00270D42"/>
    <w:rsid w:val="00270FA0"/>
    <w:rsid w:val="002714D5"/>
    <w:rsid w:val="0027195D"/>
    <w:rsid w:val="002724CE"/>
    <w:rsid w:val="00272B03"/>
    <w:rsid w:val="002733E2"/>
    <w:rsid w:val="002750B1"/>
    <w:rsid w:val="00276A35"/>
    <w:rsid w:val="00276F36"/>
    <w:rsid w:val="002774DD"/>
    <w:rsid w:val="00277835"/>
    <w:rsid w:val="00280AB1"/>
    <w:rsid w:val="00281274"/>
    <w:rsid w:val="0028344F"/>
    <w:rsid w:val="00283AD1"/>
    <w:rsid w:val="002846CE"/>
    <w:rsid w:val="00284B4D"/>
    <w:rsid w:val="00284BAE"/>
    <w:rsid w:val="002859AF"/>
    <w:rsid w:val="00286AE7"/>
    <w:rsid w:val="00286B4D"/>
    <w:rsid w:val="00287243"/>
    <w:rsid w:val="00287552"/>
    <w:rsid w:val="00290647"/>
    <w:rsid w:val="00291385"/>
    <w:rsid w:val="00291422"/>
    <w:rsid w:val="0029237F"/>
    <w:rsid w:val="00292715"/>
    <w:rsid w:val="00293E57"/>
    <w:rsid w:val="002947D1"/>
    <w:rsid w:val="002948DF"/>
    <w:rsid w:val="00294D90"/>
    <w:rsid w:val="0029546B"/>
    <w:rsid w:val="0029628D"/>
    <w:rsid w:val="00296F96"/>
    <w:rsid w:val="00297D66"/>
    <w:rsid w:val="002A0348"/>
    <w:rsid w:val="002A0749"/>
    <w:rsid w:val="002A0E29"/>
    <w:rsid w:val="002A1E92"/>
    <w:rsid w:val="002A1E9C"/>
    <w:rsid w:val="002A204D"/>
    <w:rsid w:val="002A2616"/>
    <w:rsid w:val="002A26E1"/>
    <w:rsid w:val="002A2C30"/>
    <w:rsid w:val="002A335E"/>
    <w:rsid w:val="002A368A"/>
    <w:rsid w:val="002A4065"/>
    <w:rsid w:val="002A4B4D"/>
    <w:rsid w:val="002A4E11"/>
    <w:rsid w:val="002A59F0"/>
    <w:rsid w:val="002A6432"/>
    <w:rsid w:val="002A6F25"/>
    <w:rsid w:val="002A6FD3"/>
    <w:rsid w:val="002B0A7D"/>
    <w:rsid w:val="002B0BC8"/>
    <w:rsid w:val="002B1A69"/>
    <w:rsid w:val="002B1BD3"/>
    <w:rsid w:val="002B1F96"/>
    <w:rsid w:val="002B20D7"/>
    <w:rsid w:val="002B2723"/>
    <w:rsid w:val="002B2DBC"/>
    <w:rsid w:val="002B2E4A"/>
    <w:rsid w:val="002B303A"/>
    <w:rsid w:val="002B538E"/>
    <w:rsid w:val="002B5DCA"/>
    <w:rsid w:val="002B6BDC"/>
    <w:rsid w:val="002B75B0"/>
    <w:rsid w:val="002B7EAF"/>
    <w:rsid w:val="002C099C"/>
    <w:rsid w:val="002C0B74"/>
    <w:rsid w:val="002C0C8B"/>
    <w:rsid w:val="002C0CBB"/>
    <w:rsid w:val="002C1201"/>
    <w:rsid w:val="002C1460"/>
    <w:rsid w:val="002C20F2"/>
    <w:rsid w:val="002C30EA"/>
    <w:rsid w:val="002C38B2"/>
    <w:rsid w:val="002C3DC2"/>
    <w:rsid w:val="002C3F54"/>
    <w:rsid w:val="002C3F9C"/>
    <w:rsid w:val="002C51A7"/>
    <w:rsid w:val="002C5AFA"/>
    <w:rsid w:val="002C6A67"/>
    <w:rsid w:val="002C73E3"/>
    <w:rsid w:val="002C7DF5"/>
    <w:rsid w:val="002D0439"/>
    <w:rsid w:val="002D11B7"/>
    <w:rsid w:val="002D2D24"/>
    <w:rsid w:val="002D3055"/>
    <w:rsid w:val="002D3BBC"/>
    <w:rsid w:val="002D3C29"/>
    <w:rsid w:val="002D4171"/>
    <w:rsid w:val="002D438A"/>
    <w:rsid w:val="002D5152"/>
    <w:rsid w:val="002D53C8"/>
    <w:rsid w:val="002D56E4"/>
    <w:rsid w:val="002D5738"/>
    <w:rsid w:val="002D5E53"/>
    <w:rsid w:val="002D72CC"/>
    <w:rsid w:val="002D7FAE"/>
    <w:rsid w:val="002E0038"/>
    <w:rsid w:val="002E0319"/>
    <w:rsid w:val="002E1093"/>
    <w:rsid w:val="002E179B"/>
    <w:rsid w:val="002E1C9E"/>
    <w:rsid w:val="002E215A"/>
    <w:rsid w:val="002E257B"/>
    <w:rsid w:val="002E3C65"/>
    <w:rsid w:val="002E3F40"/>
    <w:rsid w:val="002E3F5B"/>
    <w:rsid w:val="002E4362"/>
    <w:rsid w:val="002E5B07"/>
    <w:rsid w:val="002E63D9"/>
    <w:rsid w:val="002E640E"/>
    <w:rsid w:val="002E739D"/>
    <w:rsid w:val="002F0BF1"/>
    <w:rsid w:val="002F0C28"/>
    <w:rsid w:val="002F281C"/>
    <w:rsid w:val="002F2999"/>
    <w:rsid w:val="002F3CDE"/>
    <w:rsid w:val="002F559A"/>
    <w:rsid w:val="002F5DD6"/>
    <w:rsid w:val="002F5FEA"/>
    <w:rsid w:val="002F63E7"/>
    <w:rsid w:val="002F7BE3"/>
    <w:rsid w:val="002F7E6A"/>
    <w:rsid w:val="00300165"/>
    <w:rsid w:val="00300445"/>
    <w:rsid w:val="003008C7"/>
    <w:rsid w:val="00300978"/>
    <w:rsid w:val="00300F00"/>
    <w:rsid w:val="003010CF"/>
    <w:rsid w:val="00303440"/>
    <w:rsid w:val="00304D9B"/>
    <w:rsid w:val="00304E7F"/>
    <w:rsid w:val="00305FF9"/>
    <w:rsid w:val="00306827"/>
    <w:rsid w:val="00306E6B"/>
    <w:rsid w:val="0030723C"/>
    <w:rsid w:val="003100C8"/>
    <w:rsid w:val="00311161"/>
    <w:rsid w:val="00312400"/>
    <w:rsid w:val="00312739"/>
    <w:rsid w:val="00312D10"/>
    <w:rsid w:val="0031350F"/>
    <w:rsid w:val="00313C7D"/>
    <w:rsid w:val="003156C5"/>
    <w:rsid w:val="00316DFF"/>
    <w:rsid w:val="003178DA"/>
    <w:rsid w:val="00317DB8"/>
    <w:rsid w:val="00317E6F"/>
    <w:rsid w:val="00320085"/>
    <w:rsid w:val="00320618"/>
    <w:rsid w:val="00320F61"/>
    <w:rsid w:val="0032100B"/>
    <w:rsid w:val="00321507"/>
    <w:rsid w:val="00321BD7"/>
    <w:rsid w:val="00322217"/>
    <w:rsid w:val="0032260F"/>
    <w:rsid w:val="003228DA"/>
    <w:rsid w:val="00322B78"/>
    <w:rsid w:val="0032377E"/>
    <w:rsid w:val="00323D6B"/>
    <w:rsid w:val="003245D2"/>
    <w:rsid w:val="00326957"/>
    <w:rsid w:val="00326AE2"/>
    <w:rsid w:val="00326E13"/>
    <w:rsid w:val="00327792"/>
    <w:rsid w:val="00330D56"/>
    <w:rsid w:val="003311E9"/>
    <w:rsid w:val="00331426"/>
    <w:rsid w:val="0033171D"/>
    <w:rsid w:val="00331949"/>
    <w:rsid w:val="00331EE8"/>
    <w:rsid w:val="00331F28"/>
    <w:rsid w:val="00331FC3"/>
    <w:rsid w:val="0033200E"/>
    <w:rsid w:val="00332E41"/>
    <w:rsid w:val="00332EBD"/>
    <w:rsid w:val="003336B3"/>
    <w:rsid w:val="003343EC"/>
    <w:rsid w:val="003354A9"/>
    <w:rsid w:val="00335B75"/>
    <w:rsid w:val="00335D8C"/>
    <w:rsid w:val="00335DA8"/>
    <w:rsid w:val="00336072"/>
    <w:rsid w:val="003363A1"/>
    <w:rsid w:val="0033668B"/>
    <w:rsid w:val="003373D2"/>
    <w:rsid w:val="00337F31"/>
    <w:rsid w:val="00341749"/>
    <w:rsid w:val="00341F43"/>
    <w:rsid w:val="0034226D"/>
    <w:rsid w:val="00342972"/>
    <w:rsid w:val="00342FDD"/>
    <w:rsid w:val="00343118"/>
    <w:rsid w:val="0034429B"/>
    <w:rsid w:val="003442D8"/>
    <w:rsid w:val="00344866"/>
    <w:rsid w:val="00344947"/>
    <w:rsid w:val="00345C56"/>
    <w:rsid w:val="0034638C"/>
    <w:rsid w:val="00346F7F"/>
    <w:rsid w:val="00347715"/>
    <w:rsid w:val="00350108"/>
    <w:rsid w:val="00350762"/>
    <w:rsid w:val="003507C4"/>
    <w:rsid w:val="0035152D"/>
    <w:rsid w:val="003517E3"/>
    <w:rsid w:val="003519A1"/>
    <w:rsid w:val="00352480"/>
    <w:rsid w:val="0035275F"/>
    <w:rsid w:val="00352BBC"/>
    <w:rsid w:val="00352F64"/>
    <w:rsid w:val="003530D2"/>
    <w:rsid w:val="0035331A"/>
    <w:rsid w:val="003534E1"/>
    <w:rsid w:val="0035382D"/>
    <w:rsid w:val="00353F59"/>
    <w:rsid w:val="0035463B"/>
    <w:rsid w:val="003548D8"/>
    <w:rsid w:val="003554CA"/>
    <w:rsid w:val="00355918"/>
    <w:rsid w:val="0035767D"/>
    <w:rsid w:val="00360232"/>
    <w:rsid w:val="003602E0"/>
    <w:rsid w:val="00360D01"/>
    <w:rsid w:val="00362569"/>
    <w:rsid w:val="003636CD"/>
    <w:rsid w:val="00363ABF"/>
    <w:rsid w:val="0036487C"/>
    <w:rsid w:val="00365411"/>
    <w:rsid w:val="003655E9"/>
    <w:rsid w:val="00365FA2"/>
    <w:rsid w:val="003664B0"/>
    <w:rsid w:val="00366C69"/>
    <w:rsid w:val="00367441"/>
    <w:rsid w:val="00367B1D"/>
    <w:rsid w:val="003707F6"/>
    <w:rsid w:val="00370E4F"/>
    <w:rsid w:val="00371215"/>
    <w:rsid w:val="00371CB1"/>
    <w:rsid w:val="00372630"/>
    <w:rsid w:val="00372CA6"/>
    <w:rsid w:val="00372F0D"/>
    <w:rsid w:val="00374059"/>
    <w:rsid w:val="003748F7"/>
    <w:rsid w:val="0037535B"/>
    <w:rsid w:val="00375394"/>
    <w:rsid w:val="0037552D"/>
    <w:rsid w:val="003755E9"/>
    <w:rsid w:val="003756DB"/>
    <w:rsid w:val="00376991"/>
    <w:rsid w:val="003770BB"/>
    <w:rsid w:val="0037771A"/>
    <w:rsid w:val="003777C9"/>
    <w:rsid w:val="003802DC"/>
    <w:rsid w:val="003807F0"/>
    <w:rsid w:val="00380E4E"/>
    <w:rsid w:val="00380FBF"/>
    <w:rsid w:val="00381156"/>
    <w:rsid w:val="003820E9"/>
    <w:rsid w:val="00382A43"/>
    <w:rsid w:val="00382D60"/>
    <w:rsid w:val="00382F29"/>
    <w:rsid w:val="00383C8D"/>
    <w:rsid w:val="003852FB"/>
    <w:rsid w:val="00385429"/>
    <w:rsid w:val="00385B05"/>
    <w:rsid w:val="00386382"/>
    <w:rsid w:val="003865EF"/>
    <w:rsid w:val="00386BA9"/>
    <w:rsid w:val="00390017"/>
    <w:rsid w:val="003901A3"/>
    <w:rsid w:val="0039072F"/>
    <w:rsid w:val="00390EC7"/>
    <w:rsid w:val="003919F6"/>
    <w:rsid w:val="0039218D"/>
    <w:rsid w:val="00392B93"/>
    <w:rsid w:val="003940CE"/>
    <w:rsid w:val="00394739"/>
    <w:rsid w:val="00395826"/>
    <w:rsid w:val="00396D33"/>
    <w:rsid w:val="0039738B"/>
    <w:rsid w:val="00397C1D"/>
    <w:rsid w:val="00397D21"/>
    <w:rsid w:val="003A015A"/>
    <w:rsid w:val="003A180F"/>
    <w:rsid w:val="003A18DD"/>
    <w:rsid w:val="003A20C8"/>
    <w:rsid w:val="003A2C29"/>
    <w:rsid w:val="003A2EC3"/>
    <w:rsid w:val="003A36F2"/>
    <w:rsid w:val="003A3D39"/>
    <w:rsid w:val="003A3EC7"/>
    <w:rsid w:val="003A40B4"/>
    <w:rsid w:val="003A4C3F"/>
    <w:rsid w:val="003A597E"/>
    <w:rsid w:val="003A5A88"/>
    <w:rsid w:val="003A5BAD"/>
    <w:rsid w:val="003A7702"/>
    <w:rsid w:val="003A7834"/>
    <w:rsid w:val="003B0B5B"/>
    <w:rsid w:val="003B0CE2"/>
    <w:rsid w:val="003B0E79"/>
    <w:rsid w:val="003B19A2"/>
    <w:rsid w:val="003B31B1"/>
    <w:rsid w:val="003B3575"/>
    <w:rsid w:val="003B38D1"/>
    <w:rsid w:val="003B4E9B"/>
    <w:rsid w:val="003B4FAE"/>
    <w:rsid w:val="003B50BC"/>
    <w:rsid w:val="003B5D97"/>
    <w:rsid w:val="003B63A4"/>
    <w:rsid w:val="003B68FE"/>
    <w:rsid w:val="003B6D7D"/>
    <w:rsid w:val="003B7D7E"/>
    <w:rsid w:val="003C04B9"/>
    <w:rsid w:val="003C1012"/>
    <w:rsid w:val="003C11C9"/>
    <w:rsid w:val="003C1229"/>
    <w:rsid w:val="003C149B"/>
    <w:rsid w:val="003C1FD4"/>
    <w:rsid w:val="003C213D"/>
    <w:rsid w:val="003C25AD"/>
    <w:rsid w:val="003C2D21"/>
    <w:rsid w:val="003C4503"/>
    <w:rsid w:val="003C56F7"/>
    <w:rsid w:val="003C5E6B"/>
    <w:rsid w:val="003C5ED6"/>
    <w:rsid w:val="003C6B81"/>
    <w:rsid w:val="003C7AD7"/>
    <w:rsid w:val="003D01A5"/>
    <w:rsid w:val="003D0992"/>
    <w:rsid w:val="003D0FC3"/>
    <w:rsid w:val="003D1902"/>
    <w:rsid w:val="003D2C1D"/>
    <w:rsid w:val="003D2C34"/>
    <w:rsid w:val="003D31B9"/>
    <w:rsid w:val="003D3538"/>
    <w:rsid w:val="003D3568"/>
    <w:rsid w:val="003D3DDD"/>
    <w:rsid w:val="003D4022"/>
    <w:rsid w:val="003D46F1"/>
    <w:rsid w:val="003D5CBF"/>
    <w:rsid w:val="003D60B6"/>
    <w:rsid w:val="003D66D2"/>
    <w:rsid w:val="003D729E"/>
    <w:rsid w:val="003E0282"/>
    <w:rsid w:val="003E0473"/>
    <w:rsid w:val="003E07AE"/>
    <w:rsid w:val="003E14FC"/>
    <w:rsid w:val="003E2976"/>
    <w:rsid w:val="003E30DB"/>
    <w:rsid w:val="003E33B8"/>
    <w:rsid w:val="003E349D"/>
    <w:rsid w:val="003E3B8E"/>
    <w:rsid w:val="003E4858"/>
    <w:rsid w:val="003E502D"/>
    <w:rsid w:val="003E557D"/>
    <w:rsid w:val="003E6316"/>
    <w:rsid w:val="003E6884"/>
    <w:rsid w:val="003E6AC5"/>
    <w:rsid w:val="003F0096"/>
    <w:rsid w:val="003F0381"/>
    <w:rsid w:val="003F0850"/>
    <w:rsid w:val="003F0D12"/>
    <w:rsid w:val="003F12C3"/>
    <w:rsid w:val="003F15A3"/>
    <w:rsid w:val="003F15A9"/>
    <w:rsid w:val="003F160C"/>
    <w:rsid w:val="003F2AE2"/>
    <w:rsid w:val="003F2B82"/>
    <w:rsid w:val="003F324F"/>
    <w:rsid w:val="003F33BC"/>
    <w:rsid w:val="003F3D4E"/>
    <w:rsid w:val="003F4271"/>
    <w:rsid w:val="003F477E"/>
    <w:rsid w:val="003F6C65"/>
    <w:rsid w:val="003F6CD2"/>
    <w:rsid w:val="003F788D"/>
    <w:rsid w:val="003F7936"/>
    <w:rsid w:val="004008FE"/>
    <w:rsid w:val="0040126E"/>
    <w:rsid w:val="004015B7"/>
    <w:rsid w:val="004020D4"/>
    <w:rsid w:val="004021B6"/>
    <w:rsid w:val="0040274F"/>
    <w:rsid w:val="004039EC"/>
    <w:rsid w:val="00403F9A"/>
    <w:rsid w:val="004047C4"/>
    <w:rsid w:val="0040523D"/>
    <w:rsid w:val="0040570B"/>
    <w:rsid w:val="00405EDB"/>
    <w:rsid w:val="00405FB1"/>
    <w:rsid w:val="00406460"/>
    <w:rsid w:val="00411B81"/>
    <w:rsid w:val="00412461"/>
    <w:rsid w:val="00412546"/>
    <w:rsid w:val="004128C7"/>
    <w:rsid w:val="00413053"/>
    <w:rsid w:val="0041319C"/>
    <w:rsid w:val="0041362B"/>
    <w:rsid w:val="0041362E"/>
    <w:rsid w:val="004137B6"/>
    <w:rsid w:val="00413A54"/>
    <w:rsid w:val="00413C10"/>
    <w:rsid w:val="00413CD9"/>
    <w:rsid w:val="00413F9A"/>
    <w:rsid w:val="004140CA"/>
    <w:rsid w:val="00414C65"/>
    <w:rsid w:val="00415D76"/>
    <w:rsid w:val="00416665"/>
    <w:rsid w:val="00416A67"/>
    <w:rsid w:val="00416ACB"/>
    <w:rsid w:val="00417F6C"/>
    <w:rsid w:val="00421DCF"/>
    <w:rsid w:val="00421F52"/>
    <w:rsid w:val="00422341"/>
    <w:rsid w:val="004226CC"/>
    <w:rsid w:val="00423641"/>
    <w:rsid w:val="004237F1"/>
    <w:rsid w:val="00423DA5"/>
    <w:rsid w:val="00426266"/>
    <w:rsid w:val="00430A2D"/>
    <w:rsid w:val="004312B0"/>
    <w:rsid w:val="00431505"/>
    <w:rsid w:val="0043190D"/>
    <w:rsid w:val="00431AF0"/>
    <w:rsid w:val="0043213A"/>
    <w:rsid w:val="0043260B"/>
    <w:rsid w:val="004330F4"/>
    <w:rsid w:val="00433590"/>
    <w:rsid w:val="0043393D"/>
    <w:rsid w:val="004344C7"/>
    <w:rsid w:val="00435274"/>
    <w:rsid w:val="004352AD"/>
    <w:rsid w:val="0043545D"/>
    <w:rsid w:val="0043547E"/>
    <w:rsid w:val="00435FE2"/>
    <w:rsid w:val="00436B3C"/>
    <w:rsid w:val="00436E2F"/>
    <w:rsid w:val="00436EAB"/>
    <w:rsid w:val="004376CE"/>
    <w:rsid w:val="004423FF"/>
    <w:rsid w:val="00442E51"/>
    <w:rsid w:val="004434F4"/>
    <w:rsid w:val="00443D0E"/>
    <w:rsid w:val="004456B3"/>
    <w:rsid w:val="00445E81"/>
    <w:rsid w:val="004461D9"/>
    <w:rsid w:val="00446AC6"/>
    <w:rsid w:val="0044759B"/>
    <w:rsid w:val="00447F54"/>
    <w:rsid w:val="0045037E"/>
    <w:rsid w:val="00450B7E"/>
    <w:rsid w:val="0045134F"/>
    <w:rsid w:val="0045136B"/>
    <w:rsid w:val="00451C7E"/>
    <w:rsid w:val="00453BB6"/>
    <w:rsid w:val="00453CAA"/>
    <w:rsid w:val="00454358"/>
    <w:rsid w:val="00454624"/>
    <w:rsid w:val="00455113"/>
    <w:rsid w:val="00456175"/>
    <w:rsid w:val="00456421"/>
    <w:rsid w:val="00456DAB"/>
    <w:rsid w:val="00457656"/>
    <w:rsid w:val="00457825"/>
    <w:rsid w:val="00457D9A"/>
    <w:rsid w:val="00460BBD"/>
    <w:rsid w:val="00460CC3"/>
    <w:rsid w:val="00460E86"/>
    <w:rsid w:val="00463690"/>
    <w:rsid w:val="004646B4"/>
    <w:rsid w:val="00464A88"/>
    <w:rsid w:val="00464B01"/>
    <w:rsid w:val="004651A0"/>
    <w:rsid w:val="00465742"/>
    <w:rsid w:val="00466532"/>
    <w:rsid w:val="00467488"/>
    <w:rsid w:val="0047083E"/>
    <w:rsid w:val="00470B8A"/>
    <w:rsid w:val="00470EB5"/>
    <w:rsid w:val="00471030"/>
    <w:rsid w:val="0047189A"/>
    <w:rsid w:val="00472419"/>
    <w:rsid w:val="0047286B"/>
    <w:rsid w:val="00472E27"/>
    <w:rsid w:val="00472E55"/>
    <w:rsid w:val="004740FC"/>
    <w:rsid w:val="00474220"/>
    <w:rsid w:val="00474DA2"/>
    <w:rsid w:val="00474E54"/>
    <w:rsid w:val="00474FBB"/>
    <w:rsid w:val="004752D3"/>
    <w:rsid w:val="0047542A"/>
    <w:rsid w:val="004754E1"/>
    <w:rsid w:val="00475CE0"/>
    <w:rsid w:val="00476827"/>
    <w:rsid w:val="00476B36"/>
    <w:rsid w:val="00476BD4"/>
    <w:rsid w:val="00477383"/>
    <w:rsid w:val="00477AFD"/>
    <w:rsid w:val="00477C35"/>
    <w:rsid w:val="00477FB9"/>
    <w:rsid w:val="00480988"/>
    <w:rsid w:val="00480E05"/>
    <w:rsid w:val="00480F25"/>
    <w:rsid w:val="00480FBD"/>
    <w:rsid w:val="00481397"/>
    <w:rsid w:val="004816BE"/>
    <w:rsid w:val="00482BA7"/>
    <w:rsid w:val="00482BBE"/>
    <w:rsid w:val="00483A12"/>
    <w:rsid w:val="00483BBB"/>
    <w:rsid w:val="00483C32"/>
    <w:rsid w:val="004848BA"/>
    <w:rsid w:val="00484A77"/>
    <w:rsid w:val="0048540F"/>
    <w:rsid w:val="00485970"/>
    <w:rsid w:val="00485BA7"/>
    <w:rsid w:val="00485C0D"/>
    <w:rsid w:val="00485C35"/>
    <w:rsid w:val="00486575"/>
    <w:rsid w:val="004866D0"/>
    <w:rsid w:val="00486936"/>
    <w:rsid w:val="00487B59"/>
    <w:rsid w:val="00490589"/>
    <w:rsid w:val="0049162F"/>
    <w:rsid w:val="00492D44"/>
    <w:rsid w:val="00493895"/>
    <w:rsid w:val="00493C77"/>
    <w:rsid w:val="00494242"/>
    <w:rsid w:val="00494E8E"/>
    <w:rsid w:val="00494F26"/>
    <w:rsid w:val="004955BC"/>
    <w:rsid w:val="00495676"/>
    <w:rsid w:val="00495D63"/>
    <w:rsid w:val="0049629E"/>
    <w:rsid w:val="0049648F"/>
    <w:rsid w:val="00496606"/>
    <w:rsid w:val="00496F05"/>
    <w:rsid w:val="00497370"/>
    <w:rsid w:val="004978DD"/>
    <w:rsid w:val="004A0F39"/>
    <w:rsid w:val="004A152B"/>
    <w:rsid w:val="004A251F"/>
    <w:rsid w:val="004A2C8C"/>
    <w:rsid w:val="004A3329"/>
    <w:rsid w:val="004A3BF1"/>
    <w:rsid w:val="004A3E42"/>
    <w:rsid w:val="004A4045"/>
    <w:rsid w:val="004A436E"/>
    <w:rsid w:val="004A4715"/>
    <w:rsid w:val="004A5046"/>
    <w:rsid w:val="004A565E"/>
    <w:rsid w:val="004A5D55"/>
    <w:rsid w:val="004A5DF3"/>
    <w:rsid w:val="004A6134"/>
    <w:rsid w:val="004A7092"/>
    <w:rsid w:val="004A7437"/>
    <w:rsid w:val="004A74BE"/>
    <w:rsid w:val="004B1C92"/>
    <w:rsid w:val="004B44D6"/>
    <w:rsid w:val="004B49E6"/>
    <w:rsid w:val="004B4D69"/>
    <w:rsid w:val="004B4DE4"/>
    <w:rsid w:val="004B6A5A"/>
    <w:rsid w:val="004B6C16"/>
    <w:rsid w:val="004B7E99"/>
    <w:rsid w:val="004C01A8"/>
    <w:rsid w:val="004C1840"/>
    <w:rsid w:val="004C24C9"/>
    <w:rsid w:val="004C252E"/>
    <w:rsid w:val="004C2B04"/>
    <w:rsid w:val="004C31B6"/>
    <w:rsid w:val="004C4689"/>
    <w:rsid w:val="004C5319"/>
    <w:rsid w:val="004C5395"/>
    <w:rsid w:val="004C621F"/>
    <w:rsid w:val="004C6C17"/>
    <w:rsid w:val="004C73E6"/>
    <w:rsid w:val="004C7948"/>
    <w:rsid w:val="004C7BB8"/>
    <w:rsid w:val="004C7C60"/>
    <w:rsid w:val="004D0C61"/>
    <w:rsid w:val="004D0DFE"/>
    <w:rsid w:val="004D1180"/>
    <w:rsid w:val="004D1D91"/>
    <w:rsid w:val="004D22C3"/>
    <w:rsid w:val="004D2E1A"/>
    <w:rsid w:val="004D40AE"/>
    <w:rsid w:val="004D41C6"/>
    <w:rsid w:val="004D4924"/>
    <w:rsid w:val="004D6F4D"/>
    <w:rsid w:val="004D6F95"/>
    <w:rsid w:val="004D70CF"/>
    <w:rsid w:val="004D72FE"/>
    <w:rsid w:val="004D7358"/>
    <w:rsid w:val="004D77A8"/>
    <w:rsid w:val="004D7E91"/>
    <w:rsid w:val="004E003A"/>
    <w:rsid w:val="004E0768"/>
    <w:rsid w:val="004E1A31"/>
    <w:rsid w:val="004E1C6F"/>
    <w:rsid w:val="004E2413"/>
    <w:rsid w:val="004E2971"/>
    <w:rsid w:val="004E298C"/>
    <w:rsid w:val="004E2DE0"/>
    <w:rsid w:val="004E4060"/>
    <w:rsid w:val="004E409A"/>
    <w:rsid w:val="004E4456"/>
    <w:rsid w:val="004E7A42"/>
    <w:rsid w:val="004E7C7A"/>
    <w:rsid w:val="004E7F04"/>
    <w:rsid w:val="004F0E25"/>
    <w:rsid w:val="004F0FB9"/>
    <w:rsid w:val="004F1C3B"/>
    <w:rsid w:val="004F1C8E"/>
    <w:rsid w:val="004F2910"/>
    <w:rsid w:val="004F2F7E"/>
    <w:rsid w:val="004F32B5"/>
    <w:rsid w:val="004F407E"/>
    <w:rsid w:val="004F41E5"/>
    <w:rsid w:val="004F517A"/>
    <w:rsid w:val="004F5479"/>
    <w:rsid w:val="004F54C6"/>
    <w:rsid w:val="004F6C73"/>
    <w:rsid w:val="004F7528"/>
    <w:rsid w:val="004F7BCA"/>
    <w:rsid w:val="004F7D89"/>
    <w:rsid w:val="00501981"/>
    <w:rsid w:val="00501A85"/>
    <w:rsid w:val="00501BB3"/>
    <w:rsid w:val="005021DD"/>
    <w:rsid w:val="005026CA"/>
    <w:rsid w:val="00502B72"/>
    <w:rsid w:val="00502FB1"/>
    <w:rsid w:val="0050376D"/>
    <w:rsid w:val="00504009"/>
    <w:rsid w:val="00504BC1"/>
    <w:rsid w:val="00505134"/>
    <w:rsid w:val="00505C04"/>
    <w:rsid w:val="00506853"/>
    <w:rsid w:val="005076EC"/>
    <w:rsid w:val="005118E5"/>
    <w:rsid w:val="00511F15"/>
    <w:rsid w:val="0051318C"/>
    <w:rsid w:val="005142CD"/>
    <w:rsid w:val="005143C9"/>
    <w:rsid w:val="005157A9"/>
    <w:rsid w:val="0051685C"/>
    <w:rsid w:val="00516951"/>
    <w:rsid w:val="005173A7"/>
    <w:rsid w:val="005176D7"/>
    <w:rsid w:val="00517742"/>
    <w:rsid w:val="005177E1"/>
    <w:rsid w:val="00520C0A"/>
    <w:rsid w:val="005218B6"/>
    <w:rsid w:val="005219AF"/>
    <w:rsid w:val="00521C33"/>
    <w:rsid w:val="00522589"/>
    <w:rsid w:val="0052283C"/>
    <w:rsid w:val="0052361E"/>
    <w:rsid w:val="00524204"/>
    <w:rsid w:val="00524489"/>
    <w:rsid w:val="00524545"/>
    <w:rsid w:val="00524937"/>
    <w:rsid w:val="005255BF"/>
    <w:rsid w:val="005257DE"/>
    <w:rsid w:val="00527200"/>
    <w:rsid w:val="00527802"/>
    <w:rsid w:val="00530157"/>
    <w:rsid w:val="00530FEB"/>
    <w:rsid w:val="00531491"/>
    <w:rsid w:val="00531EBE"/>
    <w:rsid w:val="0053217E"/>
    <w:rsid w:val="00532F8B"/>
    <w:rsid w:val="00533737"/>
    <w:rsid w:val="00533D90"/>
    <w:rsid w:val="00535079"/>
    <w:rsid w:val="00535B79"/>
    <w:rsid w:val="00535D7C"/>
    <w:rsid w:val="00536579"/>
    <w:rsid w:val="00536C1E"/>
    <w:rsid w:val="00536D4C"/>
    <w:rsid w:val="00536DCF"/>
    <w:rsid w:val="005370EF"/>
    <w:rsid w:val="00537348"/>
    <w:rsid w:val="005373F0"/>
    <w:rsid w:val="0054046C"/>
    <w:rsid w:val="005411F6"/>
    <w:rsid w:val="00541B25"/>
    <w:rsid w:val="0054343A"/>
    <w:rsid w:val="005437F3"/>
    <w:rsid w:val="00543974"/>
    <w:rsid w:val="00543EBF"/>
    <w:rsid w:val="00544ABA"/>
    <w:rsid w:val="0054593A"/>
    <w:rsid w:val="0054622F"/>
    <w:rsid w:val="005467FB"/>
    <w:rsid w:val="00546AE9"/>
    <w:rsid w:val="00546CA8"/>
    <w:rsid w:val="00547989"/>
    <w:rsid w:val="00551320"/>
    <w:rsid w:val="005518A4"/>
    <w:rsid w:val="00552768"/>
    <w:rsid w:val="00552935"/>
    <w:rsid w:val="00552A30"/>
    <w:rsid w:val="00553127"/>
    <w:rsid w:val="005537D5"/>
    <w:rsid w:val="00554973"/>
    <w:rsid w:val="00554BE7"/>
    <w:rsid w:val="005556F9"/>
    <w:rsid w:val="00556D68"/>
    <w:rsid w:val="00556FA2"/>
    <w:rsid w:val="00557173"/>
    <w:rsid w:val="005575FE"/>
    <w:rsid w:val="005576A1"/>
    <w:rsid w:val="00557A64"/>
    <w:rsid w:val="005605C0"/>
    <w:rsid w:val="00560D23"/>
    <w:rsid w:val="005615D8"/>
    <w:rsid w:val="00561B5E"/>
    <w:rsid w:val="00562152"/>
    <w:rsid w:val="005626D6"/>
    <w:rsid w:val="00562B1C"/>
    <w:rsid w:val="005638D4"/>
    <w:rsid w:val="005643CA"/>
    <w:rsid w:val="005656ED"/>
    <w:rsid w:val="00565C9E"/>
    <w:rsid w:val="00566544"/>
    <w:rsid w:val="00566608"/>
    <w:rsid w:val="00566C83"/>
    <w:rsid w:val="005700FE"/>
    <w:rsid w:val="00570E24"/>
    <w:rsid w:val="00570FF8"/>
    <w:rsid w:val="00572760"/>
    <w:rsid w:val="0057320B"/>
    <w:rsid w:val="005743DE"/>
    <w:rsid w:val="00574F3F"/>
    <w:rsid w:val="0057562C"/>
    <w:rsid w:val="005759F6"/>
    <w:rsid w:val="00575E3E"/>
    <w:rsid w:val="00575FE7"/>
    <w:rsid w:val="005763B2"/>
    <w:rsid w:val="005765F5"/>
    <w:rsid w:val="00576D6C"/>
    <w:rsid w:val="0057790E"/>
    <w:rsid w:val="00577A2E"/>
    <w:rsid w:val="00580E48"/>
    <w:rsid w:val="00580F0A"/>
    <w:rsid w:val="00581246"/>
    <w:rsid w:val="00582C3A"/>
    <w:rsid w:val="00582E1A"/>
    <w:rsid w:val="00583147"/>
    <w:rsid w:val="00584416"/>
    <w:rsid w:val="00584874"/>
    <w:rsid w:val="00584B39"/>
    <w:rsid w:val="00585028"/>
    <w:rsid w:val="00585253"/>
    <w:rsid w:val="005854D1"/>
    <w:rsid w:val="005856A2"/>
    <w:rsid w:val="0058590B"/>
    <w:rsid w:val="00585F5B"/>
    <w:rsid w:val="0058620A"/>
    <w:rsid w:val="00587FC0"/>
    <w:rsid w:val="005906AD"/>
    <w:rsid w:val="00590DA6"/>
    <w:rsid w:val="00590FF4"/>
    <w:rsid w:val="00591C7D"/>
    <w:rsid w:val="0059239D"/>
    <w:rsid w:val="00592A47"/>
    <w:rsid w:val="00592B03"/>
    <w:rsid w:val="00593AB9"/>
    <w:rsid w:val="00594ABB"/>
    <w:rsid w:val="00594D1C"/>
    <w:rsid w:val="00594E36"/>
    <w:rsid w:val="00594F0A"/>
    <w:rsid w:val="00595255"/>
    <w:rsid w:val="0059525E"/>
    <w:rsid w:val="00595887"/>
    <w:rsid w:val="00596123"/>
    <w:rsid w:val="005961F7"/>
    <w:rsid w:val="00596504"/>
    <w:rsid w:val="00596B9C"/>
    <w:rsid w:val="005A04BA"/>
    <w:rsid w:val="005A054D"/>
    <w:rsid w:val="005A0A46"/>
    <w:rsid w:val="005A10B9"/>
    <w:rsid w:val="005A11EA"/>
    <w:rsid w:val="005A1BF0"/>
    <w:rsid w:val="005A269F"/>
    <w:rsid w:val="005A305E"/>
    <w:rsid w:val="005A30BB"/>
    <w:rsid w:val="005A3887"/>
    <w:rsid w:val="005A57EA"/>
    <w:rsid w:val="005A5E23"/>
    <w:rsid w:val="005A7C43"/>
    <w:rsid w:val="005B0542"/>
    <w:rsid w:val="005B1C65"/>
    <w:rsid w:val="005B1FD1"/>
    <w:rsid w:val="005B2225"/>
    <w:rsid w:val="005B2799"/>
    <w:rsid w:val="005B2B77"/>
    <w:rsid w:val="005B3330"/>
    <w:rsid w:val="005B3D4A"/>
    <w:rsid w:val="005B4D87"/>
    <w:rsid w:val="005B519B"/>
    <w:rsid w:val="005B6111"/>
    <w:rsid w:val="005B7DD1"/>
    <w:rsid w:val="005C00A0"/>
    <w:rsid w:val="005C0A1E"/>
    <w:rsid w:val="005C1F42"/>
    <w:rsid w:val="005C28FA"/>
    <w:rsid w:val="005C40F4"/>
    <w:rsid w:val="005C43BE"/>
    <w:rsid w:val="005C44F3"/>
    <w:rsid w:val="005C4BBD"/>
    <w:rsid w:val="005C6E4A"/>
    <w:rsid w:val="005C712D"/>
    <w:rsid w:val="005C7C75"/>
    <w:rsid w:val="005D0784"/>
    <w:rsid w:val="005D09FA"/>
    <w:rsid w:val="005D0E4F"/>
    <w:rsid w:val="005D1E32"/>
    <w:rsid w:val="005D1E47"/>
    <w:rsid w:val="005D206B"/>
    <w:rsid w:val="005D22B7"/>
    <w:rsid w:val="005D2BDE"/>
    <w:rsid w:val="005D3D76"/>
    <w:rsid w:val="005D4578"/>
    <w:rsid w:val="005D4EFA"/>
    <w:rsid w:val="005D4F01"/>
    <w:rsid w:val="005D5455"/>
    <w:rsid w:val="005D55BA"/>
    <w:rsid w:val="005D5ADB"/>
    <w:rsid w:val="005D648A"/>
    <w:rsid w:val="005D7E0D"/>
    <w:rsid w:val="005E0B3F"/>
    <w:rsid w:val="005E1FBC"/>
    <w:rsid w:val="005E234A"/>
    <w:rsid w:val="005E2867"/>
    <w:rsid w:val="005E35CC"/>
    <w:rsid w:val="005E371E"/>
    <w:rsid w:val="005E53F9"/>
    <w:rsid w:val="005E7614"/>
    <w:rsid w:val="005E775D"/>
    <w:rsid w:val="005F0551"/>
    <w:rsid w:val="005F0A43"/>
    <w:rsid w:val="005F0E91"/>
    <w:rsid w:val="005F25A0"/>
    <w:rsid w:val="005F27BF"/>
    <w:rsid w:val="005F3D1F"/>
    <w:rsid w:val="005F4171"/>
    <w:rsid w:val="005F46D6"/>
    <w:rsid w:val="005F4DD6"/>
    <w:rsid w:val="005F50D8"/>
    <w:rsid w:val="005F53A1"/>
    <w:rsid w:val="005F5879"/>
    <w:rsid w:val="005F6672"/>
    <w:rsid w:val="005F6B77"/>
    <w:rsid w:val="005F7487"/>
    <w:rsid w:val="005F7625"/>
    <w:rsid w:val="006002C7"/>
    <w:rsid w:val="00600F95"/>
    <w:rsid w:val="00601839"/>
    <w:rsid w:val="00602759"/>
    <w:rsid w:val="0060277A"/>
    <w:rsid w:val="00602B7C"/>
    <w:rsid w:val="00603312"/>
    <w:rsid w:val="006046BF"/>
    <w:rsid w:val="00604DC7"/>
    <w:rsid w:val="00604E47"/>
    <w:rsid w:val="00605441"/>
    <w:rsid w:val="006068A8"/>
    <w:rsid w:val="00606970"/>
    <w:rsid w:val="00606A20"/>
    <w:rsid w:val="006072C6"/>
    <w:rsid w:val="00607A2E"/>
    <w:rsid w:val="00607D8D"/>
    <w:rsid w:val="006130F7"/>
    <w:rsid w:val="00613AF8"/>
    <w:rsid w:val="00613D8E"/>
    <w:rsid w:val="006142E0"/>
    <w:rsid w:val="0061444B"/>
    <w:rsid w:val="00616112"/>
    <w:rsid w:val="006173CF"/>
    <w:rsid w:val="006175A0"/>
    <w:rsid w:val="00620035"/>
    <w:rsid w:val="006205CA"/>
    <w:rsid w:val="00621F53"/>
    <w:rsid w:val="00622E2A"/>
    <w:rsid w:val="00622FD6"/>
    <w:rsid w:val="00623089"/>
    <w:rsid w:val="0062308E"/>
    <w:rsid w:val="006234C4"/>
    <w:rsid w:val="00623A6F"/>
    <w:rsid w:val="006244C9"/>
    <w:rsid w:val="006245F6"/>
    <w:rsid w:val="0062475D"/>
    <w:rsid w:val="0062495F"/>
    <w:rsid w:val="0062496B"/>
    <w:rsid w:val="0062660B"/>
    <w:rsid w:val="00626AD1"/>
    <w:rsid w:val="006272A4"/>
    <w:rsid w:val="00627A58"/>
    <w:rsid w:val="006300E9"/>
    <w:rsid w:val="006304BC"/>
    <w:rsid w:val="00630DCE"/>
    <w:rsid w:val="0063120A"/>
    <w:rsid w:val="0063150B"/>
    <w:rsid w:val="00631585"/>
    <w:rsid w:val="00632303"/>
    <w:rsid w:val="00634ACF"/>
    <w:rsid w:val="00635035"/>
    <w:rsid w:val="0063580D"/>
    <w:rsid w:val="00635CAE"/>
    <w:rsid w:val="00637240"/>
    <w:rsid w:val="00643607"/>
    <w:rsid w:val="00643660"/>
    <w:rsid w:val="006447DC"/>
    <w:rsid w:val="00644C95"/>
    <w:rsid w:val="00644E37"/>
    <w:rsid w:val="00645361"/>
    <w:rsid w:val="00645817"/>
    <w:rsid w:val="00646711"/>
    <w:rsid w:val="006475AB"/>
    <w:rsid w:val="00647CBC"/>
    <w:rsid w:val="00650139"/>
    <w:rsid w:val="006504F1"/>
    <w:rsid w:val="00651704"/>
    <w:rsid w:val="0065185B"/>
    <w:rsid w:val="00652756"/>
    <w:rsid w:val="00652AD8"/>
    <w:rsid w:val="00652B79"/>
    <w:rsid w:val="006533C3"/>
    <w:rsid w:val="00654068"/>
    <w:rsid w:val="0065479C"/>
    <w:rsid w:val="00654B38"/>
    <w:rsid w:val="00654B83"/>
    <w:rsid w:val="00655061"/>
    <w:rsid w:val="0065510C"/>
    <w:rsid w:val="0065565F"/>
    <w:rsid w:val="0065589D"/>
    <w:rsid w:val="00655B63"/>
    <w:rsid w:val="006571F6"/>
    <w:rsid w:val="006613F4"/>
    <w:rsid w:val="006618CC"/>
    <w:rsid w:val="00661ACB"/>
    <w:rsid w:val="00661E09"/>
    <w:rsid w:val="00662111"/>
    <w:rsid w:val="00662118"/>
    <w:rsid w:val="00662D25"/>
    <w:rsid w:val="00662E2F"/>
    <w:rsid w:val="006638AD"/>
    <w:rsid w:val="0066732C"/>
    <w:rsid w:val="006679F5"/>
    <w:rsid w:val="00667B77"/>
    <w:rsid w:val="00667D81"/>
    <w:rsid w:val="0067013A"/>
    <w:rsid w:val="00670F07"/>
    <w:rsid w:val="006716DA"/>
    <w:rsid w:val="00672893"/>
    <w:rsid w:val="006728ED"/>
    <w:rsid w:val="006732B1"/>
    <w:rsid w:val="00673980"/>
    <w:rsid w:val="0067446F"/>
    <w:rsid w:val="006746A4"/>
    <w:rsid w:val="00674D86"/>
    <w:rsid w:val="00675558"/>
    <w:rsid w:val="00675611"/>
    <w:rsid w:val="00675A60"/>
    <w:rsid w:val="00675BE2"/>
    <w:rsid w:val="00675DDE"/>
    <w:rsid w:val="006763D7"/>
    <w:rsid w:val="0067697E"/>
    <w:rsid w:val="00677443"/>
    <w:rsid w:val="0067769A"/>
    <w:rsid w:val="00677B6A"/>
    <w:rsid w:val="00680022"/>
    <w:rsid w:val="006806A3"/>
    <w:rsid w:val="006806A6"/>
    <w:rsid w:val="00680C38"/>
    <w:rsid w:val="0068118B"/>
    <w:rsid w:val="00681211"/>
    <w:rsid w:val="0068125F"/>
    <w:rsid w:val="00681B36"/>
    <w:rsid w:val="00682D81"/>
    <w:rsid w:val="00682E14"/>
    <w:rsid w:val="00683B5F"/>
    <w:rsid w:val="0068436C"/>
    <w:rsid w:val="006851C4"/>
    <w:rsid w:val="0068545E"/>
    <w:rsid w:val="00685FD4"/>
    <w:rsid w:val="006860A2"/>
    <w:rsid w:val="00686612"/>
    <w:rsid w:val="0068661E"/>
    <w:rsid w:val="00687E60"/>
    <w:rsid w:val="00690A49"/>
    <w:rsid w:val="00690BB6"/>
    <w:rsid w:val="0069135B"/>
    <w:rsid w:val="00691610"/>
    <w:rsid w:val="00691B30"/>
    <w:rsid w:val="00692012"/>
    <w:rsid w:val="00693E1F"/>
    <w:rsid w:val="00693ECB"/>
    <w:rsid w:val="00694482"/>
    <w:rsid w:val="00694797"/>
    <w:rsid w:val="00694F2D"/>
    <w:rsid w:val="00695246"/>
    <w:rsid w:val="00695257"/>
    <w:rsid w:val="00695887"/>
    <w:rsid w:val="00697733"/>
    <w:rsid w:val="006A254E"/>
    <w:rsid w:val="006A2C30"/>
    <w:rsid w:val="006A301C"/>
    <w:rsid w:val="006A307F"/>
    <w:rsid w:val="006A3E2B"/>
    <w:rsid w:val="006A3FF2"/>
    <w:rsid w:val="006A6262"/>
    <w:rsid w:val="006A6E17"/>
    <w:rsid w:val="006B120D"/>
    <w:rsid w:val="006B17E7"/>
    <w:rsid w:val="006B19E8"/>
    <w:rsid w:val="006B1A8A"/>
    <w:rsid w:val="006B1FD5"/>
    <w:rsid w:val="006B24D6"/>
    <w:rsid w:val="006B2F57"/>
    <w:rsid w:val="006B3B9C"/>
    <w:rsid w:val="006B475C"/>
    <w:rsid w:val="006B506C"/>
    <w:rsid w:val="006B555A"/>
    <w:rsid w:val="006B5BD6"/>
    <w:rsid w:val="006B600A"/>
    <w:rsid w:val="006B6635"/>
    <w:rsid w:val="006B7466"/>
    <w:rsid w:val="006B7A69"/>
    <w:rsid w:val="006B7D22"/>
    <w:rsid w:val="006B7D2C"/>
    <w:rsid w:val="006C1019"/>
    <w:rsid w:val="006C2006"/>
    <w:rsid w:val="006C2BB5"/>
    <w:rsid w:val="006C2BEE"/>
    <w:rsid w:val="006C2C71"/>
    <w:rsid w:val="006C3AD8"/>
    <w:rsid w:val="006C4516"/>
    <w:rsid w:val="006C455E"/>
    <w:rsid w:val="006C4E7C"/>
    <w:rsid w:val="006C5393"/>
    <w:rsid w:val="006C5958"/>
    <w:rsid w:val="006C5B4F"/>
    <w:rsid w:val="006C643C"/>
    <w:rsid w:val="006C6E3A"/>
    <w:rsid w:val="006C6FD7"/>
    <w:rsid w:val="006D00DB"/>
    <w:rsid w:val="006D0361"/>
    <w:rsid w:val="006D03BF"/>
    <w:rsid w:val="006D0E17"/>
    <w:rsid w:val="006D16B0"/>
    <w:rsid w:val="006D2182"/>
    <w:rsid w:val="006D2444"/>
    <w:rsid w:val="006D254B"/>
    <w:rsid w:val="006D2736"/>
    <w:rsid w:val="006D2835"/>
    <w:rsid w:val="006D289B"/>
    <w:rsid w:val="006D3A5D"/>
    <w:rsid w:val="006D3BE1"/>
    <w:rsid w:val="006D48FC"/>
    <w:rsid w:val="006D54ED"/>
    <w:rsid w:val="006D5D0E"/>
    <w:rsid w:val="006D62BC"/>
    <w:rsid w:val="006D6450"/>
    <w:rsid w:val="006D6939"/>
    <w:rsid w:val="006D6E3D"/>
    <w:rsid w:val="006D6F42"/>
    <w:rsid w:val="006D7EB0"/>
    <w:rsid w:val="006E0138"/>
    <w:rsid w:val="006E06E9"/>
    <w:rsid w:val="006E0BB0"/>
    <w:rsid w:val="006E12C3"/>
    <w:rsid w:val="006E2407"/>
    <w:rsid w:val="006E2529"/>
    <w:rsid w:val="006E2A36"/>
    <w:rsid w:val="006E2B19"/>
    <w:rsid w:val="006E3DA8"/>
    <w:rsid w:val="006E45F3"/>
    <w:rsid w:val="006E4A2F"/>
    <w:rsid w:val="006E4ED4"/>
    <w:rsid w:val="006E5BF6"/>
    <w:rsid w:val="006E5E19"/>
    <w:rsid w:val="006E61C3"/>
    <w:rsid w:val="006E799D"/>
    <w:rsid w:val="006F0593"/>
    <w:rsid w:val="006F1064"/>
    <w:rsid w:val="006F1B76"/>
    <w:rsid w:val="006F1EB7"/>
    <w:rsid w:val="006F1FFC"/>
    <w:rsid w:val="006F49EF"/>
    <w:rsid w:val="006F4BE0"/>
    <w:rsid w:val="006F52E5"/>
    <w:rsid w:val="006F52FF"/>
    <w:rsid w:val="006F54E1"/>
    <w:rsid w:val="006F6066"/>
    <w:rsid w:val="006F6850"/>
    <w:rsid w:val="006F707E"/>
    <w:rsid w:val="007001DC"/>
    <w:rsid w:val="007003D1"/>
    <w:rsid w:val="007015D6"/>
    <w:rsid w:val="007025CB"/>
    <w:rsid w:val="007034AA"/>
    <w:rsid w:val="007038CC"/>
    <w:rsid w:val="00703C5D"/>
    <w:rsid w:val="00703C9D"/>
    <w:rsid w:val="0070490C"/>
    <w:rsid w:val="007054F5"/>
    <w:rsid w:val="00705C38"/>
    <w:rsid w:val="00705D67"/>
    <w:rsid w:val="007060B1"/>
    <w:rsid w:val="00706465"/>
    <w:rsid w:val="0070695A"/>
    <w:rsid w:val="007072EB"/>
    <w:rsid w:val="0070782D"/>
    <w:rsid w:val="00707D16"/>
    <w:rsid w:val="007109C2"/>
    <w:rsid w:val="00711250"/>
    <w:rsid w:val="00711340"/>
    <w:rsid w:val="00712C42"/>
    <w:rsid w:val="0071312C"/>
    <w:rsid w:val="007136E0"/>
    <w:rsid w:val="00713DE4"/>
    <w:rsid w:val="00714C47"/>
    <w:rsid w:val="007157CD"/>
    <w:rsid w:val="00716462"/>
    <w:rsid w:val="00717CCE"/>
    <w:rsid w:val="00720093"/>
    <w:rsid w:val="00721084"/>
    <w:rsid w:val="00721262"/>
    <w:rsid w:val="00721D9B"/>
    <w:rsid w:val="00721E63"/>
    <w:rsid w:val="00722121"/>
    <w:rsid w:val="007224B9"/>
    <w:rsid w:val="00722F94"/>
    <w:rsid w:val="00723AA7"/>
    <w:rsid w:val="0072432E"/>
    <w:rsid w:val="0072530E"/>
    <w:rsid w:val="00725C99"/>
    <w:rsid w:val="00726036"/>
    <w:rsid w:val="00726279"/>
    <w:rsid w:val="0072692D"/>
    <w:rsid w:val="00726A9B"/>
    <w:rsid w:val="00726D75"/>
    <w:rsid w:val="00727530"/>
    <w:rsid w:val="007275F1"/>
    <w:rsid w:val="007311C4"/>
    <w:rsid w:val="007314F0"/>
    <w:rsid w:val="00731E7C"/>
    <w:rsid w:val="007329EF"/>
    <w:rsid w:val="0073327A"/>
    <w:rsid w:val="00734539"/>
    <w:rsid w:val="00734EBE"/>
    <w:rsid w:val="00734F68"/>
    <w:rsid w:val="00735DD7"/>
    <w:rsid w:val="00735EA8"/>
    <w:rsid w:val="00736DD8"/>
    <w:rsid w:val="00737832"/>
    <w:rsid w:val="00740106"/>
    <w:rsid w:val="00740411"/>
    <w:rsid w:val="0074076A"/>
    <w:rsid w:val="00741009"/>
    <w:rsid w:val="0074165B"/>
    <w:rsid w:val="00741AF4"/>
    <w:rsid w:val="00741DCC"/>
    <w:rsid w:val="00742039"/>
    <w:rsid w:val="0074203A"/>
    <w:rsid w:val="007427B5"/>
    <w:rsid w:val="00742865"/>
    <w:rsid w:val="0074296C"/>
    <w:rsid w:val="00742C83"/>
    <w:rsid w:val="0074360F"/>
    <w:rsid w:val="00744278"/>
    <w:rsid w:val="00744A26"/>
    <w:rsid w:val="00744A64"/>
    <w:rsid w:val="00744D47"/>
    <w:rsid w:val="00744EA0"/>
    <w:rsid w:val="0074638D"/>
    <w:rsid w:val="00746484"/>
    <w:rsid w:val="007464F4"/>
    <w:rsid w:val="0074704F"/>
    <w:rsid w:val="0074787C"/>
    <w:rsid w:val="00747F48"/>
    <w:rsid w:val="00747F4C"/>
    <w:rsid w:val="00750721"/>
    <w:rsid w:val="00750CEE"/>
    <w:rsid w:val="00751091"/>
    <w:rsid w:val="00751B83"/>
    <w:rsid w:val="0075268B"/>
    <w:rsid w:val="00753191"/>
    <w:rsid w:val="00754359"/>
    <w:rsid w:val="00754411"/>
    <w:rsid w:val="00754BD9"/>
    <w:rsid w:val="00754E7A"/>
    <w:rsid w:val="0075540C"/>
    <w:rsid w:val="00755DB1"/>
    <w:rsid w:val="007574FC"/>
    <w:rsid w:val="007603F1"/>
    <w:rsid w:val="00760975"/>
    <w:rsid w:val="00761A5B"/>
    <w:rsid w:val="00761FDA"/>
    <w:rsid w:val="007621FF"/>
    <w:rsid w:val="007634E3"/>
    <w:rsid w:val="0076375F"/>
    <w:rsid w:val="00764194"/>
    <w:rsid w:val="0076443E"/>
    <w:rsid w:val="00765ED3"/>
    <w:rsid w:val="0076681D"/>
    <w:rsid w:val="00766A65"/>
    <w:rsid w:val="007671F5"/>
    <w:rsid w:val="007676B8"/>
    <w:rsid w:val="0077175C"/>
    <w:rsid w:val="00771870"/>
    <w:rsid w:val="00771BF9"/>
    <w:rsid w:val="00772F8A"/>
    <w:rsid w:val="00773641"/>
    <w:rsid w:val="007739C6"/>
    <w:rsid w:val="007747AF"/>
    <w:rsid w:val="00774889"/>
    <w:rsid w:val="00774FF5"/>
    <w:rsid w:val="007750B3"/>
    <w:rsid w:val="00775F76"/>
    <w:rsid w:val="00776AEA"/>
    <w:rsid w:val="00777BA0"/>
    <w:rsid w:val="007803BD"/>
    <w:rsid w:val="00780507"/>
    <w:rsid w:val="007811DC"/>
    <w:rsid w:val="007820FA"/>
    <w:rsid w:val="00782371"/>
    <w:rsid w:val="0078285F"/>
    <w:rsid w:val="00783207"/>
    <w:rsid w:val="0078346F"/>
    <w:rsid w:val="00783E1D"/>
    <w:rsid w:val="0078483B"/>
    <w:rsid w:val="00784C52"/>
    <w:rsid w:val="00784EED"/>
    <w:rsid w:val="007851E8"/>
    <w:rsid w:val="00785900"/>
    <w:rsid w:val="00786076"/>
    <w:rsid w:val="00786810"/>
    <w:rsid w:val="00786958"/>
    <w:rsid w:val="00786A97"/>
    <w:rsid w:val="00786E71"/>
    <w:rsid w:val="00787770"/>
    <w:rsid w:val="007908F8"/>
    <w:rsid w:val="0079162F"/>
    <w:rsid w:val="00794924"/>
    <w:rsid w:val="0079506E"/>
    <w:rsid w:val="007A0BC2"/>
    <w:rsid w:val="007A1F44"/>
    <w:rsid w:val="007A23FF"/>
    <w:rsid w:val="007A25D6"/>
    <w:rsid w:val="007A295B"/>
    <w:rsid w:val="007A3424"/>
    <w:rsid w:val="007A35EF"/>
    <w:rsid w:val="007A43A2"/>
    <w:rsid w:val="007A4D04"/>
    <w:rsid w:val="007A59F6"/>
    <w:rsid w:val="007A7A96"/>
    <w:rsid w:val="007B03AF"/>
    <w:rsid w:val="007B1543"/>
    <w:rsid w:val="007B1AC0"/>
    <w:rsid w:val="007B1B9F"/>
    <w:rsid w:val="007B25A8"/>
    <w:rsid w:val="007B270A"/>
    <w:rsid w:val="007B2D3B"/>
    <w:rsid w:val="007B52CD"/>
    <w:rsid w:val="007B7DC1"/>
    <w:rsid w:val="007B7EDB"/>
    <w:rsid w:val="007C0718"/>
    <w:rsid w:val="007C19AD"/>
    <w:rsid w:val="007C1F83"/>
    <w:rsid w:val="007C2977"/>
    <w:rsid w:val="007C2A16"/>
    <w:rsid w:val="007C2ABC"/>
    <w:rsid w:val="007C3598"/>
    <w:rsid w:val="007C3FA8"/>
    <w:rsid w:val="007C417E"/>
    <w:rsid w:val="007C5956"/>
    <w:rsid w:val="007C5F1A"/>
    <w:rsid w:val="007C6552"/>
    <w:rsid w:val="007C669D"/>
    <w:rsid w:val="007C68DA"/>
    <w:rsid w:val="007C7BB9"/>
    <w:rsid w:val="007D01D9"/>
    <w:rsid w:val="007D1C9B"/>
    <w:rsid w:val="007D229A"/>
    <w:rsid w:val="007D2F44"/>
    <w:rsid w:val="007D2F4D"/>
    <w:rsid w:val="007D3C97"/>
    <w:rsid w:val="007D4178"/>
    <w:rsid w:val="007D4D33"/>
    <w:rsid w:val="007D5403"/>
    <w:rsid w:val="007D7175"/>
    <w:rsid w:val="007D7767"/>
    <w:rsid w:val="007D7ADE"/>
    <w:rsid w:val="007E02A5"/>
    <w:rsid w:val="007E1369"/>
    <w:rsid w:val="007E1A1B"/>
    <w:rsid w:val="007E1A88"/>
    <w:rsid w:val="007E27EB"/>
    <w:rsid w:val="007E4782"/>
    <w:rsid w:val="007E4C88"/>
    <w:rsid w:val="007E508F"/>
    <w:rsid w:val="007E52BF"/>
    <w:rsid w:val="007E585E"/>
    <w:rsid w:val="007E5FD9"/>
    <w:rsid w:val="007E635F"/>
    <w:rsid w:val="007E6E00"/>
    <w:rsid w:val="007E7B35"/>
    <w:rsid w:val="007E7DDF"/>
    <w:rsid w:val="007F070A"/>
    <w:rsid w:val="007F11C8"/>
    <w:rsid w:val="007F1205"/>
    <w:rsid w:val="007F1CFB"/>
    <w:rsid w:val="007F1F1C"/>
    <w:rsid w:val="007F220B"/>
    <w:rsid w:val="007F22F5"/>
    <w:rsid w:val="007F25C6"/>
    <w:rsid w:val="007F27DD"/>
    <w:rsid w:val="007F4247"/>
    <w:rsid w:val="007F4C0A"/>
    <w:rsid w:val="007F50B1"/>
    <w:rsid w:val="007F58C6"/>
    <w:rsid w:val="007F5EC6"/>
    <w:rsid w:val="007F6851"/>
    <w:rsid w:val="007F6880"/>
    <w:rsid w:val="007F76B4"/>
    <w:rsid w:val="007F7E00"/>
    <w:rsid w:val="008001B4"/>
    <w:rsid w:val="008003BF"/>
    <w:rsid w:val="00800769"/>
    <w:rsid w:val="00800ED2"/>
    <w:rsid w:val="0080125C"/>
    <w:rsid w:val="00801AB2"/>
    <w:rsid w:val="00801AD0"/>
    <w:rsid w:val="0080245F"/>
    <w:rsid w:val="00802BFD"/>
    <w:rsid w:val="00802E74"/>
    <w:rsid w:val="00804B92"/>
    <w:rsid w:val="00804DA1"/>
    <w:rsid w:val="00804E21"/>
    <w:rsid w:val="00805092"/>
    <w:rsid w:val="00806AAF"/>
    <w:rsid w:val="008070AC"/>
    <w:rsid w:val="008074A5"/>
    <w:rsid w:val="008074C6"/>
    <w:rsid w:val="008101FD"/>
    <w:rsid w:val="00810D8D"/>
    <w:rsid w:val="00811835"/>
    <w:rsid w:val="008128B1"/>
    <w:rsid w:val="00813FD5"/>
    <w:rsid w:val="00814E3E"/>
    <w:rsid w:val="00814F60"/>
    <w:rsid w:val="0081581D"/>
    <w:rsid w:val="00816E9B"/>
    <w:rsid w:val="00816FCB"/>
    <w:rsid w:val="008172BE"/>
    <w:rsid w:val="00817B71"/>
    <w:rsid w:val="00820244"/>
    <w:rsid w:val="008205E8"/>
    <w:rsid w:val="00820DCE"/>
    <w:rsid w:val="0082102D"/>
    <w:rsid w:val="008221B3"/>
    <w:rsid w:val="0082248E"/>
    <w:rsid w:val="00822944"/>
    <w:rsid w:val="00823FB6"/>
    <w:rsid w:val="00824B6F"/>
    <w:rsid w:val="00824FDF"/>
    <w:rsid w:val="00825125"/>
    <w:rsid w:val="00825749"/>
    <w:rsid w:val="008257CC"/>
    <w:rsid w:val="00825F5C"/>
    <w:rsid w:val="008274BF"/>
    <w:rsid w:val="00830DC3"/>
    <w:rsid w:val="00831555"/>
    <w:rsid w:val="00831F52"/>
    <w:rsid w:val="00832154"/>
    <w:rsid w:val="00832F5C"/>
    <w:rsid w:val="00834046"/>
    <w:rsid w:val="00834DE6"/>
    <w:rsid w:val="00834ECD"/>
    <w:rsid w:val="008359E0"/>
    <w:rsid w:val="0083689A"/>
    <w:rsid w:val="008376F6"/>
    <w:rsid w:val="00837D5B"/>
    <w:rsid w:val="00840607"/>
    <w:rsid w:val="00840A16"/>
    <w:rsid w:val="00841CD2"/>
    <w:rsid w:val="00842899"/>
    <w:rsid w:val="00842B77"/>
    <w:rsid w:val="00842B92"/>
    <w:rsid w:val="0084309F"/>
    <w:rsid w:val="008435CF"/>
    <w:rsid w:val="0084556E"/>
    <w:rsid w:val="00845B5C"/>
    <w:rsid w:val="00845C12"/>
    <w:rsid w:val="008469D9"/>
    <w:rsid w:val="00846DC0"/>
    <w:rsid w:val="008474A7"/>
    <w:rsid w:val="008506B6"/>
    <w:rsid w:val="00850AE0"/>
    <w:rsid w:val="008524D2"/>
    <w:rsid w:val="00852E19"/>
    <w:rsid w:val="008551A3"/>
    <w:rsid w:val="00856441"/>
    <w:rsid w:val="00856833"/>
    <w:rsid w:val="00856840"/>
    <w:rsid w:val="0086087C"/>
    <w:rsid w:val="0086099F"/>
    <w:rsid w:val="00860D8E"/>
    <w:rsid w:val="00861562"/>
    <w:rsid w:val="00861D51"/>
    <w:rsid w:val="00862162"/>
    <w:rsid w:val="0086275E"/>
    <w:rsid w:val="00864384"/>
    <w:rsid w:val="00864440"/>
    <w:rsid w:val="00864D76"/>
    <w:rsid w:val="008650FC"/>
    <w:rsid w:val="00866E61"/>
    <w:rsid w:val="00866EB3"/>
    <w:rsid w:val="0086701A"/>
    <w:rsid w:val="00867BD2"/>
    <w:rsid w:val="008707F7"/>
    <w:rsid w:val="008712FD"/>
    <w:rsid w:val="008716A1"/>
    <w:rsid w:val="00872AA7"/>
    <w:rsid w:val="00872D3F"/>
    <w:rsid w:val="008733AA"/>
    <w:rsid w:val="008733E4"/>
    <w:rsid w:val="00873F15"/>
    <w:rsid w:val="00874096"/>
    <w:rsid w:val="008756A4"/>
    <w:rsid w:val="00875793"/>
    <w:rsid w:val="00875F73"/>
    <w:rsid w:val="00877049"/>
    <w:rsid w:val="00877F56"/>
    <w:rsid w:val="00880933"/>
    <w:rsid w:val="00880D53"/>
    <w:rsid w:val="00880F30"/>
    <w:rsid w:val="00882238"/>
    <w:rsid w:val="008833E8"/>
    <w:rsid w:val="00886333"/>
    <w:rsid w:val="008865C8"/>
    <w:rsid w:val="00887B48"/>
    <w:rsid w:val="00890EC6"/>
    <w:rsid w:val="0089111A"/>
    <w:rsid w:val="0089176E"/>
    <w:rsid w:val="008917E0"/>
    <w:rsid w:val="008918B6"/>
    <w:rsid w:val="00892365"/>
    <w:rsid w:val="00892BE5"/>
    <w:rsid w:val="0089387C"/>
    <w:rsid w:val="0089444E"/>
    <w:rsid w:val="008949DF"/>
    <w:rsid w:val="008951DB"/>
    <w:rsid w:val="0089691B"/>
    <w:rsid w:val="00896C81"/>
    <w:rsid w:val="00896D83"/>
    <w:rsid w:val="008A0167"/>
    <w:rsid w:val="008A03D1"/>
    <w:rsid w:val="008A0618"/>
    <w:rsid w:val="008A0831"/>
    <w:rsid w:val="008A0AB2"/>
    <w:rsid w:val="008A0CFC"/>
    <w:rsid w:val="008A12FE"/>
    <w:rsid w:val="008A2282"/>
    <w:rsid w:val="008A28B6"/>
    <w:rsid w:val="008A2BB1"/>
    <w:rsid w:val="008A3466"/>
    <w:rsid w:val="008A389F"/>
    <w:rsid w:val="008A3D02"/>
    <w:rsid w:val="008A4FEB"/>
    <w:rsid w:val="008A5940"/>
    <w:rsid w:val="008A6847"/>
    <w:rsid w:val="008A732B"/>
    <w:rsid w:val="008A73B2"/>
    <w:rsid w:val="008A7425"/>
    <w:rsid w:val="008B043F"/>
    <w:rsid w:val="008B0808"/>
    <w:rsid w:val="008B0AEC"/>
    <w:rsid w:val="008B0FB4"/>
    <w:rsid w:val="008B1828"/>
    <w:rsid w:val="008B1E53"/>
    <w:rsid w:val="008B1E5B"/>
    <w:rsid w:val="008B24DC"/>
    <w:rsid w:val="008B2E11"/>
    <w:rsid w:val="008B389D"/>
    <w:rsid w:val="008B3C5C"/>
    <w:rsid w:val="008B421E"/>
    <w:rsid w:val="008B50E1"/>
    <w:rsid w:val="008B5299"/>
    <w:rsid w:val="008B5A5F"/>
    <w:rsid w:val="008B5AB0"/>
    <w:rsid w:val="008B5D36"/>
    <w:rsid w:val="008B6054"/>
    <w:rsid w:val="008B7B08"/>
    <w:rsid w:val="008C068D"/>
    <w:rsid w:val="008C0724"/>
    <w:rsid w:val="008C13F0"/>
    <w:rsid w:val="008C1F26"/>
    <w:rsid w:val="008C1F57"/>
    <w:rsid w:val="008C2A3A"/>
    <w:rsid w:val="008C33BC"/>
    <w:rsid w:val="008C376C"/>
    <w:rsid w:val="008C47A0"/>
    <w:rsid w:val="008C4C7E"/>
    <w:rsid w:val="008C5C46"/>
    <w:rsid w:val="008C6184"/>
    <w:rsid w:val="008C6865"/>
    <w:rsid w:val="008C7008"/>
    <w:rsid w:val="008C71E4"/>
    <w:rsid w:val="008C785E"/>
    <w:rsid w:val="008C7DD4"/>
    <w:rsid w:val="008D04F1"/>
    <w:rsid w:val="008D0863"/>
    <w:rsid w:val="008D0AFB"/>
    <w:rsid w:val="008D1511"/>
    <w:rsid w:val="008D27E2"/>
    <w:rsid w:val="008D32DF"/>
    <w:rsid w:val="008D35E9"/>
    <w:rsid w:val="008D3959"/>
    <w:rsid w:val="008D3966"/>
    <w:rsid w:val="008D4352"/>
    <w:rsid w:val="008D5A60"/>
    <w:rsid w:val="008D60BC"/>
    <w:rsid w:val="008D6D7B"/>
    <w:rsid w:val="008D7D04"/>
    <w:rsid w:val="008D7EB7"/>
    <w:rsid w:val="008E0430"/>
    <w:rsid w:val="008E0EB8"/>
    <w:rsid w:val="008E10A6"/>
    <w:rsid w:val="008E1271"/>
    <w:rsid w:val="008E1A5B"/>
    <w:rsid w:val="008E2251"/>
    <w:rsid w:val="008E24B3"/>
    <w:rsid w:val="008E24CA"/>
    <w:rsid w:val="008E2F6E"/>
    <w:rsid w:val="008E38AD"/>
    <w:rsid w:val="008E3EEC"/>
    <w:rsid w:val="008E46AE"/>
    <w:rsid w:val="008E50AB"/>
    <w:rsid w:val="008E5BF2"/>
    <w:rsid w:val="008E5C81"/>
    <w:rsid w:val="008E6BF5"/>
    <w:rsid w:val="008E73D8"/>
    <w:rsid w:val="008F0A38"/>
    <w:rsid w:val="008F0F84"/>
    <w:rsid w:val="008F1014"/>
    <w:rsid w:val="008F11C9"/>
    <w:rsid w:val="008F14BD"/>
    <w:rsid w:val="008F23D8"/>
    <w:rsid w:val="008F2FD5"/>
    <w:rsid w:val="008F31F2"/>
    <w:rsid w:val="008F37E5"/>
    <w:rsid w:val="008F48C2"/>
    <w:rsid w:val="008F4DF9"/>
    <w:rsid w:val="008F5840"/>
    <w:rsid w:val="008F5BC0"/>
    <w:rsid w:val="008F5EEF"/>
    <w:rsid w:val="008F66FE"/>
    <w:rsid w:val="008F72CC"/>
    <w:rsid w:val="008F72CD"/>
    <w:rsid w:val="008F7575"/>
    <w:rsid w:val="008F7A35"/>
    <w:rsid w:val="00900712"/>
    <w:rsid w:val="00900727"/>
    <w:rsid w:val="00903802"/>
    <w:rsid w:val="00904640"/>
    <w:rsid w:val="00904748"/>
    <w:rsid w:val="00905F2A"/>
    <w:rsid w:val="0090696D"/>
    <w:rsid w:val="00906CD6"/>
    <w:rsid w:val="00906E4D"/>
    <w:rsid w:val="00906F31"/>
    <w:rsid w:val="0090729B"/>
    <w:rsid w:val="00907576"/>
    <w:rsid w:val="009078B3"/>
    <w:rsid w:val="00907A4F"/>
    <w:rsid w:val="00907A77"/>
    <w:rsid w:val="00907C68"/>
    <w:rsid w:val="00907E00"/>
    <w:rsid w:val="00910606"/>
    <w:rsid w:val="0091088D"/>
    <w:rsid w:val="00910FC9"/>
    <w:rsid w:val="009122A6"/>
    <w:rsid w:val="0091291A"/>
    <w:rsid w:val="009133A6"/>
    <w:rsid w:val="00913612"/>
    <w:rsid w:val="0091366A"/>
    <w:rsid w:val="00913824"/>
    <w:rsid w:val="00915757"/>
    <w:rsid w:val="009159B3"/>
    <w:rsid w:val="00915FC5"/>
    <w:rsid w:val="0091607D"/>
    <w:rsid w:val="00916181"/>
    <w:rsid w:val="009170DD"/>
    <w:rsid w:val="009204C5"/>
    <w:rsid w:val="0092180D"/>
    <w:rsid w:val="009218BD"/>
    <w:rsid w:val="00922F17"/>
    <w:rsid w:val="009232C9"/>
    <w:rsid w:val="00923608"/>
    <w:rsid w:val="009238E5"/>
    <w:rsid w:val="00923F12"/>
    <w:rsid w:val="00924FF8"/>
    <w:rsid w:val="009258AE"/>
    <w:rsid w:val="00925BA8"/>
    <w:rsid w:val="00926DA7"/>
    <w:rsid w:val="00927F41"/>
    <w:rsid w:val="00927F8B"/>
    <w:rsid w:val="0093094D"/>
    <w:rsid w:val="009312BE"/>
    <w:rsid w:val="009328C7"/>
    <w:rsid w:val="009336EC"/>
    <w:rsid w:val="00933F56"/>
    <w:rsid w:val="00934C13"/>
    <w:rsid w:val="0093515C"/>
    <w:rsid w:val="00935228"/>
    <w:rsid w:val="009355A2"/>
    <w:rsid w:val="00935F9E"/>
    <w:rsid w:val="00936D98"/>
    <w:rsid w:val="00940324"/>
    <w:rsid w:val="00941523"/>
    <w:rsid w:val="00942C80"/>
    <w:rsid w:val="00943029"/>
    <w:rsid w:val="00943197"/>
    <w:rsid w:val="009435F2"/>
    <w:rsid w:val="009446D2"/>
    <w:rsid w:val="00944856"/>
    <w:rsid w:val="00945180"/>
    <w:rsid w:val="0094590C"/>
    <w:rsid w:val="00946355"/>
    <w:rsid w:val="009468B7"/>
    <w:rsid w:val="0094724E"/>
    <w:rsid w:val="00947973"/>
    <w:rsid w:val="00947BE6"/>
    <w:rsid w:val="0095048D"/>
    <w:rsid w:val="00950729"/>
    <w:rsid w:val="00951300"/>
    <w:rsid w:val="00951ADB"/>
    <w:rsid w:val="0095380C"/>
    <w:rsid w:val="00954353"/>
    <w:rsid w:val="00955C0A"/>
    <w:rsid w:val="00955C4F"/>
    <w:rsid w:val="00956109"/>
    <w:rsid w:val="009575AA"/>
    <w:rsid w:val="00960CE7"/>
    <w:rsid w:val="00961A13"/>
    <w:rsid w:val="00962EB2"/>
    <w:rsid w:val="00963B86"/>
    <w:rsid w:val="00964777"/>
    <w:rsid w:val="009657F1"/>
    <w:rsid w:val="0096625D"/>
    <w:rsid w:val="0096648B"/>
    <w:rsid w:val="009664F5"/>
    <w:rsid w:val="009709F8"/>
    <w:rsid w:val="0097271B"/>
    <w:rsid w:val="009728F6"/>
    <w:rsid w:val="00972929"/>
    <w:rsid w:val="00972F91"/>
    <w:rsid w:val="0097317C"/>
    <w:rsid w:val="00973827"/>
    <w:rsid w:val="009739F2"/>
    <w:rsid w:val="00973D63"/>
    <w:rsid w:val="009742D3"/>
    <w:rsid w:val="0097597B"/>
    <w:rsid w:val="00976F32"/>
    <w:rsid w:val="00977BA7"/>
    <w:rsid w:val="00977E45"/>
    <w:rsid w:val="00977EB0"/>
    <w:rsid w:val="009801D4"/>
    <w:rsid w:val="00980506"/>
    <w:rsid w:val="00980517"/>
    <w:rsid w:val="0098086D"/>
    <w:rsid w:val="0098194F"/>
    <w:rsid w:val="009826C8"/>
    <w:rsid w:val="00982A85"/>
    <w:rsid w:val="00982F56"/>
    <w:rsid w:val="00982F5C"/>
    <w:rsid w:val="00983686"/>
    <w:rsid w:val="009836E4"/>
    <w:rsid w:val="0098412F"/>
    <w:rsid w:val="00984AED"/>
    <w:rsid w:val="00985F28"/>
    <w:rsid w:val="00986149"/>
    <w:rsid w:val="00986176"/>
    <w:rsid w:val="0098686E"/>
    <w:rsid w:val="00986E7F"/>
    <w:rsid w:val="00987536"/>
    <w:rsid w:val="00990BD5"/>
    <w:rsid w:val="0099196F"/>
    <w:rsid w:val="00992B98"/>
    <w:rsid w:val="0099359F"/>
    <w:rsid w:val="00994871"/>
    <w:rsid w:val="00994CB8"/>
    <w:rsid w:val="00994E08"/>
    <w:rsid w:val="009951F9"/>
    <w:rsid w:val="00995768"/>
    <w:rsid w:val="00995C95"/>
    <w:rsid w:val="00995E85"/>
    <w:rsid w:val="00996468"/>
    <w:rsid w:val="00996876"/>
    <w:rsid w:val="00996FFA"/>
    <w:rsid w:val="0099723D"/>
    <w:rsid w:val="009973F1"/>
    <w:rsid w:val="009973F3"/>
    <w:rsid w:val="009A010D"/>
    <w:rsid w:val="009A0C6F"/>
    <w:rsid w:val="009A14EF"/>
    <w:rsid w:val="009A1729"/>
    <w:rsid w:val="009A2DF9"/>
    <w:rsid w:val="009A3A86"/>
    <w:rsid w:val="009A4869"/>
    <w:rsid w:val="009A6A6B"/>
    <w:rsid w:val="009A7DAA"/>
    <w:rsid w:val="009B03F6"/>
    <w:rsid w:val="009B1EF9"/>
    <w:rsid w:val="009B24E0"/>
    <w:rsid w:val="009B26AC"/>
    <w:rsid w:val="009B37E2"/>
    <w:rsid w:val="009B4519"/>
    <w:rsid w:val="009B46F7"/>
    <w:rsid w:val="009B506B"/>
    <w:rsid w:val="009B57EF"/>
    <w:rsid w:val="009B5B85"/>
    <w:rsid w:val="009B611B"/>
    <w:rsid w:val="009B62D3"/>
    <w:rsid w:val="009B66AF"/>
    <w:rsid w:val="009B6D48"/>
    <w:rsid w:val="009B7204"/>
    <w:rsid w:val="009B725F"/>
    <w:rsid w:val="009B7B5B"/>
    <w:rsid w:val="009B7BB3"/>
    <w:rsid w:val="009C0074"/>
    <w:rsid w:val="009C0564"/>
    <w:rsid w:val="009C17DA"/>
    <w:rsid w:val="009C2685"/>
    <w:rsid w:val="009C2CE0"/>
    <w:rsid w:val="009C37ED"/>
    <w:rsid w:val="009C39BC"/>
    <w:rsid w:val="009C4BC2"/>
    <w:rsid w:val="009C4D22"/>
    <w:rsid w:val="009C5144"/>
    <w:rsid w:val="009C7249"/>
    <w:rsid w:val="009C7320"/>
    <w:rsid w:val="009C76FC"/>
    <w:rsid w:val="009D0729"/>
    <w:rsid w:val="009D0F66"/>
    <w:rsid w:val="009D1A06"/>
    <w:rsid w:val="009D1BA4"/>
    <w:rsid w:val="009D20A9"/>
    <w:rsid w:val="009D20C9"/>
    <w:rsid w:val="009D20D1"/>
    <w:rsid w:val="009D22E4"/>
    <w:rsid w:val="009D22F7"/>
    <w:rsid w:val="009D319C"/>
    <w:rsid w:val="009D4285"/>
    <w:rsid w:val="009D4CBF"/>
    <w:rsid w:val="009D5BAB"/>
    <w:rsid w:val="009D5FF6"/>
    <w:rsid w:val="009D6A0A"/>
    <w:rsid w:val="009D7580"/>
    <w:rsid w:val="009E058F"/>
    <w:rsid w:val="009E0A9E"/>
    <w:rsid w:val="009E19A2"/>
    <w:rsid w:val="009E3AFD"/>
    <w:rsid w:val="009E3CDD"/>
    <w:rsid w:val="009E4A12"/>
    <w:rsid w:val="009E4B16"/>
    <w:rsid w:val="009E4F07"/>
    <w:rsid w:val="009E5C60"/>
    <w:rsid w:val="009E64DB"/>
    <w:rsid w:val="009E6794"/>
    <w:rsid w:val="009E7189"/>
    <w:rsid w:val="009E79CB"/>
    <w:rsid w:val="009E7C89"/>
    <w:rsid w:val="009E7E46"/>
    <w:rsid w:val="009E7FC1"/>
    <w:rsid w:val="009F01E1"/>
    <w:rsid w:val="009F0B4D"/>
    <w:rsid w:val="009F1096"/>
    <w:rsid w:val="009F150E"/>
    <w:rsid w:val="009F266E"/>
    <w:rsid w:val="009F27AD"/>
    <w:rsid w:val="009F3FB5"/>
    <w:rsid w:val="009F4129"/>
    <w:rsid w:val="009F521F"/>
    <w:rsid w:val="009F5356"/>
    <w:rsid w:val="009F553C"/>
    <w:rsid w:val="009F59F8"/>
    <w:rsid w:val="00A00457"/>
    <w:rsid w:val="00A005B0"/>
    <w:rsid w:val="00A01370"/>
    <w:rsid w:val="00A01373"/>
    <w:rsid w:val="00A01514"/>
    <w:rsid w:val="00A01F17"/>
    <w:rsid w:val="00A022A5"/>
    <w:rsid w:val="00A02DB6"/>
    <w:rsid w:val="00A03A22"/>
    <w:rsid w:val="00A040AB"/>
    <w:rsid w:val="00A04294"/>
    <w:rsid w:val="00A04634"/>
    <w:rsid w:val="00A0497B"/>
    <w:rsid w:val="00A04D67"/>
    <w:rsid w:val="00A05672"/>
    <w:rsid w:val="00A06119"/>
    <w:rsid w:val="00A06E12"/>
    <w:rsid w:val="00A0703A"/>
    <w:rsid w:val="00A07A48"/>
    <w:rsid w:val="00A108EE"/>
    <w:rsid w:val="00A10BB8"/>
    <w:rsid w:val="00A11C08"/>
    <w:rsid w:val="00A11F8C"/>
    <w:rsid w:val="00A1200D"/>
    <w:rsid w:val="00A12AEA"/>
    <w:rsid w:val="00A13079"/>
    <w:rsid w:val="00A13415"/>
    <w:rsid w:val="00A137E4"/>
    <w:rsid w:val="00A13DDD"/>
    <w:rsid w:val="00A14008"/>
    <w:rsid w:val="00A145A4"/>
    <w:rsid w:val="00A14813"/>
    <w:rsid w:val="00A150B2"/>
    <w:rsid w:val="00A1566A"/>
    <w:rsid w:val="00A165BF"/>
    <w:rsid w:val="00A16E83"/>
    <w:rsid w:val="00A172E8"/>
    <w:rsid w:val="00A179FF"/>
    <w:rsid w:val="00A21A36"/>
    <w:rsid w:val="00A21DF7"/>
    <w:rsid w:val="00A22401"/>
    <w:rsid w:val="00A2275C"/>
    <w:rsid w:val="00A22A44"/>
    <w:rsid w:val="00A232BA"/>
    <w:rsid w:val="00A23C0B"/>
    <w:rsid w:val="00A25294"/>
    <w:rsid w:val="00A254EE"/>
    <w:rsid w:val="00A25BE7"/>
    <w:rsid w:val="00A26475"/>
    <w:rsid w:val="00A27008"/>
    <w:rsid w:val="00A273DB"/>
    <w:rsid w:val="00A2787E"/>
    <w:rsid w:val="00A27CDF"/>
    <w:rsid w:val="00A3042A"/>
    <w:rsid w:val="00A309C6"/>
    <w:rsid w:val="00A30D13"/>
    <w:rsid w:val="00A3146E"/>
    <w:rsid w:val="00A314F9"/>
    <w:rsid w:val="00A319D0"/>
    <w:rsid w:val="00A32316"/>
    <w:rsid w:val="00A33172"/>
    <w:rsid w:val="00A3432B"/>
    <w:rsid w:val="00A346BA"/>
    <w:rsid w:val="00A34BC4"/>
    <w:rsid w:val="00A34C59"/>
    <w:rsid w:val="00A34C67"/>
    <w:rsid w:val="00A34D62"/>
    <w:rsid w:val="00A3611D"/>
    <w:rsid w:val="00A36339"/>
    <w:rsid w:val="00A366E4"/>
    <w:rsid w:val="00A41278"/>
    <w:rsid w:val="00A428FB"/>
    <w:rsid w:val="00A43759"/>
    <w:rsid w:val="00A4376F"/>
    <w:rsid w:val="00A43FD0"/>
    <w:rsid w:val="00A44919"/>
    <w:rsid w:val="00A4549F"/>
    <w:rsid w:val="00A45B9B"/>
    <w:rsid w:val="00A45C93"/>
    <w:rsid w:val="00A460BF"/>
    <w:rsid w:val="00A462FE"/>
    <w:rsid w:val="00A46EFA"/>
    <w:rsid w:val="00A4787E"/>
    <w:rsid w:val="00A501C9"/>
    <w:rsid w:val="00A50506"/>
    <w:rsid w:val="00A50F0F"/>
    <w:rsid w:val="00A51BC6"/>
    <w:rsid w:val="00A52A3E"/>
    <w:rsid w:val="00A53C82"/>
    <w:rsid w:val="00A53F55"/>
    <w:rsid w:val="00A540F6"/>
    <w:rsid w:val="00A5417B"/>
    <w:rsid w:val="00A54599"/>
    <w:rsid w:val="00A54B82"/>
    <w:rsid w:val="00A55416"/>
    <w:rsid w:val="00A55EAB"/>
    <w:rsid w:val="00A569D4"/>
    <w:rsid w:val="00A56A44"/>
    <w:rsid w:val="00A56B6B"/>
    <w:rsid w:val="00A570C6"/>
    <w:rsid w:val="00A5723F"/>
    <w:rsid w:val="00A57413"/>
    <w:rsid w:val="00A57DC7"/>
    <w:rsid w:val="00A57F1A"/>
    <w:rsid w:val="00A60163"/>
    <w:rsid w:val="00A6038D"/>
    <w:rsid w:val="00A60CF0"/>
    <w:rsid w:val="00A61429"/>
    <w:rsid w:val="00A61514"/>
    <w:rsid w:val="00A61645"/>
    <w:rsid w:val="00A62080"/>
    <w:rsid w:val="00A62322"/>
    <w:rsid w:val="00A630A2"/>
    <w:rsid w:val="00A632B8"/>
    <w:rsid w:val="00A63A25"/>
    <w:rsid w:val="00A63BF3"/>
    <w:rsid w:val="00A64942"/>
    <w:rsid w:val="00A65911"/>
    <w:rsid w:val="00A65C0A"/>
    <w:rsid w:val="00A6643C"/>
    <w:rsid w:val="00A664E3"/>
    <w:rsid w:val="00A66F8E"/>
    <w:rsid w:val="00A67544"/>
    <w:rsid w:val="00A67678"/>
    <w:rsid w:val="00A7000A"/>
    <w:rsid w:val="00A7075B"/>
    <w:rsid w:val="00A71629"/>
    <w:rsid w:val="00A71CE6"/>
    <w:rsid w:val="00A71D23"/>
    <w:rsid w:val="00A7333A"/>
    <w:rsid w:val="00A736B2"/>
    <w:rsid w:val="00A73D0D"/>
    <w:rsid w:val="00A74A92"/>
    <w:rsid w:val="00A74E31"/>
    <w:rsid w:val="00A75399"/>
    <w:rsid w:val="00A75CC1"/>
    <w:rsid w:val="00A75E88"/>
    <w:rsid w:val="00A7611B"/>
    <w:rsid w:val="00A8056E"/>
    <w:rsid w:val="00A814BC"/>
    <w:rsid w:val="00A82D58"/>
    <w:rsid w:val="00A8399D"/>
    <w:rsid w:val="00A83E3D"/>
    <w:rsid w:val="00A8443A"/>
    <w:rsid w:val="00A8479C"/>
    <w:rsid w:val="00A8557B"/>
    <w:rsid w:val="00A855A6"/>
    <w:rsid w:val="00A85A05"/>
    <w:rsid w:val="00A85D99"/>
    <w:rsid w:val="00A86800"/>
    <w:rsid w:val="00A86D63"/>
    <w:rsid w:val="00A87797"/>
    <w:rsid w:val="00A90165"/>
    <w:rsid w:val="00A90E72"/>
    <w:rsid w:val="00A92286"/>
    <w:rsid w:val="00A922A2"/>
    <w:rsid w:val="00A93050"/>
    <w:rsid w:val="00A931F9"/>
    <w:rsid w:val="00A9327B"/>
    <w:rsid w:val="00A9361B"/>
    <w:rsid w:val="00A93B69"/>
    <w:rsid w:val="00A9432A"/>
    <w:rsid w:val="00A94335"/>
    <w:rsid w:val="00A95C8A"/>
    <w:rsid w:val="00A963C7"/>
    <w:rsid w:val="00A96C23"/>
    <w:rsid w:val="00AA080D"/>
    <w:rsid w:val="00AA0BF5"/>
    <w:rsid w:val="00AA0E3E"/>
    <w:rsid w:val="00AA1626"/>
    <w:rsid w:val="00AA1C25"/>
    <w:rsid w:val="00AA1C7A"/>
    <w:rsid w:val="00AA2133"/>
    <w:rsid w:val="00AA3DB7"/>
    <w:rsid w:val="00AA4073"/>
    <w:rsid w:val="00AA4358"/>
    <w:rsid w:val="00AA45A6"/>
    <w:rsid w:val="00AA50EB"/>
    <w:rsid w:val="00AA51F5"/>
    <w:rsid w:val="00AA5E3B"/>
    <w:rsid w:val="00AA6752"/>
    <w:rsid w:val="00AA68B4"/>
    <w:rsid w:val="00AA7D6C"/>
    <w:rsid w:val="00AA7DA9"/>
    <w:rsid w:val="00AB0543"/>
    <w:rsid w:val="00AB0AC9"/>
    <w:rsid w:val="00AB185A"/>
    <w:rsid w:val="00AB1BA7"/>
    <w:rsid w:val="00AB1E04"/>
    <w:rsid w:val="00AB29CF"/>
    <w:rsid w:val="00AB3113"/>
    <w:rsid w:val="00AB32D8"/>
    <w:rsid w:val="00AB348A"/>
    <w:rsid w:val="00AB3F38"/>
    <w:rsid w:val="00AB43EC"/>
    <w:rsid w:val="00AB4BF4"/>
    <w:rsid w:val="00AB577C"/>
    <w:rsid w:val="00AB5ADF"/>
    <w:rsid w:val="00AB5E57"/>
    <w:rsid w:val="00AB5FB8"/>
    <w:rsid w:val="00AB725F"/>
    <w:rsid w:val="00AC00EF"/>
    <w:rsid w:val="00AC03F6"/>
    <w:rsid w:val="00AC0705"/>
    <w:rsid w:val="00AC109B"/>
    <w:rsid w:val="00AC137F"/>
    <w:rsid w:val="00AC209E"/>
    <w:rsid w:val="00AC250E"/>
    <w:rsid w:val="00AC4E94"/>
    <w:rsid w:val="00AC5636"/>
    <w:rsid w:val="00AC67A8"/>
    <w:rsid w:val="00AC74DA"/>
    <w:rsid w:val="00AC7A2B"/>
    <w:rsid w:val="00AC7C25"/>
    <w:rsid w:val="00AC7ECB"/>
    <w:rsid w:val="00AD0281"/>
    <w:rsid w:val="00AD0A51"/>
    <w:rsid w:val="00AD0A88"/>
    <w:rsid w:val="00AD0B37"/>
    <w:rsid w:val="00AD0EB6"/>
    <w:rsid w:val="00AD11F7"/>
    <w:rsid w:val="00AD1DB7"/>
    <w:rsid w:val="00AD1E29"/>
    <w:rsid w:val="00AD2852"/>
    <w:rsid w:val="00AD3976"/>
    <w:rsid w:val="00AD4D2A"/>
    <w:rsid w:val="00AD542F"/>
    <w:rsid w:val="00AD5FBE"/>
    <w:rsid w:val="00AD6249"/>
    <w:rsid w:val="00AD6598"/>
    <w:rsid w:val="00AD7305"/>
    <w:rsid w:val="00AD75B2"/>
    <w:rsid w:val="00AD7D6C"/>
    <w:rsid w:val="00AD7E64"/>
    <w:rsid w:val="00AE0C56"/>
    <w:rsid w:val="00AE141B"/>
    <w:rsid w:val="00AE149E"/>
    <w:rsid w:val="00AE2263"/>
    <w:rsid w:val="00AE22F2"/>
    <w:rsid w:val="00AE28C5"/>
    <w:rsid w:val="00AE29FC"/>
    <w:rsid w:val="00AE2ADF"/>
    <w:rsid w:val="00AE2B81"/>
    <w:rsid w:val="00AE2F3F"/>
    <w:rsid w:val="00AE3047"/>
    <w:rsid w:val="00AE3B4E"/>
    <w:rsid w:val="00AE466A"/>
    <w:rsid w:val="00AE4DDA"/>
    <w:rsid w:val="00AE59EC"/>
    <w:rsid w:val="00AE67B3"/>
    <w:rsid w:val="00AE6F72"/>
    <w:rsid w:val="00AE7864"/>
    <w:rsid w:val="00AE7933"/>
    <w:rsid w:val="00AE7949"/>
    <w:rsid w:val="00AF0B68"/>
    <w:rsid w:val="00AF25D5"/>
    <w:rsid w:val="00AF3522"/>
    <w:rsid w:val="00AF3DBB"/>
    <w:rsid w:val="00AF4B8D"/>
    <w:rsid w:val="00AF5021"/>
    <w:rsid w:val="00AF5194"/>
    <w:rsid w:val="00AF53EF"/>
    <w:rsid w:val="00AF73C3"/>
    <w:rsid w:val="00AF795C"/>
    <w:rsid w:val="00B00752"/>
    <w:rsid w:val="00B0193D"/>
    <w:rsid w:val="00B026C1"/>
    <w:rsid w:val="00B02B9C"/>
    <w:rsid w:val="00B02C89"/>
    <w:rsid w:val="00B02D41"/>
    <w:rsid w:val="00B0353B"/>
    <w:rsid w:val="00B040B2"/>
    <w:rsid w:val="00B04184"/>
    <w:rsid w:val="00B04D88"/>
    <w:rsid w:val="00B07150"/>
    <w:rsid w:val="00B10558"/>
    <w:rsid w:val="00B12EF9"/>
    <w:rsid w:val="00B13587"/>
    <w:rsid w:val="00B143EF"/>
    <w:rsid w:val="00B14680"/>
    <w:rsid w:val="00B149F1"/>
    <w:rsid w:val="00B156A9"/>
    <w:rsid w:val="00B15F83"/>
    <w:rsid w:val="00B15FC2"/>
    <w:rsid w:val="00B160FF"/>
    <w:rsid w:val="00B16322"/>
    <w:rsid w:val="00B1662E"/>
    <w:rsid w:val="00B16A6F"/>
    <w:rsid w:val="00B176DC"/>
    <w:rsid w:val="00B204A9"/>
    <w:rsid w:val="00B22743"/>
    <w:rsid w:val="00B22C0D"/>
    <w:rsid w:val="00B22FB9"/>
    <w:rsid w:val="00B2334E"/>
    <w:rsid w:val="00B23AF4"/>
    <w:rsid w:val="00B23C15"/>
    <w:rsid w:val="00B243F2"/>
    <w:rsid w:val="00B25762"/>
    <w:rsid w:val="00B25981"/>
    <w:rsid w:val="00B25B40"/>
    <w:rsid w:val="00B25FDE"/>
    <w:rsid w:val="00B26AB0"/>
    <w:rsid w:val="00B26AD2"/>
    <w:rsid w:val="00B26CA2"/>
    <w:rsid w:val="00B30B4E"/>
    <w:rsid w:val="00B31246"/>
    <w:rsid w:val="00B32347"/>
    <w:rsid w:val="00B326FF"/>
    <w:rsid w:val="00B32864"/>
    <w:rsid w:val="00B340AA"/>
    <w:rsid w:val="00B34A9F"/>
    <w:rsid w:val="00B34B80"/>
    <w:rsid w:val="00B3501B"/>
    <w:rsid w:val="00B35CDA"/>
    <w:rsid w:val="00B372F2"/>
    <w:rsid w:val="00B37D97"/>
    <w:rsid w:val="00B40BC3"/>
    <w:rsid w:val="00B411BD"/>
    <w:rsid w:val="00B41559"/>
    <w:rsid w:val="00B418E8"/>
    <w:rsid w:val="00B42285"/>
    <w:rsid w:val="00B4229B"/>
    <w:rsid w:val="00B4274B"/>
    <w:rsid w:val="00B435B1"/>
    <w:rsid w:val="00B4367F"/>
    <w:rsid w:val="00B438BA"/>
    <w:rsid w:val="00B44493"/>
    <w:rsid w:val="00B4469B"/>
    <w:rsid w:val="00B44F99"/>
    <w:rsid w:val="00B45679"/>
    <w:rsid w:val="00B45876"/>
    <w:rsid w:val="00B46082"/>
    <w:rsid w:val="00B46976"/>
    <w:rsid w:val="00B4732E"/>
    <w:rsid w:val="00B47A15"/>
    <w:rsid w:val="00B505C1"/>
    <w:rsid w:val="00B51130"/>
    <w:rsid w:val="00B5115A"/>
    <w:rsid w:val="00B51542"/>
    <w:rsid w:val="00B51D1D"/>
    <w:rsid w:val="00B529A9"/>
    <w:rsid w:val="00B5310E"/>
    <w:rsid w:val="00B5321B"/>
    <w:rsid w:val="00B54ACC"/>
    <w:rsid w:val="00B54B63"/>
    <w:rsid w:val="00B54DCB"/>
    <w:rsid w:val="00B55AC2"/>
    <w:rsid w:val="00B560C9"/>
    <w:rsid w:val="00B561C6"/>
    <w:rsid w:val="00B5641C"/>
    <w:rsid w:val="00B56533"/>
    <w:rsid w:val="00B56569"/>
    <w:rsid w:val="00B56CFC"/>
    <w:rsid w:val="00B57777"/>
    <w:rsid w:val="00B57A17"/>
    <w:rsid w:val="00B6186B"/>
    <w:rsid w:val="00B61BE2"/>
    <w:rsid w:val="00B6266F"/>
    <w:rsid w:val="00B62907"/>
    <w:rsid w:val="00B62E0B"/>
    <w:rsid w:val="00B63C32"/>
    <w:rsid w:val="00B64434"/>
    <w:rsid w:val="00B64652"/>
    <w:rsid w:val="00B657E1"/>
    <w:rsid w:val="00B659C5"/>
    <w:rsid w:val="00B66559"/>
    <w:rsid w:val="00B70D58"/>
    <w:rsid w:val="00B711CE"/>
    <w:rsid w:val="00B71CA8"/>
    <w:rsid w:val="00B71DC8"/>
    <w:rsid w:val="00B73A6A"/>
    <w:rsid w:val="00B746C6"/>
    <w:rsid w:val="00B74B5B"/>
    <w:rsid w:val="00B7604C"/>
    <w:rsid w:val="00B7652C"/>
    <w:rsid w:val="00B76639"/>
    <w:rsid w:val="00B766BF"/>
    <w:rsid w:val="00B76FA6"/>
    <w:rsid w:val="00B774B7"/>
    <w:rsid w:val="00B80910"/>
    <w:rsid w:val="00B80B71"/>
    <w:rsid w:val="00B818F4"/>
    <w:rsid w:val="00B81BC9"/>
    <w:rsid w:val="00B8222F"/>
    <w:rsid w:val="00B82615"/>
    <w:rsid w:val="00B829BE"/>
    <w:rsid w:val="00B82CF3"/>
    <w:rsid w:val="00B83444"/>
    <w:rsid w:val="00B836ED"/>
    <w:rsid w:val="00B84BFE"/>
    <w:rsid w:val="00B853BE"/>
    <w:rsid w:val="00B8579F"/>
    <w:rsid w:val="00B86476"/>
    <w:rsid w:val="00B86A3D"/>
    <w:rsid w:val="00B86A65"/>
    <w:rsid w:val="00B875C7"/>
    <w:rsid w:val="00B879BB"/>
    <w:rsid w:val="00B87C56"/>
    <w:rsid w:val="00B87EC9"/>
    <w:rsid w:val="00B90D10"/>
    <w:rsid w:val="00B90FE5"/>
    <w:rsid w:val="00B910C7"/>
    <w:rsid w:val="00B919AD"/>
    <w:rsid w:val="00B91A2B"/>
    <w:rsid w:val="00B925E3"/>
    <w:rsid w:val="00B93204"/>
    <w:rsid w:val="00B9455D"/>
    <w:rsid w:val="00B94E17"/>
    <w:rsid w:val="00B957FE"/>
    <w:rsid w:val="00B958CD"/>
    <w:rsid w:val="00B95F02"/>
    <w:rsid w:val="00B96BEF"/>
    <w:rsid w:val="00B96FC0"/>
    <w:rsid w:val="00B97260"/>
    <w:rsid w:val="00B974E0"/>
    <w:rsid w:val="00B97A69"/>
    <w:rsid w:val="00BA029E"/>
    <w:rsid w:val="00BA0375"/>
    <w:rsid w:val="00BA0632"/>
    <w:rsid w:val="00BA0AAA"/>
    <w:rsid w:val="00BA0DFB"/>
    <w:rsid w:val="00BA2FEF"/>
    <w:rsid w:val="00BA5E62"/>
    <w:rsid w:val="00BA6425"/>
    <w:rsid w:val="00BA66A2"/>
    <w:rsid w:val="00BA7E4E"/>
    <w:rsid w:val="00BA7E92"/>
    <w:rsid w:val="00BB001A"/>
    <w:rsid w:val="00BB0149"/>
    <w:rsid w:val="00BB1548"/>
    <w:rsid w:val="00BB18A9"/>
    <w:rsid w:val="00BB1CE7"/>
    <w:rsid w:val="00BB2FD3"/>
    <w:rsid w:val="00BB2FDF"/>
    <w:rsid w:val="00BB2FFF"/>
    <w:rsid w:val="00BB484C"/>
    <w:rsid w:val="00BB5FCB"/>
    <w:rsid w:val="00BB604B"/>
    <w:rsid w:val="00BC00EC"/>
    <w:rsid w:val="00BC01DD"/>
    <w:rsid w:val="00BC04E1"/>
    <w:rsid w:val="00BC08C5"/>
    <w:rsid w:val="00BC12FB"/>
    <w:rsid w:val="00BC13BA"/>
    <w:rsid w:val="00BC160A"/>
    <w:rsid w:val="00BC1C3C"/>
    <w:rsid w:val="00BC28A5"/>
    <w:rsid w:val="00BC307F"/>
    <w:rsid w:val="00BC3159"/>
    <w:rsid w:val="00BC3257"/>
    <w:rsid w:val="00BC39DB"/>
    <w:rsid w:val="00BC3A32"/>
    <w:rsid w:val="00BC3B07"/>
    <w:rsid w:val="00BC4343"/>
    <w:rsid w:val="00BC46EF"/>
    <w:rsid w:val="00BC4A0D"/>
    <w:rsid w:val="00BC6BC1"/>
    <w:rsid w:val="00BC6FD6"/>
    <w:rsid w:val="00BC793D"/>
    <w:rsid w:val="00BD008E"/>
    <w:rsid w:val="00BD0444"/>
    <w:rsid w:val="00BD051B"/>
    <w:rsid w:val="00BD0F02"/>
    <w:rsid w:val="00BD2F3B"/>
    <w:rsid w:val="00BD3038"/>
    <w:rsid w:val="00BD3372"/>
    <w:rsid w:val="00BD4708"/>
    <w:rsid w:val="00BD50AA"/>
    <w:rsid w:val="00BD5135"/>
    <w:rsid w:val="00BD596B"/>
    <w:rsid w:val="00BD643F"/>
    <w:rsid w:val="00BD7291"/>
    <w:rsid w:val="00BD7E7D"/>
    <w:rsid w:val="00BD7EA3"/>
    <w:rsid w:val="00BD7FE2"/>
    <w:rsid w:val="00BE0B19"/>
    <w:rsid w:val="00BE0DD8"/>
    <w:rsid w:val="00BE13F0"/>
    <w:rsid w:val="00BE1D82"/>
    <w:rsid w:val="00BE1EE4"/>
    <w:rsid w:val="00BE1F8B"/>
    <w:rsid w:val="00BE27E4"/>
    <w:rsid w:val="00BE2A2A"/>
    <w:rsid w:val="00BE2B4F"/>
    <w:rsid w:val="00BE2F39"/>
    <w:rsid w:val="00BE332D"/>
    <w:rsid w:val="00BE3808"/>
    <w:rsid w:val="00BE3CF1"/>
    <w:rsid w:val="00BE3DC2"/>
    <w:rsid w:val="00BE4211"/>
    <w:rsid w:val="00BE4B20"/>
    <w:rsid w:val="00BE4E50"/>
    <w:rsid w:val="00BE5786"/>
    <w:rsid w:val="00BE5FC4"/>
    <w:rsid w:val="00BE65AF"/>
    <w:rsid w:val="00BE6C02"/>
    <w:rsid w:val="00BE6EA1"/>
    <w:rsid w:val="00BE7529"/>
    <w:rsid w:val="00BE7C4D"/>
    <w:rsid w:val="00BE7D1F"/>
    <w:rsid w:val="00BE7F6A"/>
    <w:rsid w:val="00BF00E9"/>
    <w:rsid w:val="00BF0274"/>
    <w:rsid w:val="00BF0296"/>
    <w:rsid w:val="00BF056E"/>
    <w:rsid w:val="00BF08C4"/>
    <w:rsid w:val="00BF0BAF"/>
    <w:rsid w:val="00BF1470"/>
    <w:rsid w:val="00BF19CE"/>
    <w:rsid w:val="00BF2B6F"/>
    <w:rsid w:val="00BF2C1E"/>
    <w:rsid w:val="00BF351A"/>
    <w:rsid w:val="00BF3914"/>
    <w:rsid w:val="00BF49B1"/>
    <w:rsid w:val="00BF507C"/>
    <w:rsid w:val="00BF5552"/>
    <w:rsid w:val="00BF5ABE"/>
    <w:rsid w:val="00BF5CC9"/>
    <w:rsid w:val="00BF6CBF"/>
    <w:rsid w:val="00BF73F2"/>
    <w:rsid w:val="00C01671"/>
    <w:rsid w:val="00C02419"/>
    <w:rsid w:val="00C02766"/>
    <w:rsid w:val="00C02F76"/>
    <w:rsid w:val="00C03231"/>
    <w:rsid w:val="00C03EE8"/>
    <w:rsid w:val="00C049A2"/>
    <w:rsid w:val="00C04AAF"/>
    <w:rsid w:val="00C05356"/>
    <w:rsid w:val="00C053EA"/>
    <w:rsid w:val="00C05434"/>
    <w:rsid w:val="00C05AD9"/>
    <w:rsid w:val="00C05BEC"/>
    <w:rsid w:val="00C06E7D"/>
    <w:rsid w:val="00C07738"/>
    <w:rsid w:val="00C102A2"/>
    <w:rsid w:val="00C1112B"/>
    <w:rsid w:val="00C11A88"/>
    <w:rsid w:val="00C11BED"/>
    <w:rsid w:val="00C12012"/>
    <w:rsid w:val="00C12874"/>
    <w:rsid w:val="00C12990"/>
    <w:rsid w:val="00C12A90"/>
    <w:rsid w:val="00C12BC1"/>
    <w:rsid w:val="00C13BDA"/>
    <w:rsid w:val="00C13FFD"/>
    <w:rsid w:val="00C14632"/>
    <w:rsid w:val="00C167DB"/>
    <w:rsid w:val="00C16C30"/>
    <w:rsid w:val="00C20A00"/>
    <w:rsid w:val="00C21673"/>
    <w:rsid w:val="00C21C7A"/>
    <w:rsid w:val="00C23130"/>
    <w:rsid w:val="00C24631"/>
    <w:rsid w:val="00C255A5"/>
    <w:rsid w:val="00C25758"/>
    <w:rsid w:val="00C2584B"/>
    <w:rsid w:val="00C25942"/>
    <w:rsid w:val="00C25D34"/>
    <w:rsid w:val="00C25DD9"/>
    <w:rsid w:val="00C2663F"/>
    <w:rsid w:val="00C26DB8"/>
    <w:rsid w:val="00C272EF"/>
    <w:rsid w:val="00C30E58"/>
    <w:rsid w:val="00C31215"/>
    <w:rsid w:val="00C312BD"/>
    <w:rsid w:val="00C32217"/>
    <w:rsid w:val="00C3400F"/>
    <w:rsid w:val="00C344A0"/>
    <w:rsid w:val="00C34B64"/>
    <w:rsid w:val="00C34C36"/>
    <w:rsid w:val="00C352B3"/>
    <w:rsid w:val="00C3654C"/>
    <w:rsid w:val="00C36BF5"/>
    <w:rsid w:val="00C36DBC"/>
    <w:rsid w:val="00C376BA"/>
    <w:rsid w:val="00C3787F"/>
    <w:rsid w:val="00C40373"/>
    <w:rsid w:val="00C4082D"/>
    <w:rsid w:val="00C40AE6"/>
    <w:rsid w:val="00C411AF"/>
    <w:rsid w:val="00C4138D"/>
    <w:rsid w:val="00C413CB"/>
    <w:rsid w:val="00C41D0E"/>
    <w:rsid w:val="00C41D4B"/>
    <w:rsid w:val="00C41E3A"/>
    <w:rsid w:val="00C4304C"/>
    <w:rsid w:val="00C43315"/>
    <w:rsid w:val="00C43F62"/>
    <w:rsid w:val="00C452F5"/>
    <w:rsid w:val="00C46555"/>
    <w:rsid w:val="00C46B15"/>
    <w:rsid w:val="00C46F7D"/>
    <w:rsid w:val="00C4728C"/>
    <w:rsid w:val="00C479B5"/>
    <w:rsid w:val="00C50242"/>
    <w:rsid w:val="00C5034D"/>
    <w:rsid w:val="00C504F8"/>
    <w:rsid w:val="00C5050E"/>
    <w:rsid w:val="00C50E99"/>
    <w:rsid w:val="00C516E0"/>
    <w:rsid w:val="00C51E83"/>
    <w:rsid w:val="00C52654"/>
    <w:rsid w:val="00C52744"/>
    <w:rsid w:val="00C53EB3"/>
    <w:rsid w:val="00C542D4"/>
    <w:rsid w:val="00C54D71"/>
    <w:rsid w:val="00C563F5"/>
    <w:rsid w:val="00C570F7"/>
    <w:rsid w:val="00C574BB"/>
    <w:rsid w:val="00C61E91"/>
    <w:rsid w:val="00C62254"/>
    <w:rsid w:val="00C62CD5"/>
    <w:rsid w:val="00C636E6"/>
    <w:rsid w:val="00C639D6"/>
    <w:rsid w:val="00C63F8E"/>
    <w:rsid w:val="00C647FB"/>
    <w:rsid w:val="00C65262"/>
    <w:rsid w:val="00C654E0"/>
    <w:rsid w:val="00C67719"/>
    <w:rsid w:val="00C67EAB"/>
    <w:rsid w:val="00C70DFF"/>
    <w:rsid w:val="00C73EED"/>
    <w:rsid w:val="00C74FEE"/>
    <w:rsid w:val="00C758EE"/>
    <w:rsid w:val="00C75A6B"/>
    <w:rsid w:val="00C763B6"/>
    <w:rsid w:val="00C7644F"/>
    <w:rsid w:val="00C768F6"/>
    <w:rsid w:val="00C80073"/>
    <w:rsid w:val="00C805E7"/>
    <w:rsid w:val="00C80DEA"/>
    <w:rsid w:val="00C80ED7"/>
    <w:rsid w:val="00C832DC"/>
    <w:rsid w:val="00C8377F"/>
    <w:rsid w:val="00C83D54"/>
    <w:rsid w:val="00C852A9"/>
    <w:rsid w:val="00C8646D"/>
    <w:rsid w:val="00C864DD"/>
    <w:rsid w:val="00C876BC"/>
    <w:rsid w:val="00C91DE3"/>
    <w:rsid w:val="00C92C7F"/>
    <w:rsid w:val="00C9369D"/>
    <w:rsid w:val="00C9383D"/>
    <w:rsid w:val="00C944FA"/>
    <w:rsid w:val="00C95854"/>
    <w:rsid w:val="00C959FD"/>
    <w:rsid w:val="00C95D24"/>
    <w:rsid w:val="00C95EFF"/>
    <w:rsid w:val="00C96E6F"/>
    <w:rsid w:val="00C97872"/>
    <w:rsid w:val="00CA0532"/>
    <w:rsid w:val="00CA17DE"/>
    <w:rsid w:val="00CA221D"/>
    <w:rsid w:val="00CA2241"/>
    <w:rsid w:val="00CA3CDD"/>
    <w:rsid w:val="00CA403B"/>
    <w:rsid w:val="00CA46C8"/>
    <w:rsid w:val="00CA505A"/>
    <w:rsid w:val="00CA59DD"/>
    <w:rsid w:val="00CA6B14"/>
    <w:rsid w:val="00CB008E"/>
    <w:rsid w:val="00CB01FA"/>
    <w:rsid w:val="00CB0737"/>
    <w:rsid w:val="00CB097A"/>
    <w:rsid w:val="00CB0E3E"/>
    <w:rsid w:val="00CB24A2"/>
    <w:rsid w:val="00CB26EC"/>
    <w:rsid w:val="00CB2881"/>
    <w:rsid w:val="00CB2D2A"/>
    <w:rsid w:val="00CB4793"/>
    <w:rsid w:val="00CB5B1E"/>
    <w:rsid w:val="00CB787A"/>
    <w:rsid w:val="00CC0C4A"/>
    <w:rsid w:val="00CC12E2"/>
    <w:rsid w:val="00CC17F0"/>
    <w:rsid w:val="00CC1853"/>
    <w:rsid w:val="00CC1D13"/>
    <w:rsid w:val="00CC1FAE"/>
    <w:rsid w:val="00CC2B27"/>
    <w:rsid w:val="00CC3A23"/>
    <w:rsid w:val="00CC3BD5"/>
    <w:rsid w:val="00CC3CD6"/>
    <w:rsid w:val="00CC426A"/>
    <w:rsid w:val="00CC50D9"/>
    <w:rsid w:val="00CC6335"/>
    <w:rsid w:val="00CC70D9"/>
    <w:rsid w:val="00CC737C"/>
    <w:rsid w:val="00CC737E"/>
    <w:rsid w:val="00CD087D"/>
    <w:rsid w:val="00CD0F5D"/>
    <w:rsid w:val="00CD1C0B"/>
    <w:rsid w:val="00CD239A"/>
    <w:rsid w:val="00CD469A"/>
    <w:rsid w:val="00CD5098"/>
    <w:rsid w:val="00CD5512"/>
    <w:rsid w:val="00CD5BCB"/>
    <w:rsid w:val="00CD6B7C"/>
    <w:rsid w:val="00CD6E3D"/>
    <w:rsid w:val="00CD71AB"/>
    <w:rsid w:val="00CD7958"/>
    <w:rsid w:val="00CE0109"/>
    <w:rsid w:val="00CE1FC5"/>
    <w:rsid w:val="00CE46E5"/>
    <w:rsid w:val="00CE485A"/>
    <w:rsid w:val="00CE4C1E"/>
    <w:rsid w:val="00CE5279"/>
    <w:rsid w:val="00CE5528"/>
    <w:rsid w:val="00CE5A78"/>
    <w:rsid w:val="00CE658F"/>
    <w:rsid w:val="00CE6FD9"/>
    <w:rsid w:val="00CE78AE"/>
    <w:rsid w:val="00CE7E62"/>
    <w:rsid w:val="00CF195E"/>
    <w:rsid w:val="00CF19DA"/>
    <w:rsid w:val="00CF1C7F"/>
    <w:rsid w:val="00CF1CC0"/>
    <w:rsid w:val="00CF24F8"/>
    <w:rsid w:val="00CF2653"/>
    <w:rsid w:val="00CF2E6A"/>
    <w:rsid w:val="00CF3CD3"/>
    <w:rsid w:val="00CF4191"/>
    <w:rsid w:val="00CF4247"/>
    <w:rsid w:val="00CF5239"/>
    <w:rsid w:val="00CF5263"/>
    <w:rsid w:val="00CF5418"/>
    <w:rsid w:val="00CF5E61"/>
    <w:rsid w:val="00CF60B5"/>
    <w:rsid w:val="00D004FA"/>
    <w:rsid w:val="00D01B21"/>
    <w:rsid w:val="00D01E2F"/>
    <w:rsid w:val="00D030B7"/>
    <w:rsid w:val="00D03102"/>
    <w:rsid w:val="00D03420"/>
    <w:rsid w:val="00D03727"/>
    <w:rsid w:val="00D0378A"/>
    <w:rsid w:val="00D03D32"/>
    <w:rsid w:val="00D04289"/>
    <w:rsid w:val="00D04E17"/>
    <w:rsid w:val="00D05132"/>
    <w:rsid w:val="00D05EA9"/>
    <w:rsid w:val="00D071F8"/>
    <w:rsid w:val="00D07252"/>
    <w:rsid w:val="00D074F4"/>
    <w:rsid w:val="00D07CE1"/>
    <w:rsid w:val="00D1026A"/>
    <w:rsid w:val="00D107CF"/>
    <w:rsid w:val="00D10E56"/>
    <w:rsid w:val="00D11B0B"/>
    <w:rsid w:val="00D12075"/>
    <w:rsid w:val="00D12293"/>
    <w:rsid w:val="00D13A98"/>
    <w:rsid w:val="00D1415C"/>
    <w:rsid w:val="00D14236"/>
    <w:rsid w:val="00D14553"/>
    <w:rsid w:val="00D14DB1"/>
    <w:rsid w:val="00D14FDD"/>
    <w:rsid w:val="00D15327"/>
    <w:rsid w:val="00D15F43"/>
    <w:rsid w:val="00D16326"/>
    <w:rsid w:val="00D16E87"/>
    <w:rsid w:val="00D17C6A"/>
    <w:rsid w:val="00D20B8B"/>
    <w:rsid w:val="00D2162C"/>
    <w:rsid w:val="00D217DB"/>
    <w:rsid w:val="00D21A3C"/>
    <w:rsid w:val="00D233F1"/>
    <w:rsid w:val="00D24765"/>
    <w:rsid w:val="00D256F8"/>
    <w:rsid w:val="00D259EB"/>
    <w:rsid w:val="00D25AA0"/>
    <w:rsid w:val="00D2685C"/>
    <w:rsid w:val="00D26A3B"/>
    <w:rsid w:val="00D302FD"/>
    <w:rsid w:val="00D3038A"/>
    <w:rsid w:val="00D3098D"/>
    <w:rsid w:val="00D31A02"/>
    <w:rsid w:val="00D32786"/>
    <w:rsid w:val="00D32A09"/>
    <w:rsid w:val="00D3323C"/>
    <w:rsid w:val="00D33456"/>
    <w:rsid w:val="00D3396F"/>
    <w:rsid w:val="00D33D4D"/>
    <w:rsid w:val="00D34A0B"/>
    <w:rsid w:val="00D36234"/>
    <w:rsid w:val="00D36371"/>
    <w:rsid w:val="00D41005"/>
    <w:rsid w:val="00D417B2"/>
    <w:rsid w:val="00D41CC4"/>
    <w:rsid w:val="00D437D8"/>
    <w:rsid w:val="00D438E0"/>
    <w:rsid w:val="00D44994"/>
    <w:rsid w:val="00D45C8D"/>
    <w:rsid w:val="00D45DF3"/>
    <w:rsid w:val="00D46174"/>
    <w:rsid w:val="00D47DD0"/>
    <w:rsid w:val="00D50183"/>
    <w:rsid w:val="00D51D12"/>
    <w:rsid w:val="00D52F94"/>
    <w:rsid w:val="00D5362B"/>
    <w:rsid w:val="00D55072"/>
    <w:rsid w:val="00D551B5"/>
    <w:rsid w:val="00D5669B"/>
    <w:rsid w:val="00D569FB"/>
    <w:rsid w:val="00D56AF5"/>
    <w:rsid w:val="00D56DB2"/>
    <w:rsid w:val="00D5747F"/>
    <w:rsid w:val="00D57495"/>
    <w:rsid w:val="00D574FA"/>
    <w:rsid w:val="00D57A0E"/>
    <w:rsid w:val="00D57AB5"/>
    <w:rsid w:val="00D60C8D"/>
    <w:rsid w:val="00D61374"/>
    <w:rsid w:val="00D6168A"/>
    <w:rsid w:val="00D616A5"/>
    <w:rsid w:val="00D61FF0"/>
    <w:rsid w:val="00D6211D"/>
    <w:rsid w:val="00D62BD2"/>
    <w:rsid w:val="00D62C97"/>
    <w:rsid w:val="00D63517"/>
    <w:rsid w:val="00D638DB"/>
    <w:rsid w:val="00D6394B"/>
    <w:rsid w:val="00D63B75"/>
    <w:rsid w:val="00D648A1"/>
    <w:rsid w:val="00D64F4F"/>
    <w:rsid w:val="00D659B1"/>
    <w:rsid w:val="00D66D92"/>
    <w:rsid w:val="00D66E18"/>
    <w:rsid w:val="00D6734D"/>
    <w:rsid w:val="00D67733"/>
    <w:rsid w:val="00D67823"/>
    <w:rsid w:val="00D679CF"/>
    <w:rsid w:val="00D679D3"/>
    <w:rsid w:val="00D70A36"/>
    <w:rsid w:val="00D72DE1"/>
    <w:rsid w:val="00D73469"/>
    <w:rsid w:val="00D7356F"/>
    <w:rsid w:val="00D73587"/>
    <w:rsid w:val="00D73EBB"/>
    <w:rsid w:val="00D73F90"/>
    <w:rsid w:val="00D74B92"/>
    <w:rsid w:val="00D751FB"/>
    <w:rsid w:val="00D754D6"/>
    <w:rsid w:val="00D75B44"/>
    <w:rsid w:val="00D761AA"/>
    <w:rsid w:val="00D76CC6"/>
    <w:rsid w:val="00D76FAE"/>
    <w:rsid w:val="00D77040"/>
    <w:rsid w:val="00D777D7"/>
    <w:rsid w:val="00D77948"/>
    <w:rsid w:val="00D807ED"/>
    <w:rsid w:val="00D80AB8"/>
    <w:rsid w:val="00D80FEC"/>
    <w:rsid w:val="00D811B2"/>
    <w:rsid w:val="00D81792"/>
    <w:rsid w:val="00D819B1"/>
    <w:rsid w:val="00D81BA1"/>
    <w:rsid w:val="00D82494"/>
    <w:rsid w:val="00D83276"/>
    <w:rsid w:val="00D83898"/>
    <w:rsid w:val="00D83AE9"/>
    <w:rsid w:val="00D83F48"/>
    <w:rsid w:val="00D84266"/>
    <w:rsid w:val="00D84C46"/>
    <w:rsid w:val="00D857B8"/>
    <w:rsid w:val="00D85D1F"/>
    <w:rsid w:val="00D87175"/>
    <w:rsid w:val="00D87ABF"/>
    <w:rsid w:val="00D87C75"/>
    <w:rsid w:val="00D90CD3"/>
    <w:rsid w:val="00D90E2C"/>
    <w:rsid w:val="00D919E6"/>
    <w:rsid w:val="00D91BE1"/>
    <w:rsid w:val="00D92B24"/>
    <w:rsid w:val="00D92C29"/>
    <w:rsid w:val="00D936E2"/>
    <w:rsid w:val="00D9503C"/>
    <w:rsid w:val="00D95104"/>
    <w:rsid w:val="00D95600"/>
    <w:rsid w:val="00D95900"/>
    <w:rsid w:val="00D9683C"/>
    <w:rsid w:val="00D977A0"/>
    <w:rsid w:val="00D97884"/>
    <w:rsid w:val="00D97C79"/>
    <w:rsid w:val="00D97F43"/>
    <w:rsid w:val="00DA0712"/>
    <w:rsid w:val="00DA0A7F"/>
    <w:rsid w:val="00DA1C31"/>
    <w:rsid w:val="00DA20BC"/>
    <w:rsid w:val="00DA2575"/>
    <w:rsid w:val="00DA26BA"/>
    <w:rsid w:val="00DA272E"/>
    <w:rsid w:val="00DA2ED7"/>
    <w:rsid w:val="00DA3E7A"/>
    <w:rsid w:val="00DA3EF7"/>
    <w:rsid w:val="00DA430C"/>
    <w:rsid w:val="00DA4DE3"/>
    <w:rsid w:val="00DA5471"/>
    <w:rsid w:val="00DA615D"/>
    <w:rsid w:val="00DA6598"/>
    <w:rsid w:val="00DA6C0F"/>
    <w:rsid w:val="00DA702F"/>
    <w:rsid w:val="00DA7F8A"/>
    <w:rsid w:val="00DB0176"/>
    <w:rsid w:val="00DB0404"/>
    <w:rsid w:val="00DB069C"/>
    <w:rsid w:val="00DB08DD"/>
    <w:rsid w:val="00DB11F8"/>
    <w:rsid w:val="00DB18F8"/>
    <w:rsid w:val="00DB1F2A"/>
    <w:rsid w:val="00DB2175"/>
    <w:rsid w:val="00DB297F"/>
    <w:rsid w:val="00DB2C83"/>
    <w:rsid w:val="00DB3153"/>
    <w:rsid w:val="00DB317A"/>
    <w:rsid w:val="00DB3B82"/>
    <w:rsid w:val="00DB485D"/>
    <w:rsid w:val="00DB4C6E"/>
    <w:rsid w:val="00DB5293"/>
    <w:rsid w:val="00DB6D28"/>
    <w:rsid w:val="00DB6ED8"/>
    <w:rsid w:val="00DC1301"/>
    <w:rsid w:val="00DC1327"/>
    <w:rsid w:val="00DC1350"/>
    <w:rsid w:val="00DC3237"/>
    <w:rsid w:val="00DC367A"/>
    <w:rsid w:val="00DC36F3"/>
    <w:rsid w:val="00DC41A4"/>
    <w:rsid w:val="00DC4C33"/>
    <w:rsid w:val="00DC52CD"/>
    <w:rsid w:val="00DC5672"/>
    <w:rsid w:val="00DC5726"/>
    <w:rsid w:val="00DC5839"/>
    <w:rsid w:val="00DC60A2"/>
    <w:rsid w:val="00DC6600"/>
    <w:rsid w:val="00DC67BD"/>
    <w:rsid w:val="00DC6924"/>
    <w:rsid w:val="00DC71F2"/>
    <w:rsid w:val="00DC7770"/>
    <w:rsid w:val="00DC7E52"/>
    <w:rsid w:val="00DD12C5"/>
    <w:rsid w:val="00DD2025"/>
    <w:rsid w:val="00DD219C"/>
    <w:rsid w:val="00DD22EA"/>
    <w:rsid w:val="00DD23A0"/>
    <w:rsid w:val="00DD3EF5"/>
    <w:rsid w:val="00DD53FA"/>
    <w:rsid w:val="00DD58C2"/>
    <w:rsid w:val="00DD5F42"/>
    <w:rsid w:val="00DD617B"/>
    <w:rsid w:val="00DD6D4E"/>
    <w:rsid w:val="00DD79A6"/>
    <w:rsid w:val="00DE0443"/>
    <w:rsid w:val="00DE068C"/>
    <w:rsid w:val="00DE0E59"/>
    <w:rsid w:val="00DE0F6C"/>
    <w:rsid w:val="00DE12F0"/>
    <w:rsid w:val="00DE219B"/>
    <w:rsid w:val="00DE3407"/>
    <w:rsid w:val="00DE3979"/>
    <w:rsid w:val="00DE52E3"/>
    <w:rsid w:val="00DE70CB"/>
    <w:rsid w:val="00DE7C00"/>
    <w:rsid w:val="00DF03E9"/>
    <w:rsid w:val="00DF03ED"/>
    <w:rsid w:val="00DF04EE"/>
    <w:rsid w:val="00DF0BF4"/>
    <w:rsid w:val="00DF10B2"/>
    <w:rsid w:val="00DF179D"/>
    <w:rsid w:val="00DF1E9C"/>
    <w:rsid w:val="00DF2168"/>
    <w:rsid w:val="00DF2D2C"/>
    <w:rsid w:val="00DF4572"/>
    <w:rsid w:val="00DF4658"/>
    <w:rsid w:val="00DF51B0"/>
    <w:rsid w:val="00DF5A1C"/>
    <w:rsid w:val="00DF5C5B"/>
    <w:rsid w:val="00DF66F4"/>
    <w:rsid w:val="00DF6C8B"/>
    <w:rsid w:val="00DF6D27"/>
    <w:rsid w:val="00DF6F17"/>
    <w:rsid w:val="00DF6F28"/>
    <w:rsid w:val="00DF78FA"/>
    <w:rsid w:val="00DF7AE1"/>
    <w:rsid w:val="00E002F1"/>
    <w:rsid w:val="00E0082C"/>
    <w:rsid w:val="00E01DAA"/>
    <w:rsid w:val="00E023E5"/>
    <w:rsid w:val="00E02432"/>
    <w:rsid w:val="00E02B20"/>
    <w:rsid w:val="00E04022"/>
    <w:rsid w:val="00E04DC9"/>
    <w:rsid w:val="00E06528"/>
    <w:rsid w:val="00E066DB"/>
    <w:rsid w:val="00E0728F"/>
    <w:rsid w:val="00E0749C"/>
    <w:rsid w:val="00E0755C"/>
    <w:rsid w:val="00E07679"/>
    <w:rsid w:val="00E112CA"/>
    <w:rsid w:val="00E13760"/>
    <w:rsid w:val="00E13878"/>
    <w:rsid w:val="00E14A7E"/>
    <w:rsid w:val="00E151E1"/>
    <w:rsid w:val="00E15AB0"/>
    <w:rsid w:val="00E16766"/>
    <w:rsid w:val="00E17619"/>
    <w:rsid w:val="00E17805"/>
    <w:rsid w:val="00E17CAC"/>
    <w:rsid w:val="00E209A6"/>
    <w:rsid w:val="00E20AD3"/>
    <w:rsid w:val="00E20F79"/>
    <w:rsid w:val="00E21278"/>
    <w:rsid w:val="00E2150A"/>
    <w:rsid w:val="00E22CCD"/>
    <w:rsid w:val="00E23296"/>
    <w:rsid w:val="00E239FC"/>
    <w:rsid w:val="00E23A11"/>
    <w:rsid w:val="00E23FB7"/>
    <w:rsid w:val="00E24A27"/>
    <w:rsid w:val="00E24B5C"/>
    <w:rsid w:val="00E25F89"/>
    <w:rsid w:val="00E26009"/>
    <w:rsid w:val="00E26387"/>
    <w:rsid w:val="00E273AF"/>
    <w:rsid w:val="00E274C4"/>
    <w:rsid w:val="00E30808"/>
    <w:rsid w:val="00E3117A"/>
    <w:rsid w:val="00E311C3"/>
    <w:rsid w:val="00E32D62"/>
    <w:rsid w:val="00E339DC"/>
    <w:rsid w:val="00E33E15"/>
    <w:rsid w:val="00E353A4"/>
    <w:rsid w:val="00E361B8"/>
    <w:rsid w:val="00E36A1B"/>
    <w:rsid w:val="00E37DDE"/>
    <w:rsid w:val="00E40949"/>
    <w:rsid w:val="00E40C38"/>
    <w:rsid w:val="00E42428"/>
    <w:rsid w:val="00E429ED"/>
    <w:rsid w:val="00E43F37"/>
    <w:rsid w:val="00E441E6"/>
    <w:rsid w:val="00E450ED"/>
    <w:rsid w:val="00E46C47"/>
    <w:rsid w:val="00E4765D"/>
    <w:rsid w:val="00E4791B"/>
    <w:rsid w:val="00E47E31"/>
    <w:rsid w:val="00E50A11"/>
    <w:rsid w:val="00E50AC6"/>
    <w:rsid w:val="00E5108D"/>
    <w:rsid w:val="00E51DDD"/>
    <w:rsid w:val="00E51FDD"/>
    <w:rsid w:val="00E523C6"/>
    <w:rsid w:val="00E52435"/>
    <w:rsid w:val="00E52904"/>
    <w:rsid w:val="00E53122"/>
    <w:rsid w:val="00E5351B"/>
    <w:rsid w:val="00E536D3"/>
    <w:rsid w:val="00E53FA9"/>
    <w:rsid w:val="00E5414C"/>
    <w:rsid w:val="00E547B3"/>
    <w:rsid w:val="00E57050"/>
    <w:rsid w:val="00E5733D"/>
    <w:rsid w:val="00E57613"/>
    <w:rsid w:val="00E57EAC"/>
    <w:rsid w:val="00E604EF"/>
    <w:rsid w:val="00E61CC0"/>
    <w:rsid w:val="00E6277B"/>
    <w:rsid w:val="00E64424"/>
    <w:rsid w:val="00E64C99"/>
    <w:rsid w:val="00E64CD3"/>
    <w:rsid w:val="00E64DF8"/>
    <w:rsid w:val="00E64E8F"/>
    <w:rsid w:val="00E66248"/>
    <w:rsid w:val="00E66945"/>
    <w:rsid w:val="00E671C9"/>
    <w:rsid w:val="00E6743F"/>
    <w:rsid w:val="00E6758E"/>
    <w:rsid w:val="00E67E23"/>
    <w:rsid w:val="00E70016"/>
    <w:rsid w:val="00E70658"/>
    <w:rsid w:val="00E70BC7"/>
    <w:rsid w:val="00E70F07"/>
    <w:rsid w:val="00E70FBC"/>
    <w:rsid w:val="00E72BDF"/>
    <w:rsid w:val="00E72C01"/>
    <w:rsid w:val="00E741AC"/>
    <w:rsid w:val="00E747AA"/>
    <w:rsid w:val="00E74F75"/>
    <w:rsid w:val="00E75174"/>
    <w:rsid w:val="00E75EBA"/>
    <w:rsid w:val="00E763B4"/>
    <w:rsid w:val="00E77530"/>
    <w:rsid w:val="00E77848"/>
    <w:rsid w:val="00E779B3"/>
    <w:rsid w:val="00E804D2"/>
    <w:rsid w:val="00E80514"/>
    <w:rsid w:val="00E80867"/>
    <w:rsid w:val="00E80E5B"/>
    <w:rsid w:val="00E816C5"/>
    <w:rsid w:val="00E81CA5"/>
    <w:rsid w:val="00E81CE0"/>
    <w:rsid w:val="00E81E7C"/>
    <w:rsid w:val="00E82087"/>
    <w:rsid w:val="00E8224D"/>
    <w:rsid w:val="00E82391"/>
    <w:rsid w:val="00E823B0"/>
    <w:rsid w:val="00E844D8"/>
    <w:rsid w:val="00E8519F"/>
    <w:rsid w:val="00E85387"/>
    <w:rsid w:val="00E85CC3"/>
    <w:rsid w:val="00E8644A"/>
    <w:rsid w:val="00E870A9"/>
    <w:rsid w:val="00E90279"/>
    <w:rsid w:val="00E90635"/>
    <w:rsid w:val="00E909A1"/>
    <w:rsid w:val="00E90BFF"/>
    <w:rsid w:val="00E912C1"/>
    <w:rsid w:val="00E91F04"/>
    <w:rsid w:val="00E91F35"/>
    <w:rsid w:val="00E9259E"/>
    <w:rsid w:val="00E95BA6"/>
    <w:rsid w:val="00E97648"/>
    <w:rsid w:val="00EA07E9"/>
    <w:rsid w:val="00EA0E4A"/>
    <w:rsid w:val="00EA1A54"/>
    <w:rsid w:val="00EA2226"/>
    <w:rsid w:val="00EA2483"/>
    <w:rsid w:val="00EA26FC"/>
    <w:rsid w:val="00EA3B5A"/>
    <w:rsid w:val="00EA410E"/>
    <w:rsid w:val="00EA4FD1"/>
    <w:rsid w:val="00EA53C2"/>
    <w:rsid w:val="00EA5695"/>
    <w:rsid w:val="00EA5B0A"/>
    <w:rsid w:val="00EA5B4B"/>
    <w:rsid w:val="00EA6185"/>
    <w:rsid w:val="00EA65AD"/>
    <w:rsid w:val="00EA7FCF"/>
    <w:rsid w:val="00EB0CA3"/>
    <w:rsid w:val="00EB104F"/>
    <w:rsid w:val="00EB1B27"/>
    <w:rsid w:val="00EB1DA8"/>
    <w:rsid w:val="00EB28C3"/>
    <w:rsid w:val="00EB2D2E"/>
    <w:rsid w:val="00EB4B75"/>
    <w:rsid w:val="00EB4CFF"/>
    <w:rsid w:val="00EB53A6"/>
    <w:rsid w:val="00EB5476"/>
    <w:rsid w:val="00EB5FB6"/>
    <w:rsid w:val="00EB5FF6"/>
    <w:rsid w:val="00EB70B0"/>
    <w:rsid w:val="00EB74F4"/>
    <w:rsid w:val="00EB7633"/>
    <w:rsid w:val="00EB7736"/>
    <w:rsid w:val="00EB7808"/>
    <w:rsid w:val="00EC1DCD"/>
    <w:rsid w:val="00EC2BF5"/>
    <w:rsid w:val="00EC2E2D"/>
    <w:rsid w:val="00EC363A"/>
    <w:rsid w:val="00EC462B"/>
    <w:rsid w:val="00EC4723"/>
    <w:rsid w:val="00EC56E0"/>
    <w:rsid w:val="00EC6057"/>
    <w:rsid w:val="00EC6847"/>
    <w:rsid w:val="00EC6EB4"/>
    <w:rsid w:val="00EC7DB6"/>
    <w:rsid w:val="00ED162F"/>
    <w:rsid w:val="00ED2AE0"/>
    <w:rsid w:val="00ED2E52"/>
    <w:rsid w:val="00ED3024"/>
    <w:rsid w:val="00ED31DB"/>
    <w:rsid w:val="00ED3C23"/>
    <w:rsid w:val="00ED49B0"/>
    <w:rsid w:val="00ED5FE4"/>
    <w:rsid w:val="00ED6FAD"/>
    <w:rsid w:val="00ED71C5"/>
    <w:rsid w:val="00EE16FA"/>
    <w:rsid w:val="00EE18B9"/>
    <w:rsid w:val="00EE32CE"/>
    <w:rsid w:val="00EE3C42"/>
    <w:rsid w:val="00EE3D4F"/>
    <w:rsid w:val="00EE534D"/>
    <w:rsid w:val="00EE5560"/>
    <w:rsid w:val="00EE596F"/>
    <w:rsid w:val="00EE5AD0"/>
    <w:rsid w:val="00EE60A8"/>
    <w:rsid w:val="00EE6ABC"/>
    <w:rsid w:val="00EE6F1E"/>
    <w:rsid w:val="00EE7D82"/>
    <w:rsid w:val="00EF0348"/>
    <w:rsid w:val="00EF1BFD"/>
    <w:rsid w:val="00EF1F9C"/>
    <w:rsid w:val="00EF21E0"/>
    <w:rsid w:val="00EF25C1"/>
    <w:rsid w:val="00EF4366"/>
    <w:rsid w:val="00EF4CD6"/>
    <w:rsid w:val="00EF55A0"/>
    <w:rsid w:val="00EF63D1"/>
    <w:rsid w:val="00EF6513"/>
    <w:rsid w:val="00EF6683"/>
    <w:rsid w:val="00EF6CAC"/>
    <w:rsid w:val="00EF7002"/>
    <w:rsid w:val="00EF712D"/>
    <w:rsid w:val="00EF769B"/>
    <w:rsid w:val="00F005DB"/>
    <w:rsid w:val="00F02651"/>
    <w:rsid w:val="00F027BA"/>
    <w:rsid w:val="00F03E79"/>
    <w:rsid w:val="00F0628D"/>
    <w:rsid w:val="00F0661B"/>
    <w:rsid w:val="00F06651"/>
    <w:rsid w:val="00F06FD4"/>
    <w:rsid w:val="00F07027"/>
    <w:rsid w:val="00F07DE6"/>
    <w:rsid w:val="00F1056C"/>
    <w:rsid w:val="00F107F1"/>
    <w:rsid w:val="00F10FC1"/>
    <w:rsid w:val="00F112FD"/>
    <w:rsid w:val="00F133A1"/>
    <w:rsid w:val="00F13ECD"/>
    <w:rsid w:val="00F14D13"/>
    <w:rsid w:val="00F155CE"/>
    <w:rsid w:val="00F16750"/>
    <w:rsid w:val="00F16BF2"/>
    <w:rsid w:val="00F17EAE"/>
    <w:rsid w:val="00F2117B"/>
    <w:rsid w:val="00F2135D"/>
    <w:rsid w:val="00F218D4"/>
    <w:rsid w:val="00F21E9A"/>
    <w:rsid w:val="00F2250A"/>
    <w:rsid w:val="00F22738"/>
    <w:rsid w:val="00F22840"/>
    <w:rsid w:val="00F245A3"/>
    <w:rsid w:val="00F24788"/>
    <w:rsid w:val="00F24DA7"/>
    <w:rsid w:val="00F25A20"/>
    <w:rsid w:val="00F26252"/>
    <w:rsid w:val="00F2640F"/>
    <w:rsid w:val="00F27C34"/>
    <w:rsid w:val="00F27E46"/>
    <w:rsid w:val="00F301C2"/>
    <w:rsid w:val="00F302E1"/>
    <w:rsid w:val="00F3125E"/>
    <w:rsid w:val="00F31B22"/>
    <w:rsid w:val="00F31B49"/>
    <w:rsid w:val="00F322FA"/>
    <w:rsid w:val="00F3288D"/>
    <w:rsid w:val="00F32D66"/>
    <w:rsid w:val="00F32F56"/>
    <w:rsid w:val="00F33D4F"/>
    <w:rsid w:val="00F34607"/>
    <w:rsid w:val="00F34884"/>
    <w:rsid w:val="00F34CD6"/>
    <w:rsid w:val="00F35873"/>
    <w:rsid w:val="00F35920"/>
    <w:rsid w:val="00F365FB"/>
    <w:rsid w:val="00F366A5"/>
    <w:rsid w:val="00F36C5F"/>
    <w:rsid w:val="00F37259"/>
    <w:rsid w:val="00F40421"/>
    <w:rsid w:val="00F405A4"/>
    <w:rsid w:val="00F40678"/>
    <w:rsid w:val="00F406F4"/>
    <w:rsid w:val="00F41F05"/>
    <w:rsid w:val="00F42A18"/>
    <w:rsid w:val="00F433BD"/>
    <w:rsid w:val="00F444ED"/>
    <w:rsid w:val="00F44EC5"/>
    <w:rsid w:val="00F470D6"/>
    <w:rsid w:val="00F47498"/>
    <w:rsid w:val="00F512B2"/>
    <w:rsid w:val="00F5283D"/>
    <w:rsid w:val="00F52ABA"/>
    <w:rsid w:val="00F52BC7"/>
    <w:rsid w:val="00F53BF4"/>
    <w:rsid w:val="00F54266"/>
    <w:rsid w:val="00F55043"/>
    <w:rsid w:val="00F5626D"/>
    <w:rsid w:val="00F56681"/>
    <w:rsid w:val="00F56DCF"/>
    <w:rsid w:val="00F57034"/>
    <w:rsid w:val="00F57B1F"/>
    <w:rsid w:val="00F60BE9"/>
    <w:rsid w:val="00F61FD8"/>
    <w:rsid w:val="00F62478"/>
    <w:rsid w:val="00F62DBF"/>
    <w:rsid w:val="00F641FC"/>
    <w:rsid w:val="00F647F7"/>
    <w:rsid w:val="00F6563B"/>
    <w:rsid w:val="00F6583C"/>
    <w:rsid w:val="00F6589A"/>
    <w:rsid w:val="00F6665C"/>
    <w:rsid w:val="00F66920"/>
    <w:rsid w:val="00F673EE"/>
    <w:rsid w:val="00F676DE"/>
    <w:rsid w:val="00F6783E"/>
    <w:rsid w:val="00F67B53"/>
    <w:rsid w:val="00F70822"/>
    <w:rsid w:val="00F70DBE"/>
    <w:rsid w:val="00F71124"/>
    <w:rsid w:val="00F71888"/>
    <w:rsid w:val="00F719CD"/>
    <w:rsid w:val="00F71BB8"/>
    <w:rsid w:val="00F7222B"/>
    <w:rsid w:val="00F72584"/>
    <w:rsid w:val="00F7264F"/>
    <w:rsid w:val="00F7290D"/>
    <w:rsid w:val="00F7302F"/>
    <w:rsid w:val="00F732EC"/>
    <w:rsid w:val="00F73D08"/>
    <w:rsid w:val="00F749CD"/>
    <w:rsid w:val="00F7586B"/>
    <w:rsid w:val="00F75D45"/>
    <w:rsid w:val="00F75F2F"/>
    <w:rsid w:val="00F76445"/>
    <w:rsid w:val="00F76D0C"/>
    <w:rsid w:val="00F76ECC"/>
    <w:rsid w:val="00F779FD"/>
    <w:rsid w:val="00F80399"/>
    <w:rsid w:val="00F80549"/>
    <w:rsid w:val="00F812C8"/>
    <w:rsid w:val="00F8132D"/>
    <w:rsid w:val="00F81370"/>
    <w:rsid w:val="00F818AE"/>
    <w:rsid w:val="00F81B40"/>
    <w:rsid w:val="00F820C4"/>
    <w:rsid w:val="00F834F1"/>
    <w:rsid w:val="00F83829"/>
    <w:rsid w:val="00F84069"/>
    <w:rsid w:val="00F84172"/>
    <w:rsid w:val="00F843D7"/>
    <w:rsid w:val="00F84997"/>
    <w:rsid w:val="00F85536"/>
    <w:rsid w:val="00F8631D"/>
    <w:rsid w:val="00F8657A"/>
    <w:rsid w:val="00F86637"/>
    <w:rsid w:val="00F8679A"/>
    <w:rsid w:val="00F868E3"/>
    <w:rsid w:val="00F86F07"/>
    <w:rsid w:val="00F87117"/>
    <w:rsid w:val="00F8736C"/>
    <w:rsid w:val="00F9030E"/>
    <w:rsid w:val="00F90ADB"/>
    <w:rsid w:val="00F90E78"/>
    <w:rsid w:val="00F91209"/>
    <w:rsid w:val="00F9221F"/>
    <w:rsid w:val="00F931C7"/>
    <w:rsid w:val="00F93559"/>
    <w:rsid w:val="00F93D72"/>
    <w:rsid w:val="00F93E65"/>
    <w:rsid w:val="00F94070"/>
    <w:rsid w:val="00F9469E"/>
    <w:rsid w:val="00F950B5"/>
    <w:rsid w:val="00F9513F"/>
    <w:rsid w:val="00F956A6"/>
    <w:rsid w:val="00F9632B"/>
    <w:rsid w:val="00F96CDF"/>
    <w:rsid w:val="00F97120"/>
    <w:rsid w:val="00F97908"/>
    <w:rsid w:val="00F97B43"/>
    <w:rsid w:val="00FA07F8"/>
    <w:rsid w:val="00FA0C75"/>
    <w:rsid w:val="00FA105C"/>
    <w:rsid w:val="00FA1475"/>
    <w:rsid w:val="00FA148A"/>
    <w:rsid w:val="00FA26BA"/>
    <w:rsid w:val="00FA27C8"/>
    <w:rsid w:val="00FA2D22"/>
    <w:rsid w:val="00FA35E3"/>
    <w:rsid w:val="00FA3B76"/>
    <w:rsid w:val="00FA45EE"/>
    <w:rsid w:val="00FA4D66"/>
    <w:rsid w:val="00FA56AE"/>
    <w:rsid w:val="00FA5A4E"/>
    <w:rsid w:val="00FA6157"/>
    <w:rsid w:val="00FA71F2"/>
    <w:rsid w:val="00FB0082"/>
    <w:rsid w:val="00FB0243"/>
    <w:rsid w:val="00FB0AC3"/>
    <w:rsid w:val="00FB1527"/>
    <w:rsid w:val="00FB1E67"/>
    <w:rsid w:val="00FB2537"/>
    <w:rsid w:val="00FB31BD"/>
    <w:rsid w:val="00FB338E"/>
    <w:rsid w:val="00FB33DC"/>
    <w:rsid w:val="00FB4338"/>
    <w:rsid w:val="00FB477E"/>
    <w:rsid w:val="00FB494F"/>
    <w:rsid w:val="00FB4C2A"/>
    <w:rsid w:val="00FB4C9C"/>
    <w:rsid w:val="00FB5148"/>
    <w:rsid w:val="00FB570B"/>
    <w:rsid w:val="00FB6165"/>
    <w:rsid w:val="00FB78E7"/>
    <w:rsid w:val="00FC0150"/>
    <w:rsid w:val="00FC03AB"/>
    <w:rsid w:val="00FC1468"/>
    <w:rsid w:val="00FC223F"/>
    <w:rsid w:val="00FC2E01"/>
    <w:rsid w:val="00FC4668"/>
    <w:rsid w:val="00FC4729"/>
    <w:rsid w:val="00FC4A8C"/>
    <w:rsid w:val="00FC53DB"/>
    <w:rsid w:val="00FC5ED5"/>
    <w:rsid w:val="00FC5FC2"/>
    <w:rsid w:val="00FC6177"/>
    <w:rsid w:val="00FC63D1"/>
    <w:rsid w:val="00FC7528"/>
    <w:rsid w:val="00FD0572"/>
    <w:rsid w:val="00FD0A97"/>
    <w:rsid w:val="00FD1A97"/>
    <w:rsid w:val="00FD2D7B"/>
    <w:rsid w:val="00FD3027"/>
    <w:rsid w:val="00FD37F6"/>
    <w:rsid w:val="00FD4589"/>
    <w:rsid w:val="00FD4608"/>
    <w:rsid w:val="00FD473E"/>
    <w:rsid w:val="00FD5928"/>
    <w:rsid w:val="00FD66F4"/>
    <w:rsid w:val="00FD7DF9"/>
    <w:rsid w:val="00FD7FC9"/>
    <w:rsid w:val="00FE0564"/>
    <w:rsid w:val="00FE0A29"/>
    <w:rsid w:val="00FE0B51"/>
    <w:rsid w:val="00FE0B78"/>
    <w:rsid w:val="00FE0ED4"/>
    <w:rsid w:val="00FE1EAB"/>
    <w:rsid w:val="00FE23ED"/>
    <w:rsid w:val="00FE284B"/>
    <w:rsid w:val="00FE3004"/>
    <w:rsid w:val="00FE31DC"/>
    <w:rsid w:val="00FE3465"/>
    <w:rsid w:val="00FE35A6"/>
    <w:rsid w:val="00FE3CC4"/>
    <w:rsid w:val="00FE67CF"/>
    <w:rsid w:val="00FE6D20"/>
    <w:rsid w:val="00FE6FB9"/>
    <w:rsid w:val="00FE7549"/>
    <w:rsid w:val="00FE7BCC"/>
    <w:rsid w:val="00FE7CA0"/>
    <w:rsid w:val="00FF0832"/>
    <w:rsid w:val="00FF126D"/>
    <w:rsid w:val="00FF2310"/>
    <w:rsid w:val="00FF2319"/>
    <w:rsid w:val="00FF2E73"/>
    <w:rsid w:val="00FF34D1"/>
    <w:rsid w:val="00FF3FE2"/>
    <w:rsid w:val="00FF47E1"/>
    <w:rsid w:val="00FF4AE2"/>
    <w:rsid w:val="00FF50A8"/>
    <w:rsid w:val="00FF571E"/>
    <w:rsid w:val="00FF5BC1"/>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93C77"/>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tabs>
        <w:tab w:val="clear" w:pos="576"/>
      </w:tabs>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rsid w:val="00296F96"/>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List2"/>
    <w:link w:val="B2Char"/>
    <w:rsid w:val="00296F96"/>
    <w:pPr>
      <w:autoSpaceDE/>
      <w:autoSpaceDN/>
      <w:adjustRightInd/>
      <w:snapToGrid/>
      <w:spacing w:after="180"/>
      <w:ind w:left="851" w:hanging="284"/>
      <w:contextualSpacing w:val="0"/>
      <w:jc w:val="left"/>
    </w:pPr>
    <w:rPr>
      <w:rFonts w:eastAsia="Times New Roman"/>
      <w:sz w:val="20"/>
      <w:szCs w:val="20"/>
      <w:lang w:val="en-GB"/>
    </w:rPr>
  </w:style>
  <w:style w:type="paragraph" w:customStyle="1" w:styleId="NumberedList">
    <w:name w:val="Numbered List"/>
    <w:basedOn w:val="Normal"/>
    <w:rsid w:val="00296F96"/>
    <w:pPr>
      <w:numPr>
        <w:numId w:val="10"/>
      </w:numPr>
      <w:autoSpaceDE/>
      <w:autoSpaceDN/>
      <w:adjustRightInd/>
      <w:snapToGrid/>
      <w:spacing w:after="0"/>
    </w:pPr>
    <w:rPr>
      <w:rFonts w:eastAsia="MS Mincho"/>
      <w:sz w:val="20"/>
      <w:szCs w:val="20"/>
      <w:lang w:val="en-GB"/>
    </w:rPr>
  </w:style>
  <w:style w:type="character" w:customStyle="1" w:styleId="B1Char1">
    <w:name w:val="B1 Char1"/>
    <w:link w:val="B1"/>
    <w:qFormat/>
    <w:rsid w:val="00296F96"/>
    <w:rPr>
      <w:rFonts w:eastAsia="Times New Roman"/>
      <w:lang w:val="en-GB"/>
    </w:rPr>
  </w:style>
  <w:style w:type="character" w:customStyle="1" w:styleId="B2Char">
    <w:name w:val="B2 Char"/>
    <w:link w:val="B2"/>
    <w:locked/>
    <w:rsid w:val="00296F96"/>
    <w:rPr>
      <w:rFonts w:eastAsia="Times New Roman"/>
      <w:lang w:val="en-GB"/>
    </w:rPr>
  </w:style>
  <w:style w:type="paragraph" w:styleId="List2">
    <w:name w:val="List 2"/>
    <w:basedOn w:val="Normal"/>
    <w:semiHidden/>
    <w:unhideWhenUsed/>
    <w:rsid w:val="00296F96"/>
    <w:pPr>
      <w:ind w:left="720" w:hanging="360"/>
      <w:contextualSpacing/>
    </w:pPr>
  </w:style>
  <w:style w:type="paragraph" w:customStyle="1" w:styleId="Style1">
    <w:name w:val="Style1"/>
    <w:basedOn w:val="Normal"/>
    <w:link w:val="Style1Char"/>
    <w:qFormat/>
    <w:rsid w:val="003B4E9B"/>
    <w:pPr>
      <w:autoSpaceDE/>
      <w:autoSpaceDN/>
      <w:adjustRightInd/>
      <w:snapToGrid/>
      <w:spacing w:after="100" w:afterAutospacing="1" w:line="300" w:lineRule="auto"/>
      <w:ind w:firstLine="360"/>
      <w:contextualSpacing/>
    </w:pPr>
    <w:rPr>
      <w:sz w:val="20"/>
      <w:szCs w:val="20"/>
      <w:lang w:eastAsia="zh-CN"/>
    </w:rPr>
  </w:style>
  <w:style w:type="character" w:customStyle="1" w:styleId="Style1Char">
    <w:name w:val="Style1 Char"/>
    <w:link w:val="Style1"/>
    <w:rsid w:val="003B4E9B"/>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87221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A5E7986-55D9-4F70-8E9D-7CFD42F375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2305</Words>
  <Characters>13145</Characters>
  <Application>Microsoft Office Word</Application>
  <DocSecurity>0</DocSecurity>
  <Lines>109</Lines>
  <Paragraphs>30</Paragraphs>
  <ScaleCrop>false</ScaleCrop>
  <HeadingPairs>
    <vt:vector size="4" baseType="variant">
      <vt:variant>
        <vt:lpstr>Title</vt:lpstr>
      </vt:variant>
      <vt:variant>
        <vt:i4>1</vt:i4>
      </vt:variant>
      <vt:variant>
        <vt:lpstr>Headings</vt:lpstr>
      </vt:variant>
      <vt:variant>
        <vt:i4>19</vt:i4>
      </vt:variant>
    </vt:vector>
  </HeadingPairs>
  <TitlesOfParts>
    <vt:vector size="20" baseType="lpstr">
      <vt:lpstr/>
      <vt:lpstr>Introduction</vt:lpstr>
      <vt:lpstr>Sidelink feedback to the gNB</vt:lpstr>
      <vt:lpstr>    HARQ feedback</vt:lpstr>
      <vt:lpstr>    Scheduling Request feedback</vt:lpstr>
      <vt:lpstr>DCI design</vt:lpstr>
      <vt:lpstr>    DCI size</vt:lpstr>
      <vt:lpstr>    SCI design and resource pool</vt:lpstr>
      <vt:lpstr>    DCI format 3_0 fields</vt:lpstr>
      <vt:lpstr>        Time gap</vt:lpstr>
      <vt:lpstr>        Resource allocation</vt:lpstr>
      <vt:lpstr>        MCS allocation</vt:lpstr>
      <vt:lpstr>        Destination ID</vt:lpstr>
      <vt:lpstr>        HARQ feedback</vt:lpstr>
      <vt:lpstr>        Power control bit</vt:lpstr>
      <vt:lpstr>        PUCCH resources</vt:lpstr>
      <vt:lpstr>        CG type 2 activation/deactivation</vt:lpstr>
      <vt:lpstr>        Padding</vt:lpstr>
      <vt:lpstr>Conclusions</vt:lpstr>
      <vt:lpstr>References</vt:lpstr>
    </vt:vector>
  </TitlesOfParts>
  <Company>Futurewei</Company>
  <LinksUpToDate>false</LinksUpToDate>
  <CharactersWithSpaces>15420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Sartori, Philippe (73999)</cp:lastModifiedBy>
  <cp:revision>4</cp:revision>
  <cp:lastPrinted>2007-06-18T22:08:00Z</cp:lastPrinted>
  <dcterms:created xsi:type="dcterms:W3CDTF">2019-11-08T03:59:00Z</dcterms:created>
  <dcterms:modified xsi:type="dcterms:W3CDTF">2019-11-08T04:02:00Z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(3)fgvJWQkhigpmqf+tXLFPl2PjU6iEG2paPDFp2xyTt8wjDoUNAVcQkBgDoDT7rIva0rylDBhB
v+yjLmGbHpKDU5dh6PoZakawNF1tRmii4Yf/aRo2B8wNyUXBoXRil/BKwnbNcE/6xCklrqca
p3td+mU8Mt6WFUmve4nJDzOhNjSh6I+n4GKKSsG2p7cckXmniqh/gflDWnGZd+ZGSjU14JQM
bvgs+pIOr8MQK9VS7Q</vt:lpwstr>
  </property>
  <property fmtid="{D5CDD505-2E9C-101B-9397-08002B2CF9AE}" pid="13" name="_2015_ms_pID_725343_00">
    <vt:lpwstr>_2015_ms_pID_725343</vt:lpwstr>
  </property>
  <property fmtid="{D5CDD505-2E9C-101B-9397-08002B2CF9AE}" pid="14" name="_2015_ms_pID_7253431">
    <vt:lpwstr>46bt/8LbkndMRkjtFcUVLHdKz/Od1+y+MLx6tY8UMQIPgIpyizyg8G
g5nEM9gMZ8+mKsyvmiA1m1hAPAtzSugjywz379xhYZqbFLV/+APIEEpO6pl5c9/h4SgA3WcA
3bR6+XFj0MuHm552tGlcuNT2vlFus+D6SMZ1Lcp95Vnjrq763mZf/g74c7CaTxGmFDVGngx6
oI6oVJWyQlAJruS+SHsnk4U+LkIpBHmHEWw2</vt:lpwstr>
  </property>
  <property fmtid="{D5CDD505-2E9C-101B-9397-08002B2CF9AE}" pid="15" name="_2015_ms_pID_7253431_00">
    <vt:lpwstr>_2015_ms_pID_7253431</vt:lpwstr>
  </property>
  <property fmtid="{D5CDD505-2E9C-101B-9397-08002B2CF9AE}" pid="16" name="_2015_ms_pID_7253432">
    <vt:lpwstr>zt+O6qcBKjzWfhByi61kzWsoOyUTigB+WMNi
mHzxaDpdAcdDSC0P+x1I8nJnDF/pN5hYz3OLVILHDNRQNiypWpI=</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