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32661" w14:textId="3B025BF5" w:rsidR="003824D6" w:rsidRPr="002A0B86" w:rsidRDefault="003824D6" w:rsidP="003824D6">
      <w:pPr>
        <w:widowControl w:val="0"/>
        <w:tabs>
          <w:tab w:val="center" w:pos="4536"/>
          <w:tab w:val="right" w:pos="9072"/>
        </w:tabs>
        <w:overflowPunct/>
        <w:autoSpaceDE/>
        <w:adjustRightInd/>
        <w:spacing w:after="0"/>
        <w:rPr>
          <w:rFonts w:ascii="Arial" w:hAnsi="Arial" w:cs="Arial"/>
          <w:b/>
          <w:bCs/>
          <w:sz w:val="24"/>
          <w:lang w:val="en-US"/>
        </w:rPr>
      </w:pPr>
      <w:bookmarkStart w:id="0" w:name="_Ref494465620"/>
      <w:bookmarkStart w:id="1" w:name="_GoBack"/>
      <w:bookmarkEnd w:id="1"/>
      <w:r w:rsidRPr="002A0B86">
        <w:rPr>
          <w:rFonts w:ascii="Arial" w:hAnsi="Arial" w:cs="Arial"/>
          <w:b/>
          <w:bCs/>
          <w:sz w:val="24"/>
          <w:lang w:val="en-US"/>
        </w:rPr>
        <w:t>3GPP TSG RAN WG1 #9</w:t>
      </w:r>
      <w:r w:rsidR="00E44BD7" w:rsidRPr="002A0B86">
        <w:rPr>
          <w:rFonts w:ascii="Arial" w:hAnsi="Arial" w:cs="Arial"/>
          <w:b/>
          <w:bCs/>
          <w:sz w:val="24"/>
          <w:lang w:val="en-US"/>
        </w:rPr>
        <w:t>9</w:t>
      </w:r>
      <w:r w:rsidRPr="002A0B86">
        <w:rPr>
          <w:rFonts w:ascii="Arial" w:hAnsi="Arial" w:cs="Arial"/>
          <w:b/>
          <w:bCs/>
          <w:sz w:val="24"/>
          <w:lang w:val="en-US"/>
        </w:rPr>
        <w:tab/>
        <w:t xml:space="preserve">                                                           </w:t>
      </w:r>
      <w:r w:rsidR="00A13CD9" w:rsidRPr="002A0B86">
        <w:rPr>
          <w:rFonts w:ascii="Arial" w:hAnsi="Arial" w:cs="Arial"/>
          <w:b/>
          <w:bCs/>
          <w:sz w:val="24"/>
          <w:lang w:val="en-US"/>
        </w:rPr>
        <w:t xml:space="preserve"> </w:t>
      </w:r>
      <w:r w:rsidRPr="002A0B86">
        <w:rPr>
          <w:rFonts w:ascii="Arial" w:hAnsi="Arial" w:cs="Arial"/>
          <w:b/>
          <w:bCs/>
          <w:sz w:val="24"/>
          <w:lang w:val="en-US"/>
        </w:rPr>
        <w:t xml:space="preserve"> </w:t>
      </w:r>
      <w:r w:rsidRPr="002A0B86">
        <w:rPr>
          <w:rFonts w:ascii="Arial" w:hAnsi="Arial" w:cs="Arial"/>
          <w:b/>
          <w:bCs/>
          <w:sz w:val="24"/>
          <w:lang w:val="en-US"/>
        </w:rPr>
        <w:tab/>
        <w:t>R1-</w:t>
      </w:r>
      <w:r w:rsidR="00B23CB3" w:rsidRPr="002A0B86">
        <w:rPr>
          <w:rFonts w:ascii="Arial" w:hAnsi="Arial" w:cs="Arial"/>
          <w:b/>
          <w:bCs/>
          <w:sz w:val="24"/>
          <w:lang w:val="en-US"/>
        </w:rPr>
        <w:t>191</w:t>
      </w:r>
      <w:r w:rsidR="008B4A4A" w:rsidRPr="008B4A4A">
        <w:rPr>
          <w:rFonts w:ascii="Arial" w:hAnsi="Arial" w:cs="Arial"/>
          <w:b/>
          <w:bCs/>
          <w:sz w:val="24"/>
          <w:lang w:val="en-US"/>
        </w:rPr>
        <w:t>2289</w:t>
      </w:r>
      <w:r w:rsidR="008B4A4A" w:rsidRPr="008B4A4A" w:rsidDel="008B4A4A">
        <w:rPr>
          <w:rFonts w:ascii="Arial" w:hAnsi="Arial" w:cs="Arial"/>
          <w:b/>
          <w:bCs/>
          <w:sz w:val="24"/>
          <w:lang w:val="en-US"/>
        </w:rPr>
        <w:t xml:space="preserve"> </w:t>
      </w:r>
    </w:p>
    <w:p w14:paraId="12A56ED7" w14:textId="77777777" w:rsidR="00A13CD9" w:rsidRDefault="00A13CD9" w:rsidP="00A13CD9">
      <w:pPr>
        <w:widowControl w:val="0"/>
        <w:tabs>
          <w:tab w:val="center" w:pos="4536"/>
          <w:tab w:val="right" w:pos="9072"/>
        </w:tabs>
        <w:overflowPunct/>
        <w:autoSpaceDE/>
        <w:adjustRightInd/>
        <w:spacing w:after="0"/>
        <w:rPr>
          <w:rFonts w:cs="Arial"/>
          <w:b/>
          <w:i/>
          <w:kern w:val="2"/>
          <w:lang w:val="en-US"/>
        </w:rPr>
      </w:pPr>
      <w:r w:rsidRPr="002E4B02">
        <w:rPr>
          <w:rFonts w:ascii="Arial" w:hAnsi="Arial" w:cs="Arial"/>
          <w:b/>
          <w:bCs/>
          <w:sz w:val="24"/>
          <w:lang w:val="en-US"/>
        </w:rPr>
        <w:t>Reno, USA, November 18th – 22nd, 2019</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15809F14"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3F76">
        <w:rPr>
          <w:rFonts w:ascii="Arial" w:hAnsi="Arial" w:cs="Arial"/>
          <w:b/>
          <w:sz w:val="24"/>
          <w:lang w:val="en-US"/>
        </w:rPr>
        <w:t>Resource Allocation for Mode 2 NR V2X</w:t>
      </w:r>
    </w:p>
    <w:p w14:paraId="04130205" w14:textId="748E01A3"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7.2.4.2.2</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6CA94928"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in RAN#</w:t>
      </w:r>
      <w:r w:rsidR="00BA7998">
        <w:t>83</w:t>
      </w:r>
      <w:r w:rsidR="00D362EB">
        <w:t xml:space="preserve">, and revised in RAN#84 [1], </w:t>
      </w:r>
      <w:r>
        <w:t xml:space="preserve">and the </w:t>
      </w:r>
      <w:r w:rsidR="00BA7998">
        <w:t xml:space="preserve">following </w:t>
      </w:r>
      <w:r>
        <w:t>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B0DADB0" w14:textId="77777777" w:rsidR="00FB39BD" w:rsidRPr="008355EC" w:rsidRDefault="00FB39BD" w:rsidP="00FB39BD">
            <w:pPr>
              <w:numPr>
                <w:ilvl w:val="0"/>
                <w:numId w:val="43"/>
              </w:numPr>
              <w:rPr>
                <w:sz w:val="22"/>
                <w:szCs w:val="22"/>
                <w:lang w:eastAsia="ko-KR"/>
              </w:rPr>
            </w:pPr>
            <w:r w:rsidRPr="008355EC">
              <w:rPr>
                <w:sz w:val="22"/>
                <w:szCs w:val="22"/>
                <w:lang w:eastAsia="ko-KR"/>
              </w:rPr>
              <w:t>Resource allocation [RAN1, RAN2]</w:t>
            </w:r>
          </w:p>
          <w:p w14:paraId="46CD049D" w14:textId="77777777" w:rsidR="00FB39BD" w:rsidRPr="00FB39BD" w:rsidRDefault="00FB39BD" w:rsidP="00FB39BD">
            <w:pPr>
              <w:numPr>
                <w:ilvl w:val="1"/>
                <w:numId w:val="43"/>
              </w:numPr>
              <w:rPr>
                <w:sz w:val="22"/>
                <w:szCs w:val="22"/>
                <w:lang w:eastAsia="ko-KR"/>
              </w:rPr>
            </w:pPr>
            <w:r w:rsidRPr="00FB39BD">
              <w:rPr>
                <w:sz w:val="22"/>
                <w:szCs w:val="22"/>
                <w:lang w:eastAsia="ko-KR"/>
              </w:rPr>
              <w:t>Mode 1</w:t>
            </w:r>
          </w:p>
          <w:p w14:paraId="4236E668" w14:textId="77777777" w:rsidR="00FB39BD" w:rsidRPr="00FB39BD" w:rsidRDefault="00FB39BD" w:rsidP="00FB39BD">
            <w:pPr>
              <w:numPr>
                <w:ilvl w:val="2"/>
                <w:numId w:val="43"/>
              </w:numPr>
              <w:rPr>
                <w:sz w:val="22"/>
                <w:szCs w:val="22"/>
                <w:lang w:eastAsia="ko-KR"/>
              </w:rPr>
            </w:pPr>
            <w:r w:rsidRPr="00FB39BD">
              <w:rPr>
                <w:sz w:val="22"/>
                <w:szCs w:val="22"/>
                <w:lang w:eastAsia="ko-KR"/>
              </w:rPr>
              <w:t xml:space="preserve">NR sidelink scheduling by NR Uu and LTE Uu as </w:t>
            </w:r>
            <w:r w:rsidRPr="00FB39BD">
              <w:rPr>
                <w:rFonts w:hint="eastAsia"/>
                <w:sz w:val="22"/>
                <w:szCs w:val="22"/>
                <w:lang w:eastAsia="ko-KR"/>
              </w:rPr>
              <w:t xml:space="preserve">per </w:t>
            </w:r>
            <w:r w:rsidRPr="00FB39BD">
              <w:rPr>
                <w:sz w:val="22"/>
                <w:szCs w:val="22"/>
                <w:lang w:eastAsia="ko-KR"/>
              </w:rPr>
              <w:t>the study outcome</w:t>
            </w:r>
          </w:p>
          <w:p w14:paraId="4F3208C9" w14:textId="77777777" w:rsidR="00FB39BD" w:rsidRPr="00FB39BD" w:rsidRDefault="00FB39BD" w:rsidP="00FB39BD">
            <w:pPr>
              <w:numPr>
                <w:ilvl w:val="1"/>
                <w:numId w:val="43"/>
              </w:numPr>
              <w:rPr>
                <w:b/>
                <w:sz w:val="22"/>
                <w:szCs w:val="22"/>
                <w:lang w:eastAsia="ko-KR"/>
              </w:rPr>
            </w:pPr>
            <w:r w:rsidRPr="00FB39BD">
              <w:rPr>
                <w:b/>
                <w:sz w:val="22"/>
                <w:szCs w:val="22"/>
                <w:lang w:eastAsia="ko-KR"/>
              </w:rPr>
              <w:t>Mode 2</w:t>
            </w:r>
          </w:p>
          <w:p w14:paraId="4D87DB2A" w14:textId="77777777" w:rsidR="00FB39BD" w:rsidRPr="00FB39BD" w:rsidRDefault="00FB39BD" w:rsidP="00FB39BD">
            <w:pPr>
              <w:numPr>
                <w:ilvl w:val="2"/>
                <w:numId w:val="43"/>
              </w:numPr>
              <w:rPr>
                <w:b/>
                <w:sz w:val="22"/>
                <w:szCs w:val="22"/>
                <w:lang w:eastAsia="ko-KR"/>
              </w:rPr>
            </w:pPr>
            <w:r w:rsidRPr="00FB39BD">
              <w:rPr>
                <w:b/>
                <w:sz w:val="22"/>
                <w:szCs w:val="22"/>
                <w:lang w:eastAsia="ko-KR"/>
              </w:rPr>
              <w:t>Sensing and resource selection procedures based on sidelink pre-configuration and configuration by NR Uu and LTE Uu as per the study outcome</w:t>
            </w:r>
          </w:p>
          <w:p w14:paraId="6FEFB36B" w14:textId="77777777" w:rsidR="00FB39BD" w:rsidRPr="008355EC" w:rsidRDefault="00FB39BD" w:rsidP="00FB39BD">
            <w:pPr>
              <w:numPr>
                <w:ilvl w:val="1"/>
                <w:numId w:val="43"/>
              </w:numPr>
              <w:rPr>
                <w:sz w:val="22"/>
                <w:szCs w:val="22"/>
                <w:lang w:eastAsia="ko-KR"/>
              </w:rPr>
            </w:pPr>
            <w:r w:rsidRPr="008355EC">
              <w:rPr>
                <w:sz w:val="22"/>
                <w:szCs w:val="22"/>
                <w:lang w:eastAsia="ko-KR"/>
              </w:rPr>
              <w:t>Support for simultaneous configuration of Mode 1 and Mode 2 for a UE</w:t>
            </w:r>
          </w:p>
          <w:p w14:paraId="59C315EB" w14:textId="77777777" w:rsidR="00FB39BD" w:rsidRPr="008355EC" w:rsidRDefault="00FB39BD" w:rsidP="00FB39BD">
            <w:pPr>
              <w:numPr>
                <w:ilvl w:val="2"/>
                <w:numId w:val="43"/>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2C2CB090" w14:textId="77777777" w:rsidR="00FB39BD" w:rsidRPr="008355EC" w:rsidRDefault="00FB39BD" w:rsidP="00FB39BD">
            <w:pPr>
              <w:numPr>
                <w:ilvl w:val="2"/>
                <w:numId w:val="43"/>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07E29EB5" w:rsidR="006647C6" w:rsidRPr="00FB39BD" w:rsidRDefault="00FB39BD" w:rsidP="0043111E">
            <w:pPr>
              <w:numPr>
                <w:ilvl w:val="1"/>
                <w:numId w:val="43"/>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1A89CF02" w:rsidR="006647C6" w:rsidRDefault="006647C6" w:rsidP="006647C6">
      <w:pPr>
        <w:pStyle w:val="3GPPNormalText"/>
      </w:pPr>
    </w:p>
    <w:p w14:paraId="33D73A3F" w14:textId="3DC5686C" w:rsidR="0092102F" w:rsidRDefault="0092102F" w:rsidP="006647C6">
      <w:pPr>
        <w:pStyle w:val="3GPPNormalText"/>
      </w:pPr>
      <w:r>
        <w:t>In the previous meeting in RAN19</w:t>
      </w:r>
      <w:r w:rsidR="00CE0DEC">
        <w:t>8</w:t>
      </w:r>
      <w:r w:rsidR="006A269C">
        <w:t>bis</w:t>
      </w:r>
      <w:r>
        <w:t>, the following agreements</w:t>
      </w:r>
      <w:r w:rsidR="006C7915">
        <w:t xml:space="preserve"> and conclusions</w:t>
      </w:r>
      <w:r>
        <w:t xml:space="preserve"> were made [2]:</w:t>
      </w:r>
    </w:p>
    <w:p w14:paraId="0B3A6FD2" w14:textId="666B584A" w:rsidR="009814E1" w:rsidRPr="00E44BD7" w:rsidRDefault="009814E1" w:rsidP="009814E1">
      <w:pPr>
        <w:pStyle w:val="NoSpacing"/>
        <w:numPr>
          <w:ilvl w:val="0"/>
          <w:numId w:val="55"/>
        </w:numPr>
        <w:ind w:left="360"/>
        <w:jc w:val="both"/>
        <w:rPr>
          <w:rFonts w:ascii="Times New Roman" w:hAnsi="Times New Roman" w:cs="Times New Roman"/>
          <w:lang w:val="en-US"/>
        </w:rPr>
      </w:pPr>
      <w:r w:rsidRPr="00E44BD7">
        <w:rPr>
          <w:rFonts w:ascii="Times New Roman" w:hAnsi="Times New Roman" w:cs="Times New Roman"/>
          <w:lang w:val="en-US"/>
        </w:rPr>
        <w:t>Maximum number of HARQ (re-)transmissions is (pre-)configured per priority per CBR range per transmission resource pool</w:t>
      </w:r>
      <w:r w:rsidRPr="00E44BD7">
        <w:rPr>
          <w:rFonts w:ascii="Times New Roman" w:hAnsi="Times New Roman" w:cs="Times New Roman"/>
          <w:lang w:val="en-US"/>
        </w:rPr>
        <w:tab/>
      </w:r>
    </w:p>
    <w:p w14:paraId="5BE08163" w14:textId="77777777" w:rsidR="009814E1" w:rsidRPr="00E44BD7" w:rsidRDefault="009814E1" w:rsidP="009814E1">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The priority is the one signaled in SCI</w:t>
      </w:r>
    </w:p>
    <w:p w14:paraId="4ED09259" w14:textId="77777777" w:rsidR="009814E1" w:rsidRPr="00E44BD7" w:rsidRDefault="009814E1" w:rsidP="009814E1">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This includes both blind and feedback-based HARQ (re)-transmission</w:t>
      </w:r>
    </w:p>
    <w:p w14:paraId="328B42F0" w14:textId="77777777" w:rsidR="009814E1" w:rsidRPr="00E44BD7" w:rsidRDefault="009814E1" w:rsidP="009814E1">
      <w:pPr>
        <w:pStyle w:val="NoSpacing"/>
        <w:numPr>
          <w:ilvl w:val="0"/>
          <w:numId w:val="55"/>
        </w:numPr>
        <w:ind w:left="360"/>
        <w:jc w:val="both"/>
        <w:rPr>
          <w:rFonts w:ascii="Times New Roman" w:hAnsi="Times New Roman" w:cs="Times New Roman"/>
          <w:lang w:val="en-US"/>
        </w:rPr>
      </w:pPr>
      <w:r w:rsidRPr="00E44BD7">
        <w:rPr>
          <w:rFonts w:ascii="Times New Roman" w:hAnsi="Times New Roman" w:cs="Times New Roman"/>
          <w:lang w:val="en-US"/>
        </w:rPr>
        <w:t>The value range is any value from 1 to 32</w:t>
      </w:r>
    </w:p>
    <w:p w14:paraId="2393CC87" w14:textId="298B29BC" w:rsidR="009814E1" w:rsidRPr="00E44BD7" w:rsidRDefault="009814E1" w:rsidP="009814E1">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If the HARQ (re)transmissions for a TB can have a mixed blind and feedback-based approached (FFS whether or not to support this case), the counter applies to the combined total</w:t>
      </w:r>
    </w:p>
    <w:p w14:paraId="0B4AE0F2" w14:textId="77777777" w:rsidR="009814E1" w:rsidRPr="00E44BD7" w:rsidRDefault="009814E1" w:rsidP="00E44BD7">
      <w:pPr>
        <w:pStyle w:val="NoSpacing"/>
        <w:numPr>
          <w:ilvl w:val="0"/>
          <w:numId w:val="55"/>
        </w:numPr>
        <w:ind w:left="360"/>
        <w:jc w:val="both"/>
        <w:rPr>
          <w:rFonts w:ascii="Times New Roman" w:hAnsi="Times New Roman" w:cs="Times New Roman"/>
          <w:lang w:val="en-US"/>
        </w:rPr>
      </w:pPr>
      <w:r w:rsidRPr="00E44BD7">
        <w:rPr>
          <w:rFonts w:ascii="Times New Roman" w:hAnsi="Times New Roman" w:cs="Times New Roman"/>
          <w:lang w:val="en-US"/>
        </w:rPr>
        <w:t>Support a resource pre-emption mechanism for Mode-2</w:t>
      </w:r>
    </w:p>
    <w:p w14:paraId="52A46D0B" w14:textId="77777777" w:rsidR="009814E1" w:rsidRPr="00E44BD7" w:rsidRDefault="009814E1" w:rsidP="00E44BD7">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lastRenderedPageBreak/>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08F823A1" w14:textId="77777777" w:rsidR="009814E1" w:rsidRPr="00E44BD7" w:rsidRDefault="009814E1" w:rsidP="009814E1">
      <w:pPr>
        <w:pStyle w:val="NoSpacing"/>
        <w:numPr>
          <w:ilvl w:val="2"/>
          <w:numId w:val="55"/>
        </w:numPr>
        <w:ind w:left="1080"/>
        <w:jc w:val="both"/>
        <w:rPr>
          <w:rFonts w:ascii="Times New Roman" w:hAnsi="Times New Roman" w:cs="Times New Roman"/>
          <w:lang w:val="en-US"/>
        </w:rPr>
      </w:pPr>
      <w:r w:rsidRPr="00E44BD7">
        <w:rPr>
          <w:rFonts w:ascii="Times New Roman" w:hAnsi="Times New Roman" w:cs="Times New Roman"/>
          <w:lang w:val="en-US"/>
        </w:rPr>
        <w:t>Only the overlapped resource(s) is/are reselected</w:t>
      </w:r>
    </w:p>
    <w:p w14:paraId="327B88CB" w14:textId="77777777" w:rsidR="009814E1" w:rsidRPr="00E44BD7" w:rsidRDefault="009814E1" w:rsidP="009814E1">
      <w:pPr>
        <w:pStyle w:val="NoSpacing"/>
        <w:numPr>
          <w:ilvl w:val="2"/>
          <w:numId w:val="55"/>
        </w:numPr>
        <w:ind w:left="1080"/>
        <w:jc w:val="both"/>
        <w:rPr>
          <w:rFonts w:ascii="Times New Roman" w:hAnsi="Times New Roman" w:cs="Times New Roman"/>
          <w:lang w:val="en-US"/>
        </w:rPr>
      </w:pPr>
      <w:r w:rsidRPr="00E44BD7">
        <w:rPr>
          <w:rFonts w:ascii="Times New Roman" w:hAnsi="Times New Roman" w:cs="Times New Roman"/>
          <w:lang w:val="en-US"/>
        </w:rPr>
        <w:t>FFS</w:t>
      </w:r>
    </w:p>
    <w:p w14:paraId="483B9B27" w14:textId="77777777" w:rsidR="009814E1" w:rsidRPr="00E44BD7" w:rsidRDefault="009814E1" w:rsidP="009814E1">
      <w:pPr>
        <w:pStyle w:val="NoSpacing"/>
        <w:numPr>
          <w:ilvl w:val="3"/>
          <w:numId w:val="55"/>
        </w:numPr>
        <w:ind w:left="1440"/>
        <w:jc w:val="both"/>
        <w:rPr>
          <w:rFonts w:ascii="Times New Roman" w:hAnsi="Times New Roman" w:cs="Times New Roman"/>
          <w:lang w:val="en-US"/>
        </w:rPr>
      </w:pPr>
      <w:r w:rsidRPr="00E44BD7">
        <w:rPr>
          <w:rFonts w:ascii="Times New Roman" w:hAnsi="Times New Roman" w:cs="Times New Roman"/>
          <w:lang w:val="en-US"/>
        </w:rPr>
        <w:t>the timeline for reselection</w:t>
      </w:r>
    </w:p>
    <w:p w14:paraId="31BC04FB" w14:textId="77777777" w:rsidR="009814E1" w:rsidRPr="00E44BD7" w:rsidRDefault="009814E1" w:rsidP="009814E1">
      <w:pPr>
        <w:pStyle w:val="NoSpacing"/>
        <w:numPr>
          <w:ilvl w:val="3"/>
          <w:numId w:val="55"/>
        </w:numPr>
        <w:ind w:left="1440"/>
        <w:jc w:val="both"/>
        <w:rPr>
          <w:rFonts w:ascii="Times New Roman" w:hAnsi="Times New Roman" w:cs="Times New Roman"/>
          <w:lang w:val="en-US"/>
        </w:rPr>
      </w:pPr>
      <w:r w:rsidRPr="00E44BD7">
        <w:rPr>
          <w:rFonts w:ascii="Times New Roman" w:hAnsi="Times New Roman" w:cs="Times New Roman"/>
          <w:lang w:val="en-US"/>
        </w:rPr>
        <w:t>other details</w:t>
      </w:r>
    </w:p>
    <w:p w14:paraId="1517D48C" w14:textId="77777777" w:rsidR="009814E1" w:rsidRPr="00E44BD7" w:rsidRDefault="009814E1" w:rsidP="009814E1">
      <w:pPr>
        <w:pStyle w:val="NoSpacing"/>
        <w:numPr>
          <w:ilvl w:val="2"/>
          <w:numId w:val="55"/>
        </w:numPr>
        <w:ind w:left="1080"/>
        <w:jc w:val="both"/>
        <w:rPr>
          <w:rFonts w:ascii="Times New Roman" w:hAnsi="Times New Roman" w:cs="Times New Roman"/>
          <w:lang w:val="en-US"/>
        </w:rPr>
      </w:pPr>
      <w:r w:rsidRPr="00E44BD7">
        <w:rPr>
          <w:rFonts w:ascii="Times New Roman" w:hAnsi="Times New Roman" w:cs="Times New Roman"/>
          <w:lang w:val="en-US"/>
        </w:rPr>
        <w:t>FFS whether or not to support other potential UE behaviour (e.g, power boosting/reduction)</w:t>
      </w:r>
    </w:p>
    <w:p w14:paraId="4E41BDA6" w14:textId="77777777" w:rsidR="009814E1" w:rsidRPr="00E44BD7" w:rsidRDefault="009814E1" w:rsidP="00E44BD7">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This mechanism can be enabled or disabled, per resource pool</w:t>
      </w:r>
    </w:p>
    <w:p w14:paraId="4B156B63" w14:textId="6C078E5A" w:rsidR="009814E1" w:rsidRPr="00E44BD7" w:rsidRDefault="009814E1" w:rsidP="00E44BD7">
      <w:pPr>
        <w:pStyle w:val="NoSpacing"/>
        <w:numPr>
          <w:ilvl w:val="2"/>
          <w:numId w:val="55"/>
        </w:numPr>
        <w:ind w:left="1080"/>
        <w:jc w:val="both"/>
        <w:rPr>
          <w:rFonts w:ascii="Times New Roman" w:hAnsi="Times New Roman" w:cs="Times New Roman"/>
          <w:lang w:val="en-US"/>
        </w:rPr>
      </w:pPr>
      <w:r w:rsidRPr="00E44BD7">
        <w:rPr>
          <w:rFonts w:ascii="Times New Roman" w:hAnsi="Times New Roman" w:cs="Times New Roman"/>
          <w:lang w:val="en-US"/>
        </w:rPr>
        <w:t>FFS details</w:t>
      </w:r>
    </w:p>
    <w:p w14:paraId="5A379884" w14:textId="77777777" w:rsidR="009814E1" w:rsidRPr="00E44BD7" w:rsidRDefault="009814E1" w:rsidP="00E44BD7">
      <w:pPr>
        <w:pStyle w:val="NoSpacing"/>
        <w:numPr>
          <w:ilvl w:val="0"/>
          <w:numId w:val="55"/>
        </w:numPr>
        <w:ind w:left="360"/>
        <w:jc w:val="both"/>
        <w:rPr>
          <w:rFonts w:ascii="Times New Roman" w:hAnsi="Times New Roman" w:cs="Times New Roman"/>
          <w:lang w:val="en-US"/>
        </w:rPr>
      </w:pPr>
      <w:r w:rsidRPr="00E44BD7">
        <w:rPr>
          <w:rFonts w:ascii="Times New Roman" w:hAnsi="Times New Roman" w:cs="Times New Roman"/>
          <w:lang w:val="en-US"/>
        </w:rPr>
        <w:t>Resource (re-)selection procedure supports re-evaluation of Step 1 and Step 2 before transmission of SCI with reservation</w:t>
      </w:r>
    </w:p>
    <w:p w14:paraId="21E2DCB7" w14:textId="77777777" w:rsidR="009814E1" w:rsidRPr="00E44BD7" w:rsidRDefault="009814E1" w:rsidP="00E44BD7">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The re-evaluation of the (re-)selection procedure for a resource reservation signalled in a moment ‘m’ is not required to be triggered at moment &gt; ‘m – T3’ (i.e. resource reselection processing time needs to be ensured)</w:t>
      </w:r>
    </w:p>
    <w:p w14:paraId="173A2D61" w14:textId="77777777" w:rsidR="009814E1" w:rsidRPr="00E44BD7" w:rsidRDefault="009814E1" w:rsidP="00E44BD7">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FFS condition to change resource(s) from previous iteration to resource(s) from current iteration</w:t>
      </w:r>
    </w:p>
    <w:p w14:paraId="2DEB8DFF" w14:textId="77777777" w:rsidR="009814E1" w:rsidRPr="00E44BD7" w:rsidRDefault="009814E1" w:rsidP="00E44BD7">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FFS relationship of T1 and T3, if any</w:t>
      </w:r>
    </w:p>
    <w:p w14:paraId="40B34C79" w14:textId="77777777" w:rsidR="009814E1" w:rsidRPr="00E44BD7" w:rsidRDefault="009814E1" w:rsidP="00E44BD7">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FFS whether to handle it differently for blind and feedback-based retransmission resources</w:t>
      </w:r>
    </w:p>
    <w:p w14:paraId="398999D2" w14:textId="77777777" w:rsidR="009814E1" w:rsidRPr="00E44BD7" w:rsidRDefault="009814E1" w:rsidP="00E44BD7">
      <w:pPr>
        <w:pStyle w:val="NoSpacing"/>
        <w:numPr>
          <w:ilvl w:val="0"/>
          <w:numId w:val="55"/>
        </w:numPr>
        <w:ind w:left="360"/>
        <w:jc w:val="both"/>
        <w:rPr>
          <w:rFonts w:ascii="Times New Roman" w:hAnsi="Times New Roman" w:cs="Times New Roman"/>
          <w:lang w:val="en-US"/>
        </w:rPr>
      </w:pPr>
      <w:r w:rsidRPr="00E44BD7">
        <w:rPr>
          <w:rFonts w:ascii="Times New Roman" w:hAnsi="Times New Roman" w:cs="Times New Roman"/>
          <w:lang w:val="en-US"/>
        </w:rPr>
        <w:t>In Step 1, initial L1 SL-RSRP threshold for each combination of pi and pj is (pre-)configured, where pi - priority indication associated with the resource indicated in SCI and pj - priority of the transmission in the UE selecting resources</w:t>
      </w:r>
    </w:p>
    <w:p w14:paraId="6EDEDB49" w14:textId="77777777" w:rsidR="009814E1" w:rsidRPr="00E44BD7" w:rsidRDefault="009814E1" w:rsidP="00E44BD7">
      <w:pPr>
        <w:pStyle w:val="NoSpacing"/>
        <w:numPr>
          <w:ilvl w:val="0"/>
          <w:numId w:val="55"/>
        </w:numPr>
        <w:ind w:left="360"/>
        <w:jc w:val="both"/>
        <w:rPr>
          <w:rFonts w:ascii="Times New Roman" w:hAnsi="Times New Roman" w:cs="Times New Roman"/>
          <w:lang w:val="en-US"/>
        </w:rPr>
      </w:pPr>
      <w:r w:rsidRPr="00E44BD7">
        <w:rPr>
          <w:rFonts w:ascii="Times New Roman" w:hAnsi="Times New Roman" w:cs="Times New Roman"/>
          <w:lang w:val="en-US"/>
        </w:rPr>
        <w:t>In Step 1, when the ratio of identified candidate resources to the total number of resources in a resource selection window, is less than X%, all configured thresholds are increased by Y dB and the resource identification procedure is repeated</w:t>
      </w:r>
    </w:p>
    <w:p w14:paraId="768F8317" w14:textId="77777777" w:rsidR="009814E1" w:rsidRPr="00E44BD7" w:rsidRDefault="009814E1" w:rsidP="00E44BD7">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 xml:space="preserve">FFS value(s)/configurability of X </w:t>
      </w:r>
    </w:p>
    <w:p w14:paraId="7AA5080E" w14:textId="77777777" w:rsidR="009814E1" w:rsidRPr="00E44BD7" w:rsidRDefault="009814E1" w:rsidP="00E44BD7">
      <w:pPr>
        <w:pStyle w:val="NoSpacing"/>
        <w:numPr>
          <w:ilvl w:val="2"/>
          <w:numId w:val="55"/>
        </w:numPr>
        <w:ind w:left="1080"/>
        <w:jc w:val="both"/>
        <w:rPr>
          <w:rFonts w:ascii="Times New Roman" w:hAnsi="Times New Roman" w:cs="Times New Roman"/>
          <w:lang w:val="en-US"/>
        </w:rPr>
      </w:pPr>
      <w:r w:rsidRPr="00E44BD7">
        <w:rPr>
          <w:rFonts w:ascii="Times New Roman" w:hAnsi="Times New Roman" w:cs="Times New Roman"/>
          <w:lang w:val="en-US"/>
        </w:rPr>
        <w:t>At least one value of X=20</w:t>
      </w:r>
    </w:p>
    <w:p w14:paraId="28330749" w14:textId="77777777" w:rsidR="009814E1" w:rsidRPr="00E44BD7" w:rsidRDefault="009814E1" w:rsidP="00E44BD7">
      <w:pPr>
        <w:pStyle w:val="NoSpacing"/>
        <w:numPr>
          <w:ilvl w:val="1"/>
          <w:numId w:val="55"/>
        </w:numPr>
        <w:ind w:left="720"/>
        <w:jc w:val="both"/>
        <w:rPr>
          <w:rFonts w:ascii="Times New Roman" w:hAnsi="Times New Roman" w:cs="Times New Roman"/>
          <w:lang w:val="en-US"/>
        </w:rPr>
      </w:pPr>
      <w:r w:rsidRPr="00E44BD7">
        <w:rPr>
          <w:rFonts w:ascii="Times New Roman" w:hAnsi="Times New Roman" w:cs="Times New Roman"/>
          <w:lang w:val="en-US"/>
        </w:rPr>
        <w:t>Y=3</w:t>
      </w:r>
    </w:p>
    <w:p w14:paraId="48AB3B49" w14:textId="77777777" w:rsidR="009814E1" w:rsidRPr="00E44BD7" w:rsidRDefault="009814E1" w:rsidP="00E44BD7">
      <w:pPr>
        <w:pStyle w:val="NoSpacing"/>
        <w:numPr>
          <w:ilvl w:val="0"/>
          <w:numId w:val="55"/>
        </w:numPr>
        <w:ind w:left="360"/>
        <w:jc w:val="both"/>
        <w:rPr>
          <w:rFonts w:ascii="Times New Roman" w:hAnsi="Times New Roman" w:cs="Times New Roman"/>
          <w:lang w:val="en-US"/>
        </w:rPr>
      </w:pPr>
      <w:r w:rsidRPr="00E44BD7">
        <w:rPr>
          <w:rFonts w:ascii="Times New Roman" w:hAnsi="Times New Roman" w:cs="Times New Roman"/>
          <w:lang w:val="en-US"/>
        </w:rPr>
        <w:t>FFS other conditions to stop RSRP threshold increment, if any</w:t>
      </w:r>
    </w:p>
    <w:p w14:paraId="78ED021C" w14:textId="77777777" w:rsidR="009814E1" w:rsidRPr="00AE5083" w:rsidRDefault="009814E1" w:rsidP="00E44BD7">
      <w:pPr>
        <w:pStyle w:val="NoSpacing"/>
        <w:jc w:val="both"/>
        <w:rPr>
          <w:lang w:val="en-US"/>
        </w:rPr>
      </w:pPr>
    </w:p>
    <w:p w14:paraId="5C1B36AD" w14:textId="1BEDCB9C" w:rsidR="001145A6" w:rsidRDefault="001A1D8A" w:rsidP="00FC159D">
      <w:pPr>
        <w:pStyle w:val="3GPPNormalText"/>
      </w:pPr>
      <w:bookmarkStart w:id="2" w:name="OLE_LINK15"/>
      <w:bookmarkStart w:id="3" w:name="OLE_LINK16"/>
      <w:r>
        <w:t xml:space="preserve">In this contribution, we </w:t>
      </w:r>
      <w:r w:rsidR="009814E1">
        <w:t xml:space="preserve">discuss </w:t>
      </w:r>
      <w:r>
        <w:t>the different resource</w:t>
      </w:r>
      <w:r w:rsidR="009814E1">
        <w:t xml:space="preserve"> reservation, selection and</w:t>
      </w:r>
      <w:r>
        <w:t xml:space="preserve"> allocation schemes </w:t>
      </w:r>
      <w:r w:rsidR="009814E1">
        <w:t xml:space="preserve">that </w:t>
      </w:r>
      <w:r>
        <w:t>are to be employed in Mode 2</w:t>
      </w:r>
      <w:r w:rsidR="009814E1">
        <w:t>, including the support for multi-slot transmissions</w:t>
      </w:r>
      <w:r>
        <w:t>.</w:t>
      </w:r>
    </w:p>
    <w:p w14:paraId="2A35FE0C" w14:textId="77777777" w:rsidR="00CE0DEC" w:rsidRDefault="00CE0DEC" w:rsidP="00FC159D">
      <w:pPr>
        <w:pStyle w:val="3GPPNormalText"/>
      </w:pPr>
    </w:p>
    <w:p w14:paraId="09761459" w14:textId="77777777" w:rsidR="008E3DC1" w:rsidRDefault="008E3DC1" w:rsidP="008E3DC1">
      <w:pPr>
        <w:pStyle w:val="Heading1"/>
      </w:pPr>
      <w:r>
        <w:t>R</w:t>
      </w:r>
      <w:r w:rsidRPr="004B7B26">
        <w:t xml:space="preserve">eservation of </w:t>
      </w:r>
      <w:r>
        <w:t>R</w:t>
      </w:r>
      <w:r w:rsidRPr="004B7B26">
        <w:t>esources</w:t>
      </w:r>
    </w:p>
    <w:p w14:paraId="11F75348" w14:textId="3CDF1541" w:rsidR="008E3DC1" w:rsidRDefault="008E3DC1" w:rsidP="008E3DC1">
      <w:pPr>
        <w:jc w:val="both"/>
        <w:rPr>
          <w:sz w:val="22"/>
          <w:szCs w:val="22"/>
        </w:rPr>
      </w:pPr>
      <w:r>
        <w:rPr>
          <w:sz w:val="22"/>
          <w:szCs w:val="22"/>
        </w:rPr>
        <w:t>In order to cater to the stringent requirements for UEs operating in Mode 2, it is imperative for UEs to reserve resources in advance to meet the high reliability requirements. Resources can be reserved for HARQ retransmissions, blind retransmissions as well as for pre-emptive transmissions. Since the reservation of resources for HARQ retransmissions was already discussed in the previous meeting, this section focuses on the remaining 2 aspects of resource reservation.</w:t>
      </w:r>
    </w:p>
    <w:p w14:paraId="5842A66E" w14:textId="34268AC1" w:rsidR="008E3DC1" w:rsidRDefault="008E3DC1" w:rsidP="008E3DC1">
      <w:pPr>
        <w:pStyle w:val="Heading2"/>
        <w:tabs>
          <w:tab w:val="clear" w:pos="1002"/>
        </w:tabs>
        <w:ind w:left="540"/>
      </w:pPr>
      <w:r>
        <w:t>R</w:t>
      </w:r>
      <w:r w:rsidRPr="004B7B26">
        <w:t xml:space="preserve">eservation of </w:t>
      </w:r>
      <w:r>
        <w:t>R</w:t>
      </w:r>
      <w:r w:rsidRPr="004B7B26">
        <w:t>esources</w:t>
      </w:r>
      <w:r>
        <w:t xml:space="preserve"> </w:t>
      </w:r>
      <w:r w:rsidR="009814E1">
        <w:t>by an Initial Transmission</w:t>
      </w:r>
    </w:p>
    <w:p w14:paraId="0FF7A96C" w14:textId="77777777" w:rsidR="008E3DC1" w:rsidRDefault="008E3DC1" w:rsidP="008E3DC1">
      <w:pPr>
        <w:jc w:val="both"/>
        <w:rPr>
          <w:sz w:val="22"/>
          <w:szCs w:val="22"/>
        </w:rPr>
      </w:pPr>
      <w:r>
        <w:rPr>
          <w:sz w:val="22"/>
          <w:szCs w:val="22"/>
        </w:rPr>
        <w:t>Every time a UE sends control information pertaining to a data transmission, it can reserve resources in advance for a possible retransmission of the data. It can also reserve multiple resources in a periodic manner for a certain duration of time, given that the UE knows it would require these resources for data transmission. This would provide support for the periodic transmission of data as well as ensure that other UEs listening to the control information would be aware of the resource usage of a given UE.</w:t>
      </w:r>
    </w:p>
    <w:p w14:paraId="2B2B5772" w14:textId="248614B6" w:rsidR="008E3DC1" w:rsidRDefault="008E3DC1" w:rsidP="008E3DC1">
      <w:pPr>
        <w:jc w:val="both"/>
        <w:rPr>
          <w:rFonts w:eastAsia="Calibri"/>
          <w:sz w:val="22"/>
          <w:szCs w:val="22"/>
          <w:lang w:val="en-US"/>
        </w:rPr>
      </w:pPr>
      <w:r>
        <w:rPr>
          <w:sz w:val="22"/>
          <w:szCs w:val="22"/>
        </w:rPr>
        <w:lastRenderedPageBreak/>
        <w:t xml:space="preserve">At the same time, support for one-shot transmissions are also important, especially when the </w:t>
      </w:r>
      <w:r w:rsidRPr="00BE5F07">
        <w:rPr>
          <w:rFonts w:eastAsia="Calibri"/>
          <w:sz w:val="22"/>
          <w:szCs w:val="22"/>
          <w:lang w:val="en-US"/>
        </w:rPr>
        <w:t xml:space="preserve">relevance of </w:t>
      </w:r>
      <w:r>
        <w:rPr>
          <w:rFonts w:eastAsia="Calibri"/>
          <w:sz w:val="22"/>
          <w:szCs w:val="22"/>
          <w:lang w:val="en-US"/>
        </w:rPr>
        <w:t>a</w:t>
      </w:r>
      <w:r w:rsidRPr="00BE5F07">
        <w:rPr>
          <w:rFonts w:eastAsia="Calibri"/>
          <w:sz w:val="22"/>
          <w:szCs w:val="22"/>
          <w:lang w:val="en-US"/>
        </w:rPr>
        <w:t xml:space="preserve"> message </w:t>
      </w:r>
      <w:r>
        <w:rPr>
          <w:rFonts w:eastAsia="Calibri"/>
          <w:sz w:val="22"/>
          <w:szCs w:val="22"/>
          <w:lang w:val="en-US"/>
        </w:rPr>
        <w:t>decreases with the UE moving away from the event that triggered the transmission of the message. This deems</w:t>
      </w:r>
      <w:r w:rsidRPr="00BE5F07">
        <w:rPr>
          <w:rFonts w:eastAsia="Calibri"/>
          <w:sz w:val="22"/>
          <w:szCs w:val="22"/>
          <w:lang w:val="en-US"/>
        </w:rPr>
        <w:t xml:space="preserve"> the retransmission </w:t>
      </w:r>
      <w:r>
        <w:rPr>
          <w:rFonts w:eastAsia="Calibri"/>
          <w:sz w:val="22"/>
          <w:szCs w:val="22"/>
          <w:lang w:val="en-US"/>
        </w:rPr>
        <w:t>as un</w:t>
      </w:r>
      <w:r w:rsidRPr="00BE5F07">
        <w:rPr>
          <w:rFonts w:eastAsia="Calibri"/>
          <w:sz w:val="22"/>
          <w:szCs w:val="22"/>
          <w:lang w:val="en-US"/>
        </w:rPr>
        <w:t>necessary</w:t>
      </w:r>
      <w:r>
        <w:rPr>
          <w:rFonts w:eastAsia="Calibri"/>
          <w:sz w:val="22"/>
          <w:szCs w:val="22"/>
          <w:lang w:val="en-US"/>
        </w:rPr>
        <w:t xml:space="preserve"> since any retransmission would essentially carry outdated information</w:t>
      </w:r>
      <w:r w:rsidRPr="00BE5F07">
        <w:rPr>
          <w:rFonts w:eastAsia="Calibri"/>
          <w:sz w:val="22"/>
          <w:szCs w:val="22"/>
          <w:lang w:val="en-US"/>
        </w:rPr>
        <w:t>.</w:t>
      </w:r>
    </w:p>
    <w:p w14:paraId="46D55C17" w14:textId="6E8F2CB5" w:rsidR="009814E1" w:rsidRDefault="009814E1" w:rsidP="008E3DC1">
      <w:pPr>
        <w:jc w:val="both"/>
        <w:rPr>
          <w:rFonts w:eastAsia="Calibri"/>
          <w:sz w:val="22"/>
          <w:szCs w:val="22"/>
          <w:lang w:val="en-US"/>
        </w:rPr>
      </w:pPr>
      <w:r>
        <w:rPr>
          <w:rFonts w:eastAsia="Calibri"/>
          <w:sz w:val="22"/>
          <w:szCs w:val="22"/>
          <w:lang w:val="en-US"/>
        </w:rPr>
        <w:t>It was agreed in the recently concluded email discussions</w:t>
      </w:r>
      <w:r w:rsidR="00DD15C8">
        <w:rPr>
          <w:rFonts w:eastAsia="Calibri"/>
          <w:sz w:val="22"/>
          <w:szCs w:val="22"/>
          <w:lang w:val="en-US"/>
        </w:rPr>
        <w:t xml:space="preserve"> [98b-NR-15]</w:t>
      </w:r>
      <w:r>
        <w:rPr>
          <w:rFonts w:eastAsia="Calibri"/>
          <w:sz w:val="22"/>
          <w:szCs w:val="22"/>
          <w:lang w:val="en-US"/>
        </w:rPr>
        <w:t xml:space="preserve"> that a given SCI can indicate the r</w:t>
      </w:r>
      <w:r w:rsidR="00946A84">
        <w:rPr>
          <w:rFonts w:eastAsia="Calibri"/>
          <w:sz w:val="22"/>
          <w:szCs w:val="22"/>
          <w:lang w:val="en-US"/>
        </w:rPr>
        <w:t>eservation of up to 3</w:t>
      </w:r>
      <w:r w:rsidR="00E44BD7">
        <w:rPr>
          <w:rFonts w:eastAsia="Calibri"/>
          <w:sz w:val="22"/>
          <w:szCs w:val="22"/>
          <w:lang w:val="en-US"/>
        </w:rPr>
        <w:t> </w:t>
      </w:r>
      <w:r w:rsidR="00946A84">
        <w:rPr>
          <w:rFonts w:eastAsia="Calibri"/>
          <w:sz w:val="22"/>
          <w:szCs w:val="22"/>
          <w:lang w:val="en-US"/>
        </w:rPr>
        <w:t>resources with respect to a single TB, with this value being configured per resource pool. It is essential that the maximum of 3 resources are within the latency requirement of the given TB, and hence the time window within which the resources are allocated have to be related to the packet delay budget.</w:t>
      </w:r>
    </w:p>
    <w:p w14:paraId="3E070250" w14:textId="73CF22A0" w:rsidR="00946A84" w:rsidRPr="00E44BD7" w:rsidRDefault="00946A84" w:rsidP="008E3DC1">
      <w:pPr>
        <w:jc w:val="both"/>
        <w:rPr>
          <w:rFonts w:eastAsia="Calibri"/>
          <w:b/>
          <w:sz w:val="22"/>
          <w:szCs w:val="22"/>
          <w:lang w:val="en-US"/>
        </w:rPr>
      </w:pPr>
      <w:r w:rsidRPr="00E44BD7">
        <w:rPr>
          <w:rFonts w:eastAsia="Calibri"/>
          <w:b/>
          <w:sz w:val="22"/>
          <w:szCs w:val="22"/>
          <w:lang w:val="en-US"/>
        </w:rPr>
        <w:t>Proposal 1: We propose that the resources reserved by an initial transmission with respect to a single TB are within a time window that is directly limited by the latency requirement of the given TB.</w:t>
      </w:r>
    </w:p>
    <w:p w14:paraId="6C704783" w14:textId="6174B4C0" w:rsidR="00946A84" w:rsidRDefault="00946A84" w:rsidP="008E3DC1">
      <w:pPr>
        <w:jc w:val="both"/>
        <w:rPr>
          <w:rFonts w:eastAsia="Calibri"/>
          <w:sz w:val="22"/>
          <w:szCs w:val="22"/>
          <w:lang w:val="en-US"/>
        </w:rPr>
      </w:pPr>
      <w:r>
        <w:rPr>
          <w:rFonts w:eastAsia="Calibri"/>
          <w:sz w:val="22"/>
          <w:szCs w:val="22"/>
          <w:lang w:val="en-US"/>
        </w:rPr>
        <w:t xml:space="preserve">In the case where the reserved resources can be used for more than a single TB, it can be assumed that the first TB to be transmitted is associated with a reliability that does not require it to be retransmitted </w:t>
      </w:r>
      <w:r w:rsidR="004D05A5">
        <w:rPr>
          <w:rFonts w:eastAsia="Calibri"/>
          <w:sz w:val="22"/>
          <w:szCs w:val="22"/>
          <w:lang w:val="en-US"/>
        </w:rPr>
        <w:t>2</w:t>
      </w:r>
      <w:r>
        <w:rPr>
          <w:rFonts w:eastAsia="Calibri"/>
          <w:sz w:val="22"/>
          <w:szCs w:val="22"/>
          <w:lang w:val="en-US"/>
        </w:rPr>
        <w:t xml:space="preserve"> times</w:t>
      </w:r>
      <w:r w:rsidR="004D05A5">
        <w:rPr>
          <w:rFonts w:eastAsia="Calibri"/>
          <w:sz w:val="22"/>
          <w:szCs w:val="22"/>
          <w:lang w:val="en-US"/>
        </w:rPr>
        <w:t xml:space="preserve"> (initial transmission + 2 retransmissions). Since the SCI can indicate a maximum of 3 transmission resources, it makes sense to indicate the maximum resources with the first 2 resources used for TBs without stringent reliability requirements. However, the third resource has to be defined outside the time window associated to the first TB, so that the first TB has enough resources to utilize within its latency </w:t>
      </w:r>
      <w:r w:rsidR="007005F2">
        <w:rPr>
          <w:rFonts w:eastAsia="Calibri"/>
          <w:sz w:val="22"/>
          <w:szCs w:val="22"/>
          <w:lang w:val="en-US"/>
        </w:rPr>
        <w:t>restriction</w:t>
      </w:r>
      <w:r w:rsidR="004D05A5">
        <w:rPr>
          <w:rFonts w:eastAsia="Calibri"/>
          <w:sz w:val="22"/>
          <w:szCs w:val="22"/>
          <w:lang w:val="en-US"/>
        </w:rPr>
        <w:t>.</w:t>
      </w:r>
    </w:p>
    <w:p w14:paraId="10A04892" w14:textId="7F81A638" w:rsidR="004D05A5" w:rsidRDefault="00844F25" w:rsidP="008E3DC1">
      <w:pPr>
        <w:jc w:val="both"/>
        <w:rPr>
          <w:rFonts w:eastAsia="Calibri"/>
          <w:sz w:val="22"/>
          <w:szCs w:val="22"/>
          <w:lang w:val="en-US"/>
        </w:rPr>
      </w:pPr>
      <w:r>
        <w:rPr>
          <w:rFonts w:eastAsia="Calibri"/>
          <w:sz w:val="22"/>
          <w:szCs w:val="22"/>
          <w:lang w:val="en-US"/>
        </w:rPr>
        <w:t>The receiver UE</w:t>
      </w:r>
      <w:r w:rsidR="007005F2">
        <w:rPr>
          <w:rFonts w:eastAsia="Calibri"/>
          <w:sz w:val="22"/>
          <w:szCs w:val="22"/>
          <w:lang w:val="en-US"/>
        </w:rPr>
        <w:t xml:space="preserve"> can easily differentiate the different TBs by using the NDI indicator </w:t>
      </w:r>
      <w:r w:rsidR="00894D21">
        <w:rPr>
          <w:rFonts w:eastAsia="Calibri"/>
          <w:sz w:val="22"/>
          <w:szCs w:val="22"/>
          <w:lang w:val="en-US"/>
        </w:rPr>
        <w:t xml:space="preserve">and HARQ ID </w:t>
      </w:r>
      <w:r w:rsidR="007005F2">
        <w:rPr>
          <w:rFonts w:eastAsia="Calibri"/>
          <w:sz w:val="22"/>
          <w:szCs w:val="22"/>
          <w:lang w:val="en-US"/>
        </w:rPr>
        <w:t xml:space="preserve">that </w:t>
      </w:r>
      <w:r w:rsidR="00894D21">
        <w:rPr>
          <w:rFonts w:eastAsia="Calibri"/>
          <w:sz w:val="22"/>
          <w:szCs w:val="22"/>
          <w:lang w:val="en-US"/>
        </w:rPr>
        <w:t>are</w:t>
      </w:r>
      <w:r w:rsidR="007005F2">
        <w:rPr>
          <w:rFonts w:eastAsia="Calibri"/>
          <w:sz w:val="22"/>
          <w:szCs w:val="22"/>
          <w:lang w:val="en-US"/>
        </w:rPr>
        <w:t xml:space="preserve"> expected to be included in the SCI. Consider a scenario </w:t>
      </w:r>
      <w:r w:rsidR="004B6E5C">
        <w:rPr>
          <w:rFonts w:eastAsia="Calibri"/>
          <w:sz w:val="22"/>
          <w:szCs w:val="22"/>
          <w:lang w:val="en-US"/>
        </w:rPr>
        <w:t>as depicted in Figure 1. T</w:t>
      </w:r>
      <w:r w:rsidR="007005F2">
        <w:rPr>
          <w:rFonts w:eastAsia="Calibri"/>
          <w:sz w:val="22"/>
          <w:szCs w:val="22"/>
          <w:lang w:val="en-US"/>
        </w:rPr>
        <w:t>he transmitter UE indicates 3 resources in SCI</w:t>
      </w:r>
      <w:r w:rsidR="004B6E5C">
        <w:rPr>
          <w:rFonts w:eastAsia="Calibri"/>
          <w:sz w:val="22"/>
          <w:szCs w:val="22"/>
          <w:lang w:val="en-US"/>
        </w:rPr>
        <w:t xml:space="preserve"> 0</w:t>
      </w:r>
      <w:r w:rsidR="007005F2">
        <w:rPr>
          <w:rFonts w:eastAsia="Calibri"/>
          <w:sz w:val="22"/>
          <w:szCs w:val="22"/>
          <w:lang w:val="en-US"/>
        </w:rPr>
        <w:t xml:space="preserve"> associated with the initial transmission</w:t>
      </w:r>
      <w:r w:rsidR="004B6E5C">
        <w:rPr>
          <w:rFonts w:eastAsia="Calibri"/>
          <w:sz w:val="22"/>
          <w:szCs w:val="22"/>
          <w:lang w:val="en-US"/>
        </w:rPr>
        <w:t xml:space="preserve"> in time slots </w:t>
      </w:r>
      <w:r w:rsidR="004B6E5C" w:rsidRPr="00DD15C8">
        <w:rPr>
          <w:rFonts w:eastAsia="Calibri"/>
          <w:i/>
          <w:sz w:val="22"/>
          <w:szCs w:val="22"/>
          <w:lang w:val="en-US"/>
        </w:rPr>
        <w:t>t</w:t>
      </w:r>
      <w:r w:rsidR="004B6E5C" w:rsidRPr="00DD15C8">
        <w:rPr>
          <w:rFonts w:eastAsia="Calibri"/>
          <w:i/>
          <w:sz w:val="22"/>
          <w:szCs w:val="22"/>
          <w:vertAlign w:val="subscript"/>
          <w:lang w:val="en-US"/>
        </w:rPr>
        <w:t>0</w:t>
      </w:r>
      <w:r w:rsidR="007005F2">
        <w:rPr>
          <w:rFonts w:eastAsia="Calibri"/>
          <w:sz w:val="22"/>
          <w:szCs w:val="22"/>
          <w:lang w:val="en-US"/>
        </w:rPr>
        <w:t>,</w:t>
      </w:r>
      <w:r w:rsidR="004B6E5C">
        <w:rPr>
          <w:rFonts w:eastAsia="Calibri"/>
          <w:sz w:val="22"/>
          <w:szCs w:val="22"/>
          <w:lang w:val="en-US"/>
        </w:rPr>
        <w:t xml:space="preserve"> </w:t>
      </w:r>
      <w:r w:rsidR="004B6E5C" w:rsidRPr="00DD15C8">
        <w:rPr>
          <w:rFonts w:eastAsia="Calibri"/>
          <w:i/>
          <w:sz w:val="22"/>
          <w:szCs w:val="22"/>
          <w:lang w:val="en-US"/>
        </w:rPr>
        <w:t>t</w:t>
      </w:r>
      <w:r w:rsidR="004B6E5C" w:rsidRPr="00DD15C8">
        <w:rPr>
          <w:rFonts w:eastAsia="Calibri"/>
          <w:i/>
          <w:sz w:val="22"/>
          <w:szCs w:val="22"/>
          <w:vertAlign w:val="subscript"/>
          <w:lang w:val="en-US"/>
        </w:rPr>
        <w:t>2</w:t>
      </w:r>
      <w:r w:rsidR="004B6E5C">
        <w:rPr>
          <w:rFonts w:eastAsia="Calibri"/>
          <w:sz w:val="22"/>
          <w:szCs w:val="22"/>
          <w:lang w:val="en-US"/>
        </w:rPr>
        <w:t xml:space="preserve">, and </w:t>
      </w:r>
      <w:r w:rsidR="004B6E5C" w:rsidRPr="00DD15C8">
        <w:rPr>
          <w:rFonts w:eastAsia="Calibri"/>
          <w:i/>
          <w:sz w:val="22"/>
          <w:szCs w:val="22"/>
          <w:lang w:val="en-US"/>
        </w:rPr>
        <w:t>t</w:t>
      </w:r>
      <w:r w:rsidR="004B6E5C" w:rsidRPr="00DD15C8">
        <w:rPr>
          <w:rFonts w:eastAsia="Calibri"/>
          <w:i/>
          <w:sz w:val="22"/>
          <w:szCs w:val="22"/>
          <w:vertAlign w:val="subscript"/>
          <w:lang w:val="en-US"/>
        </w:rPr>
        <w:t>4</w:t>
      </w:r>
      <w:r w:rsidR="004B6E5C">
        <w:rPr>
          <w:rFonts w:eastAsia="Calibri"/>
          <w:sz w:val="22"/>
          <w:szCs w:val="22"/>
          <w:lang w:val="en-US"/>
        </w:rPr>
        <w:t>,</w:t>
      </w:r>
      <w:r w:rsidR="007005F2">
        <w:rPr>
          <w:rFonts w:eastAsia="Calibri"/>
          <w:sz w:val="22"/>
          <w:szCs w:val="22"/>
          <w:lang w:val="en-US"/>
        </w:rPr>
        <w:t xml:space="preserve"> with the intention of transmitting 2 TBs</w:t>
      </w:r>
      <w:r w:rsidR="00894D21">
        <w:rPr>
          <w:rFonts w:eastAsia="Calibri"/>
          <w:sz w:val="22"/>
          <w:szCs w:val="22"/>
          <w:lang w:val="en-US"/>
        </w:rPr>
        <w:t xml:space="preserve"> to a receiver UE</w:t>
      </w:r>
      <w:r w:rsidR="007005F2">
        <w:rPr>
          <w:rFonts w:eastAsia="Calibri"/>
          <w:sz w:val="22"/>
          <w:szCs w:val="22"/>
          <w:lang w:val="en-US"/>
        </w:rPr>
        <w:t>. The NDI flag in SCI</w:t>
      </w:r>
      <w:r w:rsidR="004B6E5C">
        <w:rPr>
          <w:rFonts w:eastAsia="Calibri"/>
          <w:sz w:val="22"/>
          <w:szCs w:val="22"/>
          <w:lang w:val="en-US"/>
        </w:rPr>
        <w:t xml:space="preserve"> 0</w:t>
      </w:r>
      <w:r w:rsidR="007005F2">
        <w:rPr>
          <w:rFonts w:eastAsia="Calibri"/>
          <w:sz w:val="22"/>
          <w:szCs w:val="22"/>
          <w:lang w:val="en-US"/>
        </w:rPr>
        <w:t xml:space="preserve"> would be set to </w:t>
      </w:r>
      <w:r w:rsidR="003B349A">
        <w:rPr>
          <w:rFonts w:eastAsia="Calibri"/>
          <w:sz w:val="22"/>
          <w:szCs w:val="22"/>
          <w:lang w:val="en-US"/>
        </w:rPr>
        <w:t>0</w:t>
      </w:r>
      <w:r w:rsidR="007005F2">
        <w:rPr>
          <w:rFonts w:eastAsia="Calibri"/>
          <w:sz w:val="22"/>
          <w:szCs w:val="22"/>
          <w:lang w:val="en-US"/>
        </w:rPr>
        <w:t>, in order to inform the receiver UE that the resources are associated to a new TB, which is the first TB. In the second SCI</w:t>
      </w:r>
      <w:r w:rsidR="004B6E5C">
        <w:rPr>
          <w:rFonts w:eastAsia="Calibri"/>
          <w:sz w:val="22"/>
          <w:szCs w:val="22"/>
          <w:lang w:val="en-US"/>
        </w:rPr>
        <w:t xml:space="preserve"> 1</w:t>
      </w:r>
      <w:r w:rsidR="007005F2">
        <w:rPr>
          <w:rFonts w:eastAsia="Calibri"/>
          <w:sz w:val="22"/>
          <w:szCs w:val="22"/>
          <w:lang w:val="en-US"/>
        </w:rPr>
        <w:t xml:space="preserve"> that is transmitted along with the second resource, the NDI flag would </w:t>
      </w:r>
      <w:r w:rsidR="003B349A">
        <w:rPr>
          <w:rFonts w:eastAsia="Calibri"/>
          <w:sz w:val="22"/>
          <w:szCs w:val="22"/>
          <w:lang w:val="en-US"/>
        </w:rPr>
        <w:t>remain 0 and not be toggled,</w:t>
      </w:r>
      <w:r w:rsidR="00894D21">
        <w:rPr>
          <w:rFonts w:eastAsia="Calibri"/>
          <w:sz w:val="22"/>
          <w:szCs w:val="22"/>
          <w:lang w:val="en-US"/>
        </w:rPr>
        <w:t xml:space="preserve"> and would also maintain the same HARQ ID as the first SCI</w:t>
      </w:r>
      <w:r w:rsidR="009B523F">
        <w:rPr>
          <w:rFonts w:eastAsia="Calibri"/>
          <w:sz w:val="22"/>
          <w:szCs w:val="22"/>
          <w:lang w:val="en-US"/>
        </w:rPr>
        <w:t>. This would</w:t>
      </w:r>
      <w:r w:rsidR="00894D21">
        <w:rPr>
          <w:rFonts w:eastAsia="Calibri"/>
          <w:sz w:val="22"/>
          <w:szCs w:val="22"/>
          <w:lang w:val="en-US"/>
        </w:rPr>
        <w:t xml:space="preserve"> inform the receiver UE that the resources are associated to the same first TB. In the third SCI</w:t>
      </w:r>
      <w:r w:rsidR="004B6E5C">
        <w:rPr>
          <w:rFonts w:eastAsia="Calibri"/>
          <w:sz w:val="22"/>
          <w:szCs w:val="22"/>
          <w:lang w:val="en-US"/>
        </w:rPr>
        <w:t xml:space="preserve"> 2</w:t>
      </w:r>
      <w:r w:rsidR="00894D21">
        <w:rPr>
          <w:rFonts w:eastAsia="Calibri"/>
          <w:sz w:val="22"/>
          <w:szCs w:val="22"/>
          <w:lang w:val="en-US"/>
        </w:rPr>
        <w:t xml:space="preserve">, if the NDI flag is </w:t>
      </w:r>
      <w:r w:rsidR="003B349A">
        <w:rPr>
          <w:rFonts w:eastAsia="Calibri"/>
          <w:sz w:val="22"/>
          <w:szCs w:val="22"/>
          <w:lang w:val="en-US"/>
        </w:rPr>
        <w:t xml:space="preserve">toggled </w:t>
      </w:r>
      <w:r w:rsidR="00894D21">
        <w:rPr>
          <w:rFonts w:eastAsia="Calibri"/>
          <w:sz w:val="22"/>
          <w:szCs w:val="22"/>
          <w:lang w:val="en-US"/>
        </w:rPr>
        <w:t>to 1, it would implicitly indicate to the receiver UE that the third transmission contains a different TB. The following SCI</w:t>
      </w:r>
      <w:r w:rsidR="004B6E5C">
        <w:rPr>
          <w:rFonts w:eastAsia="Calibri"/>
          <w:sz w:val="22"/>
          <w:szCs w:val="22"/>
          <w:lang w:val="en-US"/>
        </w:rPr>
        <w:t xml:space="preserve"> 3</w:t>
      </w:r>
      <w:r w:rsidR="00BA26C0">
        <w:rPr>
          <w:rFonts w:eastAsia="Calibri"/>
          <w:sz w:val="22"/>
          <w:szCs w:val="22"/>
          <w:lang w:val="en-US"/>
        </w:rPr>
        <w:t xml:space="preserve"> in </w:t>
      </w:r>
      <w:r w:rsidR="00BA26C0" w:rsidRPr="00DD15C8">
        <w:rPr>
          <w:rFonts w:eastAsia="Calibri"/>
          <w:i/>
          <w:iCs/>
          <w:sz w:val="22"/>
          <w:szCs w:val="22"/>
          <w:lang w:val="en-US"/>
        </w:rPr>
        <w:t>t</w:t>
      </w:r>
      <w:r w:rsidR="00BA26C0" w:rsidRPr="00DD15C8">
        <w:rPr>
          <w:rFonts w:eastAsia="Calibri"/>
          <w:i/>
          <w:iCs/>
          <w:sz w:val="22"/>
          <w:szCs w:val="22"/>
          <w:vertAlign w:val="subscript"/>
          <w:lang w:val="en-US"/>
        </w:rPr>
        <w:t>6</w:t>
      </w:r>
      <w:r w:rsidR="00894D21">
        <w:rPr>
          <w:rFonts w:eastAsia="Calibri"/>
          <w:sz w:val="22"/>
          <w:szCs w:val="22"/>
          <w:lang w:val="en-US"/>
        </w:rPr>
        <w:t xml:space="preserve"> indicates another 3 resources</w:t>
      </w:r>
      <w:r w:rsidR="0007006E">
        <w:rPr>
          <w:rFonts w:eastAsia="Calibri"/>
          <w:sz w:val="22"/>
          <w:szCs w:val="22"/>
          <w:lang w:val="en-US"/>
        </w:rPr>
        <w:t xml:space="preserve"> that</w:t>
      </w:r>
      <w:r w:rsidR="00894D21">
        <w:rPr>
          <w:rFonts w:eastAsia="Calibri"/>
          <w:sz w:val="22"/>
          <w:szCs w:val="22"/>
          <w:lang w:val="en-US"/>
        </w:rPr>
        <w:t xml:space="preserve"> can continue to indicate the same HARQ ID and </w:t>
      </w:r>
      <w:r w:rsidR="003B349A">
        <w:rPr>
          <w:rFonts w:eastAsia="Calibri"/>
          <w:sz w:val="22"/>
          <w:szCs w:val="22"/>
          <w:lang w:val="en-US"/>
        </w:rPr>
        <w:t xml:space="preserve">the same previous </w:t>
      </w:r>
      <w:r w:rsidR="00894D21">
        <w:rPr>
          <w:rFonts w:eastAsia="Calibri"/>
          <w:sz w:val="22"/>
          <w:szCs w:val="22"/>
          <w:lang w:val="en-US"/>
        </w:rPr>
        <w:t xml:space="preserve">NDI value </w:t>
      </w:r>
      <w:r w:rsidR="003B349A">
        <w:rPr>
          <w:rFonts w:eastAsia="Calibri"/>
          <w:sz w:val="22"/>
          <w:szCs w:val="22"/>
          <w:lang w:val="en-US"/>
        </w:rPr>
        <w:t>that is not toggled</w:t>
      </w:r>
      <w:r w:rsidR="009B523F">
        <w:rPr>
          <w:rFonts w:eastAsia="Calibri"/>
          <w:sz w:val="22"/>
          <w:szCs w:val="22"/>
          <w:lang w:val="en-US"/>
        </w:rPr>
        <w:t>. This would let the</w:t>
      </w:r>
      <w:r w:rsidR="00894D21">
        <w:rPr>
          <w:rFonts w:eastAsia="Calibri"/>
          <w:sz w:val="22"/>
          <w:szCs w:val="22"/>
          <w:lang w:val="en-US"/>
        </w:rPr>
        <w:t xml:space="preserve"> receiver</w:t>
      </w:r>
      <w:r w:rsidR="009B523F">
        <w:rPr>
          <w:rFonts w:eastAsia="Calibri"/>
          <w:sz w:val="22"/>
          <w:szCs w:val="22"/>
          <w:lang w:val="en-US"/>
        </w:rPr>
        <w:t xml:space="preserve"> know</w:t>
      </w:r>
      <w:r w:rsidR="00894D21">
        <w:rPr>
          <w:rFonts w:eastAsia="Calibri"/>
          <w:sz w:val="22"/>
          <w:szCs w:val="22"/>
          <w:lang w:val="en-US"/>
        </w:rPr>
        <w:t xml:space="preserve"> that the transmission is still associated to the second TB from the previous set of resources.</w:t>
      </w:r>
    </w:p>
    <w:p w14:paraId="7E679E83" w14:textId="348D451A" w:rsidR="004B6E5C" w:rsidRDefault="00DD6049" w:rsidP="00DD15C8">
      <w:pPr>
        <w:jc w:val="center"/>
        <w:rPr>
          <w:rFonts w:eastAsia="Calibri"/>
          <w:sz w:val="22"/>
          <w:szCs w:val="22"/>
          <w:lang w:val="en-US"/>
        </w:rPr>
      </w:pPr>
      <w:r w:rsidRPr="00DD6049">
        <w:rPr>
          <w:noProof/>
          <w:lang w:val="en-US"/>
        </w:rPr>
        <w:drawing>
          <wp:inline distT="0" distB="0" distL="0" distR="0" wp14:anchorId="20E15208" wp14:editId="5E69ABB3">
            <wp:extent cx="6342120" cy="1825876"/>
            <wp:effectExtent l="0" t="0" r="190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8793" cy="1833555"/>
                    </a:xfrm>
                    <a:prstGeom prst="rect">
                      <a:avLst/>
                    </a:prstGeom>
                    <a:noFill/>
                    <a:ln>
                      <a:noFill/>
                    </a:ln>
                  </pic:spPr>
                </pic:pic>
              </a:graphicData>
            </a:graphic>
          </wp:inline>
        </w:drawing>
      </w:r>
    </w:p>
    <w:p w14:paraId="01213327" w14:textId="5AB507C1" w:rsidR="004B6E5C" w:rsidRDefault="004B6E5C" w:rsidP="00DD15C8">
      <w:pPr>
        <w:jc w:val="center"/>
        <w:rPr>
          <w:rFonts w:eastAsia="Calibri"/>
          <w:i/>
          <w:sz w:val="22"/>
          <w:szCs w:val="22"/>
          <w:lang w:val="en-US"/>
        </w:rPr>
      </w:pPr>
      <w:r w:rsidRPr="00DD15C8">
        <w:rPr>
          <w:rFonts w:eastAsia="Calibri"/>
          <w:b/>
          <w:i/>
          <w:sz w:val="22"/>
          <w:szCs w:val="22"/>
          <w:lang w:val="en-US"/>
        </w:rPr>
        <w:t>Figure 1:</w:t>
      </w:r>
      <w:r w:rsidRPr="00DD15C8">
        <w:rPr>
          <w:rFonts w:eastAsia="Calibri"/>
          <w:i/>
          <w:sz w:val="22"/>
          <w:szCs w:val="22"/>
          <w:lang w:val="en-US"/>
        </w:rPr>
        <w:t xml:space="preserve"> </w:t>
      </w:r>
      <w:r w:rsidR="00DD6049" w:rsidRPr="00DD15C8">
        <w:rPr>
          <w:rFonts w:eastAsia="Calibri"/>
          <w:i/>
          <w:sz w:val="22"/>
          <w:szCs w:val="22"/>
          <w:lang w:val="en-US"/>
        </w:rPr>
        <w:t>Differentiation of new TBs using NDI toggling</w:t>
      </w:r>
      <w:r w:rsidR="00DD6049">
        <w:rPr>
          <w:rFonts w:eastAsia="Calibri"/>
          <w:i/>
          <w:sz w:val="22"/>
          <w:szCs w:val="22"/>
          <w:lang w:val="en-US"/>
        </w:rPr>
        <w:t xml:space="preserve"> while reserving resources for more than 1 TB</w:t>
      </w:r>
      <w:r w:rsidR="001D473B">
        <w:rPr>
          <w:rFonts w:eastAsia="Calibri"/>
          <w:i/>
          <w:sz w:val="22"/>
          <w:szCs w:val="22"/>
          <w:lang w:val="en-US"/>
        </w:rPr>
        <w:t>.</w:t>
      </w:r>
    </w:p>
    <w:p w14:paraId="531BC4EA" w14:textId="77777777" w:rsidR="00DD6049" w:rsidRPr="00DD15C8" w:rsidRDefault="00DD6049" w:rsidP="00DD15C8">
      <w:pPr>
        <w:spacing w:after="120"/>
        <w:jc w:val="center"/>
        <w:rPr>
          <w:rFonts w:eastAsia="Calibri"/>
          <w:i/>
          <w:sz w:val="22"/>
          <w:szCs w:val="22"/>
          <w:lang w:val="en-US"/>
        </w:rPr>
      </w:pPr>
    </w:p>
    <w:p w14:paraId="74286A8E" w14:textId="5670D8B3" w:rsidR="00894D21" w:rsidRPr="00E44BD7" w:rsidRDefault="00894D21" w:rsidP="008E3DC1">
      <w:pPr>
        <w:jc w:val="both"/>
        <w:rPr>
          <w:rFonts w:eastAsia="Calibri"/>
          <w:b/>
          <w:sz w:val="22"/>
          <w:szCs w:val="22"/>
          <w:lang w:val="en-US"/>
        </w:rPr>
      </w:pPr>
      <w:r w:rsidRPr="00E44BD7">
        <w:rPr>
          <w:rFonts w:eastAsia="Calibri"/>
          <w:b/>
          <w:sz w:val="22"/>
          <w:szCs w:val="22"/>
          <w:lang w:val="en-US"/>
        </w:rPr>
        <w:t xml:space="preserve">Proposal 2: We propose </w:t>
      </w:r>
      <w:r w:rsidR="00E44BD7">
        <w:rPr>
          <w:rFonts w:eastAsia="Calibri"/>
          <w:b/>
          <w:sz w:val="22"/>
          <w:szCs w:val="22"/>
          <w:lang w:val="en-US"/>
        </w:rPr>
        <w:t xml:space="preserve">to support Option 2, which is </w:t>
      </w:r>
      <w:r w:rsidRPr="00E44BD7">
        <w:rPr>
          <w:rFonts w:eastAsia="Calibri"/>
          <w:b/>
          <w:sz w:val="22"/>
          <w:szCs w:val="22"/>
          <w:lang w:val="en-US"/>
        </w:rPr>
        <w:t>not</w:t>
      </w:r>
      <w:r w:rsidR="00E44BD7">
        <w:rPr>
          <w:rFonts w:eastAsia="Calibri"/>
          <w:b/>
          <w:sz w:val="22"/>
          <w:szCs w:val="22"/>
          <w:lang w:val="en-US"/>
        </w:rPr>
        <w:t xml:space="preserve"> to</w:t>
      </w:r>
      <w:r w:rsidRPr="00E44BD7">
        <w:rPr>
          <w:rFonts w:eastAsia="Calibri"/>
          <w:b/>
          <w:sz w:val="22"/>
          <w:szCs w:val="22"/>
          <w:lang w:val="en-US"/>
        </w:rPr>
        <w:t xml:space="preserve"> add any additional field in the SCI in order to support the reservation of resources for more than 1 TB, where at least one of the resources is beyond the latency restrictions of the first TB.</w:t>
      </w:r>
    </w:p>
    <w:p w14:paraId="558C6069" w14:textId="77777777" w:rsidR="000A368E" w:rsidRPr="006F54D7" w:rsidRDefault="000A368E" w:rsidP="00E44BD7">
      <w:pPr>
        <w:spacing w:after="120"/>
        <w:jc w:val="both"/>
        <w:rPr>
          <w:b/>
          <w:sz w:val="22"/>
          <w:szCs w:val="22"/>
        </w:rPr>
      </w:pPr>
    </w:p>
    <w:p w14:paraId="334E15D0" w14:textId="77777777" w:rsidR="008E3DC1" w:rsidRPr="006F54D7" w:rsidRDefault="008E3DC1" w:rsidP="008E3DC1">
      <w:pPr>
        <w:pStyle w:val="Heading2"/>
        <w:tabs>
          <w:tab w:val="clear" w:pos="1002"/>
        </w:tabs>
        <w:ind w:left="540"/>
      </w:pPr>
      <w:r>
        <w:lastRenderedPageBreak/>
        <w:t>P</w:t>
      </w:r>
      <w:r w:rsidRPr="004B7B26">
        <w:t>re-emptive</w:t>
      </w:r>
      <w:r>
        <w:t xml:space="preserve"> R</w:t>
      </w:r>
      <w:r w:rsidRPr="004B7B26">
        <w:t xml:space="preserve">eservation of </w:t>
      </w:r>
      <w:r>
        <w:t>R</w:t>
      </w:r>
      <w:r w:rsidRPr="004B7B26">
        <w:t>esources</w:t>
      </w:r>
    </w:p>
    <w:p w14:paraId="55A79CBC" w14:textId="327474E8" w:rsidR="008E3DC1" w:rsidRDefault="008E3DC1" w:rsidP="008E3DC1">
      <w:pPr>
        <w:jc w:val="both"/>
        <w:rPr>
          <w:sz w:val="22"/>
          <w:szCs w:val="22"/>
        </w:rPr>
      </w:pPr>
      <w:r>
        <w:rPr>
          <w:sz w:val="22"/>
          <w:szCs w:val="22"/>
        </w:rPr>
        <w:t>P</w:t>
      </w:r>
      <w:r w:rsidRPr="00DA7E6C">
        <w:rPr>
          <w:sz w:val="22"/>
          <w:szCs w:val="22"/>
        </w:rPr>
        <w:t xml:space="preserve">re-emption of a resource defines the act of temporarily interrupting the use of </w:t>
      </w:r>
      <w:r>
        <w:rPr>
          <w:sz w:val="22"/>
          <w:szCs w:val="22"/>
        </w:rPr>
        <w:t>a given</w:t>
      </w:r>
      <w:r w:rsidRPr="00DA7E6C">
        <w:rPr>
          <w:sz w:val="22"/>
          <w:szCs w:val="22"/>
        </w:rPr>
        <w:t xml:space="preserve"> resource </w:t>
      </w:r>
      <w:r>
        <w:rPr>
          <w:sz w:val="22"/>
          <w:szCs w:val="22"/>
        </w:rPr>
        <w:t xml:space="preserve">by a UE </w:t>
      </w:r>
      <w:r w:rsidRPr="00DA7E6C">
        <w:rPr>
          <w:sz w:val="22"/>
          <w:szCs w:val="22"/>
        </w:rPr>
        <w:t>to allow data traffic of higher QoS</w:t>
      </w:r>
      <w:r>
        <w:rPr>
          <w:sz w:val="22"/>
          <w:szCs w:val="22"/>
        </w:rPr>
        <w:t xml:space="preserve"> from another UE to</w:t>
      </w:r>
      <w:r w:rsidRPr="00DA7E6C">
        <w:rPr>
          <w:sz w:val="22"/>
          <w:szCs w:val="22"/>
        </w:rPr>
        <w:t xml:space="preserve"> use this resource without asking for cooperation. The </w:t>
      </w:r>
      <w:r>
        <w:rPr>
          <w:sz w:val="22"/>
          <w:szCs w:val="22"/>
        </w:rPr>
        <w:t>UE that</w:t>
      </w:r>
      <w:r w:rsidRPr="00DA7E6C">
        <w:rPr>
          <w:sz w:val="22"/>
          <w:szCs w:val="22"/>
        </w:rPr>
        <w:t xml:space="preserve"> pre-empts its resource </w:t>
      </w:r>
      <w:r>
        <w:rPr>
          <w:sz w:val="22"/>
          <w:szCs w:val="22"/>
        </w:rPr>
        <w:t>would have</w:t>
      </w:r>
      <w:r w:rsidRPr="00DA7E6C">
        <w:rPr>
          <w:sz w:val="22"/>
          <w:szCs w:val="22"/>
        </w:rPr>
        <w:t xml:space="preserve"> to resume its </w:t>
      </w:r>
      <w:r>
        <w:rPr>
          <w:sz w:val="22"/>
          <w:szCs w:val="22"/>
        </w:rPr>
        <w:t>transmission</w:t>
      </w:r>
      <w:r w:rsidRPr="00DA7E6C">
        <w:rPr>
          <w:sz w:val="22"/>
          <w:szCs w:val="22"/>
        </w:rPr>
        <w:t xml:space="preserve"> by deferring to another resource</w:t>
      </w:r>
      <w:r>
        <w:rPr>
          <w:sz w:val="22"/>
          <w:szCs w:val="22"/>
        </w:rPr>
        <w:t xml:space="preserve"> by following the resource re-selection procedure</w:t>
      </w:r>
      <w:r w:rsidRPr="00DA7E6C">
        <w:rPr>
          <w:sz w:val="22"/>
          <w:szCs w:val="22"/>
        </w:rPr>
        <w:t>.</w:t>
      </w:r>
      <w:r w:rsidR="00FE6305">
        <w:rPr>
          <w:sz w:val="22"/>
          <w:szCs w:val="22"/>
        </w:rPr>
        <w:t xml:space="preserve"> While this mechanism was agreed upon in the previous meeting, there are certain details to be discussed.</w:t>
      </w:r>
    </w:p>
    <w:p w14:paraId="594F4421" w14:textId="15BBD385" w:rsidR="00430598" w:rsidRDefault="00FE6305" w:rsidP="008E3DC1">
      <w:pPr>
        <w:jc w:val="both"/>
        <w:rPr>
          <w:sz w:val="22"/>
          <w:szCs w:val="22"/>
        </w:rPr>
      </w:pPr>
      <w:r>
        <w:rPr>
          <w:sz w:val="22"/>
          <w:szCs w:val="22"/>
        </w:rPr>
        <w:t xml:space="preserve">In the case where a UE has been pre-empted by another UE with a higher priority transmission, the UE with a lower priority has to carry out a re-selection of resources. It is possible for the UE to successfully carry out the transmission of the lower priority TB only if it can identify available resources within the latency budget associated with the given TB. </w:t>
      </w:r>
      <w:r w:rsidR="00430598">
        <w:rPr>
          <w:sz w:val="22"/>
          <w:szCs w:val="22"/>
        </w:rPr>
        <w:t>If not, the TB has to be dropped.</w:t>
      </w:r>
    </w:p>
    <w:p w14:paraId="1A34BFC7" w14:textId="01347E4C" w:rsidR="008E3DC1" w:rsidRPr="00DA7E6C" w:rsidRDefault="008E3DC1" w:rsidP="008E3DC1">
      <w:pPr>
        <w:jc w:val="both"/>
        <w:rPr>
          <w:b/>
          <w:sz w:val="22"/>
          <w:szCs w:val="22"/>
        </w:rPr>
      </w:pPr>
      <w:r w:rsidRPr="00DA7E6C">
        <w:rPr>
          <w:b/>
          <w:sz w:val="22"/>
          <w:szCs w:val="22"/>
        </w:rPr>
        <w:t xml:space="preserve">Proposal </w:t>
      </w:r>
      <w:r w:rsidR="00FE6305">
        <w:rPr>
          <w:b/>
          <w:sz w:val="22"/>
          <w:szCs w:val="22"/>
        </w:rPr>
        <w:t>3</w:t>
      </w:r>
      <w:r w:rsidRPr="00DA7E6C">
        <w:rPr>
          <w:b/>
          <w:sz w:val="22"/>
          <w:szCs w:val="22"/>
        </w:rPr>
        <w:t xml:space="preserve">: </w:t>
      </w:r>
      <w:r w:rsidR="00430598">
        <w:rPr>
          <w:b/>
          <w:sz w:val="22"/>
          <w:szCs w:val="22"/>
        </w:rPr>
        <w:t>In the case of a pre-empted lower priority transmission of a TB, the transmitter UE has to identify new resources within the latency budget associated with the given TB</w:t>
      </w:r>
      <w:r w:rsidRPr="00DA7E6C">
        <w:rPr>
          <w:b/>
          <w:sz w:val="22"/>
          <w:szCs w:val="22"/>
        </w:rPr>
        <w:t>.</w:t>
      </w:r>
    </w:p>
    <w:p w14:paraId="74ADE2D9" w14:textId="77777777" w:rsidR="008E3DC1" w:rsidRPr="004B7B26" w:rsidRDefault="008E3DC1" w:rsidP="008E3DC1">
      <w:pPr>
        <w:jc w:val="both"/>
        <w:rPr>
          <w:sz w:val="22"/>
          <w:szCs w:val="22"/>
        </w:rPr>
      </w:pPr>
      <w:r w:rsidRPr="004B7B26">
        <w:rPr>
          <w:sz w:val="22"/>
          <w:szCs w:val="22"/>
        </w:rPr>
        <w:t>When a UE reserves resources in a future time slot, it essentially requires another UE intending to use the resources in the future time slot to refrain from its transmission. However, this can cause conflicts in transmissions, as described below:</w:t>
      </w:r>
    </w:p>
    <w:p w14:paraId="4DE48974" w14:textId="0E884785" w:rsidR="008E3DC1" w:rsidRPr="00197472" w:rsidRDefault="008E3DC1" w:rsidP="008E3DC1">
      <w:pPr>
        <w:pStyle w:val="ListParagraph"/>
        <w:numPr>
          <w:ilvl w:val="0"/>
          <w:numId w:val="45"/>
        </w:numPr>
        <w:jc w:val="both"/>
        <w:rPr>
          <w:rFonts w:ascii="Times New Roman" w:hAnsi="Times New Roman"/>
        </w:rPr>
      </w:pPr>
      <w:r w:rsidRPr="00197472">
        <w:rPr>
          <w:rFonts w:ascii="Times New Roman" w:hAnsi="Times New Roman"/>
        </w:rPr>
        <w:t>A UE intending to use a scheduled resource within a future time slot in an SPS manner to transmit high priority transmissions, clashes with another UE that has pre-emptively reserved the same resource for a high priority transmission as well</w:t>
      </w:r>
      <w:r w:rsidR="00244C10">
        <w:rPr>
          <w:rFonts w:ascii="Times New Roman" w:hAnsi="Times New Roman"/>
        </w:rPr>
        <w:t>, or</w:t>
      </w:r>
    </w:p>
    <w:p w14:paraId="537A1343" w14:textId="77777777" w:rsidR="008E3DC1" w:rsidRPr="00B24435" w:rsidRDefault="008E3DC1" w:rsidP="008E3DC1">
      <w:pPr>
        <w:pStyle w:val="3GPPNormalText"/>
        <w:numPr>
          <w:ilvl w:val="0"/>
          <w:numId w:val="49"/>
        </w:numPr>
        <w:ind w:left="360"/>
      </w:pPr>
      <w:r w:rsidRPr="00825356">
        <w:t>More than one UE reserves the same resources within the same future time slot for high priority transmissions.</w:t>
      </w:r>
    </w:p>
    <w:p w14:paraId="0D41CF4E" w14:textId="224E2315" w:rsidR="008E3DC1" w:rsidRDefault="008E3DC1" w:rsidP="008E3DC1">
      <w:pPr>
        <w:jc w:val="both"/>
        <w:rPr>
          <w:sz w:val="22"/>
          <w:szCs w:val="22"/>
        </w:rPr>
      </w:pPr>
      <w:r>
        <w:rPr>
          <w:sz w:val="22"/>
          <w:szCs w:val="22"/>
        </w:rPr>
        <w:t xml:space="preserve">It is possible, however, for the </w:t>
      </w:r>
      <w:r w:rsidR="00FE6305">
        <w:rPr>
          <w:sz w:val="22"/>
          <w:szCs w:val="22"/>
        </w:rPr>
        <w:t xml:space="preserve">transmitter </w:t>
      </w:r>
      <w:r>
        <w:rPr>
          <w:sz w:val="22"/>
          <w:szCs w:val="22"/>
        </w:rPr>
        <w:t xml:space="preserve">UE carrying out the pre-emptive reservation of resources to reserve more than one resource at the same intended time slot, but in different sub-channels, where it is required to transmit. This would resolve the conflict where there is another </w:t>
      </w:r>
      <w:r w:rsidR="00FE6305">
        <w:rPr>
          <w:sz w:val="22"/>
          <w:szCs w:val="22"/>
        </w:rPr>
        <w:t xml:space="preserve">transmitter </w:t>
      </w:r>
      <w:r>
        <w:rPr>
          <w:sz w:val="22"/>
          <w:szCs w:val="22"/>
        </w:rPr>
        <w:t xml:space="preserve">UE that is already scheduled to </w:t>
      </w:r>
      <w:r w:rsidRPr="004B7B26">
        <w:rPr>
          <w:sz w:val="22"/>
          <w:szCs w:val="22"/>
        </w:rPr>
        <w:t>use one of the reserved resources with a high priority transmission</w:t>
      </w:r>
      <w:r>
        <w:rPr>
          <w:sz w:val="22"/>
          <w:szCs w:val="22"/>
        </w:rPr>
        <w:t xml:space="preserve">. The initial </w:t>
      </w:r>
      <w:r w:rsidR="00FE6305">
        <w:rPr>
          <w:sz w:val="22"/>
          <w:szCs w:val="22"/>
        </w:rPr>
        <w:t xml:space="preserve">transmitter </w:t>
      </w:r>
      <w:r>
        <w:rPr>
          <w:sz w:val="22"/>
          <w:szCs w:val="22"/>
        </w:rPr>
        <w:t xml:space="preserve">UE would simply carry out </w:t>
      </w:r>
      <w:r w:rsidRPr="004B7B26">
        <w:rPr>
          <w:sz w:val="22"/>
          <w:szCs w:val="22"/>
        </w:rPr>
        <w:t>short term sensing</w:t>
      </w:r>
      <w:r>
        <w:rPr>
          <w:sz w:val="22"/>
          <w:szCs w:val="22"/>
        </w:rPr>
        <w:t xml:space="preserve"> [3, 4] </w:t>
      </w:r>
      <w:r w:rsidRPr="004B7B26">
        <w:rPr>
          <w:sz w:val="22"/>
          <w:szCs w:val="22"/>
        </w:rPr>
        <w:t xml:space="preserve">within </w:t>
      </w:r>
      <w:r>
        <w:rPr>
          <w:sz w:val="22"/>
          <w:szCs w:val="22"/>
        </w:rPr>
        <w:t xml:space="preserve">the time slot </w:t>
      </w:r>
      <w:r w:rsidRPr="004B7B26">
        <w:rPr>
          <w:sz w:val="22"/>
          <w:szCs w:val="22"/>
        </w:rPr>
        <w:t>in order to determine which resource it can use from among the resources reserved across the different sub</w:t>
      </w:r>
      <w:r>
        <w:rPr>
          <w:sz w:val="22"/>
          <w:szCs w:val="22"/>
        </w:rPr>
        <w:t>-</w:t>
      </w:r>
      <w:r w:rsidRPr="004B7B26">
        <w:rPr>
          <w:sz w:val="22"/>
          <w:szCs w:val="22"/>
        </w:rPr>
        <w:t>channels.</w:t>
      </w:r>
    </w:p>
    <w:p w14:paraId="30BA8E45" w14:textId="7BA274CC" w:rsidR="008E3DC1" w:rsidRPr="004B7B26" w:rsidRDefault="008E3DC1" w:rsidP="008E3DC1">
      <w:pPr>
        <w:jc w:val="both"/>
        <w:rPr>
          <w:sz w:val="22"/>
          <w:szCs w:val="22"/>
        </w:rPr>
      </w:pPr>
      <w:r>
        <w:rPr>
          <w:sz w:val="22"/>
          <w:szCs w:val="22"/>
        </w:rPr>
        <w:t xml:space="preserve">The use of short-term sensing to determine the exact resource to be used will also resolve the conflict where more than one </w:t>
      </w:r>
      <w:r w:rsidR="007A448E">
        <w:rPr>
          <w:sz w:val="22"/>
          <w:szCs w:val="22"/>
        </w:rPr>
        <w:t xml:space="preserve">transmitter </w:t>
      </w:r>
      <w:r>
        <w:rPr>
          <w:sz w:val="22"/>
          <w:szCs w:val="22"/>
        </w:rPr>
        <w:t>UE reserves the same resources. Using a random back-off counter, b</w:t>
      </w:r>
      <w:r w:rsidRPr="004B7B26">
        <w:rPr>
          <w:sz w:val="22"/>
          <w:szCs w:val="22"/>
        </w:rPr>
        <w:t>oth</w:t>
      </w:r>
      <w:r>
        <w:rPr>
          <w:sz w:val="22"/>
          <w:szCs w:val="22"/>
        </w:rPr>
        <w:t xml:space="preserve"> </w:t>
      </w:r>
      <w:r w:rsidR="007A448E">
        <w:rPr>
          <w:sz w:val="22"/>
          <w:szCs w:val="22"/>
        </w:rPr>
        <w:t>transmitter</w:t>
      </w:r>
      <w:r w:rsidR="007A448E" w:rsidRPr="004B7B26">
        <w:rPr>
          <w:sz w:val="22"/>
          <w:szCs w:val="22"/>
        </w:rPr>
        <w:t xml:space="preserve"> </w:t>
      </w:r>
      <w:r w:rsidRPr="004B7B26">
        <w:rPr>
          <w:sz w:val="22"/>
          <w:szCs w:val="22"/>
        </w:rPr>
        <w:t xml:space="preserve">UEs will have different back-off counters, enabling them to listen and check whether </w:t>
      </w:r>
      <w:r>
        <w:rPr>
          <w:sz w:val="22"/>
          <w:szCs w:val="22"/>
        </w:rPr>
        <w:t>the resource in question is available or not</w:t>
      </w:r>
      <w:r w:rsidRPr="004B7B26">
        <w:rPr>
          <w:sz w:val="22"/>
          <w:szCs w:val="22"/>
        </w:rPr>
        <w:t>.</w:t>
      </w:r>
    </w:p>
    <w:p w14:paraId="7FF0C9F9" w14:textId="2267B125" w:rsidR="008E3DC1" w:rsidRDefault="008E3DC1" w:rsidP="008E3DC1">
      <w:pPr>
        <w:spacing w:after="120"/>
        <w:jc w:val="both"/>
        <w:rPr>
          <w:b/>
          <w:sz w:val="22"/>
          <w:szCs w:val="22"/>
        </w:rPr>
      </w:pPr>
      <w:r>
        <w:rPr>
          <w:b/>
          <w:sz w:val="22"/>
          <w:szCs w:val="22"/>
        </w:rPr>
        <w:t xml:space="preserve">Proposal </w:t>
      </w:r>
      <w:r w:rsidR="00FE6305">
        <w:rPr>
          <w:b/>
          <w:sz w:val="22"/>
          <w:szCs w:val="22"/>
        </w:rPr>
        <w:t>4</w:t>
      </w:r>
      <w:r>
        <w:rPr>
          <w:b/>
          <w:sz w:val="22"/>
          <w:szCs w:val="22"/>
        </w:rPr>
        <w:t>: We propose to define the following procedures for the implementation of the pre-emptive reservation of resources:</w:t>
      </w:r>
    </w:p>
    <w:p w14:paraId="53815EA6" w14:textId="77777777" w:rsidR="008E3DC1" w:rsidRPr="00454E85" w:rsidRDefault="008E3DC1" w:rsidP="00E44BD7">
      <w:pPr>
        <w:pStyle w:val="ListParagraph"/>
        <w:numPr>
          <w:ilvl w:val="0"/>
          <w:numId w:val="44"/>
        </w:numPr>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r>
        <w:rPr>
          <w:rFonts w:ascii="Times New Roman" w:hAnsi="Times New Roman"/>
          <w:b/>
        </w:rPr>
        <w:t>.</w:t>
      </w:r>
    </w:p>
    <w:p w14:paraId="2518F6A0" w14:textId="1D2C5FD5" w:rsidR="008E3DC1" w:rsidRPr="009D0058" w:rsidRDefault="008E3DC1" w:rsidP="00BE1D02">
      <w:pPr>
        <w:pStyle w:val="ListParagraph"/>
        <w:numPr>
          <w:ilvl w:val="0"/>
          <w:numId w:val="44"/>
        </w:numPr>
        <w:spacing w:after="120"/>
        <w:ind w:left="360"/>
        <w:jc w:val="both"/>
        <w:rPr>
          <w:rFonts w:ascii="Times New Roman" w:hAnsi="Times New Roman"/>
          <w:b/>
        </w:rPr>
      </w:pPr>
      <w:r w:rsidRPr="00454E85">
        <w:rPr>
          <w:rFonts w:ascii="Times New Roman" w:hAnsi="Times New Roman"/>
          <w:b/>
        </w:rPr>
        <w:t>A UE will carry out short</w:t>
      </w:r>
      <w:r w:rsidR="00244C10">
        <w:rPr>
          <w:rFonts w:ascii="Times New Roman" w:hAnsi="Times New Roman"/>
          <w:b/>
        </w:rPr>
        <w:t>-</w:t>
      </w:r>
      <w:r w:rsidRPr="00454E85">
        <w:rPr>
          <w:rFonts w:ascii="Times New Roman" w:hAnsi="Times New Roman"/>
          <w:b/>
        </w:rPr>
        <w:t>term sensing on the given time slot in order to select the available resource.</w:t>
      </w:r>
    </w:p>
    <w:p w14:paraId="7564AF5F" w14:textId="77777777" w:rsidR="00FE6305" w:rsidRDefault="00FE6305" w:rsidP="008E3DC1">
      <w:pPr>
        <w:spacing w:before="120" w:after="120"/>
        <w:jc w:val="both"/>
        <w:rPr>
          <w:b/>
          <w:sz w:val="22"/>
          <w:szCs w:val="22"/>
          <w:lang w:val="en-US"/>
        </w:rPr>
      </w:pPr>
    </w:p>
    <w:p w14:paraId="720560CF" w14:textId="3F11FE0E" w:rsidR="009D0058" w:rsidRPr="004B7B26" w:rsidRDefault="009D0058" w:rsidP="009D0058">
      <w:pPr>
        <w:pStyle w:val="Heading1"/>
      </w:pPr>
      <w:r>
        <w:t>Sidelink Resource (Re-) Selection and Exclusion Procedure</w:t>
      </w:r>
    </w:p>
    <w:p w14:paraId="1F822A39" w14:textId="26E7482D" w:rsidR="007B7F6F" w:rsidRDefault="002A0484" w:rsidP="002A0484">
      <w:pPr>
        <w:pStyle w:val="3GPPNormalText"/>
      </w:pPr>
      <w:r w:rsidRPr="002A0484">
        <w:t xml:space="preserve">The existing </w:t>
      </w:r>
      <w:r w:rsidR="00435EC5">
        <w:t>selection</w:t>
      </w:r>
      <w:r w:rsidRPr="002A0484">
        <w:t xml:space="preserve"> scheme</w:t>
      </w:r>
      <w:r w:rsidR="00435EC5">
        <w:t xml:space="preserve"> in LTE</w:t>
      </w:r>
      <w:r w:rsidR="00DB3DC9">
        <w:t xml:space="preserve"> for a UE operating in an autonomous resource selection mode </w:t>
      </w:r>
      <w:r w:rsidRPr="002A0484">
        <w:t>dictates that within a defined sensing window, the UE will carry out sensing based on the</w:t>
      </w:r>
      <w:r w:rsidR="00435EC5">
        <w:t xml:space="preserve"> measured</w:t>
      </w:r>
      <w:r w:rsidRPr="002A0484">
        <w:t xml:space="preserve"> </w:t>
      </w:r>
      <w:r w:rsidR="00114F3A">
        <w:t>SL-RSRP</w:t>
      </w:r>
      <w:r w:rsidRPr="002A0484">
        <w:t xml:space="preserve"> to decide whether a given resource is occupied or not. Resources are selected by comparing the </w:t>
      </w:r>
      <w:r w:rsidR="00114F3A">
        <w:t>SL-RSRP</w:t>
      </w:r>
      <w:r w:rsidR="00114F3A" w:rsidRPr="002A0484">
        <w:t xml:space="preserve"> </w:t>
      </w:r>
      <w:r w:rsidRPr="002A0484">
        <w:t xml:space="preserve">to a pre-defined </w:t>
      </w:r>
      <w:r w:rsidR="00435EC5">
        <w:t xml:space="preserve">SL-RSRP </w:t>
      </w:r>
      <w:r w:rsidRPr="002A0484">
        <w:t xml:space="preserve">threshold in order to decide its occupancy status. </w:t>
      </w:r>
      <w:r w:rsidR="00114F3A">
        <w:t>The pre-defined threshold is an SL-RSRP value deduced from a list</w:t>
      </w:r>
      <w:r w:rsidR="00BD38E1">
        <w:t xml:space="preserve"> [3]</w:t>
      </w:r>
      <w:r w:rsidR="00435EC5">
        <w:t xml:space="preserve"> ranging from</w:t>
      </w:r>
      <w:r w:rsidR="007B7F6F">
        <w:t xml:space="preserve"> </w:t>
      </w:r>
      <w:r w:rsidR="00435EC5">
        <w:t>-∞ dBm, -128 dBm to 0 dBm, +∞ dBm</w:t>
      </w:r>
      <w:r w:rsidR="00114F3A">
        <w:t xml:space="preserve"> by </w:t>
      </w:r>
      <w:r w:rsidR="00796816">
        <w:t>considering</w:t>
      </w:r>
      <w:r w:rsidR="007B7F6F">
        <w:t xml:space="preserve"> the priority of the </w:t>
      </w:r>
      <w:r w:rsidR="003D7E9A">
        <w:t>SCI</w:t>
      </w:r>
      <w:r w:rsidR="007B7F6F">
        <w:t xml:space="preserve"> to be transmitted</w:t>
      </w:r>
      <w:r w:rsidR="00244C10">
        <w:t> </w:t>
      </w:r>
      <w:r w:rsidR="0092102F">
        <w:t>(TX priority)</w:t>
      </w:r>
      <w:r w:rsidR="007B7F6F">
        <w:t xml:space="preserve"> as well as the priority stated in the decoded SCI</w:t>
      </w:r>
      <w:r w:rsidR="0092102F">
        <w:t xml:space="preserve"> (RX priority)</w:t>
      </w:r>
      <w:r w:rsidR="007B7F6F">
        <w:t xml:space="preserve"> in a given resource</w:t>
      </w:r>
      <w:r w:rsidR="00BD38E1">
        <w:t xml:space="preserve"> [4]</w:t>
      </w:r>
      <w:r w:rsidR="007B7F6F">
        <w:t>.</w:t>
      </w:r>
      <w:r w:rsidR="0092102F">
        <w:t xml:space="preserve"> </w:t>
      </w:r>
      <w:r w:rsidR="0018411C">
        <w:t>Based on the table defined in [</w:t>
      </w:r>
      <w:r w:rsidR="00BD38E1">
        <w:t>5</w:t>
      </w:r>
      <w:r w:rsidR="0018411C">
        <w:t>], t</w:t>
      </w:r>
      <w:r w:rsidR="0018411C" w:rsidRPr="0018411C">
        <w:t>he reporting range of RSRP</w:t>
      </w:r>
      <w:r w:rsidR="0092102F">
        <w:t xml:space="preserve"> by a UE</w:t>
      </w:r>
      <w:r w:rsidR="0018411C" w:rsidRPr="0018411C">
        <w:t xml:space="preserve"> is defined from -156 dBm </w:t>
      </w:r>
      <w:r w:rsidR="0018411C">
        <w:t xml:space="preserve">to -44 dBm with </w:t>
      </w:r>
      <w:r w:rsidR="0018411C">
        <w:lastRenderedPageBreak/>
        <w:t>1</w:t>
      </w:r>
      <w:r w:rsidR="00244C10">
        <w:t> </w:t>
      </w:r>
      <w:r w:rsidR="0018411C">
        <w:t xml:space="preserve">dB resolution, where </w:t>
      </w:r>
      <w:r w:rsidR="00796816">
        <w:noBreakHyphen/>
      </w:r>
      <w:r w:rsidR="0018411C">
        <w:t>44</w:t>
      </w:r>
      <w:r w:rsidR="00796816">
        <w:t> </w:t>
      </w:r>
      <w:r w:rsidR="0018411C">
        <w:t xml:space="preserve">dBm </w:t>
      </w:r>
      <w:r w:rsidR="00FC159D">
        <w:t>signifies</w:t>
      </w:r>
      <w:r w:rsidR="0018411C">
        <w:t xml:space="preserve"> a resource with high occupancy, and -156 dBm </w:t>
      </w:r>
      <w:r w:rsidR="00FC159D">
        <w:t>signifies</w:t>
      </w:r>
      <w:r w:rsidR="0018411C">
        <w:t xml:space="preserve"> a resource with low occupancy.</w:t>
      </w:r>
    </w:p>
    <w:p w14:paraId="174775F0" w14:textId="610A5309" w:rsidR="0092102F" w:rsidRDefault="0092102F" w:rsidP="0092102F">
      <w:pPr>
        <w:pStyle w:val="3GPPNormalText"/>
      </w:pPr>
      <w:r>
        <w:t>If the TX priority and RX priority are taken to be the lowest value, the threshold against which the SL-RSRP is compared to is -2 dBm, which would mean that the UE is capable of selecting resources which are completely unoccupied as well as resources which are completely occupied.</w:t>
      </w:r>
      <w:r w:rsidR="00BD38E1">
        <w:t xml:space="preserve"> The issue with </w:t>
      </w:r>
      <w:r w:rsidR="00796816">
        <w:t xml:space="preserve">this </w:t>
      </w:r>
      <w:r w:rsidR="00BD38E1">
        <w:t>approach is 2-fold:</w:t>
      </w:r>
    </w:p>
    <w:p w14:paraId="269CE2A9" w14:textId="49306A34" w:rsidR="00BD38E1" w:rsidRDefault="00BD38E1" w:rsidP="00BD38E1">
      <w:pPr>
        <w:pStyle w:val="3GPPNormalText"/>
        <w:numPr>
          <w:ilvl w:val="0"/>
          <w:numId w:val="49"/>
        </w:numPr>
        <w:ind w:left="360"/>
      </w:pPr>
      <w:r>
        <w:t xml:space="preserve">If </w:t>
      </w:r>
      <w:r w:rsidR="002F2F2D">
        <w:t xml:space="preserve">a </w:t>
      </w:r>
      <w:r>
        <w:t xml:space="preserve">UE </w:t>
      </w:r>
      <w:r w:rsidR="00483360">
        <w:t>intending to carry out a</w:t>
      </w:r>
      <w:r>
        <w:t xml:space="preserve"> low priority transmission selects a resource that is completely unoccupied, but does not really need the level of quality afforded by the selected resource, it deprives another UE of using the unoccupied resource for a high priority transmission.</w:t>
      </w:r>
    </w:p>
    <w:p w14:paraId="0CEAE255" w14:textId="290ADAC5" w:rsidR="000F3C83" w:rsidRDefault="000F3C83" w:rsidP="000F3C83">
      <w:pPr>
        <w:pStyle w:val="3GPPNormalText"/>
        <w:numPr>
          <w:ilvl w:val="0"/>
          <w:numId w:val="49"/>
        </w:numPr>
        <w:spacing w:after="0"/>
        <w:ind w:left="360"/>
      </w:pPr>
      <w:r>
        <w:t xml:space="preserve">Although the priority of the transmission is low, a UE might select a resource that is already occupied and cause a resource collision with another UE </w:t>
      </w:r>
      <w:r w:rsidR="00796816">
        <w:t>having an ongoing</w:t>
      </w:r>
      <w:r>
        <w:t xml:space="preserve"> high priority transmission.</w:t>
      </w:r>
    </w:p>
    <w:p w14:paraId="0E6C5EA4" w14:textId="77777777" w:rsidR="000F3C83" w:rsidRPr="000F3C83" w:rsidRDefault="000F3C83" w:rsidP="000F3C83">
      <w:pPr>
        <w:pStyle w:val="3GPPNormalText"/>
        <w:spacing w:after="0"/>
      </w:pPr>
    </w:p>
    <w:p w14:paraId="71FE4E4B" w14:textId="11C8C07D" w:rsidR="0018411C" w:rsidRDefault="00CD0C58" w:rsidP="000F3C83">
      <w:pPr>
        <w:pStyle w:val="3GPPNormalText"/>
        <w:spacing w:after="0"/>
        <w:rPr>
          <w:b/>
        </w:rPr>
      </w:pPr>
      <w:r w:rsidRPr="00CD0C58">
        <w:rPr>
          <w:b/>
        </w:rPr>
        <w:t xml:space="preserve">Observation 1: In the LTE V2X selection procedure, a UE </w:t>
      </w:r>
      <w:r w:rsidR="00483360">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sidR="00483360">
        <w:rPr>
          <w:b/>
        </w:rPr>
        <w:t xml:space="preserve"> with an ongoing </w:t>
      </w:r>
      <w:r w:rsidRPr="00CD0C58">
        <w:rPr>
          <w:b/>
        </w:rPr>
        <w:t>high priority</w:t>
      </w:r>
      <w:r w:rsidR="00483360">
        <w:rPr>
          <w:b/>
        </w:rPr>
        <w:t xml:space="preserve"> transmission</w:t>
      </w:r>
      <w:r w:rsidRPr="00CD0C58">
        <w:rPr>
          <w:b/>
        </w:rPr>
        <w:t>.</w:t>
      </w:r>
    </w:p>
    <w:p w14:paraId="37E0FEE7" w14:textId="77777777" w:rsidR="000F3C83" w:rsidRPr="003A03D0" w:rsidRDefault="000F3C83" w:rsidP="000F3C83">
      <w:pPr>
        <w:pStyle w:val="3GPPNormalText"/>
        <w:spacing w:after="0"/>
        <w:rPr>
          <w:b/>
        </w:rPr>
      </w:pPr>
    </w:p>
    <w:p w14:paraId="14C4D52E" w14:textId="2939C103" w:rsidR="002A0484" w:rsidRDefault="002A0484" w:rsidP="002A0484">
      <w:pPr>
        <w:pStyle w:val="3GPPNormalText"/>
      </w:pPr>
      <w:r>
        <w:t>In the case where a UE cannot determine the required amount of resources within the defined threshold, the threshold value</w:t>
      </w:r>
      <w:r w:rsidR="00F67056">
        <w:t xml:space="preserve"> is increased</w:t>
      </w:r>
      <w:r>
        <w:t xml:space="preserve"> by 3</w:t>
      </w:r>
      <w:r w:rsidR="00244C10">
        <w:t> </w:t>
      </w:r>
      <w:r>
        <w:t xml:space="preserve">dB and the </w:t>
      </w:r>
      <w:r w:rsidR="003A03D0">
        <w:t>selection</w:t>
      </w:r>
      <w:r>
        <w:t xml:space="preserve"> process</w:t>
      </w:r>
      <w:r w:rsidR="005B4BB7">
        <w:t xml:space="preserve"> is repeated. The</w:t>
      </w:r>
      <w:r>
        <w:t xml:space="preserve"> increase of </w:t>
      </w:r>
      <w:r w:rsidR="005B4BB7">
        <w:t xml:space="preserve">the </w:t>
      </w:r>
      <w:r>
        <w:t xml:space="preserve">threshold and </w:t>
      </w:r>
      <w:r w:rsidR="003A03D0">
        <w:t>selection</w:t>
      </w:r>
      <w:r>
        <w:t xml:space="preserve"> process is repeated until the UE secures the required number of resources.</w:t>
      </w:r>
    </w:p>
    <w:p w14:paraId="66412C74" w14:textId="4E57BCC7" w:rsidR="002A0484" w:rsidRDefault="002A0484" w:rsidP="002A0484">
      <w:pPr>
        <w:pStyle w:val="3GPPNormalText"/>
      </w:pPr>
      <w:r>
        <w:t xml:space="preserve">The drawback of this scheme is that the UE does not segregate the resources after increasing the threshold, even though it is aware that other UEs are </w:t>
      </w:r>
      <w:r w:rsidR="005B4BB7">
        <w:t>occupying</w:t>
      </w:r>
      <w:r>
        <w:t xml:space="preserve"> </w:t>
      </w:r>
      <w:r w:rsidR="005B4BB7">
        <w:t>the resources</w:t>
      </w:r>
      <w:r>
        <w:t xml:space="preserve"> and </w:t>
      </w:r>
      <w:r w:rsidR="005B4BB7">
        <w:t>are</w:t>
      </w:r>
      <w:r>
        <w:t xml:space="preserve"> of a lower quality that the initial ones with the defined threshold. All the resources that are selected</w:t>
      </w:r>
      <w:r w:rsidR="005B4BB7">
        <w:t>, are</w:t>
      </w:r>
      <w:r>
        <w:t xml:space="preserve"> eventually put into the same set of available resources, immaterial of whether the received power measured on these resources </w:t>
      </w:r>
      <w:r w:rsidR="005B4BB7">
        <w:t>was</w:t>
      </w:r>
      <w:r>
        <w:t xml:space="preserve"> higher in one and lower in another.</w:t>
      </w:r>
    </w:p>
    <w:p w14:paraId="0F5BEEC4" w14:textId="5D8D4297" w:rsidR="002A0484" w:rsidRDefault="006C164E" w:rsidP="000F3C83">
      <w:pPr>
        <w:pStyle w:val="3GPPNormalText"/>
        <w:spacing w:after="0"/>
        <w:rPr>
          <w:b/>
        </w:rPr>
      </w:pPr>
      <w:r w:rsidRPr="006C164E">
        <w:rPr>
          <w:b/>
        </w:rPr>
        <w:t>Observation 2: The increas</w:t>
      </w:r>
      <w:r w:rsidR="00DB3DC9">
        <w:rPr>
          <w:b/>
        </w:rPr>
        <w:t>e</w:t>
      </w:r>
      <w:r w:rsidRPr="006C164E">
        <w:rPr>
          <w:b/>
        </w:rPr>
        <w:t xml:space="preserve"> of the SL RSRP threshold results in the aggregation of resources with varying occupancy levels</w:t>
      </w:r>
      <w:r>
        <w:rPr>
          <w:b/>
        </w:rPr>
        <w:t>, of which some resources may be of a lower quality tha</w:t>
      </w:r>
      <w:r w:rsidR="00244C10">
        <w:rPr>
          <w:b/>
        </w:rPr>
        <w:t>n</w:t>
      </w:r>
      <w:r>
        <w:rPr>
          <w:b/>
        </w:rPr>
        <w:t xml:space="preserve"> w</w:t>
      </w:r>
      <w:r w:rsidR="005B4BB7">
        <w:rPr>
          <w:b/>
        </w:rPr>
        <w:t>hat the transmitting UE requires</w:t>
      </w:r>
      <w:r w:rsidRPr="006C164E">
        <w:rPr>
          <w:b/>
        </w:rPr>
        <w:t>.</w:t>
      </w:r>
    </w:p>
    <w:p w14:paraId="63C673BB" w14:textId="77777777" w:rsidR="000F3C83" w:rsidRPr="00056A41" w:rsidRDefault="000F3C83" w:rsidP="000F3C83">
      <w:pPr>
        <w:pStyle w:val="3GPPNormalText"/>
        <w:spacing w:after="0"/>
        <w:rPr>
          <w:b/>
        </w:rPr>
      </w:pPr>
    </w:p>
    <w:p w14:paraId="2C9DB6D2" w14:textId="33292553" w:rsidR="0068265F" w:rsidRDefault="0068265F" w:rsidP="00E44BD7">
      <w:pPr>
        <w:pStyle w:val="3GPPNormalText"/>
      </w:pPr>
      <w:r>
        <w:t>Based on the agreements made in the previous meeting [</w:t>
      </w:r>
      <w:r w:rsidR="00DD15C8">
        <w:t>2</w:t>
      </w:r>
      <w:r>
        <w:t xml:space="preserve">], the initial SL-RSRP threshold selection procedure remains the same as that of LTE. However, it is important to reduce the impact of the blind increase of the threshold in the case that the required resources are not available. The LTE V2X procedure dictated that if the UE was able to identify less than 80% of resources with the required threshold, it would increase the threshold by 3 dB. This would result in 20% of the resources that </w:t>
      </w:r>
      <w:r w:rsidR="00E44BD7">
        <w:t>did</w:t>
      </w:r>
      <w:r>
        <w:t xml:space="preserve"> not meet the QoS requirements of the TB to be transmitted.</w:t>
      </w:r>
    </w:p>
    <w:p w14:paraId="6B012A64" w14:textId="25884A44" w:rsidR="0068265F" w:rsidRDefault="0068265F" w:rsidP="00E44BD7">
      <w:pPr>
        <w:pStyle w:val="3GPPNormalText"/>
      </w:pPr>
      <w:r>
        <w:t xml:space="preserve">In order to reduce the impact of the increase in </w:t>
      </w:r>
      <w:r w:rsidR="00227D25">
        <w:t xml:space="preserve">SL-RSRP </w:t>
      </w:r>
      <w:r>
        <w:t xml:space="preserve">thresholds, the percentage </w:t>
      </w:r>
      <w:r w:rsidR="00227D25">
        <w:t xml:space="preserve">of available resources </w:t>
      </w:r>
      <w:r>
        <w:t xml:space="preserve">at which the </w:t>
      </w:r>
      <w:r w:rsidR="00227D25">
        <w:t>increase</w:t>
      </w:r>
      <w:r>
        <w:t xml:space="preserve"> in the threshold</w:t>
      </w:r>
      <w:r w:rsidR="00227D25">
        <w:t xml:space="preserve"> is triggered</w:t>
      </w:r>
      <w:r w:rsidR="00BE283F">
        <w:t xml:space="preserve"> (X)</w:t>
      </w:r>
      <w:r>
        <w:t xml:space="preserve"> can be associated to the priority of the </w:t>
      </w:r>
      <w:r w:rsidR="00227D25">
        <w:t>TB to be transmitted. In the case of a high priority transmission, a higher percentage of available resources, say 95%, that conform to the required priority of the transmission would ensure that the UE would have to select only 5% of resources that do not meet the priority requirements of the TB. This can be a configurable value that depends on the priority of the associated TB.</w:t>
      </w:r>
    </w:p>
    <w:p w14:paraId="06C28E7D" w14:textId="7FC34218" w:rsidR="00227D25" w:rsidRPr="00F67056" w:rsidRDefault="00227D25" w:rsidP="00227D25">
      <w:pPr>
        <w:pStyle w:val="3GPPNormalText"/>
        <w:rPr>
          <w:b/>
        </w:rPr>
      </w:pPr>
      <w:r w:rsidRPr="00F67056">
        <w:rPr>
          <w:b/>
        </w:rPr>
        <w:t xml:space="preserve">Proposal </w:t>
      </w:r>
      <w:r w:rsidR="007A448E">
        <w:rPr>
          <w:b/>
        </w:rPr>
        <w:t>5</w:t>
      </w:r>
      <w:r w:rsidRPr="00F67056">
        <w:rPr>
          <w:b/>
        </w:rPr>
        <w:t xml:space="preserve">: We propose to carry out (re-)selection and exclusion </w:t>
      </w:r>
      <w:r>
        <w:rPr>
          <w:b/>
        </w:rPr>
        <w:t xml:space="preserve">of resources </w:t>
      </w:r>
      <w:r w:rsidRPr="00F67056">
        <w:rPr>
          <w:b/>
        </w:rPr>
        <w:t xml:space="preserve">by </w:t>
      </w:r>
      <w:r w:rsidR="00BE283F">
        <w:rPr>
          <w:b/>
        </w:rPr>
        <w:t>configuring</w:t>
      </w:r>
      <w:r>
        <w:rPr>
          <w:b/>
        </w:rPr>
        <w:t xml:space="preserve"> the</w:t>
      </w:r>
      <w:r w:rsidR="00BE283F">
        <w:rPr>
          <w:b/>
        </w:rPr>
        <w:t xml:space="preserve"> value of X based on the</w:t>
      </w:r>
      <w:r w:rsidRPr="00F67056">
        <w:rPr>
          <w:b/>
        </w:rPr>
        <w:t xml:space="preserve"> </w:t>
      </w:r>
      <w:r>
        <w:rPr>
          <w:b/>
        </w:rPr>
        <w:t>priority of a given TB</w:t>
      </w:r>
      <w:r w:rsidR="00BE283F">
        <w:rPr>
          <w:b/>
        </w:rPr>
        <w:t>. Each of the priority levels would have a pre-defined value of X and can be selected accordingly.</w:t>
      </w:r>
    </w:p>
    <w:p w14:paraId="7E1AF016" w14:textId="77777777" w:rsidR="000A368E" w:rsidRPr="00E44BD7" w:rsidRDefault="000A368E">
      <w:pPr>
        <w:spacing w:after="120"/>
        <w:jc w:val="both"/>
        <w:rPr>
          <w:b/>
          <w:sz w:val="22"/>
          <w:szCs w:val="22"/>
        </w:rPr>
      </w:pPr>
    </w:p>
    <w:p w14:paraId="239D20B1" w14:textId="33922D12" w:rsidR="002A0484" w:rsidRPr="004B7B26" w:rsidRDefault="005B50A9" w:rsidP="002A0484">
      <w:pPr>
        <w:pStyle w:val="Heading1"/>
      </w:pPr>
      <w:r>
        <w:t>Assistance I</w:t>
      </w:r>
      <w:r w:rsidR="002A0484">
        <w:t>nformation for UE Resource (Re-)S</w:t>
      </w:r>
      <w:r w:rsidR="002A0484" w:rsidRPr="002A0484">
        <w:t>election</w:t>
      </w:r>
    </w:p>
    <w:p w14:paraId="7D25CFB7" w14:textId="3E4609EB" w:rsidR="006F3D78" w:rsidRDefault="006F3D78" w:rsidP="006F3D78">
      <w:pPr>
        <w:jc w:val="both"/>
        <w:rPr>
          <w:sz w:val="22"/>
          <w:szCs w:val="22"/>
        </w:rPr>
      </w:pPr>
      <w:r>
        <w:rPr>
          <w:sz w:val="22"/>
          <w:szCs w:val="22"/>
        </w:rPr>
        <w:t xml:space="preserve">Assistance information for resource selection can be provided to UEs in the form of reports being sent from one UE to another. When UEs are operating in Mode 2, they are expected to select their resources autonomously and </w:t>
      </w:r>
      <w:r>
        <w:rPr>
          <w:sz w:val="22"/>
          <w:szCs w:val="22"/>
        </w:rPr>
        <w:lastRenderedPageBreak/>
        <w:t>hence will carry out sensing and selection procedures. The results of these sensing procedures can be sent to other UEs in the form of occupancy or measurement reports.</w:t>
      </w:r>
    </w:p>
    <w:p w14:paraId="7335AA91" w14:textId="130FFA67" w:rsidR="00114F3A" w:rsidRDefault="00114F3A" w:rsidP="00114F3A">
      <w:pPr>
        <w:jc w:val="both"/>
        <w:rPr>
          <w:sz w:val="22"/>
          <w:szCs w:val="22"/>
        </w:rPr>
      </w:pPr>
      <w:r w:rsidRPr="00710774">
        <w:rPr>
          <w:sz w:val="22"/>
          <w:szCs w:val="22"/>
        </w:rPr>
        <w:t>Since these reports are relevant only to the UEs in the same vicinity, or the same geographical area as described in LTE [</w:t>
      </w:r>
      <w:r w:rsidR="006F3D78">
        <w:rPr>
          <w:sz w:val="22"/>
          <w:szCs w:val="22"/>
        </w:rPr>
        <w:t>6</w:t>
      </w:r>
      <w:r w:rsidRPr="00710774">
        <w:rPr>
          <w:sz w:val="22"/>
          <w:szCs w:val="22"/>
        </w:rPr>
        <w:t>], a UE is expected to send the report only to other UEs in the same or neighbouring areas. Using these reports, the other UEs can form a zonal area resource usage map, where reports from different UEs will help understand the congestion/occupancy status of resource pools in the vicinity. This will enable them to decide the best available resources across geographical areas as well.</w:t>
      </w:r>
    </w:p>
    <w:p w14:paraId="6CDD78E8" w14:textId="77777777" w:rsidR="00114F3A" w:rsidRDefault="00114F3A" w:rsidP="00114F3A">
      <w:pPr>
        <w:jc w:val="both"/>
        <w:rPr>
          <w:sz w:val="22"/>
          <w:szCs w:val="22"/>
        </w:rPr>
      </w:pPr>
      <w:r>
        <w:rPr>
          <w:sz w:val="22"/>
          <w:szCs w:val="22"/>
        </w:rPr>
        <w:t>The content of the reports should include the following:</w:t>
      </w:r>
    </w:p>
    <w:p w14:paraId="07743C6B" w14:textId="09D7CD8E" w:rsidR="00114F3A" w:rsidRPr="00091080" w:rsidRDefault="00114F3A" w:rsidP="00114F3A">
      <w:pPr>
        <w:pStyle w:val="ListParagraph"/>
        <w:numPr>
          <w:ilvl w:val="0"/>
          <w:numId w:val="25"/>
        </w:numPr>
        <w:ind w:left="360"/>
        <w:jc w:val="both"/>
      </w:pPr>
      <w:r>
        <w:rPr>
          <w:rFonts w:ascii="Times New Roman" w:hAnsi="Times New Roman"/>
        </w:rPr>
        <w:t xml:space="preserve">Congestion or occupancy information – A UE reports sensing results of the previous slots, stating which resources could be used or which resources should be avoided by other UEs. This information can </w:t>
      </w:r>
      <w:r w:rsidR="00A97FE6">
        <w:rPr>
          <w:rFonts w:ascii="Times New Roman" w:hAnsi="Times New Roman"/>
        </w:rPr>
        <w:t xml:space="preserve">be </w:t>
      </w:r>
      <w:r>
        <w:rPr>
          <w:rFonts w:ascii="Times New Roman" w:hAnsi="Times New Roman"/>
        </w:rPr>
        <w:t>further classified based on the communications type so as to give the other UEs a better picture of which resources to select.</w:t>
      </w:r>
    </w:p>
    <w:p w14:paraId="113E8A26" w14:textId="36F57509" w:rsidR="00114F3A" w:rsidRPr="00091080" w:rsidRDefault="00114F3A" w:rsidP="00114F3A">
      <w:pPr>
        <w:pStyle w:val="ListParagraph"/>
        <w:numPr>
          <w:ilvl w:val="0"/>
          <w:numId w:val="25"/>
        </w:numPr>
        <w:ind w:left="360"/>
        <w:jc w:val="both"/>
      </w:pPr>
      <w:r>
        <w:rPr>
          <w:rFonts w:ascii="Times New Roman" w:hAnsi="Times New Roman"/>
        </w:rPr>
        <w:t>Feedback information – A UE reports the link characteristics between the UE and other UEs, providing information regarding the condition of the link, and whether it is feasible to use for certain priority</w:t>
      </w:r>
      <w:r w:rsidR="00A97FE6">
        <w:rPr>
          <w:rFonts w:ascii="Times New Roman" w:hAnsi="Times New Roman"/>
        </w:rPr>
        <w:t>-</w:t>
      </w:r>
      <w:r>
        <w:rPr>
          <w:rFonts w:ascii="Times New Roman" w:hAnsi="Times New Roman"/>
        </w:rPr>
        <w:t>based transmissions. This can be particularly advantageous among members of a group using groupcast communications.</w:t>
      </w:r>
    </w:p>
    <w:p w14:paraId="27468CE7" w14:textId="77777777" w:rsidR="00114F3A" w:rsidRPr="00B974D8" w:rsidRDefault="00114F3A" w:rsidP="00114F3A">
      <w:pPr>
        <w:spacing w:after="0"/>
        <w:jc w:val="both"/>
        <w:rPr>
          <w:sz w:val="22"/>
          <w:szCs w:val="22"/>
        </w:rPr>
      </w:pPr>
    </w:p>
    <w:p w14:paraId="0010278D" w14:textId="77777777" w:rsidR="00114F3A" w:rsidRPr="00927C18" w:rsidRDefault="00114F3A" w:rsidP="00114F3A">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06C9EB8C" w14:textId="72F7B8A3" w:rsidR="00114F3A" w:rsidRPr="00B974D8" w:rsidRDefault="00114F3A" w:rsidP="000F3C83">
      <w:pPr>
        <w:spacing w:after="120"/>
        <w:jc w:val="both"/>
        <w:rPr>
          <w:b/>
          <w:sz w:val="22"/>
          <w:szCs w:val="22"/>
        </w:rPr>
      </w:pPr>
      <w:r>
        <w:rPr>
          <w:b/>
          <w:sz w:val="22"/>
          <w:szCs w:val="22"/>
        </w:rPr>
        <w:t xml:space="preserve">Proposal </w:t>
      </w:r>
      <w:r w:rsidR="007A448E">
        <w:rPr>
          <w:b/>
          <w:sz w:val="22"/>
          <w:szCs w:val="22"/>
        </w:rPr>
        <w:t>6</w:t>
      </w:r>
      <w:r w:rsidRPr="00B974D8">
        <w:rPr>
          <w:b/>
          <w:sz w:val="22"/>
          <w:szCs w:val="22"/>
        </w:rPr>
        <w:t xml:space="preserve">: </w:t>
      </w:r>
      <w:r w:rsidR="006F3D78">
        <w:rPr>
          <w:b/>
          <w:sz w:val="22"/>
          <w:szCs w:val="22"/>
        </w:rPr>
        <w:t>We propose that assistance information in the form of reports containing the congestion</w:t>
      </w:r>
      <w:r w:rsidR="00A97FE6">
        <w:rPr>
          <w:b/>
          <w:sz w:val="22"/>
          <w:szCs w:val="22"/>
        </w:rPr>
        <w:t xml:space="preserve"> and </w:t>
      </w:r>
      <w:r w:rsidR="006F3D78">
        <w:rPr>
          <w:b/>
          <w:sz w:val="22"/>
          <w:szCs w:val="22"/>
        </w:rPr>
        <w:t>occupancy status of resources as well as information regarding link characteristics can be shared between UEs.</w:t>
      </w:r>
    </w:p>
    <w:p w14:paraId="62C8296A" w14:textId="77777777" w:rsidR="00114F3A" w:rsidRPr="002A0484" w:rsidRDefault="00114F3A" w:rsidP="000F3C83">
      <w:pPr>
        <w:pStyle w:val="3GPPNormalText"/>
        <w:rPr>
          <w:lang w:val="en-GB"/>
        </w:rPr>
      </w:pPr>
    </w:p>
    <w:p w14:paraId="57111A8F" w14:textId="734C81DC" w:rsidR="00CE0DEC" w:rsidRDefault="00F73134" w:rsidP="00CE0DEC">
      <w:pPr>
        <w:pStyle w:val="Heading1"/>
        <w:rPr>
          <w:lang w:val="en-US"/>
        </w:rPr>
      </w:pPr>
      <w:r>
        <w:rPr>
          <w:lang w:val="en-US"/>
        </w:rPr>
        <w:t>Multi-slot Transmissions</w:t>
      </w:r>
    </w:p>
    <w:p w14:paraId="21BADE3A" w14:textId="481C71BD" w:rsidR="00CE0DEC" w:rsidRDefault="00597C2E" w:rsidP="00BE1D02">
      <w:pPr>
        <w:jc w:val="both"/>
        <w:rPr>
          <w:sz w:val="22"/>
          <w:szCs w:val="22"/>
          <w:lang w:val="en-US"/>
        </w:rPr>
      </w:pPr>
      <w:r>
        <w:rPr>
          <w:sz w:val="22"/>
          <w:szCs w:val="22"/>
          <w:lang w:val="en-US"/>
        </w:rPr>
        <w:t>Due to the varying sizes of packets transmitted in NR V2X,</w:t>
      </w:r>
      <w:r w:rsidR="00F61A4C">
        <w:rPr>
          <w:sz w:val="22"/>
          <w:szCs w:val="22"/>
          <w:lang w:val="en-US"/>
        </w:rPr>
        <w:t xml:space="preserve"> it is possible that the packet would require more than a single time slot for its transmission. Hence, </w:t>
      </w:r>
      <w:r w:rsidR="00641DE6">
        <w:rPr>
          <w:sz w:val="22"/>
          <w:szCs w:val="22"/>
          <w:lang w:val="en-US"/>
        </w:rPr>
        <w:t>slot</w:t>
      </w:r>
      <w:r>
        <w:rPr>
          <w:sz w:val="22"/>
          <w:szCs w:val="22"/>
          <w:lang w:val="en-US"/>
        </w:rPr>
        <w:t xml:space="preserve"> aggregation </w:t>
      </w:r>
      <w:r w:rsidR="00641DE6">
        <w:rPr>
          <w:sz w:val="22"/>
          <w:szCs w:val="22"/>
          <w:lang w:val="en-US"/>
        </w:rPr>
        <w:t>is required</w:t>
      </w:r>
      <w:r>
        <w:rPr>
          <w:sz w:val="22"/>
          <w:szCs w:val="22"/>
          <w:lang w:val="en-US"/>
        </w:rPr>
        <w:t xml:space="preserve"> in order to cater to larger sized packets</w:t>
      </w:r>
      <w:r w:rsidR="00F61A4C">
        <w:rPr>
          <w:sz w:val="22"/>
          <w:szCs w:val="22"/>
          <w:lang w:val="en-US"/>
        </w:rPr>
        <w:t>. This feature would also</w:t>
      </w:r>
      <w:r>
        <w:rPr>
          <w:sz w:val="22"/>
          <w:szCs w:val="22"/>
          <w:lang w:val="en-US"/>
        </w:rPr>
        <w:t xml:space="preserve"> </w:t>
      </w:r>
      <w:r w:rsidR="00F61A4C">
        <w:rPr>
          <w:sz w:val="22"/>
          <w:szCs w:val="22"/>
          <w:lang w:val="en-US"/>
        </w:rPr>
        <w:t xml:space="preserve">enable the repeated transmission of a single packet, </w:t>
      </w:r>
      <w:r>
        <w:rPr>
          <w:sz w:val="22"/>
          <w:szCs w:val="22"/>
          <w:lang w:val="en-US"/>
        </w:rPr>
        <w:t xml:space="preserve">ensuring </w:t>
      </w:r>
      <w:r w:rsidR="00F61A4C">
        <w:rPr>
          <w:sz w:val="22"/>
          <w:szCs w:val="22"/>
          <w:lang w:val="en-US"/>
        </w:rPr>
        <w:t xml:space="preserve">higher </w:t>
      </w:r>
      <w:r>
        <w:rPr>
          <w:sz w:val="22"/>
          <w:szCs w:val="22"/>
          <w:lang w:val="en-US"/>
        </w:rPr>
        <w:t>reliability of reception at the receiver UE.</w:t>
      </w:r>
    </w:p>
    <w:p w14:paraId="744E127A" w14:textId="1F7A70E2" w:rsidR="000A368E" w:rsidRDefault="00F61A4C" w:rsidP="00BE1D02">
      <w:pPr>
        <w:jc w:val="both"/>
        <w:rPr>
          <w:sz w:val="22"/>
          <w:szCs w:val="22"/>
          <w:lang w:val="en-US"/>
        </w:rPr>
      </w:pPr>
      <w:r>
        <w:rPr>
          <w:sz w:val="22"/>
          <w:szCs w:val="22"/>
          <w:lang w:val="en-US"/>
        </w:rPr>
        <w:t>The information regarding slot aggregation</w:t>
      </w:r>
      <w:r w:rsidR="00641DE6">
        <w:rPr>
          <w:sz w:val="22"/>
          <w:szCs w:val="22"/>
          <w:lang w:val="en-US"/>
        </w:rPr>
        <w:t xml:space="preserve"> -</w:t>
      </w:r>
      <w:r w:rsidR="00AC3D51">
        <w:rPr>
          <w:sz w:val="22"/>
          <w:szCs w:val="22"/>
          <w:lang w:val="en-US"/>
        </w:rPr>
        <w:t xml:space="preserve"> </w:t>
      </w:r>
      <w:r w:rsidR="00597C2E" w:rsidRPr="00597C2E">
        <w:rPr>
          <w:sz w:val="22"/>
          <w:szCs w:val="22"/>
          <w:lang w:val="en-US"/>
        </w:rPr>
        <w:t>whether each data transmission would be using aggregated data resources or a single data resource</w:t>
      </w:r>
      <w:r>
        <w:rPr>
          <w:sz w:val="22"/>
          <w:szCs w:val="22"/>
          <w:lang w:val="en-US"/>
        </w:rPr>
        <w:t>, and if using aggregated slots, the number of these aggregated slots</w:t>
      </w:r>
      <w:r w:rsidR="00641DE6">
        <w:rPr>
          <w:sz w:val="22"/>
          <w:szCs w:val="22"/>
          <w:lang w:val="en-US"/>
        </w:rPr>
        <w:t xml:space="preserve"> -</w:t>
      </w:r>
      <w:r w:rsidR="00AC3D51">
        <w:rPr>
          <w:sz w:val="22"/>
          <w:szCs w:val="22"/>
          <w:lang w:val="en-US"/>
        </w:rPr>
        <w:t xml:space="preserve"> </w:t>
      </w:r>
      <w:r w:rsidR="00641DE6">
        <w:rPr>
          <w:sz w:val="22"/>
          <w:szCs w:val="22"/>
          <w:lang w:val="en-US"/>
        </w:rPr>
        <w:t>has</w:t>
      </w:r>
      <w:r>
        <w:rPr>
          <w:sz w:val="22"/>
          <w:szCs w:val="22"/>
          <w:lang w:val="en-US"/>
        </w:rPr>
        <w:t xml:space="preserve"> to be specified in the SCI for a given packet</w:t>
      </w:r>
      <w:r w:rsidR="00597C2E" w:rsidRPr="00597C2E">
        <w:rPr>
          <w:sz w:val="22"/>
          <w:szCs w:val="22"/>
          <w:lang w:val="en-US"/>
        </w:rPr>
        <w:t xml:space="preserve">. </w:t>
      </w:r>
      <w:r w:rsidR="0064401C">
        <w:rPr>
          <w:sz w:val="22"/>
          <w:szCs w:val="22"/>
          <w:lang w:val="en-US"/>
        </w:rPr>
        <w:t xml:space="preserve">The question that arises now is whether the SCI is to be transmitted </w:t>
      </w:r>
      <w:r w:rsidR="000A368E">
        <w:rPr>
          <w:sz w:val="22"/>
          <w:szCs w:val="22"/>
          <w:lang w:val="en-US"/>
        </w:rPr>
        <w:t>only in the first slot,</w:t>
      </w:r>
      <w:r w:rsidR="0064401C">
        <w:rPr>
          <w:sz w:val="22"/>
          <w:szCs w:val="22"/>
          <w:lang w:val="en-US"/>
        </w:rPr>
        <w:t xml:space="preserve"> each of the aggregated slots,</w:t>
      </w:r>
      <w:r w:rsidR="000A368E">
        <w:rPr>
          <w:sz w:val="22"/>
          <w:szCs w:val="22"/>
          <w:lang w:val="en-US"/>
        </w:rPr>
        <w:t xml:space="preserve"> or</w:t>
      </w:r>
      <w:r w:rsidR="0064401C">
        <w:rPr>
          <w:sz w:val="22"/>
          <w:szCs w:val="22"/>
          <w:lang w:val="en-US"/>
        </w:rPr>
        <w:t xml:space="preserve"> in a few of them</w:t>
      </w:r>
      <w:r w:rsidR="000A368E">
        <w:rPr>
          <w:sz w:val="22"/>
          <w:szCs w:val="22"/>
          <w:lang w:val="en-US"/>
        </w:rPr>
        <w:t xml:space="preserve"> in a periodic manner</w:t>
      </w:r>
      <w:r w:rsidR="0064401C">
        <w:rPr>
          <w:sz w:val="22"/>
          <w:szCs w:val="22"/>
          <w:lang w:val="en-US"/>
        </w:rPr>
        <w:t>. This question is to be further analyzed because of the agreement on 2-stage SCIs being supported.</w:t>
      </w:r>
    </w:p>
    <w:p w14:paraId="3F5AEF3D" w14:textId="1B2FD49C" w:rsidR="000A368E" w:rsidRDefault="000A368E" w:rsidP="00BE1D02">
      <w:pPr>
        <w:pStyle w:val="Heading2"/>
        <w:tabs>
          <w:tab w:val="clear" w:pos="1002"/>
          <w:tab w:val="num" w:pos="540"/>
        </w:tabs>
        <w:ind w:left="540"/>
        <w:jc w:val="both"/>
        <w:rPr>
          <w:lang w:val="en-US"/>
        </w:rPr>
      </w:pPr>
      <w:r>
        <w:rPr>
          <w:lang w:val="en-US"/>
        </w:rPr>
        <w:t>Control in First</w:t>
      </w:r>
      <w:r w:rsidR="00862027">
        <w:rPr>
          <w:lang w:val="en-US"/>
        </w:rPr>
        <w:t xml:space="preserve"> or Each</w:t>
      </w:r>
      <w:r>
        <w:rPr>
          <w:lang w:val="en-US"/>
        </w:rPr>
        <w:t xml:space="preserve"> Aggregated Time Slot</w:t>
      </w:r>
    </w:p>
    <w:p w14:paraId="02233D7E" w14:textId="077DCEAA" w:rsidR="000A368E" w:rsidRDefault="000A368E" w:rsidP="00BE1D02">
      <w:pPr>
        <w:jc w:val="both"/>
        <w:rPr>
          <w:sz w:val="22"/>
          <w:szCs w:val="22"/>
          <w:lang w:val="en-US"/>
        </w:rPr>
      </w:pPr>
      <w:r w:rsidRPr="00BE1D02">
        <w:rPr>
          <w:sz w:val="22"/>
          <w:szCs w:val="22"/>
          <w:lang w:val="en-US"/>
        </w:rPr>
        <w:t xml:space="preserve">For the control information to be sent in the first aggregated time slot, it would mean that both the first stage and the second stage SCI is included in the first time slot, along with the data. </w:t>
      </w:r>
      <w:r>
        <w:rPr>
          <w:sz w:val="22"/>
          <w:szCs w:val="22"/>
          <w:lang w:val="en-US"/>
        </w:rPr>
        <w:t>The following time slots, however, would contain only the PSSCH.</w:t>
      </w:r>
      <w:r w:rsidR="00825904">
        <w:rPr>
          <w:sz w:val="22"/>
          <w:szCs w:val="22"/>
          <w:lang w:val="en-US"/>
        </w:rPr>
        <w:t xml:space="preserve"> The advantage of having the control in only the first time slot is that it would improve the resource utilization efficiency due to lesser overhead caused by multiple transmissions of the control information</w:t>
      </w:r>
      <w:r w:rsidR="00A26984">
        <w:rPr>
          <w:sz w:val="22"/>
          <w:szCs w:val="22"/>
          <w:lang w:val="en-US"/>
        </w:rPr>
        <w:t xml:space="preserve"> [</w:t>
      </w:r>
      <w:r w:rsidR="00ED294D">
        <w:rPr>
          <w:sz w:val="22"/>
          <w:szCs w:val="22"/>
          <w:lang w:val="en-US"/>
        </w:rPr>
        <w:t>7</w:t>
      </w:r>
      <w:r w:rsidR="00A26984">
        <w:rPr>
          <w:sz w:val="22"/>
          <w:szCs w:val="22"/>
          <w:lang w:val="en-US"/>
        </w:rPr>
        <w:t>]</w:t>
      </w:r>
      <w:r w:rsidR="00825904">
        <w:rPr>
          <w:sz w:val="22"/>
          <w:szCs w:val="22"/>
          <w:lang w:val="en-US"/>
        </w:rPr>
        <w:t>.</w:t>
      </w:r>
    </w:p>
    <w:p w14:paraId="22E6B9E6" w14:textId="05CE4CE7" w:rsidR="00862027" w:rsidRDefault="000A368E" w:rsidP="00BE1D02">
      <w:pPr>
        <w:jc w:val="both"/>
        <w:rPr>
          <w:sz w:val="22"/>
          <w:szCs w:val="22"/>
          <w:lang w:val="en-US"/>
        </w:rPr>
      </w:pPr>
      <w:r>
        <w:rPr>
          <w:sz w:val="22"/>
          <w:szCs w:val="22"/>
          <w:lang w:val="en-US"/>
        </w:rPr>
        <w:t xml:space="preserve">The issue with this method of slot aggregation is that in the case the receiving UE misses, or decodes unsuccessfully, the control information sent in the first time slot, the entire aggregated transmission of the packet would </w:t>
      </w:r>
      <w:r w:rsidR="00825904">
        <w:rPr>
          <w:sz w:val="22"/>
          <w:szCs w:val="22"/>
          <w:lang w:val="en-US"/>
        </w:rPr>
        <w:t>not be decoded by the receiving UE [</w:t>
      </w:r>
      <w:r w:rsidR="009C6E3F">
        <w:rPr>
          <w:sz w:val="22"/>
          <w:szCs w:val="22"/>
          <w:lang w:val="en-US"/>
        </w:rPr>
        <w:t>8</w:t>
      </w:r>
      <w:r w:rsidR="00825904">
        <w:rPr>
          <w:sz w:val="22"/>
          <w:szCs w:val="22"/>
          <w:lang w:val="en-US"/>
        </w:rPr>
        <w:t xml:space="preserve">]. </w:t>
      </w:r>
    </w:p>
    <w:p w14:paraId="774A9F22" w14:textId="436BF307" w:rsidR="000A368E" w:rsidRDefault="00825904" w:rsidP="00BE1D02">
      <w:pPr>
        <w:jc w:val="both"/>
        <w:rPr>
          <w:sz w:val="22"/>
          <w:szCs w:val="22"/>
          <w:lang w:val="en-US"/>
        </w:rPr>
      </w:pPr>
      <w:r>
        <w:rPr>
          <w:sz w:val="22"/>
          <w:szCs w:val="22"/>
          <w:lang w:val="en-US"/>
        </w:rPr>
        <w:lastRenderedPageBreak/>
        <w:t>In order to improve this issue, redundancy can be added by repeating the control information in each of the time slots</w:t>
      </w:r>
      <w:r w:rsidR="00A26984">
        <w:rPr>
          <w:sz w:val="22"/>
          <w:szCs w:val="22"/>
          <w:lang w:val="en-US"/>
        </w:rPr>
        <w:t>, where both the first and second stage SCIs are transmitted in each of the aggregated time slots</w:t>
      </w:r>
      <w:r>
        <w:rPr>
          <w:sz w:val="22"/>
          <w:szCs w:val="22"/>
          <w:lang w:val="en-US"/>
        </w:rPr>
        <w:t>.</w:t>
      </w:r>
      <w:r w:rsidR="00A26984">
        <w:rPr>
          <w:sz w:val="22"/>
          <w:szCs w:val="22"/>
          <w:lang w:val="en-US"/>
        </w:rPr>
        <w:t xml:space="preserve"> This has the issue of an increased overhead due to the multiple transmissions of the SCIs.</w:t>
      </w:r>
    </w:p>
    <w:p w14:paraId="1F57243E" w14:textId="77777777" w:rsidR="009C6E3F" w:rsidRPr="00BE1D02" w:rsidRDefault="009C6E3F" w:rsidP="00BE1D02">
      <w:pPr>
        <w:jc w:val="both"/>
        <w:rPr>
          <w:sz w:val="22"/>
          <w:szCs w:val="22"/>
          <w:lang w:val="en-US"/>
        </w:rPr>
      </w:pPr>
    </w:p>
    <w:p w14:paraId="5B9952B5" w14:textId="0CDAB5DC" w:rsidR="000A368E" w:rsidRDefault="00F73134" w:rsidP="000A368E">
      <w:pPr>
        <w:pStyle w:val="Heading2"/>
        <w:tabs>
          <w:tab w:val="clear" w:pos="1002"/>
          <w:tab w:val="num" w:pos="540"/>
        </w:tabs>
        <w:ind w:left="540"/>
        <w:jc w:val="both"/>
        <w:rPr>
          <w:lang w:val="en-US"/>
        </w:rPr>
      </w:pPr>
      <w:r>
        <w:rPr>
          <w:lang w:val="en-US"/>
        </w:rPr>
        <w:t>Multi-slot T</w:t>
      </w:r>
      <w:r w:rsidRPr="00F73134">
        <w:rPr>
          <w:lang w:val="en-US"/>
        </w:rPr>
        <w:t xml:space="preserve">ransmissions </w:t>
      </w:r>
      <w:r w:rsidR="00A26984">
        <w:rPr>
          <w:lang w:val="en-US"/>
        </w:rPr>
        <w:t>using 2-stage SCI</w:t>
      </w:r>
    </w:p>
    <w:p w14:paraId="603629D4" w14:textId="5668E8E6" w:rsidR="001E6F64" w:rsidRDefault="00A26984" w:rsidP="00BE1D02">
      <w:pPr>
        <w:jc w:val="both"/>
        <w:rPr>
          <w:sz w:val="22"/>
          <w:szCs w:val="22"/>
          <w:lang w:val="en-US"/>
        </w:rPr>
      </w:pPr>
      <w:r>
        <w:rPr>
          <w:sz w:val="22"/>
          <w:szCs w:val="22"/>
          <w:lang w:val="en-US"/>
        </w:rPr>
        <w:t>One of the</w:t>
      </w:r>
      <w:r w:rsidR="00825904">
        <w:rPr>
          <w:sz w:val="22"/>
          <w:szCs w:val="22"/>
          <w:lang w:val="en-US"/>
        </w:rPr>
        <w:t xml:space="preserve"> alternative</w:t>
      </w:r>
      <w:r>
        <w:rPr>
          <w:sz w:val="22"/>
          <w:szCs w:val="22"/>
          <w:lang w:val="en-US"/>
        </w:rPr>
        <w:t>s</w:t>
      </w:r>
      <w:r w:rsidR="00825904">
        <w:rPr>
          <w:sz w:val="22"/>
          <w:szCs w:val="22"/>
          <w:lang w:val="en-US"/>
        </w:rPr>
        <w:t xml:space="preserve"> to having the control informat</w:t>
      </w:r>
      <w:r>
        <w:rPr>
          <w:sz w:val="22"/>
          <w:szCs w:val="22"/>
          <w:lang w:val="en-US"/>
        </w:rPr>
        <w:t xml:space="preserve">ion in only the first time slot or </w:t>
      </w:r>
      <w:r w:rsidR="00825904">
        <w:rPr>
          <w:sz w:val="22"/>
          <w:szCs w:val="22"/>
          <w:lang w:val="en-US"/>
        </w:rPr>
        <w:t>in each of the time slots</w:t>
      </w:r>
      <w:r>
        <w:rPr>
          <w:sz w:val="22"/>
          <w:szCs w:val="22"/>
          <w:lang w:val="en-US"/>
        </w:rPr>
        <w:t xml:space="preserve"> is to employ the 2-stage SCI design. Here, the</w:t>
      </w:r>
      <w:r w:rsidR="001E6F64">
        <w:rPr>
          <w:sz w:val="22"/>
          <w:szCs w:val="22"/>
          <w:lang w:val="en-US"/>
        </w:rPr>
        <w:t xml:space="preserve"> initial time slot will contain the first stage SCI, the second stage SCI</w:t>
      </w:r>
      <w:r w:rsidR="00A9681A">
        <w:rPr>
          <w:sz w:val="22"/>
          <w:szCs w:val="22"/>
          <w:lang w:val="en-US"/>
        </w:rPr>
        <w:t>,</w:t>
      </w:r>
      <w:r w:rsidR="001E6F64">
        <w:rPr>
          <w:sz w:val="22"/>
          <w:szCs w:val="22"/>
          <w:lang w:val="en-US"/>
        </w:rPr>
        <w:t xml:space="preserve"> as well as the PSSCH. The</w:t>
      </w:r>
      <w:r>
        <w:rPr>
          <w:sz w:val="22"/>
          <w:szCs w:val="22"/>
          <w:lang w:val="en-US"/>
        </w:rPr>
        <w:t xml:space="preserve"> first stage SCI will </w:t>
      </w:r>
      <w:r w:rsidRPr="00A26984">
        <w:rPr>
          <w:sz w:val="22"/>
          <w:szCs w:val="22"/>
          <w:lang w:val="en-US"/>
        </w:rPr>
        <w:t>indicat</w:t>
      </w:r>
      <w:r w:rsidR="001E6F64">
        <w:rPr>
          <w:sz w:val="22"/>
          <w:szCs w:val="22"/>
          <w:lang w:val="en-US"/>
        </w:rPr>
        <w:t>e</w:t>
      </w:r>
      <w:r w:rsidRPr="00A26984">
        <w:rPr>
          <w:sz w:val="22"/>
          <w:szCs w:val="22"/>
          <w:lang w:val="en-US"/>
        </w:rPr>
        <w:t xml:space="preserve"> the</w:t>
      </w:r>
      <w:r>
        <w:rPr>
          <w:sz w:val="22"/>
          <w:szCs w:val="22"/>
          <w:lang w:val="en-US"/>
        </w:rPr>
        <w:t xml:space="preserve"> aggregated</w:t>
      </w:r>
      <w:r w:rsidRPr="00A26984">
        <w:rPr>
          <w:sz w:val="22"/>
          <w:szCs w:val="22"/>
          <w:lang w:val="en-US"/>
        </w:rPr>
        <w:t xml:space="preserve"> resource locations for the subsequent transmissions.</w:t>
      </w:r>
      <w:r>
        <w:rPr>
          <w:sz w:val="22"/>
          <w:szCs w:val="22"/>
          <w:lang w:val="en-US"/>
        </w:rPr>
        <w:t xml:space="preserve"> </w:t>
      </w:r>
      <w:r w:rsidR="001E6F64">
        <w:rPr>
          <w:sz w:val="22"/>
          <w:szCs w:val="22"/>
          <w:lang w:val="en-US"/>
        </w:rPr>
        <w:t>The remaining time slots</w:t>
      </w:r>
      <w:r w:rsidR="001A0594">
        <w:rPr>
          <w:sz w:val="22"/>
          <w:szCs w:val="22"/>
          <w:lang w:val="en-US"/>
        </w:rPr>
        <w:t xml:space="preserve"> </w:t>
      </w:r>
      <w:r w:rsidR="001A0594" w:rsidRPr="00A26984">
        <w:rPr>
          <w:sz w:val="22"/>
          <w:szCs w:val="22"/>
          <w:lang w:val="en-US"/>
        </w:rPr>
        <w:t>corresponding to the transmissions</w:t>
      </w:r>
      <w:r w:rsidR="001E6F64">
        <w:rPr>
          <w:sz w:val="22"/>
          <w:szCs w:val="22"/>
          <w:lang w:val="en-US"/>
        </w:rPr>
        <w:t xml:space="preserve"> will contain only the second stage SCI</w:t>
      </w:r>
      <w:r w:rsidR="001A0594">
        <w:rPr>
          <w:sz w:val="22"/>
          <w:szCs w:val="22"/>
          <w:lang w:val="en-US"/>
        </w:rPr>
        <w:t xml:space="preserve">, </w:t>
      </w:r>
      <w:r w:rsidRPr="00A26984">
        <w:rPr>
          <w:sz w:val="22"/>
          <w:szCs w:val="22"/>
          <w:lang w:val="en-US"/>
        </w:rPr>
        <w:t>pointed to by the first stage</w:t>
      </w:r>
      <w:r w:rsidR="001A0594">
        <w:rPr>
          <w:sz w:val="22"/>
          <w:szCs w:val="22"/>
          <w:lang w:val="en-US"/>
        </w:rPr>
        <w:t xml:space="preserve"> SCI, along with the PSSCH.</w:t>
      </w:r>
      <w:r>
        <w:rPr>
          <w:sz w:val="22"/>
          <w:szCs w:val="22"/>
          <w:lang w:val="en-US"/>
        </w:rPr>
        <w:t xml:space="preserve"> </w:t>
      </w:r>
    </w:p>
    <w:p w14:paraId="0A90A74A" w14:textId="6FA3D3D3" w:rsidR="00A26984" w:rsidRPr="00BE1D02" w:rsidRDefault="00A26984" w:rsidP="00BE1D02">
      <w:pPr>
        <w:jc w:val="both"/>
        <w:rPr>
          <w:sz w:val="22"/>
          <w:szCs w:val="22"/>
          <w:lang w:val="en-US"/>
        </w:rPr>
      </w:pPr>
      <w:r>
        <w:rPr>
          <w:sz w:val="22"/>
          <w:szCs w:val="22"/>
          <w:lang w:val="en-US"/>
        </w:rPr>
        <w:t>This lowers the overhead caused by not having the first stage SCI repeated across all the time slots</w:t>
      </w:r>
      <w:r w:rsidR="001E6F64">
        <w:rPr>
          <w:sz w:val="22"/>
          <w:szCs w:val="22"/>
          <w:lang w:val="en-US"/>
        </w:rPr>
        <w:t>.</w:t>
      </w:r>
      <w:r>
        <w:rPr>
          <w:sz w:val="22"/>
          <w:szCs w:val="22"/>
          <w:lang w:val="en-US"/>
        </w:rPr>
        <w:t xml:space="preserve"> </w:t>
      </w:r>
      <w:r w:rsidR="001E6F64">
        <w:rPr>
          <w:sz w:val="22"/>
          <w:szCs w:val="22"/>
          <w:lang w:val="en-US"/>
        </w:rPr>
        <w:t>The first stage SCI can also be repeated in a periodic manner across the aggregated time slots, in order to ensure that the receiver UEs do not miss the first stage SCI, thereby increasing the robustness of the system.</w:t>
      </w:r>
    </w:p>
    <w:p w14:paraId="64E5C696" w14:textId="5B40844E" w:rsidR="00CE0DEC" w:rsidRPr="00BE1D02" w:rsidRDefault="001E6F64">
      <w:pPr>
        <w:spacing w:before="120" w:after="120"/>
        <w:jc w:val="both"/>
        <w:rPr>
          <w:b/>
          <w:sz w:val="22"/>
          <w:szCs w:val="22"/>
          <w:lang w:val="en-US"/>
        </w:rPr>
      </w:pPr>
      <w:r w:rsidRPr="00BE1D02">
        <w:rPr>
          <w:b/>
          <w:sz w:val="22"/>
          <w:szCs w:val="22"/>
          <w:lang w:val="en-US"/>
        </w:rPr>
        <w:t xml:space="preserve">Proposal </w:t>
      </w:r>
      <w:r w:rsidR="007A448E">
        <w:rPr>
          <w:b/>
          <w:sz w:val="22"/>
          <w:szCs w:val="22"/>
          <w:lang w:val="en-US"/>
        </w:rPr>
        <w:t>7</w:t>
      </w:r>
      <w:r w:rsidRPr="00BE1D02">
        <w:rPr>
          <w:b/>
          <w:sz w:val="22"/>
          <w:szCs w:val="22"/>
          <w:lang w:val="en-US"/>
        </w:rPr>
        <w:t xml:space="preserve">: </w:t>
      </w:r>
      <w:r w:rsidR="001A0594">
        <w:rPr>
          <w:b/>
          <w:sz w:val="22"/>
          <w:szCs w:val="22"/>
          <w:lang w:val="en-US"/>
        </w:rPr>
        <w:t>S</w:t>
      </w:r>
      <w:r w:rsidRPr="00BE1D02">
        <w:rPr>
          <w:b/>
          <w:sz w:val="22"/>
          <w:szCs w:val="22"/>
          <w:lang w:val="en-US"/>
        </w:rPr>
        <w:t xml:space="preserve">upport </w:t>
      </w:r>
      <w:r w:rsidR="00F73134">
        <w:rPr>
          <w:b/>
          <w:sz w:val="22"/>
          <w:szCs w:val="22"/>
          <w:lang w:val="en-US"/>
        </w:rPr>
        <w:t>multi-slot transmissions</w:t>
      </w:r>
      <w:r w:rsidRPr="00BE1D02">
        <w:rPr>
          <w:b/>
          <w:sz w:val="22"/>
          <w:szCs w:val="22"/>
          <w:lang w:val="en-US"/>
        </w:rPr>
        <w:t xml:space="preserve"> for Mode 2 NR V2</w:t>
      </w:r>
      <w:r w:rsidR="00A9681A">
        <w:rPr>
          <w:b/>
          <w:sz w:val="22"/>
          <w:szCs w:val="22"/>
          <w:lang w:val="en-US"/>
        </w:rPr>
        <w:t>X</w:t>
      </w:r>
      <w:r w:rsidRPr="00BE1D02">
        <w:rPr>
          <w:b/>
          <w:sz w:val="22"/>
          <w:szCs w:val="22"/>
          <w:lang w:val="en-US"/>
        </w:rPr>
        <w:t>.</w:t>
      </w:r>
    </w:p>
    <w:p w14:paraId="4118F740" w14:textId="5C1F244D" w:rsidR="001E6F64" w:rsidRPr="00BE1D02" w:rsidRDefault="001E6F64">
      <w:pPr>
        <w:spacing w:before="120" w:after="120"/>
        <w:jc w:val="both"/>
        <w:rPr>
          <w:b/>
          <w:sz w:val="22"/>
          <w:szCs w:val="22"/>
          <w:lang w:val="en-US"/>
        </w:rPr>
      </w:pPr>
      <w:r w:rsidRPr="00BE1D02">
        <w:rPr>
          <w:b/>
          <w:sz w:val="22"/>
          <w:szCs w:val="22"/>
          <w:lang w:val="en-US"/>
        </w:rPr>
        <w:t xml:space="preserve">Proposal </w:t>
      </w:r>
      <w:r w:rsidR="007A448E">
        <w:rPr>
          <w:b/>
          <w:sz w:val="22"/>
          <w:szCs w:val="22"/>
          <w:lang w:val="en-US"/>
        </w:rPr>
        <w:t>8</w:t>
      </w:r>
      <w:r w:rsidRPr="00BE1D02">
        <w:rPr>
          <w:b/>
          <w:sz w:val="22"/>
          <w:szCs w:val="22"/>
          <w:lang w:val="en-US"/>
        </w:rPr>
        <w:t xml:space="preserve">: We propose to use the 2-stage SCI design for implementing </w:t>
      </w:r>
      <w:r w:rsidR="00F73134">
        <w:rPr>
          <w:b/>
          <w:sz w:val="22"/>
          <w:szCs w:val="22"/>
          <w:lang w:val="en-US"/>
        </w:rPr>
        <w:t>multi-slot transmissions</w:t>
      </w:r>
      <w:r w:rsidRPr="00BE1D02">
        <w:rPr>
          <w:b/>
          <w:sz w:val="22"/>
          <w:szCs w:val="22"/>
          <w:lang w:val="en-US"/>
        </w:rPr>
        <w:t>, with the following features:</w:t>
      </w:r>
    </w:p>
    <w:p w14:paraId="59C301D6" w14:textId="6454B0BC" w:rsidR="001E6F64" w:rsidRPr="00E44BD7" w:rsidRDefault="001E6F64" w:rsidP="00E44BD7">
      <w:pPr>
        <w:pStyle w:val="ListParagraph"/>
        <w:numPr>
          <w:ilvl w:val="0"/>
          <w:numId w:val="44"/>
        </w:numPr>
        <w:ind w:left="360"/>
        <w:jc w:val="both"/>
        <w:rPr>
          <w:rFonts w:ascii="Times New Roman" w:hAnsi="Times New Roman"/>
          <w:b/>
        </w:rPr>
      </w:pPr>
      <w:r w:rsidRPr="00BE1D02">
        <w:rPr>
          <w:rFonts w:ascii="Times New Roman" w:hAnsi="Times New Roman"/>
          <w:b/>
        </w:rPr>
        <w:t>First stage SCI is transmitted in the first aggregated slot</w:t>
      </w:r>
      <w:r w:rsidR="00A9681A">
        <w:rPr>
          <w:rFonts w:ascii="Times New Roman" w:hAnsi="Times New Roman"/>
          <w:b/>
        </w:rPr>
        <w:t>, and</w:t>
      </w:r>
    </w:p>
    <w:p w14:paraId="1ADCA66F" w14:textId="4D9F0B35" w:rsidR="001E6F64" w:rsidRDefault="001E6F64" w:rsidP="00BE1D02">
      <w:pPr>
        <w:pStyle w:val="ListParagraph"/>
        <w:numPr>
          <w:ilvl w:val="0"/>
          <w:numId w:val="44"/>
        </w:numPr>
        <w:spacing w:after="120"/>
        <w:ind w:left="360"/>
        <w:jc w:val="both"/>
        <w:rPr>
          <w:b/>
        </w:rPr>
      </w:pPr>
      <w:r w:rsidRPr="00BE1D02">
        <w:rPr>
          <w:rFonts w:ascii="Times New Roman" w:hAnsi="Times New Roman"/>
          <w:b/>
        </w:rPr>
        <w:t>Second stage SCI is transmitted in every aggregated slot, pointing to the data in the given time slot.</w:t>
      </w:r>
    </w:p>
    <w:p w14:paraId="697DBCAE" w14:textId="77777777" w:rsidR="001E6F64" w:rsidRPr="00BE1D02" w:rsidRDefault="001E6F64" w:rsidP="00BE1D02">
      <w:pPr>
        <w:spacing w:after="120"/>
        <w:jc w:val="both"/>
        <w:rPr>
          <w:b/>
        </w:rPr>
      </w:pPr>
    </w:p>
    <w:p w14:paraId="6B8740A1" w14:textId="3DA70002" w:rsidR="009D0058" w:rsidRDefault="009D0058" w:rsidP="009D0058">
      <w:pPr>
        <w:pStyle w:val="Heading1"/>
        <w:rPr>
          <w:lang w:val="en-US"/>
        </w:rPr>
      </w:pPr>
      <w:r>
        <w:rPr>
          <w:lang w:val="en-US"/>
        </w:rPr>
        <w:t>Mode 2 Resource Configuration Mechanisms for Groupcast Communications</w:t>
      </w:r>
    </w:p>
    <w:p w14:paraId="3EC75274" w14:textId="77777777" w:rsidR="009D0058" w:rsidRDefault="009D0058" w:rsidP="009D0058">
      <w:pPr>
        <w:jc w:val="both"/>
        <w:rPr>
          <w:sz w:val="22"/>
          <w:szCs w:val="22"/>
          <w:lang w:val="en-US"/>
        </w:rPr>
      </w:pPr>
      <w:r>
        <w:rPr>
          <w:sz w:val="22"/>
          <w:szCs w:val="22"/>
          <w:lang w:val="en-US"/>
        </w:rPr>
        <w:t>In order to cater to the high reliability and low latency of groupcast communications, even when operating in Mode 2, we propose that different procedures have to be followed if the group was initialized when in-coverage of a gNB and when out-of-coverage. This is described in more detail in the following subsections.</w:t>
      </w:r>
    </w:p>
    <w:p w14:paraId="7FB3109E" w14:textId="05F969AE" w:rsidR="009D0058" w:rsidRDefault="009D0058" w:rsidP="009D0058">
      <w:pPr>
        <w:pStyle w:val="Heading2"/>
        <w:tabs>
          <w:tab w:val="clear" w:pos="1002"/>
          <w:tab w:val="num" w:pos="540"/>
        </w:tabs>
        <w:ind w:left="540"/>
        <w:rPr>
          <w:lang w:val="en-US"/>
        </w:rPr>
      </w:pPr>
      <w:r>
        <w:rPr>
          <w:lang w:val="en-US"/>
        </w:rPr>
        <w:t>Group Initialization Occur</w:t>
      </w:r>
      <w:r w:rsidR="00A53A5C">
        <w:rPr>
          <w:lang w:val="en-US"/>
        </w:rPr>
        <w:t>s</w:t>
      </w:r>
      <w:r>
        <w:rPr>
          <w:lang w:val="en-US"/>
        </w:rPr>
        <w:t xml:space="preserve"> In-Coverage</w:t>
      </w:r>
    </w:p>
    <w:p w14:paraId="13916D7F" w14:textId="12B2B344" w:rsidR="009D0058" w:rsidRDefault="009D0058" w:rsidP="009D0058">
      <w:pPr>
        <w:jc w:val="both"/>
        <w:rPr>
          <w:sz w:val="22"/>
          <w:szCs w:val="22"/>
          <w:lang w:val="en-US"/>
        </w:rPr>
      </w:pPr>
      <w:r>
        <w:rPr>
          <w:sz w:val="22"/>
          <w:szCs w:val="22"/>
          <w:lang w:val="en-US"/>
        </w:rPr>
        <w:t>If the group was formed and initialized when the UEs were in the coverage of a gNB, the gNB would provide resources for the member UEs of the group based on the requests sent by these UEs. The gNB could either allocate resources individually for each member, or could also allocate a set of resources common to all the members, following which the members can carry out sensing within this set.</w:t>
      </w:r>
    </w:p>
    <w:p w14:paraId="4D224A6C" w14:textId="2CEF4704" w:rsidR="009D0058" w:rsidRDefault="009D0058" w:rsidP="009D0058">
      <w:pPr>
        <w:jc w:val="both"/>
        <w:rPr>
          <w:sz w:val="22"/>
          <w:szCs w:val="22"/>
          <w:lang w:val="en-US"/>
        </w:rPr>
      </w:pPr>
      <w:r>
        <w:rPr>
          <w:sz w:val="22"/>
          <w:szCs w:val="22"/>
          <w:lang w:val="en-US"/>
        </w:rPr>
        <w:t>When the group moves out of the coverage of the gNB and into Mode 2, we propose that the gNB provides a (pre</w:t>
      </w:r>
      <w:r w:rsidR="00A246B9">
        <w:rPr>
          <w:sz w:val="22"/>
          <w:szCs w:val="22"/>
          <w:lang w:val="en-US"/>
        </w:rPr>
        <w:noBreakHyphen/>
      </w:r>
      <w:r>
        <w:rPr>
          <w:sz w:val="22"/>
          <w:szCs w:val="22"/>
          <w:lang w:val="en-US"/>
        </w:rPr>
        <w:t>)configuration of a set of resources to the members based on the amount of resources that were used by the group while in-coverage. The member UEs can then utilize this set of resources and carry out sensing within them in order to communicate with each other. The advantage of such a (pre-)configuration is that the member UEs will have a dedicated set of resources which will not collide with other UEs carrying out groupcast or any other type of transmissions. This will ensure that the reliability and latency requirements of groupcast communications are met even when operating in Mode 2.</w:t>
      </w:r>
    </w:p>
    <w:p w14:paraId="378DEE4C" w14:textId="7284391F" w:rsidR="009D0058" w:rsidRDefault="009D0058" w:rsidP="009D0058">
      <w:pPr>
        <w:jc w:val="both"/>
        <w:rPr>
          <w:sz w:val="22"/>
          <w:szCs w:val="22"/>
          <w:lang w:val="en-US"/>
        </w:rPr>
      </w:pPr>
      <w:r>
        <w:rPr>
          <w:sz w:val="22"/>
          <w:szCs w:val="22"/>
          <w:lang w:val="en-US"/>
        </w:rPr>
        <w:t>The (pre-)configuration of resources for the group can be updated when it moves back in-coverage with the gNB. This will enable the gNB to incorporate the updated demands of the group, for example, in the case where more UEs have joined the group.</w:t>
      </w:r>
    </w:p>
    <w:p w14:paraId="5AFBA403" w14:textId="31C0823A" w:rsidR="009D0058" w:rsidRDefault="009D0058" w:rsidP="000F3C83">
      <w:pPr>
        <w:spacing w:after="120"/>
        <w:jc w:val="both"/>
        <w:rPr>
          <w:b/>
          <w:sz w:val="22"/>
          <w:szCs w:val="22"/>
          <w:lang w:val="en-US"/>
        </w:rPr>
      </w:pPr>
      <w:r w:rsidRPr="007A2428">
        <w:rPr>
          <w:b/>
          <w:sz w:val="22"/>
          <w:szCs w:val="22"/>
          <w:lang w:val="en-US"/>
        </w:rPr>
        <w:lastRenderedPageBreak/>
        <w:t xml:space="preserve">Proposal </w:t>
      </w:r>
      <w:r w:rsidR="007A448E">
        <w:rPr>
          <w:b/>
          <w:sz w:val="22"/>
          <w:szCs w:val="22"/>
          <w:lang w:val="en-US"/>
        </w:rPr>
        <w:t>9</w:t>
      </w:r>
      <w:r w:rsidRPr="007A2428">
        <w:rPr>
          <w:b/>
          <w:sz w:val="22"/>
          <w:szCs w:val="22"/>
          <w:lang w:val="en-US"/>
        </w:rPr>
        <w:t xml:space="preserve">: We propose to support </w:t>
      </w:r>
      <w:r>
        <w:rPr>
          <w:b/>
          <w:sz w:val="22"/>
          <w:szCs w:val="22"/>
          <w:lang w:val="en-US"/>
        </w:rPr>
        <w:t xml:space="preserve">that </w:t>
      </w:r>
      <w:r w:rsidRPr="007A2428">
        <w:rPr>
          <w:b/>
          <w:sz w:val="22"/>
          <w:szCs w:val="22"/>
          <w:lang w:val="en-US"/>
        </w:rPr>
        <w:t xml:space="preserve">the gNB </w:t>
      </w:r>
      <w:r>
        <w:rPr>
          <w:b/>
          <w:sz w:val="22"/>
          <w:szCs w:val="22"/>
          <w:lang w:val="en-US"/>
        </w:rPr>
        <w:t>provides</w:t>
      </w:r>
      <w:r w:rsidRPr="007A2428">
        <w:rPr>
          <w:b/>
          <w:sz w:val="22"/>
          <w:szCs w:val="22"/>
          <w:lang w:val="en-US"/>
        </w:rPr>
        <w:t xml:space="preserve"> a </w:t>
      </w:r>
      <w:r>
        <w:rPr>
          <w:b/>
          <w:sz w:val="22"/>
          <w:szCs w:val="22"/>
          <w:lang w:val="en-US"/>
        </w:rPr>
        <w:t>(</w:t>
      </w:r>
      <w:r w:rsidRPr="007A2428">
        <w:rPr>
          <w:b/>
          <w:sz w:val="22"/>
          <w:szCs w:val="22"/>
          <w:lang w:val="en-US"/>
        </w:rPr>
        <w:t>pre-</w:t>
      </w:r>
      <w:r>
        <w:rPr>
          <w:b/>
          <w:sz w:val="22"/>
          <w:szCs w:val="22"/>
          <w:lang w:val="en-US"/>
        </w:rPr>
        <w:t>)</w:t>
      </w:r>
      <w:r w:rsidRPr="007A2428">
        <w:rPr>
          <w:b/>
          <w:sz w:val="22"/>
          <w:szCs w:val="22"/>
          <w:lang w:val="en-US"/>
        </w:rPr>
        <w:t>configuration of resources, exclusive to a group, to the member UEs while in-coverage to be utilized when the group moves into Mode</w:t>
      </w:r>
      <w:r>
        <w:rPr>
          <w:b/>
          <w:sz w:val="22"/>
          <w:szCs w:val="22"/>
          <w:lang w:val="en-US"/>
        </w:rPr>
        <w:t> </w:t>
      </w:r>
      <w:r w:rsidRPr="007A2428">
        <w:rPr>
          <w:b/>
          <w:sz w:val="22"/>
          <w:szCs w:val="22"/>
          <w:lang w:val="en-US"/>
        </w:rPr>
        <w:t>2.</w:t>
      </w:r>
    </w:p>
    <w:p w14:paraId="4F4B6B6C" w14:textId="77777777" w:rsidR="00DA7E6C" w:rsidRPr="007A2428" w:rsidRDefault="00DA7E6C" w:rsidP="000F3C83">
      <w:pPr>
        <w:spacing w:after="120"/>
        <w:jc w:val="both"/>
        <w:rPr>
          <w:b/>
          <w:sz w:val="22"/>
          <w:szCs w:val="22"/>
          <w:lang w:val="en-US"/>
        </w:rPr>
      </w:pPr>
    </w:p>
    <w:p w14:paraId="02CFEF18" w14:textId="28B3C583" w:rsidR="009D0058" w:rsidRDefault="009D0058" w:rsidP="009D0058">
      <w:pPr>
        <w:pStyle w:val="Heading2"/>
        <w:tabs>
          <w:tab w:val="clear" w:pos="1002"/>
          <w:tab w:val="num" w:pos="540"/>
        </w:tabs>
        <w:ind w:left="540"/>
        <w:rPr>
          <w:lang w:val="en-US"/>
        </w:rPr>
      </w:pPr>
      <w:r>
        <w:rPr>
          <w:lang w:val="en-US"/>
        </w:rPr>
        <w:t>Group Initialization Occur</w:t>
      </w:r>
      <w:r w:rsidR="00A53A5C">
        <w:rPr>
          <w:lang w:val="en-US"/>
        </w:rPr>
        <w:t>s</w:t>
      </w:r>
      <w:r>
        <w:rPr>
          <w:lang w:val="en-US"/>
        </w:rPr>
        <w:t xml:space="preserve"> Out-of-Coverage</w:t>
      </w:r>
    </w:p>
    <w:p w14:paraId="7E1423B0" w14:textId="77777777" w:rsidR="009D0058" w:rsidRDefault="009D0058" w:rsidP="009D0058">
      <w:pPr>
        <w:jc w:val="both"/>
        <w:rPr>
          <w:sz w:val="22"/>
          <w:szCs w:val="22"/>
          <w:lang w:val="en-US"/>
        </w:rPr>
      </w:pPr>
      <w:r>
        <w:rPr>
          <w:sz w:val="22"/>
          <w:szCs w:val="22"/>
          <w:lang w:val="en-US"/>
        </w:rPr>
        <w:t>If the group was formed and initialized out-of-coverage of a gNB and when operating in Mode 2, the member UEs would have to carry out sensing for each of their individual communications within the group.</w:t>
      </w:r>
    </w:p>
    <w:p w14:paraId="65AA0B14" w14:textId="19A14A62" w:rsidR="009D0058" w:rsidRDefault="009D0058" w:rsidP="009D0058">
      <w:pPr>
        <w:jc w:val="both"/>
        <w:rPr>
          <w:sz w:val="22"/>
          <w:szCs w:val="22"/>
          <w:lang w:val="en-US"/>
        </w:rPr>
      </w:pPr>
      <w:r>
        <w:rPr>
          <w:sz w:val="22"/>
          <w:szCs w:val="22"/>
          <w:lang w:val="en-US"/>
        </w:rPr>
        <w:t>However, when the group moves in-coverage of a gNB, the members can receive resource configurations from the gNB based on the requests sent by the UEs. Once the gNB is aware of the requirements of the group, it can also provide a (pre-)configuration of resources for the group to communicate in when it moves out-of-coverage of the gNB.</w:t>
      </w:r>
    </w:p>
    <w:p w14:paraId="4777DDA6" w14:textId="4150C642" w:rsidR="009D0058" w:rsidRDefault="00DA7E6C" w:rsidP="000F3C83">
      <w:pPr>
        <w:spacing w:after="120"/>
        <w:jc w:val="both"/>
        <w:rPr>
          <w:b/>
          <w:sz w:val="22"/>
          <w:szCs w:val="22"/>
          <w:lang w:val="en-US"/>
        </w:rPr>
      </w:pPr>
      <w:r>
        <w:rPr>
          <w:b/>
          <w:sz w:val="22"/>
          <w:szCs w:val="22"/>
          <w:lang w:val="en-US"/>
        </w:rPr>
        <w:t xml:space="preserve">Proposal </w:t>
      </w:r>
      <w:r w:rsidR="007A448E">
        <w:rPr>
          <w:b/>
          <w:sz w:val="22"/>
          <w:szCs w:val="22"/>
          <w:lang w:val="en-US"/>
        </w:rPr>
        <w:t>10</w:t>
      </w:r>
      <w:r w:rsidR="009D0058" w:rsidRPr="00031D1A">
        <w:rPr>
          <w:b/>
          <w:sz w:val="22"/>
          <w:szCs w:val="22"/>
          <w:lang w:val="en-US"/>
        </w:rPr>
        <w:t xml:space="preserve">: We propose to support </w:t>
      </w:r>
      <w:r w:rsidR="009D0058">
        <w:rPr>
          <w:b/>
          <w:sz w:val="22"/>
          <w:szCs w:val="22"/>
          <w:lang w:val="en-US"/>
        </w:rPr>
        <w:t>that the gNB provides</w:t>
      </w:r>
      <w:r w:rsidR="009D0058" w:rsidRPr="00031D1A">
        <w:rPr>
          <w:b/>
          <w:sz w:val="22"/>
          <w:szCs w:val="22"/>
          <w:lang w:val="en-US"/>
        </w:rPr>
        <w:t xml:space="preserve"> a </w:t>
      </w:r>
      <w:r w:rsidR="009D0058">
        <w:rPr>
          <w:b/>
          <w:sz w:val="22"/>
          <w:szCs w:val="22"/>
          <w:lang w:val="en-US"/>
        </w:rPr>
        <w:t>(</w:t>
      </w:r>
      <w:r w:rsidR="009D0058" w:rsidRPr="00031D1A">
        <w:rPr>
          <w:b/>
          <w:sz w:val="22"/>
          <w:szCs w:val="22"/>
          <w:lang w:val="en-US"/>
        </w:rPr>
        <w:t>pre-</w:t>
      </w:r>
      <w:r w:rsidR="009D0058">
        <w:rPr>
          <w:b/>
          <w:sz w:val="22"/>
          <w:szCs w:val="22"/>
          <w:lang w:val="en-US"/>
        </w:rPr>
        <w:t>)</w:t>
      </w:r>
      <w:r w:rsidR="009D0058" w:rsidRPr="00031D1A">
        <w:rPr>
          <w:b/>
          <w:sz w:val="22"/>
          <w:szCs w:val="22"/>
          <w:lang w:val="en-US"/>
        </w:rPr>
        <w:t>configuration of resources for a group when it moves in</w:t>
      </w:r>
      <w:r w:rsidR="009D0058">
        <w:rPr>
          <w:b/>
          <w:sz w:val="22"/>
          <w:szCs w:val="22"/>
          <w:lang w:val="en-US"/>
        </w:rPr>
        <w:t>-</w:t>
      </w:r>
      <w:r w:rsidR="009D0058" w:rsidRPr="00031D1A">
        <w:rPr>
          <w:b/>
          <w:sz w:val="22"/>
          <w:szCs w:val="22"/>
          <w:lang w:val="en-US"/>
        </w:rPr>
        <w:t>coverage of a gNB, even if it was formed out</w:t>
      </w:r>
      <w:r w:rsidR="009D0058">
        <w:rPr>
          <w:b/>
          <w:sz w:val="22"/>
          <w:szCs w:val="22"/>
          <w:lang w:val="en-US"/>
        </w:rPr>
        <w:t>-</w:t>
      </w:r>
      <w:r w:rsidR="009D0058" w:rsidRPr="00031D1A">
        <w:rPr>
          <w:b/>
          <w:sz w:val="22"/>
          <w:szCs w:val="22"/>
          <w:lang w:val="en-US"/>
        </w:rPr>
        <w:t>of</w:t>
      </w:r>
      <w:r w:rsidR="009D0058">
        <w:rPr>
          <w:b/>
          <w:sz w:val="22"/>
          <w:szCs w:val="22"/>
          <w:lang w:val="en-US"/>
        </w:rPr>
        <w:t>-</w:t>
      </w:r>
      <w:r w:rsidR="009D0058" w:rsidRPr="00031D1A">
        <w:rPr>
          <w:b/>
          <w:sz w:val="22"/>
          <w:szCs w:val="22"/>
          <w:lang w:val="en-US"/>
        </w:rPr>
        <w:t>coverage of the gNB.</w:t>
      </w:r>
    </w:p>
    <w:p w14:paraId="077C842D" w14:textId="77777777" w:rsidR="006143AD" w:rsidRPr="007D1816" w:rsidRDefault="006143AD" w:rsidP="000F3C83">
      <w:pPr>
        <w:spacing w:after="120"/>
        <w:jc w:val="both"/>
        <w:rPr>
          <w:b/>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2"/>
      <w:bookmarkEnd w:id="3"/>
      <w:r>
        <w:rPr>
          <w:lang w:val="en-US"/>
        </w:rPr>
        <w:t>Conclusion</w:t>
      </w:r>
    </w:p>
    <w:p w14:paraId="3A3A44CB" w14:textId="77777777" w:rsidR="000F3C83" w:rsidRDefault="000F3C83" w:rsidP="000F3C83">
      <w:pPr>
        <w:jc w:val="both"/>
        <w:rPr>
          <w:sz w:val="22"/>
          <w:szCs w:val="22"/>
          <w:lang w:val="en-US"/>
        </w:rPr>
      </w:pPr>
      <w:r>
        <w:rPr>
          <w:sz w:val="22"/>
          <w:szCs w:val="22"/>
          <w:lang w:val="en-US"/>
        </w:rPr>
        <w:t>Based on our analysis carried out in this contribution, we have the following observations:</w:t>
      </w:r>
    </w:p>
    <w:p w14:paraId="0555AAA9" w14:textId="0B6FDD7B" w:rsidR="00483360" w:rsidRDefault="00483360" w:rsidP="00483360">
      <w:pPr>
        <w:pStyle w:val="3GPPNormalText"/>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transmission</w:t>
      </w:r>
      <w:r w:rsidRPr="00CD0C58">
        <w:rPr>
          <w:b/>
        </w:rPr>
        <w:t>.</w:t>
      </w:r>
    </w:p>
    <w:p w14:paraId="5FEA3139" w14:textId="5D9077D2" w:rsidR="000F3C83" w:rsidRPr="000F3C83" w:rsidRDefault="000F3C83" w:rsidP="000F3C83">
      <w:pPr>
        <w:pStyle w:val="3GPPNormalText"/>
        <w:rPr>
          <w:rFonts w:eastAsia="SimSun"/>
          <w:b/>
          <w:szCs w:val="22"/>
          <w:lang w:val="en-GB"/>
        </w:rPr>
      </w:pPr>
      <w:r w:rsidRPr="000F3C83">
        <w:rPr>
          <w:rFonts w:eastAsia="SimSun"/>
          <w:b/>
          <w:szCs w:val="22"/>
          <w:lang w:val="en-GB"/>
        </w:rPr>
        <w:t>Observation 2: The increas</w:t>
      </w:r>
      <w:r w:rsidR="00DB3DC9">
        <w:rPr>
          <w:rFonts w:eastAsia="SimSun"/>
          <w:b/>
          <w:szCs w:val="22"/>
          <w:lang w:val="en-GB"/>
        </w:rPr>
        <w:t>e</w:t>
      </w:r>
      <w:r w:rsidRPr="000F3C83">
        <w:rPr>
          <w:rFonts w:eastAsia="SimSun"/>
          <w:b/>
          <w:szCs w:val="22"/>
          <w:lang w:val="en-GB"/>
        </w:rPr>
        <w:t xml:space="preserve"> of the SL RSRP threshold results in the aggregation of resources with varying occupancy levels, of which some resources may be of a lower quality tha</w:t>
      </w:r>
      <w:r w:rsidR="00244C10">
        <w:rPr>
          <w:rFonts w:eastAsia="SimSun"/>
          <w:b/>
          <w:szCs w:val="22"/>
          <w:lang w:val="en-GB"/>
        </w:rPr>
        <w:t>n</w:t>
      </w:r>
      <w:r w:rsidRPr="000F3C83">
        <w:rPr>
          <w:rFonts w:eastAsia="SimSun"/>
          <w:b/>
          <w:szCs w:val="22"/>
          <w:lang w:val="en-GB"/>
        </w:rPr>
        <w:t xml:space="preserve"> w</w:t>
      </w:r>
      <w:r w:rsidR="005B4BB7">
        <w:rPr>
          <w:rFonts w:eastAsia="SimSun"/>
          <w:b/>
          <w:szCs w:val="22"/>
          <w:lang w:val="en-GB"/>
        </w:rPr>
        <w:t>hat the transmitting UE requires</w:t>
      </w:r>
      <w:r w:rsidRPr="000F3C83">
        <w:rPr>
          <w:rFonts w:eastAsia="SimSun"/>
          <w:b/>
          <w:szCs w:val="22"/>
          <w:lang w:val="en-GB"/>
        </w:rPr>
        <w:t>.</w:t>
      </w:r>
    </w:p>
    <w:p w14:paraId="253F3591" w14:textId="255E97D5" w:rsidR="000F3C83" w:rsidRPr="000F3C83" w:rsidRDefault="000F3C83" w:rsidP="000F3C83">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1C78597E" w14:textId="656B26E4"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7CD5F4AA" w14:textId="77777777" w:rsidR="007A448E" w:rsidRPr="00C14C07" w:rsidRDefault="007A448E" w:rsidP="007A448E">
      <w:pPr>
        <w:jc w:val="both"/>
        <w:rPr>
          <w:rFonts w:eastAsia="Calibri"/>
          <w:b/>
          <w:sz w:val="22"/>
          <w:szCs w:val="22"/>
          <w:lang w:val="en-US"/>
        </w:rPr>
      </w:pPr>
      <w:r w:rsidRPr="00C14C07">
        <w:rPr>
          <w:rFonts w:eastAsia="Calibri"/>
          <w:b/>
          <w:sz w:val="22"/>
          <w:szCs w:val="22"/>
          <w:lang w:val="en-US"/>
        </w:rPr>
        <w:t>Proposal 1: We propose that the resources reserved by an initial transmission with respect to a single TB are within a time window that is directly limited by the latency requirement of the given TB.</w:t>
      </w:r>
    </w:p>
    <w:p w14:paraId="4F87154A" w14:textId="77777777" w:rsidR="00587EE6" w:rsidRPr="00E44BD7" w:rsidRDefault="00587EE6" w:rsidP="00587EE6">
      <w:pPr>
        <w:jc w:val="both"/>
        <w:rPr>
          <w:rFonts w:eastAsia="Calibri"/>
          <w:b/>
          <w:sz w:val="22"/>
          <w:szCs w:val="22"/>
          <w:lang w:val="en-US"/>
        </w:rPr>
      </w:pPr>
      <w:r w:rsidRPr="00E44BD7">
        <w:rPr>
          <w:rFonts w:eastAsia="Calibri"/>
          <w:b/>
          <w:sz w:val="22"/>
          <w:szCs w:val="22"/>
          <w:lang w:val="en-US"/>
        </w:rPr>
        <w:t xml:space="preserve">Proposal 2: We propose </w:t>
      </w:r>
      <w:r>
        <w:rPr>
          <w:rFonts w:eastAsia="Calibri"/>
          <w:b/>
          <w:sz w:val="22"/>
          <w:szCs w:val="22"/>
          <w:lang w:val="en-US"/>
        </w:rPr>
        <w:t xml:space="preserve">to support Option 2, which is </w:t>
      </w:r>
      <w:r w:rsidRPr="00E44BD7">
        <w:rPr>
          <w:rFonts w:eastAsia="Calibri"/>
          <w:b/>
          <w:sz w:val="22"/>
          <w:szCs w:val="22"/>
          <w:lang w:val="en-US"/>
        </w:rPr>
        <w:t>not</w:t>
      </w:r>
      <w:r>
        <w:rPr>
          <w:rFonts w:eastAsia="Calibri"/>
          <w:b/>
          <w:sz w:val="22"/>
          <w:szCs w:val="22"/>
          <w:lang w:val="en-US"/>
        </w:rPr>
        <w:t xml:space="preserve"> to</w:t>
      </w:r>
      <w:r w:rsidRPr="00E44BD7">
        <w:rPr>
          <w:rFonts w:eastAsia="Calibri"/>
          <w:b/>
          <w:sz w:val="22"/>
          <w:szCs w:val="22"/>
          <w:lang w:val="en-US"/>
        </w:rPr>
        <w:t xml:space="preserve"> add any additional field in the SCI in order to support the reservation of resources for more than 1 TB, where at least one of the resources is beyond the latency restrictions of the first TB.</w:t>
      </w:r>
    </w:p>
    <w:p w14:paraId="32DABCC5" w14:textId="77777777" w:rsidR="007A448E" w:rsidRPr="00DA7E6C" w:rsidRDefault="007A448E" w:rsidP="007A448E">
      <w:pPr>
        <w:jc w:val="both"/>
        <w:rPr>
          <w:b/>
          <w:sz w:val="22"/>
          <w:szCs w:val="22"/>
        </w:rPr>
      </w:pPr>
      <w:r w:rsidRPr="00DA7E6C">
        <w:rPr>
          <w:b/>
          <w:sz w:val="22"/>
          <w:szCs w:val="22"/>
        </w:rPr>
        <w:t xml:space="preserve">Proposal </w:t>
      </w:r>
      <w:r>
        <w:rPr>
          <w:b/>
          <w:sz w:val="22"/>
          <w:szCs w:val="22"/>
        </w:rPr>
        <w:t>3</w:t>
      </w:r>
      <w:r w:rsidRPr="00DA7E6C">
        <w:rPr>
          <w:b/>
          <w:sz w:val="22"/>
          <w:szCs w:val="22"/>
        </w:rPr>
        <w:t xml:space="preserve">: </w:t>
      </w:r>
      <w:r>
        <w:rPr>
          <w:b/>
          <w:sz w:val="22"/>
          <w:szCs w:val="22"/>
        </w:rPr>
        <w:t>In the case of a pre-empted lower priority transmission of a TB, the transmitter UE has to identify new resources within the latency budget associated with the given TB</w:t>
      </w:r>
      <w:r w:rsidRPr="00DA7E6C">
        <w:rPr>
          <w:b/>
          <w:sz w:val="22"/>
          <w:szCs w:val="22"/>
        </w:rPr>
        <w:t>.</w:t>
      </w:r>
    </w:p>
    <w:p w14:paraId="0C88ACD5" w14:textId="77777777" w:rsidR="007A448E" w:rsidRDefault="007A448E" w:rsidP="007A448E">
      <w:pPr>
        <w:spacing w:after="120"/>
        <w:jc w:val="both"/>
        <w:rPr>
          <w:b/>
          <w:sz w:val="22"/>
          <w:szCs w:val="22"/>
        </w:rPr>
      </w:pPr>
      <w:r>
        <w:rPr>
          <w:b/>
          <w:sz w:val="22"/>
          <w:szCs w:val="22"/>
        </w:rPr>
        <w:t>Proposal 4: We propose to define the following procedures for the implementation of the pre-emptive reservation of resources:</w:t>
      </w:r>
    </w:p>
    <w:p w14:paraId="725B23FE" w14:textId="77777777" w:rsidR="007A448E" w:rsidRPr="00454E85" w:rsidRDefault="007A448E" w:rsidP="007A448E">
      <w:pPr>
        <w:pStyle w:val="ListParagraph"/>
        <w:numPr>
          <w:ilvl w:val="0"/>
          <w:numId w:val="44"/>
        </w:numPr>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r>
        <w:rPr>
          <w:rFonts w:ascii="Times New Roman" w:hAnsi="Times New Roman"/>
          <w:b/>
        </w:rPr>
        <w:t>.</w:t>
      </w:r>
    </w:p>
    <w:p w14:paraId="2D80C574" w14:textId="77777777" w:rsidR="007A448E" w:rsidRPr="009D0058" w:rsidRDefault="007A448E" w:rsidP="007A448E">
      <w:pPr>
        <w:pStyle w:val="ListParagraph"/>
        <w:numPr>
          <w:ilvl w:val="0"/>
          <w:numId w:val="44"/>
        </w:numPr>
        <w:spacing w:after="120"/>
        <w:ind w:left="360"/>
        <w:jc w:val="both"/>
        <w:rPr>
          <w:rFonts w:ascii="Times New Roman" w:hAnsi="Times New Roman"/>
          <w:b/>
        </w:rPr>
      </w:pPr>
      <w:r w:rsidRPr="00454E85">
        <w:rPr>
          <w:rFonts w:ascii="Times New Roman" w:hAnsi="Times New Roman"/>
          <w:b/>
        </w:rPr>
        <w:t>A UE will carry out short</w:t>
      </w:r>
      <w:r>
        <w:rPr>
          <w:rFonts w:ascii="Times New Roman" w:hAnsi="Times New Roman"/>
          <w:b/>
        </w:rPr>
        <w:t>-</w:t>
      </w:r>
      <w:r w:rsidRPr="00454E85">
        <w:rPr>
          <w:rFonts w:ascii="Times New Roman" w:hAnsi="Times New Roman"/>
          <w:b/>
        </w:rPr>
        <w:t>term sensing on the given time slot in order to select the available resource.</w:t>
      </w:r>
    </w:p>
    <w:p w14:paraId="4023C87C" w14:textId="77777777" w:rsidR="007A448E" w:rsidRPr="00F67056" w:rsidRDefault="007A448E" w:rsidP="007A448E">
      <w:pPr>
        <w:pStyle w:val="3GPPNormalText"/>
        <w:rPr>
          <w:b/>
        </w:rPr>
      </w:pPr>
      <w:r w:rsidRPr="00F67056">
        <w:rPr>
          <w:b/>
        </w:rPr>
        <w:t xml:space="preserve">Proposal </w:t>
      </w:r>
      <w:r>
        <w:rPr>
          <w:b/>
        </w:rPr>
        <w:t>5</w:t>
      </w:r>
      <w:r w:rsidRPr="00F67056">
        <w:rPr>
          <w:b/>
        </w:rPr>
        <w:t xml:space="preserve">: We propose to carry out (re-)selection and exclusion </w:t>
      </w:r>
      <w:r>
        <w:rPr>
          <w:b/>
        </w:rPr>
        <w:t xml:space="preserve">of resources </w:t>
      </w:r>
      <w:r w:rsidRPr="00F67056">
        <w:rPr>
          <w:b/>
        </w:rPr>
        <w:t xml:space="preserve">by </w:t>
      </w:r>
      <w:r>
        <w:rPr>
          <w:b/>
        </w:rPr>
        <w:t>configuring the value of X based on the</w:t>
      </w:r>
      <w:r w:rsidRPr="00F67056">
        <w:rPr>
          <w:b/>
        </w:rPr>
        <w:t xml:space="preserve"> </w:t>
      </w:r>
      <w:r>
        <w:rPr>
          <w:b/>
        </w:rPr>
        <w:t>priority of a given TB. Each of the priority levels would have a pre-defined value of X and can be selected accordingly.</w:t>
      </w:r>
    </w:p>
    <w:p w14:paraId="37CF129E" w14:textId="77777777" w:rsidR="007A448E" w:rsidRPr="00B974D8" w:rsidRDefault="007A448E" w:rsidP="007A448E">
      <w:pPr>
        <w:spacing w:after="120"/>
        <w:jc w:val="both"/>
        <w:rPr>
          <w:b/>
          <w:sz w:val="22"/>
          <w:szCs w:val="22"/>
        </w:rPr>
      </w:pPr>
      <w:r>
        <w:rPr>
          <w:b/>
          <w:sz w:val="22"/>
          <w:szCs w:val="22"/>
        </w:rPr>
        <w:lastRenderedPageBreak/>
        <w:t>Proposal 6</w:t>
      </w:r>
      <w:r w:rsidRPr="00B974D8">
        <w:rPr>
          <w:b/>
          <w:sz w:val="22"/>
          <w:szCs w:val="22"/>
        </w:rPr>
        <w:t xml:space="preserve">: </w:t>
      </w:r>
      <w:r>
        <w:rPr>
          <w:b/>
          <w:sz w:val="22"/>
          <w:szCs w:val="22"/>
        </w:rPr>
        <w:t>We propose that assistance information in the form of reports containing the congestion and occupancy status of resources as well as information regarding link characteristics can be shared between UEs.</w:t>
      </w:r>
    </w:p>
    <w:p w14:paraId="1E09FB83" w14:textId="77777777" w:rsidR="007A448E" w:rsidRPr="00BE1D02" w:rsidRDefault="007A448E" w:rsidP="007A448E">
      <w:pPr>
        <w:spacing w:before="120" w:after="120"/>
        <w:jc w:val="both"/>
        <w:rPr>
          <w:b/>
          <w:sz w:val="22"/>
          <w:szCs w:val="22"/>
          <w:lang w:val="en-US"/>
        </w:rPr>
      </w:pPr>
      <w:r w:rsidRPr="00BE1D02">
        <w:rPr>
          <w:b/>
          <w:sz w:val="22"/>
          <w:szCs w:val="22"/>
          <w:lang w:val="en-US"/>
        </w:rPr>
        <w:t xml:space="preserve">Proposal </w:t>
      </w:r>
      <w:r>
        <w:rPr>
          <w:b/>
          <w:sz w:val="22"/>
          <w:szCs w:val="22"/>
          <w:lang w:val="en-US"/>
        </w:rPr>
        <w:t>7</w:t>
      </w:r>
      <w:r w:rsidRPr="00BE1D02">
        <w:rPr>
          <w:b/>
          <w:sz w:val="22"/>
          <w:szCs w:val="22"/>
          <w:lang w:val="en-US"/>
        </w:rPr>
        <w:t xml:space="preserve">: </w:t>
      </w:r>
      <w:r>
        <w:rPr>
          <w:b/>
          <w:sz w:val="22"/>
          <w:szCs w:val="22"/>
          <w:lang w:val="en-US"/>
        </w:rPr>
        <w:t>S</w:t>
      </w:r>
      <w:r w:rsidRPr="00BE1D02">
        <w:rPr>
          <w:b/>
          <w:sz w:val="22"/>
          <w:szCs w:val="22"/>
          <w:lang w:val="en-US"/>
        </w:rPr>
        <w:t xml:space="preserve">upport </w:t>
      </w:r>
      <w:r>
        <w:rPr>
          <w:b/>
          <w:sz w:val="22"/>
          <w:szCs w:val="22"/>
          <w:lang w:val="en-US"/>
        </w:rPr>
        <w:t>multi-slot transmissions</w:t>
      </w:r>
      <w:r w:rsidRPr="00BE1D02">
        <w:rPr>
          <w:b/>
          <w:sz w:val="22"/>
          <w:szCs w:val="22"/>
          <w:lang w:val="en-US"/>
        </w:rPr>
        <w:t xml:space="preserve"> for Mode 2 NR V2</w:t>
      </w:r>
      <w:r>
        <w:rPr>
          <w:b/>
          <w:sz w:val="22"/>
          <w:szCs w:val="22"/>
          <w:lang w:val="en-US"/>
        </w:rPr>
        <w:t>X</w:t>
      </w:r>
      <w:r w:rsidRPr="00BE1D02">
        <w:rPr>
          <w:b/>
          <w:sz w:val="22"/>
          <w:szCs w:val="22"/>
          <w:lang w:val="en-US"/>
        </w:rPr>
        <w:t>.</w:t>
      </w:r>
    </w:p>
    <w:p w14:paraId="00028857" w14:textId="77777777" w:rsidR="007A448E" w:rsidRPr="00BE1D02" w:rsidRDefault="007A448E" w:rsidP="007A448E">
      <w:pPr>
        <w:spacing w:before="120" w:after="120"/>
        <w:jc w:val="both"/>
        <w:rPr>
          <w:b/>
          <w:sz w:val="22"/>
          <w:szCs w:val="22"/>
          <w:lang w:val="en-US"/>
        </w:rPr>
      </w:pPr>
      <w:r w:rsidRPr="00BE1D02">
        <w:rPr>
          <w:b/>
          <w:sz w:val="22"/>
          <w:szCs w:val="22"/>
          <w:lang w:val="en-US"/>
        </w:rPr>
        <w:t xml:space="preserve">Proposal </w:t>
      </w:r>
      <w:r>
        <w:rPr>
          <w:b/>
          <w:sz w:val="22"/>
          <w:szCs w:val="22"/>
          <w:lang w:val="en-US"/>
        </w:rPr>
        <w:t>8</w:t>
      </w:r>
      <w:r w:rsidRPr="00BE1D02">
        <w:rPr>
          <w:b/>
          <w:sz w:val="22"/>
          <w:szCs w:val="22"/>
          <w:lang w:val="en-US"/>
        </w:rPr>
        <w:t xml:space="preserve">: We propose to use the 2-stage SCI design for implementing </w:t>
      </w:r>
      <w:r>
        <w:rPr>
          <w:b/>
          <w:sz w:val="22"/>
          <w:szCs w:val="22"/>
          <w:lang w:val="en-US"/>
        </w:rPr>
        <w:t>multi-slot transmissions</w:t>
      </w:r>
      <w:r w:rsidRPr="00BE1D02">
        <w:rPr>
          <w:b/>
          <w:sz w:val="22"/>
          <w:szCs w:val="22"/>
          <w:lang w:val="en-US"/>
        </w:rPr>
        <w:t>, with the following features:</w:t>
      </w:r>
    </w:p>
    <w:p w14:paraId="7C352A79" w14:textId="77777777" w:rsidR="007A448E" w:rsidRPr="00E44BD7" w:rsidRDefault="007A448E" w:rsidP="00E44BD7">
      <w:pPr>
        <w:pStyle w:val="ListParagraph"/>
        <w:numPr>
          <w:ilvl w:val="0"/>
          <w:numId w:val="44"/>
        </w:numPr>
        <w:ind w:left="360"/>
        <w:jc w:val="both"/>
        <w:rPr>
          <w:rFonts w:ascii="Times New Roman" w:hAnsi="Times New Roman"/>
          <w:b/>
        </w:rPr>
      </w:pPr>
      <w:r w:rsidRPr="00BE1D02">
        <w:rPr>
          <w:rFonts w:ascii="Times New Roman" w:hAnsi="Times New Roman"/>
          <w:b/>
        </w:rPr>
        <w:t>First stage SCI is transmitted in the first aggregated slot</w:t>
      </w:r>
      <w:r>
        <w:rPr>
          <w:rFonts w:ascii="Times New Roman" w:hAnsi="Times New Roman"/>
          <w:b/>
        </w:rPr>
        <w:t>, and</w:t>
      </w:r>
    </w:p>
    <w:p w14:paraId="1EAB5EFE" w14:textId="77777777" w:rsidR="007A448E" w:rsidRDefault="007A448E" w:rsidP="007A448E">
      <w:pPr>
        <w:pStyle w:val="ListParagraph"/>
        <w:numPr>
          <w:ilvl w:val="0"/>
          <w:numId w:val="44"/>
        </w:numPr>
        <w:spacing w:after="120"/>
        <w:ind w:left="360"/>
        <w:jc w:val="both"/>
        <w:rPr>
          <w:b/>
        </w:rPr>
      </w:pPr>
      <w:r w:rsidRPr="00BE1D02">
        <w:rPr>
          <w:rFonts w:ascii="Times New Roman" w:hAnsi="Times New Roman"/>
          <w:b/>
        </w:rPr>
        <w:t>Second stage SCI is transmitted in every aggregated slot, pointing to the data in the given time slot.</w:t>
      </w:r>
    </w:p>
    <w:p w14:paraId="2F68016E" w14:textId="77777777" w:rsidR="007A448E" w:rsidRDefault="007A448E" w:rsidP="007A448E">
      <w:pPr>
        <w:spacing w:after="120"/>
        <w:jc w:val="both"/>
        <w:rPr>
          <w:b/>
          <w:sz w:val="22"/>
          <w:szCs w:val="22"/>
          <w:lang w:val="en-US"/>
        </w:rPr>
      </w:pPr>
      <w:r w:rsidRPr="007A2428">
        <w:rPr>
          <w:b/>
          <w:sz w:val="22"/>
          <w:szCs w:val="22"/>
          <w:lang w:val="en-US"/>
        </w:rPr>
        <w:t xml:space="preserve">Proposal </w:t>
      </w:r>
      <w:r>
        <w:rPr>
          <w:b/>
          <w:sz w:val="22"/>
          <w:szCs w:val="22"/>
          <w:lang w:val="en-US"/>
        </w:rPr>
        <w:t>9</w:t>
      </w:r>
      <w:r w:rsidRPr="007A2428">
        <w:rPr>
          <w:b/>
          <w:sz w:val="22"/>
          <w:szCs w:val="22"/>
          <w:lang w:val="en-US"/>
        </w:rPr>
        <w:t xml:space="preserve">: We propose to support </w:t>
      </w:r>
      <w:r>
        <w:rPr>
          <w:b/>
          <w:sz w:val="22"/>
          <w:szCs w:val="22"/>
          <w:lang w:val="en-US"/>
        </w:rPr>
        <w:t xml:space="preserve">that </w:t>
      </w:r>
      <w:r w:rsidRPr="007A2428">
        <w:rPr>
          <w:b/>
          <w:sz w:val="22"/>
          <w:szCs w:val="22"/>
          <w:lang w:val="en-US"/>
        </w:rPr>
        <w:t xml:space="preserve">the gNB </w:t>
      </w:r>
      <w:r>
        <w:rPr>
          <w:b/>
          <w:sz w:val="22"/>
          <w:szCs w:val="22"/>
          <w:lang w:val="en-US"/>
        </w:rPr>
        <w:t>provides</w:t>
      </w:r>
      <w:r w:rsidRPr="007A2428">
        <w:rPr>
          <w:b/>
          <w:sz w:val="22"/>
          <w:szCs w:val="22"/>
          <w:lang w:val="en-US"/>
        </w:rPr>
        <w:t xml:space="preserve"> a </w:t>
      </w:r>
      <w:r>
        <w:rPr>
          <w:b/>
          <w:sz w:val="22"/>
          <w:szCs w:val="22"/>
          <w:lang w:val="en-US"/>
        </w:rPr>
        <w:t>(</w:t>
      </w:r>
      <w:r w:rsidRPr="007A2428">
        <w:rPr>
          <w:b/>
          <w:sz w:val="22"/>
          <w:szCs w:val="22"/>
          <w:lang w:val="en-US"/>
        </w:rPr>
        <w:t>pre-</w:t>
      </w:r>
      <w:r>
        <w:rPr>
          <w:b/>
          <w:sz w:val="22"/>
          <w:szCs w:val="22"/>
          <w:lang w:val="en-US"/>
        </w:rPr>
        <w:t>)</w:t>
      </w:r>
      <w:r w:rsidRPr="007A2428">
        <w:rPr>
          <w:b/>
          <w:sz w:val="22"/>
          <w:szCs w:val="22"/>
          <w:lang w:val="en-US"/>
        </w:rPr>
        <w:t>configuration of resources, exclusive to a group, to the member UEs while in-coverage to be utilized when the group moves into Mode</w:t>
      </w:r>
      <w:r>
        <w:rPr>
          <w:b/>
          <w:sz w:val="22"/>
          <w:szCs w:val="22"/>
          <w:lang w:val="en-US"/>
        </w:rPr>
        <w:t> </w:t>
      </w:r>
      <w:r w:rsidRPr="007A2428">
        <w:rPr>
          <w:b/>
          <w:sz w:val="22"/>
          <w:szCs w:val="22"/>
          <w:lang w:val="en-US"/>
        </w:rPr>
        <w:t>2.</w:t>
      </w:r>
    </w:p>
    <w:p w14:paraId="440B938E" w14:textId="77777777" w:rsidR="007A448E" w:rsidRDefault="007A448E" w:rsidP="007A448E">
      <w:pPr>
        <w:spacing w:after="120"/>
        <w:jc w:val="both"/>
        <w:rPr>
          <w:b/>
          <w:sz w:val="22"/>
          <w:szCs w:val="22"/>
          <w:lang w:val="en-US"/>
        </w:rPr>
      </w:pPr>
      <w:r>
        <w:rPr>
          <w:b/>
          <w:sz w:val="22"/>
          <w:szCs w:val="22"/>
          <w:lang w:val="en-US"/>
        </w:rPr>
        <w:t>Proposal 10</w:t>
      </w:r>
      <w:r w:rsidRPr="00031D1A">
        <w:rPr>
          <w:b/>
          <w:sz w:val="22"/>
          <w:szCs w:val="22"/>
          <w:lang w:val="en-US"/>
        </w:rPr>
        <w:t xml:space="preserve">: We propose to support </w:t>
      </w:r>
      <w:r>
        <w:rPr>
          <w:b/>
          <w:sz w:val="22"/>
          <w:szCs w:val="22"/>
          <w:lang w:val="en-US"/>
        </w:rPr>
        <w:t>that the gNB provides</w:t>
      </w:r>
      <w:r w:rsidRPr="00031D1A">
        <w:rPr>
          <w:b/>
          <w:sz w:val="22"/>
          <w:szCs w:val="22"/>
          <w:lang w:val="en-US"/>
        </w:rPr>
        <w:t xml:space="preserve"> a </w:t>
      </w:r>
      <w:r>
        <w:rPr>
          <w:b/>
          <w:sz w:val="22"/>
          <w:szCs w:val="22"/>
          <w:lang w:val="en-US"/>
        </w:rPr>
        <w:t>(</w:t>
      </w:r>
      <w:r w:rsidRPr="00031D1A">
        <w:rPr>
          <w:b/>
          <w:sz w:val="22"/>
          <w:szCs w:val="22"/>
          <w:lang w:val="en-US"/>
        </w:rPr>
        <w:t>pre-</w:t>
      </w:r>
      <w:r>
        <w:rPr>
          <w:b/>
          <w:sz w:val="22"/>
          <w:szCs w:val="22"/>
          <w:lang w:val="en-US"/>
        </w:rPr>
        <w:t>)</w:t>
      </w:r>
      <w:r w:rsidRPr="00031D1A">
        <w:rPr>
          <w:b/>
          <w:sz w:val="22"/>
          <w:szCs w:val="22"/>
          <w:lang w:val="en-US"/>
        </w:rPr>
        <w:t>configuration of resources for a group when it moves in</w:t>
      </w:r>
      <w:r>
        <w:rPr>
          <w:b/>
          <w:sz w:val="22"/>
          <w:szCs w:val="22"/>
          <w:lang w:val="en-US"/>
        </w:rPr>
        <w:t>-</w:t>
      </w:r>
      <w:r w:rsidRPr="00031D1A">
        <w:rPr>
          <w:b/>
          <w:sz w:val="22"/>
          <w:szCs w:val="22"/>
          <w:lang w:val="en-US"/>
        </w:rPr>
        <w:t>coverage of a gNB, even if it was formed out</w:t>
      </w:r>
      <w:r>
        <w:rPr>
          <w:b/>
          <w:sz w:val="22"/>
          <w:szCs w:val="22"/>
          <w:lang w:val="en-US"/>
        </w:rPr>
        <w:t>-</w:t>
      </w:r>
      <w:r w:rsidRPr="00031D1A">
        <w:rPr>
          <w:b/>
          <w:sz w:val="22"/>
          <w:szCs w:val="22"/>
          <w:lang w:val="en-US"/>
        </w:rPr>
        <w:t>of</w:t>
      </w:r>
      <w:r>
        <w:rPr>
          <w:b/>
          <w:sz w:val="22"/>
          <w:szCs w:val="22"/>
          <w:lang w:val="en-US"/>
        </w:rPr>
        <w:t>-</w:t>
      </w:r>
      <w:r w:rsidRPr="00031D1A">
        <w:rPr>
          <w:b/>
          <w:sz w:val="22"/>
          <w:szCs w:val="22"/>
          <w:lang w:val="en-US"/>
        </w:rPr>
        <w:t>coverage of the gNB.</w:t>
      </w:r>
    </w:p>
    <w:p w14:paraId="3B1F7A06" w14:textId="77777777" w:rsidR="006143AD" w:rsidRPr="000F3C83" w:rsidRDefault="006143AD" w:rsidP="000F3C83">
      <w:pPr>
        <w:spacing w:after="120"/>
        <w:jc w:val="both"/>
        <w:rPr>
          <w:sz w:val="22"/>
          <w:szCs w:val="22"/>
          <w:lang w:val="en-US"/>
        </w:rPr>
      </w:pPr>
    </w:p>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141EC8D6" w14:textId="77777777" w:rsidR="006A269C" w:rsidRPr="000F3C83" w:rsidRDefault="006A269C" w:rsidP="00DD15C8">
      <w:pPr>
        <w:widowControl w:val="0"/>
        <w:numPr>
          <w:ilvl w:val="0"/>
          <w:numId w:val="56"/>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0232E30E" w14:textId="77777777" w:rsidR="006A269C" w:rsidRPr="00DD1906" w:rsidRDefault="006A269C" w:rsidP="006A269C">
      <w:pPr>
        <w:widowControl w:val="0"/>
        <w:numPr>
          <w:ilvl w:val="0"/>
          <w:numId w:val="56"/>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w:t>
      </w:r>
      <w:r>
        <w:t xml:space="preserve"> </w:t>
      </w:r>
      <w:r w:rsidRPr="00093567">
        <w:t>#9</w:t>
      </w:r>
      <w:r>
        <w:t>8bis, October 2019.</w:t>
      </w:r>
    </w:p>
    <w:p w14:paraId="5F4419AD" w14:textId="77777777" w:rsidR="006A269C" w:rsidRPr="002F5B86" w:rsidRDefault="006A269C" w:rsidP="00DD15C8">
      <w:pPr>
        <w:pStyle w:val="3GPPNormalText"/>
        <w:numPr>
          <w:ilvl w:val="0"/>
          <w:numId w:val="56"/>
        </w:numPr>
        <w:rPr>
          <w:rFonts w:eastAsiaTheme="minorHAnsi" w:cstheme="minorHAnsi"/>
          <w:color w:val="000000"/>
          <w:sz w:val="20"/>
          <w:szCs w:val="20"/>
        </w:rPr>
      </w:pPr>
      <w:r w:rsidRPr="002F5B86">
        <w:rPr>
          <w:iCs/>
          <w:sz w:val="20"/>
          <w:szCs w:val="20"/>
        </w:rPr>
        <w:t>3GPP TS 36.331 V15.5.1, “Evolved Universal Terrestrial Radio Access (E-UTRA); Radio Resource Control (RRC); Protocol specification</w:t>
      </w:r>
      <w:r>
        <w:rPr>
          <w:iCs/>
          <w:sz w:val="20"/>
          <w:szCs w:val="20"/>
        </w:rPr>
        <w:t xml:space="preserve"> </w:t>
      </w:r>
      <w:r w:rsidRPr="002F5B86">
        <w:rPr>
          <w:iCs/>
          <w:sz w:val="20"/>
          <w:szCs w:val="20"/>
        </w:rPr>
        <w:t xml:space="preserve">(Release 15)”, </w:t>
      </w:r>
      <w:r>
        <w:rPr>
          <w:iCs/>
          <w:sz w:val="20"/>
          <w:szCs w:val="20"/>
        </w:rPr>
        <w:t>April</w:t>
      </w:r>
      <w:r w:rsidRPr="002F5B86">
        <w:rPr>
          <w:iCs/>
          <w:sz w:val="20"/>
          <w:szCs w:val="20"/>
        </w:rPr>
        <w:t xml:space="preserve"> 201</w:t>
      </w:r>
      <w:r>
        <w:rPr>
          <w:iCs/>
          <w:sz w:val="20"/>
          <w:szCs w:val="20"/>
        </w:rPr>
        <w:t>9</w:t>
      </w:r>
      <w:r w:rsidRPr="002F5B86">
        <w:rPr>
          <w:iCs/>
          <w:sz w:val="20"/>
          <w:szCs w:val="20"/>
        </w:rPr>
        <w:t>.</w:t>
      </w:r>
    </w:p>
    <w:p w14:paraId="5299E5E0" w14:textId="77777777" w:rsidR="006A269C" w:rsidRPr="000F3C83" w:rsidRDefault="006A269C" w:rsidP="00DD15C8">
      <w:pPr>
        <w:pStyle w:val="3GPPNormalText"/>
        <w:numPr>
          <w:ilvl w:val="0"/>
          <w:numId w:val="56"/>
        </w:numPr>
        <w:rPr>
          <w:rFonts w:eastAsiaTheme="minorHAnsi" w:cstheme="minorHAnsi"/>
          <w:color w:val="000000"/>
          <w:sz w:val="20"/>
          <w:szCs w:val="20"/>
        </w:rPr>
      </w:pPr>
      <w:r w:rsidRPr="002F5B86">
        <w:rPr>
          <w:iCs/>
          <w:sz w:val="20"/>
          <w:szCs w:val="20"/>
        </w:rPr>
        <w:t xml:space="preserve">3GPP </w:t>
      </w:r>
      <w:r>
        <w:rPr>
          <w:iCs/>
          <w:sz w:val="20"/>
          <w:szCs w:val="20"/>
        </w:rPr>
        <w:t>TS 36.213</w:t>
      </w:r>
      <w:r w:rsidRPr="002F5B86">
        <w:rPr>
          <w:iCs/>
          <w:sz w:val="20"/>
          <w:szCs w:val="20"/>
        </w:rPr>
        <w:t xml:space="preserve"> V15.5.</w:t>
      </w:r>
      <w:r>
        <w:rPr>
          <w:iCs/>
          <w:sz w:val="20"/>
          <w:szCs w:val="20"/>
        </w:rPr>
        <w:t>0</w:t>
      </w:r>
      <w:r w:rsidRPr="002F5B86">
        <w:rPr>
          <w:iCs/>
          <w:sz w:val="20"/>
          <w:szCs w:val="20"/>
        </w:rPr>
        <w:t xml:space="preserve">, “Evolved Universal Terrestrial Radio Access (E-UTRA); Radio Resource Control (RRC); </w:t>
      </w:r>
      <w:r w:rsidRPr="00261480">
        <w:rPr>
          <w:iCs/>
          <w:sz w:val="20"/>
          <w:szCs w:val="20"/>
        </w:rPr>
        <w:t xml:space="preserve">Physical layer procedures </w:t>
      </w:r>
      <w:r w:rsidRPr="002F5B86">
        <w:rPr>
          <w:iCs/>
          <w:sz w:val="20"/>
          <w:szCs w:val="20"/>
        </w:rPr>
        <w:t xml:space="preserve">(Release 15)”,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7514AF05" w14:textId="77777777" w:rsidR="006A269C" w:rsidRPr="000F3C83" w:rsidRDefault="006A269C" w:rsidP="00DD15C8">
      <w:pPr>
        <w:pStyle w:val="3GPPNormalText"/>
        <w:numPr>
          <w:ilvl w:val="0"/>
          <w:numId w:val="56"/>
        </w:numPr>
        <w:rPr>
          <w:rFonts w:eastAsiaTheme="minorHAnsi" w:cstheme="minorHAnsi"/>
          <w:color w:val="000000"/>
          <w:sz w:val="20"/>
          <w:szCs w:val="20"/>
        </w:rPr>
      </w:pPr>
      <w:r w:rsidRPr="002F5B86">
        <w:rPr>
          <w:iCs/>
          <w:sz w:val="20"/>
          <w:szCs w:val="20"/>
        </w:rPr>
        <w:t xml:space="preserve">3GPP </w:t>
      </w:r>
      <w:r>
        <w:rPr>
          <w:iCs/>
          <w:sz w:val="20"/>
          <w:szCs w:val="20"/>
        </w:rPr>
        <w:t>TS 36.133 V16</w:t>
      </w:r>
      <w:r w:rsidRPr="002F5B86">
        <w:rPr>
          <w:iCs/>
          <w:sz w:val="20"/>
          <w:szCs w:val="20"/>
        </w:rPr>
        <w:t>.</w:t>
      </w:r>
      <w:r>
        <w:rPr>
          <w:iCs/>
          <w:sz w:val="20"/>
          <w:szCs w:val="20"/>
        </w:rPr>
        <w:t>1</w:t>
      </w:r>
      <w:r w:rsidRPr="002F5B86">
        <w:rPr>
          <w:iCs/>
          <w:sz w:val="20"/>
          <w:szCs w:val="20"/>
        </w:rPr>
        <w:t>.</w:t>
      </w:r>
      <w:r>
        <w:rPr>
          <w:iCs/>
          <w:sz w:val="20"/>
          <w:szCs w:val="20"/>
        </w:rPr>
        <w:t>0</w:t>
      </w:r>
      <w:r w:rsidRPr="002F5B86">
        <w:rPr>
          <w:iCs/>
          <w:sz w:val="20"/>
          <w:szCs w:val="20"/>
        </w:rPr>
        <w:t xml:space="preserve">, “Evolved Universal Terrestrial Radio Access (E-UTRA); Radio Resource Control (RRC); </w:t>
      </w:r>
      <w:r w:rsidRPr="004676B6">
        <w:rPr>
          <w:iCs/>
          <w:sz w:val="20"/>
          <w:szCs w:val="20"/>
        </w:rPr>
        <w:t>Requirements for support of radio resource management</w:t>
      </w:r>
      <w:r w:rsidRPr="00261480">
        <w:rPr>
          <w:iCs/>
          <w:sz w:val="20"/>
          <w:szCs w:val="20"/>
        </w:rPr>
        <w:t xml:space="preserve"> </w:t>
      </w:r>
      <w:r>
        <w:rPr>
          <w:iCs/>
          <w:sz w:val="20"/>
          <w:szCs w:val="20"/>
        </w:rPr>
        <w:t>(Release 16</w:t>
      </w:r>
      <w:r w:rsidRPr="002F5B86">
        <w:rPr>
          <w:iCs/>
          <w:sz w:val="20"/>
          <w:szCs w:val="20"/>
        </w:rPr>
        <w:t xml:space="preserve">)”,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358B3B31" w14:textId="77777777" w:rsidR="006A269C" w:rsidRPr="00BE1D02" w:rsidRDefault="006A269C" w:rsidP="00DD15C8">
      <w:pPr>
        <w:pStyle w:val="3GPPNormalText"/>
        <w:numPr>
          <w:ilvl w:val="0"/>
          <w:numId w:val="56"/>
        </w:numPr>
        <w:rPr>
          <w:rFonts w:eastAsiaTheme="minorHAnsi" w:cstheme="minorHAnsi"/>
          <w:color w:val="000000"/>
          <w:sz w:val="20"/>
          <w:szCs w:val="20"/>
        </w:rPr>
      </w:pPr>
      <w:r w:rsidRPr="000F3C83">
        <w:rPr>
          <w:iCs/>
          <w:sz w:val="20"/>
          <w:szCs w:val="20"/>
        </w:rPr>
        <w:t>3GPP TS 36.300 V14.4.0, “Evolved Universal Terrestrial Radio Access (E-UTRA) and Evolved Universal Terrestrial Radio Access Network (E-UTRAN); Overall description; Stage 2”, September 2017.</w:t>
      </w:r>
    </w:p>
    <w:p w14:paraId="396AA1B1" w14:textId="2326ECD0" w:rsidR="006A269C" w:rsidRDefault="006A269C" w:rsidP="00DD15C8">
      <w:pPr>
        <w:pStyle w:val="3GPPNormalText"/>
        <w:numPr>
          <w:ilvl w:val="0"/>
          <w:numId w:val="56"/>
        </w:numPr>
        <w:rPr>
          <w:rFonts w:eastAsiaTheme="minorHAnsi" w:cstheme="minorHAnsi"/>
          <w:color w:val="000000"/>
          <w:sz w:val="20"/>
          <w:szCs w:val="20"/>
        </w:rPr>
      </w:pPr>
      <w:r>
        <w:rPr>
          <w:rFonts w:eastAsiaTheme="minorHAnsi" w:cstheme="minorHAnsi"/>
          <w:color w:val="000000"/>
          <w:sz w:val="20"/>
          <w:szCs w:val="20"/>
        </w:rPr>
        <w:t>R1-1909254, “</w:t>
      </w:r>
      <w:r w:rsidRPr="00ED294D">
        <w:rPr>
          <w:rFonts w:eastAsiaTheme="minorHAnsi" w:cstheme="minorHAnsi"/>
          <w:color w:val="000000"/>
          <w:sz w:val="20"/>
          <w:szCs w:val="20"/>
        </w:rPr>
        <w:t>Sidelink Resource Allocation Mechanism for NR V2X</w:t>
      </w:r>
      <w:r>
        <w:rPr>
          <w:rFonts w:eastAsiaTheme="minorHAnsi" w:cstheme="minorHAnsi"/>
          <w:color w:val="000000"/>
          <w:sz w:val="20"/>
          <w:szCs w:val="20"/>
        </w:rPr>
        <w:t>”, Qualcomm Inc., 3GPP RAN1 #98, August 2019.</w:t>
      </w:r>
    </w:p>
    <w:p w14:paraId="177B9B45" w14:textId="04C3523C" w:rsidR="006A269C" w:rsidRPr="00DD15C8" w:rsidRDefault="006A269C" w:rsidP="00DD15C8">
      <w:pPr>
        <w:pStyle w:val="3GPPNormalText"/>
        <w:numPr>
          <w:ilvl w:val="0"/>
          <w:numId w:val="56"/>
        </w:numPr>
        <w:rPr>
          <w:color w:val="000000"/>
        </w:rPr>
      </w:pPr>
      <w:r>
        <w:rPr>
          <w:rFonts w:eastAsiaTheme="minorHAnsi" w:cstheme="minorHAnsi"/>
          <w:color w:val="000000"/>
          <w:sz w:val="20"/>
          <w:szCs w:val="20"/>
        </w:rPr>
        <w:t>R1-1908635, “</w:t>
      </w:r>
      <w:r w:rsidRPr="00ED294D">
        <w:rPr>
          <w:rFonts w:eastAsiaTheme="minorHAnsi" w:cstheme="minorHAnsi"/>
          <w:color w:val="000000"/>
          <w:sz w:val="20"/>
          <w:szCs w:val="20"/>
        </w:rPr>
        <w:t>UE-Autonomous Resource Allocation for NR V2X Sidelink Communication”</w:t>
      </w:r>
      <w:r>
        <w:rPr>
          <w:rFonts w:eastAsiaTheme="minorHAnsi" w:cstheme="minorHAnsi"/>
          <w:color w:val="000000"/>
          <w:sz w:val="20"/>
          <w:szCs w:val="20"/>
        </w:rPr>
        <w:t>, Intel Corp., 3GPP RAN1 #98, August 2019.</w:t>
      </w:r>
    </w:p>
    <w:sectPr w:rsidR="006A269C" w:rsidRPr="00DD15C8" w:rsidSect="00D346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32647" w16cid:durableId="216C5BA2"/>
  <w16cid:commentId w16cid:paraId="7F7A6BD2" w16cid:durableId="216D2C23"/>
  <w16cid:commentId w16cid:paraId="43AB70E6" w16cid:durableId="216C58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65089" w14:textId="77777777" w:rsidR="00A95336" w:rsidRDefault="00A95336">
      <w:r>
        <w:separator/>
      </w:r>
    </w:p>
  </w:endnote>
  <w:endnote w:type="continuationSeparator" w:id="0">
    <w:p w14:paraId="532214D0" w14:textId="77777777" w:rsidR="00A95336" w:rsidRDefault="00A95336">
      <w:r>
        <w:continuationSeparator/>
      </w:r>
    </w:p>
  </w:endnote>
  <w:endnote w:type="continuationNotice" w:id="1">
    <w:p w14:paraId="5C5551FD" w14:textId="77777777" w:rsidR="00A95336" w:rsidRDefault="00A95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D5701B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9778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9778D">
      <w:rPr>
        <w:rStyle w:val="CharChar2"/>
        <w:b/>
        <w:i/>
        <w:noProof/>
        <w:sz w:val="18"/>
      </w:rPr>
      <w:t>9</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562C3" w14:textId="77777777" w:rsidR="00A95336" w:rsidRDefault="00A95336">
      <w:r>
        <w:separator/>
      </w:r>
    </w:p>
  </w:footnote>
  <w:footnote w:type="continuationSeparator" w:id="0">
    <w:p w14:paraId="013C08E4" w14:textId="77777777" w:rsidR="00A95336" w:rsidRDefault="00A95336">
      <w:r>
        <w:continuationSeparator/>
      </w:r>
    </w:p>
  </w:footnote>
  <w:footnote w:type="continuationNotice" w:id="1">
    <w:p w14:paraId="2F1832CD" w14:textId="77777777" w:rsidR="00A95336" w:rsidRDefault="00A95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231E47"/>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4"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E261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06428"/>
    <w:multiLevelType w:val="hybridMultilevel"/>
    <w:tmpl w:val="3E582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226FA6"/>
    <w:multiLevelType w:val="hybridMultilevel"/>
    <w:tmpl w:val="995C07C4"/>
    <w:lvl w:ilvl="0" w:tplc="C908D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8A4ACD"/>
    <w:multiLevelType w:val="hybridMultilevel"/>
    <w:tmpl w:val="C6F07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35CB60A6"/>
    <w:multiLevelType w:val="hybridMultilevel"/>
    <w:tmpl w:val="38DA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6"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4B6E4A"/>
    <w:multiLevelType w:val="hybridMultilevel"/>
    <w:tmpl w:val="C0EEF1D0"/>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61797E"/>
    <w:multiLevelType w:val="hybridMultilevel"/>
    <w:tmpl w:val="5ED2F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9E2AF0"/>
    <w:multiLevelType w:val="hybridMultilevel"/>
    <w:tmpl w:val="B3B6BB9E"/>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CE841BF"/>
    <w:multiLevelType w:val="hybridMultilevel"/>
    <w:tmpl w:val="F812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num>
  <w:num w:numId="7">
    <w:abstractNumId w:val="32"/>
  </w:num>
  <w:num w:numId="8">
    <w:abstractNumId w:val="23"/>
  </w:num>
  <w:num w:numId="9">
    <w:abstractNumId w:val="15"/>
  </w:num>
  <w:num w:numId="10">
    <w:abstractNumId w:val="12"/>
  </w:num>
  <w:num w:numId="11">
    <w:abstractNumId w:val="40"/>
  </w:num>
  <w:num w:numId="12">
    <w:abstractNumId w:val="44"/>
  </w:num>
  <w:num w:numId="13">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42"/>
  </w:num>
  <w:num w:numId="16">
    <w:abstractNumId w:val="28"/>
  </w:num>
  <w:num w:numId="17">
    <w:abstractNumId w:val="25"/>
  </w:num>
  <w:num w:numId="18">
    <w:abstractNumId w:val="17"/>
  </w:num>
  <w:num w:numId="19">
    <w:abstractNumId w:val="50"/>
  </w:num>
  <w:num w:numId="20">
    <w:abstractNumId w:val="5"/>
  </w:num>
  <w:num w:numId="21">
    <w:abstractNumId w:val="34"/>
  </w:num>
  <w:num w:numId="22">
    <w:abstractNumId w:val="39"/>
  </w:num>
  <w:num w:numId="23">
    <w:abstractNumId w:val="14"/>
  </w:num>
  <w:num w:numId="24">
    <w:abstractNumId w:val="3"/>
  </w:num>
  <w:num w:numId="25">
    <w:abstractNumId w:val="8"/>
  </w:num>
  <w:num w:numId="26">
    <w:abstractNumId w:val="43"/>
  </w:num>
  <w:num w:numId="27">
    <w:abstractNumId w:val="9"/>
  </w:num>
  <w:num w:numId="28">
    <w:abstractNumId w:val="49"/>
  </w:num>
  <w:num w:numId="29">
    <w:abstractNumId w:val="47"/>
  </w:num>
  <w:num w:numId="30">
    <w:abstractNumId w:val="13"/>
  </w:num>
  <w:num w:numId="31">
    <w:abstractNumId w:val="35"/>
  </w:num>
  <w:num w:numId="32">
    <w:abstractNumId w:val="38"/>
  </w:num>
  <w:num w:numId="33">
    <w:abstractNumId w:val="1"/>
  </w:num>
  <w:num w:numId="34">
    <w:abstractNumId w:val="1"/>
  </w:num>
  <w:num w:numId="35">
    <w:abstractNumId w:val="1"/>
  </w:num>
  <w:num w:numId="36">
    <w:abstractNumId w:val="30"/>
  </w:num>
  <w:num w:numId="37">
    <w:abstractNumId w:val="7"/>
  </w:num>
  <w:num w:numId="38">
    <w:abstractNumId w:val="45"/>
  </w:num>
  <w:num w:numId="39">
    <w:abstractNumId w:val="26"/>
  </w:num>
  <w:num w:numId="40">
    <w:abstractNumId w:val="22"/>
  </w:num>
  <w:num w:numId="41">
    <w:abstractNumId w:val="31"/>
  </w:num>
  <w:num w:numId="42">
    <w:abstractNumId w:val="4"/>
  </w:num>
  <w:num w:numId="43">
    <w:abstractNumId w:val="51"/>
  </w:num>
  <w:num w:numId="44">
    <w:abstractNumId w:val="11"/>
  </w:num>
  <w:num w:numId="45">
    <w:abstractNumId w:val="52"/>
  </w:num>
  <w:num w:numId="46">
    <w:abstractNumId w:val="37"/>
  </w:num>
  <w:num w:numId="47">
    <w:abstractNumId w:val="27"/>
  </w:num>
  <w:num w:numId="48">
    <w:abstractNumId w:val="33"/>
  </w:num>
  <w:num w:numId="49">
    <w:abstractNumId w:val="36"/>
  </w:num>
  <w:num w:numId="50">
    <w:abstractNumId w:val="24"/>
  </w:num>
  <w:num w:numId="51">
    <w:abstractNumId w:val="16"/>
  </w:num>
  <w:num w:numId="52">
    <w:abstractNumId w:val="10"/>
  </w:num>
  <w:num w:numId="53">
    <w:abstractNumId w:val="48"/>
  </w:num>
  <w:num w:numId="54">
    <w:abstractNumId w:val="19"/>
  </w:num>
  <w:num w:numId="55">
    <w:abstractNumId w:val="29"/>
  </w:num>
  <w:num w:numId="56">
    <w:abstractNumId w:val="2"/>
  </w:num>
  <w:num w:numId="57">
    <w:abstractNumId w:val="6"/>
  </w:num>
  <w:num w:numId="58">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804"/>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6A6"/>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06E"/>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3D"/>
    <w:rsid w:val="000A2FAB"/>
    <w:rsid w:val="000A368E"/>
    <w:rsid w:val="000A3A3A"/>
    <w:rsid w:val="000A3ACB"/>
    <w:rsid w:val="000A3B14"/>
    <w:rsid w:val="000A3E62"/>
    <w:rsid w:val="000A4492"/>
    <w:rsid w:val="000A49DE"/>
    <w:rsid w:val="000A4A2E"/>
    <w:rsid w:val="000A4B74"/>
    <w:rsid w:val="000A52B9"/>
    <w:rsid w:val="000A54BA"/>
    <w:rsid w:val="000A54DF"/>
    <w:rsid w:val="000A5AE2"/>
    <w:rsid w:val="000A6176"/>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449"/>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4"/>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19"/>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6B6"/>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2D"/>
    <w:rsid w:val="00177036"/>
    <w:rsid w:val="0017714C"/>
    <w:rsid w:val="001771A6"/>
    <w:rsid w:val="00177219"/>
    <w:rsid w:val="0017722E"/>
    <w:rsid w:val="001774DD"/>
    <w:rsid w:val="00177580"/>
    <w:rsid w:val="00177711"/>
    <w:rsid w:val="0017792A"/>
    <w:rsid w:val="00177A0D"/>
    <w:rsid w:val="00177DFF"/>
    <w:rsid w:val="00177E20"/>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94"/>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73B"/>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6F6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0FD4"/>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D25"/>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C10"/>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33"/>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B86"/>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AF1"/>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5E98"/>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78"/>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424"/>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1A6"/>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4D6"/>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49A"/>
    <w:rsid w:val="003B39F8"/>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598"/>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838"/>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42C"/>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CC5"/>
    <w:rsid w:val="004B6E5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5A5"/>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BC0"/>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EE6"/>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C2E"/>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28"/>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0E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DE6"/>
    <w:rsid w:val="00642C15"/>
    <w:rsid w:val="00642D10"/>
    <w:rsid w:val="00643236"/>
    <w:rsid w:val="00643474"/>
    <w:rsid w:val="00643556"/>
    <w:rsid w:val="00643751"/>
    <w:rsid w:val="00643769"/>
    <w:rsid w:val="006437A9"/>
    <w:rsid w:val="006437EE"/>
    <w:rsid w:val="00643887"/>
    <w:rsid w:val="00643973"/>
    <w:rsid w:val="0064398B"/>
    <w:rsid w:val="0064401C"/>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5F"/>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69C"/>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2D"/>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C7915"/>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EAE"/>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4D7"/>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F2"/>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B46"/>
    <w:rsid w:val="00771FB5"/>
    <w:rsid w:val="007720E8"/>
    <w:rsid w:val="007721AD"/>
    <w:rsid w:val="00772591"/>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E8E"/>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48E"/>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1FE"/>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90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25"/>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95B"/>
    <w:rsid w:val="00861B41"/>
    <w:rsid w:val="00861D65"/>
    <w:rsid w:val="00861DA1"/>
    <w:rsid w:val="00862027"/>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D21"/>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0B2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A4A"/>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DC1"/>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1F2D"/>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A84"/>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09F"/>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4E1"/>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23F"/>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3F"/>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CA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D9"/>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984"/>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A9E"/>
    <w:rsid w:val="00A94CAC"/>
    <w:rsid w:val="00A94D0B"/>
    <w:rsid w:val="00A94F81"/>
    <w:rsid w:val="00A9505F"/>
    <w:rsid w:val="00A95262"/>
    <w:rsid w:val="00A9526D"/>
    <w:rsid w:val="00A95336"/>
    <w:rsid w:val="00A95464"/>
    <w:rsid w:val="00A95A3E"/>
    <w:rsid w:val="00A95C50"/>
    <w:rsid w:val="00A95CF5"/>
    <w:rsid w:val="00A95F7A"/>
    <w:rsid w:val="00A96058"/>
    <w:rsid w:val="00A9663B"/>
    <w:rsid w:val="00A967A1"/>
    <w:rsid w:val="00A967F8"/>
    <w:rsid w:val="00A96801"/>
    <w:rsid w:val="00A9681A"/>
    <w:rsid w:val="00A9684F"/>
    <w:rsid w:val="00A9692B"/>
    <w:rsid w:val="00A96A94"/>
    <w:rsid w:val="00A96D7E"/>
    <w:rsid w:val="00A96E51"/>
    <w:rsid w:val="00A9727C"/>
    <w:rsid w:val="00A97666"/>
    <w:rsid w:val="00A97B8C"/>
    <w:rsid w:val="00A97E7B"/>
    <w:rsid w:val="00A97FE6"/>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3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3D51"/>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363"/>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2D7D"/>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3CB3"/>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FAC"/>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A5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6B4"/>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6C0"/>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FCA"/>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901"/>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4EFB"/>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D02"/>
    <w:rsid w:val="00BE2029"/>
    <w:rsid w:val="00BE2092"/>
    <w:rsid w:val="00BE269D"/>
    <w:rsid w:val="00BE283F"/>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1FEF"/>
    <w:rsid w:val="00C9220C"/>
    <w:rsid w:val="00C92215"/>
    <w:rsid w:val="00C922C5"/>
    <w:rsid w:val="00C92352"/>
    <w:rsid w:val="00C92541"/>
    <w:rsid w:val="00C926FD"/>
    <w:rsid w:val="00C927C7"/>
    <w:rsid w:val="00C92C2A"/>
    <w:rsid w:val="00C9318C"/>
    <w:rsid w:val="00C9323B"/>
    <w:rsid w:val="00C93297"/>
    <w:rsid w:val="00C93BFC"/>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DEC"/>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2EB"/>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A06"/>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90"/>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CDE"/>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C9"/>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C8"/>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049"/>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B10"/>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B2D"/>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89A"/>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BD7"/>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151"/>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78D"/>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2F11"/>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94D"/>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035"/>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A4C"/>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67F9E"/>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134"/>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943"/>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9D"/>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305"/>
    <w:rsid w:val="00FE6521"/>
    <w:rsid w:val="00FE6DEC"/>
    <w:rsid w:val="00FE74E2"/>
    <w:rsid w:val="00FE74FC"/>
    <w:rsid w:val="00FE761D"/>
    <w:rsid w:val="00FE76FA"/>
    <w:rsid w:val="00FE7A02"/>
    <w:rsid w:val="00FE7C3E"/>
    <w:rsid w:val="00FE7DD6"/>
    <w:rsid w:val="00FE7F00"/>
    <w:rsid w:val="00FE7FD1"/>
    <w:rsid w:val="00FF01C5"/>
    <w:rsid w:val="00FF0224"/>
    <w:rsid w:val="00FF037B"/>
    <w:rsid w:val="00FF0502"/>
    <w:rsid w:val="00FF054D"/>
    <w:rsid w:val="00FF0B7C"/>
    <w:rsid w:val="00FF0BBB"/>
    <w:rsid w:val="00FF0D53"/>
    <w:rsid w:val="00FF13FF"/>
    <w:rsid w:val="00FF1455"/>
    <w:rsid w:val="00FF14C1"/>
    <w:rsid w:val="00FF1716"/>
    <w:rsid w:val="00FF1862"/>
    <w:rsid w:val="00FF1CD4"/>
    <w:rsid w:val="00FF2077"/>
    <w:rsid w:val="00FF2260"/>
    <w:rsid w:val="00FF2265"/>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8132">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6216529">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19D4238-21AF-43A2-A607-734FAB0AE0AA}">
  <ds:schemaRefs>
    <ds:schemaRef ds:uri="http://schemas.openxmlformats.org/officeDocument/2006/bibliography"/>
  </ds:schemaRefs>
</ds:datastoreItem>
</file>

<file path=customXml/itemProps6.xml><?xml version="1.0" encoding="utf-8"?>
<ds:datastoreItem xmlns:ds="http://schemas.openxmlformats.org/officeDocument/2006/customXml" ds:itemID="{6921882C-FFDF-4FC3-9A70-6F4B720A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4130</Words>
  <Characters>23547</Characters>
  <Application>Microsoft Office Word</Application>
  <DocSecurity>0</DocSecurity>
  <Lines>196</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27622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2019-11-08T12:31:00Z</dcterms:created>
  <dcterms:modified xsi:type="dcterms:W3CDTF">2019-11-08T12:31:00Z</dcterms:modified>
</cp:coreProperties>
</file>