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3E09A" w14:textId="7A0D6FBC" w:rsidR="00B17ED1" w:rsidRPr="00331F47" w:rsidRDefault="00B17ED1" w:rsidP="00B17ED1">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sidRPr="00331F47">
        <w:rPr>
          <w:rFonts w:ascii="Arial" w:hAnsi="Arial" w:cs="Arial"/>
          <w:b/>
          <w:bCs/>
          <w:sz w:val="24"/>
          <w:lang w:val="en-US"/>
        </w:rPr>
        <w:t xml:space="preserve">3GPP TSG </w:t>
      </w:r>
      <w:r w:rsidRPr="00AD4167">
        <w:rPr>
          <w:rFonts w:ascii="Arial" w:hAnsi="Arial" w:cs="Arial"/>
          <w:b/>
          <w:bCs/>
          <w:sz w:val="24"/>
          <w:lang w:val="en-US"/>
        </w:rPr>
        <w:t>RAN WG1</w:t>
      </w:r>
      <w:r w:rsidR="00202EE8">
        <w:rPr>
          <w:rFonts w:ascii="Arial" w:hAnsi="Arial" w:cs="Arial"/>
          <w:b/>
          <w:bCs/>
          <w:sz w:val="24"/>
          <w:lang w:val="en-US"/>
        </w:rPr>
        <w:t xml:space="preserve"> </w:t>
      </w:r>
      <w:r w:rsidRPr="00AD4167">
        <w:rPr>
          <w:rFonts w:ascii="Arial" w:hAnsi="Arial" w:cs="Arial"/>
          <w:b/>
          <w:bCs/>
          <w:sz w:val="24"/>
          <w:lang w:val="en-US"/>
        </w:rPr>
        <w:t>#9</w:t>
      </w:r>
      <w:r w:rsidR="00AD4167" w:rsidRPr="00AD4167">
        <w:rPr>
          <w:rFonts w:ascii="Arial" w:hAnsi="Arial" w:cs="Arial"/>
          <w:b/>
          <w:bCs/>
          <w:sz w:val="24"/>
          <w:lang w:val="en-US"/>
        </w:rPr>
        <w:t>9</w:t>
      </w:r>
      <w:r w:rsidRPr="00331F47">
        <w:rPr>
          <w:rFonts w:ascii="Arial" w:hAnsi="Arial" w:cs="Arial"/>
          <w:b/>
          <w:bCs/>
          <w:sz w:val="24"/>
          <w:lang w:val="en-US"/>
        </w:rPr>
        <w:tab/>
        <w:t xml:space="preserve">                                                 </w:t>
      </w:r>
      <w:r w:rsidR="008D3B56" w:rsidRPr="00331F47">
        <w:rPr>
          <w:rFonts w:ascii="Arial" w:hAnsi="Arial" w:cs="Arial"/>
          <w:b/>
          <w:bCs/>
          <w:sz w:val="24"/>
          <w:lang w:val="en-US"/>
        </w:rPr>
        <w:t xml:space="preserve"> </w:t>
      </w:r>
      <w:r w:rsidRPr="00331F47">
        <w:rPr>
          <w:rFonts w:ascii="Arial" w:hAnsi="Arial" w:cs="Arial"/>
          <w:b/>
          <w:bCs/>
          <w:sz w:val="24"/>
          <w:lang w:val="en-US"/>
        </w:rPr>
        <w:t xml:space="preserve">           </w:t>
      </w:r>
      <w:r w:rsidRPr="00331F47">
        <w:rPr>
          <w:rFonts w:ascii="Arial" w:hAnsi="Arial" w:cs="Arial"/>
          <w:b/>
          <w:bCs/>
          <w:sz w:val="24"/>
          <w:lang w:val="en-US"/>
        </w:rPr>
        <w:tab/>
        <w:t>R1-</w:t>
      </w:r>
      <w:r w:rsidR="00136ED7" w:rsidRPr="00331F47">
        <w:rPr>
          <w:rFonts w:ascii="Arial" w:hAnsi="Arial" w:cs="Arial"/>
          <w:b/>
          <w:bCs/>
          <w:sz w:val="24"/>
          <w:lang w:val="en-US"/>
        </w:rPr>
        <w:t>191</w:t>
      </w:r>
      <w:r w:rsidR="00EB1BCE" w:rsidRPr="00EB1BCE">
        <w:rPr>
          <w:rFonts w:ascii="Arial" w:hAnsi="Arial" w:cs="Arial"/>
          <w:b/>
          <w:bCs/>
          <w:sz w:val="24"/>
          <w:lang w:val="en-US"/>
        </w:rPr>
        <w:t>2288</w:t>
      </w:r>
      <w:r w:rsidR="00EB1BCE" w:rsidRPr="00EB1BCE" w:rsidDel="00EB1BCE">
        <w:rPr>
          <w:rFonts w:ascii="Arial" w:hAnsi="Arial" w:cs="Arial"/>
          <w:b/>
          <w:bCs/>
          <w:sz w:val="24"/>
          <w:lang w:val="en-US"/>
        </w:rPr>
        <w:t xml:space="preserve"> </w:t>
      </w:r>
    </w:p>
    <w:p w14:paraId="771532CE" w14:textId="77777777" w:rsidR="008D3B56" w:rsidRDefault="008D3B56" w:rsidP="008D3B56">
      <w:pPr>
        <w:widowControl w:val="0"/>
        <w:tabs>
          <w:tab w:val="center" w:pos="4536"/>
          <w:tab w:val="right" w:pos="9072"/>
        </w:tabs>
        <w:overflowPunct/>
        <w:autoSpaceDE/>
        <w:adjustRightInd/>
        <w:spacing w:after="0"/>
        <w:rPr>
          <w:rFonts w:cs="Arial"/>
          <w:b/>
          <w:i/>
          <w:kern w:val="2"/>
          <w:lang w:val="en-US"/>
        </w:rPr>
      </w:pPr>
      <w:r w:rsidRPr="002E4B02">
        <w:rPr>
          <w:rFonts w:ascii="Arial" w:hAnsi="Arial" w:cs="Arial"/>
          <w:b/>
          <w:bCs/>
          <w:sz w:val="24"/>
          <w:lang w:val="en-US"/>
        </w:rPr>
        <w:t>Reno, USA, November 18th – 22nd, 2019</w:t>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461D7B05"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Resource Allocation</w:t>
      </w:r>
      <w:r w:rsidR="009A0061">
        <w:rPr>
          <w:rFonts w:ascii="Arial" w:hAnsi="Arial" w:cs="Arial"/>
          <w:b/>
          <w:sz w:val="24"/>
          <w:lang w:val="en-US"/>
        </w:rPr>
        <w:t xml:space="preserve"> for Mode 1 NR V2X</w:t>
      </w:r>
    </w:p>
    <w:p w14:paraId="04130205" w14:textId="2160289A"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443275">
        <w:rPr>
          <w:rFonts w:ascii="Arial" w:hAnsi="Arial" w:cs="Arial"/>
          <w:b/>
          <w:sz w:val="24"/>
          <w:lang w:val="en-US"/>
        </w:rPr>
        <w:t>7.2.4.2.1</w:t>
      </w:r>
    </w:p>
    <w:p w14:paraId="68412FC3" w14:textId="0245E673"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9C5F30">
        <w:rPr>
          <w:rFonts w:ascii="Arial" w:hAnsi="Arial" w:cs="Arial"/>
          <w:b/>
          <w:sz w:val="24"/>
          <w:lang w:val="en-US"/>
        </w:rPr>
        <w:t xml:space="preserve"> </w:t>
      </w:r>
      <w:r w:rsidR="009C5F30">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107D0CC2" w14:textId="41D66AFD" w:rsidR="006647C6" w:rsidRDefault="006647C6" w:rsidP="006647C6">
      <w:pPr>
        <w:pStyle w:val="3GPPNormalText"/>
      </w:pPr>
      <w:r>
        <w:t>T</w:t>
      </w:r>
      <w:r w:rsidRPr="00414EC4">
        <w:t xml:space="preserve">he </w:t>
      </w:r>
      <w:r w:rsidR="007E2E72">
        <w:t>work</w:t>
      </w:r>
      <w:r w:rsidR="007E2E72" w:rsidRPr="00414EC4">
        <w:t xml:space="preserve"> </w:t>
      </w:r>
      <w:r w:rsidRPr="00414EC4">
        <w:t xml:space="preserve">item for </w:t>
      </w:r>
      <w:r>
        <w:t>NR V2X</w:t>
      </w:r>
      <w:r w:rsidRPr="00414EC4">
        <w:t xml:space="preserve"> was approved</w:t>
      </w:r>
      <w:r>
        <w:t xml:space="preserve"> in RAN#</w:t>
      </w:r>
      <w:r w:rsidR="007E2E72">
        <w:t>83</w:t>
      </w:r>
      <w:r w:rsidR="00A85907">
        <w:t xml:space="preserve">, and revised in RAN#84 [1], </w:t>
      </w:r>
      <w:r>
        <w:t>and the objectives were identified in relation to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22EA5438" w14:textId="77777777" w:rsidR="008355EC" w:rsidRPr="008355EC" w:rsidRDefault="008355EC" w:rsidP="008355EC">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2D6FC8B9" w14:textId="77777777" w:rsidR="008355EC" w:rsidRPr="008355EC" w:rsidRDefault="008355EC" w:rsidP="00DA2F57">
            <w:pPr>
              <w:numPr>
                <w:ilvl w:val="0"/>
                <w:numId w:val="43"/>
              </w:numPr>
              <w:spacing w:before="0" w:after="0"/>
              <w:ind w:hanging="403"/>
              <w:rPr>
                <w:sz w:val="22"/>
                <w:szCs w:val="22"/>
                <w:lang w:eastAsia="ko-KR"/>
              </w:rPr>
            </w:pPr>
            <w:r w:rsidRPr="008355EC">
              <w:rPr>
                <w:sz w:val="22"/>
                <w:szCs w:val="22"/>
                <w:lang w:eastAsia="ko-KR"/>
              </w:rPr>
              <w:t>Resource allocation [RAN1, RAN2]</w:t>
            </w:r>
          </w:p>
          <w:p w14:paraId="347437FA" w14:textId="77777777" w:rsidR="008355EC" w:rsidRPr="008355EC" w:rsidRDefault="008355EC" w:rsidP="00DA2F57">
            <w:pPr>
              <w:numPr>
                <w:ilvl w:val="1"/>
                <w:numId w:val="43"/>
              </w:numPr>
              <w:spacing w:before="0" w:after="0"/>
              <w:ind w:hanging="403"/>
              <w:rPr>
                <w:b/>
                <w:sz w:val="22"/>
                <w:szCs w:val="22"/>
                <w:lang w:eastAsia="ko-KR"/>
              </w:rPr>
            </w:pPr>
            <w:r w:rsidRPr="008355EC">
              <w:rPr>
                <w:b/>
                <w:sz w:val="22"/>
                <w:szCs w:val="22"/>
                <w:lang w:eastAsia="ko-KR"/>
              </w:rPr>
              <w:t>Mode 1</w:t>
            </w:r>
          </w:p>
          <w:p w14:paraId="69943255" w14:textId="77777777" w:rsidR="008355EC" w:rsidRPr="008355EC" w:rsidRDefault="008355EC" w:rsidP="00DA2F57">
            <w:pPr>
              <w:numPr>
                <w:ilvl w:val="2"/>
                <w:numId w:val="43"/>
              </w:numPr>
              <w:spacing w:before="0" w:after="0"/>
              <w:ind w:hanging="403"/>
              <w:rPr>
                <w:b/>
                <w:sz w:val="22"/>
                <w:szCs w:val="22"/>
                <w:lang w:eastAsia="ko-KR"/>
              </w:rPr>
            </w:pPr>
            <w:r w:rsidRPr="008355EC">
              <w:rPr>
                <w:b/>
                <w:sz w:val="22"/>
                <w:szCs w:val="22"/>
                <w:lang w:eastAsia="ko-KR"/>
              </w:rPr>
              <w:t xml:space="preserve">NR sidelink scheduling by NR Uu and LTE Uu as </w:t>
            </w:r>
            <w:r w:rsidRPr="008355EC">
              <w:rPr>
                <w:rFonts w:hint="eastAsia"/>
                <w:b/>
                <w:sz w:val="22"/>
                <w:szCs w:val="22"/>
                <w:lang w:eastAsia="ko-KR"/>
              </w:rPr>
              <w:t xml:space="preserve">per </w:t>
            </w:r>
            <w:r w:rsidRPr="008355EC">
              <w:rPr>
                <w:b/>
                <w:sz w:val="22"/>
                <w:szCs w:val="22"/>
                <w:lang w:eastAsia="ko-KR"/>
              </w:rPr>
              <w:t>the study outcome</w:t>
            </w:r>
          </w:p>
          <w:p w14:paraId="755BCFC7" w14:textId="77777777" w:rsidR="008355EC" w:rsidRPr="008355EC" w:rsidRDefault="008355EC" w:rsidP="00DA2F57">
            <w:pPr>
              <w:numPr>
                <w:ilvl w:val="1"/>
                <w:numId w:val="43"/>
              </w:numPr>
              <w:spacing w:before="0" w:after="0"/>
              <w:ind w:hanging="403"/>
              <w:rPr>
                <w:sz w:val="22"/>
                <w:szCs w:val="22"/>
                <w:lang w:eastAsia="ko-KR"/>
              </w:rPr>
            </w:pPr>
            <w:r w:rsidRPr="008355EC">
              <w:rPr>
                <w:sz w:val="22"/>
                <w:szCs w:val="22"/>
                <w:lang w:eastAsia="ko-KR"/>
              </w:rPr>
              <w:t>Mode 2</w:t>
            </w:r>
          </w:p>
          <w:p w14:paraId="5E3EEA85" w14:textId="77777777" w:rsidR="008355EC" w:rsidRPr="008355EC" w:rsidRDefault="008355EC" w:rsidP="00DA2F57">
            <w:pPr>
              <w:numPr>
                <w:ilvl w:val="2"/>
                <w:numId w:val="43"/>
              </w:numPr>
              <w:spacing w:before="0" w:after="0"/>
              <w:ind w:hanging="403"/>
              <w:rPr>
                <w:sz w:val="22"/>
                <w:szCs w:val="22"/>
                <w:lang w:eastAsia="ko-KR"/>
              </w:rPr>
            </w:pPr>
            <w:r w:rsidRPr="008355EC">
              <w:rPr>
                <w:sz w:val="22"/>
                <w:szCs w:val="22"/>
                <w:lang w:eastAsia="ko-KR"/>
              </w:rPr>
              <w:t>Sensing and resource selection procedures based on sidelink pre-configuration and configuration by NR Uu and LTE Uu as per the study outcome</w:t>
            </w:r>
          </w:p>
          <w:p w14:paraId="2EB7D971" w14:textId="77777777" w:rsidR="008355EC" w:rsidRPr="008355EC" w:rsidRDefault="008355EC" w:rsidP="00DA2F57">
            <w:pPr>
              <w:numPr>
                <w:ilvl w:val="1"/>
                <w:numId w:val="43"/>
              </w:numPr>
              <w:spacing w:before="0" w:after="0"/>
              <w:ind w:hanging="403"/>
              <w:rPr>
                <w:sz w:val="22"/>
                <w:szCs w:val="22"/>
                <w:lang w:eastAsia="ko-KR"/>
              </w:rPr>
            </w:pPr>
            <w:r w:rsidRPr="008355EC">
              <w:rPr>
                <w:sz w:val="22"/>
                <w:szCs w:val="22"/>
                <w:lang w:eastAsia="ko-KR"/>
              </w:rPr>
              <w:t>Support for simultaneous configuration of Mode 1 and Mode 2 for a UE</w:t>
            </w:r>
          </w:p>
          <w:p w14:paraId="5E1D97D2" w14:textId="77777777" w:rsidR="008355EC" w:rsidRPr="008355EC" w:rsidRDefault="008355EC" w:rsidP="00DA2F57">
            <w:pPr>
              <w:numPr>
                <w:ilvl w:val="2"/>
                <w:numId w:val="43"/>
              </w:numPr>
              <w:spacing w:before="0" w:after="0"/>
              <w:ind w:hanging="403"/>
              <w:rPr>
                <w:sz w:val="22"/>
                <w:szCs w:val="22"/>
                <w:lang w:eastAsia="ko-KR"/>
              </w:rPr>
            </w:pPr>
            <w:r w:rsidRPr="008355EC">
              <w:rPr>
                <w:rFonts w:hint="eastAsia"/>
                <w:sz w:val="22"/>
                <w:szCs w:val="22"/>
                <w:lang w:eastAsia="ko-KR"/>
              </w:rPr>
              <w:t>Transmitter</w:t>
            </w:r>
            <w:r w:rsidRPr="008355EC">
              <w:rPr>
                <w:sz w:val="22"/>
                <w:szCs w:val="22"/>
                <w:lang w:eastAsia="ko-KR"/>
              </w:rPr>
              <w:t xml:space="preserve"> UE</w:t>
            </w:r>
            <w:r w:rsidRPr="008355EC">
              <w:rPr>
                <w:rFonts w:hint="eastAsia"/>
                <w:sz w:val="22"/>
                <w:szCs w:val="22"/>
                <w:lang w:eastAsia="ko-KR"/>
              </w:rPr>
              <w:t xml:space="preserve"> operation in this configuration </w:t>
            </w:r>
            <w:r w:rsidRPr="008355EC">
              <w:rPr>
                <w:sz w:val="22"/>
                <w:szCs w:val="22"/>
                <w:lang w:eastAsia="ko-KR"/>
              </w:rPr>
              <w:t>is to be discussed after the design of mode 1 only and mode 2 only.</w:t>
            </w:r>
          </w:p>
          <w:p w14:paraId="30562FFA" w14:textId="77777777" w:rsidR="008355EC" w:rsidRPr="008355EC" w:rsidRDefault="008355EC" w:rsidP="00DA2F57">
            <w:pPr>
              <w:numPr>
                <w:ilvl w:val="2"/>
                <w:numId w:val="43"/>
              </w:numPr>
              <w:spacing w:before="0" w:after="0"/>
              <w:ind w:hanging="403"/>
              <w:rPr>
                <w:sz w:val="22"/>
                <w:szCs w:val="22"/>
                <w:lang w:eastAsia="ko-KR"/>
              </w:rPr>
            </w:pPr>
            <w:r w:rsidRPr="008355EC">
              <w:rPr>
                <w:sz w:val="22"/>
                <w:szCs w:val="22"/>
                <w:lang w:eastAsia="ko-KR"/>
              </w:rPr>
              <w:t xml:space="preserve">Receiver UE can receive the transmissions without knowing the resource allocation mode used by the transmitter UE. </w:t>
            </w:r>
          </w:p>
          <w:p w14:paraId="7BC83A4B" w14:textId="77777777" w:rsidR="006647C6" w:rsidRDefault="008355EC" w:rsidP="00DA2F57">
            <w:pPr>
              <w:numPr>
                <w:ilvl w:val="1"/>
                <w:numId w:val="43"/>
              </w:numPr>
              <w:spacing w:before="0" w:after="0"/>
              <w:ind w:hanging="403"/>
              <w:rPr>
                <w:sz w:val="22"/>
                <w:szCs w:val="22"/>
                <w:lang w:eastAsia="ko-KR"/>
              </w:rPr>
            </w:pPr>
            <w:r w:rsidRPr="008355EC">
              <w:rPr>
                <w:sz w:val="22"/>
                <w:szCs w:val="22"/>
                <w:lang w:eastAsia="ko-KR"/>
              </w:rPr>
              <w:t>UE relaying resource pool configuration or resource configuration is not supported in this work in Rel-16.</w:t>
            </w:r>
          </w:p>
          <w:p w14:paraId="31F09A5E" w14:textId="000931CD" w:rsidR="006A45DE" w:rsidRPr="0097011F" w:rsidRDefault="006A45DE" w:rsidP="00DA2F57">
            <w:pPr>
              <w:spacing w:before="0" w:after="0"/>
              <w:ind w:left="797"/>
              <w:rPr>
                <w:sz w:val="22"/>
                <w:szCs w:val="22"/>
                <w:lang w:eastAsia="ko-KR"/>
              </w:rPr>
            </w:pPr>
          </w:p>
        </w:tc>
      </w:tr>
    </w:tbl>
    <w:p w14:paraId="2F614BFB" w14:textId="37DCA8D4" w:rsidR="006647C6" w:rsidRDefault="006647C6" w:rsidP="006647C6">
      <w:pPr>
        <w:pStyle w:val="3GPPNormalText"/>
      </w:pPr>
    </w:p>
    <w:p w14:paraId="61BEAC6D" w14:textId="2D312346" w:rsidR="0023021D" w:rsidRDefault="0023021D" w:rsidP="0023021D">
      <w:pPr>
        <w:pStyle w:val="3GPPNormalText"/>
      </w:pPr>
      <w:r>
        <w:t>In the previous meeting in RAN1#9</w:t>
      </w:r>
      <w:r w:rsidR="001A248C">
        <w:t>8</w:t>
      </w:r>
      <w:r w:rsidR="006A45DE">
        <w:t>bis</w:t>
      </w:r>
      <w:r>
        <w:t>, the following agreements were made [2]:</w:t>
      </w:r>
    </w:p>
    <w:p w14:paraId="1E795C8E" w14:textId="77777777" w:rsidR="006A45DE" w:rsidRPr="00DA2F57" w:rsidRDefault="006A45DE" w:rsidP="006A45DE">
      <w:pPr>
        <w:pStyle w:val="NoSpacing"/>
        <w:numPr>
          <w:ilvl w:val="0"/>
          <w:numId w:val="49"/>
        </w:numPr>
        <w:ind w:left="360"/>
        <w:jc w:val="both"/>
        <w:rPr>
          <w:rFonts w:ascii="Times New Roman" w:hAnsi="Times New Roman" w:cs="Times New Roman"/>
        </w:rPr>
      </w:pPr>
      <w:r w:rsidRPr="00DA2F57">
        <w:rPr>
          <w:rFonts w:ascii="Times New Roman" w:hAnsi="Times New Roman" w:cs="Times New Roman"/>
        </w:rPr>
        <w:t>To signal the gap between DCI reception and the first sidelink transmission scheduled by DCI:</w:t>
      </w:r>
    </w:p>
    <w:p w14:paraId="30E07C1E" w14:textId="77777777" w:rsidR="006A45DE" w:rsidRPr="00DA2F57" w:rsidRDefault="006A45DE" w:rsidP="006A45DE">
      <w:pPr>
        <w:pStyle w:val="NoSpacing"/>
        <w:numPr>
          <w:ilvl w:val="1"/>
          <w:numId w:val="49"/>
        </w:numPr>
        <w:ind w:left="720"/>
        <w:jc w:val="both"/>
        <w:rPr>
          <w:rFonts w:ascii="Times New Roman" w:hAnsi="Times New Roman" w:cs="Times New Roman"/>
        </w:rPr>
      </w:pPr>
      <w:r w:rsidRPr="00DA2F57">
        <w:rPr>
          <w:rFonts w:ascii="Times New Roman" w:hAnsi="Times New Roman" w:cs="Times New Roman"/>
        </w:rPr>
        <w:t>A table of values is configured by RRC.</w:t>
      </w:r>
    </w:p>
    <w:p w14:paraId="2F065E25" w14:textId="77777777" w:rsidR="006A45DE" w:rsidRPr="00DA2F57" w:rsidRDefault="006A45DE" w:rsidP="006A45DE">
      <w:pPr>
        <w:pStyle w:val="NoSpacing"/>
        <w:numPr>
          <w:ilvl w:val="1"/>
          <w:numId w:val="49"/>
        </w:numPr>
        <w:ind w:left="720"/>
        <w:jc w:val="both"/>
        <w:rPr>
          <w:rFonts w:ascii="Times New Roman" w:hAnsi="Times New Roman" w:cs="Times New Roman"/>
        </w:rPr>
      </w:pPr>
      <w:r w:rsidRPr="00DA2F57">
        <w:rPr>
          <w:rFonts w:ascii="Times New Roman" w:hAnsi="Times New Roman" w:cs="Times New Roman"/>
        </w:rPr>
        <w:t>DCI determines which of the configured values is used.</w:t>
      </w:r>
    </w:p>
    <w:p w14:paraId="225683B7" w14:textId="77777777" w:rsidR="006A45DE" w:rsidRPr="00DA2F57" w:rsidRDefault="006A45DE" w:rsidP="006A45DE">
      <w:pPr>
        <w:pStyle w:val="NoSpacing"/>
        <w:numPr>
          <w:ilvl w:val="1"/>
          <w:numId w:val="49"/>
        </w:numPr>
        <w:ind w:left="720"/>
        <w:jc w:val="both"/>
        <w:rPr>
          <w:rFonts w:ascii="Times New Roman" w:hAnsi="Times New Roman" w:cs="Times New Roman"/>
        </w:rPr>
      </w:pPr>
      <w:r w:rsidRPr="00DA2F57">
        <w:rPr>
          <w:rFonts w:ascii="Times New Roman" w:hAnsi="Times New Roman" w:cs="Times New Roman"/>
        </w:rPr>
        <w:t>FFS how to determine the slot for the first sidelink transmission (e.g., based on the indicated value, potential async between Uu &amp; SL, different numerologies, etc.)</w:t>
      </w:r>
    </w:p>
    <w:p w14:paraId="6C07C7E3" w14:textId="77777777" w:rsidR="006A45DE" w:rsidRPr="00DA2F57" w:rsidRDefault="006A45DE" w:rsidP="006A45DE">
      <w:pPr>
        <w:pStyle w:val="NoSpacing"/>
        <w:numPr>
          <w:ilvl w:val="1"/>
          <w:numId w:val="49"/>
        </w:numPr>
        <w:ind w:left="720"/>
        <w:jc w:val="both"/>
        <w:rPr>
          <w:rFonts w:ascii="Times New Roman" w:hAnsi="Times New Roman" w:cs="Times New Roman"/>
        </w:rPr>
      </w:pPr>
      <w:r w:rsidRPr="00DA2F57">
        <w:rPr>
          <w:rFonts w:ascii="Times New Roman" w:hAnsi="Times New Roman" w:cs="Times New Roman"/>
        </w:rPr>
        <w:t>FFS if the gap is in physical or logical slots.</w:t>
      </w:r>
    </w:p>
    <w:p w14:paraId="018C4974" w14:textId="77777777" w:rsidR="006A45DE" w:rsidRPr="00DA2F57" w:rsidRDefault="006A45DE" w:rsidP="006A45DE">
      <w:pPr>
        <w:pStyle w:val="NoSpacing"/>
        <w:numPr>
          <w:ilvl w:val="0"/>
          <w:numId w:val="49"/>
        </w:numPr>
        <w:ind w:left="360"/>
        <w:jc w:val="both"/>
        <w:rPr>
          <w:rFonts w:ascii="Times New Roman" w:hAnsi="Times New Roman" w:cs="Times New Roman"/>
        </w:rPr>
      </w:pPr>
      <w:r w:rsidRPr="00DA2F57">
        <w:rPr>
          <w:rFonts w:ascii="Times New Roman" w:hAnsi="Times New Roman" w:cs="Times New Roman"/>
        </w:rPr>
        <w:t>Two different UE-specific SL RNTIs are introduced for Mode-1 scheduling: one for CRC scrambling in DCI for a dynamic grant and the other one for CRC scrambling in DCI for a configured grant type-2.</w:t>
      </w:r>
    </w:p>
    <w:p w14:paraId="7DEA8F86" w14:textId="3D444DFE" w:rsidR="006A45DE" w:rsidRPr="006A45DE" w:rsidRDefault="006A45DE" w:rsidP="006A45DE">
      <w:pPr>
        <w:pStyle w:val="NoSpacing"/>
        <w:numPr>
          <w:ilvl w:val="1"/>
          <w:numId w:val="49"/>
        </w:numPr>
        <w:ind w:left="720"/>
        <w:jc w:val="both"/>
        <w:rPr>
          <w:rFonts w:ascii="Times New Roman" w:hAnsi="Times New Roman" w:cs="Times New Roman"/>
        </w:rPr>
      </w:pPr>
      <w:r w:rsidRPr="00DA2F57">
        <w:rPr>
          <w:rFonts w:ascii="Times New Roman" w:hAnsi="Times New Roman" w:cs="Times New Roman"/>
        </w:rPr>
        <w:t>The two above DCIs have the same size</w:t>
      </w:r>
    </w:p>
    <w:p w14:paraId="25B8F3A1" w14:textId="77777777" w:rsidR="006A45DE" w:rsidRPr="00DA2F57" w:rsidRDefault="006A45DE" w:rsidP="006A45DE">
      <w:pPr>
        <w:pStyle w:val="NoSpacing"/>
        <w:numPr>
          <w:ilvl w:val="0"/>
          <w:numId w:val="49"/>
        </w:numPr>
        <w:ind w:left="360"/>
        <w:jc w:val="both"/>
        <w:rPr>
          <w:rFonts w:ascii="Times New Roman" w:hAnsi="Times New Roman" w:cs="Times New Roman"/>
        </w:rPr>
      </w:pPr>
      <w:r w:rsidRPr="00DA2F57">
        <w:rPr>
          <w:rFonts w:ascii="Times New Roman" w:hAnsi="Times New Roman" w:cs="Times New Roman"/>
        </w:rPr>
        <w:t>In Mode-1, for a UE, for each of the configured MCS tables (for both DG &amp; CG):</w:t>
      </w:r>
    </w:p>
    <w:p w14:paraId="43672EAC" w14:textId="77777777" w:rsidR="006A45DE" w:rsidRPr="00DA2F57" w:rsidRDefault="006A45DE" w:rsidP="006A45DE">
      <w:pPr>
        <w:pStyle w:val="NoSpacing"/>
        <w:numPr>
          <w:ilvl w:val="1"/>
          <w:numId w:val="49"/>
        </w:numPr>
        <w:ind w:left="720"/>
        <w:jc w:val="both"/>
        <w:rPr>
          <w:rFonts w:ascii="Times New Roman" w:hAnsi="Times New Roman" w:cs="Times New Roman"/>
        </w:rPr>
      </w:pPr>
      <w:r w:rsidRPr="00DA2F57">
        <w:rPr>
          <w:rFonts w:ascii="Times New Roman" w:hAnsi="Times New Roman" w:cs="Times New Roman"/>
        </w:rPr>
        <w:t xml:space="preserve">If no MCS is configured, UE autonomously selects MCS from the full range of values </w:t>
      </w:r>
    </w:p>
    <w:p w14:paraId="68764563" w14:textId="77777777" w:rsidR="006A45DE" w:rsidRPr="00DA2F57" w:rsidRDefault="006A45DE" w:rsidP="006A45DE">
      <w:pPr>
        <w:pStyle w:val="NoSpacing"/>
        <w:numPr>
          <w:ilvl w:val="2"/>
          <w:numId w:val="49"/>
        </w:numPr>
        <w:ind w:left="1080"/>
        <w:jc w:val="both"/>
        <w:rPr>
          <w:rFonts w:ascii="Times New Roman" w:hAnsi="Times New Roman" w:cs="Times New Roman"/>
        </w:rPr>
      </w:pPr>
      <w:r w:rsidRPr="00DA2F57">
        <w:rPr>
          <w:rFonts w:ascii="Times New Roman" w:hAnsi="Times New Roman" w:cs="Times New Roman"/>
        </w:rPr>
        <w:t>Up to UE implementation</w:t>
      </w:r>
    </w:p>
    <w:p w14:paraId="1C50DD0E" w14:textId="77777777" w:rsidR="006A45DE" w:rsidRPr="00DA2F57" w:rsidRDefault="006A45DE" w:rsidP="006A45DE">
      <w:pPr>
        <w:pStyle w:val="NoSpacing"/>
        <w:numPr>
          <w:ilvl w:val="2"/>
          <w:numId w:val="49"/>
        </w:numPr>
        <w:ind w:left="1080"/>
        <w:jc w:val="both"/>
        <w:rPr>
          <w:rFonts w:ascii="Times New Roman" w:hAnsi="Times New Roman" w:cs="Times New Roman"/>
        </w:rPr>
      </w:pPr>
      <w:r w:rsidRPr="00DA2F57">
        <w:rPr>
          <w:rFonts w:ascii="Times New Roman" w:hAnsi="Times New Roman" w:cs="Times New Roman"/>
        </w:rPr>
        <w:t>FFS details for the MCS table</w:t>
      </w:r>
    </w:p>
    <w:p w14:paraId="653D1FC0" w14:textId="77777777" w:rsidR="006A45DE" w:rsidRPr="00DA2F57" w:rsidRDefault="006A45DE" w:rsidP="006A45DE">
      <w:pPr>
        <w:pStyle w:val="NoSpacing"/>
        <w:numPr>
          <w:ilvl w:val="1"/>
          <w:numId w:val="49"/>
        </w:numPr>
        <w:ind w:left="720"/>
        <w:jc w:val="both"/>
        <w:rPr>
          <w:rFonts w:ascii="Times New Roman" w:hAnsi="Times New Roman" w:cs="Times New Roman"/>
        </w:rPr>
      </w:pPr>
      <w:r w:rsidRPr="00DA2F57">
        <w:rPr>
          <w:rFonts w:ascii="Times New Roman" w:hAnsi="Times New Roman" w:cs="Times New Roman"/>
        </w:rPr>
        <w:t>If a single MCS is configured, the MCS is used by the UE</w:t>
      </w:r>
    </w:p>
    <w:p w14:paraId="74F7F565" w14:textId="77777777" w:rsidR="006A45DE" w:rsidRPr="00DA2F57" w:rsidRDefault="006A45DE" w:rsidP="006A45DE">
      <w:pPr>
        <w:pStyle w:val="NoSpacing"/>
        <w:numPr>
          <w:ilvl w:val="1"/>
          <w:numId w:val="49"/>
        </w:numPr>
        <w:ind w:left="720"/>
        <w:jc w:val="both"/>
        <w:rPr>
          <w:rFonts w:ascii="Times New Roman" w:hAnsi="Times New Roman" w:cs="Times New Roman"/>
        </w:rPr>
      </w:pPr>
      <w:r w:rsidRPr="00DA2F57">
        <w:rPr>
          <w:rFonts w:ascii="Times New Roman" w:hAnsi="Times New Roman" w:cs="Times New Roman"/>
        </w:rPr>
        <w:lastRenderedPageBreak/>
        <w:t>If a range of two or more MCSs are configured, UE autonomously selects the MCS from the configured values</w:t>
      </w:r>
    </w:p>
    <w:p w14:paraId="678E0C10" w14:textId="77777777" w:rsidR="006A45DE" w:rsidRPr="00DA2F57" w:rsidRDefault="006A45DE" w:rsidP="006A45DE">
      <w:pPr>
        <w:pStyle w:val="NoSpacing"/>
        <w:numPr>
          <w:ilvl w:val="2"/>
          <w:numId w:val="49"/>
        </w:numPr>
        <w:ind w:left="1080"/>
        <w:jc w:val="both"/>
        <w:rPr>
          <w:rFonts w:ascii="Times New Roman" w:hAnsi="Times New Roman" w:cs="Times New Roman"/>
        </w:rPr>
      </w:pPr>
      <w:r w:rsidRPr="00DA2F57">
        <w:rPr>
          <w:rFonts w:ascii="Times New Roman" w:hAnsi="Times New Roman" w:cs="Times New Roman"/>
        </w:rPr>
        <w:t>Up to UE implementation</w:t>
      </w:r>
    </w:p>
    <w:p w14:paraId="4F71C310" w14:textId="77777777" w:rsidR="006A45DE" w:rsidRPr="00DA2F57" w:rsidRDefault="006A45DE" w:rsidP="006A45DE">
      <w:pPr>
        <w:pStyle w:val="NoSpacing"/>
        <w:numPr>
          <w:ilvl w:val="0"/>
          <w:numId w:val="49"/>
        </w:numPr>
        <w:ind w:left="360"/>
        <w:jc w:val="both"/>
        <w:rPr>
          <w:rFonts w:ascii="Times New Roman" w:hAnsi="Times New Roman" w:cs="Times New Roman"/>
        </w:rPr>
      </w:pPr>
      <w:r w:rsidRPr="00DA2F57">
        <w:rPr>
          <w:rFonts w:ascii="Times New Roman" w:hAnsi="Times New Roman" w:cs="Times New Roman"/>
        </w:rPr>
        <w:t xml:space="preserve">For reporting SL HARQ-ACK to the gNB: </w:t>
      </w:r>
    </w:p>
    <w:p w14:paraId="5A552350" w14:textId="77777777" w:rsidR="006A45DE" w:rsidRPr="00DA2F57" w:rsidRDefault="006A45DE" w:rsidP="006A45DE">
      <w:pPr>
        <w:pStyle w:val="NoSpacing"/>
        <w:numPr>
          <w:ilvl w:val="1"/>
          <w:numId w:val="49"/>
        </w:numPr>
        <w:ind w:left="720"/>
        <w:jc w:val="both"/>
        <w:rPr>
          <w:rFonts w:ascii="Times New Roman" w:hAnsi="Times New Roman" w:cs="Times New Roman"/>
        </w:rPr>
      </w:pPr>
      <w:r w:rsidRPr="00DA2F57">
        <w:rPr>
          <w:rFonts w:ascii="Times New Roman" w:hAnsi="Times New Roman" w:cs="Times New Roman"/>
        </w:rPr>
        <w:t xml:space="preserve">For dynamic grant and configured grant type-2 in SL, the Rel-15 procedure and signalling for DL HARQ-ACK are reused for the purpose of selecting PUCCH offset/resource and format in UL. </w:t>
      </w:r>
    </w:p>
    <w:p w14:paraId="0F38A07D" w14:textId="77777777" w:rsidR="006A45DE" w:rsidRPr="00DA2F57" w:rsidRDefault="006A45DE" w:rsidP="006A45DE">
      <w:pPr>
        <w:pStyle w:val="NoSpacing"/>
        <w:numPr>
          <w:ilvl w:val="2"/>
          <w:numId w:val="49"/>
        </w:numPr>
        <w:ind w:left="1080"/>
        <w:jc w:val="both"/>
        <w:rPr>
          <w:rFonts w:ascii="Times New Roman" w:hAnsi="Times New Roman" w:cs="Times New Roman"/>
        </w:rPr>
      </w:pPr>
      <w:r w:rsidRPr="00DA2F57">
        <w:rPr>
          <w:rFonts w:ascii="Times New Roman" w:hAnsi="Times New Roman" w:cs="Times New Roman"/>
        </w:rPr>
        <w:t>The configuration for SL is separate from Uu link for a UE</w:t>
      </w:r>
    </w:p>
    <w:p w14:paraId="0A718885" w14:textId="77777777" w:rsidR="006A45DE" w:rsidRPr="00DA2F57" w:rsidRDefault="006A45DE" w:rsidP="006A45DE">
      <w:pPr>
        <w:pStyle w:val="NoSpacing"/>
        <w:numPr>
          <w:ilvl w:val="2"/>
          <w:numId w:val="49"/>
        </w:numPr>
        <w:ind w:left="1080"/>
        <w:jc w:val="both"/>
        <w:rPr>
          <w:rFonts w:ascii="Times New Roman" w:hAnsi="Times New Roman" w:cs="Times New Roman"/>
        </w:rPr>
      </w:pPr>
      <w:r w:rsidRPr="00DA2F57">
        <w:rPr>
          <w:rFonts w:ascii="Times New Roman" w:hAnsi="Times New Roman" w:cs="Times New Roman"/>
        </w:rPr>
        <w:t>FFS how to indicate timing of transmission in PUCCH, including whether physical or logical slots are used</w:t>
      </w:r>
    </w:p>
    <w:p w14:paraId="408F1721" w14:textId="77777777" w:rsidR="006A45DE" w:rsidRPr="00DA2F57" w:rsidRDefault="006A45DE" w:rsidP="006A45DE">
      <w:pPr>
        <w:pStyle w:val="NoSpacing"/>
        <w:numPr>
          <w:ilvl w:val="1"/>
          <w:numId w:val="49"/>
        </w:numPr>
        <w:ind w:left="720"/>
        <w:jc w:val="both"/>
        <w:rPr>
          <w:rFonts w:ascii="Times New Roman" w:hAnsi="Times New Roman" w:cs="Times New Roman"/>
        </w:rPr>
      </w:pPr>
      <w:r w:rsidRPr="00DA2F57">
        <w:rPr>
          <w:rFonts w:ascii="Times New Roman" w:hAnsi="Times New Roman" w:cs="Times New Roman"/>
        </w:rPr>
        <w:t>For configured grant type-1 in SL, RRC is used to configure PUCCH offset/resource and format in UL (if supported)</w:t>
      </w:r>
    </w:p>
    <w:p w14:paraId="4C772B66" w14:textId="77777777" w:rsidR="006A45DE" w:rsidRPr="00DA2F57" w:rsidRDefault="006A45DE" w:rsidP="006A45DE">
      <w:pPr>
        <w:pStyle w:val="NoSpacing"/>
        <w:numPr>
          <w:ilvl w:val="0"/>
          <w:numId w:val="49"/>
        </w:numPr>
        <w:ind w:left="360"/>
        <w:jc w:val="both"/>
        <w:rPr>
          <w:rFonts w:ascii="Times New Roman" w:hAnsi="Times New Roman" w:cs="Times New Roman"/>
        </w:rPr>
      </w:pPr>
      <w:r w:rsidRPr="00DA2F57">
        <w:rPr>
          <w:rFonts w:ascii="Times New Roman" w:hAnsi="Times New Roman" w:cs="Times New Roman"/>
        </w:rPr>
        <w:t>For a configured grant in Mode 1 when using SL HARQ feedback:</w:t>
      </w:r>
    </w:p>
    <w:p w14:paraId="12C8BCCD" w14:textId="77777777" w:rsidR="006A45DE" w:rsidRPr="00DA2F57" w:rsidRDefault="006A45DE" w:rsidP="006A45DE">
      <w:pPr>
        <w:pStyle w:val="NoSpacing"/>
        <w:numPr>
          <w:ilvl w:val="1"/>
          <w:numId w:val="49"/>
        </w:numPr>
        <w:ind w:left="720"/>
        <w:jc w:val="both"/>
        <w:rPr>
          <w:rFonts w:ascii="Times New Roman" w:hAnsi="Times New Roman" w:cs="Times New Roman"/>
        </w:rPr>
      </w:pPr>
      <w:r w:rsidRPr="00DA2F57">
        <w:rPr>
          <w:rFonts w:ascii="Times New Roman" w:hAnsi="Times New Roman" w:cs="Times New Roman"/>
        </w:rPr>
        <w:t>There is only one HARQ-ACK bit for the configured grant</w:t>
      </w:r>
    </w:p>
    <w:p w14:paraId="39FFC8A8" w14:textId="46071B29" w:rsidR="006A45DE" w:rsidRPr="00DA2F57" w:rsidRDefault="006A45DE" w:rsidP="006A45DE">
      <w:pPr>
        <w:pStyle w:val="NoSpacing"/>
        <w:numPr>
          <w:ilvl w:val="1"/>
          <w:numId w:val="49"/>
        </w:numPr>
        <w:ind w:left="720"/>
        <w:jc w:val="both"/>
        <w:rPr>
          <w:rFonts w:ascii="Times New Roman" w:hAnsi="Times New Roman" w:cs="Times New Roman"/>
        </w:rPr>
      </w:pPr>
      <w:r w:rsidRPr="00DA2F57">
        <w:rPr>
          <w:rFonts w:ascii="Times New Roman" w:hAnsi="Times New Roman" w:cs="Times New Roman"/>
        </w:rPr>
        <w:t>There is one PUCCH transmission occasion after the last resource in the set of resources provided by a configured grant.</w:t>
      </w:r>
    </w:p>
    <w:p w14:paraId="181E7D23" w14:textId="77777777" w:rsidR="006A45DE" w:rsidRPr="00DA2F57" w:rsidRDefault="006A45DE" w:rsidP="006A45DE">
      <w:pPr>
        <w:pStyle w:val="NoSpacing"/>
        <w:numPr>
          <w:ilvl w:val="0"/>
          <w:numId w:val="49"/>
        </w:numPr>
        <w:ind w:left="360"/>
        <w:jc w:val="both"/>
        <w:rPr>
          <w:rFonts w:ascii="Times New Roman" w:hAnsi="Times New Roman" w:cs="Times New Roman"/>
        </w:rPr>
      </w:pPr>
      <w:r w:rsidRPr="00DA2F57">
        <w:rPr>
          <w:rFonts w:ascii="Times New Roman" w:hAnsi="Times New Roman" w:cs="Times New Roman"/>
        </w:rPr>
        <w:t>Multiple type-1 configured grants per UE are supported when LTE Uu controls NR SL</w:t>
      </w:r>
    </w:p>
    <w:p w14:paraId="19A9CCFD" w14:textId="37A6D675" w:rsidR="006A45DE" w:rsidRPr="00DA2F57" w:rsidRDefault="006A45DE" w:rsidP="00DA2F57">
      <w:pPr>
        <w:pStyle w:val="NoSpacing"/>
        <w:numPr>
          <w:ilvl w:val="1"/>
          <w:numId w:val="49"/>
        </w:numPr>
        <w:ind w:left="720"/>
        <w:jc w:val="both"/>
        <w:rPr>
          <w:rFonts w:ascii="Times New Roman" w:hAnsi="Times New Roman" w:cs="Times New Roman"/>
        </w:rPr>
      </w:pPr>
      <w:r w:rsidRPr="00DA2F57">
        <w:rPr>
          <w:rFonts w:ascii="Times New Roman" w:hAnsi="Times New Roman" w:cs="Times New Roman"/>
        </w:rPr>
        <w:t>Up to the same max number of type-1 configured grants per UE when NR Uu controls NR SL</w:t>
      </w:r>
    </w:p>
    <w:p w14:paraId="5B4EAE64" w14:textId="77777777" w:rsidR="006A45DE" w:rsidRPr="00DA2F57" w:rsidRDefault="006A45DE" w:rsidP="006A45DE">
      <w:pPr>
        <w:pStyle w:val="NoSpacing"/>
        <w:numPr>
          <w:ilvl w:val="0"/>
          <w:numId w:val="49"/>
        </w:numPr>
        <w:ind w:left="360"/>
        <w:jc w:val="both"/>
        <w:rPr>
          <w:rFonts w:ascii="Times New Roman" w:hAnsi="Times New Roman" w:cs="Times New Roman"/>
        </w:rPr>
      </w:pPr>
      <w:r w:rsidRPr="00DA2F57">
        <w:rPr>
          <w:rFonts w:ascii="Times New Roman" w:hAnsi="Times New Roman" w:cs="Times New Roman"/>
        </w:rPr>
        <w:t>Working assumption:</w:t>
      </w:r>
    </w:p>
    <w:p w14:paraId="7485124F" w14:textId="77777777" w:rsidR="006A45DE" w:rsidRPr="00DA2F57" w:rsidRDefault="006A45DE" w:rsidP="006A45DE">
      <w:pPr>
        <w:pStyle w:val="NoSpacing"/>
        <w:numPr>
          <w:ilvl w:val="1"/>
          <w:numId w:val="49"/>
        </w:numPr>
        <w:ind w:left="720"/>
        <w:jc w:val="both"/>
        <w:rPr>
          <w:rFonts w:ascii="Times New Roman" w:hAnsi="Times New Roman" w:cs="Times New Roman"/>
        </w:rPr>
      </w:pPr>
      <w:r w:rsidRPr="00DA2F57">
        <w:rPr>
          <w:rFonts w:ascii="Times New Roman" w:hAnsi="Times New Roman" w:cs="Times New Roman"/>
        </w:rPr>
        <w:t>Each transmission in a resource provided by a configured grant contains PSCCH and PSSCH.</w:t>
      </w:r>
    </w:p>
    <w:p w14:paraId="48E9D544" w14:textId="237A59C2" w:rsidR="003428A9" w:rsidRDefault="001A1D8A" w:rsidP="00C254DE">
      <w:pPr>
        <w:pStyle w:val="3GPPNormalText"/>
      </w:pPr>
      <w:bookmarkStart w:id="1" w:name="OLE_LINK15"/>
      <w:bookmarkStart w:id="2" w:name="OLE_LINK16"/>
      <w:r>
        <w:t>In this contribution, we propose the different resource allocation schemes which are to be employed in Mode 1</w:t>
      </w:r>
      <w:r w:rsidR="00917C7F">
        <w:t xml:space="preserve"> for dynamic and configured grants</w:t>
      </w:r>
      <w:r>
        <w:t>.</w:t>
      </w:r>
    </w:p>
    <w:p w14:paraId="735338D5" w14:textId="011C26D3" w:rsidR="0023021D" w:rsidRDefault="0023021D" w:rsidP="00C254DE">
      <w:pPr>
        <w:pStyle w:val="3GPPNormalText"/>
      </w:pPr>
    </w:p>
    <w:p w14:paraId="079A1DDA" w14:textId="7EB50803" w:rsidR="00917C7F" w:rsidRDefault="00917C7F" w:rsidP="00917C7F">
      <w:pPr>
        <w:pStyle w:val="Heading1"/>
        <w:numPr>
          <w:ilvl w:val="0"/>
          <w:numId w:val="50"/>
        </w:numPr>
        <w:tabs>
          <w:tab w:val="clear" w:pos="432"/>
          <w:tab w:val="num" w:pos="450"/>
        </w:tabs>
      </w:pPr>
      <w:r>
        <w:t>HARQ Feedback</w:t>
      </w:r>
    </w:p>
    <w:p w14:paraId="1D4DF8EF" w14:textId="1824CB18" w:rsidR="000455E0" w:rsidRDefault="000455E0" w:rsidP="00C83464">
      <w:pPr>
        <w:jc w:val="both"/>
        <w:rPr>
          <w:sz w:val="22"/>
          <w:szCs w:val="22"/>
        </w:rPr>
      </w:pPr>
      <w:r>
        <w:rPr>
          <w:sz w:val="22"/>
          <w:szCs w:val="22"/>
        </w:rPr>
        <w:t>In the previous meeting</w:t>
      </w:r>
      <w:r w:rsidR="006A45DE">
        <w:rPr>
          <w:sz w:val="22"/>
          <w:szCs w:val="22"/>
        </w:rPr>
        <w:t xml:space="preserve"> [</w:t>
      </w:r>
      <w:r w:rsidR="003F05AE">
        <w:rPr>
          <w:sz w:val="22"/>
          <w:szCs w:val="22"/>
        </w:rPr>
        <w:t>2</w:t>
      </w:r>
      <w:r w:rsidR="006A45DE">
        <w:rPr>
          <w:sz w:val="22"/>
          <w:szCs w:val="22"/>
        </w:rPr>
        <w:t>]</w:t>
      </w:r>
      <w:r>
        <w:rPr>
          <w:sz w:val="22"/>
          <w:szCs w:val="22"/>
        </w:rPr>
        <w:t>, it was agreed that for configured grants, there would be only one PUCCH resource location defined per grant</w:t>
      </w:r>
      <w:r w:rsidR="00253F04">
        <w:rPr>
          <w:sz w:val="22"/>
          <w:szCs w:val="22"/>
        </w:rPr>
        <w:t>. This</w:t>
      </w:r>
      <w:r w:rsidR="005C4481">
        <w:rPr>
          <w:sz w:val="22"/>
          <w:szCs w:val="22"/>
        </w:rPr>
        <w:t xml:space="preserve"> PUCCH resource</w:t>
      </w:r>
      <w:r>
        <w:rPr>
          <w:sz w:val="22"/>
          <w:szCs w:val="22"/>
        </w:rPr>
        <w:t xml:space="preserve"> will be used by the </w:t>
      </w:r>
      <w:r w:rsidRPr="00C14C07">
        <w:rPr>
          <w:sz w:val="22"/>
          <w:szCs w:val="22"/>
        </w:rPr>
        <w:t xml:space="preserve">transmitter </w:t>
      </w:r>
      <w:r>
        <w:rPr>
          <w:sz w:val="22"/>
          <w:szCs w:val="22"/>
        </w:rPr>
        <w:t xml:space="preserve">UE to </w:t>
      </w:r>
      <w:r w:rsidR="006A45DE">
        <w:rPr>
          <w:sz w:val="22"/>
          <w:szCs w:val="22"/>
        </w:rPr>
        <w:t>report</w:t>
      </w:r>
      <w:r>
        <w:rPr>
          <w:sz w:val="22"/>
          <w:szCs w:val="22"/>
        </w:rPr>
        <w:t xml:space="preserve"> the feedback status after the last resource provided by the grant. This was </w:t>
      </w:r>
      <w:r w:rsidR="00253F04">
        <w:rPr>
          <w:sz w:val="22"/>
          <w:szCs w:val="22"/>
        </w:rPr>
        <w:t xml:space="preserve">an </w:t>
      </w:r>
      <w:r>
        <w:rPr>
          <w:sz w:val="22"/>
          <w:szCs w:val="22"/>
        </w:rPr>
        <w:t xml:space="preserve">acceptable compromise as compared to sending feedback on PUCCH resources after every resource provided in the grant, </w:t>
      </w:r>
      <w:r w:rsidR="00253F04">
        <w:rPr>
          <w:sz w:val="22"/>
          <w:szCs w:val="22"/>
        </w:rPr>
        <w:t>which</w:t>
      </w:r>
      <w:r>
        <w:rPr>
          <w:sz w:val="22"/>
          <w:szCs w:val="22"/>
        </w:rPr>
        <w:t xml:space="preserve"> would </w:t>
      </w:r>
      <w:r w:rsidR="00253F04">
        <w:rPr>
          <w:sz w:val="22"/>
          <w:szCs w:val="22"/>
        </w:rPr>
        <w:t xml:space="preserve">have </w:t>
      </w:r>
      <w:r>
        <w:rPr>
          <w:sz w:val="22"/>
          <w:szCs w:val="22"/>
        </w:rPr>
        <w:t>result</w:t>
      </w:r>
      <w:r w:rsidR="00253F04">
        <w:rPr>
          <w:sz w:val="22"/>
          <w:szCs w:val="22"/>
        </w:rPr>
        <w:t>ed</w:t>
      </w:r>
      <w:r>
        <w:rPr>
          <w:sz w:val="22"/>
          <w:szCs w:val="22"/>
        </w:rPr>
        <w:t xml:space="preserve"> in significant overhead. Since the resources defined in a configured grant are not restricted to the transmission of a single TB, the forwarding of the feedback status on the PUCCH only meant as an indication to the gNB as to whether it is expected to schedule more resources or not for a given UE.</w:t>
      </w:r>
    </w:p>
    <w:p w14:paraId="02BB5754" w14:textId="10261E88" w:rsidR="006A45DE" w:rsidRDefault="006A45DE" w:rsidP="00C83464">
      <w:pPr>
        <w:jc w:val="both"/>
        <w:rPr>
          <w:sz w:val="22"/>
          <w:szCs w:val="22"/>
        </w:rPr>
      </w:pPr>
      <w:r>
        <w:rPr>
          <w:sz w:val="22"/>
          <w:szCs w:val="22"/>
        </w:rPr>
        <w:t>However, for dynamic grants, i</w:t>
      </w:r>
      <w:r w:rsidRPr="00C14C07">
        <w:rPr>
          <w:sz w:val="22"/>
          <w:szCs w:val="22"/>
        </w:rPr>
        <w:t xml:space="preserve">t was agreed </w:t>
      </w:r>
      <w:r>
        <w:rPr>
          <w:sz w:val="22"/>
          <w:szCs w:val="22"/>
        </w:rPr>
        <w:t>in RAN1#96bis [</w:t>
      </w:r>
      <w:r w:rsidR="003F05AE">
        <w:rPr>
          <w:sz w:val="22"/>
          <w:szCs w:val="22"/>
        </w:rPr>
        <w:t>3</w:t>
      </w:r>
      <w:r>
        <w:rPr>
          <w:sz w:val="22"/>
          <w:szCs w:val="22"/>
        </w:rPr>
        <w:t>]</w:t>
      </w:r>
      <w:r w:rsidR="00253F04">
        <w:rPr>
          <w:sz w:val="22"/>
          <w:szCs w:val="22"/>
        </w:rPr>
        <w:t>,</w:t>
      </w:r>
      <w:r>
        <w:rPr>
          <w:sz w:val="22"/>
          <w:szCs w:val="22"/>
        </w:rPr>
        <w:t xml:space="preserve"> </w:t>
      </w:r>
      <w:r w:rsidRPr="00C14C07">
        <w:rPr>
          <w:sz w:val="22"/>
          <w:szCs w:val="22"/>
        </w:rPr>
        <w:t xml:space="preserve">that the </w:t>
      </w:r>
      <w:r>
        <w:rPr>
          <w:sz w:val="22"/>
          <w:szCs w:val="22"/>
        </w:rPr>
        <w:t xml:space="preserve">resources provided in the DCI for a dynamic grant are restricted to be used for the transmission of a single TB. Based on this </w:t>
      </w:r>
      <w:r w:rsidR="005223D9">
        <w:rPr>
          <w:sz w:val="22"/>
          <w:szCs w:val="22"/>
        </w:rPr>
        <w:t>agreement</w:t>
      </w:r>
      <w:r>
        <w:rPr>
          <w:sz w:val="22"/>
          <w:szCs w:val="22"/>
        </w:rPr>
        <w:t>, we explore the possibilities of reporting the feedback to the gNB in the following section.</w:t>
      </w:r>
    </w:p>
    <w:p w14:paraId="509A3269" w14:textId="4741A49F" w:rsidR="006A45DE" w:rsidRDefault="006A45DE" w:rsidP="006A45DE">
      <w:pPr>
        <w:pStyle w:val="Heading2"/>
        <w:tabs>
          <w:tab w:val="clear" w:pos="1002"/>
          <w:tab w:val="num" w:pos="720"/>
        </w:tabs>
        <w:ind w:left="540"/>
      </w:pPr>
      <w:r>
        <w:t>Reporting</w:t>
      </w:r>
      <w:r w:rsidRPr="00915AFC">
        <w:t xml:space="preserve"> HARQ Feedback</w:t>
      </w:r>
      <w:r w:rsidR="005223D9">
        <w:t xml:space="preserve"> to gNB</w:t>
      </w:r>
      <w:r>
        <w:t xml:space="preserve"> for Dynamic Grants</w:t>
      </w:r>
    </w:p>
    <w:p w14:paraId="03134A2F" w14:textId="1F0506D4" w:rsidR="005223D9" w:rsidRPr="00253F04" w:rsidRDefault="00917C7F" w:rsidP="00C83464">
      <w:pPr>
        <w:jc w:val="both"/>
        <w:rPr>
          <w:szCs w:val="22"/>
        </w:rPr>
      </w:pPr>
      <w:r w:rsidRPr="00C83464">
        <w:rPr>
          <w:sz w:val="22"/>
          <w:szCs w:val="22"/>
        </w:rPr>
        <w:t>It was agreed in the RAN1#98 meeting</w:t>
      </w:r>
      <w:r w:rsidR="003F05AE">
        <w:rPr>
          <w:sz w:val="22"/>
          <w:szCs w:val="22"/>
        </w:rPr>
        <w:t xml:space="preserve"> [4]</w:t>
      </w:r>
      <w:r w:rsidRPr="00C83464">
        <w:rPr>
          <w:sz w:val="22"/>
          <w:szCs w:val="22"/>
        </w:rPr>
        <w:t xml:space="preserve"> that </w:t>
      </w:r>
      <w:r w:rsidR="000455E0" w:rsidRPr="00C83464">
        <w:rPr>
          <w:sz w:val="22"/>
          <w:szCs w:val="22"/>
        </w:rPr>
        <w:t xml:space="preserve">at least for dynamic grants, </w:t>
      </w:r>
      <w:r w:rsidRPr="00C83464">
        <w:rPr>
          <w:sz w:val="22"/>
          <w:szCs w:val="22"/>
        </w:rPr>
        <w:t>the DCI should contain the timing and resource location for the PUCCH, to be used for conveying the HARQ feedback from the transmitter UE to the gNB.</w:t>
      </w:r>
      <w:r w:rsidR="000455E0" w:rsidRPr="00C83464">
        <w:rPr>
          <w:sz w:val="22"/>
          <w:szCs w:val="22"/>
        </w:rPr>
        <w:t xml:space="preserve"> </w:t>
      </w:r>
      <w:r w:rsidR="006A45DE" w:rsidRPr="00C83464">
        <w:rPr>
          <w:sz w:val="22"/>
          <w:szCs w:val="22"/>
        </w:rPr>
        <w:t>The existing mechanism used in NR Uu can be reused</w:t>
      </w:r>
      <w:r w:rsidR="005223D9">
        <w:rPr>
          <w:sz w:val="22"/>
          <w:szCs w:val="22"/>
        </w:rPr>
        <w:t xml:space="preserve"> for conveying the resource location of the PUCCH</w:t>
      </w:r>
      <w:r w:rsidR="006A45DE" w:rsidRPr="00C83464">
        <w:rPr>
          <w:sz w:val="22"/>
          <w:szCs w:val="22"/>
        </w:rPr>
        <w:t>, where the PUCCH resource indicator maps to a pre-defined table with the timing and resource location specified.</w:t>
      </w:r>
    </w:p>
    <w:p w14:paraId="1F19FE5B" w14:textId="67CAADA0" w:rsidR="006A45DE" w:rsidRPr="00C83464" w:rsidRDefault="005223D9" w:rsidP="00C83464">
      <w:pPr>
        <w:jc w:val="both"/>
        <w:rPr>
          <w:szCs w:val="22"/>
        </w:rPr>
      </w:pPr>
      <w:r>
        <w:rPr>
          <w:sz w:val="22"/>
          <w:szCs w:val="22"/>
        </w:rPr>
        <w:t xml:space="preserve">A detail that is yet to be discussed and agreed on is the periodicity of the reporting of feedback to the gNB by the transmitter UE. Accordingly, an equivalent number of PUCCH resources need to be defined in the DCI. Keeping the agreement from Mode 2 as a frame of reference, the maximum number of retransmissions permissible per TB is set to 32. This would essentially translate to a maximum of 32 resource locations </w:t>
      </w:r>
      <w:r w:rsidR="00515F44">
        <w:rPr>
          <w:sz w:val="22"/>
          <w:szCs w:val="22"/>
        </w:rPr>
        <w:t>specified in the DCI for a single TB, although this number is configurable (1 to 32) depending on the characteristics attached to a given TB. It is also possible for multiple DCIs to be used for the transmission of a single TB, however,</w:t>
      </w:r>
      <w:r w:rsidR="0000129D">
        <w:rPr>
          <w:sz w:val="22"/>
          <w:szCs w:val="22"/>
        </w:rPr>
        <w:t xml:space="preserve"> at the expense of an increased overhead.</w:t>
      </w:r>
      <w:r w:rsidR="00515F44">
        <w:rPr>
          <w:sz w:val="22"/>
          <w:szCs w:val="22"/>
        </w:rPr>
        <w:t xml:space="preserve"> </w:t>
      </w:r>
      <w:r w:rsidR="0000129D">
        <w:rPr>
          <w:sz w:val="22"/>
          <w:szCs w:val="22"/>
        </w:rPr>
        <w:t>I</w:t>
      </w:r>
      <w:r w:rsidR="00515F44">
        <w:rPr>
          <w:sz w:val="22"/>
          <w:szCs w:val="22"/>
        </w:rPr>
        <w:t>t has to be kept in mind</w:t>
      </w:r>
      <w:r w:rsidR="00A67F61">
        <w:rPr>
          <w:sz w:val="22"/>
          <w:szCs w:val="22"/>
        </w:rPr>
        <w:t>,</w:t>
      </w:r>
      <w:r w:rsidR="00515F44">
        <w:rPr>
          <w:sz w:val="22"/>
          <w:szCs w:val="22"/>
        </w:rPr>
        <w:t xml:space="preserve"> that a</w:t>
      </w:r>
      <w:r>
        <w:rPr>
          <w:sz w:val="22"/>
          <w:szCs w:val="22"/>
        </w:rPr>
        <w:t>s per the recently concluded email discussions</w:t>
      </w:r>
      <w:r w:rsidR="00002515">
        <w:rPr>
          <w:sz w:val="22"/>
          <w:szCs w:val="22"/>
        </w:rPr>
        <w:t xml:space="preserve"> [98b-NR-15]</w:t>
      </w:r>
      <w:r>
        <w:rPr>
          <w:sz w:val="22"/>
          <w:szCs w:val="22"/>
        </w:rPr>
        <w:t xml:space="preserve">, </w:t>
      </w:r>
      <w:r>
        <w:rPr>
          <w:sz w:val="22"/>
          <w:szCs w:val="22"/>
        </w:rPr>
        <w:lastRenderedPageBreak/>
        <w:t>the maximum number of resources indicated in an SCI</w:t>
      </w:r>
      <w:r w:rsidR="00515F44">
        <w:rPr>
          <w:sz w:val="22"/>
          <w:szCs w:val="22"/>
        </w:rPr>
        <w:t xml:space="preserve"> is restricted to a maximum of 3. This would mean that if the number of retransmissions required for a given TB exceeds 3, </w:t>
      </w:r>
      <w:r w:rsidR="00A67F61">
        <w:rPr>
          <w:sz w:val="22"/>
          <w:szCs w:val="22"/>
        </w:rPr>
        <w:t>multiple SCIs would be required to transmit the retransmissions of the TB to the receiver UE.</w:t>
      </w:r>
      <w:r w:rsidR="00515F44">
        <w:rPr>
          <w:sz w:val="22"/>
          <w:szCs w:val="22"/>
        </w:rPr>
        <w:t xml:space="preserve"> Based on this understanding, the feedback can be reported to the gNB </w:t>
      </w:r>
      <w:r w:rsidR="006A45DE" w:rsidRPr="00C83464">
        <w:rPr>
          <w:sz w:val="22"/>
          <w:szCs w:val="22"/>
        </w:rPr>
        <w:t>by either of the following means:</w:t>
      </w:r>
    </w:p>
    <w:p w14:paraId="433FA7EC" w14:textId="77777777" w:rsidR="006A45DE" w:rsidRPr="00C83464" w:rsidRDefault="006A45DE" w:rsidP="006A45DE">
      <w:pPr>
        <w:pStyle w:val="3GPPNormalText"/>
        <w:numPr>
          <w:ilvl w:val="0"/>
          <w:numId w:val="51"/>
        </w:numPr>
        <w:rPr>
          <w:b/>
        </w:rPr>
      </w:pPr>
      <w:r w:rsidRPr="00C83464">
        <w:rPr>
          <w:b/>
        </w:rPr>
        <w:t>Feedback reported after all retransmissions specified in DCI:</w:t>
      </w:r>
    </w:p>
    <w:p w14:paraId="7C19F1C8" w14:textId="43A3F39A" w:rsidR="006A45DE" w:rsidRDefault="006A45DE" w:rsidP="006A45DE">
      <w:pPr>
        <w:pStyle w:val="3GPPNormalText"/>
        <w:ind w:left="400"/>
      </w:pPr>
      <w:r>
        <w:t>In this case, the size of the DCI can be optimized by including only a single PUCCH resource location. The drawback of this scheme is</w:t>
      </w:r>
      <w:r w:rsidR="00744601">
        <w:t>,</w:t>
      </w:r>
      <w:r>
        <w:t xml:space="preserve"> that in the case of a large number of retransmissions for the TB, the feedback reported to the gNB can occur only after all the retransmissions are performed.</w:t>
      </w:r>
    </w:p>
    <w:p w14:paraId="0A5D78D3" w14:textId="053A06C7" w:rsidR="006A45DE" w:rsidRDefault="006A45DE" w:rsidP="006A45DE">
      <w:pPr>
        <w:pStyle w:val="3GPPNormalText"/>
        <w:ind w:left="400"/>
      </w:pPr>
      <w:r>
        <w:t>This scheme can be optimized by sending multiple DCIs containing retransmission resource locations for a single TB, with a PUCCH resource location defined for each of the DCIs. This would enable the gNB to receive feedback for the retransmissions per DCI. Furthermore, the gNB can accordingly choose to send the remaining DCIs with details of further retransmission resource locations only if the previous reported feedback was a NACK. This would facilitate the gNB to reuse the remaining resources for other transmissions, as seen in Figure 1.</w:t>
      </w:r>
    </w:p>
    <w:p w14:paraId="1E22B652" w14:textId="1530B93D" w:rsidR="00515F44" w:rsidRDefault="00515F44" w:rsidP="006A45DE">
      <w:pPr>
        <w:pStyle w:val="3GPPNormalText"/>
        <w:ind w:left="400"/>
      </w:pPr>
      <w:r>
        <w:t>The drawback of such a scheme is that multiple DCIs would have to be sent for frequent enough PUCCH resources in order to optimize the reuse of resources after an ACK was received by the TX UE.</w:t>
      </w:r>
    </w:p>
    <w:p w14:paraId="093F1A6D" w14:textId="77777777" w:rsidR="00515F44" w:rsidRDefault="00515F44" w:rsidP="006A45DE">
      <w:pPr>
        <w:pStyle w:val="3GPPNormalText"/>
        <w:ind w:left="400"/>
      </w:pPr>
    </w:p>
    <w:p w14:paraId="6F509F81" w14:textId="77777777" w:rsidR="006A45DE" w:rsidRDefault="006A45DE" w:rsidP="006A45DE">
      <w:pPr>
        <w:pStyle w:val="3GPPNormalText"/>
        <w:ind w:left="400"/>
        <w:jc w:val="center"/>
      </w:pPr>
      <w:r w:rsidRPr="00AD797A">
        <w:rPr>
          <w:noProof/>
        </w:rPr>
        <w:drawing>
          <wp:inline distT="0" distB="0" distL="0" distR="0" wp14:anchorId="14A1783A" wp14:editId="118E1726">
            <wp:extent cx="4112908" cy="463341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46469" cy="4671224"/>
                    </a:xfrm>
                    <a:prstGeom prst="rect">
                      <a:avLst/>
                    </a:prstGeom>
                  </pic:spPr>
                </pic:pic>
              </a:graphicData>
            </a:graphic>
          </wp:inline>
        </w:drawing>
      </w:r>
    </w:p>
    <w:p w14:paraId="0304094F" w14:textId="385C3598" w:rsidR="006A45DE" w:rsidRDefault="006A45DE" w:rsidP="006A45DE">
      <w:pPr>
        <w:pStyle w:val="3GPPNormalText"/>
        <w:jc w:val="center"/>
        <w:rPr>
          <w:i/>
        </w:rPr>
      </w:pPr>
      <w:r w:rsidRPr="00153BE6">
        <w:rPr>
          <w:b/>
          <w:i/>
        </w:rPr>
        <w:t xml:space="preserve">Figure </w:t>
      </w:r>
      <w:r>
        <w:rPr>
          <w:b/>
          <w:i/>
        </w:rPr>
        <w:t>1</w:t>
      </w:r>
      <w:r w:rsidRPr="00153BE6">
        <w:rPr>
          <w:i/>
        </w:rPr>
        <w:t xml:space="preserve">: </w:t>
      </w:r>
      <w:r w:rsidRPr="00137CA8">
        <w:rPr>
          <w:i/>
        </w:rPr>
        <w:t xml:space="preserve">Feedback reported after all retransmissions </w:t>
      </w:r>
      <w:r>
        <w:rPr>
          <w:i/>
        </w:rPr>
        <w:t>per</w:t>
      </w:r>
      <w:r w:rsidRPr="00137CA8">
        <w:rPr>
          <w:i/>
        </w:rPr>
        <w:t xml:space="preserve"> DCI</w:t>
      </w:r>
      <w:r>
        <w:rPr>
          <w:i/>
        </w:rPr>
        <w:t>, with multiple DCIs per TB.</w:t>
      </w:r>
    </w:p>
    <w:p w14:paraId="4480D4DF" w14:textId="77777777" w:rsidR="00C83464" w:rsidRPr="00D90F9F" w:rsidRDefault="00C83464" w:rsidP="006A45DE">
      <w:pPr>
        <w:pStyle w:val="3GPPNormalText"/>
        <w:jc w:val="center"/>
        <w:rPr>
          <w:i/>
        </w:rPr>
      </w:pPr>
    </w:p>
    <w:p w14:paraId="0B9A5683" w14:textId="77777777" w:rsidR="00515F44" w:rsidRPr="00AD4167" w:rsidRDefault="00515F44" w:rsidP="00515F44">
      <w:pPr>
        <w:pStyle w:val="3GPPNormalText"/>
        <w:numPr>
          <w:ilvl w:val="0"/>
          <w:numId w:val="51"/>
        </w:numPr>
        <w:rPr>
          <w:b/>
        </w:rPr>
      </w:pPr>
      <w:r w:rsidRPr="00AD4167">
        <w:rPr>
          <w:b/>
        </w:rPr>
        <w:t>Feedback reported after each retransmission specified in DCI:</w:t>
      </w:r>
    </w:p>
    <w:p w14:paraId="529734C1" w14:textId="6A2E9B70" w:rsidR="000405B1" w:rsidRDefault="000405B1" w:rsidP="00515F44">
      <w:pPr>
        <w:pStyle w:val="3GPPNormalText"/>
        <w:ind w:left="400"/>
      </w:pPr>
      <w:r>
        <w:t xml:space="preserve">In this case, the feedback is reported to the gNB by the transmitter UE after each and every retransmission. This would require multiple PUCCH resource locations to be defined in the DCI for each of the retransmission locations. </w:t>
      </w:r>
      <w:r w:rsidR="00744601">
        <w:t xml:space="preserve">Thus, </w:t>
      </w:r>
      <w:r>
        <w:t>the gNB</w:t>
      </w:r>
      <w:r w:rsidR="00744601">
        <w:t xml:space="preserve"> would be </w:t>
      </w:r>
      <w:r w:rsidR="00C83464">
        <w:t>able</w:t>
      </w:r>
      <w:r>
        <w:t xml:space="preserve"> to efficiently reallocate resources that were specified in a DCI in the case of an early ACK.</w:t>
      </w:r>
    </w:p>
    <w:p w14:paraId="41239E46" w14:textId="74AB2B43" w:rsidR="000405B1" w:rsidRDefault="000405B1" w:rsidP="00515F44">
      <w:pPr>
        <w:pStyle w:val="3GPPNormalText"/>
        <w:ind w:left="400"/>
      </w:pPr>
      <w:r>
        <w:t>The definition of the PUCCH locations can be optimized by specifying a time gap between the transmission resource locations and the PUCCH resource location. This would enable the transmitter UE to derive the PUCCH locations for each of the transmission locations without increasing the size of the DCI.</w:t>
      </w:r>
    </w:p>
    <w:p w14:paraId="4587DFEB" w14:textId="591A9345" w:rsidR="000405B1" w:rsidRDefault="000405B1" w:rsidP="00515F44">
      <w:pPr>
        <w:pStyle w:val="3GPPNormalText"/>
        <w:ind w:left="400"/>
      </w:pPr>
      <w:r>
        <w:t>The drawback, however, is that multiple feedback reports have to be sent, which can cause an increase in the overhead on the PUCCH demanded by such a scheme.</w:t>
      </w:r>
    </w:p>
    <w:p w14:paraId="6B90AA56" w14:textId="7FBF107B" w:rsidR="000405B1" w:rsidRPr="00C83464" w:rsidRDefault="000405B1" w:rsidP="00C83464">
      <w:pPr>
        <w:pStyle w:val="3GPPNormalText"/>
        <w:numPr>
          <w:ilvl w:val="0"/>
          <w:numId w:val="51"/>
        </w:numPr>
        <w:rPr>
          <w:b/>
        </w:rPr>
      </w:pPr>
      <w:r w:rsidRPr="00C14C07">
        <w:rPr>
          <w:b/>
        </w:rPr>
        <w:t xml:space="preserve">Feedback reported after </w:t>
      </w:r>
      <w:r>
        <w:rPr>
          <w:b/>
        </w:rPr>
        <w:t>multiple</w:t>
      </w:r>
      <w:r w:rsidRPr="00C14C07">
        <w:rPr>
          <w:b/>
        </w:rPr>
        <w:t xml:space="preserve"> retransmission</w:t>
      </w:r>
      <w:r>
        <w:rPr>
          <w:b/>
        </w:rPr>
        <w:t>s</w:t>
      </w:r>
      <w:r w:rsidRPr="00C14C07">
        <w:rPr>
          <w:b/>
        </w:rPr>
        <w:t xml:space="preserve"> specified in DCI:</w:t>
      </w:r>
    </w:p>
    <w:p w14:paraId="3AF59277" w14:textId="190E0A55" w:rsidR="00515F44" w:rsidRDefault="00515F44" w:rsidP="00515F44">
      <w:pPr>
        <w:pStyle w:val="3GPPNormalText"/>
        <w:ind w:left="400"/>
      </w:pPr>
      <w:r>
        <w:t xml:space="preserve">The DCI will contain only a single PUCCH location which is meant to be used by the transmitter UE for reporting the status of the initial transmission. For the retransmissions, the transmitter UE will implicitly derive the PUCCH locations based on a time gap between the initial transmission resource location and the corresponding PUCCH location. </w:t>
      </w:r>
      <w:r w:rsidR="000405B1">
        <w:t>Hence, the size of the DCI is not affected by the increased number of PUCCH locations to be used by the transmitter UE.</w:t>
      </w:r>
    </w:p>
    <w:p w14:paraId="362922C7" w14:textId="4AAF0EE8" w:rsidR="000405B1" w:rsidRDefault="006A45DE" w:rsidP="006A45DE">
      <w:pPr>
        <w:pStyle w:val="3GPPNormalText"/>
        <w:ind w:left="400"/>
      </w:pPr>
      <w:r>
        <w:t xml:space="preserve">The advantage of this scheme is that </w:t>
      </w:r>
      <w:r w:rsidR="000405B1">
        <w:t>the feedback report to the gNB can be sent after multiple retransmissions, and not after every single retransmission. Given that the restriction on the maximum number of retransmission resources that can be specified in an SCI is 3, a periodic PUCCH resource can be scheduled after every 3</w:t>
      </w:r>
      <w:r w:rsidR="0086342F">
        <w:t> </w:t>
      </w:r>
      <w:r w:rsidR="000405B1">
        <w:t>transmission locations that are defined in the DCI, as seen in Figure 2.</w:t>
      </w:r>
    </w:p>
    <w:p w14:paraId="2839E376" w14:textId="77777777" w:rsidR="008714BA" w:rsidRDefault="008714BA" w:rsidP="006A45DE">
      <w:pPr>
        <w:pStyle w:val="3GPPNormalText"/>
        <w:ind w:left="400"/>
      </w:pPr>
    </w:p>
    <w:p w14:paraId="442F1A9D" w14:textId="77777777" w:rsidR="006A45DE" w:rsidRDefault="006A45DE" w:rsidP="006A45DE">
      <w:pPr>
        <w:pStyle w:val="3GPPNormalText"/>
        <w:ind w:left="400"/>
        <w:jc w:val="center"/>
      </w:pPr>
      <w:r w:rsidRPr="00A0632E">
        <w:rPr>
          <w:noProof/>
        </w:rPr>
        <w:drawing>
          <wp:inline distT="0" distB="0" distL="0" distR="0" wp14:anchorId="131ACAA0" wp14:editId="05DC09FC">
            <wp:extent cx="4114800" cy="4132129"/>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53425" cy="4170917"/>
                    </a:xfrm>
                    <a:prstGeom prst="rect">
                      <a:avLst/>
                    </a:prstGeom>
                  </pic:spPr>
                </pic:pic>
              </a:graphicData>
            </a:graphic>
          </wp:inline>
        </w:drawing>
      </w:r>
    </w:p>
    <w:p w14:paraId="5E1CDEF0" w14:textId="77777777" w:rsidR="006A45DE" w:rsidRPr="00D90F9F" w:rsidRDefault="006A45DE" w:rsidP="006A45DE">
      <w:pPr>
        <w:pStyle w:val="3GPPNormalText"/>
        <w:jc w:val="center"/>
        <w:rPr>
          <w:i/>
        </w:rPr>
      </w:pPr>
      <w:r w:rsidRPr="00153BE6">
        <w:rPr>
          <w:b/>
          <w:i/>
        </w:rPr>
        <w:t xml:space="preserve">Figure </w:t>
      </w:r>
      <w:r>
        <w:rPr>
          <w:b/>
          <w:i/>
        </w:rPr>
        <w:t>2</w:t>
      </w:r>
      <w:r w:rsidRPr="00153BE6">
        <w:rPr>
          <w:i/>
        </w:rPr>
        <w:t xml:space="preserve">: </w:t>
      </w:r>
      <w:r w:rsidRPr="00137CA8">
        <w:rPr>
          <w:i/>
        </w:rPr>
        <w:t xml:space="preserve">Feedback reported after </w:t>
      </w:r>
      <w:r>
        <w:rPr>
          <w:i/>
        </w:rPr>
        <w:t>multiple</w:t>
      </w:r>
      <w:r w:rsidRPr="00137CA8">
        <w:rPr>
          <w:i/>
        </w:rPr>
        <w:t xml:space="preserve"> retransmissions </w:t>
      </w:r>
      <w:r>
        <w:rPr>
          <w:i/>
        </w:rPr>
        <w:t>per</w:t>
      </w:r>
      <w:r w:rsidRPr="00137CA8">
        <w:rPr>
          <w:i/>
        </w:rPr>
        <w:t xml:space="preserve"> DCI</w:t>
      </w:r>
      <w:r>
        <w:rPr>
          <w:i/>
        </w:rPr>
        <w:t>.</w:t>
      </w:r>
    </w:p>
    <w:p w14:paraId="39C306F6" w14:textId="2CB949B7" w:rsidR="008714BA" w:rsidRDefault="008714BA" w:rsidP="008714BA">
      <w:pPr>
        <w:pStyle w:val="3GPPNormalText"/>
        <w:ind w:left="400"/>
      </w:pPr>
      <w:r>
        <w:t>The increased number of feedback reports to the gNB is particularly advantageous for resource efficiency, because instead of waiting for all the retransmissions to occur and then reporting the feedback to the gNB, the transmitter UE can send feedback at regular intervals. In the case of an early ACK, the gNB can then reuse the resources it had allocated for the retransmissions, which are now not needed for other UEs or other TBs. This is particularly important since the resources specified by a DCI can be associated only to a single TB, and hence</w:t>
      </w:r>
      <w:r w:rsidR="00C83464">
        <w:t>,</w:t>
      </w:r>
      <w:r>
        <w:t xml:space="preserve"> the transmitter UE cannot reuse these resources for another TB</w:t>
      </w:r>
      <w:r w:rsidR="00C83464">
        <w:t>. It is thus</w:t>
      </w:r>
      <w:r>
        <w:t xml:space="preserve"> imperative that it reports the early ACK to the gNB as soon as possible.</w:t>
      </w:r>
    </w:p>
    <w:p w14:paraId="342A20CE" w14:textId="762DADFF" w:rsidR="008714BA" w:rsidRDefault="008714BA" w:rsidP="00C83464">
      <w:pPr>
        <w:pStyle w:val="3GPPNormalText"/>
        <w:rPr>
          <w:b/>
        </w:rPr>
      </w:pPr>
      <w:r>
        <w:rPr>
          <w:b/>
        </w:rPr>
        <w:t>Proposal 1</w:t>
      </w:r>
      <w:r w:rsidRPr="00F15FEA">
        <w:rPr>
          <w:b/>
        </w:rPr>
        <w:t xml:space="preserve">: We propose the periodicity of </w:t>
      </w:r>
      <w:r>
        <w:rPr>
          <w:b/>
        </w:rPr>
        <w:t xml:space="preserve">reporting </w:t>
      </w:r>
      <w:r w:rsidRPr="00F15FEA">
        <w:rPr>
          <w:b/>
        </w:rPr>
        <w:t>feedback from the transmitter UE to the gNB on the PUCCH</w:t>
      </w:r>
      <w:r>
        <w:rPr>
          <w:b/>
        </w:rPr>
        <w:t xml:space="preserve"> to be defined </w:t>
      </w:r>
      <w:r w:rsidRPr="00F15FEA">
        <w:rPr>
          <w:b/>
        </w:rPr>
        <w:t xml:space="preserve">after </w:t>
      </w:r>
      <w:r>
        <w:rPr>
          <w:b/>
        </w:rPr>
        <w:t>a multiple of</w:t>
      </w:r>
      <w:r w:rsidRPr="00F15FEA">
        <w:rPr>
          <w:b/>
        </w:rPr>
        <w:t xml:space="preserve"> retransmission</w:t>
      </w:r>
      <w:r>
        <w:rPr>
          <w:b/>
        </w:rPr>
        <w:t>s</w:t>
      </w:r>
      <w:r w:rsidRPr="00F15FEA">
        <w:rPr>
          <w:b/>
        </w:rPr>
        <w:t xml:space="preserve"> </w:t>
      </w:r>
      <w:r>
        <w:rPr>
          <w:b/>
        </w:rPr>
        <w:t xml:space="preserve">that are </w:t>
      </w:r>
      <w:r w:rsidRPr="00F15FEA">
        <w:rPr>
          <w:b/>
        </w:rPr>
        <w:t xml:space="preserve">specified </w:t>
      </w:r>
      <w:r>
        <w:rPr>
          <w:b/>
        </w:rPr>
        <w:t xml:space="preserve">in the </w:t>
      </w:r>
      <w:r w:rsidRPr="00F15FEA">
        <w:rPr>
          <w:b/>
        </w:rPr>
        <w:t>DCI</w:t>
      </w:r>
      <w:r>
        <w:rPr>
          <w:b/>
        </w:rPr>
        <w:t>. PUCCH locations for the retransmissions are derived by the transmitter UE, with a single PUCCH resource defined per DCI.</w:t>
      </w:r>
    </w:p>
    <w:p w14:paraId="5179063F" w14:textId="77777777" w:rsidR="008714BA" w:rsidRDefault="008714BA" w:rsidP="00C83464">
      <w:pPr>
        <w:pStyle w:val="3GPPNormalText"/>
        <w:rPr>
          <w:b/>
        </w:rPr>
      </w:pPr>
    </w:p>
    <w:p w14:paraId="76747878" w14:textId="5281D3BF" w:rsidR="008714BA" w:rsidRPr="00253F04" w:rsidRDefault="008714BA" w:rsidP="0086342F">
      <w:pPr>
        <w:pStyle w:val="Heading2"/>
        <w:tabs>
          <w:tab w:val="clear" w:pos="1002"/>
          <w:tab w:val="num" w:pos="720"/>
        </w:tabs>
        <w:ind w:left="540"/>
      </w:pPr>
      <w:r>
        <w:t>Transmitter UE Behaviour for Feedback Reporting</w:t>
      </w:r>
    </w:p>
    <w:p w14:paraId="48380D0C" w14:textId="6271061C" w:rsidR="008714BA" w:rsidRDefault="008714BA" w:rsidP="00C83464">
      <w:pPr>
        <w:pStyle w:val="3GPPNormalText"/>
      </w:pPr>
      <w:r>
        <w:t>When the PUCCH resource indicator is not used for an implicit indication for HARQ-based or blind retransmissions, as mentioned in Section 1.1, it can be used by the transmitter UE to indicate its requirement for more resources after an unsuccessful blind retransmission, or can indicate that it does not need any more resources from the gNB.</w:t>
      </w:r>
    </w:p>
    <w:p w14:paraId="70D01520" w14:textId="29F05DB0" w:rsidR="005D656E" w:rsidRDefault="008714BA" w:rsidP="00C83464">
      <w:pPr>
        <w:pStyle w:val="3GPPNormalText"/>
      </w:pPr>
      <w:r>
        <w:t xml:space="preserve">In the case of configured grants, since the resources specified in the grant can be used for the transmission of multiple TBs, </w:t>
      </w:r>
      <w:r w:rsidR="005D656E">
        <w:t>the transmitter UE can report the last HARQ feedback status it had received from the receiver UEs. In option 1 for groupcast, the transmitter UE can report a NACK to the gNB if the last received feedback for the last TB it was transmitting to a receiver UE was a NACK. This would indicate to the gNB that more resources are required by the transmitter UE. On the other hand, if the last feedback received by the transmitter UE was an ACK, it can forward the same to the gNB indicating that it does not require any further resources. In the case where the transmitter</w:t>
      </w:r>
      <w:r w:rsidR="005D656E" w:rsidRPr="005D656E">
        <w:t xml:space="preserve"> UE requires more resources based on the requirement of separate new TBs to be transmitted, </w:t>
      </w:r>
      <w:r w:rsidR="005D656E">
        <w:t>the UE is open to</w:t>
      </w:r>
      <w:r w:rsidR="005D656E" w:rsidRPr="005D656E">
        <w:t xml:space="preserve"> sending an SR/BSR </w:t>
      </w:r>
      <w:r w:rsidR="005D656E">
        <w:t xml:space="preserve">to the gNB </w:t>
      </w:r>
      <w:r w:rsidR="005D656E" w:rsidRPr="005D656E">
        <w:t>requesting for more resources.</w:t>
      </w:r>
    </w:p>
    <w:p w14:paraId="0546F91D" w14:textId="42B12C46" w:rsidR="005D656E" w:rsidRPr="00C83464" w:rsidRDefault="005D656E" w:rsidP="00C83464">
      <w:pPr>
        <w:pStyle w:val="3GPPNormalText"/>
        <w:rPr>
          <w:b/>
        </w:rPr>
      </w:pPr>
      <w:r w:rsidRPr="00C83464">
        <w:rPr>
          <w:b/>
        </w:rPr>
        <w:t>Proposal 2: Confirm the working assumption that for groupcast option 1, the transmitter UE uses the most recent PSFCH response to report to the gNB, indicating whether it requires more resources or not.</w:t>
      </w:r>
    </w:p>
    <w:p w14:paraId="28DA1452" w14:textId="264CBF90" w:rsidR="005D656E" w:rsidRDefault="005D656E" w:rsidP="00C83464">
      <w:pPr>
        <w:pStyle w:val="3GPPNormalText"/>
      </w:pPr>
      <w:r>
        <w:t xml:space="preserve">In the case of configured grants, the gNB provides resources for the transmission of multiple TBs, and hence does not keep track of the maximum number of retransmissions defined for each of the TBs. This responsibility would fall on the transmitter UE to ensure that it does not exceed this number for a given TB. In the case that a given TB was transmitted the maximum number of times and the receiver UE had failed to </w:t>
      </w:r>
      <w:r w:rsidR="006529B5">
        <w:t>receive it successfully, it should stop retransmission of the TB, and can use the remaining resources in the configured grant for other TBs.</w:t>
      </w:r>
    </w:p>
    <w:p w14:paraId="695DAF5B" w14:textId="5B4DAD1F" w:rsidR="006529B5" w:rsidRDefault="006529B5" w:rsidP="00C83464">
      <w:pPr>
        <w:pStyle w:val="3GPPNormalText"/>
      </w:pPr>
      <w:r>
        <w:t xml:space="preserve">In the case of dynamic grants, the gNB provides resources for a single TB in the DCI. This would mean that, once the maximum number of retransmissions </w:t>
      </w:r>
      <w:r w:rsidR="0086342F">
        <w:t>is</w:t>
      </w:r>
      <w:r>
        <w:t xml:space="preserve"> reached, the transmitter UE should send an ACK to the gNB, irrespective of whether the receiver UE was able to successfully receive the TB or not. This would indicate to the gNB that it should not send any further resources and DCIs to the transmitter UE with respect to that given TB.</w:t>
      </w:r>
    </w:p>
    <w:p w14:paraId="0EA639B4" w14:textId="285A0852" w:rsidR="008714BA" w:rsidRPr="00C83464" w:rsidRDefault="006529B5" w:rsidP="00C83464">
      <w:pPr>
        <w:pStyle w:val="3GPPNormalText"/>
        <w:rPr>
          <w:b/>
        </w:rPr>
      </w:pPr>
      <w:r w:rsidRPr="00C83464">
        <w:rPr>
          <w:b/>
        </w:rPr>
        <w:t xml:space="preserve">Proposal 3: We propose </w:t>
      </w:r>
      <w:r w:rsidR="0086342F">
        <w:rPr>
          <w:b/>
        </w:rPr>
        <w:t xml:space="preserve">the following procedure </w:t>
      </w:r>
      <w:r w:rsidRPr="00C83464">
        <w:rPr>
          <w:b/>
        </w:rPr>
        <w:t>in the case the number of maximum retransmissions for a given TB was reached</w:t>
      </w:r>
      <w:r w:rsidR="0086342F">
        <w:rPr>
          <w:b/>
        </w:rPr>
        <w:t>:</w:t>
      </w:r>
    </w:p>
    <w:p w14:paraId="28B8077D" w14:textId="1BE8AF95" w:rsidR="006529B5" w:rsidRPr="00C83464" w:rsidRDefault="006529B5" w:rsidP="00C83464">
      <w:pPr>
        <w:pStyle w:val="3GPPNormalText"/>
        <w:numPr>
          <w:ilvl w:val="0"/>
          <w:numId w:val="51"/>
        </w:numPr>
        <w:spacing w:after="0"/>
        <w:ind w:left="403" w:hanging="403"/>
        <w:rPr>
          <w:b/>
        </w:rPr>
      </w:pPr>
      <w:r w:rsidRPr="00C83464">
        <w:rPr>
          <w:b/>
        </w:rPr>
        <w:t>In the case of configured grants, the transmitter UE ceases to use resources to transmit the given TB, but can use the remaining resources for the transmission of other TBs.</w:t>
      </w:r>
    </w:p>
    <w:p w14:paraId="48A49DAD" w14:textId="059FD126" w:rsidR="006529B5" w:rsidRPr="00C83464" w:rsidRDefault="006529B5" w:rsidP="00C83464">
      <w:pPr>
        <w:pStyle w:val="3GPPNormalText"/>
        <w:numPr>
          <w:ilvl w:val="0"/>
          <w:numId w:val="51"/>
        </w:numPr>
        <w:rPr>
          <w:b/>
        </w:rPr>
      </w:pPr>
      <w:r w:rsidRPr="00C83464">
        <w:rPr>
          <w:b/>
        </w:rPr>
        <w:t>In the case of dynamic grants, the transmitter UE reports an ACK to the gNB, indicating that it does not require more resources for the transmission of the given TB, immaterial of whether the receiver UE successfully received the TB or not.</w:t>
      </w:r>
    </w:p>
    <w:p w14:paraId="300A2885" w14:textId="558B909A" w:rsidR="00917C7F" w:rsidRPr="00253F04" w:rsidRDefault="00917C7F" w:rsidP="00C254DE">
      <w:pPr>
        <w:pStyle w:val="3GPPNormalText"/>
        <w:rPr>
          <w:szCs w:val="22"/>
        </w:rPr>
      </w:pPr>
    </w:p>
    <w:p w14:paraId="00E2436F" w14:textId="1CBAC795" w:rsidR="006455FD" w:rsidRDefault="006455FD" w:rsidP="00AD4167">
      <w:pPr>
        <w:pStyle w:val="Heading1"/>
      </w:pPr>
      <w:r>
        <w:t>Dynamic Scheduling</w:t>
      </w:r>
    </w:p>
    <w:p w14:paraId="0E2484FB" w14:textId="1F39D696" w:rsidR="00C347F7" w:rsidRDefault="00C347F7" w:rsidP="00F56D75">
      <w:pPr>
        <w:pStyle w:val="3GPPNormalText"/>
      </w:pPr>
      <w:r>
        <w:t>Similar to LTE V2X, dynamic scheduling of resources in Mode 1 requires the transmitter UE to request for resources using an SR/BSR, following which the gNB responds with a DCI that provides an allocation of resources based on the request. However, in NR V2X, the DCI needs to provide more than just the information regarding the resource allocation. The DCI also needs to provide information as to whether the packet to be transmitted would employ HARQ-based retransmi</w:t>
      </w:r>
      <w:r w:rsidR="00FF7BAB">
        <w:t xml:space="preserve">ssions or blind retransmissions, the </w:t>
      </w:r>
      <w:r w:rsidR="00B65AE8">
        <w:t xml:space="preserve">resource locations and </w:t>
      </w:r>
      <w:r w:rsidR="00FF7BAB">
        <w:t xml:space="preserve">number of </w:t>
      </w:r>
      <w:r w:rsidR="00B65AE8">
        <w:t>these retransmissions.</w:t>
      </w:r>
      <w:r w:rsidR="00CA79E0">
        <w:t xml:space="preserve"> As in LTE V2X, the DCI is also used for the activation or release of configured grants type 2. </w:t>
      </w:r>
    </w:p>
    <w:p w14:paraId="748A3011" w14:textId="29F54F05" w:rsidR="00526013" w:rsidRDefault="00526013" w:rsidP="00F56D75">
      <w:pPr>
        <w:pStyle w:val="3GPPNormalText"/>
      </w:pPr>
      <w:r>
        <w:t xml:space="preserve">Since the </w:t>
      </w:r>
      <w:r w:rsidR="00A03DF1">
        <w:t>DCI</w:t>
      </w:r>
      <w:r>
        <w:t xml:space="preserve"> with HARQ-based retransmissions would require additional parameters such as the PUCCH resource location</w:t>
      </w:r>
      <w:r w:rsidR="00A03DF1">
        <w:t>, and the DCI related to configured grants type 2 require activation and release parameters</w:t>
      </w:r>
      <w:r w:rsidR="00CA79E0">
        <w:t>, it is possible to have multiple DCI formats defined for NR V2X in order to maintain smaller DCI sizes for packets with blind retransmission. This would, however, increase the DCI detection and decoding process complexity at the transmitter UE. It is hence preferable to maintain a single DCI format for NR V2X with all the necessary parameters pertaining to both HARQ-based and blind retransmissions.</w:t>
      </w:r>
    </w:p>
    <w:p w14:paraId="69ADCC7B" w14:textId="31DA50C3" w:rsidR="00CA79E0" w:rsidRDefault="00CA79E0" w:rsidP="00F56D75">
      <w:pPr>
        <w:pStyle w:val="3GPPNormalText"/>
      </w:pPr>
      <w:r>
        <w:t>It is also preferable to maintain the same size for the new DCI format as that of the other formats in NR Uu by zero padding, as this would further assist in maintaining the blind decoding complexity.</w:t>
      </w:r>
    </w:p>
    <w:p w14:paraId="76D5A9DD" w14:textId="5A47C39C" w:rsidR="00410D91" w:rsidRDefault="00CA79E0" w:rsidP="00F56D75">
      <w:pPr>
        <w:pStyle w:val="3GPPNormalText"/>
        <w:rPr>
          <w:b/>
        </w:rPr>
      </w:pPr>
      <w:r w:rsidRPr="00F56D75">
        <w:rPr>
          <w:b/>
        </w:rPr>
        <w:t xml:space="preserve">Proposal </w:t>
      </w:r>
      <w:r w:rsidR="006529B5">
        <w:rPr>
          <w:b/>
        </w:rPr>
        <w:t>4</w:t>
      </w:r>
      <w:r w:rsidRPr="00F56D75">
        <w:rPr>
          <w:b/>
        </w:rPr>
        <w:t xml:space="preserve">: We propose that a single new DCI format should be defined for NR V2X, </w:t>
      </w:r>
      <w:r>
        <w:rPr>
          <w:b/>
        </w:rPr>
        <w:t>size-matched to</w:t>
      </w:r>
      <w:r w:rsidRPr="00F56D75">
        <w:rPr>
          <w:b/>
        </w:rPr>
        <w:t xml:space="preserve"> that of the NR Uu DCI formats.</w:t>
      </w:r>
    </w:p>
    <w:p w14:paraId="3B976834" w14:textId="77777777" w:rsidR="0000129D" w:rsidRDefault="0000129D" w:rsidP="00F56D75">
      <w:pPr>
        <w:pStyle w:val="3GPPNormalText"/>
        <w:rPr>
          <w:b/>
        </w:rPr>
      </w:pPr>
    </w:p>
    <w:p w14:paraId="2D7C32EA" w14:textId="765FD6B8" w:rsidR="009906CB" w:rsidRPr="00FA3B40" w:rsidRDefault="009906CB" w:rsidP="00F56D75">
      <w:pPr>
        <w:pStyle w:val="Heading2"/>
        <w:tabs>
          <w:tab w:val="clear" w:pos="1002"/>
          <w:tab w:val="num" w:pos="720"/>
        </w:tabs>
        <w:ind w:left="540"/>
      </w:pPr>
      <w:r>
        <w:t>Content of DCI</w:t>
      </w:r>
    </w:p>
    <w:p w14:paraId="0B1A2036" w14:textId="5A0C75DE" w:rsidR="009906CB" w:rsidRDefault="009906CB" w:rsidP="00F56D75">
      <w:pPr>
        <w:pStyle w:val="3GPPNormalText"/>
      </w:pPr>
      <w:r>
        <w:t>The following is a compilation of a few of the aspects that need to be included in the new DCI format for NR V2X.</w:t>
      </w:r>
    </w:p>
    <w:p w14:paraId="1F024AEA" w14:textId="6887DDBB" w:rsidR="009906CB" w:rsidRPr="00C83464" w:rsidRDefault="009906CB" w:rsidP="00C83464">
      <w:pPr>
        <w:pStyle w:val="3GPPNormalText"/>
        <w:numPr>
          <w:ilvl w:val="0"/>
          <w:numId w:val="51"/>
        </w:numPr>
        <w:rPr>
          <w:b/>
        </w:rPr>
      </w:pPr>
      <w:r w:rsidRPr="00C83464">
        <w:rPr>
          <w:b/>
        </w:rPr>
        <w:t>Indication for HARQ-based or Blind Retransmissions</w:t>
      </w:r>
    </w:p>
    <w:p w14:paraId="33F98AC3" w14:textId="4D42E2BC" w:rsidR="009906CB" w:rsidRDefault="009906CB" w:rsidP="00C83464">
      <w:pPr>
        <w:pStyle w:val="3GPPNormalText"/>
        <w:ind w:left="289"/>
      </w:pPr>
      <w:r>
        <w:t>Based on the information the gNB receives from higher layers regarding a particular TB, which includes the priority, PDB and the PER, it has to decide whether the TB requires HARQ-based or blind retransmissions, in order to meet the requirements attached to the TB. This has to then be conveyed to the transmitter UE on the DCI</w:t>
      </w:r>
      <w:r w:rsidR="00707CA6">
        <w:t xml:space="preserve">, following which it will </w:t>
      </w:r>
      <w:r w:rsidR="00B53C9C">
        <w:t>inform the receiver UE</w:t>
      </w:r>
      <w:r w:rsidR="00707CA6">
        <w:t xml:space="preserve"> via an SCI</w:t>
      </w:r>
      <w:r w:rsidR="00B53C9C">
        <w:t xml:space="preserve"> whether it is expected to send HARQ feedback or not</w:t>
      </w:r>
      <w:r>
        <w:t>.</w:t>
      </w:r>
    </w:p>
    <w:p w14:paraId="23C269E8" w14:textId="7FD72EEE" w:rsidR="004E1898" w:rsidRDefault="00634743" w:rsidP="00C83464">
      <w:pPr>
        <w:pStyle w:val="3GPPNormalText"/>
        <w:ind w:left="289"/>
      </w:pPr>
      <w:r>
        <w:t xml:space="preserve">The indication can also be carried out in an implicit manner, where the PUCCH resource indicator contains a pre-configured default value </w:t>
      </w:r>
      <w:r w:rsidR="00B46258">
        <w:t>associated to</w:t>
      </w:r>
      <w:r>
        <w:t xml:space="preserve"> blind retransmissions. It is also possible for the transmitter UE to differentiate between the types of retransmissions based on the resource locations of the retransmissions. In the case where there are independent resource pools defined based on the presence or absence of a PSFCH [</w:t>
      </w:r>
      <w:r w:rsidR="009D7DEB">
        <w:t>5</w:t>
      </w:r>
      <w:r>
        <w:t xml:space="preserve">], if the resource locations point to the resource pool with PSFCH, the transmitter UE can assume that </w:t>
      </w:r>
      <w:r w:rsidR="00B46258">
        <w:t>the retransmissions of the given TB is carried out with HARQ feedback, and vice versa.</w:t>
      </w:r>
    </w:p>
    <w:p w14:paraId="0000AA73" w14:textId="54AA74DE" w:rsidR="009906CB" w:rsidRPr="00C83464" w:rsidRDefault="009906CB" w:rsidP="00C83464">
      <w:pPr>
        <w:pStyle w:val="3GPPNormalText"/>
        <w:numPr>
          <w:ilvl w:val="0"/>
          <w:numId w:val="51"/>
        </w:numPr>
        <w:rPr>
          <w:b/>
        </w:rPr>
      </w:pPr>
      <w:r w:rsidRPr="00C83464">
        <w:rPr>
          <w:b/>
        </w:rPr>
        <w:t>Multiple Transmission Resource Locations for a TB</w:t>
      </w:r>
    </w:p>
    <w:p w14:paraId="2DDE255F" w14:textId="77777777" w:rsidR="009906CB" w:rsidRDefault="00526013" w:rsidP="00C83464">
      <w:pPr>
        <w:pStyle w:val="3GPPNormalText"/>
        <w:ind w:left="289"/>
      </w:pPr>
      <w:r>
        <w:t xml:space="preserve">It was agreed in RAN1#96bis that the dynamic grant </w:t>
      </w:r>
      <w:r w:rsidR="009906CB">
        <w:t>would provide resources for retransmissions of a TB. Based on the agreement made in the last meeting in Mode 2, a high number of retransmissions can be possible for a single TB, even in Mode 1. In order to cater to this requirement, the retransmission resource locations need to be conveyed in the DCI in a size-effective manner.</w:t>
      </w:r>
    </w:p>
    <w:p w14:paraId="0B5285C9" w14:textId="7D912C26" w:rsidR="00B53C9C" w:rsidRPr="00F56D75" w:rsidRDefault="009906CB" w:rsidP="00C83464">
      <w:pPr>
        <w:pStyle w:val="3GPPNormalText"/>
        <w:ind w:left="289"/>
      </w:pPr>
      <w:r>
        <w:t>This can be carried out</w:t>
      </w:r>
      <w:r w:rsidR="00B53C9C">
        <w:t xml:space="preserve"> by either defining the time offset</w:t>
      </w:r>
      <w:r>
        <w:t xml:space="preserve"> between the</w:t>
      </w:r>
      <w:r w:rsidR="00395040">
        <w:t xml:space="preserve"> retransmission resources if the retransmissions are on the same subchannel</w:t>
      </w:r>
      <w:r w:rsidR="00FB4B33">
        <w:t xml:space="preserve">, or by defining </w:t>
      </w:r>
      <w:r>
        <w:t>a TFRP</w:t>
      </w:r>
      <w:r w:rsidR="00395040">
        <w:t xml:space="preserve"> for the retransmission resources in the case where they are located on different subchannels.</w:t>
      </w:r>
    </w:p>
    <w:p w14:paraId="5FC9451A" w14:textId="4FFBD621" w:rsidR="00395040" w:rsidRPr="00C83464" w:rsidRDefault="00395040" w:rsidP="00C83464">
      <w:pPr>
        <w:pStyle w:val="3GPPNormalText"/>
        <w:numPr>
          <w:ilvl w:val="0"/>
          <w:numId w:val="51"/>
        </w:numPr>
        <w:rPr>
          <w:b/>
        </w:rPr>
      </w:pPr>
      <w:r w:rsidRPr="00C83464">
        <w:rPr>
          <w:b/>
        </w:rPr>
        <w:t>Number of Retransmissions for a TB</w:t>
      </w:r>
    </w:p>
    <w:p w14:paraId="5BFDC905" w14:textId="4821D25E" w:rsidR="009906CB" w:rsidRDefault="00395040" w:rsidP="00C83464">
      <w:pPr>
        <w:pStyle w:val="3GPPNormalText"/>
        <w:ind w:left="289"/>
      </w:pPr>
      <w:r>
        <w:t>Although it is yet to be decided as to what the maximum number of retransmissions</w:t>
      </w:r>
      <w:r w:rsidR="00410D91">
        <w:t xml:space="preserve"> permissible for Mode 1 is, the actual number of retransmissions used</w:t>
      </w:r>
      <w:r>
        <w:t xml:space="preserve"> can vary from TB to TB depending on the different characteristics attached to the TB. </w:t>
      </w:r>
      <w:r w:rsidR="00DC60D1">
        <w:t xml:space="preserve">This is limited by the maximum number of resource locations that can be transmitted in the DCI as such. </w:t>
      </w:r>
      <w:r>
        <w:t xml:space="preserve">Hence the number of retransmissions associated </w:t>
      </w:r>
      <w:r w:rsidR="00B53C9C">
        <w:t>to</w:t>
      </w:r>
      <w:r>
        <w:t xml:space="preserve"> a given TB has to be specified in the DCI format.</w:t>
      </w:r>
    </w:p>
    <w:p w14:paraId="729D9FEA" w14:textId="2E100470" w:rsidR="004E1898" w:rsidRPr="00C83464" w:rsidRDefault="004E1898" w:rsidP="00C83464">
      <w:pPr>
        <w:pStyle w:val="3GPPNormalText"/>
        <w:numPr>
          <w:ilvl w:val="0"/>
          <w:numId w:val="51"/>
        </w:numPr>
        <w:rPr>
          <w:b/>
        </w:rPr>
      </w:pPr>
      <w:r w:rsidRPr="00C83464">
        <w:rPr>
          <w:b/>
        </w:rPr>
        <w:t>DAI</w:t>
      </w:r>
      <w:r w:rsidR="00355691" w:rsidRPr="00C83464">
        <w:rPr>
          <w:b/>
        </w:rPr>
        <w:t xml:space="preserve"> Indication</w:t>
      </w:r>
    </w:p>
    <w:p w14:paraId="2AF30F0E" w14:textId="74888786" w:rsidR="004E1898" w:rsidRDefault="00355691" w:rsidP="00C83464">
      <w:pPr>
        <w:pStyle w:val="3GPPNormalText"/>
        <w:ind w:left="289"/>
        <w:rPr>
          <w:lang w:val="en-GB"/>
        </w:rPr>
      </w:pPr>
      <w:r>
        <w:rPr>
          <w:lang w:val="en-GB"/>
        </w:rPr>
        <w:t>Depending on the HARQ reporting mechanism used to report the feedback to the gNB, it can employ an indicator similar to that of the DAI used in the DCI for Uu, for dynamic HARQ-ACK codebooks.</w:t>
      </w:r>
    </w:p>
    <w:p w14:paraId="34C40416" w14:textId="69F31981" w:rsidR="00355691" w:rsidRPr="00F56D75" w:rsidRDefault="00A60E26" w:rsidP="00C83464">
      <w:pPr>
        <w:pStyle w:val="3GPPNormalText"/>
        <w:ind w:left="289"/>
        <w:rPr>
          <w:lang w:val="en-GB"/>
        </w:rPr>
      </w:pPr>
      <w:r>
        <w:rPr>
          <w:lang w:val="en-GB"/>
        </w:rPr>
        <w:t>The DAI</w:t>
      </w:r>
      <w:r w:rsidR="00355691">
        <w:rPr>
          <w:lang w:val="en-GB"/>
        </w:rPr>
        <w:t xml:space="preserve"> indicator can be used in the conventional sense for all H</w:t>
      </w:r>
      <w:r w:rsidR="00634743">
        <w:rPr>
          <w:lang w:val="en-GB"/>
        </w:rPr>
        <w:t>ARQ-enabled retransmissions. It</w:t>
      </w:r>
      <w:r w:rsidR="00355691">
        <w:rPr>
          <w:lang w:val="en-GB"/>
        </w:rPr>
        <w:t xml:space="preserve"> can also be used for </w:t>
      </w:r>
      <w:r w:rsidR="00634743">
        <w:rPr>
          <w:lang w:val="en-GB"/>
        </w:rPr>
        <w:t>blind retransmissions, where its value is either not incremented or assigned a default value, which will assist the transmitter UE in the case it misses a DCI transmission.</w:t>
      </w:r>
    </w:p>
    <w:p w14:paraId="7E477B3C" w14:textId="0E282E49" w:rsidR="00B53C9C" w:rsidRPr="00F56D75" w:rsidRDefault="00B53C9C" w:rsidP="00F56D75">
      <w:pPr>
        <w:pStyle w:val="3GPPNormalText"/>
        <w:rPr>
          <w:b/>
        </w:rPr>
      </w:pPr>
      <w:r w:rsidRPr="00F56D75">
        <w:rPr>
          <w:b/>
        </w:rPr>
        <w:t xml:space="preserve">Proposal </w:t>
      </w:r>
      <w:r w:rsidR="006529B5">
        <w:rPr>
          <w:b/>
        </w:rPr>
        <w:t>5</w:t>
      </w:r>
      <w:r w:rsidRPr="00F56D75">
        <w:rPr>
          <w:b/>
        </w:rPr>
        <w:t>: We propose to include at least the following parameters in the new DCI for NR V2X</w:t>
      </w:r>
      <w:r w:rsidR="005F4D02" w:rsidRPr="00F56D75">
        <w:rPr>
          <w:b/>
        </w:rPr>
        <w:t>, for a given TB:</w:t>
      </w:r>
    </w:p>
    <w:p w14:paraId="7A7B3B0D" w14:textId="36846E9A" w:rsidR="005F4D02" w:rsidRPr="00F56D75" w:rsidRDefault="005F4D02" w:rsidP="00E749A3">
      <w:pPr>
        <w:pStyle w:val="3GPPNormalText"/>
        <w:numPr>
          <w:ilvl w:val="0"/>
          <w:numId w:val="51"/>
        </w:numPr>
        <w:spacing w:after="0"/>
        <w:ind w:left="403" w:hanging="403"/>
        <w:rPr>
          <w:b/>
        </w:rPr>
      </w:pPr>
      <w:r w:rsidRPr="00F56D75">
        <w:rPr>
          <w:b/>
        </w:rPr>
        <w:t>Indication for HARQ-based o</w:t>
      </w:r>
      <w:r w:rsidR="00C93179">
        <w:rPr>
          <w:b/>
        </w:rPr>
        <w:t>r</w:t>
      </w:r>
      <w:r w:rsidRPr="00F56D75">
        <w:rPr>
          <w:b/>
        </w:rPr>
        <w:t xml:space="preserve"> blind retransmissions</w:t>
      </w:r>
      <w:r w:rsidR="00D548F2">
        <w:rPr>
          <w:b/>
        </w:rPr>
        <w:t>,</w:t>
      </w:r>
    </w:p>
    <w:p w14:paraId="415EEA2A" w14:textId="4557A8E9" w:rsidR="005F4D02" w:rsidRPr="00F56D75" w:rsidRDefault="005F4D02" w:rsidP="00E749A3">
      <w:pPr>
        <w:pStyle w:val="3GPPNormalText"/>
        <w:numPr>
          <w:ilvl w:val="0"/>
          <w:numId w:val="51"/>
        </w:numPr>
        <w:spacing w:after="0"/>
        <w:ind w:left="403" w:hanging="403"/>
        <w:rPr>
          <w:b/>
        </w:rPr>
      </w:pPr>
      <w:r>
        <w:rPr>
          <w:b/>
        </w:rPr>
        <w:t>Indication for r</w:t>
      </w:r>
      <w:r w:rsidRPr="00F56D75">
        <w:rPr>
          <w:b/>
        </w:rPr>
        <w:t xml:space="preserve">esource location </w:t>
      </w:r>
      <w:r>
        <w:rPr>
          <w:b/>
        </w:rPr>
        <w:t>of</w:t>
      </w:r>
      <w:r w:rsidRPr="00F56D75">
        <w:rPr>
          <w:b/>
        </w:rPr>
        <w:t xml:space="preserve"> retransmissions</w:t>
      </w:r>
      <w:r w:rsidR="00D548F2">
        <w:rPr>
          <w:b/>
        </w:rPr>
        <w:t>,</w:t>
      </w:r>
    </w:p>
    <w:p w14:paraId="5FCA6DE4" w14:textId="4EF7DD44" w:rsidR="005F4D02" w:rsidRDefault="005F4D02" w:rsidP="00E749A3">
      <w:pPr>
        <w:pStyle w:val="3GPPNormalText"/>
        <w:numPr>
          <w:ilvl w:val="0"/>
          <w:numId w:val="51"/>
        </w:numPr>
        <w:spacing w:after="0"/>
        <w:ind w:left="403" w:hanging="403"/>
        <w:rPr>
          <w:b/>
        </w:rPr>
      </w:pPr>
      <w:r w:rsidRPr="00F56D75">
        <w:rPr>
          <w:b/>
        </w:rPr>
        <w:t>Number of retransmissions</w:t>
      </w:r>
      <w:r w:rsidR="00D548F2">
        <w:rPr>
          <w:b/>
        </w:rPr>
        <w:t>,</w:t>
      </w:r>
    </w:p>
    <w:p w14:paraId="0F96B484" w14:textId="2A429D91" w:rsidR="00634743" w:rsidRPr="00F56D75" w:rsidRDefault="00A60E26" w:rsidP="00E749A3">
      <w:pPr>
        <w:pStyle w:val="3GPPNormalText"/>
        <w:numPr>
          <w:ilvl w:val="0"/>
          <w:numId w:val="51"/>
        </w:numPr>
        <w:rPr>
          <w:b/>
        </w:rPr>
      </w:pPr>
      <w:bookmarkStart w:id="3" w:name="_GoBack"/>
      <w:r>
        <w:rPr>
          <w:b/>
        </w:rPr>
        <w:t>DAI</w:t>
      </w:r>
      <w:r w:rsidR="00634743">
        <w:rPr>
          <w:b/>
        </w:rPr>
        <w:t xml:space="preserve"> Indication</w:t>
      </w:r>
      <w:r w:rsidR="00D548F2">
        <w:rPr>
          <w:b/>
        </w:rPr>
        <w:t>.</w:t>
      </w:r>
    </w:p>
    <w:bookmarkEnd w:id="3"/>
    <w:p w14:paraId="74F12553" w14:textId="77777777" w:rsidR="00D85A68" w:rsidRPr="00F56D75" w:rsidRDefault="00D85A68" w:rsidP="00F56D75">
      <w:pPr>
        <w:pStyle w:val="3GPPNormalText"/>
        <w:ind w:left="-40"/>
        <w:rPr>
          <w:b/>
        </w:rPr>
      </w:pPr>
    </w:p>
    <w:p w14:paraId="48BB769C" w14:textId="2265459E" w:rsidR="00D85A68" w:rsidRPr="00FA3B40" w:rsidRDefault="00D85A68" w:rsidP="00D85A68">
      <w:pPr>
        <w:pStyle w:val="Heading2"/>
        <w:tabs>
          <w:tab w:val="clear" w:pos="1002"/>
          <w:tab w:val="num" w:pos="720"/>
        </w:tabs>
        <w:ind w:left="540"/>
      </w:pPr>
      <w:r>
        <w:t>Procedure for Dynamic Scheduling</w:t>
      </w:r>
    </w:p>
    <w:p w14:paraId="1AE3C836" w14:textId="5F79F211" w:rsidR="00456992" w:rsidRDefault="00456992" w:rsidP="00F56D75">
      <w:pPr>
        <w:jc w:val="both"/>
        <w:rPr>
          <w:sz w:val="22"/>
          <w:szCs w:val="22"/>
        </w:rPr>
      </w:pPr>
      <w:r w:rsidRPr="00F56D75">
        <w:rPr>
          <w:sz w:val="22"/>
          <w:szCs w:val="22"/>
        </w:rPr>
        <w:t xml:space="preserve">The </w:t>
      </w:r>
      <w:r w:rsidR="006529B5">
        <w:rPr>
          <w:sz w:val="22"/>
          <w:szCs w:val="22"/>
        </w:rPr>
        <w:t>first</w:t>
      </w:r>
      <w:r w:rsidR="006529B5" w:rsidRPr="00F56D75">
        <w:rPr>
          <w:sz w:val="22"/>
          <w:szCs w:val="22"/>
        </w:rPr>
        <w:t xml:space="preserve"> </w:t>
      </w:r>
      <w:r w:rsidRPr="00F56D75">
        <w:rPr>
          <w:sz w:val="22"/>
          <w:szCs w:val="22"/>
        </w:rPr>
        <w:t>section</w:t>
      </w:r>
      <w:r w:rsidR="006529B5">
        <w:rPr>
          <w:sz w:val="22"/>
          <w:szCs w:val="22"/>
        </w:rPr>
        <w:t xml:space="preserve"> on HARQ feedback</w:t>
      </w:r>
      <w:r w:rsidRPr="00F56D75">
        <w:rPr>
          <w:sz w:val="22"/>
          <w:szCs w:val="22"/>
        </w:rPr>
        <w:t xml:space="preserve"> described the possibility of sending a single or multiple DCIs containing retransmission resource locations, based on which the </w:t>
      </w:r>
      <w:r>
        <w:rPr>
          <w:sz w:val="22"/>
          <w:szCs w:val="22"/>
        </w:rPr>
        <w:t>transmitter</w:t>
      </w:r>
      <w:r w:rsidRPr="00F56D75">
        <w:rPr>
          <w:sz w:val="22"/>
          <w:szCs w:val="22"/>
        </w:rPr>
        <w:t xml:space="preserve"> UE sends SCIs to the </w:t>
      </w:r>
      <w:r>
        <w:rPr>
          <w:sz w:val="22"/>
          <w:szCs w:val="22"/>
        </w:rPr>
        <w:t>receiver</w:t>
      </w:r>
      <w:r w:rsidRPr="00F56D75">
        <w:rPr>
          <w:sz w:val="22"/>
          <w:szCs w:val="22"/>
        </w:rPr>
        <w:t xml:space="preserve"> UE. The </w:t>
      </w:r>
      <w:r>
        <w:rPr>
          <w:sz w:val="22"/>
          <w:szCs w:val="22"/>
        </w:rPr>
        <w:t>receiver</w:t>
      </w:r>
      <w:r w:rsidRPr="00F56D75">
        <w:rPr>
          <w:sz w:val="22"/>
          <w:szCs w:val="22"/>
        </w:rPr>
        <w:t xml:space="preserve"> UE is </w:t>
      </w:r>
      <w:r>
        <w:rPr>
          <w:sz w:val="22"/>
          <w:szCs w:val="22"/>
        </w:rPr>
        <w:t>then</w:t>
      </w:r>
      <w:r w:rsidRPr="00F56D75">
        <w:rPr>
          <w:sz w:val="22"/>
          <w:szCs w:val="22"/>
        </w:rPr>
        <w:t xml:space="preserve"> expected to decode the transmission and decide whether it was successfully decoded or not. Based on this decision, the </w:t>
      </w:r>
      <w:r>
        <w:rPr>
          <w:sz w:val="22"/>
          <w:szCs w:val="22"/>
        </w:rPr>
        <w:t>receiver</w:t>
      </w:r>
      <w:r w:rsidRPr="00F56D75">
        <w:rPr>
          <w:sz w:val="22"/>
          <w:szCs w:val="22"/>
        </w:rPr>
        <w:t xml:space="preserve"> UE sends HARQ feedback to the </w:t>
      </w:r>
      <w:r>
        <w:rPr>
          <w:sz w:val="22"/>
          <w:szCs w:val="22"/>
        </w:rPr>
        <w:t>transmitter</w:t>
      </w:r>
      <w:r w:rsidRPr="00222698">
        <w:rPr>
          <w:sz w:val="22"/>
          <w:szCs w:val="22"/>
        </w:rPr>
        <w:t xml:space="preserve"> </w:t>
      </w:r>
      <w:r w:rsidRPr="00F56D75">
        <w:rPr>
          <w:sz w:val="22"/>
          <w:szCs w:val="22"/>
        </w:rPr>
        <w:t>UE</w:t>
      </w:r>
      <w:r>
        <w:rPr>
          <w:sz w:val="22"/>
          <w:szCs w:val="22"/>
        </w:rPr>
        <w:t>, which is then reported back to the gNB</w:t>
      </w:r>
      <w:r w:rsidRPr="00F56D75">
        <w:rPr>
          <w:sz w:val="22"/>
          <w:szCs w:val="22"/>
        </w:rPr>
        <w:t>.</w:t>
      </w:r>
    </w:p>
    <w:p w14:paraId="033FEFBD" w14:textId="55884734" w:rsidR="00456992" w:rsidRDefault="00456992" w:rsidP="00F56D75">
      <w:pPr>
        <w:jc w:val="both"/>
        <w:rPr>
          <w:sz w:val="22"/>
          <w:szCs w:val="22"/>
        </w:rPr>
      </w:pPr>
      <w:r>
        <w:rPr>
          <w:sz w:val="22"/>
          <w:szCs w:val="22"/>
        </w:rPr>
        <w:t>The maximum number of retransmissions permissible for a TB can be quite large in NR V2X, using the agreement made in Mode 2 as a guideline, where the maximum number of retransmissions is set at 32</w:t>
      </w:r>
      <w:r w:rsidR="00FE1349">
        <w:rPr>
          <w:sz w:val="22"/>
          <w:szCs w:val="22"/>
        </w:rPr>
        <w:t>. The</w:t>
      </w:r>
      <w:r>
        <w:rPr>
          <w:sz w:val="22"/>
          <w:szCs w:val="22"/>
        </w:rPr>
        <w:t xml:space="preserve"> </w:t>
      </w:r>
      <w:r w:rsidR="0000129D">
        <w:rPr>
          <w:sz w:val="22"/>
          <w:szCs w:val="22"/>
        </w:rPr>
        <w:t xml:space="preserve">agreement </w:t>
      </w:r>
      <w:r w:rsidR="00FE1349">
        <w:rPr>
          <w:sz w:val="22"/>
          <w:szCs w:val="22"/>
        </w:rPr>
        <w:t xml:space="preserve">made in </w:t>
      </w:r>
      <w:r w:rsidR="0000129D">
        <w:rPr>
          <w:sz w:val="22"/>
          <w:szCs w:val="22"/>
        </w:rPr>
        <w:t>the email discussions</w:t>
      </w:r>
      <w:r w:rsidR="00002515">
        <w:rPr>
          <w:sz w:val="22"/>
          <w:szCs w:val="22"/>
        </w:rPr>
        <w:t xml:space="preserve"> [98b-NR-15]</w:t>
      </w:r>
      <w:r w:rsidR="00FE1349">
        <w:rPr>
          <w:sz w:val="22"/>
          <w:szCs w:val="22"/>
        </w:rPr>
        <w:t xml:space="preserve"> was </w:t>
      </w:r>
      <w:r>
        <w:rPr>
          <w:sz w:val="22"/>
          <w:szCs w:val="22"/>
        </w:rPr>
        <w:t xml:space="preserve">that the </w:t>
      </w:r>
      <w:r w:rsidR="00951E5A">
        <w:rPr>
          <w:sz w:val="22"/>
          <w:szCs w:val="22"/>
        </w:rPr>
        <w:t xml:space="preserve">maximum number of resources that can be defined in </w:t>
      </w:r>
      <w:r w:rsidR="00E649FE">
        <w:rPr>
          <w:sz w:val="22"/>
          <w:szCs w:val="22"/>
        </w:rPr>
        <w:t xml:space="preserve">an SCI is limited to </w:t>
      </w:r>
      <w:r w:rsidR="006529B5">
        <w:rPr>
          <w:sz w:val="22"/>
          <w:szCs w:val="22"/>
        </w:rPr>
        <w:t>3</w:t>
      </w:r>
      <w:r w:rsidR="00AD4167">
        <w:rPr>
          <w:sz w:val="22"/>
          <w:szCs w:val="22"/>
        </w:rPr>
        <w:t> </w:t>
      </w:r>
      <w:r w:rsidR="00E649FE">
        <w:rPr>
          <w:sz w:val="22"/>
          <w:szCs w:val="22"/>
        </w:rPr>
        <w:t>or less</w:t>
      </w:r>
      <w:r w:rsidR="00951E5A">
        <w:rPr>
          <w:sz w:val="22"/>
          <w:szCs w:val="22"/>
        </w:rPr>
        <w:t xml:space="preserve">. If the same numbers are to be carried forward for Mode 1 as well, it is possible for a single DCI to contain </w:t>
      </w:r>
      <w:r w:rsidR="006529B5">
        <w:rPr>
          <w:sz w:val="22"/>
          <w:szCs w:val="22"/>
        </w:rPr>
        <w:t xml:space="preserve">up to </w:t>
      </w:r>
      <w:r w:rsidR="00951E5A">
        <w:rPr>
          <w:sz w:val="22"/>
          <w:szCs w:val="22"/>
        </w:rPr>
        <w:t xml:space="preserve">32 retransmission resource locations, which can then be conveyed to the receiver UE by </w:t>
      </w:r>
      <w:r w:rsidR="00FE1349">
        <w:rPr>
          <w:sz w:val="22"/>
          <w:szCs w:val="22"/>
        </w:rPr>
        <w:t xml:space="preserve">using </w:t>
      </w:r>
      <w:r w:rsidR="006529B5">
        <w:rPr>
          <w:sz w:val="22"/>
          <w:szCs w:val="22"/>
        </w:rPr>
        <w:t xml:space="preserve">11 </w:t>
      </w:r>
      <w:r w:rsidR="00951E5A">
        <w:rPr>
          <w:sz w:val="22"/>
          <w:szCs w:val="22"/>
        </w:rPr>
        <w:t xml:space="preserve">SCIs, with each SCI containing </w:t>
      </w:r>
      <w:r w:rsidR="006529B5">
        <w:rPr>
          <w:sz w:val="22"/>
          <w:szCs w:val="22"/>
        </w:rPr>
        <w:t xml:space="preserve">up to 3 </w:t>
      </w:r>
      <w:r w:rsidR="00951E5A">
        <w:rPr>
          <w:sz w:val="22"/>
          <w:szCs w:val="22"/>
        </w:rPr>
        <w:t>resource locations.</w:t>
      </w:r>
    </w:p>
    <w:p w14:paraId="4A34BBEB" w14:textId="66960BAD" w:rsidR="006529B5" w:rsidRDefault="0038642F">
      <w:pPr>
        <w:jc w:val="both"/>
        <w:rPr>
          <w:sz w:val="22"/>
          <w:szCs w:val="22"/>
        </w:rPr>
      </w:pPr>
      <w:r w:rsidRPr="00F56D75">
        <w:rPr>
          <w:b/>
          <w:sz w:val="22"/>
          <w:szCs w:val="22"/>
        </w:rPr>
        <w:t xml:space="preserve">Proposal </w:t>
      </w:r>
      <w:r w:rsidR="0000129D">
        <w:rPr>
          <w:b/>
          <w:sz w:val="22"/>
          <w:szCs w:val="22"/>
        </w:rPr>
        <w:t>6</w:t>
      </w:r>
      <w:r w:rsidRPr="00F56D75">
        <w:rPr>
          <w:b/>
          <w:sz w:val="22"/>
          <w:szCs w:val="22"/>
        </w:rPr>
        <w:t>: We propose that</w:t>
      </w:r>
      <w:r w:rsidR="00896FF9">
        <w:rPr>
          <w:b/>
          <w:sz w:val="22"/>
          <w:szCs w:val="22"/>
        </w:rPr>
        <w:t xml:space="preserve"> for a given TB, the retransmission resource locations defined in a single DCI are sent by the transmitter UE to the receiver UE using multiple SCIs.</w:t>
      </w:r>
    </w:p>
    <w:p w14:paraId="259BA731" w14:textId="554E4119" w:rsidR="00951E5A" w:rsidRDefault="00951E5A" w:rsidP="00F56D75">
      <w:pPr>
        <w:jc w:val="both"/>
        <w:rPr>
          <w:sz w:val="22"/>
          <w:szCs w:val="22"/>
        </w:rPr>
      </w:pPr>
      <w:r>
        <w:rPr>
          <w:sz w:val="22"/>
          <w:szCs w:val="22"/>
        </w:rPr>
        <w:t>Since each transmission on the PSSCH is mapped implicitly to a PSFCH resource</w:t>
      </w:r>
      <w:r w:rsidR="0039019C">
        <w:rPr>
          <w:sz w:val="22"/>
          <w:szCs w:val="22"/>
        </w:rPr>
        <w:t xml:space="preserve"> [</w:t>
      </w:r>
      <w:r w:rsidR="009D7DEB">
        <w:rPr>
          <w:sz w:val="22"/>
          <w:szCs w:val="22"/>
        </w:rPr>
        <w:t>6</w:t>
      </w:r>
      <w:r w:rsidR="00037BBF">
        <w:rPr>
          <w:sz w:val="22"/>
          <w:szCs w:val="22"/>
        </w:rPr>
        <w:t>]</w:t>
      </w:r>
      <w:r>
        <w:rPr>
          <w:sz w:val="22"/>
          <w:szCs w:val="22"/>
        </w:rPr>
        <w:t>, the receiver UE will provide feedback for each of the retransmissions of a TB. In order to optimize the resource utilization</w:t>
      </w:r>
      <w:r w:rsidR="006B53A0">
        <w:rPr>
          <w:sz w:val="22"/>
          <w:szCs w:val="22"/>
        </w:rPr>
        <w:t xml:space="preserve"> of the PSSCH</w:t>
      </w:r>
      <w:r>
        <w:rPr>
          <w:sz w:val="22"/>
          <w:szCs w:val="22"/>
        </w:rPr>
        <w:t xml:space="preserve">, it is possible for the transmitter UE to </w:t>
      </w:r>
      <w:r w:rsidR="0038642F">
        <w:rPr>
          <w:sz w:val="22"/>
          <w:szCs w:val="22"/>
        </w:rPr>
        <w:t>then report the feedback to the gNB in regular intervals, which can be defined based on the number of SCIs that are to be sent to the receiver UE.</w:t>
      </w:r>
    </w:p>
    <w:p w14:paraId="6C82DD35" w14:textId="5641497D" w:rsidR="00037BBF" w:rsidRDefault="00037BBF" w:rsidP="00F56D75">
      <w:pPr>
        <w:jc w:val="both"/>
        <w:rPr>
          <w:sz w:val="22"/>
          <w:szCs w:val="22"/>
        </w:rPr>
      </w:pPr>
      <w:r>
        <w:rPr>
          <w:sz w:val="22"/>
          <w:szCs w:val="22"/>
        </w:rPr>
        <w:t>Once the transmitter UE sends out an SCI to the receiver UE indicating a number of retransmission locations, other UEs in the vicinity also decode the SCI for the purpose of sensing, and will assume that these resources will be occupied. In case the receiver UE succes</w:t>
      </w:r>
      <w:r w:rsidR="006B53A0">
        <w:rPr>
          <w:sz w:val="22"/>
          <w:szCs w:val="22"/>
        </w:rPr>
        <w:t>sfully receives a TB without using up all the retransmission re</w:t>
      </w:r>
      <w:r w:rsidR="00896FF9">
        <w:rPr>
          <w:sz w:val="22"/>
          <w:szCs w:val="22"/>
        </w:rPr>
        <w:t>sources, the remaining resources once</w:t>
      </w:r>
      <w:r w:rsidR="006B53A0">
        <w:rPr>
          <w:sz w:val="22"/>
          <w:szCs w:val="22"/>
        </w:rPr>
        <w:t xml:space="preserve"> defined in the SCI cannot be used by other UEs. If the ACK report is sent to the gNB after each SCI, instead of after all the retransmission resources are sent on SCIs to the receiver UE, the gNB can then utilize these resources for other transmissions, and the transmitter UE will not send further SCIs to the receiver UE for </w:t>
      </w:r>
      <w:r w:rsidR="00896FF9">
        <w:rPr>
          <w:sz w:val="22"/>
          <w:szCs w:val="22"/>
        </w:rPr>
        <w:t>a</w:t>
      </w:r>
      <w:r w:rsidR="006B53A0">
        <w:rPr>
          <w:sz w:val="22"/>
          <w:szCs w:val="22"/>
        </w:rPr>
        <w:t xml:space="preserve"> given TB</w:t>
      </w:r>
      <w:r w:rsidR="006C66EC">
        <w:rPr>
          <w:sz w:val="22"/>
          <w:szCs w:val="22"/>
        </w:rPr>
        <w:t>, as seen in Figure</w:t>
      </w:r>
      <w:r w:rsidR="00505F18">
        <w:rPr>
          <w:sz w:val="22"/>
          <w:szCs w:val="22"/>
        </w:rPr>
        <w:t xml:space="preserve"> 3</w:t>
      </w:r>
      <w:r w:rsidR="006B53A0">
        <w:rPr>
          <w:sz w:val="22"/>
          <w:szCs w:val="22"/>
        </w:rPr>
        <w:t>.</w:t>
      </w:r>
    </w:p>
    <w:p w14:paraId="542A376C" w14:textId="77777777" w:rsidR="006C66EC" w:rsidRDefault="006C66EC" w:rsidP="00F56D75">
      <w:pPr>
        <w:spacing w:after="120"/>
        <w:jc w:val="both"/>
        <w:rPr>
          <w:sz w:val="22"/>
          <w:szCs w:val="22"/>
        </w:rPr>
      </w:pPr>
    </w:p>
    <w:p w14:paraId="5CDF09AC" w14:textId="0CCE6BE3" w:rsidR="00426792" w:rsidRDefault="00426792" w:rsidP="00AD4167">
      <w:pPr>
        <w:jc w:val="center"/>
        <w:rPr>
          <w:sz w:val="22"/>
          <w:szCs w:val="22"/>
        </w:rPr>
      </w:pPr>
      <w:r w:rsidRPr="00426792">
        <w:rPr>
          <w:noProof/>
          <w:sz w:val="22"/>
          <w:szCs w:val="22"/>
          <w:lang w:val="en-US"/>
        </w:rPr>
        <w:drawing>
          <wp:inline distT="0" distB="0" distL="0" distR="0" wp14:anchorId="44DD28F9" wp14:editId="64FE1CB3">
            <wp:extent cx="5338552" cy="4844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49354" cy="4854758"/>
                    </a:xfrm>
                    <a:prstGeom prst="rect">
                      <a:avLst/>
                    </a:prstGeom>
                  </pic:spPr>
                </pic:pic>
              </a:graphicData>
            </a:graphic>
          </wp:inline>
        </w:drawing>
      </w:r>
    </w:p>
    <w:p w14:paraId="2B665839" w14:textId="2387CB46" w:rsidR="00426792" w:rsidRPr="00D90F9F" w:rsidRDefault="00426792" w:rsidP="00426792">
      <w:pPr>
        <w:pStyle w:val="3GPPNormalText"/>
        <w:jc w:val="center"/>
        <w:rPr>
          <w:i/>
        </w:rPr>
      </w:pPr>
      <w:r w:rsidRPr="00153BE6">
        <w:rPr>
          <w:b/>
          <w:i/>
        </w:rPr>
        <w:t xml:space="preserve">Figure </w:t>
      </w:r>
      <w:r>
        <w:rPr>
          <w:b/>
          <w:i/>
        </w:rPr>
        <w:t>3</w:t>
      </w:r>
      <w:r w:rsidRPr="00153BE6">
        <w:rPr>
          <w:i/>
        </w:rPr>
        <w:t xml:space="preserve">: </w:t>
      </w:r>
      <w:r>
        <w:rPr>
          <w:i/>
        </w:rPr>
        <w:t xml:space="preserve">Procedure for dynamic scheduling, </w:t>
      </w:r>
      <w:r w:rsidR="006C66EC">
        <w:rPr>
          <w:i/>
        </w:rPr>
        <w:t>feedback reported before new SCI is sent</w:t>
      </w:r>
      <w:r w:rsidR="00FE1349">
        <w:rPr>
          <w:i/>
        </w:rPr>
        <w:t>.</w:t>
      </w:r>
    </w:p>
    <w:p w14:paraId="031B22EB" w14:textId="77777777" w:rsidR="007E3A21" w:rsidRPr="008F01FC" w:rsidRDefault="007E3A21" w:rsidP="006C66EC">
      <w:pPr>
        <w:jc w:val="both"/>
        <w:rPr>
          <w:sz w:val="22"/>
          <w:szCs w:val="22"/>
          <w:lang w:val="en-US"/>
        </w:rPr>
      </w:pPr>
    </w:p>
    <w:p w14:paraId="5CA34006" w14:textId="07DF9BE3" w:rsidR="006C66EC" w:rsidRDefault="006C66EC" w:rsidP="006C66EC">
      <w:pPr>
        <w:jc w:val="both"/>
        <w:rPr>
          <w:sz w:val="22"/>
          <w:szCs w:val="22"/>
        </w:rPr>
      </w:pPr>
      <w:r>
        <w:rPr>
          <w:sz w:val="22"/>
          <w:szCs w:val="22"/>
        </w:rPr>
        <w:t>Since the maximum number of retransmissions allowed for a TB and the number of resource locations allowed per SCI will be known to the gNB, it can accordingly specify in the DCI the periodic instances where the transmitter UE should report the HARQ feedback to the gNB on the PUCCH, thereby avoiding the wastage of resources on the PSSCH.</w:t>
      </w:r>
    </w:p>
    <w:p w14:paraId="48F75282" w14:textId="66F2586C" w:rsidR="006B53A0" w:rsidRDefault="006B53A0" w:rsidP="00F56D75">
      <w:pPr>
        <w:jc w:val="both"/>
        <w:rPr>
          <w:b/>
          <w:sz w:val="22"/>
          <w:szCs w:val="22"/>
        </w:rPr>
      </w:pPr>
      <w:r w:rsidRPr="00F56D75">
        <w:rPr>
          <w:b/>
          <w:sz w:val="22"/>
          <w:szCs w:val="22"/>
        </w:rPr>
        <w:t xml:space="preserve">Proposal </w:t>
      </w:r>
      <w:r w:rsidR="0000129D">
        <w:rPr>
          <w:b/>
          <w:sz w:val="22"/>
          <w:szCs w:val="22"/>
        </w:rPr>
        <w:t>7</w:t>
      </w:r>
      <w:r w:rsidRPr="00F56D75">
        <w:rPr>
          <w:b/>
          <w:sz w:val="22"/>
          <w:szCs w:val="22"/>
        </w:rPr>
        <w:t xml:space="preserve">: </w:t>
      </w:r>
      <w:r w:rsidR="00505F18">
        <w:rPr>
          <w:b/>
          <w:sz w:val="22"/>
          <w:szCs w:val="22"/>
        </w:rPr>
        <w:t>In the case where multiple SCIs are used to convey the retransmission resource locations defined in a single DCI, w</w:t>
      </w:r>
      <w:r w:rsidRPr="00F56D75">
        <w:rPr>
          <w:b/>
          <w:sz w:val="22"/>
          <w:szCs w:val="22"/>
        </w:rPr>
        <w:t>e propose that the feedback report is sent by the transmitter UE to the gNB before sending out an SCI to the receiver UE.</w:t>
      </w:r>
    </w:p>
    <w:p w14:paraId="47AAE1A0" w14:textId="77777777" w:rsidR="006B53A0" w:rsidRPr="00F56D75" w:rsidRDefault="006B53A0" w:rsidP="00AD4167">
      <w:pPr>
        <w:spacing w:after="120"/>
        <w:jc w:val="both"/>
        <w:rPr>
          <w:b/>
          <w:sz w:val="22"/>
          <w:szCs w:val="22"/>
        </w:rPr>
      </w:pPr>
    </w:p>
    <w:p w14:paraId="3A2D4AD4" w14:textId="4D0DCD37" w:rsidR="006455FD" w:rsidRDefault="006455FD" w:rsidP="006455FD">
      <w:pPr>
        <w:pStyle w:val="Heading1"/>
        <w:tabs>
          <w:tab w:val="clear" w:pos="432"/>
          <w:tab w:val="num" w:pos="450"/>
        </w:tabs>
        <w:ind w:left="450"/>
      </w:pPr>
      <w:r>
        <w:t>Configured Grant Scheduling</w:t>
      </w:r>
    </w:p>
    <w:p w14:paraId="693D6D61" w14:textId="0A28B761" w:rsidR="00F41683" w:rsidRDefault="005019EF" w:rsidP="00F56D75">
      <w:pPr>
        <w:jc w:val="both"/>
        <w:rPr>
          <w:sz w:val="22"/>
          <w:szCs w:val="22"/>
        </w:rPr>
      </w:pPr>
      <w:r>
        <w:rPr>
          <w:sz w:val="22"/>
          <w:szCs w:val="22"/>
        </w:rPr>
        <w:t>It was agreed in RAN1#AH1901</w:t>
      </w:r>
      <w:r w:rsidR="0039019C">
        <w:rPr>
          <w:sz w:val="22"/>
          <w:szCs w:val="22"/>
        </w:rPr>
        <w:t xml:space="preserve"> [</w:t>
      </w:r>
      <w:r w:rsidR="005A6500">
        <w:rPr>
          <w:sz w:val="22"/>
          <w:szCs w:val="22"/>
        </w:rPr>
        <w:t>7</w:t>
      </w:r>
      <w:r w:rsidR="0025766F">
        <w:rPr>
          <w:sz w:val="22"/>
          <w:szCs w:val="22"/>
        </w:rPr>
        <w:t>]</w:t>
      </w:r>
      <w:r>
        <w:rPr>
          <w:sz w:val="22"/>
          <w:szCs w:val="22"/>
        </w:rPr>
        <w:t xml:space="preserve"> that </w:t>
      </w:r>
      <w:r w:rsidR="003E3FEF">
        <w:rPr>
          <w:sz w:val="22"/>
          <w:szCs w:val="22"/>
        </w:rPr>
        <w:t xml:space="preserve">both type 1 and type 2 configured grants are supported for NR V2X. Configured grants essentially employ RRC configurations to provide the transmitter UE with resources, with the </w:t>
      </w:r>
      <w:r w:rsidR="00F41683">
        <w:rPr>
          <w:sz w:val="22"/>
          <w:szCs w:val="22"/>
        </w:rPr>
        <w:t>addition of a DCI for</w:t>
      </w:r>
      <w:r w:rsidR="003E3FEF">
        <w:rPr>
          <w:sz w:val="22"/>
          <w:szCs w:val="22"/>
        </w:rPr>
        <w:t xml:space="preserve"> type 2, where </w:t>
      </w:r>
      <w:r w:rsidR="00F41683">
        <w:rPr>
          <w:sz w:val="22"/>
          <w:szCs w:val="22"/>
        </w:rPr>
        <w:t>the</w:t>
      </w:r>
      <w:r w:rsidR="003E3FEF">
        <w:rPr>
          <w:sz w:val="22"/>
          <w:szCs w:val="22"/>
        </w:rPr>
        <w:t xml:space="preserve"> DCI is sent to the transmitter UE in order to activate or release a particular grant.</w:t>
      </w:r>
    </w:p>
    <w:p w14:paraId="25869431" w14:textId="2C25FE42" w:rsidR="0065628F" w:rsidRDefault="0039019C" w:rsidP="00F56D75">
      <w:pPr>
        <w:jc w:val="both"/>
        <w:rPr>
          <w:sz w:val="22"/>
          <w:szCs w:val="22"/>
        </w:rPr>
      </w:pPr>
      <w:r>
        <w:rPr>
          <w:sz w:val="22"/>
          <w:szCs w:val="22"/>
        </w:rPr>
        <w:t>It was agreed in RAN1#96bis [</w:t>
      </w:r>
      <w:r w:rsidR="003F05AE">
        <w:rPr>
          <w:sz w:val="22"/>
          <w:szCs w:val="22"/>
        </w:rPr>
        <w:t>3</w:t>
      </w:r>
      <w:r w:rsidR="00F41683">
        <w:rPr>
          <w:sz w:val="22"/>
          <w:szCs w:val="22"/>
        </w:rPr>
        <w:t>] that the configured grants contain resources that can be used for the transmission of multiple TBs, with the decision to choose a given grant resting on the transmitter UE. RAN2 also agreed that multiple active configured grants are supported, which means that a UE can match the resources pertaining to a particular grant depending on the characteristics attached to the grant to the requirement of the TB to be transmitted.</w:t>
      </w:r>
    </w:p>
    <w:p w14:paraId="682DECFA" w14:textId="3B55EBDC" w:rsidR="00F41683" w:rsidRDefault="00F41683" w:rsidP="00F56D75">
      <w:pPr>
        <w:jc w:val="both"/>
        <w:rPr>
          <w:sz w:val="22"/>
          <w:szCs w:val="22"/>
        </w:rPr>
      </w:pPr>
      <w:r>
        <w:rPr>
          <w:sz w:val="22"/>
          <w:szCs w:val="22"/>
        </w:rPr>
        <w:t>Hence, it is possible to configure grants based on one or more of the following critera:</w:t>
      </w:r>
    </w:p>
    <w:p w14:paraId="6A4639E6" w14:textId="0C480BBE" w:rsidR="00F41683" w:rsidRPr="00AD4167" w:rsidRDefault="00F41683" w:rsidP="00F56D75">
      <w:pPr>
        <w:pStyle w:val="3GPPNormalText"/>
        <w:numPr>
          <w:ilvl w:val="0"/>
          <w:numId w:val="51"/>
        </w:numPr>
        <w:rPr>
          <w:b/>
        </w:rPr>
      </w:pPr>
      <w:r w:rsidRPr="00AD4167">
        <w:rPr>
          <w:b/>
        </w:rPr>
        <w:t>Based on HARQ-based or blind retransmissions</w:t>
      </w:r>
    </w:p>
    <w:p w14:paraId="42F73DEF" w14:textId="5F9C2E6E" w:rsidR="00F41683" w:rsidRPr="00915AFC" w:rsidRDefault="00F41683" w:rsidP="00F56D75">
      <w:pPr>
        <w:pStyle w:val="3GPPNormalText"/>
        <w:ind w:left="400"/>
      </w:pPr>
      <w:r>
        <w:t>A configured grant can provide resource locations in a resource pool with PSFCH defined, which would permit the transmitter UE to utililze these resources for the transmission of only TBs with HARQ enabled. Grants with resource locations in a resource pool without PSFCH defined can be used for TBs with blind retransmission.</w:t>
      </w:r>
    </w:p>
    <w:p w14:paraId="30AFC240" w14:textId="0B2D48ED" w:rsidR="00F41683" w:rsidRPr="00AD4167" w:rsidRDefault="00F41683" w:rsidP="00F56D75">
      <w:pPr>
        <w:pStyle w:val="3GPPNormalText"/>
        <w:numPr>
          <w:ilvl w:val="0"/>
          <w:numId w:val="51"/>
        </w:numPr>
        <w:rPr>
          <w:b/>
        </w:rPr>
      </w:pPr>
      <w:r w:rsidRPr="00AD4167">
        <w:rPr>
          <w:b/>
        </w:rPr>
        <w:t>Based on QoS requirements</w:t>
      </w:r>
    </w:p>
    <w:p w14:paraId="635363EB" w14:textId="0709367D" w:rsidR="00F41683" w:rsidRPr="00915AFC" w:rsidRDefault="00F41683" w:rsidP="00F56D75">
      <w:pPr>
        <w:pStyle w:val="3GPPNormalText"/>
        <w:ind w:left="400"/>
      </w:pPr>
      <w:r>
        <w:t xml:space="preserve">Each configured grant </w:t>
      </w:r>
      <w:r w:rsidR="00EF3EB9">
        <w:t>can be defined based on the QoS that the resource locations can deliver. Using this critera, a transmitter UE can use the resources defined in different configured grants to transmit TBs depending on the QoS requirements of the given TB.</w:t>
      </w:r>
    </w:p>
    <w:p w14:paraId="7A8259F0" w14:textId="4B2ADBEC" w:rsidR="00F41683" w:rsidRPr="00AD4167" w:rsidRDefault="00F41683" w:rsidP="00F56D75">
      <w:pPr>
        <w:pStyle w:val="3GPPNormalText"/>
        <w:numPr>
          <w:ilvl w:val="0"/>
          <w:numId w:val="51"/>
        </w:numPr>
        <w:rPr>
          <w:b/>
        </w:rPr>
      </w:pPr>
      <w:r w:rsidRPr="00AD4167">
        <w:rPr>
          <w:b/>
        </w:rPr>
        <w:t>Based on cast type – unicast, groupcast and broadcast</w:t>
      </w:r>
    </w:p>
    <w:p w14:paraId="4643BC62" w14:textId="4E2262B2" w:rsidR="00EF3EB9" w:rsidRDefault="00EF3EB9" w:rsidP="00F56D75">
      <w:pPr>
        <w:pStyle w:val="3GPPNormalText"/>
        <w:ind w:left="400"/>
      </w:pPr>
      <w:r>
        <w:t>Since the different cast types are associated with different QoS requirements, defining configured grants based on the cast type would enable the transmitter UE to select resources accordingly.</w:t>
      </w:r>
    </w:p>
    <w:p w14:paraId="18311F4F" w14:textId="7A3710F4" w:rsidR="00EF3EB9" w:rsidRDefault="00EF3EB9" w:rsidP="00F56D75">
      <w:pPr>
        <w:pStyle w:val="3GPPNormalText"/>
        <w:rPr>
          <w:b/>
        </w:rPr>
      </w:pPr>
      <w:r w:rsidRPr="00F56D75">
        <w:rPr>
          <w:b/>
        </w:rPr>
        <w:t xml:space="preserve">Proposal </w:t>
      </w:r>
      <w:r w:rsidR="0000129D">
        <w:rPr>
          <w:b/>
        </w:rPr>
        <w:t>8</w:t>
      </w:r>
      <w:r w:rsidRPr="00F56D75">
        <w:rPr>
          <w:b/>
        </w:rPr>
        <w:t xml:space="preserve">: We propose that multiple active configured grants </w:t>
      </w:r>
      <w:r w:rsidR="00FE1349">
        <w:rPr>
          <w:b/>
        </w:rPr>
        <w:t xml:space="preserve">shall </w:t>
      </w:r>
      <w:r w:rsidRPr="00F56D75">
        <w:rPr>
          <w:b/>
        </w:rPr>
        <w:t>be defined based on particular critera, the critera being either HARQ-based or blind retransmissions, QoS requirements or cast type.</w:t>
      </w:r>
    </w:p>
    <w:p w14:paraId="0E1D6579" w14:textId="77777777" w:rsidR="00AE02CB" w:rsidRPr="00F56D75" w:rsidRDefault="00AE02CB" w:rsidP="00F56D75">
      <w:pPr>
        <w:pStyle w:val="3GPPNormalText"/>
        <w:rPr>
          <w:b/>
        </w:rPr>
      </w:pPr>
    </w:p>
    <w:p w14:paraId="1E7F2A7D" w14:textId="59C9FD1F" w:rsidR="00EF3EB9" w:rsidRPr="00F56D75" w:rsidRDefault="00AE02CB" w:rsidP="00F56D75">
      <w:pPr>
        <w:pStyle w:val="Heading2"/>
        <w:tabs>
          <w:tab w:val="clear" w:pos="1002"/>
          <w:tab w:val="num" w:pos="720"/>
        </w:tabs>
        <w:ind w:left="540"/>
      </w:pPr>
      <w:r>
        <w:t>Use of DCI for Type 2 Configured Grants</w:t>
      </w:r>
    </w:p>
    <w:p w14:paraId="116EDEBA" w14:textId="77777777" w:rsidR="00AE02CB" w:rsidRDefault="00EF3EB9" w:rsidP="00F56D75">
      <w:pPr>
        <w:jc w:val="both"/>
        <w:rPr>
          <w:sz w:val="22"/>
          <w:szCs w:val="22"/>
        </w:rPr>
      </w:pPr>
      <w:r>
        <w:rPr>
          <w:sz w:val="22"/>
          <w:szCs w:val="22"/>
        </w:rPr>
        <w:t xml:space="preserve">The configured grants would contain multiple PSSCH resources to be used by a UE. In the case of a type 2 configured grant, a DCI is sent by the gNB to the UE in order to activate or release the given grant. For reasons described in the previous section, a single new DCI format should be defined, containing parameters facilitating the activation and release of the grants. </w:t>
      </w:r>
    </w:p>
    <w:p w14:paraId="0F2011A1" w14:textId="0C2E21CC" w:rsidR="00AE02CB" w:rsidRDefault="00EF3EB9" w:rsidP="00F56D75">
      <w:pPr>
        <w:jc w:val="both"/>
        <w:rPr>
          <w:sz w:val="22"/>
          <w:szCs w:val="22"/>
        </w:rPr>
      </w:pPr>
      <w:r>
        <w:rPr>
          <w:sz w:val="22"/>
          <w:szCs w:val="22"/>
        </w:rPr>
        <w:t>In this case, the DCI would also potentially contain PUCCH</w:t>
      </w:r>
      <w:r w:rsidR="00AE02CB">
        <w:rPr>
          <w:sz w:val="22"/>
          <w:szCs w:val="22"/>
        </w:rPr>
        <w:t xml:space="preserve"> resource locations for reporting feedback to the gNB. This PUCCH resource can be used by the transmitter UE to confirm the receipt of the DCI to the gNB. The gNB can the accordingly resend the DCI in the case of a NACK.</w:t>
      </w:r>
    </w:p>
    <w:p w14:paraId="4BAF877E" w14:textId="2D926C29" w:rsidR="00AE02CB" w:rsidRPr="00F56D75" w:rsidRDefault="00AE02CB" w:rsidP="00F56D75">
      <w:pPr>
        <w:jc w:val="both"/>
        <w:rPr>
          <w:b/>
          <w:sz w:val="22"/>
          <w:szCs w:val="22"/>
        </w:rPr>
      </w:pPr>
      <w:r w:rsidRPr="00F56D75">
        <w:rPr>
          <w:b/>
          <w:sz w:val="22"/>
          <w:szCs w:val="22"/>
        </w:rPr>
        <w:t xml:space="preserve">Proposal </w:t>
      </w:r>
      <w:r w:rsidR="0000129D">
        <w:rPr>
          <w:b/>
          <w:sz w:val="22"/>
          <w:szCs w:val="22"/>
        </w:rPr>
        <w:t>9</w:t>
      </w:r>
      <w:r w:rsidRPr="00F56D75">
        <w:rPr>
          <w:b/>
          <w:sz w:val="22"/>
          <w:szCs w:val="22"/>
        </w:rPr>
        <w:t>: We propose to use the same DCI format for dynamic scheduling as well as type 2 configured grants, with the following features:</w:t>
      </w:r>
    </w:p>
    <w:p w14:paraId="3F928648" w14:textId="1B99DE3B" w:rsidR="00AE02CB" w:rsidRPr="00F56D75" w:rsidRDefault="00AE02CB" w:rsidP="00AD4167">
      <w:pPr>
        <w:pStyle w:val="3GPPNormalText"/>
        <w:numPr>
          <w:ilvl w:val="0"/>
          <w:numId w:val="43"/>
        </w:numPr>
        <w:spacing w:after="0"/>
        <w:ind w:left="360" w:hanging="403"/>
        <w:rPr>
          <w:b/>
        </w:rPr>
      </w:pPr>
      <w:r w:rsidRPr="00F56D75">
        <w:rPr>
          <w:b/>
        </w:rPr>
        <w:t>Parameters to facilitate the activation and release of the configured grant</w:t>
      </w:r>
      <w:r w:rsidR="00456992">
        <w:rPr>
          <w:b/>
        </w:rPr>
        <w:t>, and</w:t>
      </w:r>
    </w:p>
    <w:p w14:paraId="69D3D6B5" w14:textId="3746684D" w:rsidR="00F41683" w:rsidRDefault="00AE02CB" w:rsidP="00F56D75">
      <w:pPr>
        <w:pStyle w:val="3GPPNormalText"/>
        <w:numPr>
          <w:ilvl w:val="0"/>
          <w:numId w:val="43"/>
        </w:numPr>
        <w:ind w:left="360"/>
        <w:rPr>
          <w:b/>
        </w:rPr>
      </w:pPr>
      <w:r w:rsidRPr="00F56D75">
        <w:rPr>
          <w:b/>
        </w:rPr>
        <w:t>Use of the PUCCH resources to confirm the successful/unsuccessful receipt of the DCI</w:t>
      </w:r>
      <w:r w:rsidR="00472954">
        <w:rPr>
          <w:b/>
        </w:rPr>
        <w:t>.</w:t>
      </w:r>
    </w:p>
    <w:p w14:paraId="57CA9D48" w14:textId="02740025" w:rsidR="00AE02CB" w:rsidRDefault="00AE02CB" w:rsidP="00F56D75">
      <w:pPr>
        <w:pStyle w:val="3GPPNormalText"/>
        <w:rPr>
          <w:b/>
        </w:rPr>
      </w:pPr>
    </w:p>
    <w:p w14:paraId="2A02BC44" w14:textId="4C6A1056" w:rsidR="00DE5B06" w:rsidRPr="00FA3B40" w:rsidRDefault="00DE5B06" w:rsidP="00F56D75">
      <w:pPr>
        <w:pStyle w:val="Heading2"/>
        <w:tabs>
          <w:tab w:val="clear" w:pos="1002"/>
          <w:tab w:val="num" w:pos="720"/>
        </w:tabs>
        <w:ind w:left="540"/>
      </w:pPr>
      <w:r>
        <w:t>Configuring Receiver UEs with Configured Grants</w:t>
      </w:r>
    </w:p>
    <w:p w14:paraId="37363DDE" w14:textId="257A35EB" w:rsidR="00AE02CB" w:rsidRDefault="00DE5B06" w:rsidP="00F56D75">
      <w:pPr>
        <w:pStyle w:val="3GPPNormalText"/>
      </w:pPr>
      <w:r>
        <w:rPr>
          <w:lang w:val="en-GB"/>
        </w:rPr>
        <w:t>Since configured grants are conveyed by using RRC signalling from the gNB to the UEs, it is possible for the gNB to provide the grant information to the receiver UEs as well via RRC signalling, as long as the UE is within the coverage area of the gNB.</w:t>
      </w:r>
    </w:p>
    <w:p w14:paraId="5C7331D7" w14:textId="347AFF1E" w:rsidR="00DE5B06" w:rsidRDefault="00DE5B06" w:rsidP="00F56D75">
      <w:pPr>
        <w:pStyle w:val="3GPPNormalText"/>
      </w:pPr>
      <w:r>
        <w:rPr>
          <w:lang w:val="en-GB"/>
        </w:rPr>
        <w:t>If not, the transmitter UE can also provide the configured grant information to the receiver UE via PC5 RRC signalling, hence not requiring an SCI to provide this information. The drawback of this method is that in the case where a shared resource pool is used for both Mode 1 and Mode 2 UEs, the Mode 2 UEs would not be able to carry out sensing based on the reception of the SCIs, and would be unaware of the usage of certain resources defined in the configured grants via RRC signalling. Hence it is preferable for the transmitter UE to use SCIs to inform the receiver UE of the resources to be used for a particular transmission.</w:t>
      </w:r>
    </w:p>
    <w:p w14:paraId="50A8EDB3" w14:textId="4A4DFF09" w:rsidR="00DE5B06" w:rsidRDefault="00DE5B06" w:rsidP="00F56D75">
      <w:pPr>
        <w:pStyle w:val="3GPPNormalText"/>
      </w:pPr>
      <w:r>
        <w:rPr>
          <w:lang w:val="en-GB"/>
        </w:rPr>
        <w:t xml:space="preserve">However, based on the agreement made in the previous meeting pertaining to the </w:t>
      </w:r>
      <w:r w:rsidR="00332AB7">
        <w:rPr>
          <w:lang w:val="en-GB"/>
        </w:rPr>
        <w:t xml:space="preserve">general </w:t>
      </w:r>
      <w:r>
        <w:rPr>
          <w:lang w:val="en-GB"/>
        </w:rPr>
        <w:t>use of 2-stage SCI</w:t>
      </w:r>
      <w:r w:rsidRPr="00BE6433">
        <w:rPr>
          <w:lang w:val="en-GB"/>
        </w:rPr>
        <w:t>s</w:t>
      </w:r>
      <w:r>
        <w:rPr>
          <w:lang w:val="en-GB"/>
        </w:rPr>
        <w:t xml:space="preserve">, it is possible for the transmitter UE to send out basic information regarding a configured grant on the first stage SCI. The remaining information can be carried out via PC5 RRC signalling. This would </w:t>
      </w:r>
      <w:r w:rsidR="00456992">
        <w:rPr>
          <w:lang w:val="en-GB"/>
        </w:rPr>
        <w:t xml:space="preserve">provide Mode 2 UEs with the sensing information </w:t>
      </w:r>
      <w:r w:rsidR="00472954">
        <w:rPr>
          <w:lang w:val="en-GB"/>
        </w:rPr>
        <w:t xml:space="preserve">they </w:t>
      </w:r>
      <w:r w:rsidR="00456992">
        <w:rPr>
          <w:lang w:val="en-GB"/>
        </w:rPr>
        <w:t>require, as well as reduce the overhead of transmitting large periodic SCIs as the remaining information can be sent via PC5 RRC.</w:t>
      </w:r>
    </w:p>
    <w:p w14:paraId="13BAB2D6" w14:textId="654C1CC3" w:rsidR="0000129D" w:rsidRDefault="00456992" w:rsidP="00F56D75">
      <w:pPr>
        <w:pStyle w:val="3GPPNormalText"/>
        <w:rPr>
          <w:b/>
          <w:lang w:val="en-GB"/>
        </w:rPr>
      </w:pPr>
      <w:r w:rsidRPr="00F56D75">
        <w:rPr>
          <w:b/>
          <w:lang w:val="en-GB"/>
        </w:rPr>
        <w:t xml:space="preserve">Proposal </w:t>
      </w:r>
      <w:r w:rsidR="0000129D">
        <w:rPr>
          <w:b/>
          <w:lang w:val="en-GB"/>
        </w:rPr>
        <w:t>10</w:t>
      </w:r>
      <w:r w:rsidRPr="00F56D75">
        <w:rPr>
          <w:b/>
          <w:lang w:val="en-GB"/>
        </w:rPr>
        <w:t>: We propose that a combination of the first stage SCI and PC5 RRC signalling is used to provide receiver UEs with configured grants.</w:t>
      </w:r>
    </w:p>
    <w:p w14:paraId="507FA41E" w14:textId="0A15A3F0" w:rsidR="00F218A8" w:rsidRDefault="009F3AFA" w:rsidP="00F56D75">
      <w:pPr>
        <w:pStyle w:val="3GPPNormalText"/>
      </w:pPr>
      <w:r>
        <w:t>It has to be borne in mind that a configured grant is not restricted to be used by a single TB. In contrast, the resources specified in a configured gran</w:t>
      </w:r>
      <w:r w:rsidR="00FE0230">
        <w:t>t can be utilized by multiple TB</w:t>
      </w:r>
      <w:r>
        <w:t>s based on the discretion of the TX UE. Hence it is vital that the configured grant provide resources for the PSCCH as well as the PSSCH. Apart from the fact that the PSCCH (1</w:t>
      </w:r>
      <w:r w:rsidRPr="00AD4167">
        <w:rPr>
          <w:vertAlign w:val="superscript"/>
        </w:rPr>
        <w:t>st</w:t>
      </w:r>
      <w:r>
        <w:t xml:space="preserve"> stage SCI) is used by other UEs for sensing in a shared resource pool, the PSCCH indicates to the RX UEs </w:t>
      </w:r>
      <w:r w:rsidR="00FE0230">
        <w:t>which</w:t>
      </w:r>
      <w:r>
        <w:t xml:space="preserve"> resources</w:t>
      </w:r>
      <w:r w:rsidR="00FE0230">
        <w:t>,</w:t>
      </w:r>
      <w:r>
        <w:t xml:space="preserve"> </w:t>
      </w:r>
      <w:r w:rsidR="00FE0230">
        <w:t>among</w:t>
      </w:r>
      <w:r>
        <w:t xml:space="preserve"> multiple resources specified in a configured grant</w:t>
      </w:r>
      <w:r w:rsidR="00FE0230">
        <w:t>,</w:t>
      </w:r>
      <w:r>
        <w:t xml:space="preserve"> are to be used for specific TBs.</w:t>
      </w:r>
    </w:p>
    <w:p w14:paraId="168673AF" w14:textId="6DBC510E" w:rsidR="009F3AFA" w:rsidRPr="00AD4167" w:rsidRDefault="009F3AFA" w:rsidP="00F56D75">
      <w:pPr>
        <w:pStyle w:val="3GPPNormalText"/>
      </w:pPr>
      <w:r>
        <w:t>Removing PSCCHs entirely from the configured grant can bring in certain advantages</w:t>
      </w:r>
      <w:r w:rsidR="0000491A">
        <w:t>. Nevertheless</w:t>
      </w:r>
      <w:r>
        <w:t xml:space="preserve">, </w:t>
      </w:r>
      <w:r w:rsidR="0000491A">
        <w:t>this</w:t>
      </w:r>
      <w:r>
        <w:t xml:space="preserve"> </w:t>
      </w:r>
      <w:r w:rsidR="00FE0230">
        <w:t xml:space="preserve">can </w:t>
      </w:r>
      <w:r w:rsidR="0000491A">
        <w:t xml:space="preserve">only </w:t>
      </w:r>
      <w:r w:rsidR="00FE0230">
        <w:t xml:space="preserve">be supported </w:t>
      </w:r>
      <w:r>
        <w:t xml:space="preserve">for certain scenarios. A system with shared resource pools require the PSCCH for the sensing procedure, hence its absence </w:t>
      </w:r>
      <w:r w:rsidR="009D3405">
        <w:t>is only reasonable</w:t>
      </w:r>
      <w:r>
        <w:t xml:space="preserve"> if there are dedicated resource pools for Mode 1 and Mode 2, and is enforced only for the Mode 1 resource pool. Even in the Mode 1 resource pool, the option for the SCI to be transmitted via PC5 RRC configurations by the TX UE is viable only for unicast scenarios. This is because PC5 RRC is supported only for unicast communications. It can be implemented for groupcast communications, but with an increased effort from the TX UE to individually send unicast PC5 RRC configurations to each of the member UEs. This is not feasible for broadcast communications entirely.</w:t>
      </w:r>
      <w:r w:rsidR="00FE0230">
        <w:t xml:space="preserve"> Hence we do not support configured grants to provide resources only for the PSSCH.</w:t>
      </w:r>
    </w:p>
    <w:p w14:paraId="6928B908" w14:textId="14F4B80D" w:rsidR="009F3AFA" w:rsidRDefault="00FE0230" w:rsidP="00F56D75">
      <w:pPr>
        <w:pStyle w:val="3GPPNormalText"/>
        <w:rPr>
          <w:b/>
        </w:rPr>
      </w:pPr>
      <w:r>
        <w:rPr>
          <w:b/>
        </w:rPr>
        <w:t xml:space="preserve">Proposal </w:t>
      </w:r>
      <w:r w:rsidR="0000129D">
        <w:rPr>
          <w:b/>
        </w:rPr>
        <w:t>11</w:t>
      </w:r>
      <w:r>
        <w:rPr>
          <w:b/>
        </w:rPr>
        <w:t>: Confim the working assumption that e</w:t>
      </w:r>
      <w:r w:rsidRPr="00FE0230">
        <w:rPr>
          <w:b/>
        </w:rPr>
        <w:t>ach transmission in a resource provided by a configured grant contains PSCCH and PSSCH.</w:t>
      </w:r>
    </w:p>
    <w:p w14:paraId="608A854E" w14:textId="77777777" w:rsidR="00FE0230" w:rsidRPr="00915AFC" w:rsidRDefault="00FE0230" w:rsidP="00F56D75">
      <w:pPr>
        <w:pStyle w:val="3GPPNormalText"/>
        <w:rPr>
          <w:b/>
        </w:rPr>
      </w:pPr>
    </w:p>
    <w:p w14:paraId="1D1686E2" w14:textId="13BA97F6" w:rsidR="00F218A8" w:rsidRDefault="00F218A8" w:rsidP="00F218A8">
      <w:pPr>
        <w:pStyle w:val="Heading1"/>
      </w:pPr>
      <w:r w:rsidRPr="00F218A8">
        <w:t>Coexistence between Mode 1 and Mode 2</w:t>
      </w:r>
    </w:p>
    <w:p w14:paraId="39D0621A" w14:textId="0118C75B" w:rsidR="00F218A8" w:rsidRDefault="00F218A8" w:rsidP="00F218A8">
      <w:pPr>
        <w:pStyle w:val="3GPPNormalText"/>
      </w:pPr>
      <w:r>
        <w:t>This section deals with the configuration of resource pools for Mode 1 and Mode 2. It was briefly discussed in the previous meeting</w:t>
      </w:r>
      <w:r w:rsidR="00FE0230">
        <w:t xml:space="preserve"> [</w:t>
      </w:r>
      <w:r w:rsidR="005A6500">
        <w:t>8</w:t>
      </w:r>
      <w:r w:rsidR="00FE0230">
        <w:t>]</w:t>
      </w:r>
      <w:r w:rsidR="009D3405">
        <w:t>,</w:t>
      </w:r>
      <w:r>
        <w:t xml:space="preserve"> that separate resource pools could be defined for Mode 1 and Mode 2, with no optimizations required for overlapping resource pools. The main motivation for this aspect was that for Mode 1, if the configured grant provides resources only for PSSCH and not PSCCH, such a design would not function in a shared resource pool. It would indeed perform only if there were dedicated resource pools configured for Mode 1 and Mode 2</w:t>
      </w:r>
      <w:r w:rsidR="00FE0230">
        <w:t>, and that too for particular scenarios, as discussed in the previous section</w:t>
      </w:r>
      <w:r>
        <w:t>.</w:t>
      </w:r>
    </w:p>
    <w:p w14:paraId="620223EF" w14:textId="1164AE3B" w:rsidR="00F218A8" w:rsidRDefault="00F218A8" w:rsidP="00F218A8">
      <w:pPr>
        <w:pStyle w:val="3GPPNormalText"/>
      </w:pPr>
      <w:r>
        <w:t>With regards to the separation of resource pools based on the operational modes, there are a few drawbacks of configuring separate resource pools for each of the modes. In LTE Release 14, separate resource pools were defined for Mode 3 and Mode 4. However, in Release 15, it was identified by RAN2 that in practical deployments, this was not a feasible solution since the pools for Mode 3 and Mode 4 inevitably overlapped with each other over a few resources due to the following issues:</w:t>
      </w:r>
    </w:p>
    <w:p w14:paraId="07297825" w14:textId="77777777" w:rsidR="00F218A8" w:rsidRPr="00E521F5" w:rsidRDefault="00F218A8" w:rsidP="00F218A8">
      <w:pPr>
        <w:pStyle w:val="ListParagraph"/>
        <w:numPr>
          <w:ilvl w:val="0"/>
          <w:numId w:val="54"/>
        </w:numPr>
        <w:ind w:left="360"/>
        <w:jc w:val="both"/>
      </w:pPr>
      <w:r w:rsidRPr="00AE2F0D">
        <w:rPr>
          <w:rFonts w:ascii="Times New Roman" w:hAnsi="Times New Roman"/>
        </w:rPr>
        <w:t>In a partial coverage scenario, the resource pool pre-configured for Mode 4 UEs could overlap with the eNB configured resource pool for Mode 3 UEs.</w:t>
      </w:r>
    </w:p>
    <w:p w14:paraId="5CF2E1A1" w14:textId="6C7E774D" w:rsidR="00F218A8" w:rsidRPr="00E521F5" w:rsidRDefault="00F218A8" w:rsidP="00F218A8">
      <w:pPr>
        <w:pStyle w:val="ListParagraph"/>
        <w:numPr>
          <w:ilvl w:val="0"/>
          <w:numId w:val="54"/>
        </w:numPr>
        <w:ind w:left="360"/>
        <w:jc w:val="both"/>
      </w:pPr>
      <w:r w:rsidRPr="00AE2F0D">
        <w:rPr>
          <w:rFonts w:ascii="Times New Roman" w:hAnsi="Times New Roman"/>
        </w:rPr>
        <w:t xml:space="preserve">In the scenario where inter-PLMN resource overlapping occurred, 2 different PLMNs </w:t>
      </w:r>
      <w:r w:rsidR="009D3405">
        <w:rPr>
          <w:rFonts w:ascii="Times New Roman" w:hAnsi="Times New Roman"/>
        </w:rPr>
        <w:t xml:space="preserve">are </w:t>
      </w:r>
      <w:r w:rsidRPr="00AE2F0D">
        <w:rPr>
          <w:rFonts w:ascii="Times New Roman" w:hAnsi="Times New Roman"/>
        </w:rPr>
        <w:t>configured</w:t>
      </w:r>
      <w:r w:rsidR="009D3405">
        <w:rPr>
          <w:rFonts w:ascii="Times New Roman" w:hAnsi="Times New Roman"/>
        </w:rPr>
        <w:t xml:space="preserve"> with</w:t>
      </w:r>
      <w:r w:rsidRPr="00AE2F0D">
        <w:rPr>
          <w:rFonts w:ascii="Times New Roman" w:hAnsi="Times New Roman"/>
        </w:rPr>
        <w:t xml:space="preserve"> overlapping resources in resource pools for Mode 3 and Mode 4 UEs.</w:t>
      </w:r>
    </w:p>
    <w:p w14:paraId="6CC6D48C" w14:textId="77777777" w:rsidR="00F218A8" w:rsidRPr="00E521F5" w:rsidRDefault="00F218A8" w:rsidP="00F218A8">
      <w:pPr>
        <w:pStyle w:val="ListParagraph"/>
        <w:numPr>
          <w:ilvl w:val="0"/>
          <w:numId w:val="54"/>
        </w:numPr>
        <w:spacing w:after="120"/>
        <w:ind w:left="360"/>
        <w:jc w:val="both"/>
      </w:pPr>
      <w:r w:rsidRPr="00AE2F0D">
        <w:rPr>
          <w:rFonts w:ascii="Times New Roman" w:hAnsi="Times New Roman"/>
        </w:rPr>
        <w:t>In the scenario where one of the pools are lacking resources, a UE operating in one mode could not use the resources available in the resource pool assigned to the other mode. This resulted in pool resource utilization.</w:t>
      </w:r>
    </w:p>
    <w:p w14:paraId="22D4F0C1" w14:textId="16CAE388" w:rsidR="00F218A8" w:rsidRDefault="00F218A8" w:rsidP="00F218A8">
      <w:pPr>
        <w:pStyle w:val="3GPPNormalText"/>
      </w:pPr>
      <w:r>
        <w:t>Based on this analysis, it was</w:t>
      </w:r>
      <w:r w:rsidR="00FE0230">
        <w:t xml:space="preserve"> unanimously</w:t>
      </w:r>
      <w:r>
        <w:t xml:space="preserve"> agreed in LTE Rel. 15 to use a shared resource pool for both the operational modes</w:t>
      </w:r>
      <w:r w:rsidR="003F05AE">
        <w:t xml:space="preserve"> [</w:t>
      </w:r>
      <w:r w:rsidR="005A6500">
        <w:t>9</w:t>
      </w:r>
      <w:r w:rsidR="003F05AE">
        <w:t>]</w:t>
      </w:r>
      <w:r>
        <w:t xml:space="preserve">, with the provision for Mode 3 UEs to send sensing reports to the eNB in order to avoid allocating already occupied resources. Since this is the final meeting of NR Release 16 for RAN1, we do not see the motivation to </w:t>
      </w:r>
      <w:r w:rsidR="00971306">
        <w:t xml:space="preserve">restrict NR to </w:t>
      </w:r>
      <w:r w:rsidR="00807FA6">
        <w:t xml:space="preserve">be </w:t>
      </w:r>
      <w:r>
        <w:t>configure</w:t>
      </w:r>
      <w:r w:rsidR="00807FA6">
        <w:t>d with</w:t>
      </w:r>
      <w:r>
        <w:t xml:space="preserve"> separate resource pools for Mode 1 and Mode 2 UEs</w:t>
      </w:r>
      <w:r w:rsidR="00807FA6">
        <w:t xml:space="preserve"> without further investigation. Furthermore, </w:t>
      </w:r>
      <w:r>
        <w:t xml:space="preserve">it was already identified </w:t>
      </w:r>
      <w:r w:rsidR="00807FA6">
        <w:t xml:space="preserve">in LTE </w:t>
      </w:r>
      <w:r>
        <w:t>that separate resource pools could have a detrimental effect on the resource utilization of the resource pools.</w:t>
      </w:r>
    </w:p>
    <w:p w14:paraId="5E24D32F" w14:textId="7A440AA9" w:rsidR="00F218A8" w:rsidRDefault="00F218A8" w:rsidP="00F218A8">
      <w:pPr>
        <w:pStyle w:val="3GPPNormalText"/>
        <w:rPr>
          <w:b/>
        </w:rPr>
      </w:pPr>
      <w:r w:rsidRPr="00AE2F0D">
        <w:rPr>
          <w:b/>
        </w:rPr>
        <w:t xml:space="preserve">Proposal </w:t>
      </w:r>
      <w:r w:rsidR="00BC362D">
        <w:rPr>
          <w:b/>
        </w:rPr>
        <w:t>12</w:t>
      </w:r>
      <w:r w:rsidRPr="00AE2F0D">
        <w:rPr>
          <w:b/>
        </w:rPr>
        <w:t>: We propose to configure a common resource pool for both Mode 1 and Mode 2 UEs.</w:t>
      </w:r>
    </w:p>
    <w:p w14:paraId="5657AC7D" w14:textId="77777777" w:rsidR="00F218A8" w:rsidRPr="003E7D9F" w:rsidRDefault="00F218A8">
      <w:pPr>
        <w:pStyle w:val="3GPPNormalText"/>
        <w:rPr>
          <w:b/>
        </w:rPr>
      </w:pPr>
    </w:p>
    <w:p w14:paraId="44333673" w14:textId="77777777" w:rsidR="00D85A68" w:rsidRDefault="00D85A68" w:rsidP="00D85A68">
      <w:pPr>
        <w:pStyle w:val="Heading1"/>
      </w:pPr>
      <w:r>
        <w:t>Mode 1/Mode 2 Resource Sharing</w:t>
      </w:r>
    </w:p>
    <w:p w14:paraId="7BBCB869" w14:textId="5716C57B" w:rsidR="00D85A68" w:rsidRDefault="00D85A68" w:rsidP="00D85A68">
      <w:pPr>
        <w:jc w:val="both"/>
        <w:rPr>
          <w:sz w:val="22"/>
          <w:szCs w:val="22"/>
        </w:rPr>
      </w:pPr>
      <w:r>
        <w:rPr>
          <w:sz w:val="22"/>
          <w:szCs w:val="22"/>
        </w:rPr>
        <w:t>The sharing of resources within a BWP for UEs operating in Mode 1 and Mode 2 is vital for ensuring efficient resource allocation between the two modes. This issue was discussed in detail in LTE Release 15, where it was decided that the eNB controlled Mode 3 UEs would send reports back to the eNB. A similar approach can be undertaken for NR V2X as well</w:t>
      </w:r>
      <w:r w:rsidR="00F218A8">
        <w:rPr>
          <w:sz w:val="22"/>
          <w:szCs w:val="22"/>
        </w:rPr>
        <w:t>, given the current time constraints for the work item</w:t>
      </w:r>
      <w:r>
        <w:rPr>
          <w:sz w:val="22"/>
          <w:szCs w:val="22"/>
        </w:rPr>
        <w:t>. The key issue that arises with the sharing of resources is that the schedulers of UEs operating in each of the modes (gNB in the case of Mode 1 and the UE itself in Mode 2) have to be aware of the current resource allocation status, in order to prevent the collision of allocated resources.</w:t>
      </w:r>
    </w:p>
    <w:p w14:paraId="11FB7DCC" w14:textId="77777777" w:rsidR="00D85A68" w:rsidRDefault="00D85A68" w:rsidP="00D85A68">
      <w:pPr>
        <w:jc w:val="both"/>
        <w:rPr>
          <w:sz w:val="22"/>
          <w:szCs w:val="22"/>
          <w:lang w:val="en-US"/>
        </w:rPr>
      </w:pPr>
      <w:r>
        <w:rPr>
          <w:sz w:val="22"/>
          <w:szCs w:val="22"/>
          <w:lang w:val="en-US"/>
        </w:rPr>
        <w:t>In the case of a Mode 2 UE, since the UE itself has to identify available resources, it can sense the previous time slots and select the available resources. It can also sense the presence of Mode 1 UEs as well in the previous time slots, and can avoid using these time slots that are used by Mode 1 UEs. It has to be kept in mind that the sensing and the subsequent elimination of resources that are occupied by other UEs work only when sensing for repeated SPS transmissions. One shot (OS) transmissions in either Mode 1 or Mode 2 cannot be predicted and hence sensing will not prove useful for Mode 2 UEs.</w:t>
      </w:r>
    </w:p>
    <w:p w14:paraId="7815B314" w14:textId="77777777" w:rsidR="00D85A68" w:rsidRDefault="00D85A68" w:rsidP="00D85A68">
      <w:pPr>
        <w:jc w:val="both"/>
        <w:rPr>
          <w:sz w:val="22"/>
          <w:szCs w:val="22"/>
          <w:lang w:val="en-US"/>
        </w:rPr>
      </w:pPr>
      <w:r w:rsidRPr="00003632">
        <w:rPr>
          <w:sz w:val="22"/>
          <w:szCs w:val="22"/>
          <w:lang w:val="en-US"/>
        </w:rPr>
        <w:t>In the case of Mode 1 UEs, the gNB carries out the scheduling of the UEs and provides them with the exact resources in which they are to transmit. The problem with this method in a shared pool is that the gNB has no information about the Mode 2 UEs which are simultaneously competing for resources within the same pool.</w:t>
      </w:r>
    </w:p>
    <w:p w14:paraId="7383FA67" w14:textId="77777777" w:rsidR="00D85A68" w:rsidRDefault="00D85A68" w:rsidP="00D85A68">
      <w:pPr>
        <w:jc w:val="both"/>
        <w:rPr>
          <w:sz w:val="22"/>
          <w:szCs w:val="22"/>
          <w:lang w:val="en-US"/>
        </w:rPr>
      </w:pPr>
      <w:r>
        <w:rPr>
          <w:sz w:val="22"/>
          <w:szCs w:val="22"/>
          <w:lang w:val="en-US"/>
        </w:rPr>
        <w:t>The gNB would benefit immensely from any sort of occupancy reporting, which would enable it to not select resources already being used by Mode 2 UEs. In order to facilitate this, we propose that occupancy reports can be sent by a Mode 1 UE back to the eNB.</w:t>
      </w:r>
    </w:p>
    <w:p w14:paraId="292A303D" w14:textId="77777777" w:rsidR="00D85A68" w:rsidRDefault="00D85A68" w:rsidP="00D85A68">
      <w:pPr>
        <w:pStyle w:val="Heading2"/>
        <w:tabs>
          <w:tab w:val="clear" w:pos="1002"/>
          <w:tab w:val="num" w:pos="540"/>
        </w:tabs>
        <w:ind w:left="540"/>
        <w:rPr>
          <w:lang w:val="en-US"/>
        </w:rPr>
      </w:pPr>
      <w:r>
        <w:rPr>
          <w:lang w:val="en-US"/>
        </w:rPr>
        <w:t>Occupancy Reports</w:t>
      </w:r>
    </w:p>
    <w:p w14:paraId="52896083" w14:textId="77777777" w:rsidR="00D85A68" w:rsidRDefault="00D85A68" w:rsidP="00D85A68">
      <w:pPr>
        <w:jc w:val="both"/>
        <w:rPr>
          <w:sz w:val="22"/>
          <w:szCs w:val="22"/>
          <w:lang w:val="en-US"/>
        </w:rPr>
      </w:pPr>
      <w:r>
        <w:rPr>
          <w:sz w:val="22"/>
          <w:szCs w:val="22"/>
          <w:lang w:val="en-US"/>
        </w:rPr>
        <w:t>An occupancy report will inform the gNB about which resources are occupied by the Mode 2 (and Mode 1) UEs in the previous time slots. Using this information, the gNB can predict which resources a Mode 2 SPS UE would be using and can hence avoid these resources. It also can use the existing scheduling information it has about the Mode 1 UEs, and can easily eliminate the resources seen in the report that were being used by Mode 1 UEs.</w:t>
      </w:r>
    </w:p>
    <w:p w14:paraId="7B485EF2" w14:textId="77777777" w:rsidR="00D85A68" w:rsidRDefault="00D85A68" w:rsidP="00D85A68">
      <w:pPr>
        <w:jc w:val="both"/>
        <w:rPr>
          <w:sz w:val="22"/>
          <w:szCs w:val="22"/>
          <w:lang w:val="en-US"/>
        </w:rPr>
      </w:pPr>
      <w:r>
        <w:rPr>
          <w:sz w:val="22"/>
          <w:szCs w:val="22"/>
          <w:lang w:val="en-US"/>
        </w:rPr>
        <w:t xml:space="preserve">These occupancy reports could be enhanced CBR reports, where Mode 1 UEs </w:t>
      </w:r>
      <w:r w:rsidRPr="004602AA">
        <w:rPr>
          <w:sz w:val="22"/>
          <w:szCs w:val="22"/>
          <w:lang w:val="en-US"/>
        </w:rPr>
        <w:t xml:space="preserve">could provide the CBR values of each of the </w:t>
      </w:r>
      <w:r>
        <w:rPr>
          <w:sz w:val="22"/>
          <w:szCs w:val="22"/>
          <w:lang w:val="en-US"/>
        </w:rPr>
        <w:t>time slots</w:t>
      </w:r>
      <w:r w:rsidRPr="004602AA">
        <w:rPr>
          <w:sz w:val="22"/>
          <w:szCs w:val="22"/>
          <w:lang w:val="en-US"/>
        </w:rPr>
        <w:t xml:space="preserve"> in a given res</w:t>
      </w:r>
      <w:r>
        <w:rPr>
          <w:sz w:val="22"/>
          <w:szCs w:val="22"/>
          <w:lang w:val="en-US"/>
        </w:rPr>
        <w:t>ource pool, thereby giving the g</w:t>
      </w:r>
      <w:r w:rsidRPr="004602AA">
        <w:rPr>
          <w:sz w:val="22"/>
          <w:szCs w:val="22"/>
          <w:lang w:val="en-US"/>
        </w:rPr>
        <w:t xml:space="preserve">NB information regarding the occupancy state of each </w:t>
      </w:r>
      <w:r>
        <w:rPr>
          <w:sz w:val="22"/>
          <w:szCs w:val="22"/>
          <w:lang w:val="en-US"/>
        </w:rPr>
        <w:t>time slot.</w:t>
      </w:r>
    </w:p>
    <w:p w14:paraId="226F768E" w14:textId="77777777" w:rsidR="00D85A68" w:rsidRDefault="00D85A68" w:rsidP="00D85A68">
      <w:pPr>
        <w:jc w:val="both"/>
        <w:rPr>
          <w:sz w:val="22"/>
          <w:szCs w:val="22"/>
          <w:lang w:val="en-US"/>
        </w:rPr>
      </w:pPr>
      <w:r>
        <w:rPr>
          <w:sz w:val="22"/>
          <w:szCs w:val="22"/>
          <w:lang w:val="en-US"/>
        </w:rPr>
        <w:t xml:space="preserve">The Mode 1 UEs could also send out sensing reports to the gNB, where the UE </w:t>
      </w:r>
      <w:r w:rsidRPr="00253F72">
        <w:rPr>
          <w:sz w:val="22"/>
          <w:szCs w:val="22"/>
          <w:lang w:val="en-US"/>
        </w:rPr>
        <w:t>senses previous resources using the RSRP measured in them</w:t>
      </w:r>
      <w:r>
        <w:rPr>
          <w:sz w:val="22"/>
          <w:szCs w:val="22"/>
          <w:lang w:val="en-US"/>
        </w:rPr>
        <w:t xml:space="preserve">. Reporting this to the gNB </w:t>
      </w:r>
      <w:r w:rsidRPr="00253F72">
        <w:rPr>
          <w:sz w:val="22"/>
          <w:szCs w:val="22"/>
          <w:lang w:val="en-US"/>
        </w:rPr>
        <w:t xml:space="preserve">would </w:t>
      </w:r>
      <w:r>
        <w:rPr>
          <w:sz w:val="22"/>
          <w:szCs w:val="22"/>
          <w:lang w:val="en-US"/>
        </w:rPr>
        <w:t>alert the gNB</w:t>
      </w:r>
      <w:r w:rsidRPr="00253F72">
        <w:rPr>
          <w:sz w:val="22"/>
          <w:szCs w:val="22"/>
          <w:lang w:val="en-US"/>
        </w:rPr>
        <w:t xml:space="preserve"> of resources occupied by all UEs, and given that it already knows the resources occupied by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it can also derive the resources occupied by </w:t>
      </w:r>
      <w:r>
        <w:rPr>
          <w:sz w:val="22"/>
          <w:szCs w:val="22"/>
          <w:lang w:val="en-US"/>
        </w:rPr>
        <w:t>M</w:t>
      </w:r>
      <w:r w:rsidRPr="00253F72">
        <w:rPr>
          <w:sz w:val="22"/>
          <w:szCs w:val="22"/>
          <w:lang w:val="en-US"/>
        </w:rPr>
        <w:t xml:space="preserve">ode </w:t>
      </w:r>
      <w:r>
        <w:rPr>
          <w:sz w:val="22"/>
          <w:szCs w:val="22"/>
          <w:lang w:val="en-US"/>
        </w:rPr>
        <w:t>2</w:t>
      </w:r>
      <w:r w:rsidRPr="00253F72">
        <w:rPr>
          <w:sz w:val="22"/>
          <w:szCs w:val="22"/>
          <w:lang w:val="en-US"/>
        </w:rPr>
        <w:t xml:space="preserve"> UEs alone. </w:t>
      </w:r>
    </w:p>
    <w:p w14:paraId="2923FD2E" w14:textId="77777777" w:rsidR="00D85A68" w:rsidRDefault="00D85A68" w:rsidP="00D85A68">
      <w:pPr>
        <w:jc w:val="both"/>
        <w:rPr>
          <w:sz w:val="22"/>
          <w:szCs w:val="22"/>
          <w:lang w:val="en-US"/>
        </w:rPr>
      </w:pPr>
      <w:r>
        <w:rPr>
          <w:sz w:val="22"/>
          <w:szCs w:val="22"/>
          <w:lang w:val="en-US"/>
        </w:rPr>
        <w:t>The reporting information from either of the occupancy reports described above would</w:t>
      </w:r>
      <w:r w:rsidRPr="00253F72">
        <w:rPr>
          <w:sz w:val="22"/>
          <w:szCs w:val="22"/>
          <w:lang w:val="en-US"/>
        </w:rPr>
        <w:t xml:space="preserve"> enable the </w:t>
      </w:r>
      <w:r>
        <w:rPr>
          <w:sz w:val="22"/>
          <w:szCs w:val="22"/>
          <w:lang w:val="en-US"/>
        </w:rPr>
        <w:t>g</w:t>
      </w:r>
      <w:r w:rsidRPr="00253F72">
        <w:rPr>
          <w:sz w:val="22"/>
          <w:szCs w:val="22"/>
          <w:lang w:val="en-US"/>
        </w:rPr>
        <w:t>NB to avoid</w:t>
      </w:r>
      <w:r>
        <w:rPr>
          <w:sz w:val="22"/>
          <w:szCs w:val="22"/>
          <w:lang w:val="en-US"/>
        </w:rPr>
        <w:t xml:space="preserve"> allocating</w:t>
      </w:r>
      <w:r w:rsidRPr="00253F72">
        <w:rPr>
          <w:sz w:val="22"/>
          <w:szCs w:val="22"/>
          <w:lang w:val="en-US"/>
        </w:rPr>
        <w:t xml:space="preserve"> the resources occupied by </w:t>
      </w:r>
      <w:r>
        <w:rPr>
          <w:sz w:val="22"/>
          <w:szCs w:val="22"/>
          <w:lang w:val="en-US"/>
        </w:rPr>
        <w:t>M</w:t>
      </w:r>
      <w:r w:rsidRPr="00253F72">
        <w:rPr>
          <w:sz w:val="22"/>
          <w:szCs w:val="22"/>
          <w:lang w:val="en-US"/>
        </w:rPr>
        <w:t xml:space="preserve">ode </w:t>
      </w:r>
      <w:r>
        <w:rPr>
          <w:sz w:val="22"/>
          <w:szCs w:val="22"/>
          <w:lang w:val="en-US"/>
        </w:rPr>
        <w:t>2</w:t>
      </w:r>
      <w:r w:rsidRPr="00253F72">
        <w:rPr>
          <w:sz w:val="22"/>
          <w:szCs w:val="22"/>
          <w:lang w:val="en-US"/>
        </w:rPr>
        <w:t xml:space="preserve"> UEs and allocate resources to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in a more efficient manner.</w:t>
      </w:r>
    </w:p>
    <w:p w14:paraId="64B48E26" w14:textId="4104DBC7" w:rsidR="00D85A68" w:rsidRDefault="00D85A68" w:rsidP="00D85A68">
      <w:pPr>
        <w:pStyle w:val="3GPPNormalText"/>
        <w:rPr>
          <w:b/>
        </w:rPr>
      </w:pPr>
      <w:r w:rsidRPr="00E6311E">
        <w:rPr>
          <w:b/>
        </w:rPr>
        <w:t>O</w:t>
      </w:r>
      <w:r>
        <w:rPr>
          <w:b/>
        </w:rPr>
        <w:t xml:space="preserve">bservation </w:t>
      </w:r>
      <w:r w:rsidR="0038642F">
        <w:rPr>
          <w:b/>
        </w:rPr>
        <w:t>1</w:t>
      </w:r>
      <w:r w:rsidRPr="00E6311E">
        <w:rPr>
          <w:b/>
        </w:rPr>
        <w:t xml:space="preserve">: </w:t>
      </w:r>
      <w:r>
        <w:rPr>
          <w:b/>
        </w:rPr>
        <w:t>The sending of occupancy reports by Mode 1 UEs to the gNB would enable the gNB to understand the occupancy status of resources, and whether the resources are being used by Mode 2 UEs.</w:t>
      </w:r>
    </w:p>
    <w:p w14:paraId="727025B3" w14:textId="77777777" w:rsidR="006C66EC" w:rsidRDefault="006C66EC" w:rsidP="00D85A68">
      <w:pPr>
        <w:pStyle w:val="3GPPNormalText"/>
        <w:rPr>
          <w:b/>
        </w:rPr>
      </w:pPr>
    </w:p>
    <w:p w14:paraId="7DBE29BC" w14:textId="77777777" w:rsidR="00D85A68" w:rsidRDefault="00D85A68" w:rsidP="00D85A68">
      <w:pPr>
        <w:pStyle w:val="Heading2"/>
        <w:tabs>
          <w:tab w:val="clear" w:pos="1002"/>
          <w:tab w:val="num" w:pos="540"/>
        </w:tabs>
        <w:ind w:left="540"/>
        <w:rPr>
          <w:lang w:val="en-US"/>
        </w:rPr>
      </w:pPr>
      <w:r>
        <w:rPr>
          <w:lang w:val="en-US"/>
        </w:rPr>
        <w:t>Challenges due to Reporting</w:t>
      </w:r>
    </w:p>
    <w:p w14:paraId="0353FAA6" w14:textId="77777777" w:rsidR="00D85A68" w:rsidRPr="00253F72" w:rsidRDefault="00D85A68" w:rsidP="00D85A68">
      <w:pPr>
        <w:jc w:val="both"/>
        <w:rPr>
          <w:sz w:val="22"/>
          <w:szCs w:val="22"/>
          <w:lang w:val="en-US"/>
        </w:rPr>
      </w:pPr>
      <w:r w:rsidRPr="00253F72">
        <w:rPr>
          <w:sz w:val="22"/>
          <w:szCs w:val="22"/>
          <w:lang w:val="en-US"/>
        </w:rPr>
        <w:t xml:space="preserve">The biggest challenge in the reporting of the channel occupancy status by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is the resulting overhead</w:t>
      </w:r>
      <w:r>
        <w:rPr>
          <w:sz w:val="22"/>
          <w:szCs w:val="22"/>
          <w:lang w:val="en-US"/>
        </w:rPr>
        <w:t xml:space="preserve"> due to the signaling involved and the size of the report as well</w:t>
      </w:r>
      <w:r w:rsidRPr="00253F72">
        <w:rPr>
          <w:sz w:val="22"/>
          <w:szCs w:val="22"/>
          <w:lang w:val="en-US"/>
        </w:rPr>
        <w:t xml:space="preserve">. </w:t>
      </w:r>
    </w:p>
    <w:p w14:paraId="47C374C4" w14:textId="4B03D1E2" w:rsidR="00D85A68" w:rsidRDefault="00D85A68" w:rsidP="00D85A68">
      <w:pPr>
        <w:jc w:val="both"/>
        <w:rPr>
          <w:sz w:val="22"/>
          <w:szCs w:val="22"/>
          <w:lang w:val="en-US"/>
        </w:rPr>
      </w:pPr>
      <w:r>
        <w:rPr>
          <w:sz w:val="22"/>
          <w:szCs w:val="22"/>
          <w:lang w:val="en-US"/>
        </w:rPr>
        <w:t>Assuming</w:t>
      </w:r>
      <w:r w:rsidRPr="00253F72">
        <w:rPr>
          <w:sz w:val="22"/>
          <w:szCs w:val="22"/>
          <w:lang w:val="en-US"/>
        </w:rPr>
        <w:t xml:space="preserve"> that the </w:t>
      </w:r>
      <w:r>
        <w:rPr>
          <w:sz w:val="22"/>
          <w:szCs w:val="22"/>
          <w:lang w:val="en-US"/>
        </w:rPr>
        <w:t xml:space="preserve">Mode 1 and Mode 2 </w:t>
      </w:r>
      <w:r w:rsidRPr="00253F72">
        <w:rPr>
          <w:sz w:val="22"/>
          <w:szCs w:val="22"/>
          <w:lang w:val="en-US"/>
        </w:rPr>
        <w:t xml:space="preserve">UEs share the same </w:t>
      </w:r>
      <w:r>
        <w:rPr>
          <w:sz w:val="22"/>
          <w:szCs w:val="22"/>
          <w:lang w:val="en-US"/>
        </w:rPr>
        <w:t>resource pool, all M</w:t>
      </w:r>
      <w:r w:rsidRPr="00253F72">
        <w:rPr>
          <w:sz w:val="22"/>
          <w:szCs w:val="22"/>
          <w:lang w:val="en-US"/>
        </w:rPr>
        <w:t xml:space="preserve">ode </w:t>
      </w:r>
      <w:r>
        <w:rPr>
          <w:sz w:val="22"/>
          <w:szCs w:val="22"/>
          <w:lang w:val="en-US"/>
        </w:rPr>
        <w:t>1</w:t>
      </w:r>
      <w:r w:rsidRPr="00253F72">
        <w:rPr>
          <w:sz w:val="22"/>
          <w:szCs w:val="22"/>
          <w:lang w:val="en-US"/>
        </w:rPr>
        <w:t xml:space="preserve"> UEs </w:t>
      </w:r>
      <w:r>
        <w:rPr>
          <w:sz w:val="22"/>
          <w:szCs w:val="22"/>
          <w:lang w:val="en-US"/>
        </w:rPr>
        <w:t xml:space="preserve">operating within the pool </w:t>
      </w:r>
      <w:r w:rsidRPr="00253F72">
        <w:rPr>
          <w:sz w:val="22"/>
          <w:szCs w:val="22"/>
          <w:lang w:val="en-US"/>
        </w:rPr>
        <w:t xml:space="preserve">would essentially sense the same pool and send the same occupancy report. Hence, we propose that only a subset of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send the occupancy report to the </w:t>
      </w:r>
      <w:r>
        <w:rPr>
          <w:sz w:val="22"/>
          <w:szCs w:val="22"/>
          <w:lang w:val="en-US"/>
        </w:rPr>
        <w:t xml:space="preserve">gNB, as seen in Figure </w:t>
      </w:r>
      <w:r w:rsidR="006C66EC">
        <w:rPr>
          <w:sz w:val="22"/>
          <w:szCs w:val="22"/>
          <w:lang w:val="en-US"/>
        </w:rPr>
        <w:t>4</w:t>
      </w:r>
      <w:r w:rsidRPr="00253F72">
        <w:rPr>
          <w:sz w:val="22"/>
          <w:szCs w:val="22"/>
          <w:lang w:val="en-US"/>
        </w:rPr>
        <w:t>.</w:t>
      </w:r>
    </w:p>
    <w:p w14:paraId="30636177" w14:textId="77777777" w:rsidR="00D85A68" w:rsidRDefault="00D85A68" w:rsidP="00D85A68">
      <w:pPr>
        <w:jc w:val="both"/>
        <w:rPr>
          <w:sz w:val="22"/>
          <w:szCs w:val="22"/>
          <w:lang w:val="en-US"/>
        </w:rPr>
      </w:pPr>
    </w:p>
    <w:p w14:paraId="6F9EF00A" w14:textId="77777777" w:rsidR="00D85A68" w:rsidRPr="00092745" w:rsidRDefault="00D85A68" w:rsidP="00D85A68">
      <w:pPr>
        <w:jc w:val="center"/>
        <w:rPr>
          <w:sz w:val="22"/>
          <w:szCs w:val="22"/>
          <w:lang w:val="en-US"/>
        </w:rPr>
      </w:pPr>
      <w:r>
        <w:rPr>
          <w:b/>
          <w:noProof/>
          <w:lang w:val="en-US"/>
        </w:rPr>
        <w:drawing>
          <wp:inline distT="0" distB="0" distL="0" distR="0" wp14:anchorId="7EC19F0D" wp14:editId="64FFB579">
            <wp:extent cx="4490373" cy="3002560"/>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1-2.png"/>
                    <pic:cNvPicPr/>
                  </pic:nvPicPr>
                  <pic:blipFill rotWithShape="1">
                    <a:blip r:embed="rId16">
                      <a:extLst>
                        <a:ext uri="{28A0092B-C50C-407E-A947-70E740481C1C}">
                          <a14:useLocalDpi xmlns:a14="http://schemas.microsoft.com/office/drawing/2010/main" val="0"/>
                        </a:ext>
                      </a:extLst>
                    </a:blip>
                    <a:srcRect l="14741" b="24058"/>
                    <a:stretch/>
                  </pic:blipFill>
                  <pic:spPr bwMode="auto">
                    <a:xfrm>
                      <a:off x="0" y="0"/>
                      <a:ext cx="4490373" cy="3002560"/>
                    </a:xfrm>
                    <a:prstGeom prst="rect">
                      <a:avLst/>
                    </a:prstGeom>
                    <a:ln>
                      <a:noFill/>
                    </a:ln>
                    <a:extLst>
                      <a:ext uri="{53640926-AAD7-44D8-BBD7-CCE9431645EC}">
                        <a14:shadowObscured xmlns:a14="http://schemas.microsoft.com/office/drawing/2010/main"/>
                      </a:ext>
                    </a:extLst>
                  </pic:spPr>
                </pic:pic>
              </a:graphicData>
            </a:graphic>
          </wp:inline>
        </w:drawing>
      </w:r>
    </w:p>
    <w:p w14:paraId="3F6B995B" w14:textId="7DA8A853" w:rsidR="00D85A68" w:rsidRPr="00D90F9F" w:rsidRDefault="00D85A68" w:rsidP="00D85A68">
      <w:pPr>
        <w:pStyle w:val="3GPPNormalText"/>
        <w:jc w:val="center"/>
        <w:rPr>
          <w:i/>
        </w:rPr>
      </w:pPr>
      <w:r w:rsidRPr="00153BE6">
        <w:rPr>
          <w:b/>
          <w:i/>
        </w:rPr>
        <w:t xml:space="preserve">Figure </w:t>
      </w:r>
      <w:r w:rsidR="006C66EC">
        <w:rPr>
          <w:b/>
          <w:i/>
        </w:rPr>
        <w:t>4</w:t>
      </w:r>
      <w:r w:rsidRPr="00153BE6">
        <w:rPr>
          <w:i/>
        </w:rPr>
        <w:t xml:space="preserve">: </w:t>
      </w:r>
      <w:r>
        <w:rPr>
          <w:i/>
        </w:rPr>
        <w:t>Reporting by Mode 1 UEs in Resource Sharing Scenario</w:t>
      </w:r>
    </w:p>
    <w:p w14:paraId="299AD884" w14:textId="77777777" w:rsidR="008E2EA5" w:rsidRDefault="008E2EA5" w:rsidP="0096652B">
      <w:pPr>
        <w:spacing w:after="120"/>
        <w:jc w:val="both"/>
        <w:rPr>
          <w:sz w:val="22"/>
          <w:szCs w:val="22"/>
          <w:lang w:val="en-US"/>
        </w:rPr>
      </w:pPr>
    </w:p>
    <w:p w14:paraId="1DE71D4A" w14:textId="7DCFD7E8" w:rsidR="00D85A68" w:rsidRPr="002459A8" w:rsidRDefault="00D85A68" w:rsidP="00D85A68">
      <w:pPr>
        <w:jc w:val="both"/>
        <w:rPr>
          <w:sz w:val="22"/>
          <w:szCs w:val="22"/>
          <w:lang w:val="en-US"/>
        </w:rPr>
      </w:pPr>
      <w:r w:rsidRPr="00253F72">
        <w:rPr>
          <w:sz w:val="22"/>
          <w:szCs w:val="22"/>
          <w:lang w:val="en-US"/>
        </w:rPr>
        <w:t xml:space="preserve">The selection of the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sending the report can be carried out by the </w:t>
      </w:r>
      <w:r>
        <w:rPr>
          <w:sz w:val="22"/>
          <w:szCs w:val="22"/>
          <w:lang w:val="en-US"/>
        </w:rPr>
        <w:t>g</w:t>
      </w:r>
      <w:r w:rsidRPr="00253F72">
        <w:rPr>
          <w:sz w:val="22"/>
          <w:szCs w:val="22"/>
          <w:lang w:val="en-US"/>
        </w:rPr>
        <w:t>NB based on a variety of parameters, e.g. by selecting the UE(s) with good link quality, having an upcoming PUSCH grant or</w:t>
      </w:r>
      <w:r>
        <w:rPr>
          <w:sz w:val="22"/>
          <w:szCs w:val="22"/>
          <w:lang w:val="en-US"/>
        </w:rPr>
        <w:t xml:space="preserve"> depending on UE category. The g</w:t>
      </w:r>
      <w:r w:rsidRPr="00253F72">
        <w:rPr>
          <w:sz w:val="22"/>
          <w:szCs w:val="22"/>
          <w:lang w:val="en-US"/>
        </w:rPr>
        <w:t>NB can signal the selected UE(s) to transmit the report in its upcoming measurement report using event triggers, similar to how the CBR reporting works in Rel. 14. This will reduce the overhead caused by all the UEs transmitting the report.</w:t>
      </w:r>
      <w:r>
        <w:rPr>
          <w:sz w:val="22"/>
          <w:szCs w:val="22"/>
          <w:lang w:val="en-US"/>
        </w:rPr>
        <w:t xml:space="preserve"> The size of the report being sent to the gNB can also be studied in order to ensure it does not cause any untoward overhead issues.</w:t>
      </w:r>
    </w:p>
    <w:p w14:paraId="465B6292" w14:textId="662990C8" w:rsidR="00D85A68" w:rsidRDefault="00D85A68" w:rsidP="00D85A68">
      <w:pPr>
        <w:pStyle w:val="3GPPNormalText"/>
        <w:rPr>
          <w:b/>
        </w:rPr>
      </w:pPr>
      <w:r w:rsidRPr="00E6311E">
        <w:rPr>
          <w:b/>
        </w:rPr>
        <w:t>O</w:t>
      </w:r>
      <w:r>
        <w:rPr>
          <w:b/>
        </w:rPr>
        <w:t xml:space="preserve">bservation </w:t>
      </w:r>
      <w:r w:rsidR="0038642F">
        <w:rPr>
          <w:b/>
        </w:rPr>
        <w:t>2</w:t>
      </w:r>
      <w:r w:rsidRPr="00E6311E">
        <w:rPr>
          <w:b/>
        </w:rPr>
        <w:t xml:space="preserve">: </w:t>
      </w:r>
      <w:r>
        <w:rPr>
          <w:b/>
        </w:rPr>
        <w:t>The impact of the overhead caused by reporting can be mitigated by having only a subset of Mode 1 UEs carrying out the reporting.</w:t>
      </w:r>
    </w:p>
    <w:p w14:paraId="3AE147D7" w14:textId="77777777" w:rsidR="00D85A68" w:rsidRDefault="00D85A68" w:rsidP="00D85A68">
      <w:pPr>
        <w:pStyle w:val="3GPPNormalText"/>
      </w:pPr>
      <w:r w:rsidRPr="00891BB1">
        <w:t xml:space="preserve">Another </w:t>
      </w:r>
      <w:r>
        <w:t>issue that occurs due to the reporting of the occupancy status of a resource pool by Mode 1 UEs is the hidden node problem, where a UE sending the report to the gNB about potentially available resources might not be aware of another UE using these available resources at a distance away. This would essentially invalidate the report being sent to the gNB.</w:t>
      </w:r>
    </w:p>
    <w:p w14:paraId="6F8DE3E9" w14:textId="77777777" w:rsidR="00D85A68" w:rsidRDefault="00D85A68" w:rsidP="00D85A68">
      <w:pPr>
        <w:pStyle w:val="3GPPNormalText"/>
      </w:pPr>
      <w:r>
        <w:t>However, by using the minimum communications range that is currently being discussed, the UE can send occupancy reports of a resource pool by only taking into account the UEs using the resources within this range. The report will not include the occupancy status of UEs using resources outside of this communications range, thereby ensuring that the report is not effected by the hidden node problem. The gNB can receive reports from multiple UEs in different locations and combine these reports for a given resource pool in order to deduce the exact occupancy status of the resources.</w:t>
      </w:r>
    </w:p>
    <w:p w14:paraId="316D558F" w14:textId="1777A593" w:rsidR="00D85A68" w:rsidRPr="00891BB1" w:rsidRDefault="00D85A68" w:rsidP="00D85A68">
      <w:pPr>
        <w:pStyle w:val="3GPPNormalText"/>
      </w:pPr>
      <w:r w:rsidRPr="00E6311E">
        <w:rPr>
          <w:b/>
        </w:rPr>
        <w:t>O</w:t>
      </w:r>
      <w:r>
        <w:rPr>
          <w:b/>
        </w:rPr>
        <w:t xml:space="preserve">bservation </w:t>
      </w:r>
      <w:r w:rsidR="0038642F">
        <w:rPr>
          <w:b/>
        </w:rPr>
        <w:t>3</w:t>
      </w:r>
      <w:r w:rsidRPr="00E6311E">
        <w:rPr>
          <w:b/>
        </w:rPr>
        <w:t>:</w:t>
      </w:r>
      <w:r>
        <w:rPr>
          <w:b/>
        </w:rPr>
        <w:t xml:space="preserve"> The hidden node problem that arises with the occupancy reports can be solved by taking into account the minimum communication range of the UEs sending the report.</w:t>
      </w:r>
    </w:p>
    <w:p w14:paraId="4A7828CA" w14:textId="582285CE" w:rsidR="00D85A68" w:rsidRDefault="00D85A68" w:rsidP="00D85A68">
      <w:pPr>
        <w:spacing w:after="120"/>
        <w:jc w:val="both"/>
        <w:rPr>
          <w:b/>
          <w:sz w:val="22"/>
          <w:szCs w:val="22"/>
        </w:rPr>
      </w:pPr>
      <w:r>
        <w:rPr>
          <w:b/>
          <w:sz w:val="22"/>
          <w:szCs w:val="22"/>
        </w:rPr>
        <w:t xml:space="preserve">Proposal </w:t>
      </w:r>
      <w:r w:rsidR="00BC362D">
        <w:rPr>
          <w:b/>
          <w:sz w:val="22"/>
          <w:szCs w:val="22"/>
        </w:rPr>
        <w:t>13</w:t>
      </w:r>
      <w:r w:rsidRPr="008F7F19">
        <w:rPr>
          <w:b/>
          <w:sz w:val="22"/>
          <w:szCs w:val="22"/>
        </w:rPr>
        <w:t>:</w:t>
      </w:r>
      <w:r>
        <w:rPr>
          <w:b/>
          <w:sz w:val="22"/>
          <w:szCs w:val="22"/>
        </w:rPr>
        <w:t xml:space="preserve"> We propose to </w:t>
      </w:r>
      <w:r w:rsidRPr="00D90F9F">
        <w:rPr>
          <w:b/>
          <w:sz w:val="22"/>
          <w:szCs w:val="22"/>
        </w:rPr>
        <w:t xml:space="preserve">support the sensing and reporting of the </w:t>
      </w:r>
      <w:r>
        <w:rPr>
          <w:b/>
          <w:sz w:val="22"/>
          <w:szCs w:val="22"/>
        </w:rPr>
        <w:t>channel occupancy</w:t>
      </w:r>
      <w:r w:rsidRPr="00D90F9F">
        <w:rPr>
          <w:b/>
          <w:sz w:val="22"/>
          <w:szCs w:val="22"/>
        </w:rPr>
        <w:t xml:space="preserve"> status of resources to the gNB</w:t>
      </w:r>
      <w:r>
        <w:rPr>
          <w:b/>
          <w:sz w:val="22"/>
          <w:szCs w:val="22"/>
        </w:rPr>
        <w:t xml:space="preserve"> by </w:t>
      </w:r>
      <w:r w:rsidRPr="00D90F9F">
        <w:rPr>
          <w:b/>
          <w:sz w:val="22"/>
          <w:szCs w:val="22"/>
        </w:rPr>
        <w:t>Mode 1 NR V2X UEs</w:t>
      </w:r>
      <w:r w:rsidR="00BC362D">
        <w:rPr>
          <w:b/>
          <w:sz w:val="22"/>
          <w:szCs w:val="22"/>
        </w:rPr>
        <w:t xml:space="preserve"> by reusing the same procedure defined in LTE V2X</w:t>
      </w:r>
      <w:r w:rsidRPr="00D90F9F">
        <w:rPr>
          <w:b/>
          <w:sz w:val="22"/>
          <w:szCs w:val="22"/>
        </w:rPr>
        <w:t>.</w:t>
      </w:r>
    </w:p>
    <w:p w14:paraId="39B63AC9" w14:textId="2314B195" w:rsidR="002C1D47" w:rsidRPr="00F56D75" w:rsidRDefault="002C1D47" w:rsidP="00F56D75">
      <w:pPr>
        <w:pStyle w:val="3GPPNormalText"/>
        <w:rPr>
          <w:lang w:val="en-GB"/>
        </w:rPr>
      </w:pPr>
    </w:p>
    <w:p w14:paraId="4F8297F2" w14:textId="14256009" w:rsidR="001A1D8A" w:rsidRDefault="008355EC" w:rsidP="00891BB1">
      <w:pPr>
        <w:pStyle w:val="Heading1"/>
        <w:tabs>
          <w:tab w:val="clear" w:pos="432"/>
          <w:tab w:val="num" w:pos="450"/>
        </w:tabs>
        <w:ind w:left="450"/>
      </w:pPr>
      <w:r>
        <w:t xml:space="preserve">Mode 1 </w:t>
      </w:r>
      <w:r w:rsidR="001A1D8A">
        <w:t>Resource Allocation Techniques to Support Groupcast Communications</w:t>
      </w:r>
    </w:p>
    <w:p w14:paraId="600BECFD" w14:textId="7EB367B0" w:rsidR="001A1D8A" w:rsidRDefault="001A1D8A" w:rsidP="001A1D8A">
      <w:pPr>
        <w:jc w:val="both"/>
        <w:rPr>
          <w:sz w:val="22"/>
          <w:szCs w:val="22"/>
        </w:rPr>
      </w:pPr>
      <w:r>
        <w:rPr>
          <w:sz w:val="22"/>
          <w:szCs w:val="22"/>
        </w:rPr>
        <w:t>The process of resource allocation for groupcast communications have stringent reliability and latency requirements to adhere to, and hence need to be addressed in a different manner</w:t>
      </w:r>
      <w:r w:rsidR="002B115C">
        <w:rPr>
          <w:sz w:val="22"/>
          <w:szCs w:val="22"/>
        </w:rPr>
        <w:t xml:space="preserve"> compared to broadcast communications</w:t>
      </w:r>
      <w:r>
        <w:rPr>
          <w:sz w:val="22"/>
          <w:szCs w:val="22"/>
        </w:rPr>
        <w:t>. In accordance with the operation of V2X for unicast or broadcast communications, a member UE being part of a group would have to send a scheduling request to the gNB requesting for resources. The request could be for periodic or aperiodic transmissions. Based on the request, the gNB would have to allocate resources which could be used over a period of time, or for a single transmission. This method is quite tedious as it involves higher latency due to the back-and-forth between the gNB and the member UE, as well as a substantial overhead due to the signalling aspects involved.</w:t>
      </w:r>
    </w:p>
    <w:p w14:paraId="448F8A17" w14:textId="28ECCA52" w:rsidR="001A1D8A" w:rsidRDefault="001A1D8A" w:rsidP="001A1D8A">
      <w:pPr>
        <w:jc w:val="both"/>
        <w:rPr>
          <w:sz w:val="22"/>
          <w:szCs w:val="22"/>
        </w:rPr>
      </w:pPr>
      <w:r>
        <w:rPr>
          <w:sz w:val="22"/>
          <w:szCs w:val="22"/>
        </w:rPr>
        <w:t xml:space="preserve">This section explores the possibilities to reduce the latency and overhead caused by the </w:t>
      </w:r>
      <w:r w:rsidR="008355EC">
        <w:rPr>
          <w:sz w:val="22"/>
          <w:szCs w:val="22"/>
        </w:rPr>
        <w:t>legacy</w:t>
      </w:r>
      <w:r>
        <w:rPr>
          <w:sz w:val="22"/>
          <w:szCs w:val="22"/>
        </w:rPr>
        <w:t xml:space="preserve"> resource allocation methodology. In order to efficiently support the functioning of groupcast communications in NR V2X, the gNB would be required to initially configure a set of resources for a group of UEs to communicate with each other. This is followed by the allocation of resources for transmissions within the configured set of resources.</w:t>
      </w:r>
    </w:p>
    <w:p w14:paraId="51B16893" w14:textId="77777777" w:rsidR="001A1D8A" w:rsidRDefault="001A1D8A" w:rsidP="008355EC">
      <w:pPr>
        <w:pStyle w:val="Heading2"/>
        <w:tabs>
          <w:tab w:val="clear" w:pos="1002"/>
          <w:tab w:val="num" w:pos="540"/>
        </w:tabs>
        <w:ind w:left="540"/>
      </w:pPr>
      <w:r>
        <w:t>Resource Configuration for a Group</w:t>
      </w:r>
    </w:p>
    <w:p w14:paraId="1E05AF8A" w14:textId="30394FA9" w:rsidR="001A1D8A" w:rsidRDefault="001A1D8A" w:rsidP="001A1D8A">
      <w:pPr>
        <w:jc w:val="both"/>
        <w:rPr>
          <w:sz w:val="22"/>
          <w:szCs w:val="22"/>
          <w:lang w:val="en-US"/>
        </w:rPr>
      </w:pPr>
      <w:r>
        <w:rPr>
          <w:sz w:val="22"/>
          <w:szCs w:val="22"/>
          <w:lang w:val="en-US"/>
        </w:rPr>
        <w:t xml:space="preserve">The configuration of resources within the SL BWP which are to be used for groupcast communications is provided by the gNB, similar to the operation of LTE V2X. </w:t>
      </w:r>
      <w:r w:rsidR="008355EC">
        <w:rPr>
          <w:sz w:val="22"/>
          <w:szCs w:val="22"/>
          <w:lang w:val="en-US"/>
        </w:rPr>
        <w:t xml:space="preserve">The configuration may contain more than one resource pool defined within the SL BWP. </w:t>
      </w:r>
      <w:r>
        <w:rPr>
          <w:sz w:val="22"/>
          <w:szCs w:val="22"/>
          <w:lang w:val="en-US"/>
        </w:rPr>
        <w:t>This</w:t>
      </w:r>
      <w:r w:rsidR="008355EC">
        <w:rPr>
          <w:sz w:val="22"/>
          <w:szCs w:val="22"/>
          <w:lang w:val="en-US"/>
        </w:rPr>
        <w:t xml:space="preserve"> configuration </w:t>
      </w:r>
      <w:r w:rsidR="00F76CA9">
        <w:rPr>
          <w:sz w:val="22"/>
          <w:szCs w:val="22"/>
          <w:lang w:val="en-US"/>
        </w:rPr>
        <w:t>can be provided to the UEs</w:t>
      </w:r>
      <w:r>
        <w:rPr>
          <w:sz w:val="22"/>
          <w:szCs w:val="22"/>
          <w:lang w:val="en-US"/>
        </w:rPr>
        <w:t xml:space="preserve"> either via broadcast </w:t>
      </w:r>
      <w:r w:rsidR="007E2E72">
        <w:rPr>
          <w:sz w:val="22"/>
          <w:szCs w:val="22"/>
          <w:lang w:val="en-US"/>
        </w:rPr>
        <w:t>signaling</w:t>
      </w:r>
      <w:r>
        <w:rPr>
          <w:sz w:val="22"/>
          <w:szCs w:val="22"/>
          <w:lang w:val="en-US"/>
        </w:rPr>
        <w:t xml:space="preserve"> (via SIB), which caters to UEs in connected as well as idle/inactive states, as well as via dedicated </w:t>
      </w:r>
      <w:r w:rsidR="007E2E72">
        <w:rPr>
          <w:sz w:val="22"/>
          <w:szCs w:val="22"/>
          <w:lang w:val="en-US"/>
        </w:rPr>
        <w:t>signaling</w:t>
      </w:r>
      <w:r>
        <w:rPr>
          <w:sz w:val="22"/>
          <w:szCs w:val="22"/>
          <w:lang w:val="en-US"/>
        </w:rPr>
        <w:t xml:space="preserve"> (via RRC), catering to UEs in the connected state.</w:t>
      </w:r>
    </w:p>
    <w:p w14:paraId="5B2BF655" w14:textId="38A7925E" w:rsidR="001A1D8A" w:rsidRDefault="008355EC" w:rsidP="001A1D8A">
      <w:pPr>
        <w:jc w:val="both"/>
        <w:rPr>
          <w:b/>
          <w:sz w:val="22"/>
          <w:szCs w:val="22"/>
          <w:lang w:val="en-US"/>
        </w:rPr>
      </w:pPr>
      <w:r w:rsidRPr="000176C7">
        <w:rPr>
          <w:b/>
          <w:sz w:val="22"/>
          <w:szCs w:val="22"/>
          <w:lang w:val="en-US"/>
        </w:rPr>
        <w:t xml:space="preserve">Observation </w:t>
      </w:r>
      <w:r w:rsidR="0038642F">
        <w:rPr>
          <w:b/>
          <w:sz w:val="22"/>
          <w:szCs w:val="22"/>
          <w:lang w:val="en-US"/>
        </w:rPr>
        <w:t>4</w:t>
      </w:r>
      <w:r w:rsidR="001A1D8A" w:rsidRPr="000176C7">
        <w:rPr>
          <w:b/>
          <w:sz w:val="22"/>
          <w:szCs w:val="22"/>
          <w:lang w:val="en-US"/>
        </w:rPr>
        <w:t xml:space="preserve">: The gNB can configure the resources to be used for groupcast communication either using broadcast or dedicated </w:t>
      </w:r>
      <w:r w:rsidR="007E2E72" w:rsidRPr="007E2E72">
        <w:rPr>
          <w:b/>
          <w:sz w:val="22"/>
          <w:szCs w:val="22"/>
          <w:lang w:val="en-US"/>
        </w:rPr>
        <w:t>signaling</w:t>
      </w:r>
      <w:r w:rsidR="00D42D56">
        <w:rPr>
          <w:b/>
          <w:sz w:val="22"/>
          <w:szCs w:val="22"/>
          <w:lang w:val="en-US"/>
        </w:rPr>
        <w:t>.</w:t>
      </w:r>
    </w:p>
    <w:p w14:paraId="0FA6E383" w14:textId="77777777" w:rsidR="000E7ED1" w:rsidRPr="00D42D56" w:rsidRDefault="000E7ED1" w:rsidP="001A1D8A">
      <w:pPr>
        <w:jc w:val="both"/>
        <w:rPr>
          <w:b/>
          <w:sz w:val="22"/>
          <w:szCs w:val="22"/>
          <w:lang w:val="en-US"/>
        </w:rPr>
      </w:pPr>
    </w:p>
    <w:p w14:paraId="4095F35F" w14:textId="64429C77" w:rsidR="001A1D8A" w:rsidRPr="00177A75" w:rsidRDefault="001A1D8A" w:rsidP="008355EC">
      <w:pPr>
        <w:pStyle w:val="Heading2"/>
        <w:tabs>
          <w:tab w:val="clear" w:pos="1002"/>
          <w:tab w:val="num" w:pos="540"/>
        </w:tabs>
        <w:ind w:left="540"/>
      </w:pPr>
      <w:r>
        <w:t>Resource Selection</w:t>
      </w:r>
      <w:r w:rsidR="00CE7010">
        <w:t xml:space="preserve"> and Allocation</w:t>
      </w:r>
      <w:r>
        <w:t xml:space="preserve"> for a Group</w:t>
      </w:r>
    </w:p>
    <w:p w14:paraId="53A64AD8" w14:textId="38219865" w:rsidR="001A1D8A" w:rsidRDefault="001A1D8A" w:rsidP="001A1D8A">
      <w:pPr>
        <w:jc w:val="both"/>
        <w:rPr>
          <w:sz w:val="22"/>
          <w:szCs w:val="22"/>
        </w:rPr>
      </w:pPr>
      <w:r>
        <w:rPr>
          <w:sz w:val="22"/>
          <w:szCs w:val="22"/>
        </w:rPr>
        <w:t xml:space="preserve">In order to select resources for a </w:t>
      </w:r>
      <w:r w:rsidR="008355EC">
        <w:rPr>
          <w:sz w:val="22"/>
          <w:szCs w:val="22"/>
        </w:rPr>
        <w:t>member</w:t>
      </w:r>
      <w:r>
        <w:rPr>
          <w:sz w:val="22"/>
          <w:szCs w:val="22"/>
        </w:rPr>
        <w:t xml:space="preserve"> UE, the gNB needs to know the amount</w:t>
      </w:r>
      <w:r w:rsidR="008355EC">
        <w:rPr>
          <w:sz w:val="22"/>
          <w:szCs w:val="22"/>
        </w:rPr>
        <w:t xml:space="preserve"> of resources that the UE</w:t>
      </w:r>
      <w:r>
        <w:rPr>
          <w:sz w:val="22"/>
          <w:szCs w:val="22"/>
        </w:rPr>
        <w:t xml:space="preserve"> require</w:t>
      </w:r>
      <w:r w:rsidR="008355EC">
        <w:rPr>
          <w:sz w:val="22"/>
          <w:szCs w:val="22"/>
        </w:rPr>
        <w:t>s for its transmission</w:t>
      </w:r>
      <w:r>
        <w:rPr>
          <w:sz w:val="22"/>
          <w:szCs w:val="22"/>
        </w:rPr>
        <w:t xml:space="preserve">. The UEs belonging to a group send scheduling requests to the gNB, so that it can estimate the resources required. The resources to be provided to the group by the gNB can be </w:t>
      </w:r>
      <w:r w:rsidR="006A7ABB">
        <w:rPr>
          <w:sz w:val="22"/>
          <w:szCs w:val="22"/>
        </w:rPr>
        <w:t>allocated</w:t>
      </w:r>
      <w:r>
        <w:rPr>
          <w:sz w:val="22"/>
          <w:szCs w:val="22"/>
        </w:rPr>
        <w:t xml:space="preserve"> in the following ways.</w:t>
      </w:r>
    </w:p>
    <w:p w14:paraId="2D921750" w14:textId="0DE58BD2" w:rsidR="001A1D8A" w:rsidRPr="00AD4167" w:rsidRDefault="001A1D8A" w:rsidP="00AD4167">
      <w:pPr>
        <w:pStyle w:val="3GPPNormalText"/>
        <w:numPr>
          <w:ilvl w:val="0"/>
          <w:numId w:val="51"/>
        </w:numPr>
        <w:rPr>
          <w:b/>
        </w:rPr>
      </w:pPr>
      <w:r w:rsidRPr="00AD4167">
        <w:rPr>
          <w:b/>
        </w:rPr>
        <w:t>gNB Selects</w:t>
      </w:r>
      <w:r w:rsidR="008355EC" w:rsidRPr="00AD4167">
        <w:rPr>
          <w:b/>
        </w:rPr>
        <w:t xml:space="preserve"> Common</w:t>
      </w:r>
      <w:r w:rsidRPr="00AD4167">
        <w:rPr>
          <w:b/>
        </w:rPr>
        <w:t xml:space="preserve"> Set of Resources </w:t>
      </w:r>
      <w:r w:rsidR="008355EC" w:rsidRPr="00AD4167">
        <w:rPr>
          <w:b/>
        </w:rPr>
        <w:t>for Member UEs of a Group</w:t>
      </w:r>
    </w:p>
    <w:p w14:paraId="45A3BB93" w14:textId="5266DF9A" w:rsidR="006A7ABB" w:rsidRPr="00EB7A72" w:rsidRDefault="006A7ABB" w:rsidP="00AD4167">
      <w:pPr>
        <w:ind w:left="289"/>
        <w:jc w:val="both"/>
        <w:rPr>
          <w:sz w:val="22"/>
          <w:szCs w:val="22"/>
        </w:rPr>
      </w:pPr>
      <w:r w:rsidRPr="00EB7A72">
        <w:rPr>
          <w:sz w:val="22"/>
          <w:szCs w:val="22"/>
        </w:rPr>
        <w:t xml:space="preserve">Within the resources </w:t>
      </w:r>
      <w:r w:rsidR="00EB7A72" w:rsidRPr="00EB7A72">
        <w:rPr>
          <w:sz w:val="22"/>
          <w:szCs w:val="22"/>
        </w:rPr>
        <w:t>configured</w:t>
      </w:r>
      <w:r w:rsidRPr="00EB7A72">
        <w:rPr>
          <w:sz w:val="22"/>
          <w:szCs w:val="22"/>
        </w:rPr>
        <w:t xml:space="preserve"> for group</w:t>
      </w:r>
      <w:r w:rsidR="00AF2C63">
        <w:rPr>
          <w:sz w:val="22"/>
          <w:szCs w:val="22"/>
        </w:rPr>
        <w:t xml:space="preserve"> communication</w:t>
      </w:r>
      <w:r w:rsidRPr="00EB7A72">
        <w:rPr>
          <w:sz w:val="22"/>
          <w:szCs w:val="22"/>
        </w:rPr>
        <w:t xml:space="preserve">, </w:t>
      </w:r>
      <w:r w:rsidR="00EB7A72" w:rsidRPr="00EB7A72">
        <w:rPr>
          <w:sz w:val="22"/>
          <w:szCs w:val="22"/>
        </w:rPr>
        <w:t>the gNB selects a set of resources for the entire group. The set of resources could be a resource pool or even a set of resources within a resource pool, meant only for a particular group’s communications. T</w:t>
      </w:r>
      <w:r w:rsidRPr="00EB7A72">
        <w:rPr>
          <w:sz w:val="22"/>
          <w:szCs w:val="22"/>
        </w:rPr>
        <w:t xml:space="preserve">he member UEs </w:t>
      </w:r>
      <w:r w:rsidR="00EB7A72" w:rsidRPr="00EB7A72">
        <w:rPr>
          <w:sz w:val="22"/>
          <w:szCs w:val="22"/>
        </w:rPr>
        <w:t xml:space="preserve">then </w:t>
      </w:r>
      <w:r w:rsidRPr="00EB7A72">
        <w:rPr>
          <w:sz w:val="22"/>
          <w:szCs w:val="22"/>
        </w:rPr>
        <w:t xml:space="preserve">carry out advanced sensing procedures to determine the </w:t>
      </w:r>
      <w:r w:rsidR="00310F02">
        <w:rPr>
          <w:sz w:val="22"/>
          <w:szCs w:val="22"/>
        </w:rPr>
        <w:t xml:space="preserve">individual </w:t>
      </w:r>
      <w:r w:rsidRPr="00EB7A72">
        <w:rPr>
          <w:sz w:val="22"/>
          <w:szCs w:val="22"/>
        </w:rPr>
        <w:t xml:space="preserve">resources to be used for transmissions. This method has no overhead due to signalling involved, and would be able to achieve the allocation while maintaining very low latency. </w:t>
      </w:r>
    </w:p>
    <w:p w14:paraId="74976E10" w14:textId="7C367854" w:rsidR="005608E7" w:rsidRPr="00C954F1" w:rsidRDefault="00EB7A72" w:rsidP="00AD4167">
      <w:pPr>
        <w:ind w:left="289"/>
        <w:jc w:val="both"/>
        <w:rPr>
          <w:sz w:val="22"/>
          <w:szCs w:val="22"/>
        </w:rPr>
      </w:pPr>
      <w:r w:rsidRPr="00EB7A72">
        <w:rPr>
          <w:sz w:val="22"/>
          <w:szCs w:val="22"/>
        </w:rPr>
        <w:t xml:space="preserve">The gNB can select a </w:t>
      </w:r>
      <w:r w:rsidR="006216E1">
        <w:rPr>
          <w:sz w:val="22"/>
          <w:szCs w:val="22"/>
        </w:rPr>
        <w:t>set of resources</w:t>
      </w:r>
      <w:r w:rsidR="00DA3AC1">
        <w:rPr>
          <w:sz w:val="22"/>
          <w:szCs w:val="22"/>
        </w:rPr>
        <w:t xml:space="preserve"> </w:t>
      </w:r>
      <w:r w:rsidRPr="00EB7A72">
        <w:rPr>
          <w:sz w:val="22"/>
          <w:szCs w:val="22"/>
        </w:rPr>
        <w:t>for a defined duration of time, during which the gNB would not have to select any more resources for the group. The members of the group would use the selected resources without any resource</w:t>
      </w:r>
      <w:r>
        <w:rPr>
          <w:sz w:val="22"/>
          <w:szCs w:val="22"/>
        </w:rPr>
        <w:t xml:space="preserve"> collisions with other communication types and ensure the stringent reliability and latency requirements are met.</w:t>
      </w:r>
    </w:p>
    <w:p w14:paraId="3DC5EF08" w14:textId="77777777" w:rsidR="001A1D8A" w:rsidRPr="00AD4167" w:rsidRDefault="001A1D8A" w:rsidP="00AD4167">
      <w:pPr>
        <w:pStyle w:val="3GPPNormalText"/>
        <w:numPr>
          <w:ilvl w:val="0"/>
          <w:numId w:val="51"/>
        </w:numPr>
        <w:rPr>
          <w:b/>
        </w:rPr>
      </w:pPr>
      <w:r w:rsidRPr="00AD4167">
        <w:rPr>
          <w:b/>
        </w:rPr>
        <w:t>gNB Selects and Allocates Individual Resources for each Group Member</w:t>
      </w:r>
    </w:p>
    <w:p w14:paraId="47195D8F" w14:textId="50B32CD8" w:rsidR="005153EA" w:rsidRDefault="001A1D8A" w:rsidP="00AD4167">
      <w:pPr>
        <w:ind w:left="289"/>
        <w:jc w:val="both"/>
        <w:rPr>
          <w:sz w:val="22"/>
          <w:szCs w:val="22"/>
          <w:lang w:val="en-US"/>
        </w:rPr>
      </w:pPr>
      <w:r>
        <w:rPr>
          <w:sz w:val="22"/>
          <w:szCs w:val="22"/>
        </w:rPr>
        <w:t xml:space="preserve">In this scheme, the gNB receives scheduling requests for each transmission from the member UEs and provides resources individually for each member of the group. This would require that each of the member UEs </w:t>
      </w:r>
      <w:r w:rsidR="002A04BE">
        <w:rPr>
          <w:sz w:val="22"/>
          <w:szCs w:val="22"/>
        </w:rPr>
        <w:t xml:space="preserve">has </w:t>
      </w:r>
      <w:r>
        <w:rPr>
          <w:sz w:val="22"/>
          <w:szCs w:val="22"/>
        </w:rPr>
        <w:t>to request the gNB for allocation of resources for every transmission</w:t>
      </w:r>
      <w:r w:rsidR="00DD4BC9">
        <w:rPr>
          <w:sz w:val="22"/>
          <w:szCs w:val="22"/>
        </w:rPr>
        <w:t>.</w:t>
      </w:r>
      <w:r>
        <w:rPr>
          <w:sz w:val="22"/>
          <w:szCs w:val="22"/>
        </w:rPr>
        <w:t xml:space="preserve"> </w:t>
      </w:r>
      <w:r w:rsidR="00DD4BC9">
        <w:rPr>
          <w:sz w:val="22"/>
          <w:szCs w:val="22"/>
        </w:rPr>
        <w:t xml:space="preserve">This </w:t>
      </w:r>
      <w:r>
        <w:rPr>
          <w:sz w:val="22"/>
          <w:szCs w:val="22"/>
        </w:rPr>
        <w:t>can prove to be a burden on the gNB</w:t>
      </w:r>
      <w:r w:rsidR="00EB7A72">
        <w:rPr>
          <w:sz w:val="22"/>
          <w:szCs w:val="22"/>
        </w:rPr>
        <w:t xml:space="preserve"> due </w:t>
      </w:r>
      <w:r w:rsidR="00EB7A72" w:rsidRPr="00EB7A72">
        <w:rPr>
          <w:sz w:val="22"/>
          <w:szCs w:val="22"/>
        </w:rPr>
        <w:t>to the additional signalling overhead from the member UEs to the gNB</w:t>
      </w:r>
      <w:r w:rsidRPr="00EB7A72">
        <w:rPr>
          <w:sz w:val="22"/>
          <w:szCs w:val="22"/>
        </w:rPr>
        <w:t>.</w:t>
      </w:r>
      <w:r w:rsidR="0092463A">
        <w:rPr>
          <w:sz w:val="22"/>
          <w:szCs w:val="22"/>
        </w:rPr>
        <w:t xml:space="preserve"> </w:t>
      </w:r>
      <w:r w:rsidR="0092463A" w:rsidRPr="0092463A">
        <w:rPr>
          <w:sz w:val="22"/>
          <w:szCs w:val="22"/>
          <w:lang w:val="en-US"/>
        </w:rPr>
        <w:t xml:space="preserve">To reduce control signaling overhead in the uplink, configured grants type 1 or type 2 could be used, which can be provided with the respective RRC signaling </w:t>
      </w:r>
      <w:r w:rsidR="003D0B41">
        <w:rPr>
          <w:sz w:val="22"/>
          <w:szCs w:val="22"/>
          <w:lang w:val="en-US"/>
        </w:rPr>
        <w:t xml:space="preserve">from the gNB, </w:t>
      </w:r>
      <w:r w:rsidR="0092463A" w:rsidRPr="0092463A">
        <w:rPr>
          <w:sz w:val="22"/>
          <w:szCs w:val="22"/>
          <w:lang w:val="en-US"/>
        </w:rPr>
        <w:t xml:space="preserve">as well as L1/L2 control signaling to activate/deactivate the </w:t>
      </w:r>
      <w:r w:rsidR="0010748A">
        <w:rPr>
          <w:sz w:val="22"/>
          <w:szCs w:val="22"/>
          <w:lang w:val="en-US"/>
        </w:rPr>
        <w:t>grant</w:t>
      </w:r>
      <w:r w:rsidR="0092463A" w:rsidRPr="0092463A">
        <w:rPr>
          <w:sz w:val="22"/>
          <w:szCs w:val="22"/>
          <w:lang w:val="en-US"/>
        </w:rPr>
        <w:t xml:space="preserve"> if required.</w:t>
      </w:r>
    </w:p>
    <w:p w14:paraId="071D50D0" w14:textId="5A3EAD06" w:rsidR="006A7ABB" w:rsidRDefault="001A1D8A" w:rsidP="001A1D8A">
      <w:pPr>
        <w:jc w:val="both"/>
        <w:rPr>
          <w:sz w:val="22"/>
          <w:szCs w:val="22"/>
        </w:rPr>
      </w:pPr>
      <w:r>
        <w:rPr>
          <w:sz w:val="22"/>
          <w:szCs w:val="22"/>
        </w:rPr>
        <w:t>It is also possible for the gNB to switch between the two methods</w:t>
      </w:r>
      <w:r w:rsidR="005153EA">
        <w:rPr>
          <w:sz w:val="22"/>
          <w:szCs w:val="22"/>
        </w:rPr>
        <w:t xml:space="preserve"> described </w:t>
      </w:r>
      <w:r w:rsidR="000E7ED1">
        <w:rPr>
          <w:sz w:val="22"/>
          <w:szCs w:val="22"/>
        </w:rPr>
        <w:t>above</w:t>
      </w:r>
      <w:r>
        <w:rPr>
          <w:sz w:val="22"/>
          <w:szCs w:val="22"/>
        </w:rPr>
        <w:t>, depending on the traffic scenario</w:t>
      </w:r>
      <w:r w:rsidR="0092463A">
        <w:rPr>
          <w:sz w:val="22"/>
          <w:szCs w:val="22"/>
        </w:rPr>
        <w:t>, traffic type</w:t>
      </w:r>
      <w:r>
        <w:rPr>
          <w:sz w:val="22"/>
          <w:szCs w:val="22"/>
        </w:rPr>
        <w:t xml:space="preserve"> and congestion levels prevalent at the given time period. If the number of UEs requesting for resources is low, the gNB can entertain requests from the member UEs to provide resources. On the other hand, if the congestion level is high, the gNB can select a set of resources for the entire group, ensuring the QoS requirements are maintained, as well as reduce the allocation burden on the gNB.</w:t>
      </w:r>
    </w:p>
    <w:p w14:paraId="6D359BEB" w14:textId="3180B5CB" w:rsidR="00034772" w:rsidRDefault="00EB7A72" w:rsidP="00765881">
      <w:pPr>
        <w:spacing w:after="120"/>
        <w:jc w:val="both"/>
        <w:rPr>
          <w:b/>
          <w:sz w:val="22"/>
          <w:szCs w:val="22"/>
        </w:rPr>
      </w:pPr>
      <w:r>
        <w:rPr>
          <w:b/>
          <w:sz w:val="22"/>
          <w:szCs w:val="22"/>
        </w:rPr>
        <w:t>Proposal 1</w:t>
      </w:r>
      <w:r w:rsidR="00BC362D">
        <w:rPr>
          <w:b/>
          <w:sz w:val="22"/>
          <w:szCs w:val="22"/>
        </w:rPr>
        <w:t>4</w:t>
      </w:r>
      <w:r w:rsidR="001A1D8A" w:rsidRPr="00163A59">
        <w:rPr>
          <w:b/>
          <w:sz w:val="22"/>
          <w:szCs w:val="22"/>
        </w:rPr>
        <w:t>:</w:t>
      </w:r>
      <w:r w:rsidR="001A1D8A">
        <w:rPr>
          <w:b/>
          <w:sz w:val="22"/>
          <w:szCs w:val="22"/>
        </w:rPr>
        <w:t xml:space="preserve"> </w:t>
      </w:r>
      <w:r>
        <w:rPr>
          <w:b/>
          <w:sz w:val="22"/>
          <w:szCs w:val="22"/>
        </w:rPr>
        <w:t xml:space="preserve">We propose to support the configuration, selection and allocation of resources for groupcast communications to be carried out by the gNB. </w:t>
      </w:r>
      <w:r w:rsidR="00034772">
        <w:rPr>
          <w:b/>
          <w:sz w:val="22"/>
          <w:szCs w:val="22"/>
        </w:rPr>
        <w:t xml:space="preserve">The gNB can select and </w:t>
      </w:r>
      <w:r w:rsidR="00DD4BC9">
        <w:rPr>
          <w:b/>
          <w:sz w:val="22"/>
          <w:szCs w:val="22"/>
        </w:rPr>
        <w:t xml:space="preserve">allocate </w:t>
      </w:r>
      <w:r w:rsidR="00034772">
        <w:rPr>
          <w:b/>
          <w:sz w:val="22"/>
          <w:szCs w:val="22"/>
        </w:rPr>
        <w:t>resources either by</w:t>
      </w:r>
    </w:p>
    <w:p w14:paraId="43303DBB" w14:textId="5425C923" w:rsidR="00EB7A72" w:rsidRPr="00034772" w:rsidRDefault="00034772" w:rsidP="00034772">
      <w:pPr>
        <w:pStyle w:val="ListParagraph"/>
        <w:numPr>
          <w:ilvl w:val="0"/>
          <w:numId w:val="44"/>
        </w:numPr>
        <w:ind w:left="360"/>
        <w:jc w:val="both"/>
        <w:rPr>
          <w:rFonts w:ascii="Times New Roman" w:hAnsi="Times New Roman"/>
          <w:b/>
        </w:rPr>
      </w:pPr>
      <w:r w:rsidRPr="00034772">
        <w:rPr>
          <w:rFonts w:ascii="Times New Roman" w:hAnsi="Times New Roman"/>
          <w:b/>
        </w:rPr>
        <w:t xml:space="preserve">Selecting </w:t>
      </w:r>
      <w:r w:rsidR="00EB7A72" w:rsidRPr="00034772">
        <w:rPr>
          <w:rFonts w:ascii="Times New Roman" w:hAnsi="Times New Roman"/>
          <w:b/>
        </w:rPr>
        <w:t xml:space="preserve">a </w:t>
      </w:r>
      <w:r w:rsidRPr="00034772">
        <w:rPr>
          <w:rFonts w:ascii="Times New Roman" w:hAnsi="Times New Roman"/>
          <w:b/>
        </w:rPr>
        <w:t xml:space="preserve">dedicated </w:t>
      </w:r>
      <w:r w:rsidR="00EB7A72" w:rsidRPr="00034772">
        <w:rPr>
          <w:rFonts w:ascii="Times New Roman" w:hAnsi="Times New Roman"/>
          <w:b/>
        </w:rPr>
        <w:t>set of resources for all the group members</w:t>
      </w:r>
      <w:r w:rsidRPr="00034772">
        <w:rPr>
          <w:rFonts w:ascii="Times New Roman" w:hAnsi="Times New Roman"/>
          <w:b/>
        </w:rPr>
        <w:t xml:space="preserve"> in a group, or</w:t>
      </w:r>
    </w:p>
    <w:p w14:paraId="605747EC" w14:textId="6C163885" w:rsidR="00034772" w:rsidRPr="00F56D75" w:rsidRDefault="00034772" w:rsidP="00F56D75">
      <w:pPr>
        <w:pStyle w:val="ListParagraph"/>
        <w:numPr>
          <w:ilvl w:val="0"/>
          <w:numId w:val="44"/>
        </w:numPr>
        <w:ind w:left="360"/>
        <w:jc w:val="both"/>
        <w:rPr>
          <w:rFonts w:ascii="Times New Roman" w:hAnsi="Times New Roman"/>
          <w:b/>
        </w:rPr>
      </w:pPr>
      <w:r w:rsidRPr="00034772">
        <w:rPr>
          <w:rFonts w:ascii="Times New Roman" w:hAnsi="Times New Roman"/>
          <w:b/>
        </w:rPr>
        <w:t>S</w:t>
      </w:r>
      <w:r w:rsidR="001A1D8A" w:rsidRPr="00034772">
        <w:rPr>
          <w:rFonts w:ascii="Times New Roman" w:hAnsi="Times New Roman"/>
          <w:b/>
        </w:rPr>
        <w:t xml:space="preserve">electing </w:t>
      </w:r>
      <w:r w:rsidRPr="00034772">
        <w:rPr>
          <w:rFonts w:ascii="Times New Roman" w:hAnsi="Times New Roman"/>
          <w:b/>
        </w:rPr>
        <w:t>individual</w:t>
      </w:r>
      <w:r w:rsidR="001A1D8A" w:rsidRPr="00034772">
        <w:rPr>
          <w:rFonts w:ascii="Times New Roman" w:hAnsi="Times New Roman"/>
          <w:b/>
        </w:rPr>
        <w:t xml:space="preserve"> resources for </w:t>
      </w:r>
      <w:r w:rsidRPr="00034772">
        <w:rPr>
          <w:rFonts w:ascii="Times New Roman" w:hAnsi="Times New Roman"/>
          <w:b/>
        </w:rPr>
        <w:t>each member UE in a group.</w:t>
      </w:r>
    </w:p>
    <w:p w14:paraId="530DBD9D" w14:textId="41DD985E" w:rsidR="00FB11A9" w:rsidRPr="005608E7" w:rsidRDefault="00FB11A9" w:rsidP="00915276">
      <w:pPr>
        <w:spacing w:after="120"/>
        <w:rPr>
          <w:sz w:val="22"/>
          <w:szCs w:val="22"/>
          <w:lang w:val="en-US"/>
        </w:rPr>
      </w:pPr>
    </w:p>
    <w:p w14:paraId="7042FE39" w14:textId="77777777" w:rsidR="006647C6" w:rsidRDefault="006647C6" w:rsidP="006647C6">
      <w:pPr>
        <w:pStyle w:val="Heading1"/>
        <w:rPr>
          <w:lang w:val="en-US"/>
        </w:rPr>
      </w:pPr>
      <w:bookmarkStart w:id="4" w:name="OLE_LINK13"/>
      <w:bookmarkStart w:id="5" w:name="OLE_LINK14"/>
      <w:bookmarkEnd w:id="1"/>
      <w:bookmarkEnd w:id="2"/>
      <w:r>
        <w:rPr>
          <w:lang w:val="en-US"/>
        </w:rPr>
        <w:t>Conclusion</w:t>
      </w:r>
    </w:p>
    <w:p w14:paraId="551FB9C1" w14:textId="3C7B2E97" w:rsidR="006647C6" w:rsidRDefault="006647C6" w:rsidP="006647C6">
      <w:pPr>
        <w:jc w:val="both"/>
        <w:rPr>
          <w:sz w:val="22"/>
          <w:szCs w:val="22"/>
          <w:lang w:val="en-US"/>
        </w:rPr>
      </w:pPr>
      <w:r>
        <w:rPr>
          <w:sz w:val="22"/>
          <w:szCs w:val="22"/>
          <w:lang w:val="en-US"/>
        </w:rPr>
        <w:t>Based on our analysis carried out in this contribution, we have the following observations:</w:t>
      </w:r>
    </w:p>
    <w:p w14:paraId="16B62F94" w14:textId="77777777" w:rsidR="00241C25" w:rsidRDefault="00241C25" w:rsidP="00241C25">
      <w:pPr>
        <w:pStyle w:val="3GPPNormalText"/>
        <w:rPr>
          <w:b/>
        </w:rPr>
      </w:pPr>
      <w:r w:rsidRPr="00E6311E">
        <w:rPr>
          <w:b/>
        </w:rPr>
        <w:t>O</w:t>
      </w:r>
      <w:r>
        <w:rPr>
          <w:b/>
        </w:rPr>
        <w:t>bservation 1</w:t>
      </w:r>
      <w:r w:rsidRPr="00E6311E">
        <w:rPr>
          <w:b/>
        </w:rPr>
        <w:t xml:space="preserve">: </w:t>
      </w:r>
      <w:r>
        <w:rPr>
          <w:b/>
        </w:rPr>
        <w:t>The sending of occupancy reports by Mode 1 UEs to the gNB would enable the gNB to understand the occupancy status of resources, and whether the resources are being used by Mode 2 UEs.</w:t>
      </w:r>
    </w:p>
    <w:p w14:paraId="664BFAE8" w14:textId="77777777" w:rsidR="00241C25" w:rsidRDefault="00241C25" w:rsidP="00241C25">
      <w:pPr>
        <w:pStyle w:val="3GPPNormalText"/>
        <w:rPr>
          <w:b/>
        </w:rPr>
      </w:pPr>
      <w:r w:rsidRPr="00E6311E">
        <w:rPr>
          <w:b/>
        </w:rPr>
        <w:t>O</w:t>
      </w:r>
      <w:r>
        <w:rPr>
          <w:b/>
        </w:rPr>
        <w:t>bservation 2</w:t>
      </w:r>
      <w:r w:rsidRPr="00E6311E">
        <w:rPr>
          <w:b/>
        </w:rPr>
        <w:t xml:space="preserve">: </w:t>
      </w:r>
      <w:r>
        <w:rPr>
          <w:b/>
        </w:rPr>
        <w:t>The impact of the overhead caused by reporting can be mitigated by having only a subset of Mode 1 UEs carrying out the reporting.</w:t>
      </w:r>
    </w:p>
    <w:p w14:paraId="0BE594B0" w14:textId="77777777" w:rsidR="00241C25" w:rsidRPr="00891BB1" w:rsidRDefault="00241C25" w:rsidP="00241C25">
      <w:pPr>
        <w:pStyle w:val="3GPPNormalText"/>
      </w:pPr>
      <w:r w:rsidRPr="00E6311E">
        <w:rPr>
          <w:b/>
        </w:rPr>
        <w:t>O</w:t>
      </w:r>
      <w:r>
        <w:rPr>
          <w:b/>
        </w:rPr>
        <w:t>bservation 3</w:t>
      </w:r>
      <w:r w:rsidRPr="00E6311E">
        <w:rPr>
          <w:b/>
        </w:rPr>
        <w:t>:</w:t>
      </w:r>
      <w:r>
        <w:rPr>
          <w:b/>
        </w:rPr>
        <w:t xml:space="preserve"> The hidden node problem that arises with the occupancy reports can be solved by taking into account the minimum communication range of the UEs sending the report.</w:t>
      </w:r>
    </w:p>
    <w:p w14:paraId="0185E7D4" w14:textId="77777777" w:rsidR="00241C25" w:rsidRPr="00D42D56" w:rsidRDefault="00241C25" w:rsidP="00241C25">
      <w:pPr>
        <w:jc w:val="both"/>
        <w:rPr>
          <w:b/>
          <w:sz w:val="22"/>
          <w:szCs w:val="22"/>
          <w:lang w:val="en-US"/>
        </w:rPr>
      </w:pPr>
      <w:r w:rsidRPr="000176C7">
        <w:rPr>
          <w:b/>
          <w:sz w:val="22"/>
          <w:szCs w:val="22"/>
          <w:lang w:val="en-US"/>
        </w:rPr>
        <w:t xml:space="preserve">Observation </w:t>
      </w:r>
      <w:r>
        <w:rPr>
          <w:b/>
          <w:sz w:val="22"/>
          <w:szCs w:val="22"/>
          <w:lang w:val="en-US"/>
        </w:rPr>
        <w:t>4</w:t>
      </w:r>
      <w:r w:rsidRPr="000176C7">
        <w:rPr>
          <w:b/>
          <w:sz w:val="22"/>
          <w:szCs w:val="22"/>
          <w:lang w:val="en-US"/>
        </w:rPr>
        <w:t xml:space="preserve">: The gNB can configure the resources to be used for groupcast communication either using broadcast or dedicated </w:t>
      </w:r>
      <w:r w:rsidRPr="007E2E72">
        <w:rPr>
          <w:b/>
          <w:sz w:val="22"/>
          <w:szCs w:val="22"/>
          <w:lang w:val="en-US"/>
        </w:rPr>
        <w:t>signaling</w:t>
      </w:r>
      <w:r>
        <w:rPr>
          <w:b/>
          <w:sz w:val="22"/>
          <w:szCs w:val="22"/>
          <w:lang w:val="en-US"/>
        </w:rPr>
        <w:t>.</w:t>
      </w:r>
    </w:p>
    <w:p w14:paraId="1C78597E" w14:textId="2C2660EE" w:rsidR="00D9697D" w:rsidRPr="0020412E" w:rsidRDefault="00D9697D" w:rsidP="00D9697D">
      <w:pPr>
        <w:jc w:val="both"/>
        <w:rPr>
          <w:sz w:val="22"/>
          <w:szCs w:val="22"/>
          <w:lang w:val="en-US"/>
        </w:rPr>
      </w:pPr>
      <w:r w:rsidRPr="00553068">
        <w:rPr>
          <w:sz w:val="22"/>
          <w:szCs w:val="22"/>
          <w:lang w:val="en-US"/>
        </w:rPr>
        <w:t>Based on these observations, we propose the following:</w:t>
      </w:r>
    </w:p>
    <w:p w14:paraId="43C24FDA" w14:textId="77777777" w:rsidR="000E7ED1" w:rsidRDefault="000E7ED1" w:rsidP="000E7ED1">
      <w:pPr>
        <w:pStyle w:val="3GPPNormalText"/>
        <w:rPr>
          <w:b/>
        </w:rPr>
      </w:pPr>
      <w:r>
        <w:rPr>
          <w:b/>
        </w:rPr>
        <w:t>Proposal 1</w:t>
      </w:r>
      <w:r w:rsidRPr="00F15FEA">
        <w:rPr>
          <w:b/>
        </w:rPr>
        <w:t xml:space="preserve">: We propose the periodicity of </w:t>
      </w:r>
      <w:r>
        <w:rPr>
          <w:b/>
        </w:rPr>
        <w:t xml:space="preserve">reporting </w:t>
      </w:r>
      <w:r w:rsidRPr="00F15FEA">
        <w:rPr>
          <w:b/>
        </w:rPr>
        <w:t>feedback from the transmitter UE to the gNB on the PUCCH</w:t>
      </w:r>
      <w:r>
        <w:rPr>
          <w:b/>
        </w:rPr>
        <w:t xml:space="preserve"> to be defined </w:t>
      </w:r>
      <w:r w:rsidRPr="00F15FEA">
        <w:rPr>
          <w:b/>
        </w:rPr>
        <w:t xml:space="preserve">after </w:t>
      </w:r>
      <w:r>
        <w:rPr>
          <w:b/>
        </w:rPr>
        <w:t>a multiple of</w:t>
      </w:r>
      <w:r w:rsidRPr="00F15FEA">
        <w:rPr>
          <w:b/>
        </w:rPr>
        <w:t xml:space="preserve"> retransmission</w:t>
      </w:r>
      <w:r>
        <w:rPr>
          <w:b/>
        </w:rPr>
        <w:t>s</w:t>
      </w:r>
      <w:r w:rsidRPr="00F15FEA">
        <w:rPr>
          <w:b/>
        </w:rPr>
        <w:t xml:space="preserve"> </w:t>
      </w:r>
      <w:r>
        <w:rPr>
          <w:b/>
        </w:rPr>
        <w:t xml:space="preserve">that are </w:t>
      </w:r>
      <w:r w:rsidRPr="00F15FEA">
        <w:rPr>
          <w:b/>
        </w:rPr>
        <w:t xml:space="preserve">specified </w:t>
      </w:r>
      <w:r>
        <w:rPr>
          <w:b/>
        </w:rPr>
        <w:t xml:space="preserve">in the </w:t>
      </w:r>
      <w:r w:rsidRPr="00F15FEA">
        <w:rPr>
          <w:b/>
        </w:rPr>
        <w:t>DCI</w:t>
      </w:r>
      <w:r>
        <w:rPr>
          <w:b/>
        </w:rPr>
        <w:t>. PUCCH locations for the retransmissions are derived by the transmitter UE, with a single PUCCH resource defined per DCI.</w:t>
      </w:r>
    </w:p>
    <w:p w14:paraId="107E369D" w14:textId="77777777" w:rsidR="000E7ED1" w:rsidRPr="00C14C07" w:rsidRDefault="000E7ED1" w:rsidP="000E7ED1">
      <w:pPr>
        <w:pStyle w:val="3GPPNormalText"/>
        <w:rPr>
          <w:b/>
        </w:rPr>
      </w:pPr>
      <w:r w:rsidRPr="00C14C07">
        <w:rPr>
          <w:b/>
        </w:rPr>
        <w:t>Proposal 2: Confirm the working assumption that for groupcast option 1, the transmitter UE uses the most recent PSFCH response to report to the gNB, indicating whether it requires more resources or not.</w:t>
      </w:r>
    </w:p>
    <w:p w14:paraId="3F4E8410" w14:textId="77777777" w:rsidR="00C83464" w:rsidRPr="00C83464" w:rsidRDefault="00C83464" w:rsidP="00C83464">
      <w:pPr>
        <w:pStyle w:val="3GPPNormalText"/>
        <w:rPr>
          <w:b/>
        </w:rPr>
      </w:pPr>
      <w:r w:rsidRPr="00C83464">
        <w:rPr>
          <w:b/>
        </w:rPr>
        <w:t xml:space="preserve">Proposal 3: We propose </w:t>
      </w:r>
      <w:r>
        <w:rPr>
          <w:b/>
        </w:rPr>
        <w:t xml:space="preserve">the following procedure </w:t>
      </w:r>
      <w:r w:rsidRPr="00C83464">
        <w:rPr>
          <w:b/>
        </w:rPr>
        <w:t>in the case the number of maximum retransmissions for a given TB was reached</w:t>
      </w:r>
      <w:r>
        <w:rPr>
          <w:b/>
        </w:rPr>
        <w:t>:</w:t>
      </w:r>
    </w:p>
    <w:p w14:paraId="422D1E86" w14:textId="77777777" w:rsidR="00C83464" w:rsidRPr="00C83464" w:rsidRDefault="00C83464" w:rsidP="00C83464">
      <w:pPr>
        <w:pStyle w:val="3GPPNormalText"/>
        <w:numPr>
          <w:ilvl w:val="0"/>
          <w:numId w:val="51"/>
        </w:numPr>
        <w:spacing w:after="0"/>
        <w:ind w:left="403" w:hanging="403"/>
        <w:rPr>
          <w:b/>
        </w:rPr>
      </w:pPr>
      <w:r w:rsidRPr="00C83464">
        <w:rPr>
          <w:b/>
        </w:rPr>
        <w:t>In the case of configured grants, the transmitter UE ceases to use resources to transmit the given TB, but can use the remaining resources for the transmission of other TBs.</w:t>
      </w:r>
    </w:p>
    <w:p w14:paraId="57F8C3CF" w14:textId="77777777" w:rsidR="00C83464" w:rsidRPr="00C83464" w:rsidRDefault="00C83464" w:rsidP="00C83464">
      <w:pPr>
        <w:pStyle w:val="3GPPNormalText"/>
        <w:numPr>
          <w:ilvl w:val="0"/>
          <w:numId w:val="51"/>
        </w:numPr>
        <w:rPr>
          <w:b/>
        </w:rPr>
      </w:pPr>
      <w:r w:rsidRPr="00C83464">
        <w:rPr>
          <w:b/>
        </w:rPr>
        <w:t>In the case of dynamic grants, the transmitter UE reports an ACK to the gNB, indicating that it does not require more resources for the transmission of the given TB, immaterial of whether the receiver UE successfully received the TB or not.</w:t>
      </w:r>
    </w:p>
    <w:p w14:paraId="3F9BB109" w14:textId="77777777" w:rsidR="000E7ED1" w:rsidRDefault="000E7ED1" w:rsidP="000E7ED1">
      <w:pPr>
        <w:pStyle w:val="3GPPNormalText"/>
        <w:rPr>
          <w:b/>
        </w:rPr>
      </w:pPr>
      <w:r w:rsidRPr="00F56D75">
        <w:rPr>
          <w:b/>
        </w:rPr>
        <w:t xml:space="preserve">Proposal </w:t>
      </w:r>
      <w:r>
        <w:rPr>
          <w:b/>
        </w:rPr>
        <w:t>4</w:t>
      </w:r>
      <w:r w:rsidRPr="00F56D75">
        <w:rPr>
          <w:b/>
        </w:rPr>
        <w:t xml:space="preserve">: We propose that a single new DCI format should be defined for NR V2X, </w:t>
      </w:r>
      <w:r>
        <w:rPr>
          <w:b/>
        </w:rPr>
        <w:t>size-matched to</w:t>
      </w:r>
      <w:r w:rsidRPr="00F56D75">
        <w:rPr>
          <w:b/>
        </w:rPr>
        <w:t xml:space="preserve"> that of the NR Uu DCI formats.</w:t>
      </w:r>
    </w:p>
    <w:p w14:paraId="52E37A1D" w14:textId="77777777" w:rsidR="000E7ED1" w:rsidRPr="00F56D75" w:rsidRDefault="000E7ED1" w:rsidP="000E7ED1">
      <w:pPr>
        <w:pStyle w:val="3GPPNormalText"/>
        <w:rPr>
          <w:b/>
        </w:rPr>
      </w:pPr>
      <w:r w:rsidRPr="00F56D75">
        <w:rPr>
          <w:b/>
        </w:rPr>
        <w:t xml:space="preserve">Proposal </w:t>
      </w:r>
      <w:r>
        <w:rPr>
          <w:b/>
        </w:rPr>
        <w:t>5</w:t>
      </w:r>
      <w:r w:rsidRPr="00F56D75">
        <w:rPr>
          <w:b/>
        </w:rPr>
        <w:t>: We propose to include at least the following parameters in the new DCI for NR V2X, for a given TB:</w:t>
      </w:r>
    </w:p>
    <w:p w14:paraId="7BD08E30" w14:textId="77777777" w:rsidR="000E7ED1" w:rsidRPr="00F56D75" w:rsidRDefault="000E7ED1" w:rsidP="00E749A3">
      <w:pPr>
        <w:pStyle w:val="3GPPNormalText"/>
        <w:numPr>
          <w:ilvl w:val="0"/>
          <w:numId w:val="51"/>
        </w:numPr>
        <w:spacing w:after="0"/>
        <w:ind w:left="403" w:hanging="403"/>
        <w:rPr>
          <w:b/>
        </w:rPr>
      </w:pPr>
      <w:r w:rsidRPr="00F56D75">
        <w:rPr>
          <w:b/>
        </w:rPr>
        <w:t>Indication for HARQ-based o</w:t>
      </w:r>
      <w:r>
        <w:rPr>
          <w:b/>
        </w:rPr>
        <w:t>r</w:t>
      </w:r>
      <w:r w:rsidRPr="00F56D75">
        <w:rPr>
          <w:b/>
        </w:rPr>
        <w:t xml:space="preserve"> blind retransmissions</w:t>
      </w:r>
      <w:r>
        <w:rPr>
          <w:b/>
        </w:rPr>
        <w:t>,</w:t>
      </w:r>
    </w:p>
    <w:p w14:paraId="0AEBB79C" w14:textId="77777777" w:rsidR="000E7ED1" w:rsidRPr="00F56D75" w:rsidRDefault="000E7ED1" w:rsidP="00E749A3">
      <w:pPr>
        <w:pStyle w:val="3GPPNormalText"/>
        <w:numPr>
          <w:ilvl w:val="0"/>
          <w:numId w:val="51"/>
        </w:numPr>
        <w:spacing w:after="0"/>
        <w:ind w:left="403" w:hanging="403"/>
        <w:rPr>
          <w:b/>
        </w:rPr>
      </w:pPr>
      <w:r>
        <w:rPr>
          <w:b/>
        </w:rPr>
        <w:t>Indication for r</w:t>
      </w:r>
      <w:r w:rsidRPr="00F56D75">
        <w:rPr>
          <w:b/>
        </w:rPr>
        <w:t xml:space="preserve">esource location </w:t>
      </w:r>
      <w:r>
        <w:rPr>
          <w:b/>
        </w:rPr>
        <w:t>of</w:t>
      </w:r>
      <w:r w:rsidRPr="00F56D75">
        <w:rPr>
          <w:b/>
        </w:rPr>
        <w:t xml:space="preserve"> retransmissions</w:t>
      </w:r>
      <w:r>
        <w:rPr>
          <w:b/>
        </w:rPr>
        <w:t>,</w:t>
      </w:r>
    </w:p>
    <w:p w14:paraId="0FEF8C01" w14:textId="77777777" w:rsidR="000E7ED1" w:rsidRDefault="000E7ED1" w:rsidP="00E749A3">
      <w:pPr>
        <w:pStyle w:val="3GPPNormalText"/>
        <w:numPr>
          <w:ilvl w:val="0"/>
          <w:numId w:val="51"/>
        </w:numPr>
        <w:spacing w:after="0"/>
        <w:ind w:left="403" w:hanging="403"/>
        <w:rPr>
          <w:b/>
        </w:rPr>
      </w:pPr>
      <w:r w:rsidRPr="00F56D75">
        <w:rPr>
          <w:b/>
        </w:rPr>
        <w:t>Number of retransmissions</w:t>
      </w:r>
      <w:r>
        <w:rPr>
          <w:b/>
        </w:rPr>
        <w:t>,</w:t>
      </w:r>
    </w:p>
    <w:p w14:paraId="73DABBE8" w14:textId="77777777" w:rsidR="000E7ED1" w:rsidRPr="00F56D75" w:rsidRDefault="000E7ED1" w:rsidP="00E749A3">
      <w:pPr>
        <w:pStyle w:val="3GPPNormalText"/>
        <w:numPr>
          <w:ilvl w:val="0"/>
          <w:numId w:val="51"/>
        </w:numPr>
        <w:rPr>
          <w:b/>
        </w:rPr>
      </w:pPr>
      <w:r>
        <w:rPr>
          <w:b/>
        </w:rPr>
        <w:t>DAI Indication.</w:t>
      </w:r>
    </w:p>
    <w:p w14:paraId="2967A04E" w14:textId="77777777" w:rsidR="000E7ED1" w:rsidRDefault="000E7ED1" w:rsidP="000E7ED1">
      <w:pPr>
        <w:jc w:val="both"/>
        <w:rPr>
          <w:sz w:val="22"/>
          <w:szCs w:val="22"/>
        </w:rPr>
      </w:pPr>
      <w:r w:rsidRPr="00F56D75">
        <w:rPr>
          <w:b/>
          <w:sz w:val="22"/>
          <w:szCs w:val="22"/>
        </w:rPr>
        <w:t xml:space="preserve">Proposal </w:t>
      </w:r>
      <w:r>
        <w:rPr>
          <w:b/>
          <w:sz w:val="22"/>
          <w:szCs w:val="22"/>
        </w:rPr>
        <w:t>6</w:t>
      </w:r>
      <w:r w:rsidRPr="00F56D75">
        <w:rPr>
          <w:b/>
          <w:sz w:val="22"/>
          <w:szCs w:val="22"/>
        </w:rPr>
        <w:t>: We propose that</w:t>
      </w:r>
      <w:r>
        <w:rPr>
          <w:b/>
          <w:sz w:val="22"/>
          <w:szCs w:val="22"/>
        </w:rPr>
        <w:t xml:space="preserve"> for a given TB, the retransmission resource locations defined in a single DCI are sent by the transmitter UE to the receiver UE using multiple SCIs.</w:t>
      </w:r>
    </w:p>
    <w:p w14:paraId="077D8EE8" w14:textId="77777777" w:rsidR="000E7ED1" w:rsidRDefault="000E7ED1" w:rsidP="000E7ED1">
      <w:pPr>
        <w:jc w:val="both"/>
        <w:rPr>
          <w:b/>
          <w:sz w:val="22"/>
          <w:szCs w:val="22"/>
        </w:rPr>
      </w:pPr>
      <w:r w:rsidRPr="00F56D75">
        <w:rPr>
          <w:b/>
          <w:sz w:val="22"/>
          <w:szCs w:val="22"/>
        </w:rPr>
        <w:t xml:space="preserve">Proposal </w:t>
      </w:r>
      <w:r>
        <w:rPr>
          <w:b/>
          <w:sz w:val="22"/>
          <w:szCs w:val="22"/>
        </w:rPr>
        <w:t>7</w:t>
      </w:r>
      <w:r w:rsidRPr="00F56D75">
        <w:rPr>
          <w:b/>
          <w:sz w:val="22"/>
          <w:szCs w:val="22"/>
        </w:rPr>
        <w:t xml:space="preserve">: </w:t>
      </w:r>
      <w:r>
        <w:rPr>
          <w:b/>
          <w:sz w:val="22"/>
          <w:szCs w:val="22"/>
        </w:rPr>
        <w:t>In the case where multiple SCIs are used to convey the retransmission resource locations defined in a single DCI, w</w:t>
      </w:r>
      <w:r w:rsidRPr="00F56D75">
        <w:rPr>
          <w:b/>
          <w:sz w:val="22"/>
          <w:szCs w:val="22"/>
        </w:rPr>
        <w:t>e propose that the feedback report is sent by the transmitter UE to the gNB before sending out an SCI to the receiver UE.</w:t>
      </w:r>
    </w:p>
    <w:p w14:paraId="76E00117" w14:textId="77777777" w:rsidR="000E7ED1" w:rsidRDefault="000E7ED1" w:rsidP="000E7ED1">
      <w:pPr>
        <w:pStyle w:val="3GPPNormalText"/>
        <w:rPr>
          <w:b/>
        </w:rPr>
      </w:pPr>
      <w:r w:rsidRPr="00F56D75">
        <w:rPr>
          <w:b/>
        </w:rPr>
        <w:t xml:space="preserve">Proposal </w:t>
      </w:r>
      <w:r>
        <w:rPr>
          <w:b/>
        </w:rPr>
        <w:t>8</w:t>
      </w:r>
      <w:r w:rsidRPr="00F56D75">
        <w:rPr>
          <w:b/>
        </w:rPr>
        <w:t xml:space="preserve">: We propose that multiple active configured grants </w:t>
      </w:r>
      <w:r>
        <w:rPr>
          <w:b/>
        </w:rPr>
        <w:t xml:space="preserve">shall </w:t>
      </w:r>
      <w:r w:rsidRPr="00F56D75">
        <w:rPr>
          <w:b/>
        </w:rPr>
        <w:t>be defined based on particular critera, the critera being either HARQ-based or blind retransmissions, QoS requirements or cast type.</w:t>
      </w:r>
    </w:p>
    <w:p w14:paraId="0A96D302" w14:textId="77777777" w:rsidR="000E7ED1" w:rsidRPr="00F56D75" w:rsidRDefault="000E7ED1" w:rsidP="000E7ED1">
      <w:pPr>
        <w:jc w:val="both"/>
        <w:rPr>
          <w:b/>
          <w:sz w:val="22"/>
          <w:szCs w:val="22"/>
        </w:rPr>
      </w:pPr>
      <w:r w:rsidRPr="00F56D75">
        <w:rPr>
          <w:b/>
          <w:sz w:val="22"/>
          <w:szCs w:val="22"/>
        </w:rPr>
        <w:t xml:space="preserve">Proposal </w:t>
      </w:r>
      <w:r>
        <w:rPr>
          <w:b/>
          <w:sz w:val="22"/>
          <w:szCs w:val="22"/>
        </w:rPr>
        <w:t>9</w:t>
      </w:r>
      <w:r w:rsidRPr="00F56D75">
        <w:rPr>
          <w:b/>
          <w:sz w:val="22"/>
          <w:szCs w:val="22"/>
        </w:rPr>
        <w:t>: We propose to use the same DCI format for dynamic scheduling as well as type 2 configured grants, with the following features:</w:t>
      </w:r>
    </w:p>
    <w:p w14:paraId="5729ACBF" w14:textId="77777777" w:rsidR="000E7ED1" w:rsidRPr="00F56D75" w:rsidRDefault="000E7ED1" w:rsidP="000E7ED1">
      <w:pPr>
        <w:pStyle w:val="3GPPNormalText"/>
        <w:numPr>
          <w:ilvl w:val="0"/>
          <w:numId w:val="43"/>
        </w:numPr>
        <w:spacing w:after="0"/>
        <w:ind w:left="360" w:hanging="403"/>
        <w:rPr>
          <w:b/>
        </w:rPr>
      </w:pPr>
      <w:r w:rsidRPr="00F56D75">
        <w:rPr>
          <w:b/>
        </w:rPr>
        <w:t>Parameters to facilitate the activation and release of the configured grant</w:t>
      </w:r>
      <w:r>
        <w:rPr>
          <w:b/>
        </w:rPr>
        <w:t>, and</w:t>
      </w:r>
    </w:p>
    <w:p w14:paraId="74D4FDFD" w14:textId="77777777" w:rsidR="000E7ED1" w:rsidRDefault="000E7ED1" w:rsidP="000E7ED1">
      <w:pPr>
        <w:pStyle w:val="3GPPNormalText"/>
        <w:numPr>
          <w:ilvl w:val="0"/>
          <w:numId w:val="43"/>
        </w:numPr>
        <w:ind w:left="360"/>
        <w:rPr>
          <w:b/>
        </w:rPr>
      </w:pPr>
      <w:r w:rsidRPr="00F56D75">
        <w:rPr>
          <w:b/>
        </w:rPr>
        <w:t>Use of the PUCCH resources to confirm the successful/unsuccessful receipt of the DCI</w:t>
      </w:r>
      <w:r>
        <w:rPr>
          <w:b/>
        </w:rPr>
        <w:t>.</w:t>
      </w:r>
    </w:p>
    <w:p w14:paraId="2A20D49D" w14:textId="77777777" w:rsidR="000E7ED1" w:rsidRDefault="000E7ED1" w:rsidP="000E7ED1">
      <w:pPr>
        <w:pStyle w:val="3GPPNormalText"/>
        <w:rPr>
          <w:b/>
          <w:lang w:val="en-GB"/>
        </w:rPr>
      </w:pPr>
      <w:r w:rsidRPr="00F56D75">
        <w:rPr>
          <w:b/>
          <w:lang w:val="en-GB"/>
        </w:rPr>
        <w:t xml:space="preserve">Proposal </w:t>
      </w:r>
      <w:r>
        <w:rPr>
          <w:b/>
          <w:lang w:val="en-GB"/>
        </w:rPr>
        <w:t>10</w:t>
      </w:r>
      <w:r w:rsidRPr="00F56D75">
        <w:rPr>
          <w:b/>
          <w:lang w:val="en-GB"/>
        </w:rPr>
        <w:t>: We propose that a combination of the first stage SCI and PC5 RRC signalling is used to provide receiver UEs with configured grants.</w:t>
      </w:r>
    </w:p>
    <w:p w14:paraId="48894EB2" w14:textId="77777777" w:rsidR="000E7ED1" w:rsidRDefault="000E7ED1" w:rsidP="000E7ED1">
      <w:pPr>
        <w:pStyle w:val="3GPPNormalText"/>
        <w:rPr>
          <w:b/>
        </w:rPr>
      </w:pPr>
      <w:r>
        <w:rPr>
          <w:b/>
        </w:rPr>
        <w:t>Proposal 11: Confim the working assumption that e</w:t>
      </w:r>
      <w:r w:rsidRPr="00FE0230">
        <w:rPr>
          <w:b/>
        </w:rPr>
        <w:t>ach transmission in a resource provided by a configured grant contains PSCCH and PSSCH.</w:t>
      </w:r>
    </w:p>
    <w:p w14:paraId="569CDD54" w14:textId="77777777" w:rsidR="000E7ED1" w:rsidRDefault="000E7ED1" w:rsidP="000E7ED1">
      <w:pPr>
        <w:pStyle w:val="3GPPNormalText"/>
        <w:rPr>
          <w:b/>
        </w:rPr>
      </w:pPr>
      <w:r w:rsidRPr="00AE2F0D">
        <w:rPr>
          <w:b/>
        </w:rPr>
        <w:t xml:space="preserve">Proposal </w:t>
      </w:r>
      <w:r>
        <w:rPr>
          <w:b/>
        </w:rPr>
        <w:t>12</w:t>
      </w:r>
      <w:r w:rsidRPr="00AE2F0D">
        <w:rPr>
          <w:b/>
        </w:rPr>
        <w:t>: We propose to configure a common resource pool for both Mode 1 and Mode 2 UEs.</w:t>
      </w:r>
    </w:p>
    <w:p w14:paraId="638151D4" w14:textId="77777777" w:rsidR="00AD4167" w:rsidRDefault="00AD4167" w:rsidP="00AD4167">
      <w:pPr>
        <w:spacing w:after="120"/>
        <w:jc w:val="both"/>
        <w:rPr>
          <w:b/>
          <w:sz w:val="22"/>
          <w:szCs w:val="22"/>
        </w:rPr>
      </w:pPr>
      <w:r>
        <w:rPr>
          <w:b/>
          <w:sz w:val="22"/>
          <w:szCs w:val="22"/>
        </w:rPr>
        <w:t>Proposal 13</w:t>
      </w:r>
      <w:r w:rsidRPr="008F7F19">
        <w:rPr>
          <w:b/>
          <w:sz w:val="22"/>
          <w:szCs w:val="22"/>
        </w:rPr>
        <w:t>:</w:t>
      </w:r>
      <w:r>
        <w:rPr>
          <w:b/>
          <w:sz w:val="22"/>
          <w:szCs w:val="22"/>
        </w:rPr>
        <w:t xml:space="preserve"> We propose to </w:t>
      </w:r>
      <w:r w:rsidRPr="00D90F9F">
        <w:rPr>
          <w:b/>
          <w:sz w:val="22"/>
          <w:szCs w:val="22"/>
        </w:rPr>
        <w:t xml:space="preserve">support the sensing and reporting of the </w:t>
      </w:r>
      <w:r>
        <w:rPr>
          <w:b/>
          <w:sz w:val="22"/>
          <w:szCs w:val="22"/>
        </w:rPr>
        <w:t>channel occupancy</w:t>
      </w:r>
      <w:r w:rsidRPr="00D90F9F">
        <w:rPr>
          <w:b/>
          <w:sz w:val="22"/>
          <w:szCs w:val="22"/>
        </w:rPr>
        <w:t xml:space="preserve"> status of resources to the gNB</w:t>
      </w:r>
      <w:r>
        <w:rPr>
          <w:b/>
          <w:sz w:val="22"/>
          <w:szCs w:val="22"/>
        </w:rPr>
        <w:t xml:space="preserve"> by </w:t>
      </w:r>
      <w:r w:rsidRPr="00D90F9F">
        <w:rPr>
          <w:b/>
          <w:sz w:val="22"/>
          <w:szCs w:val="22"/>
        </w:rPr>
        <w:t>Mode 1 NR V2X UEs</w:t>
      </w:r>
      <w:r>
        <w:rPr>
          <w:b/>
          <w:sz w:val="22"/>
          <w:szCs w:val="22"/>
        </w:rPr>
        <w:t xml:space="preserve"> by reusing the same procedure defined in LTE V2X</w:t>
      </w:r>
      <w:r w:rsidRPr="00D90F9F">
        <w:rPr>
          <w:b/>
          <w:sz w:val="22"/>
          <w:szCs w:val="22"/>
        </w:rPr>
        <w:t>.</w:t>
      </w:r>
    </w:p>
    <w:p w14:paraId="6C0E77F4" w14:textId="77777777" w:rsidR="000E7ED1" w:rsidRDefault="000E7ED1" w:rsidP="000E7ED1">
      <w:pPr>
        <w:spacing w:after="120"/>
        <w:jc w:val="both"/>
        <w:rPr>
          <w:b/>
          <w:sz w:val="22"/>
          <w:szCs w:val="22"/>
        </w:rPr>
      </w:pPr>
      <w:r>
        <w:rPr>
          <w:b/>
          <w:sz w:val="22"/>
          <w:szCs w:val="22"/>
        </w:rPr>
        <w:t>Proposal 14</w:t>
      </w:r>
      <w:r w:rsidRPr="00163A59">
        <w:rPr>
          <w:b/>
          <w:sz w:val="22"/>
          <w:szCs w:val="22"/>
        </w:rPr>
        <w:t>:</w:t>
      </w:r>
      <w:r>
        <w:rPr>
          <w:b/>
          <w:sz w:val="22"/>
          <w:szCs w:val="22"/>
        </w:rPr>
        <w:t xml:space="preserve"> We propose to support the configuration, selection and allocation of resources for groupcast communications to be carried out by the gNB. The gNB can select and allocate resources either by</w:t>
      </w:r>
    </w:p>
    <w:p w14:paraId="021CC45B" w14:textId="77777777" w:rsidR="000E7ED1" w:rsidRPr="00034772" w:rsidRDefault="000E7ED1" w:rsidP="000E7ED1">
      <w:pPr>
        <w:pStyle w:val="ListParagraph"/>
        <w:numPr>
          <w:ilvl w:val="0"/>
          <w:numId w:val="44"/>
        </w:numPr>
        <w:ind w:left="360"/>
        <w:jc w:val="both"/>
        <w:rPr>
          <w:rFonts w:ascii="Times New Roman" w:hAnsi="Times New Roman"/>
          <w:b/>
        </w:rPr>
      </w:pPr>
      <w:r w:rsidRPr="00034772">
        <w:rPr>
          <w:rFonts w:ascii="Times New Roman" w:hAnsi="Times New Roman"/>
          <w:b/>
        </w:rPr>
        <w:t>Selecting a dedicated set of resources for all the group members in a group, or</w:t>
      </w:r>
    </w:p>
    <w:p w14:paraId="24A57C26" w14:textId="77777777" w:rsidR="000E7ED1" w:rsidRPr="00F56D75" w:rsidRDefault="000E7ED1" w:rsidP="000E7ED1">
      <w:pPr>
        <w:pStyle w:val="ListParagraph"/>
        <w:numPr>
          <w:ilvl w:val="0"/>
          <w:numId w:val="44"/>
        </w:numPr>
        <w:ind w:left="360"/>
        <w:jc w:val="both"/>
        <w:rPr>
          <w:rFonts w:ascii="Times New Roman" w:hAnsi="Times New Roman"/>
          <w:b/>
        </w:rPr>
      </w:pPr>
      <w:r w:rsidRPr="00034772">
        <w:rPr>
          <w:rFonts w:ascii="Times New Roman" w:hAnsi="Times New Roman"/>
          <w:b/>
        </w:rPr>
        <w:t>Selecting individual resources for each member UE in a group.</w:t>
      </w:r>
    </w:p>
    <w:p w14:paraId="5CB73B2F" w14:textId="32AEB4A4" w:rsidR="00D9697D" w:rsidRPr="00D9697D" w:rsidRDefault="00D9697D" w:rsidP="00891BB1">
      <w:pPr>
        <w:pStyle w:val="3GPPNormalText"/>
        <w:rPr>
          <w:b/>
        </w:rPr>
      </w:pPr>
      <w:r w:rsidRPr="00B744EF">
        <w:fldChar w:fldCharType="begin"/>
      </w:r>
      <w:r w:rsidRPr="00B744EF">
        <w:fldChar w:fldCharType="end"/>
      </w:r>
    </w:p>
    <w:bookmarkEnd w:id="4"/>
    <w:bookmarkEnd w:id="5"/>
    <w:p w14:paraId="285FF8DE" w14:textId="77777777" w:rsidR="006647C6" w:rsidRPr="007564C3" w:rsidRDefault="006647C6" w:rsidP="006647C6">
      <w:pPr>
        <w:pStyle w:val="Heading1"/>
        <w:rPr>
          <w:rFonts w:cs="Arial"/>
        </w:rPr>
      </w:pPr>
      <w:r w:rsidRPr="00707A9A">
        <w:rPr>
          <w:lang w:val="en-US"/>
        </w:rPr>
        <w:t>References</w:t>
      </w:r>
    </w:p>
    <w:bookmarkEnd w:id="0"/>
    <w:p w14:paraId="49A36BA0" w14:textId="77777777" w:rsidR="005A6500" w:rsidRPr="000F3C83" w:rsidRDefault="005A6500" w:rsidP="0096652B">
      <w:pPr>
        <w:widowControl w:val="0"/>
        <w:numPr>
          <w:ilvl w:val="0"/>
          <w:numId w:val="57"/>
        </w:numPr>
        <w:overflowPunct/>
        <w:autoSpaceDE/>
        <w:adjustRightInd/>
        <w:spacing w:after="120"/>
        <w:jc w:val="both"/>
        <w:textAlignment w:val="auto"/>
        <w:rPr>
          <w:iCs/>
          <w:lang w:val="en-US"/>
        </w:rPr>
      </w:pPr>
      <w:r w:rsidRPr="000F3C83">
        <w:rPr>
          <w:rFonts w:cs="Arial"/>
        </w:rPr>
        <w:t>RP-</w:t>
      </w:r>
      <w:r w:rsidRPr="00DE6DE9">
        <w:rPr>
          <w:rFonts w:cs="Arial"/>
        </w:rPr>
        <w:t>190984</w:t>
      </w:r>
      <w:r w:rsidRPr="000F3C83">
        <w:rPr>
          <w:rFonts w:cs="Arial"/>
        </w:rPr>
        <w:t>, “</w:t>
      </w:r>
      <w:r>
        <w:rPr>
          <w:rFonts w:cs="Arial"/>
        </w:rPr>
        <w:t>Revised</w:t>
      </w:r>
      <w:r w:rsidRPr="000F3C83">
        <w:rPr>
          <w:rFonts w:cs="Arial"/>
        </w:rPr>
        <w:t xml:space="preserve"> WID on 5G V2X with NR sidelink”, LG Electronics, Huawei, 3GPP RAN</w:t>
      </w:r>
      <w:r>
        <w:rPr>
          <w:rFonts w:cs="Arial"/>
        </w:rPr>
        <w:t xml:space="preserve"> </w:t>
      </w:r>
      <w:r w:rsidRPr="000F3C83">
        <w:rPr>
          <w:rFonts w:cs="Arial"/>
        </w:rPr>
        <w:t>#</w:t>
      </w:r>
      <w:r>
        <w:rPr>
          <w:rFonts w:cs="Arial"/>
        </w:rPr>
        <w:t>84</w:t>
      </w:r>
      <w:r w:rsidRPr="000F3C83">
        <w:rPr>
          <w:rFonts w:cs="Arial"/>
        </w:rPr>
        <w:t xml:space="preserve">, </w:t>
      </w:r>
      <w:r>
        <w:rPr>
          <w:rFonts w:cs="Arial"/>
        </w:rPr>
        <w:t>June</w:t>
      </w:r>
      <w:r w:rsidRPr="000F3C83">
        <w:rPr>
          <w:rFonts w:cs="Arial"/>
        </w:rPr>
        <w:t xml:space="preserve"> 2019.</w:t>
      </w:r>
    </w:p>
    <w:p w14:paraId="1D64AA5A" w14:textId="77777777" w:rsidR="005A6500" w:rsidRPr="00DD1906" w:rsidRDefault="005A6500" w:rsidP="0096652B">
      <w:pPr>
        <w:widowControl w:val="0"/>
        <w:numPr>
          <w:ilvl w:val="0"/>
          <w:numId w:val="57"/>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w:t>
      </w:r>
      <w:r>
        <w:t xml:space="preserve"> </w:t>
      </w:r>
      <w:r w:rsidRPr="00093567">
        <w:t>#9</w:t>
      </w:r>
      <w:r>
        <w:t>8bis, October 2019.</w:t>
      </w:r>
    </w:p>
    <w:p w14:paraId="39E7EE47" w14:textId="77777777" w:rsidR="005A6500" w:rsidRPr="00F56D75" w:rsidRDefault="005A6500" w:rsidP="0096652B">
      <w:pPr>
        <w:widowControl w:val="0"/>
        <w:numPr>
          <w:ilvl w:val="0"/>
          <w:numId w:val="57"/>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w:t>
      </w:r>
      <w:r>
        <w:t>96bis, April 2019.</w:t>
      </w:r>
    </w:p>
    <w:p w14:paraId="11ACDA62" w14:textId="77777777" w:rsidR="005A6500" w:rsidRPr="00DD1906" w:rsidRDefault="005A6500" w:rsidP="0096652B">
      <w:pPr>
        <w:widowControl w:val="0"/>
        <w:numPr>
          <w:ilvl w:val="0"/>
          <w:numId w:val="57"/>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w:t>
      </w:r>
      <w:r>
        <w:t xml:space="preserve"> </w:t>
      </w:r>
      <w:r w:rsidRPr="00093567">
        <w:t>#9</w:t>
      </w:r>
      <w:r>
        <w:t>8, August 2019.</w:t>
      </w:r>
    </w:p>
    <w:p w14:paraId="28E26683" w14:textId="7888B973" w:rsidR="005A6500" w:rsidRPr="00A25570" w:rsidRDefault="00234EB7" w:rsidP="0096652B">
      <w:pPr>
        <w:widowControl w:val="0"/>
        <w:numPr>
          <w:ilvl w:val="0"/>
          <w:numId w:val="57"/>
        </w:numPr>
        <w:overflowPunct/>
        <w:autoSpaceDE/>
        <w:autoSpaceDN/>
        <w:adjustRightInd/>
        <w:spacing w:after="120" w:line="256" w:lineRule="auto"/>
        <w:jc w:val="both"/>
        <w:textAlignment w:val="auto"/>
        <w:rPr>
          <w:iCs/>
          <w:lang w:val="en-US"/>
        </w:rPr>
      </w:pPr>
      <w:r>
        <w:t>R1-1912287</w:t>
      </w:r>
      <w:r w:rsidR="005A6500">
        <w:t>, “</w:t>
      </w:r>
      <w:r w:rsidR="005A6500" w:rsidRPr="00F56D75">
        <w:t>Design of NR V2X Physical Layer Structures</w:t>
      </w:r>
      <w:r w:rsidR="005A6500">
        <w:t>”, Fraunhofer HHI, Fraunhofer IIS,</w:t>
      </w:r>
      <w:r w:rsidR="005A6500" w:rsidRPr="00DE703C">
        <w:rPr>
          <w:iCs/>
          <w:lang w:val="en-US"/>
        </w:rPr>
        <w:t xml:space="preserve"> 3GPP </w:t>
      </w:r>
      <w:r w:rsidR="005A6500">
        <w:rPr>
          <w:iCs/>
          <w:lang w:val="en-US"/>
        </w:rPr>
        <w:t>RAN1 #99, November 2019.</w:t>
      </w:r>
    </w:p>
    <w:p w14:paraId="2C7B295E" w14:textId="77777777" w:rsidR="009D7DEB" w:rsidRPr="00F56D75" w:rsidRDefault="009D7DEB" w:rsidP="009D7DEB">
      <w:pPr>
        <w:widowControl w:val="0"/>
        <w:numPr>
          <w:ilvl w:val="0"/>
          <w:numId w:val="57"/>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w:t>
      </w:r>
      <w:r>
        <w:t>97, May 2019.</w:t>
      </w:r>
    </w:p>
    <w:p w14:paraId="70C47D1C" w14:textId="77777777" w:rsidR="005A6500" w:rsidRPr="00A25570" w:rsidRDefault="005A6500" w:rsidP="005A6500">
      <w:pPr>
        <w:widowControl w:val="0"/>
        <w:numPr>
          <w:ilvl w:val="0"/>
          <w:numId w:val="57"/>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w:t>
      </w:r>
      <w:r>
        <w:t>AH1901, January 2019.</w:t>
      </w:r>
    </w:p>
    <w:p w14:paraId="0AB85A96" w14:textId="77777777" w:rsidR="005A6500" w:rsidRPr="00A25570" w:rsidRDefault="005A6500" w:rsidP="005A6500">
      <w:pPr>
        <w:widowControl w:val="0"/>
        <w:numPr>
          <w:ilvl w:val="0"/>
          <w:numId w:val="57"/>
        </w:numPr>
        <w:overflowPunct/>
        <w:autoSpaceDE/>
        <w:autoSpaceDN/>
        <w:adjustRightInd/>
        <w:spacing w:after="120" w:line="256" w:lineRule="auto"/>
        <w:jc w:val="both"/>
        <w:textAlignment w:val="auto"/>
        <w:rPr>
          <w:iCs/>
          <w:lang w:val="en-US"/>
        </w:rPr>
      </w:pPr>
      <w:r>
        <w:t>R1-</w:t>
      </w:r>
      <w:r w:rsidRPr="003F05AE">
        <w:t>1911713</w:t>
      </w:r>
      <w:r>
        <w:t>, “</w:t>
      </w:r>
      <w:r w:rsidRPr="003F05AE">
        <w:t>Feature lead summary#3 on Resource allocation for NR sidelink Mode 1</w:t>
      </w:r>
      <w:r>
        <w:t xml:space="preserve">”, </w:t>
      </w:r>
      <w:r w:rsidRPr="003F05AE">
        <w:t>Ericsson</w:t>
      </w:r>
      <w:r>
        <w:t>,</w:t>
      </w:r>
      <w:r w:rsidRPr="00A25570">
        <w:rPr>
          <w:iCs/>
          <w:lang w:val="en-US"/>
        </w:rPr>
        <w:t xml:space="preserve"> 3GPP RAN1</w:t>
      </w:r>
      <w:r>
        <w:rPr>
          <w:iCs/>
          <w:lang w:val="en-US"/>
        </w:rPr>
        <w:t xml:space="preserve"> </w:t>
      </w:r>
      <w:r w:rsidRPr="00A25570">
        <w:rPr>
          <w:iCs/>
          <w:lang w:val="en-US"/>
        </w:rPr>
        <w:t>#98bis, October 2019.</w:t>
      </w:r>
    </w:p>
    <w:p w14:paraId="38618D41" w14:textId="5E8B9680" w:rsidR="005A6500" w:rsidRPr="00877C90" w:rsidRDefault="005A6500" w:rsidP="0096652B">
      <w:pPr>
        <w:widowControl w:val="0"/>
        <w:numPr>
          <w:ilvl w:val="0"/>
          <w:numId w:val="57"/>
        </w:numPr>
        <w:overflowPunct/>
        <w:autoSpaceDE/>
        <w:adjustRightInd/>
        <w:spacing w:after="120"/>
        <w:jc w:val="both"/>
        <w:textAlignment w:val="auto"/>
        <w:rPr>
          <w:iCs/>
          <w:lang w:val="en-US"/>
        </w:rPr>
      </w:pPr>
      <w:r>
        <w:rPr>
          <w:iCs/>
          <w:lang w:val="en-US"/>
        </w:rPr>
        <w:t>R2-</w:t>
      </w:r>
      <w:r w:rsidRPr="00D83907">
        <w:rPr>
          <w:iCs/>
          <w:lang w:val="en-US"/>
        </w:rPr>
        <w:t>1801858</w:t>
      </w:r>
      <w:r>
        <w:rPr>
          <w:iCs/>
          <w:lang w:val="en-US"/>
        </w:rPr>
        <w:t>, “</w:t>
      </w:r>
      <w:r w:rsidRPr="00946419">
        <w:rPr>
          <w:iCs/>
          <w:lang w:val="en-US"/>
        </w:rPr>
        <w:t>Summary of [100#42][eV2x] Radio Resource pool sharing</w:t>
      </w:r>
      <w:r>
        <w:rPr>
          <w:iCs/>
          <w:lang w:val="en-US"/>
        </w:rPr>
        <w:t>”, OPPO (Rapporteur), 3GPP RAN2 #101, February-March 2018.</w:t>
      </w:r>
    </w:p>
    <w:sectPr w:rsidR="005A6500" w:rsidRPr="00877C90" w:rsidSect="00D3463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BB9169" w16cid:durableId="216DBB7B"/>
  <w16cid:commentId w16cid:paraId="0DDD140D" w16cid:durableId="216E5903"/>
  <w16cid:commentId w16cid:paraId="68A57E85" w16cid:durableId="216DBB55"/>
  <w16cid:commentId w16cid:paraId="2D3DE240" w16cid:durableId="216E5963"/>
  <w16cid:commentId w16cid:paraId="6FA76C77" w16cid:durableId="216DBB56"/>
  <w16cid:commentId w16cid:paraId="7D8F94EB" w16cid:durableId="216E5A36"/>
  <w16cid:commentId w16cid:paraId="71844599" w16cid:durableId="216DBB57"/>
  <w16cid:commentId w16cid:paraId="08877235" w16cid:durableId="216C2EC8"/>
  <w16cid:commentId w16cid:paraId="1EF74FED" w16cid:durableId="216DBB5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32304" w14:textId="77777777" w:rsidR="00FC1BA7" w:rsidRDefault="00FC1BA7">
      <w:r>
        <w:separator/>
      </w:r>
    </w:p>
  </w:endnote>
  <w:endnote w:type="continuationSeparator" w:id="0">
    <w:p w14:paraId="7E2FDF12" w14:textId="77777777" w:rsidR="00FC1BA7" w:rsidRDefault="00FC1BA7">
      <w:r>
        <w:continuationSeparator/>
      </w:r>
    </w:p>
  </w:endnote>
  <w:endnote w:type="continuationNotice" w:id="1">
    <w:p w14:paraId="0ECFFF3A" w14:textId="77777777" w:rsidR="00FC1BA7" w:rsidRDefault="00FC1B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0AEB32CB"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749A3">
      <w:rPr>
        <w:rStyle w:val="CharChar2"/>
        <w:b/>
        <w:i/>
        <w:noProof/>
        <w:sz w:val="18"/>
      </w:rPr>
      <w:t>16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749A3">
      <w:rPr>
        <w:rStyle w:val="CharChar2"/>
        <w:b/>
        <w:i/>
        <w:noProof/>
        <w:sz w:val="18"/>
      </w:rPr>
      <w:t>16</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C2F8B" w14:textId="77777777" w:rsidR="00FC1BA7" w:rsidRDefault="00FC1BA7">
      <w:r>
        <w:separator/>
      </w:r>
    </w:p>
  </w:footnote>
  <w:footnote w:type="continuationSeparator" w:id="0">
    <w:p w14:paraId="733CDF4E" w14:textId="77777777" w:rsidR="00FC1BA7" w:rsidRDefault="00FC1BA7">
      <w:r>
        <w:continuationSeparator/>
      </w:r>
    </w:p>
  </w:footnote>
  <w:footnote w:type="continuationNotice" w:id="1">
    <w:p w14:paraId="67E71B0D" w14:textId="77777777" w:rsidR="00FC1BA7" w:rsidRDefault="00FC1B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4" w15:restartNumberingAfterBreak="0">
    <w:nsid w:val="0CC16870"/>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0D133976"/>
    <w:multiLevelType w:val="hybridMultilevel"/>
    <w:tmpl w:val="2C70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8E2612"/>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0E214785"/>
    <w:multiLevelType w:val="hybridMultilevel"/>
    <w:tmpl w:val="E3A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B08FA"/>
    <w:multiLevelType w:val="hybridMultilevel"/>
    <w:tmpl w:val="0D5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038A1"/>
    <w:multiLevelType w:val="hybridMultilevel"/>
    <w:tmpl w:val="89D42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FD45B4"/>
    <w:multiLevelType w:val="hybridMultilevel"/>
    <w:tmpl w:val="9B78F22E"/>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9B693D"/>
    <w:multiLevelType w:val="hybridMultilevel"/>
    <w:tmpl w:val="3364DA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7C56AE"/>
    <w:multiLevelType w:val="hybridMultilevel"/>
    <w:tmpl w:val="40C2D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3" w15:restartNumberingAfterBreak="0">
    <w:nsid w:val="3B015A6A"/>
    <w:multiLevelType w:val="hybridMultilevel"/>
    <w:tmpl w:val="CE3EA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500373"/>
    <w:multiLevelType w:val="hybridMultilevel"/>
    <w:tmpl w:val="77EAB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F140EB"/>
    <w:multiLevelType w:val="hybridMultilevel"/>
    <w:tmpl w:val="5E44D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C0D6F"/>
    <w:multiLevelType w:val="hybridMultilevel"/>
    <w:tmpl w:val="FE9C4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006E26"/>
    <w:multiLevelType w:val="hybridMultilevel"/>
    <w:tmpl w:val="BA0CCD62"/>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4FF6FB0"/>
    <w:multiLevelType w:val="hybridMultilevel"/>
    <w:tmpl w:val="E08CDB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5E9714F6"/>
    <w:multiLevelType w:val="hybridMultilevel"/>
    <w:tmpl w:val="8306168E"/>
    <w:lvl w:ilvl="0" w:tplc="3A124D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15:restartNumberingAfterBreak="0">
    <w:nsid w:val="638E7DAE"/>
    <w:multiLevelType w:val="hybridMultilevel"/>
    <w:tmpl w:val="832A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9"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103084"/>
    <w:multiLevelType w:val="hybridMultilevel"/>
    <w:tmpl w:val="E88E1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9CD2F91"/>
    <w:multiLevelType w:val="hybridMultilevel"/>
    <w:tmpl w:val="3A8C9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CE841BF"/>
    <w:multiLevelType w:val="hybridMultilevel"/>
    <w:tmpl w:val="F8126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4826EF"/>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9A45B25"/>
    <w:multiLevelType w:val="hybridMultilevel"/>
    <w:tmpl w:val="40E887C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9"/>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27"/>
  </w:num>
  <w:num w:numId="8">
    <w:abstractNumId w:val="21"/>
  </w:num>
  <w:num w:numId="9">
    <w:abstractNumId w:val="16"/>
  </w:num>
  <w:num w:numId="10">
    <w:abstractNumId w:val="13"/>
  </w:num>
  <w:num w:numId="11">
    <w:abstractNumId w:val="33"/>
  </w:num>
  <w:num w:numId="12">
    <w:abstractNumId w:val="38"/>
  </w:num>
  <w:num w:numId="13">
    <w:abstractNumId w:val="3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6"/>
  </w:num>
  <w:num w:numId="16">
    <w:abstractNumId w:val="24"/>
  </w:num>
  <w:num w:numId="17">
    <w:abstractNumId w:val="22"/>
  </w:num>
  <w:num w:numId="18">
    <w:abstractNumId w:val="17"/>
  </w:num>
  <w:num w:numId="19">
    <w:abstractNumId w:val="47"/>
  </w:num>
  <w:num w:numId="20">
    <w:abstractNumId w:val="6"/>
  </w:num>
  <w:num w:numId="21">
    <w:abstractNumId w:val="28"/>
  </w:num>
  <w:num w:numId="22">
    <w:abstractNumId w:val="32"/>
  </w:num>
  <w:num w:numId="23">
    <w:abstractNumId w:val="15"/>
  </w:num>
  <w:num w:numId="24">
    <w:abstractNumId w:val="3"/>
  </w:num>
  <w:num w:numId="25">
    <w:abstractNumId w:val="9"/>
  </w:num>
  <w:num w:numId="26">
    <w:abstractNumId w:val="37"/>
  </w:num>
  <w:num w:numId="27">
    <w:abstractNumId w:val="10"/>
  </w:num>
  <w:num w:numId="28">
    <w:abstractNumId w:val="44"/>
  </w:num>
  <w:num w:numId="29">
    <w:abstractNumId w:val="42"/>
  </w:num>
  <w:num w:numId="30">
    <w:abstractNumId w:val="14"/>
  </w:num>
  <w:num w:numId="31">
    <w:abstractNumId w:val="29"/>
  </w:num>
  <w:num w:numId="32">
    <w:abstractNumId w:val="31"/>
  </w:num>
  <w:num w:numId="33">
    <w:abstractNumId w:val="2"/>
  </w:num>
  <w:num w:numId="34">
    <w:abstractNumId w:val="2"/>
  </w:num>
  <w:num w:numId="35">
    <w:abstractNumId w:val="2"/>
  </w:num>
  <w:num w:numId="36">
    <w:abstractNumId w:val="25"/>
  </w:num>
  <w:num w:numId="37">
    <w:abstractNumId w:val="8"/>
  </w:num>
  <w:num w:numId="38">
    <w:abstractNumId w:val="40"/>
  </w:num>
  <w:num w:numId="39">
    <w:abstractNumId w:val="23"/>
  </w:num>
  <w:num w:numId="40">
    <w:abstractNumId w:val="20"/>
  </w:num>
  <w:num w:numId="41">
    <w:abstractNumId w:val="26"/>
  </w:num>
  <w:num w:numId="42">
    <w:abstractNumId w:val="5"/>
  </w:num>
  <w:num w:numId="43">
    <w:abstractNumId w:val="48"/>
  </w:num>
  <w:num w:numId="44">
    <w:abstractNumId w:val="39"/>
  </w:num>
  <w:num w:numId="45">
    <w:abstractNumId w:val="34"/>
  </w:num>
  <w:num w:numId="46">
    <w:abstractNumId w:val="12"/>
  </w:num>
  <w:num w:numId="47">
    <w:abstractNumId w:val="1"/>
  </w:num>
  <w:num w:numId="48">
    <w:abstractNumId w:val="46"/>
  </w:num>
  <w:num w:numId="49">
    <w:abstractNumId w:val="43"/>
  </w:num>
  <w:num w:numId="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
  </w:num>
  <w:num w:numId="54">
    <w:abstractNumId w:val="11"/>
  </w:num>
  <w:num w:numId="55">
    <w:abstractNumId w:val="45"/>
  </w:num>
  <w:num w:numId="56">
    <w:abstractNumId w:val="7"/>
  </w:num>
  <w:num w:numId="57">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4"/>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DA4"/>
    <w:rsid w:val="00000ECA"/>
    <w:rsid w:val="00000F2A"/>
    <w:rsid w:val="0000129D"/>
    <w:rsid w:val="00001507"/>
    <w:rsid w:val="00001814"/>
    <w:rsid w:val="00001FC3"/>
    <w:rsid w:val="00002375"/>
    <w:rsid w:val="00002459"/>
    <w:rsid w:val="00002515"/>
    <w:rsid w:val="00002B08"/>
    <w:rsid w:val="00003117"/>
    <w:rsid w:val="00003131"/>
    <w:rsid w:val="00003297"/>
    <w:rsid w:val="00003632"/>
    <w:rsid w:val="0000366B"/>
    <w:rsid w:val="00003772"/>
    <w:rsid w:val="000037FB"/>
    <w:rsid w:val="00003CB0"/>
    <w:rsid w:val="000045D4"/>
    <w:rsid w:val="00004885"/>
    <w:rsid w:val="0000491A"/>
    <w:rsid w:val="00004CD0"/>
    <w:rsid w:val="00004D8C"/>
    <w:rsid w:val="00004DCB"/>
    <w:rsid w:val="00004DD7"/>
    <w:rsid w:val="00005147"/>
    <w:rsid w:val="00005173"/>
    <w:rsid w:val="000051F0"/>
    <w:rsid w:val="00005327"/>
    <w:rsid w:val="0000553B"/>
    <w:rsid w:val="00005781"/>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A64"/>
    <w:rsid w:val="00016DCE"/>
    <w:rsid w:val="0001729B"/>
    <w:rsid w:val="00017309"/>
    <w:rsid w:val="000176C7"/>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772"/>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BBF"/>
    <w:rsid w:val="00037DDF"/>
    <w:rsid w:val="000404F2"/>
    <w:rsid w:val="00040506"/>
    <w:rsid w:val="000405B1"/>
    <w:rsid w:val="00040A16"/>
    <w:rsid w:val="00040F7A"/>
    <w:rsid w:val="000412B7"/>
    <w:rsid w:val="000413B8"/>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E0"/>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8D"/>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01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FD0"/>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0FDB"/>
    <w:rsid w:val="0009106D"/>
    <w:rsid w:val="00091103"/>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AFD"/>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ED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8A"/>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ED7"/>
    <w:rsid w:val="00136F19"/>
    <w:rsid w:val="001370F2"/>
    <w:rsid w:val="00137280"/>
    <w:rsid w:val="00137288"/>
    <w:rsid w:val="00137480"/>
    <w:rsid w:val="001376F7"/>
    <w:rsid w:val="0013779E"/>
    <w:rsid w:val="00137A97"/>
    <w:rsid w:val="00137CA8"/>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7BF"/>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701"/>
    <w:rsid w:val="001A0891"/>
    <w:rsid w:val="001A09BB"/>
    <w:rsid w:val="001A09BF"/>
    <w:rsid w:val="001A0BD6"/>
    <w:rsid w:val="001A1ABA"/>
    <w:rsid w:val="001A1D8A"/>
    <w:rsid w:val="001A1EC8"/>
    <w:rsid w:val="001A2057"/>
    <w:rsid w:val="001A2359"/>
    <w:rsid w:val="001A23D1"/>
    <w:rsid w:val="001A248C"/>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61A"/>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A4F"/>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2EE8"/>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98"/>
    <w:rsid w:val="0021036E"/>
    <w:rsid w:val="0021087B"/>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21D"/>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4EB7"/>
    <w:rsid w:val="002351BF"/>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25"/>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AD6"/>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19"/>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F0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66F"/>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176"/>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BE"/>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15C"/>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9DF"/>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47"/>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0F"/>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79"/>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5C2"/>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02"/>
    <w:rsid w:val="00310F10"/>
    <w:rsid w:val="00310F66"/>
    <w:rsid w:val="00310FB2"/>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59"/>
    <w:rsid w:val="00330AA6"/>
    <w:rsid w:val="00330C30"/>
    <w:rsid w:val="00330DE8"/>
    <w:rsid w:val="00331406"/>
    <w:rsid w:val="00331428"/>
    <w:rsid w:val="00331BCC"/>
    <w:rsid w:val="00331F47"/>
    <w:rsid w:val="00332016"/>
    <w:rsid w:val="003321C3"/>
    <w:rsid w:val="0033287B"/>
    <w:rsid w:val="00332962"/>
    <w:rsid w:val="00332AB7"/>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594"/>
    <w:rsid w:val="00341CDF"/>
    <w:rsid w:val="0034243C"/>
    <w:rsid w:val="0034246D"/>
    <w:rsid w:val="003426DE"/>
    <w:rsid w:val="003428A9"/>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76F"/>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91"/>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42F"/>
    <w:rsid w:val="00386683"/>
    <w:rsid w:val="00386A15"/>
    <w:rsid w:val="00386B71"/>
    <w:rsid w:val="0038702D"/>
    <w:rsid w:val="00387096"/>
    <w:rsid w:val="003870BC"/>
    <w:rsid w:val="003870CB"/>
    <w:rsid w:val="0038732E"/>
    <w:rsid w:val="00387675"/>
    <w:rsid w:val="00387771"/>
    <w:rsid w:val="00387B2B"/>
    <w:rsid w:val="00387B53"/>
    <w:rsid w:val="00387EAD"/>
    <w:rsid w:val="0039019C"/>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40"/>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684"/>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A25"/>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B41"/>
    <w:rsid w:val="003D0D75"/>
    <w:rsid w:val="003D0E68"/>
    <w:rsid w:val="003D1294"/>
    <w:rsid w:val="003D1910"/>
    <w:rsid w:val="003D1AB6"/>
    <w:rsid w:val="003D2050"/>
    <w:rsid w:val="003D2339"/>
    <w:rsid w:val="003D26AA"/>
    <w:rsid w:val="003D2874"/>
    <w:rsid w:val="003D29B6"/>
    <w:rsid w:val="003D2A2B"/>
    <w:rsid w:val="003D2C55"/>
    <w:rsid w:val="003D2EC6"/>
    <w:rsid w:val="003D30F8"/>
    <w:rsid w:val="003D39A6"/>
    <w:rsid w:val="003D3B68"/>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55"/>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938"/>
    <w:rsid w:val="003E2BF4"/>
    <w:rsid w:val="003E2D5A"/>
    <w:rsid w:val="003E2E30"/>
    <w:rsid w:val="003E325A"/>
    <w:rsid w:val="003E33C5"/>
    <w:rsid w:val="003E34E1"/>
    <w:rsid w:val="003E3524"/>
    <w:rsid w:val="003E3A6B"/>
    <w:rsid w:val="003E3C5B"/>
    <w:rsid w:val="003E3D11"/>
    <w:rsid w:val="003E3FEF"/>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5AE"/>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3A3"/>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D91"/>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792"/>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0F6A"/>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275"/>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47D86"/>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992"/>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0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954"/>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5D4"/>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55F"/>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898"/>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9BC"/>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9EF"/>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5F18"/>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3EA"/>
    <w:rsid w:val="005154AC"/>
    <w:rsid w:val="00515907"/>
    <w:rsid w:val="00515C74"/>
    <w:rsid w:val="00515DAD"/>
    <w:rsid w:val="00515E2B"/>
    <w:rsid w:val="00515EA7"/>
    <w:rsid w:val="00515F44"/>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0D5"/>
    <w:rsid w:val="0052217F"/>
    <w:rsid w:val="005221A4"/>
    <w:rsid w:val="00522383"/>
    <w:rsid w:val="005223D9"/>
    <w:rsid w:val="005225D6"/>
    <w:rsid w:val="00523366"/>
    <w:rsid w:val="00523E18"/>
    <w:rsid w:val="00523F32"/>
    <w:rsid w:val="005241DC"/>
    <w:rsid w:val="0052422C"/>
    <w:rsid w:val="005244D5"/>
    <w:rsid w:val="00524545"/>
    <w:rsid w:val="005245B8"/>
    <w:rsid w:val="005248C4"/>
    <w:rsid w:val="00524AD1"/>
    <w:rsid w:val="00524CC4"/>
    <w:rsid w:val="00524E6A"/>
    <w:rsid w:val="005251DA"/>
    <w:rsid w:val="00525407"/>
    <w:rsid w:val="005254CD"/>
    <w:rsid w:val="005255A1"/>
    <w:rsid w:val="00525EAA"/>
    <w:rsid w:val="00525F16"/>
    <w:rsid w:val="00525F71"/>
    <w:rsid w:val="00526013"/>
    <w:rsid w:val="0052610E"/>
    <w:rsid w:val="00526155"/>
    <w:rsid w:val="00526270"/>
    <w:rsid w:val="00526433"/>
    <w:rsid w:val="005269C2"/>
    <w:rsid w:val="00526C8A"/>
    <w:rsid w:val="00526D38"/>
    <w:rsid w:val="00527160"/>
    <w:rsid w:val="005273B6"/>
    <w:rsid w:val="00527489"/>
    <w:rsid w:val="00527D08"/>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8E7"/>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9B3"/>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00"/>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481"/>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56E"/>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4D02"/>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6E1"/>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43"/>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20F"/>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5FD"/>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9B5"/>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28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053"/>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20E"/>
    <w:rsid w:val="006755D1"/>
    <w:rsid w:val="00675652"/>
    <w:rsid w:val="006757DC"/>
    <w:rsid w:val="006757F4"/>
    <w:rsid w:val="00675A29"/>
    <w:rsid w:val="00675E8E"/>
    <w:rsid w:val="0067616B"/>
    <w:rsid w:val="006767B8"/>
    <w:rsid w:val="006769FF"/>
    <w:rsid w:val="00677725"/>
    <w:rsid w:val="00677C53"/>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67C"/>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5DE"/>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1F0"/>
    <w:rsid w:val="006A7574"/>
    <w:rsid w:val="006A7A48"/>
    <w:rsid w:val="006A7A68"/>
    <w:rsid w:val="006A7ABB"/>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3A0"/>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6EC"/>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562"/>
    <w:rsid w:val="006D2627"/>
    <w:rsid w:val="006D264B"/>
    <w:rsid w:val="006D2B5D"/>
    <w:rsid w:val="006D31AF"/>
    <w:rsid w:val="006D31DD"/>
    <w:rsid w:val="006D4139"/>
    <w:rsid w:val="006D431E"/>
    <w:rsid w:val="006D48BB"/>
    <w:rsid w:val="006D492A"/>
    <w:rsid w:val="006D493C"/>
    <w:rsid w:val="006D4F72"/>
    <w:rsid w:val="006D4FB0"/>
    <w:rsid w:val="006D54DB"/>
    <w:rsid w:val="006D57AD"/>
    <w:rsid w:val="006D59BF"/>
    <w:rsid w:val="006D5A27"/>
    <w:rsid w:val="006D5AE7"/>
    <w:rsid w:val="006D5BA9"/>
    <w:rsid w:val="006D5EC2"/>
    <w:rsid w:val="006D5FEF"/>
    <w:rsid w:val="006D6030"/>
    <w:rsid w:val="006D615D"/>
    <w:rsid w:val="006D64B5"/>
    <w:rsid w:val="006D6C1C"/>
    <w:rsid w:val="006D6C87"/>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CD5"/>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8D1"/>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CA6"/>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795"/>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53"/>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01"/>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15B"/>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B60"/>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881"/>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749"/>
    <w:rsid w:val="007678B6"/>
    <w:rsid w:val="00770732"/>
    <w:rsid w:val="00770B41"/>
    <w:rsid w:val="00770BE7"/>
    <w:rsid w:val="00770CEE"/>
    <w:rsid w:val="00770DE6"/>
    <w:rsid w:val="00771215"/>
    <w:rsid w:val="00771489"/>
    <w:rsid w:val="00771A6A"/>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8D"/>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7E2"/>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81F"/>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2B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A7"/>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939"/>
    <w:rsid w:val="007E1A3F"/>
    <w:rsid w:val="007E1A55"/>
    <w:rsid w:val="007E1CB1"/>
    <w:rsid w:val="007E201B"/>
    <w:rsid w:val="007E2146"/>
    <w:rsid w:val="007E2395"/>
    <w:rsid w:val="007E2754"/>
    <w:rsid w:val="007E2B1C"/>
    <w:rsid w:val="007E2B64"/>
    <w:rsid w:val="007E2BC5"/>
    <w:rsid w:val="007E2E72"/>
    <w:rsid w:val="007E3288"/>
    <w:rsid w:val="007E3A21"/>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55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5F5"/>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07FA6"/>
    <w:rsid w:val="0081012C"/>
    <w:rsid w:val="00810460"/>
    <w:rsid w:val="00810C3E"/>
    <w:rsid w:val="00810DE9"/>
    <w:rsid w:val="00810EAE"/>
    <w:rsid w:val="00811036"/>
    <w:rsid w:val="00811954"/>
    <w:rsid w:val="00811EF6"/>
    <w:rsid w:val="008123D5"/>
    <w:rsid w:val="008124FE"/>
    <w:rsid w:val="00812606"/>
    <w:rsid w:val="008127B0"/>
    <w:rsid w:val="00812CAF"/>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5EC"/>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2F"/>
    <w:rsid w:val="00863479"/>
    <w:rsid w:val="00863AA0"/>
    <w:rsid w:val="00863FEF"/>
    <w:rsid w:val="00864605"/>
    <w:rsid w:val="008647C2"/>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4BA"/>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C90"/>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BB1"/>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6FF9"/>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7FA"/>
    <w:rsid w:val="008D1950"/>
    <w:rsid w:val="008D1CB4"/>
    <w:rsid w:val="008D1E23"/>
    <w:rsid w:val="008D2461"/>
    <w:rsid w:val="008D2605"/>
    <w:rsid w:val="008D262D"/>
    <w:rsid w:val="008D2770"/>
    <w:rsid w:val="008D28FB"/>
    <w:rsid w:val="008D2CB2"/>
    <w:rsid w:val="008D3208"/>
    <w:rsid w:val="008D3B56"/>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2EA5"/>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1FC"/>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A0"/>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276"/>
    <w:rsid w:val="0091537E"/>
    <w:rsid w:val="0091545A"/>
    <w:rsid w:val="009154BD"/>
    <w:rsid w:val="0091557E"/>
    <w:rsid w:val="00915AFC"/>
    <w:rsid w:val="00915EE2"/>
    <w:rsid w:val="0091610F"/>
    <w:rsid w:val="009161BA"/>
    <w:rsid w:val="00916827"/>
    <w:rsid w:val="00916B43"/>
    <w:rsid w:val="009172E4"/>
    <w:rsid w:val="00917C7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63A"/>
    <w:rsid w:val="009247D8"/>
    <w:rsid w:val="0092498F"/>
    <w:rsid w:val="00924A82"/>
    <w:rsid w:val="00924F5D"/>
    <w:rsid w:val="0092507E"/>
    <w:rsid w:val="00925836"/>
    <w:rsid w:val="0092585D"/>
    <w:rsid w:val="0092590B"/>
    <w:rsid w:val="00925C10"/>
    <w:rsid w:val="00925C11"/>
    <w:rsid w:val="00925DD1"/>
    <w:rsid w:val="0092603E"/>
    <w:rsid w:val="009260EC"/>
    <w:rsid w:val="00926264"/>
    <w:rsid w:val="00926595"/>
    <w:rsid w:val="0092698B"/>
    <w:rsid w:val="009269EB"/>
    <w:rsid w:val="009271E0"/>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81C"/>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1E5A"/>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52B"/>
    <w:rsid w:val="00966603"/>
    <w:rsid w:val="0096691D"/>
    <w:rsid w:val="00966937"/>
    <w:rsid w:val="009669FA"/>
    <w:rsid w:val="00966E63"/>
    <w:rsid w:val="00966EC4"/>
    <w:rsid w:val="00967015"/>
    <w:rsid w:val="0096766C"/>
    <w:rsid w:val="00967851"/>
    <w:rsid w:val="009679AA"/>
    <w:rsid w:val="00967D2D"/>
    <w:rsid w:val="00967EBF"/>
    <w:rsid w:val="0097011F"/>
    <w:rsid w:val="0097020F"/>
    <w:rsid w:val="00970292"/>
    <w:rsid w:val="009706C1"/>
    <w:rsid w:val="00970F7A"/>
    <w:rsid w:val="00970FE3"/>
    <w:rsid w:val="009710D6"/>
    <w:rsid w:val="00971190"/>
    <w:rsid w:val="0097123C"/>
    <w:rsid w:val="00971306"/>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0F3C"/>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7C"/>
    <w:rsid w:val="009874F6"/>
    <w:rsid w:val="009876A0"/>
    <w:rsid w:val="00987818"/>
    <w:rsid w:val="009879B5"/>
    <w:rsid w:val="009879F4"/>
    <w:rsid w:val="00987E60"/>
    <w:rsid w:val="00987FE4"/>
    <w:rsid w:val="009905F4"/>
    <w:rsid w:val="009906CB"/>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061"/>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C11"/>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5F30"/>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405"/>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D7DEB"/>
    <w:rsid w:val="009E018D"/>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7B4"/>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3AFA"/>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3DF1"/>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32E"/>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3FC"/>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D6"/>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C50"/>
    <w:rsid w:val="00A42D52"/>
    <w:rsid w:val="00A4339C"/>
    <w:rsid w:val="00A43631"/>
    <w:rsid w:val="00A43995"/>
    <w:rsid w:val="00A439DE"/>
    <w:rsid w:val="00A442AB"/>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0E2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67F61"/>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BD4"/>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907"/>
    <w:rsid w:val="00A85EE4"/>
    <w:rsid w:val="00A85FFF"/>
    <w:rsid w:val="00A861C4"/>
    <w:rsid w:val="00A86ACD"/>
    <w:rsid w:val="00A86FEF"/>
    <w:rsid w:val="00A87482"/>
    <w:rsid w:val="00A878AD"/>
    <w:rsid w:val="00A87C98"/>
    <w:rsid w:val="00A9004B"/>
    <w:rsid w:val="00A90279"/>
    <w:rsid w:val="00A904AC"/>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167"/>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7A"/>
    <w:rsid w:val="00AD79D8"/>
    <w:rsid w:val="00AD7B53"/>
    <w:rsid w:val="00AE02CB"/>
    <w:rsid w:val="00AE0D23"/>
    <w:rsid w:val="00AE0E65"/>
    <w:rsid w:val="00AE0E9E"/>
    <w:rsid w:val="00AE12FE"/>
    <w:rsid w:val="00AE1418"/>
    <w:rsid w:val="00AE14B7"/>
    <w:rsid w:val="00AE183B"/>
    <w:rsid w:val="00AE1F9D"/>
    <w:rsid w:val="00AE2205"/>
    <w:rsid w:val="00AE22C4"/>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C63"/>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ED1"/>
    <w:rsid w:val="00B17F54"/>
    <w:rsid w:val="00B20057"/>
    <w:rsid w:val="00B20205"/>
    <w:rsid w:val="00B2043A"/>
    <w:rsid w:val="00B20A3F"/>
    <w:rsid w:val="00B20E2B"/>
    <w:rsid w:val="00B21016"/>
    <w:rsid w:val="00B215F9"/>
    <w:rsid w:val="00B21880"/>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63C"/>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851"/>
    <w:rsid w:val="00B45A61"/>
    <w:rsid w:val="00B45E03"/>
    <w:rsid w:val="00B46258"/>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9C"/>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AE8"/>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2CB4"/>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62"/>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770"/>
    <w:rsid w:val="00BB2D6E"/>
    <w:rsid w:val="00BB317E"/>
    <w:rsid w:val="00BB3355"/>
    <w:rsid w:val="00BB34AF"/>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62D"/>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5FD9"/>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33"/>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3E3"/>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0CA"/>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5F8F"/>
    <w:rsid w:val="00C1640C"/>
    <w:rsid w:val="00C1662C"/>
    <w:rsid w:val="00C1679F"/>
    <w:rsid w:val="00C17099"/>
    <w:rsid w:val="00C1733B"/>
    <w:rsid w:val="00C1741D"/>
    <w:rsid w:val="00C174EC"/>
    <w:rsid w:val="00C17593"/>
    <w:rsid w:val="00C17B17"/>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7F7"/>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7D1"/>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721"/>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464"/>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79"/>
    <w:rsid w:val="00C9318C"/>
    <w:rsid w:val="00C9323B"/>
    <w:rsid w:val="00C93297"/>
    <w:rsid w:val="00C945C2"/>
    <w:rsid w:val="00C945EC"/>
    <w:rsid w:val="00C94C81"/>
    <w:rsid w:val="00C94E45"/>
    <w:rsid w:val="00C95300"/>
    <w:rsid w:val="00C954F1"/>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9E0"/>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010"/>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A7"/>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0A7"/>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503"/>
    <w:rsid w:val="00D41901"/>
    <w:rsid w:val="00D41CD0"/>
    <w:rsid w:val="00D41FAC"/>
    <w:rsid w:val="00D420BE"/>
    <w:rsid w:val="00D421D9"/>
    <w:rsid w:val="00D422E4"/>
    <w:rsid w:val="00D42316"/>
    <w:rsid w:val="00D429DA"/>
    <w:rsid w:val="00D42B71"/>
    <w:rsid w:val="00D42BB2"/>
    <w:rsid w:val="00D42D56"/>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8F2"/>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A68"/>
    <w:rsid w:val="00D8636C"/>
    <w:rsid w:val="00D86433"/>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2F57"/>
    <w:rsid w:val="00DA35A9"/>
    <w:rsid w:val="00DA35C0"/>
    <w:rsid w:val="00DA3AC1"/>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B6C"/>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0D1"/>
    <w:rsid w:val="00DC61F7"/>
    <w:rsid w:val="00DC65D8"/>
    <w:rsid w:val="00DC6625"/>
    <w:rsid w:val="00DC6A94"/>
    <w:rsid w:val="00DC7073"/>
    <w:rsid w:val="00DC765F"/>
    <w:rsid w:val="00DC7722"/>
    <w:rsid w:val="00DC7890"/>
    <w:rsid w:val="00DD02C4"/>
    <w:rsid w:val="00DD06C7"/>
    <w:rsid w:val="00DD0C93"/>
    <w:rsid w:val="00DD128A"/>
    <w:rsid w:val="00DD12B1"/>
    <w:rsid w:val="00DD12B5"/>
    <w:rsid w:val="00DD1422"/>
    <w:rsid w:val="00DD15EE"/>
    <w:rsid w:val="00DD1947"/>
    <w:rsid w:val="00DD1A59"/>
    <w:rsid w:val="00DD1ED7"/>
    <w:rsid w:val="00DD242B"/>
    <w:rsid w:val="00DD25BA"/>
    <w:rsid w:val="00DD2862"/>
    <w:rsid w:val="00DD2FE5"/>
    <w:rsid w:val="00DD334D"/>
    <w:rsid w:val="00DD3401"/>
    <w:rsid w:val="00DD3430"/>
    <w:rsid w:val="00DD3480"/>
    <w:rsid w:val="00DD3565"/>
    <w:rsid w:val="00DD49D3"/>
    <w:rsid w:val="00DD4BC9"/>
    <w:rsid w:val="00DD52E9"/>
    <w:rsid w:val="00DD5514"/>
    <w:rsid w:val="00DD5534"/>
    <w:rsid w:val="00DD5917"/>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3A0"/>
    <w:rsid w:val="00DE3E45"/>
    <w:rsid w:val="00DE3E7C"/>
    <w:rsid w:val="00DE45AC"/>
    <w:rsid w:val="00DE464E"/>
    <w:rsid w:val="00DE4664"/>
    <w:rsid w:val="00DE47CE"/>
    <w:rsid w:val="00DE480D"/>
    <w:rsid w:val="00DE4B0C"/>
    <w:rsid w:val="00DE4C2C"/>
    <w:rsid w:val="00DE4CD9"/>
    <w:rsid w:val="00DE4D74"/>
    <w:rsid w:val="00DE516B"/>
    <w:rsid w:val="00DE51E9"/>
    <w:rsid w:val="00DE57FD"/>
    <w:rsid w:val="00DE589A"/>
    <w:rsid w:val="00DE5B06"/>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DF7A7D"/>
    <w:rsid w:val="00E000A6"/>
    <w:rsid w:val="00E0013A"/>
    <w:rsid w:val="00E004D1"/>
    <w:rsid w:val="00E00582"/>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07F"/>
    <w:rsid w:val="00E132E4"/>
    <w:rsid w:val="00E133B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66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9FE"/>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9A3"/>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AC3"/>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12"/>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6B32"/>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BCE"/>
    <w:rsid w:val="00EB1F00"/>
    <w:rsid w:val="00EB2390"/>
    <w:rsid w:val="00EB2435"/>
    <w:rsid w:val="00EB269A"/>
    <w:rsid w:val="00EB295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A7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443"/>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AA2"/>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3EB9"/>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319"/>
    <w:rsid w:val="00F03466"/>
    <w:rsid w:val="00F0388F"/>
    <w:rsid w:val="00F03891"/>
    <w:rsid w:val="00F043D0"/>
    <w:rsid w:val="00F044CA"/>
    <w:rsid w:val="00F04551"/>
    <w:rsid w:val="00F04887"/>
    <w:rsid w:val="00F04D51"/>
    <w:rsid w:val="00F04F3E"/>
    <w:rsid w:val="00F0522E"/>
    <w:rsid w:val="00F05EED"/>
    <w:rsid w:val="00F0697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95"/>
    <w:rsid w:val="00F16BB1"/>
    <w:rsid w:val="00F16F7C"/>
    <w:rsid w:val="00F16FE9"/>
    <w:rsid w:val="00F17442"/>
    <w:rsid w:val="00F17608"/>
    <w:rsid w:val="00F17A8F"/>
    <w:rsid w:val="00F20046"/>
    <w:rsid w:val="00F20540"/>
    <w:rsid w:val="00F206FE"/>
    <w:rsid w:val="00F20755"/>
    <w:rsid w:val="00F2078C"/>
    <w:rsid w:val="00F2094D"/>
    <w:rsid w:val="00F20F5B"/>
    <w:rsid w:val="00F21048"/>
    <w:rsid w:val="00F210AB"/>
    <w:rsid w:val="00F215C3"/>
    <w:rsid w:val="00F21857"/>
    <w:rsid w:val="00F21886"/>
    <w:rsid w:val="00F218A8"/>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0B7"/>
    <w:rsid w:val="00F40120"/>
    <w:rsid w:val="00F40744"/>
    <w:rsid w:val="00F40A06"/>
    <w:rsid w:val="00F4125D"/>
    <w:rsid w:val="00F41683"/>
    <w:rsid w:val="00F417D6"/>
    <w:rsid w:val="00F41CAF"/>
    <w:rsid w:val="00F4210B"/>
    <w:rsid w:val="00F4211E"/>
    <w:rsid w:val="00F42470"/>
    <w:rsid w:val="00F42808"/>
    <w:rsid w:val="00F42910"/>
    <w:rsid w:val="00F42ADB"/>
    <w:rsid w:val="00F42C2B"/>
    <w:rsid w:val="00F42C3B"/>
    <w:rsid w:val="00F42C70"/>
    <w:rsid w:val="00F42E86"/>
    <w:rsid w:val="00F431C9"/>
    <w:rsid w:val="00F43360"/>
    <w:rsid w:val="00F439C5"/>
    <w:rsid w:val="00F43B0B"/>
    <w:rsid w:val="00F4418C"/>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D75"/>
    <w:rsid w:val="00F56E5E"/>
    <w:rsid w:val="00F57637"/>
    <w:rsid w:val="00F5765A"/>
    <w:rsid w:val="00F57704"/>
    <w:rsid w:val="00F577F9"/>
    <w:rsid w:val="00F57BD3"/>
    <w:rsid w:val="00F57C72"/>
    <w:rsid w:val="00F57F7B"/>
    <w:rsid w:val="00F60076"/>
    <w:rsid w:val="00F6021A"/>
    <w:rsid w:val="00F60435"/>
    <w:rsid w:val="00F60808"/>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0A"/>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6CA9"/>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6C9"/>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B40"/>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B33"/>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BA7"/>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230"/>
    <w:rsid w:val="00FE04B6"/>
    <w:rsid w:val="00FE05E5"/>
    <w:rsid w:val="00FE0657"/>
    <w:rsid w:val="00FE0974"/>
    <w:rsid w:val="00FE0C87"/>
    <w:rsid w:val="00FE0F3D"/>
    <w:rsid w:val="00FE1349"/>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646"/>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 w:val="00FF7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F39A5EC"/>
  <w15:docId w15:val="{C35C7D5A-AF07-4BCA-8574-94318CBAC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Id w:val="0"/>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paragraph" w:customStyle="1" w:styleId="References">
    <w:name w:val="References"/>
    <w:basedOn w:val="Normal"/>
    <w:rsid w:val="00B72CB4"/>
    <w:pPr>
      <w:numPr>
        <w:ilvl w:val="2"/>
        <w:numId w:val="47"/>
      </w:numPr>
      <w:overflowPunct/>
      <w:autoSpaceDE/>
      <w:autoSpaceDN/>
      <w:adjustRightInd/>
      <w:spacing w:after="0"/>
      <w:textAlignment w:val="auto"/>
    </w:pPr>
    <w:rPr>
      <w:rFonts w:eastAsia="Times New Roman"/>
      <w:szCs w:val="24"/>
      <w:lang w:val="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B72CB4"/>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C15AC77-19C8-49C7-A71F-9EBD88DCF776}">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CDD409FB-EAB5-4771-A571-00B86E5D525F}">
  <ds:schemaRefs>
    <ds:schemaRef ds:uri="http://schemas.openxmlformats.org/officeDocument/2006/bibliography"/>
  </ds:schemaRefs>
</ds:datastoreItem>
</file>

<file path=customXml/itemProps6.xml><?xml version="1.0" encoding="utf-8"?>
<ds:datastoreItem xmlns:ds="http://schemas.openxmlformats.org/officeDocument/2006/customXml" ds:itemID="{FA83C63A-71EF-490C-A43E-AD183875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7833</Words>
  <Characters>37832</Characters>
  <Application>Microsoft Office Word</Application>
  <DocSecurity>0</DocSecurity>
  <Lines>315</Lines>
  <Paragraphs>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45574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Selvanesan, Sarun</cp:lastModifiedBy>
  <cp:revision>2</cp:revision>
  <cp:lastPrinted>2017-11-16T14:00:00Z</cp:lastPrinted>
  <dcterms:created xsi:type="dcterms:W3CDTF">2019-11-08T12:21:00Z</dcterms:created>
  <dcterms:modified xsi:type="dcterms:W3CDTF">2019-11-08T12:21:00Z</dcterms:modified>
</cp:coreProperties>
</file>