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7F772" w14:textId="744D9F53" w:rsidR="008815B6" w:rsidRPr="00937D32" w:rsidRDefault="008815B6" w:rsidP="777564AA">
      <w:pPr>
        <w:tabs>
          <w:tab w:val="center" w:pos="4536"/>
          <w:tab w:val="right" w:pos="9639"/>
        </w:tabs>
        <w:spacing w:after="0"/>
        <w:rPr>
          <w:rFonts w:ascii="Arial" w:hAnsi="Arial" w:cs="Arial"/>
          <w:b/>
          <w:bCs/>
          <w:sz w:val="24"/>
          <w:szCs w:val="24"/>
        </w:rPr>
      </w:pPr>
      <w:r w:rsidRPr="00212D64">
        <w:rPr>
          <w:rFonts w:ascii="Arial" w:hAnsi="Arial" w:cs="Arial"/>
          <w:b/>
          <w:bCs/>
          <w:sz w:val="24"/>
          <w:szCs w:val="24"/>
        </w:rPr>
        <w:t xml:space="preserve">3GPP TSG RAN WG1 </w:t>
      </w:r>
      <w:r w:rsidR="00EF093A" w:rsidRPr="00212D64">
        <w:rPr>
          <w:rFonts w:ascii="Arial" w:hAnsi="Arial" w:cs="Arial"/>
          <w:b/>
          <w:bCs/>
          <w:sz w:val="24"/>
          <w:szCs w:val="24"/>
        </w:rPr>
        <w:t>#9</w:t>
      </w:r>
      <w:r w:rsidR="00173BE9">
        <w:rPr>
          <w:rFonts w:ascii="Arial" w:hAnsi="Arial" w:cs="Arial"/>
          <w:b/>
          <w:bCs/>
          <w:sz w:val="24"/>
          <w:szCs w:val="24"/>
        </w:rPr>
        <w:t>9</w:t>
      </w:r>
      <w:r w:rsidRPr="00212D64">
        <w:rPr>
          <w:rFonts w:ascii="Arial" w:hAnsi="Arial" w:cs="Arial"/>
          <w:b/>
          <w:bCs/>
          <w:sz w:val="24"/>
          <w:szCs w:val="24"/>
        </w:rPr>
        <w:t xml:space="preserve"> </w:t>
      </w:r>
      <w:r w:rsidR="00202136">
        <w:rPr>
          <w:rFonts w:ascii="Arial" w:hAnsi="Arial" w:cs="Arial"/>
          <w:b/>
          <w:bCs/>
          <w:sz w:val="24"/>
        </w:rPr>
        <w:tab/>
      </w:r>
      <w:r w:rsidR="00202136">
        <w:rPr>
          <w:rFonts w:ascii="Arial" w:hAnsi="Arial" w:cs="Arial"/>
          <w:b/>
          <w:bCs/>
          <w:sz w:val="24"/>
        </w:rPr>
        <w:tab/>
      </w:r>
      <w:r w:rsidRPr="00212D64">
        <w:rPr>
          <w:rFonts w:ascii="Arial" w:hAnsi="Arial" w:cs="Arial"/>
          <w:b/>
          <w:bCs/>
          <w:sz w:val="24"/>
          <w:szCs w:val="24"/>
        </w:rPr>
        <w:t xml:space="preserve">         R1-19</w:t>
      </w:r>
      <w:r w:rsidR="009640C0" w:rsidRPr="00212D64">
        <w:rPr>
          <w:rFonts w:ascii="Arial" w:hAnsi="Arial" w:cs="Arial"/>
          <w:b/>
          <w:bCs/>
          <w:sz w:val="24"/>
          <w:szCs w:val="24"/>
        </w:rPr>
        <w:t>1</w:t>
      </w:r>
      <w:r w:rsidR="002602CD">
        <w:rPr>
          <w:rFonts w:ascii="Arial" w:hAnsi="Arial" w:cs="Arial"/>
          <w:b/>
          <w:bCs/>
          <w:sz w:val="24"/>
          <w:szCs w:val="24"/>
        </w:rPr>
        <w:t>2261</w:t>
      </w:r>
    </w:p>
    <w:p w14:paraId="0787C8E4" w14:textId="77777777" w:rsidR="00173BE9" w:rsidRPr="000E14B3" w:rsidRDefault="00173BE9" w:rsidP="00173BE9">
      <w:pPr>
        <w:tabs>
          <w:tab w:val="center" w:pos="4536"/>
          <w:tab w:val="right" w:pos="9639"/>
        </w:tabs>
        <w:ind w:right="2"/>
        <w:rPr>
          <w:rFonts w:ascii="Arial" w:hAnsi="Arial" w:cs="Arial"/>
          <w:b/>
          <w:bCs/>
          <w:sz w:val="24"/>
        </w:rPr>
      </w:pPr>
      <w:r>
        <w:rPr>
          <w:rFonts w:ascii="Arial" w:hAnsi="Arial" w:cs="Arial"/>
          <w:b/>
          <w:bCs/>
          <w:sz w:val="24"/>
          <w:szCs w:val="24"/>
        </w:rPr>
        <w:t>Reno, USA, November 18</w:t>
      </w:r>
      <w:r w:rsidRPr="00663797">
        <w:rPr>
          <w:rFonts w:ascii="Arial" w:hAnsi="Arial" w:cs="Arial"/>
          <w:b/>
          <w:bCs/>
          <w:sz w:val="24"/>
          <w:szCs w:val="24"/>
          <w:vertAlign w:val="superscript"/>
        </w:rPr>
        <w:t>th</w:t>
      </w:r>
      <w:r>
        <w:rPr>
          <w:rFonts w:ascii="Arial" w:hAnsi="Arial" w:cs="Arial"/>
          <w:b/>
          <w:bCs/>
          <w:sz w:val="24"/>
          <w:szCs w:val="24"/>
        </w:rPr>
        <w:t xml:space="preserve"> – 22</w:t>
      </w:r>
      <w:r>
        <w:rPr>
          <w:rFonts w:ascii="Arial" w:hAnsi="Arial" w:cs="Arial"/>
          <w:b/>
          <w:bCs/>
          <w:sz w:val="24"/>
          <w:szCs w:val="24"/>
          <w:vertAlign w:val="superscript"/>
        </w:rPr>
        <w:t>nd</w:t>
      </w:r>
      <w:r w:rsidRPr="000E14B3">
        <w:rPr>
          <w:rFonts w:ascii="Arial" w:hAnsi="Arial" w:cs="Arial"/>
          <w:b/>
          <w:bCs/>
          <w:sz w:val="24"/>
          <w:szCs w:val="24"/>
        </w:rPr>
        <w:t>, 2019</w:t>
      </w:r>
    </w:p>
    <w:p w14:paraId="15A689C5" w14:textId="77777777" w:rsidR="00C52FA3" w:rsidRPr="008815B6" w:rsidRDefault="00C52FA3" w:rsidP="00CA26CE">
      <w:pPr>
        <w:pStyle w:val="Header"/>
        <w:rPr>
          <w:bCs/>
          <w:noProof w:val="0"/>
          <w:sz w:val="24"/>
          <w:highlight w:val="yellow"/>
          <w:lang w:val="en-GB"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97F5907" w:rsidR="0034111C" w:rsidRPr="0016316A" w:rsidRDefault="0034111C" w:rsidP="008815B6">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2A0865">
        <w:rPr>
          <w:rFonts w:ascii="Arial" w:hAnsi="Arial" w:cs="Arial"/>
          <w:b/>
          <w:bCs/>
          <w:sz w:val="24"/>
        </w:rPr>
        <w:t>Remaining</w:t>
      </w:r>
      <w:r w:rsidR="00350F15">
        <w:rPr>
          <w:rFonts w:ascii="Arial" w:hAnsi="Arial" w:cs="Arial"/>
          <w:b/>
          <w:bCs/>
          <w:sz w:val="24"/>
        </w:rPr>
        <w:t xml:space="preserve"> </w:t>
      </w:r>
      <w:r w:rsidR="004915A7">
        <w:rPr>
          <w:rFonts w:ascii="Arial" w:hAnsi="Arial" w:cs="Arial"/>
          <w:b/>
          <w:bCs/>
          <w:sz w:val="24"/>
        </w:rPr>
        <w:t>details</w:t>
      </w:r>
      <w:r w:rsidR="00350F15">
        <w:rPr>
          <w:rFonts w:ascii="Arial" w:hAnsi="Arial" w:cs="Arial"/>
          <w:b/>
          <w:bCs/>
          <w:sz w:val="24"/>
        </w:rPr>
        <w:t xml:space="preserve"> on NR-U</w:t>
      </w:r>
      <w:r w:rsidR="004772E9">
        <w:rPr>
          <w:rFonts w:ascii="Arial" w:hAnsi="Arial" w:cs="Arial"/>
          <w:b/>
          <w:bCs/>
          <w:sz w:val="24"/>
        </w:rPr>
        <w:t xml:space="preserve"> </w:t>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311481BE" w14:textId="758719A9" w:rsidR="0098433B" w:rsidRPr="00976630" w:rsidRDefault="1CEFF1BD" w:rsidP="00CA518F">
      <w:pPr>
        <w:spacing w:after="120"/>
        <w:jc w:val="both"/>
        <w:rPr>
          <w:lang w:eastAsia="ja-JP"/>
        </w:rPr>
      </w:pPr>
      <w:r w:rsidRPr="1CEFF1BD">
        <w:rPr>
          <w:rFonts w:eastAsia="Times New Roman"/>
          <w:lang w:val="en-US" w:eastAsia="fi-FI"/>
        </w:rPr>
        <w:t xml:space="preserve">NR </w:t>
      </w:r>
      <w:r w:rsidR="00D14E6E">
        <w:rPr>
          <w:rFonts w:eastAsia="Times New Roman"/>
          <w:lang w:val="en-US" w:eastAsia="fi-FI"/>
        </w:rPr>
        <w:t>Work</w:t>
      </w:r>
      <w:r w:rsidRPr="1CEFF1BD">
        <w:rPr>
          <w:rFonts w:eastAsia="Times New Roman"/>
          <w:lang w:val="en-US" w:eastAsia="fi-FI"/>
        </w:rPr>
        <w:t xml:space="preserve"> Item [1] </w:t>
      </w:r>
      <w:r w:rsidR="00D14E6E">
        <w:rPr>
          <w:rFonts w:eastAsia="Times New Roman"/>
          <w:lang w:val="en-US" w:eastAsia="fi-FI"/>
        </w:rPr>
        <w:t>on</w:t>
      </w:r>
      <w:r w:rsidRPr="1CEFF1BD">
        <w:rPr>
          <w:rFonts w:eastAsia="Times New Roman"/>
          <w:lang w:val="en-US" w:eastAsia="fi-FI"/>
        </w:rPr>
        <w:t xml:space="preserve"> NR-based access to unlicensed spectrum has been approved in RAN plenary </w:t>
      </w:r>
      <w:r w:rsidR="00AD61F5">
        <w:rPr>
          <w:rFonts w:eastAsia="Times New Roman"/>
          <w:lang w:val="en-US" w:eastAsia="fi-FI"/>
        </w:rPr>
        <w:t>#</w:t>
      </w:r>
      <w:r w:rsidR="00D14E6E">
        <w:rPr>
          <w:rFonts w:eastAsia="Times New Roman"/>
          <w:lang w:val="en-US" w:eastAsia="fi-FI"/>
        </w:rPr>
        <w:t>82</w:t>
      </w:r>
      <w:r w:rsidRPr="1CEFF1BD">
        <w:rPr>
          <w:rFonts w:eastAsia="Times New Roman"/>
          <w:lang w:val="en-US" w:eastAsia="fi-FI"/>
        </w:rPr>
        <w:t>.</w:t>
      </w:r>
      <w:r w:rsidR="00D14E6E">
        <w:rPr>
          <w:rFonts w:eastAsia="Times New Roman"/>
          <w:lang w:val="en-US" w:eastAsia="fi-FI"/>
        </w:rPr>
        <w:t xml:space="preserve"> </w:t>
      </w:r>
      <w:r w:rsidR="00D14E6E" w:rsidRPr="00447088">
        <w:rPr>
          <w:lang w:val="en-US" w:eastAsia="fi-FI"/>
        </w:rPr>
        <w:t xml:space="preserve">To maximize the applicability of NR-based access, it is </w:t>
      </w:r>
      <w:r w:rsidR="00350F15">
        <w:rPr>
          <w:lang w:val="en-US" w:eastAsia="fi-FI"/>
        </w:rPr>
        <w:t>necessary</w:t>
      </w:r>
      <w:r w:rsidR="00D14E6E" w:rsidRPr="00447088">
        <w:rPr>
          <w:lang w:val="en-US" w:eastAsia="fi-FI"/>
        </w:rPr>
        <w:t xml:space="preserve"> to </w:t>
      </w:r>
      <w:r w:rsidR="00D14E6E">
        <w:rPr>
          <w:lang w:val="en-US" w:eastAsia="fi-FI"/>
        </w:rPr>
        <w:t>specify</w:t>
      </w:r>
      <w:r w:rsidR="00D14E6E" w:rsidRPr="00447088">
        <w:rPr>
          <w:lang w:val="en-US" w:eastAsia="fi-FI"/>
        </w:rPr>
        <w:t xml:space="preserve"> solutions applicable to unlicensed bands scenarios as part of the </w:t>
      </w:r>
      <w:r w:rsidR="00350F15">
        <w:rPr>
          <w:lang w:val="en-US" w:eastAsia="fi-FI"/>
        </w:rPr>
        <w:t xml:space="preserve">overall </w:t>
      </w:r>
      <w:r w:rsidR="00D14E6E" w:rsidRPr="00447088">
        <w:rPr>
          <w:lang w:val="en-US" w:eastAsia="fi-FI"/>
        </w:rPr>
        <w:t>NR development</w:t>
      </w:r>
      <w:r w:rsidR="00D14E6E">
        <w:rPr>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w:t>
      </w:r>
      <w:r w:rsidR="00D14E6E">
        <w:rPr>
          <w:rFonts w:eastAsia="Times New Roman"/>
          <w:szCs w:val="24"/>
          <w:lang w:val="en-US" w:eastAsia="fi-FI"/>
        </w:rPr>
        <w:t>the</w:t>
      </w:r>
      <w:r w:rsidR="00D14E6E" w:rsidRPr="00A23069">
        <w:rPr>
          <w:rFonts w:eastAsia="Times New Roman"/>
          <w:szCs w:val="24"/>
          <w:lang w:val="en-US" w:eastAsia="fi-FI"/>
        </w:rPr>
        <w:t xml:space="preserve"> </w:t>
      </w:r>
      <w:r w:rsidR="00350F15">
        <w:rPr>
          <w:rFonts w:eastAsia="Times New Roman"/>
          <w:szCs w:val="24"/>
          <w:lang w:val="en-US" w:eastAsia="fi-FI"/>
        </w:rPr>
        <w:t xml:space="preserve">remaining </w:t>
      </w:r>
      <w:r w:rsidR="008A4890">
        <w:rPr>
          <w:rFonts w:eastAsia="Times New Roman"/>
          <w:szCs w:val="24"/>
          <w:lang w:val="en-US" w:eastAsia="fi-FI"/>
        </w:rPr>
        <w:t>details on the</w:t>
      </w:r>
      <w:r w:rsidR="00344E96">
        <w:rPr>
          <w:rFonts w:eastAsia="Times New Roman"/>
          <w:szCs w:val="24"/>
          <w:lang w:val="en-US" w:eastAsia="fi-FI"/>
        </w:rPr>
        <w:t xml:space="preserve">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2A58F3">
        <w:rPr>
          <w:rFonts w:eastAsia="Times New Roman"/>
          <w:szCs w:val="24"/>
          <w:lang w:val="en-US" w:eastAsia="fi-FI"/>
        </w:rPr>
        <w:t>.</w:t>
      </w:r>
      <w:r w:rsidR="0098433B">
        <w:rPr>
          <w:rFonts w:eastAsia="Times New Roman"/>
          <w:szCs w:val="24"/>
          <w:lang w:val="en-US" w:eastAsia="fi-FI"/>
        </w:rPr>
        <w:t xml:space="preserve"> </w:t>
      </w:r>
      <w:r w:rsidR="00AC59DD">
        <w:rPr>
          <w:rFonts w:eastAsia="Times New Roman"/>
          <w:szCs w:val="24"/>
          <w:lang w:val="en-US" w:eastAsia="fi-FI"/>
        </w:rPr>
        <w:t xml:space="preserve">Previous </w:t>
      </w:r>
      <w:r w:rsidR="0098433B">
        <w:rPr>
          <w:lang w:eastAsia="fi-FI"/>
        </w:rPr>
        <w:t xml:space="preserve">RAN1 agreements on these topics are listed in Appendix </w:t>
      </w:r>
      <w:r w:rsidR="005C3CC6">
        <w:rPr>
          <w:lang w:eastAsia="fi-FI"/>
        </w:rPr>
        <w:t>1</w:t>
      </w:r>
      <w:r w:rsidR="0098433B">
        <w:rPr>
          <w:lang w:eastAsia="fi-FI"/>
        </w:rPr>
        <w:t xml:space="preserve">. </w:t>
      </w:r>
    </w:p>
    <w:p w14:paraId="74241F6E" w14:textId="7A33B298" w:rsidR="007F171F" w:rsidRPr="007F171F" w:rsidRDefault="0099103B" w:rsidP="006B54C1">
      <w:pPr>
        <w:pStyle w:val="Heading1"/>
      </w:pPr>
      <w:r>
        <w:rPr>
          <w:color w:val="000000"/>
        </w:rPr>
        <w:t xml:space="preserve">2. </w:t>
      </w:r>
      <w:r w:rsidR="00AC59DD">
        <w:t>Multi-TTI PUSCH scheduling</w:t>
      </w:r>
    </w:p>
    <w:p w14:paraId="10077293" w14:textId="49EF2C4C" w:rsidR="001E0321" w:rsidRDefault="00466D13" w:rsidP="001E0321">
      <w:pPr>
        <w:spacing w:after="240"/>
        <w:jc w:val="both"/>
        <w:rPr>
          <w:lang w:val="en-US" w:eastAsia="zh-CN"/>
        </w:rPr>
      </w:pPr>
      <w:r>
        <w:rPr>
          <w:rFonts w:ascii="Arial" w:hAnsi="Arial"/>
          <w:noProof/>
          <w:sz w:val="32"/>
        </w:rPr>
        <mc:AlternateContent>
          <mc:Choice Requires="wps">
            <w:drawing>
              <wp:anchor distT="0" distB="0" distL="114300" distR="114300" simplePos="0" relativeHeight="251658241" behindDoc="0" locked="0" layoutInCell="1" allowOverlap="1" wp14:anchorId="08C32C3A" wp14:editId="708F1ED9">
                <wp:simplePos x="0" y="0"/>
                <wp:positionH relativeFrom="margin">
                  <wp:align>right</wp:align>
                </wp:positionH>
                <wp:positionV relativeFrom="paragraph">
                  <wp:posOffset>387015</wp:posOffset>
                </wp:positionV>
                <wp:extent cx="6083300" cy="2260121"/>
                <wp:effectExtent l="0" t="0" r="12700" b="26035"/>
                <wp:wrapNone/>
                <wp:docPr id="7" name="Rectangle 7"/>
                <wp:cNvGraphicFramePr/>
                <a:graphic xmlns:a="http://schemas.openxmlformats.org/drawingml/2006/main">
                  <a:graphicData uri="http://schemas.microsoft.com/office/word/2010/wordprocessingShape">
                    <wps:wsp>
                      <wps:cNvSpPr/>
                      <wps:spPr>
                        <a:xfrm>
                          <a:off x="0" y="0"/>
                          <a:ext cx="6083300" cy="226012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BEBCC0" id="Rectangle 7" o:spid="_x0000_s1026" style="position:absolute;margin-left:427.8pt;margin-top:30.45pt;width:479pt;height:177.95pt;z-index:251658241;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" filled="f" strokecolor="#1f4d78 [1604]" strokeweight="1pt">
                <w10:wrap anchorx="margin"/>
              </v:rect>
            </w:pict>
          </mc:Fallback>
        </mc:AlternateContent>
      </w:r>
      <w:r w:rsidR="001E0321">
        <w:rPr>
          <w:lang w:val="en-US" w:eastAsia="zh-CN"/>
        </w:rPr>
        <w:t xml:space="preserve">In RAN1#98bis [7], time domain resource allocation for multi-TTI PUSCH scheduling was considered and the following two </w:t>
      </w:r>
      <w:r w:rsidR="00776313">
        <w:rPr>
          <w:lang w:val="en-US" w:eastAsia="zh-CN"/>
        </w:rPr>
        <w:t xml:space="preserve">TDRA </w:t>
      </w:r>
      <w:r w:rsidR="001E0321">
        <w:rPr>
          <w:lang w:val="en-US" w:eastAsia="zh-CN"/>
        </w:rPr>
        <w:t>alternatives w</w:t>
      </w:r>
      <w:r w:rsidR="00776313">
        <w:rPr>
          <w:lang w:val="en-US" w:eastAsia="zh-CN"/>
        </w:rPr>
        <w:t>ere identified</w:t>
      </w:r>
      <w:r w:rsidR="001E0321">
        <w:rPr>
          <w:lang w:val="en-US" w:eastAsia="zh-CN"/>
        </w:rPr>
        <w:t>:</w:t>
      </w:r>
    </w:p>
    <w:p w14:paraId="1D4F2EB7" w14:textId="29A359A2" w:rsidR="00466D13" w:rsidRPr="00021108" w:rsidRDefault="00466D13" w:rsidP="00E710DC">
      <w:pPr>
        <w:spacing w:before="120" w:after="0"/>
        <w:ind w:left="142" w:right="283"/>
        <w:rPr>
          <w:sz w:val="18"/>
          <w:szCs w:val="18"/>
          <w:lang w:eastAsia="x-none"/>
        </w:rPr>
      </w:pPr>
      <w:r w:rsidRPr="00E710DC">
        <w:rPr>
          <w:sz w:val="18"/>
          <w:szCs w:val="18"/>
          <w:lang w:eastAsia="x-none"/>
        </w:rPr>
        <w:t>Agreement:</w:t>
      </w:r>
      <w:r w:rsidRPr="00F8675B">
        <w:rPr>
          <w:sz w:val="18"/>
          <w:szCs w:val="18"/>
          <w:lang w:eastAsia="x-none"/>
        </w:rPr>
        <w:t xml:space="preserve"> </w:t>
      </w:r>
      <w:r w:rsidRPr="00F8675B">
        <w:rPr>
          <w:bCs/>
          <w:sz w:val="18"/>
          <w:szCs w:val="18"/>
          <w:lang w:eastAsia="x-none"/>
        </w:rPr>
        <w:t xml:space="preserve">For </w:t>
      </w:r>
      <w:proofErr w:type="spellStart"/>
      <w:r w:rsidRPr="00F8675B">
        <w:rPr>
          <w:bCs/>
          <w:sz w:val="18"/>
          <w:szCs w:val="18"/>
          <w:lang w:eastAsia="x-none"/>
        </w:rPr>
        <w:t>signaling</w:t>
      </w:r>
      <w:proofErr w:type="spellEnd"/>
      <w:r w:rsidRPr="00F8675B">
        <w:rPr>
          <w:bCs/>
          <w:sz w:val="18"/>
          <w:szCs w:val="18"/>
          <w:lang w:eastAsia="x-none"/>
        </w:rPr>
        <w:t xml:space="preserve"> the number of scheduled PUSCHs and TDRA in one DCI scheduling multiple PUSCHs, t</w:t>
      </w:r>
      <w:r w:rsidRPr="00F8675B">
        <w:rPr>
          <w:rFonts w:hint="eastAsia"/>
          <w:bCs/>
          <w:sz w:val="18"/>
          <w:szCs w:val="18"/>
          <w:lang w:eastAsia="x-none"/>
        </w:rPr>
        <w:t xml:space="preserve">he TDRA </w:t>
      </w:r>
      <w:r w:rsidRPr="001E0321">
        <w:rPr>
          <w:rFonts w:hint="eastAsia"/>
          <w:bCs/>
          <w:sz w:val="18"/>
          <w:szCs w:val="18"/>
          <w:lang w:eastAsia="x-none"/>
        </w:rPr>
        <w:t>table is extended such that each row indicate</w:t>
      </w:r>
      <w:r w:rsidRPr="001E0321">
        <w:rPr>
          <w:bCs/>
          <w:sz w:val="18"/>
          <w:szCs w:val="18"/>
          <w:lang w:eastAsia="x-none"/>
        </w:rPr>
        <w:t xml:space="preserve">s </w:t>
      </w:r>
      <w:r w:rsidRPr="001E0321">
        <w:rPr>
          <w:rFonts w:hint="eastAsia"/>
          <w:bCs/>
          <w:sz w:val="18"/>
          <w:szCs w:val="18"/>
          <w:lang w:eastAsia="x-none"/>
        </w:rPr>
        <w:t xml:space="preserve">multiple </w:t>
      </w:r>
      <w:r w:rsidRPr="001E0321">
        <w:rPr>
          <w:bCs/>
          <w:sz w:val="18"/>
          <w:szCs w:val="18"/>
          <w:lang w:eastAsia="x-none"/>
        </w:rPr>
        <w:t>PUSCHs (continuous in time-domain)</w:t>
      </w:r>
    </w:p>
    <w:p w14:paraId="01BFF6EE" w14:textId="77777777" w:rsidR="00466D13" w:rsidRPr="00021108" w:rsidRDefault="00466D13" w:rsidP="00E710DC">
      <w:pPr>
        <w:numPr>
          <w:ilvl w:val="0"/>
          <w:numId w:val="107"/>
        </w:numPr>
        <w:overflowPunct/>
        <w:autoSpaceDE/>
        <w:autoSpaceDN/>
        <w:adjustRightInd/>
        <w:spacing w:after="0"/>
        <w:ind w:right="283"/>
        <w:textAlignment w:val="auto"/>
        <w:rPr>
          <w:bCs/>
          <w:sz w:val="18"/>
          <w:szCs w:val="18"/>
          <w:lang w:eastAsia="x-none"/>
        </w:rPr>
      </w:pPr>
      <w:r w:rsidRPr="001E0321">
        <w:rPr>
          <w:bCs/>
          <w:sz w:val="18"/>
          <w:szCs w:val="18"/>
          <w:lang w:eastAsia="x-none"/>
        </w:rPr>
        <w:t>Alt. 1: Each PUSCH has a separate SLIV and mapping type. The number of scheduled PUSCHs is signalled by the number of indicated valid SLIVs in the row of the TDRA table signalled in DCI.</w:t>
      </w:r>
    </w:p>
    <w:p w14:paraId="3C70B0C6" w14:textId="77777777" w:rsidR="00466D13" w:rsidRPr="00021108" w:rsidRDefault="00466D13" w:rsidP="00466D13">
      <w:pPr>
        <w:numPr>
          <w:ilvl w:val="1"/>
          <w:numId w:val="107"/>
        </w:numPr>
        <w:overflowPunct/>
        <w:autoSpaceDE/>
        <w:autoSpaceDN/>
        <w:adjustRightInd/>
        <w:spacing w:after="0"/>
        <w:textAlignment w:val="auto"/>
        <w:rPr>
          <w:bCs/>
          <w:sz w:val="18"/>
          <w:szCs w:val="18"/>
          <w:lang w:eastAsia="x-none"/>
        </w:rPr>
      </w:pPr>
      <w:r w:rsidRPr="00021108">
        <w:rPr>
          <w:bCs/>
          <w:sz w:val="18"/>
          <w:szCs w:val="18"/>
          <w:lang w:eastAsia="x-none"/>
        </w:rPr>
        <w:t>FFS: Separate k2</w:t>
      </w:r>
    </w:p>
    <w:p w14:paraId="4A3A6B22" w14:textId="77777777" w:rsidR="00466D13" w:rsidRPr="00021108" w:rsidRDefault="00466D13" w:rsidP="00466D13">
      <w:pPr>
        <w:numPr>
          <w:ilvl w:val="0"/>
          <w:numId w:val="107"/>
        </w:numPr>
        <w:overflowPunct/>
        <w:autoSpaceDE/>
        <w:autoSpaceDN/>
        <w:adjustRightInd/>
        <w:spacing w:after="0"/>
        <w:textAlignment w:val="auto"/>
        <w:rPr>
          <w:bCs/>
          <w:sz w:val="18"/>
          <w:szCs w:val="18"/>
          <w:lang w:eastAsia="x-none"/>
        </w:rPr>
      </w:pPr>
      <w:r w:rsidRPr="00021108">
        <w:rPr>
          <w:bCs/>
          <w:sz w:val="18"/>
          <w:szCs w:val="18"/>
          <w:lang w:eastAsia="x-none"/>
        </w:rPr>
        <w:t xml:space="preserve">Alt. 2: </w:t>
      </w:r>
    </w:p>
    <w:p w14:paraId="3E2CC19B" w14:textId="77777777" w:rsidR="00466D13" w:rsidRPr="00021108" w:rsidRDefault="00466D13" w:rsidP="00466D13">
      <w:pPr>
        <w:numPr>
          <w:ilvl w:val="1"/>
          <w:numId w:val="107"/>
        </w:numPr>
        <w:overflowPunct/>
        <w:autoSpaceDE/>
        <w:autoSpaceDN/>
        <w:adjustRightInd/>
        <w:spacing w:after="0"/>
        <w:textAlignment w:val="auto"/>
        <w:rPr>
          <w:bCs/>
          <w:sz w:val="18"/>
          <w:szCs w:val="18"/>
          <w:lang w:eastAsia="x-none"/>
        </w:rPr>
      </w:pPr>
      <w:r w:rsidRPr="00021108">
        <w:rPr>
          <w:bCs/>
          <w:sz w:val="18"/>
          <w:szCs w:val="18"/>
          <w:lang w:eastAsia="x-none"/>
        </w:rPr>
        <w:t xml:space="preserve">A separate SLIV for </w:t>
      </w:r>
    </w:p>
    <w:p w14:paraId="560C315F" w14:textId="77777777" w:rsidR="00466D13" w:rsidRPr="00021108" w:rsidRDefault="00466D13" w:rsidP="00466D13">
      <w:pPr>
        <w:numPr>
          <w:ilvl w:val="2"/>
          <w:numId w:val="107"/>
        </w:numPr>
        <w:overflowPunct/>
        <w:autoSpaceDE/>
        <w:autoSpaceDN/>
        <w:adjustRightInd/>
        <w:spacing w:after="0"/>
        <w:textAlignment w:val="auto"/>
        <w:rPr>
          <w:bCs/>
          <w:sz w:val="18"/>
          <w:szCs w:val="18"/>
          <w:lang w:eastAsia="x-none"/>
        </w:rPr>
      </w:pPr>
      <w:r w:rsidRPr="00021108">
        <w:rPr>
          <w:bCs/>
          <w:sz w:val="18"/>
          <w:szCs w:val="18"/>
          <w:lang w:eastAsia="x-none"/>
        </w:rPr>
        <w:t xml:space="preserve">the starting slot, </w:t>
      </w:r>
    </w:p>
    <w:p w14:paraId="2CCEF017" w14:textId="77777777" w:rsidR="00466D13" w:rsidRPr="00021108" w:rsidRDefault="00466D13" w:rsidP="00466D13">
      <w:pPr>
        <w:numPr>
          <w:ilvl w:val="2"/>
          <w:numId w:val="107"/>
        </w:numPr>
        <w:overflowPunct/>
        <w:autoSpaceDE/>
        <w:autoSpaceDN/>
        <w:adjustRightInd/>
        <w:spacing w:after="0"/>
        <w:textAlignment w:val="auto"/>
        <w:rPr>
          <w:bCs/>
          <w:sz w:val="18"/>
          <w:szCs w:val="18"/>
          <w:lang w:eastAsia="x-none"/>
        </w:rPr>
      </w:pPr>
      <w:r w:rsidRPr="00021108">
        <w:rPr>
          <w:bCs/>
          <w:sz w:val="18"/>
          <w:szCs w:val="18"/>
          <w:lang w:eastAsia="x-none"/>
        </w:rPr>
        <w:t xml:space="preserve">the ending </w:t>
      </w:r>
      <w:proofErr w:type="gramStart"/>
      <w:r w:rsidRPr="00021108">
        <w:rPr>
          <w:bCs/>
          <w:sz w:val="18"/>
          <w:szCs w:val="18"/>
          <w:lang w:eastAsia="x-none"/>
        </w:rPr>
        <w:t>slot</w:t>
      </w:r>
      <w:proofErr w:type="gramEnd"/>
    </w:p>
    <w:p w14:paraId="19DD6F62" w14:textId="77777777" w:rsidR="00466D13" w:rsidRPr="00021108" w:rsidRDefault="00466D13" w:rsidP="00466D13">
      <w:pPr>
        <w:numPr>
          <w:ilvl w:val="1"/>
          <w:numId w:val="107"/>
        </w:numPr>
        <w:overflowPunct/>
        <w:autoSpaceDE/>
        <w:autoSpaceDN/>
        <w:adjustRightInd/>
        <w:spacing w:after="0"/>
        <w:textAlignment w:val="auto"/>
        <w:rPr>
          <w:bCs/>
          <w:sz w:val="18"/>
          <w:szCs w:val="18"/>
          <w:lang w:eastAsia="x-none"/>
        </w:rPr>
      </w:pPr>
      <w:r w:rsidRPr="00021108">
        <w:rPr>
          <w:bCs/>
          <w:sz w:val="18"/>
          <w:szCs w:val="18"/>
          <w:lang w:eastAsia="x-none"/>
        </w:rPr>
        <w:t>The slots in between have a SLIV of S=0, L=14</w:t>
      </w:r>
    </w:p>
    <w:p w14:paraId="5F06D1F3" w14:textId="77777777" w:rsidR="00466D13" w:rsidRPr="00021108" w:rsidRDefault="00466D13" w:rsidP="00466D13">
      <w:pPr>
        <w:numPr>
          <w:ilvl w:val="1"/>
          <w:numId w:val="107"/>
        </w:numPr>
        <w:overflowPunct/>
        <w:autoSpaceDE/>
        <w:autoSpaceDN/>
        <w:adjustRightInd/>
        <w:spacing w:after="0"/>
        <w:textAlignment w:val="auto"/>
        <w:rPr>
          <w:bCs/>
          <w:sz w:val="18"/>
          <w:szCs w:val="18"/>
          <w:lang w:eastAsia="x-none"/>
        </w:rPr>
      </w:pPr>
      <w:r w:rsidRPr="00021108">
        <w:rPr>
          <w:bCs/>
          <w:sz w:val="18"/>
          <w:szCs w:val="18"/>
          <w:lang w:eastAsia="x-none"/>
        </w:rPr>
        <w:t xml:space="preserve">A separate mapping type for </w:t>
      </w:r>
    </w:p>
    <w:p w14:paraId="23B13ED5" w14:textId="77777777" w:rsidR="00466D13" w:rsidRPr="00021108" w:rsidRDefault="00466D13" w:rsidP="00466D13">
      <w:pPr>
        <w:numPr>
          <w:ilvl w:val="2"/>
          <w:numId w:val="107"/>
        </w:numPr>
        <w:overflowPunct/>
        <w:autoSpaceDE/>
        <w:autoSpaceDN/>
        <w:adjustRightInd/>
        <w:spacing w:after="0"/>
        <w:textAlignment w:val="auto"/>
        <w:rPr>
          <w:bCs/>
          <w:sz w:val="18"/>
          <w:szCs w:val="18"/>
          <w:lang w:eastAsia="x-none"/>
        </w:rPr>
      </w:pPr>
      <w:r w:rsidRPr="00021108">
        <w:rPr>
          <w:bCs/>
          <w:sz w:val="18"/>
          <w:szCs w:val="18"/>
          <w:lang w:eastAsia="x-none"/>
        </w:rPr>
        <w:t xml:space="preserve">the starting slot, </w:t>
      </w:r>
    </w:p>
    <w:p w14:paraId="61C425E7" w14:textId="77777777" w:rsidR="00466D13" w:rsidRPr="00021108" w:rsidRDefault="00466D13" w:rsidP="00466D13">
      <w:pPr>
        <w:numPr>
          <w:ilvl w:val="2"/>
          <w:numId w:val="107"/>
        </w:numPr>
        <w:overflowPunct/>
        <w:autoSpaceDE/>
        <w:autoSpaceDN/>
        <w:adjustRightInd/>
        <w:spacing w:after="0"/>
        <w:textAlignment w:val="auto"/>
        <w:rPr>
          <w:bCs/>
          <w:sz w:val="18"/>
          <w:szCs w:val="18"/>
          <w:lang w:eastAsia="x-none"/>
        </w:rPr>
      </w:pPr>
      <w:r w:rsidRPr="00021108">
        <w:rPr>
          <w:bCs/>
          <w:sz w:val="18"/>
          <w:szCs w:val="18"/>
          <w:lang w:eastAsia="x-none"/>
        </w:rPr>
        <w:t>the ending slot,</w:t>
      </w:r>
    </w:p>
    <w:p w14:paraId="3CEEF56C" w14:textId="77777777" w:rsidR="00466D13" w:rsidRPr="00021108" w:rsidRDefault="00466D13" w:rsidP="00466D13">
      <w:pPr>
        <w:numPr>
          <w:ilvl w:val="2"/>
          <w:numId w:val="107"/>
        </w:numPr>
        <w:overflowPunct/>
        <w:autoSpaceDE/>
        <w:autoSpaceDN/>
        <w:adjustRightInd/>
        <w:spacing w:after="0"/>
        <w:textAlignment w:val="auto"/>
        <w:rPr>
          <w:bCs/>
          <w:sz w:val="18"/>
          <w:szCs w:val="18"/>
          <w:lang w:eastAsia="x-none"/>
        </w:rPr>
      </w:pPr>
      <w:r w:rsidRPr="00021108">
        <w:rPr>
          <w:bCs/>
          <w:sz w:val="18"/>
          <w:szCs w:val="18"/>
          <w:lang w:eastAsia="x-none"/>
        </w:rPr>
        <w:t>the slots in between (a single mapping type for all of them)</w:t>
      </w:r>
    </w:p>
    <w:p w14:paraId="3649F64B" w14:textId="77777777" w:rsidR="00466D13" w:rsidRPr="00021108" w:rsidRDefault="00466D13" w:rsidP="00466D13">
      <w:pPr>
        <w:numPr>
          <w:ilvl w:val="1"/>
          <w:numId w:val="107"/>
        </w:numPr>
        <w:overflowPunct/>
        <w:autoSpaceDE/>
        <w:autoSpaceDN/>
        <w:adjustRightInd/>
        <w:spacing w:after="0"/>
        <w:textAlignment w:val="auto"/>
        <w:rPr>
          <w:bCs/>
          <w:sz w:val="18"/>
          <w:szCs w:val="18"/>
          <w:lang w:eastAsia="x-none"/>
        </w:rPr>
      </w:pPr>
      <w:r w:rsidRPr="00021108">
        <w:rPr>
          <w:bCs/>
          <w:sz w:val="18"/>
          <w:szCs w:val="18"/>
          <w:lang w:eastAsia="x-none"/>
        </w:rPr>
        <w:t>The total number of PUSCHs for the row.</w:t>
      </w:r>
    </w:p>
    <w:p w14:paraId="4E7A6EB7" w14:textId="77777777" w:rsidR="00466D13" w:rsidRPr="00021108" w:rsidRDefault="00466D13" w:rsidP="00466D13">
      <w:pPr>
        <w:numPr>
          <w:ilvl w:val="0"/>
          <w:numId w:val="107"/>
        </w:numPr>
        <w:overflowPunct/>
        <w:autoSpaceDE/>
        <w:autoSpaceDN/>
        <w:adjustRightInd/>
        <w:spacing w:after="0"/>
        <w:textAlignment w:val="auto"/>
        <w:rPr>
          <w:bCs/>
          <w:sz w:val="18"/>
          <w:szCs w:val="18"/>
          <w:lang w:eastAsia="x-none"/>
        </w:rPr>
      </w:pPr>
      <w:r w:rsidRPr="00021108">
        <w:rPr>
          <w:bCs/>
          <w:sz w:val="18"/>
          <w:szCs w:val="18"/>
          <w:lang w:eastAsia="x-none"/>
        </w:rPr>
        <w:t>FFS: Extension to non-contiguous PUSCHs</w:t>
      </w:r>
    </w:p>
    <w:p w14:paraId="3AB06CEA" w14:textId="5D2D3BF1" w:rsidR="00466D13" w:rsidRDefault="00466D13" w:rsidP="00E710DC">
      <w:pPr>
        <w:spacing w:after="0"/>
        <w:jc w:val="both"/>
        <w:rPr>
          <w:lang w:eastAsia="zh-CN"/>
        </w:rPr>
      </w:pPr>
    </w:p>
    <w:p w14:paraId="2B616737" w14:textId="487D67A7" w:rsidR="00466D13" w:rsidRPr="00E710DC" w:rsidRDefault="00466D13" w:rsidP="00836318">
      <w:pPr>
        <w:jc w:val="both"/>
        <w:rPr>
          <w:lang w:eastAsia="zh-CN"/>
        </w:rPr>
      </w:pPr>
      <w:r>
        <w:rPr>
          <w:lang w:eastAsia="zh-CN"/>
        </w:rPr>
        <w:t xml:space="preserve">Alternative 1 provides wide flexibility, but it is not clear whether the flexibility is really needed. Multiple short PUSCHs on fixed time allocations at the beginning of transmission burst cover only a short time span, limiting the improvement in the channel access probability while consuming a considerable number of HARQ processes. </w:t>
      </w:r>
      <w:r w:rsidR="000370F2">
        <w:rPr>
          <w:lang w:eastAsia="zh-CN"/>
        </w:rPr>
        <w:t>N</w:t>
      </w:r>
      <w:r>
        <w:rPr>
          <w:lang w:eastAsia="zh-CN"/>
        </w:rPr>
        <w:t>on-contiguous PUSCH allocation can</w:t>
      </w:r>
      <w:r w:rsidR="000370F2">
        <w:rPr>
          <w:lang w:eastAsia="zh-CN"/>
        </w:rPr>
        <w:t xml:space="preserve"> also</w:t>
      </w:r>
      <w:r>
        <w:rPr>
          <w:lang w:eastAsia="zh-CN"/>
        </w:rPr>
        <w:t xml:space="preserve"> be easily supported by scheduling them with separate DCIs.</w:t>
      </w:r>
      <w:r w:rsidR="000370F2">
        <w:rPr>
          <w:lang w:eastAsia="zh-CN"/>
        </w:rPr>
        <w:t xml:space="preserve"> On other hand, Alternative 2 may use rather similar TDRA signalling as PUSCH repetitions in Rel16 URLLC: instead of the number of repetitions, the number of scheduled PUSCHs is signalled as part of TDRA. </w:t>
      </w:r>
    </w:p>
    <w:p w14:paraId="1F0E9CDF" w14:textId="77777777" w:rsidR="001E0321" w:rsidRDefault="001E0321" w:rsidP="006B5A34">
      <w:pPr>
        <w:jc w:val="both"/>
        <w:rPr>
          <w:i/>
          <w:lang w:val="en-US" w:eastAsia="x-none"/>
        </w:rPr>
      </w:pPr>
      <w:r>
        <w:rPr>
          <w:b/>
          <w:i/>
          <w:lang w:val="en-US" w:eastAsia="x-none"/>
        </w:rPr>
        <w:t xml:space="preserve">Observation 1: </w:t>
      </w:r>
      <w:r>
        <w:rPr>
          <w:i/>
          <w:lang w:val="en-US" w:eastAsia="x-none"/>
        </w:rPr>
        <w:t xml:space="preserve">Multi-PUSCH TDRA Alt.2 can use similar SLIV table structure as agreed for Rel-16 URLLC. The need for the additional TDRA flexibility facilitated by Alt.1 is not clear.  </w:t>
      </w:r>
    </w:p>
    <w:p w14:paraId="0EA4D308" w14:textId="77777777" w:rsidR="001E0321" w:rsidRDefault="001E0321" w:rsidP="001E0321">
      <w:pPr>
        <w:spacing w:after="240"/>
        <w:jc w:val="both"/>
        <w:rPr>
          <w:i/>
          <w:lang w:val="en-US" w:eastAsia="x-none"/>
        </w:rPr>
      </w:pPr>
      <w:r>
        <w:rPr>
          <w:b/>
          <w:i/>
          <w:lang w:val="en-US" w:eastAsia="x-none"/>
        </w:rPr>
        <w:t xml:space="preserve">Proposal 1: </w:t>
      </w:r>
      <w:r>
        <w:rPr>
          <w:i/>
          <w:lang w:val="en-US" w:eastAsia="x-none"/>
        </w:rPr>
        <w:t xml:space="preserve">Alt.2 is supported for TDRA of Multi-TTI PUSCH.  </w:t>
      </w:r>
    </w:p>
    <w:p w14:paraId="55975C4B" w14:textId="7C0BB2F9" w:rsidR="001E0321" w:rsidRDefault="00156995" w:rsidP="006B5A34">
      <w:pPr>
        <w:jc w:val="both"/>
        <w:rPr>
          <w:iCs/>
        </w:rPr>
      </w:pPr>
      <w:r>
        <w:rPr>
          <w:lang w:val="en-US" w:eastAsia="zh-CN"/>
        </w:rPr>
        <w:t xml:space="preserve">In </w:t>
      </w:r>
      <w:r w:rsidR="00EC6EE4">
        <w:rPr>
          <w:lang w:val="en-US" w:eastAsia="zh-CN"/>
        </w:rPr>
        <w:t>Rel</w:t>
      </w:r>
      <w:r w:rsidR="007011CC">
        <w:rPr>
          <w:lang w:val="en-US" w:eastAsia="zh-CN"/>
        </w:rPr>
        <w:t xml:space="preserve">. </w:t>
      </w:r>
      <w:r w:rsidR="00EC6EE4">
        <w:rPr>
          <w:lang w:val="en-US" w:eastAsia="zh-CN"/>
        </w:rPr>
        <w:t xml:space="preserve">15 DCI formats, up to 4 bits are </w:t>
      </w:r>
      <w:r w:rsidR="00EC6EE4" w:rsidRPr="00903797">
        <w:rPr>
          <w:lang w:val="en-US" w:eastAsia="zh-CN"/>
        </w:rPr>
        <w:t xml:space="preserve">reserved for TDRA. As the TDRA is now </w:t>
      </w:r>
      <w:r w:rsidR="00EC6EE4" w:rsidRPr="004E40C2">
        <w:rPr>
          <w:lang w:val="en-US" w:eastAsia="zh-CN"/>
        </w:rPr>
        <w:t>extended to indicate also the number of sc</w:t>
      </w:r>
      <w:r w:rsidR="00EC6EE4" w:rsidRPr="006A21E3">
        <w:rPr>
          <w:lang w:val="en-US" w:eastAsia="zh-CN"/>
        </w:rPr>
        <w:t>hed</w:t>
      </w:r>
      <w:r w:rsidR="00EC6EE4" w:rsidRPr="00E710DC">
        <w:rPr>
          <w:lang w:val="en-US" w:eastAsia="zh-CN"/>
        </w:rPr>
        <w:t xml:space="preserve">uled PUSCHs, we see that the supported size of </w:t>
      </w:r>
      <w:r w:rsidR="00EC6EE4" w:rsidRPr="00E710DC">
        <w:rPr>
          <w:iCs/>
        </w:rPr>
        <w:t>TDRA table needs to be extended. Hence</w:t>
      </w:r>
      <w:r w:rsidR="00EC6EE4">
        <w:rPr>
          <w:iCs/>
        </w:rPr>
        <w:t>,</w:t>
      </w:r>
      <w:r w:rsidR="00EC6EE4" w:rsidRPr="00E710DC">
        <w:rPr>
          <w:iCs/>
        </w:rPr>
        <w:t xml:space="preserve"> we propose that </w:t>
      </w:r>
      <w:proofErr w:type="spellStart"/>
      <w:r w:rsidR="00EC6EE4">
        <w:rPr>
          <w:i/>
          <w:iCs/>
        </w:rPr>
        <w:t>pusch-TimeDomainAllocationList</w:t>
      </w:r>
      <w:proofErr w:type="spellEnd"/>
      <w:r w:rsidR="00EC6EE4">
        <w:rPr>
          <w:i/>
          <w:iCs/>
        </w:rPr>
        <w:t xml:space="preserve"> </w:t>
      </w:r>
      <w:r w:rsidR="00EC6EE4" w:rsidRPr="00E710DC">
        <w:rPr>
          <w:iCs/>
        </w:rPr>
        <w:t xml:space="preserve">can be extended up to </w:t>
      </w:r>
      <w:r w:rsidR="00EC6EE4">
        <w:rPr>
          <w:iCs/>
        </w:rPr>
        <w:t>32 entries</w:t>
      </w:r>
      <w:r w:rsidR="00EC6EE4" w:rsidRPr="00E710DC">
        <w:rPr>
          <w:iCs/>
        </w:rPr>
        <w:t xml:space="preserve"> in the case of multi-TTI PUSCH scheduling.</w:t>
      </w:r>
    </w:p>
    <w:p w14:paraId="16A9BED6" w14:textId="1CBDE29A" w:rsidR="00EC6EE4" w:rsidRPr="00E710DC" w:rsidRDefault="00EC6EE4" w:rsidP="006B5A34">
      <w:pPr>
        <w:spacing w:after="240"/>
        <w:jc w:val="both"/>
        <w:rPr>
          <w:i/>
          <w:iCs/>
        </w:rPr>
      </w:pPr>
      <w:r w:rsidRPr="00903797">
        <w:rPr>
          <w:b/>
          <w:i/>
          <w:lang w:val="en-US" w:eastAsia="x-none"/>
        </w:rPr>
        <w:t>Proposal 2:</w:t>
      </w:r>
      <w:r w:rsidR="00483196">
        <w:rPr>
          <w:b/>
          <w:i/>
          <w:lang w:val="en-US" w:eastAsia="x-none"/>
        </w:rPr>
        <w:t xml:space="preserve"> </w:t>
      </w:r>
      <w:r w:rsidR="00483196">
        <w:rPr>
          <w:i/>
          <w:iCs/>
        </w:rPr>
        <w:t xml:space="preserve">For </w:t>
      </w:r>
      <w:r w:rsidRPr="00E710DC">
        <w:rPr>
          <w:i/>
          <w:iCs/>
        </w:rPr>
        <w:t>multi-TTI PUSCH scheduling</w:t>
      </w:r>
      <w:r w:rsidR="00483196">
        <w:rPr>
          <w:i/>
          <w:iCs/>
        </w:rPr>
        <w:t xml:space="preserve"> DCI</w:t>
      </w:r>
      <w:r w:rsidRPr="00E710DC">
        <w:rPr>
          <w:i/>
          <w:iCs/>
        </w:rPr>
        <w:t xml:space="preserve">, </w:t>
      </w:r>
      <w:proofErr w:type="spellStart"/>
      <w:r w:rsidRPr="00903797">
        <w:rPr>
          <w:i/>
          <w:iCs/>
        </w:rPr>
        <w:t>pusch-TimeDomainAllocationList</w:t>
      </w:r>
      <w:proofErr w:type="spellEnd"/>
      <w:r w:rsidRPr="00903797">
        <w:rPr>
          <w:i/>
          <w:iCs/>
        </w:rPr>
        <w:t xml:space="preserve"> </w:t>
      </w:r>
      <w:r w:rsidRPr="00E710DC">
        <w:rPr>
          <w:i/>
          <w:iCs/>
        </w:rPr>
        <w:t>can be extended up to 32 entries</w:t>
      </w:r>
      <w:r>
        <w:rPr>
          <w:i/>
          <w:iCs/>
        </w:rPr>
        <w:t>.</w:t>
      </w:r>
      <w:r w:rsidRPr="00E710DC">
        <w:rPr>
          <w:i/>
          <w:iCs/>
        </w:rPr>
        <w:t xml:space="preserve"> </w:t>
      </w:r>
    </w:p>
    <w:p w14:paraId="149CB373" w14:textId="625FBC3C" w:rsidR="00776313" w:rsidRDefault="00776313" w:rsidP="00776313">
      <w:pPr>
        <w:spacing w:after="240"/>
        <w:jc w:val="both"/>
        <w:rPr>
          <w:lang w:val="en-US" w:eastAsia="zh-CN"/>
        </w:rPr>
      </w:pPr>
      <w:r>
        <w:rPr>
          <w:lang w:eastAsia="zh-CN"/>
        </w:rPr>
        <w:t xml:space="preserve">MCS signalling was also addressed </w:t>
      </w:r>
      <w:r>
        <w:rPr>
          <w:lang w:val="en-US" w:eastAsia="zh-CN"/>
        </w:rPr>
        <w:t xml:space="preserve">in RAN1#98bis [7], with identification of three alternatives: </w:t>
      </w:r>
    </w:p>
    <w:p w14:paraId="0A861968" w14:textId="77777777" w:rsidR="00776313" w:rsidRPr="00E710DC" w:rsidRDefault="00776313" w:rsidP="00776313">
      <w:pPr>
        <w:spacing w:before="120" w:after="0"/>
        <w:rPr>
          <w:sz w:val="18"/>
          <w:szCs w:val="18"/>
          <w:highlight w:val="green"/>
          <w:lang w:val="en-US" w:eastAsia="x-none"/>
        </w:rPr>
      </w:pPr>
    </w:p>
    <w:p w14:paraId="714A1E94" w14:textId="3851AC7A" w:rsidR="00776313" w:rsidRPr="00E710DC" w:rsidRDefault="00845E9B" w:rsidP="00E710DC">
      <w:pPr>
        <w:spacing w:before="120" w:after="0"/>
        <w:ind w:firstLine="142"/>
        <w:rPr>
          <w:sz w:val="18"/>
          <w:szCs w:val="18"/>
          <w:lang w:eastAsia="x-none"/>
        </w:rPr>
      </w:pPr>
      <w:r w:rsidRPr="00944714">
        <w:rPr>
          <w:rFonts w:ascii="Arial" w:hAnsi="Arial"/>
          <w:noProof/>
          <w:sz w:val="32"/>
          <w:highlight w:val="green"/>
        </w:rPr>
        <w:lastRenderedPageBreak/>
        <mc:AlternateContent>
          <mc:Choice Requires="wps">
            <w:drawing>
              <wp:anchor distT="0" distB="0" distL="114300" distR="114300" simplePos="0" relativeHeight="251658242" behindDoc="0" locked="0" layoutInCell="1" allowOverlap="1" wp14:anchorId="5A5B757B" wp14:editId="46F3A68A">
                <wp:simplePos x="0" y="0"/>
                <wp:positionH relativeFrom="margin">
                  <wp:align>right</wp:align>
                </wp:positionH>
                <wp:positionV relativeFrom="paragraph">
                  <wp:posOffset>-6745</wp:posOffset>
                </wp:positionV>
                <wp:extent cx="6107502" cy="2587925"/>
                <wp:effectExtent l="0" t="0" r="26670" b="22225"/>
                <wp:wrapNone/>
                <wp:docPr id="8" name="Rectangle 8"/>
                <wp:cNvGraphicFramePr/>
                <a:graphic xmlns:a="http://schemas.openxmlformats.org/drawingml/2006/main">
                  <a:graphicData uri="http://schemas.microsoft.com/office/word/2010/wordprocessingShape">
                    <wps:wsp>
                      <wps:cNvSpPr/>
                      <wps:spPr>
                        <a:xfrm>
                          <a:off x="0" y="0"/>
                          <a:ext cx="6107502" cy="25879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C9103" id="Rectangle 8" o:spid="_x0000_s1026" style="position:absolute;margin-left:429.7pt;margin-top:-.55pt;width:480.9pt;height:203.75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" filled="f" strokecolor="#1f4d78 [1604]" strokeweight="1pt">
                <w10:wrap anchorx="margin"/>
              </v:rect>
            </w:pict>
          </mc:Fallback>
        </mc:AlternateContent>
      </w:r>
      <w:r w:rsidR="00776313" w:rsidRPr="00944714">
        <w:rPr>
          <w:sz w:val="18"/>
          <w:szCs w:val="18"/>
          <w:highlight w:val="green"/>
          <w:lang w:eastAsia="x-none"/>
        </w:rPr>
        <w:t>Agreement</w:t>
      </w:r>
      <w:r w:rsidR="00776313" w:rsidRPr="00E710DC">
        <w:rPr>
          <w:sz w:val="18"/>
          <w:szCs w:val="18"/>
          <w:lang w:eastAsia="x-none"/>
        </w:rPr>
        <w:t>:</w:t>
      </w:r>
      <w:r w:rsidR="00776313" w:rsidRPr="00903797">
        <w:rPr>
          <w:sz w:val="18"/>
          <w:szCs w:val="18"/>
          <w:lang w:eastAsia="x-none"/>
        </w:rPr>
        <w:t xml:space="preserve"> </w:t>
      </w:r>
      <w:r w:rsidR="00776313" w:rsidRPr="00903797">
        <w:rPr>
          <w:bCs/>
          <w:sz w:val="18"/>
          <w:szCs w:val="18"/>
          <w:lang w:eastAsia="x-none"/>
        </w:rPr>
        <w:t xml:space="preserve">Consider the following alternatives for signalling the MCS index for PUSCHs scheduled by a single DCI. </w:t>
      </w:r>
    </w:p>
    <w:p w14:paraId="438414B8" w14:textId="77777777" w:rsidR="00776313" w:rsidRPr="00903797" w:rsidRDefault="00776313" w:rsidP="00776313">
      <w:pPr>
        <w:numPr>
          <w:ilvl w:val="0"/>
          <w:numId w:val="108"/>
        </w:numPr>
        <w:overflowPunct/>
        <w:autoSpaceDE/>
        <w:autoSpaceDN/>
        <w:adjustRightInd/>
        <w:spacing w:after="0"/>
        <w:textAlignment w:val="auto"/>
        <w:rPr>
          <w:bCs/>
          <w:sz w:val="18"/>
          <w:szCs w:val="18"/>
          <w:lang w:eastAsia="x-none"/>
        </w:rPr>
      </w:pPr>
      <w:r w:rsidRPr="00903797">
        <w:rPr>
          <w:bCs/>
          <w:sz w:val="18"/>
          <w:szCs w:val="18"/>
          <w:lang w:eastAsia="x-none"/>
        </w:rPr>
        <w:t>Alt. 1: A single MCS index is signalled for all the PUSCHs scheduled by a single DCI</w:t>
      </w:r>
    </w:p>
    <w:p w14:paraId="3D1BA18C" w14:textId="2E9F6804" w:rsidR="00776313" w:rsidRPr="004E40C2" w:rsidRDefault="00776313" w:rsidP="00E710DC">
      <w:pPr>
        <w:numPr>
          <w:ilvl w:val="1"/>
          <w:numId w:val="108"/>
        </w:numPr>
        <w:overflowPunct/>
        <w:autoSpaceDE/>
        <w:autoSpaceDN/>
        <w:adjustRightInd/>
        <w:spacing w:after="0"/>
        <w:ind w:right="141"/>
        <w:textAlignment w:val="auto"/>
        <w:rPr>
          <w:bCs/>
          <w:sz w:val="18"/>
          <w:szCs w:val="18"/>
          <w:lang w:eastAsia="x-none"/>
        </w:rPr>
      </w:pPr>
      <w:r w:rsidRPr="00903797">
        <w:rPr>
          <w:bCs/>
          <w:sz w:val="18"/>
          <w:szCs w:val="18"/>
          <w:lang w:eastAsia="x-none"/>
        </w:rPr>
        <w:t>UE applies the same behaviour for the PUSCHs scheduled for initial transmission or re-transmission (Rel-15 behaviour):</w:t>
      </w:r>
    </w:p>
    <w:p w14:paraId="6811555E" w14:textId="1A8171D8" w:rsidR="00776313" w:rsidRPr="00E710DC" w:rsidRDefault="00776313" w:rsidP="00E710DC">
      <w:pPr>
        <w:numPr>
          <w:ilvl w:val="2"/>
          <w:numId w:val="108"/>
        </w:numPr>
        <w:overflowPunct/>
        <w:autoSpaceDE/>
        <w:autoSpaceDN/>
        <w:adjustRightInd/>
        <w:spacing w:after="0"/>
        <w:ind w:right="141"/>
        <w:textAlignment w:val="auto"/>
        <w:rPr>
          <w:bCs/>
          <w:sz w:val="18"/>
          <w:szCs w:val="18"/>
          <w:lang w:eastAsia="x-none"/>
        </w:rPr>
      </w:pPr>
      <w:r w:rsidRPr="00E710DC">
        <w:rPr>
          <w:bCs/>
          <w:sz w:val="18"/>
          <w:szCs w:val="18"/>
          <w:lang w:eastAsia="x-none"/>
        </w:rPr>
        <w:t>If MCS row 0-27 is indicated: the UE determines the TB size based on the explicitly indicated MCS</w:t>
      </w:r>
    </w:p>
    <w:p w14:paraId="7C04EB5C" w14:textId="77777777" w:rsidR="00776313" w:rsidRPr="00E710DC" w:rsidRDefault="00776313" w:rsidP="00E710DC">
      <w:pPr>
        <w:numPr>
          <w:ilvl w:val="2"/>
          <w:numId w:val="108"/>
        </w:numPr>
        <w:overflowPunct/>
        <w:autoSpaceDE/>
        <w:autoSpaceDN/>
        <w:adjustRightInd/>
        <w:spacing w:after="0"/>
        <w:ind w:right="141"/>
        <w:textAlignment w:val="auto"/>
        <w:rPr>
          <w:bCs/>
          <w:sz w:val="18"/>
          <w:szCs w:val="18"/>
          <w:lang w:eastAsia="x-none"/>
        </w:rPr>
      </w:pPr>
      <w:r w:rsidRPr="00E710DC">
        <w:rPr>
          <w:bCs/>
          <w:sz w:val="18"/>
          <w:szCs w:val="18"/>
          <w:lang w:eastAsia="x-none"/>
        </w:rPr>
        <w:t>If MCS row 28-31 is indicated: the UE refers to the DCI scheduling the initial PUSCH to determine the TB size</w:t>
      </w:r>
    </w:p>
    <w:p w14:paraId="63C61E0F" w14:textId="4DA75B5D" w:rsidR="00776313" w:rsidRPr="00E710DC" w:rsidRDefault="00776313" w:rsidP="00E710DC">
      <w:pPr>
        <w:numPr>
          <w:ilvl w:val="0"/>
          <w:numId w:val="108"/>
        </w:numPr>
        <w:overflowPunct/>
        <w:autoSpaceDE/>
        <w:autoSpaceDN/>
        <w:adjustRightInd/>
        <w:spacing w:after="0"/>
        <w:ind w:right="141"/>
        <w:textAlignment w:val="auto"/>
        <w:rPr>
          <w:bCs/>
          <w:sz w:val="18"/>
          <w:szCs w:val="18"/>
          <w:lang w:eastAsia="x-none"/>
        </w:rPr>
      </w:pPr>
      <w:r w:rsidRPr="00E710DC">
        <w:rPr>
          <w:bCs/>
          <w:sz w:val="18"/>
          <w:szCs w:val="18"/>
          <w:lang w:eastAsia="x-none"/>
        </w:rPr>
        <w:t>Alt. 2: A single normal MCS (row 0-27) is indicated in the scheduling DCI for uplink multi-TTI scheduling</w:t>
      </w:r>
    </w:p>
    <w:p w14:paraId="427C062F" w14:textId="4BC2D82A" w:rsidR="00776313" w:rsidRPr="00E710DC" w:rsidRDefault="00776313" w:rsidP="00E710DC">
      <w:pPr>
        <w:numPr>
          <w:ilvl w:val="1"/>
          <w:numId w:val="108"/>
        </w:numPr>
        <w:overflowPunct/>
        <w:autoSpaceDE/>
        <w:autoSpaceDN/>
        <w:adjustRightInd/>
        <w:spacing w:after="0"/>
        <w:ind w:right="141"/>
        <w:textAlignment w:val="auto"/>
        <w:rPr>
          <w:bCs/>
          <w:sz w:val="18"/>
          <w:szCs w:val="18"/>
          <w:lang w:eastAsia="x-none"/>
        </w:rPr>
      </w:pPr>
      <w:r w:rsidRPr="00E710DC">
        <w:rPr>
          <w:bCs/>
          <w:sz w:val="18"/>
          <w:szCs w:val="18"/>
          <w:lang w:eastAsia="x-none"/>
        </w:rPr>
        <w:t>For a PUSCH scheduled for initial transmission: the UE determines the TB size based on the explicitly indicated MCS</w:t>
      </w:r>
    </w:p>
    <w:p w14:paraId="2B05FFA9" w14:textId="6D199C26" w:rsidR="00776313" w:rsidRPr="00F8675B" w:rsidRDefault="00776313" w:rsidP="00E710DC">
      <w:pPr>
        <w:numPr>
          <w:ilvl w:val="1"/>
          <w:numId w:val="108"/>
        </w:numPr>
        <w:overflowPunct/>
        <w:autoSpaceDE/>
        <w:autoSpaceDN/>
        <w:adjustRightInd/>
        <w:spacing w:after="0"/>
        <w:ind w:right="141"/>
        <w:textAlignment w:val="auto"/>
        <w:rPr>
          <w:bCs/>
          <w:sz w:val="18"/>
          <w:szCs w:val="18"/>
          <w:lang w:eastAsia="x-none"/>
        </w:rPr>
      </w:pPr>
      <w:r w:rsidRPr="00E710DC">
        <w:rPr>
          <w:bCs/>
          <w:sz w:val="18"/>
          <w:szCs w:val="18"/>
          <w:lang w:eastAsia="x-none"/>
        </w:rPr>
        <w:t>For a PUSCH scheduled for re</w:t>
      </w:r>
      <w:r w:rsidRPr="00F8675B">
        <w:rPr>
          <w:bCs/>
          <w:sz w:val="18"/>
          <w:szCs w:val="18"/>
          <w:lang w:eastAsia="x-none"/>
        </w:rPr>
        <w:t xml:space="preserve">-transmission: the UE refers to the DCI scheduling the initial PUSCH to determine the TB size </w:t>
      </w:r>
    </w:p>
    <w:p w14:paraId="202DADEB" w14:textId="77777777" w:rsidR="00776313" w:rsidRPr="00F8675B" w:rsidRDefault="00776313" w:rsidP="00E710DC">
      <w:pPr>
        <w:numPr>
          <w:ilvl w:val="1"/>
          <w:numId w:val="108"/>
        </w:numPr>
        <w:overflowPunct/>
        <w:autoSpaceDE/>
        <w:autoSpaceDN/>
        <w:adjustRightInd/>
        <w:spacing w:after="0"/>
        <w:ind w:right="141"/>
        <w:textAlignment w:val="auto"/>
        <w:rPr>
          <w:bCs/>
          <w:sz w:val="18"/>
          <w:szCs w:val="18"/>
          <w:lang w:eastAsia="x-none"/>
        </w:rPr>
      </w:pPr>
      <w:r w:rsidRPr="00F8675B">
        <w:rPr>
          <w:bCs/>
          <w:sz w:val="18"/>
          <w:szCs w:val="18"/>
          <w:lang w:eastAsia="x-none"/>
        </w:rPr>
        <w:t>FFS: The UE does not expect to receive signalling of an implicit MCS row 28-31 in a DCI scheduling multiple PUSCHs</w:t>
      </w:r>
    </w:p>
    <w:p w14:paraId="1375DAB4" w14:textId="61E40C3A" w:rsidR="00776313" w:rsidRPr="00F8675B" w:rsidRDefault="00776313" w:rsidP="00E710DC">
      <w:pPr>
        <w:numPr>
          <w:ilvl w:val="0"/>
          <w:numId w:val="108"/>
        </w:numPr>
        <w:overflowPunct/>
        <w:autoSpaceDE/>
        <w:autoSpaceDN/>
        <w:adjustRightInd/>
        <w:spacing w:after="0"/>
        <w:ind w:right="141"/>
        <w:textAlignment w:val="auto"/>
        <w:rPr>
          <w:bCs/>
          <w:sz w:val="18"/>
          <w:szCs w:val="18"/>
          <w:lang w:eastAsia="x-none"/>
        </w:rPr>
      </w:pPr>
      <w:r w:rsidRPr="00F8675B">
        <w:rPr>
          <w:bCs/>
          <w:sz w:val="18"/>
          <w:szCs w:val="18"/>
          <w:lang w:eastAsia="x-none"/>
        </w:rPr>
        <w:t>A</w:t>
      </w:r>
      <w:r w:rsidRPr="00F8675B">
        <w:rPr>
          <w:rFonts w:hint="eastAsia"/>
          <w:bCs/>
          <w:sz w:val="18"/>
          <w:szCs w:val="18"/>
          <w:lang w:eastAsia="x-none"/>
        </w:rPr>
        <w:t>lt</w:t>
      </w:r>
      <w:r w:rsidRPr="00F8675B">
        <w:rPr>
          <w:bCs/>
          <w:sz w:val="18"/>
          <w:szCs w:val="18"/>
          <w:lang w:eastAsia="x-none"/>
        </w:rPr>
        <w:t>.</w:t>
      </w:r>
      <w:r w:rsidRPr="00F8675B">
        <w:rPr>
          <w:rFonts w:hint="eastAsia"/>
          <w:bCs/>
          <w:sz w:val="18"/>
          <w:szCs w:val="18"/>
          <w:lang w:eastAsia="x-none"/>
        </w:rPr>
        <w:t xml:space="preserve"> </w:t>
      </w:r>
      <w:r w:rsidRPr="00F8675B">
        <w:rPr>
          <w:bCs/>
          <w:sz w:val="18"/>
          <w:szCs w:val="18"/>
          <w:lang w:eastAsia="x-none"/>
        </w:rPr>
        <w:t>3: Use a bitmap to determine for which of the PUSCHs the TBS determination should not be based on MCS in the multi-TTI DCI, and should instead be based on the previous DCI scheduling the same TB for the same HARQ process ID.</w:t>
      </w:r>
    </w:p>
    <w:p w14:paraId="2B53E610" w14:textId="77777777" w:rsidR="00776313" w:rsidRPr="00F8675B" w:rsidRDefault="00776313" w:rsidP="00E710DC">
      <w:pPr>
        <w:numPr>
          <w:ilvl w:val="1"/>
          <w:numId w:val="108"/>
        </w:numPr>
        <w:overflowPunct/>
        <w:autoSpaceDE/>
        <w:autoSpaceDN/>
        <w:adjustRightInd/>
        <w:spacing w:after="0"/>
        <w:ind w:right="141"/>
        <w:textAlignment w:val="auto"/>
        <w:rPr>
          <w:bCs/>
          <w:sz w:val="18"/>
          <w:szCs w:val="18"/>
          <w:lang w:eastAsia="x-none"/>
        </w:rPr>
      </w:pPr>
      <w:r w:rsidRPr="00F8675B">
        <w:rPr>
          <w:bCs/>
          <w:sz w:val="18"/>
          <w:szCs w:val="18"/>
          <w:lang w:eastAsia="x-none"/>
        </w:rPr>
        <w:t>The bitmap is included in the UL DCI only if the RRC-configured TDRA table includes at least one row that allows indicating more than one PUSCH</w:t>
      </w:r>
    </w:p>
    <w:p w14:paraId="4A77CEEC" w14:textId="77777777" w:rsidR="00776313" w:rsidRPr="00E710DC" w:rsidRDefault="00776313" w:rsidP="00E710DC">
      <w:pPr>
        <w:spacing w:after="0"/>
        <w:jc w:val="both"/>
        <w:rPr>
          <w:lang w:eastAsia="zh-CN"/>
        </w:rPr>
      </w:pPr>
    </w:p>
    <w:p w14:paraId="21EF3739" w14:textId="564298CE" w:rsidR="000019CB" w:rsidRPr="006A21E3" w:rsidRDefault="000019CB" w:rsidP="00CB47FB">
      <w:pPr>
        <w:spacing w:after="0"/>
        <w:jc w:val="both"/>
      </w:pPr>
      <w:r>
        <w:t xml:space="preserve">When </w:t>
      </w:r>
      <w:r w:rsidRPr="004E40C2">
        <w:t>considering the alternatives</w:t>
      </w:r>
      <w:r w:rsidR="00483196">
        <w:t xml:space="preserve"> for MCS indication</w:t>
      </w:r>
      <w:r w:rsidRPr="004E40C2">
        <w:t xml:space="preserve">, </w:t>
      </w:r>
      <w:r w:rsidR="000E3E97" w:rsidRPr="004E40C2">
        <w:t>the following can be noted:</w:t>
      </w:r>
    </w:p>
    <w:p w14:paraId="11273A70" w14:textId="6258EA84" w:rsidR="000019CB" w:rsidRDefault="000E3E97" w:rsidP="000E3E97">
      <w:pPr>
        <w:pStyle w:val="ListParagraph"/>
        <w:numPr>
          <w:ilvl w:val="0"/>
          <w:numId w:val="110"/>
        </w:numPr>
        <w:spacing w:after="120"/>
        <w:jc w:val="both"/>
        <w:rPr>
          <w:sz w:val="20"/>
          <w:szCs w:val="20"/>
          <w:lang w:val="en-GB"/>
        </w:rPr>
      </w:pPr>
      <w:r w:rsidRPr="00E710DC">
        <w:rPr>
          <w:sz w:val="20"/>
          <w:szCs w:val="20"/>
          <w:lang w:val="en-GB"/>
        </w:rPr>
        <w:t>Alternative 1 limits each multi-T</w:t>
      </w:r>
      <w:r>
        <w:rPr>
          <w:sz w:val="20"/>
          <w:szCs w:val="20"/>
          <w:lang w:val="en-GB"/>
        </w:rPr>
        <w:t>TI PUSCH scheduling to contain only retransmissions or initial transmissions. This is a significant drawback.</w:t>
      </w:r>
    </w:p>
    <w:p w14:paraId="317D755B" w14:textId="39B0B056" w:rsidR="00903797" w:rsidRPr="00E710DC" w:rsidRDefault="000E3E97" w:rsidP="00CB47FB">
      <w:pPr>
        <w:pStyle w:val="ListParagraph"/>
        <w:numPr>
          <w:ilvl w:val="0"/>
          <w:numId w:val="110"/>
        </w:numPr>
        <w:spacing w:after="180"/>
        <w:ind w:left="714" w:hanging="357"/>
        <w:jc w:val="both"/>
        <w:rPr>
          <w:sz w:val="20"/>
          <w:szCs w:val="20"/>
          <w:lang w:val="en-GB"/>
        </w:rPr>
      </w:pPr>
      <w:r>
        <w:rPr>
          <w:sz w:val="20"/>
          <w:szCs w:val="20"/>
          <w:lang w:val="en-GB"/>
        </w:rPr>
        <w:t>Alternative 2 and 3 are basically similar, except a new bitmap is introduced in the alternative 3 to indicate the re-</w:t>
      </w:r>
      <w:r w:rsidRPr="00E710DC">
        <w:rPr>
          <w:sz w:val="20"/>
          <w:szCs w:val="20"/>
          <w:lang w:val="en-GB"/>
        </w:rPr>
        <w:t xml:space="preserve">transmitted PUSCHs, while alternative 2 relies on NDI. The bitmap is intended to mitigate an </w:t>
      </w:r>
      <w:r w:rsidR="00903797" w:rsidRPr="00E710DC">
        <w:rPr>
          <w:sz w:val="20"/>
          <w:szCs w:val="20"/>
          <w:lang w:val="en-GB"/>
        </w:rPr>
        <w:t xml:space="preserve">error case </w:t>
      </w:r>
      <w:r w:rsidRPr="00E710DC">
        <w:rPr>
          <w:sz w:val="20"/>
          <w:szCs w:val="20"/>
          <w:lang w:val="en-GB"/>
        </w:rPr>
        <w:t>that</w:t>
      </w:r>
      <w:r>
        <w:rPr>
          <w:sz w:val="20"/>
          <w:szCs w:val="20"/>
          <w:lang w:val="en-GB"/>
        </w:rPr>
        <w:t xml:space="preserve"> occurs</w:t>
      </w:r>
      <w:r w:rsidRPr="00E710DC">
        <w:rPr>
          <w:sz w:val="20"/>
          <w:szCs w:val="20"/>
          <w:lang w:val="en-GB"/>
        </w:rPr>
        <w:t xml:space="preserve"> </w:t>
      </w:r>
      <w:r w:rsidR="00903797" w:rsidRPr="00E710DC">
        <w:rPr>
          <w:sz w:val="20"/>
          <w:szCs w:val="20"/>
          <w:lang w:val="en-GB"/>
        </w:rPr>
        <w:t xml:space="preserve">when UE misses the UL grant for the initial transmission. In this case, gNB and UE could determine TB size differently. However, if gNB suspects that the UE missed the UL grant for initial transmission (e.g. based on PUSCH DMRS detection), gNB can use single TTI scheduling for the HARQ process. Hence, we </w:t>
      </w:r>
      <w:r w:rsidR="00483196">
        <w:rPr>
          <w:sz w:val="20"/>
          <w:szCs w:val="20"/>
          <w:lang w:val="en-GB"/>
        </w:rPr>
        <w:t>don’t see real need for the additional bitmap increasing the DCI further. Hence, we prefer the alternative 2.</w:t>
      </w:r>
      <w:r>
        <w:rPr>
          <w:sz w:val="20"/>
          <w:szCs w:val="20"/>
          <w:lang w:val="en-GB"/>
        </w:rPr>
        <w:t xml:space="preserve"> </w:t>
      </w:r>
    </w:p>
    <w:p w14:paraId="5B71FD3F" w14:textId="3CE062F2" w:rsidR="00483196" w:rsidRDefault="00483196" w:rsidP="00CB47FB">
      <w:pPr>
        <w:spacing w:after="240"/>
        <w:jc w:val="both"/>
        <w:rPr>
          <w:lang w:val="en-US" w:eastAsia="zh-CN"/>
        </w:rPr>
      </w:pPr>
      <w:r>
        <w:rPr>
          <w:b/>
          <w:i/>
          <w:lang w:val="en-US" w:eastAsia="x-none"/>
        </w:rPr>
        <w:t xml:space="preserve">Proposal 3: </w:t>
      </w:r>
      <w:r w:rsidRPr="00032730">
        <w:rPr>
          <w:i/>
          <w:lang w:val="en-US" w:eastAsia="x-none"/>
        </w:rPr>
        <w:t>For multi-TTI scheduling DCI</w:t>
      </w:r>
      <w:r>
        <w:rPr>
          <w:i/>
          <w:lang w:val="en-US" w:eastAsia="x-none"/>
        </w:rPr>
        <w:t>,</w:t>
      </w:r>
      <w:r w:rsidRPr="00032730">
        <w:rPr>
          <w:i/>
          <w:lang w:val="en-US" w:eastAsia="x-none"/>
        </w:rPr>
        <w:t xml:space="preserve"> </w:t>
      </w:r>
      <w:r>
        <w:rPr>
          <w:i/>
          <w:lang w:val="en-US" w:eastAsia="x-none"/>
        </w:rPr>
        <w:t>MCS and TBS are determined according to Alt. 2 identified in RAN1#98bis</w:t>
      </w:r>
      <w:r w:rsidRPr="00032730">
        <w:rPr>
          <w:i/>
          <w:lang w:val="en-US" w:eastAsia="x-none"/>
        </w:rPr>
        <w:t>.</w:t>
      </w:r>
    </w:p>
    <w:p w14:paraId="338B0EB1" w14:textId="24A32F13" w:rsidR="00903797" w:rsidRPr="00F957DF" w:rsidRDefault="00E77B54" w:rsidP="00252618">
      <w:pPr>
        <w:spacing w:after="120"/>
        <w:jc w:val="both"/>
        <w:rPr>
          <w:lang w:val="en-US" w:eastAsia="zh-CN"/>
        </w:rPr>
      </w:pPr>
      <w:r>
        <w:rPr>
          <w:lang w:val="en-US" w:eastAsia="zh-CN"/>
        </w:rPr>
        <w:t xml:space="preserve">We see that </w:t>
      </w:r>
      <w:r w:rsidR="00564401">
        <w:rPr>
          <w:lang w:val="en-US" w:eastAsia="zh-CN"/>
        </w:rPr>
        <w:t>a single DCI field is</w:t>
      </w:r>
      <w:r w:rsidR="00F256F8">
        <w:rPr>
          <w:lang w:val="en-US" w:eastAsia="zh-CN"/>
        </w:rPr>
        <w:t xml:space="preserve"> enough</w:t>
      </w:r>
      <w:r w:rsidR="00564401">
        <w:rPr>
          <w:lang w:val="en-US" w:eastAsia="zh-CN"/>
        </w:rPr>
        <w:t xml:space="preserve"> for </w:t>
      </w:r>
      <w:r w:rsidR="00F17F7E">
        <w:rPr>
          <w:lang w:val="en-US" w:eastAsia="zh-CN"/>
        </w:rPr>
        <w:t>several</w:t>
      </w:r>
      <w:r w:rsidR="00625A92">
        <w:rPr>
          <w:lang w:val="en-US" w:eastAsia="zh-CN"/>
        </w:rPr>
        <w:t xml:space="preserve"> PUSCH scheduling DCI </w:t>
      </w:r>
      <w:r w:rsidR="006A66BC">
        <w:rPr>
          <w:lang w:val="en-US" w:eastAsia="zh-CN"/>
        </w:rPr>
        <w:t>elements</w:t>
      </w:r>
      <w:r w:rsidR="00F256F8">
        <w:rPr>
          <w:lang w:val="en-US" w:eastAsia="zh-CN"/>
        </w:rPr>
        <w:t xml:space="preserve"> also in multi-TTI DCI</w:t>
      </w:r>
      <w:r w:rsidR="006A66BC">
        <w:rPr>
          <w:lang w:val="en-US" w:eastAsia="zh-CN"/>
        </w:rPr>
        <w:t>. In addition to those</w:t>
      </w:r>
      <w:r w:rsidR="00EC6EE4">
        <w:rPr>
          <w:lang w:val="en-US" w:eastAsia="zh-CN"/>
        </w:rPr>
        <w:t xml:space="preserve"> fields</w:t>
      </w:r>
      <w:r w:rsidR="006A66BC">
        <w:rPr>
          <w:lang w:val="en-US" w:eastAsia="zh-CN"/>
        </w:rPr>
        <w:t xml:space="preserve"> agreed on RAN1#97, </w:t>
      </w:r>
      <w:r w:rsidR="00F256F8">
        <w:rPr>
          <w:lang w:val="en-US" w:eastAsia="zh-CN"/>
        </w:rPr>
        <w:t>such</w:t>
      </w:r>
      <w:r w:rsidR="008A0650">
        <w:rPr>
          <w:lang w:val="en-US" w:eastAsia="zh-CN"/>
        </w:rPr>
        <w:t xml:space="preserve"> fields include </w:t>
      </w:r>
      <w:r w:rsidR="00C3051E">
        <w:rPr>
          <w:lang w:val="en-US" w:eastAsia="zh-CN"/>
        </w:rPr>
        <w:t>also</w:t>
      </w:r>
      <w:r w:rsidR="008A0650">
        <w:rPr>
          <w:lang w:val="en-US" w:eastAsia="zh-CN"/>
        </w:rPr>
        <w:t xml:space="preserve"> f</w:t>
      </w:r>
      <w:r w:rsidR="008A0650" w:rsidRPr="008A0650">
        <w:rPr>
          <w:lang w:val="en-US" w:eastAsia="zh-CN"/>
        </w:rPr>
        <w:t xml:space="preserve">requency domain </w:t>
      </w:r>
      <w:r w:rsidR="008A0650">
        <w:rPr>
          <w:lang w:val="en-US" w:eastAsia="zh-CN"/>
        </w:rPr>
        <w:t xml:space="preserve">RA, TPC command, </w:t>
      </w:r>
      <w:r w:rsidR="00C3051E">
        <w:rPr>
          <w:lang w:val="en-US" w:eastAsia="zh-CN"/>
        </w:rPr>
        <w:t xml:space="preserve">and </w:t>
      </w:r>
      <w:r w:rsidR="008A0650">
        <w:rPr>
          <w:lang w:val="en-US" w:eastAsia="zh-CN"/>
        </w:rPr>
        <w:t>beta offset</w:t>
      </w:r>
      <w:r w:rsidR="00C3051E">
        <w:rPr>
          <w:lang w:val="en-US" w:eastAsia="zh-CN"/>
        </w:rPr>
        <w:t>.</w:t>
      </w:r>
    </w:p>
    <w:p w14:paraId="33B11D1D" w14:textId="2351ACA4" w:rsidR="00E77B54" w:rsidRPr="002625EB" w:rsidRDefault="00776313" w:rsidP="004E40C2">
      <w:pPr>
        <w:spacing w:after="60"/>
        <w:jc w:val="both"/>
      </w:pPr>
      <w:r>
        <w:t>F</w:t>
      </w:r>
      <w:r w:rsidR="00E77B54">
        <w:t xml:space="preserve">ollowing DCI fields and related signalling mechanism require </w:t>
      </w:r>
      <w:r w:rsidR="00E768BC">
        <w:t xml:space="preserve">further </w:t>
      </w:r>
      <w:r w:rsidR="00E77B54">
        <w:t>considerations</w:t>
      </w:r>
      <w:r w:rsidR="00E768BC">
        <w:t>:</w:t>
      </w:r>
      <w:r w:rsidR="00E77B54">
        <w:t xml:space="preserve">  </w:t>
      </w:r>
    </w:p>
    <w:p w14:paraId="235B9149" w14:textId="3CC57051" w:rsidR="00CA5470" w:rsidRPr="00F24770" w:rsidRDefault="00CA5470" w:rsidP="00E710DC">
      <w:pPr>
        <w:pStyle w:val="B1"/>
        <w:numPr>
          <w:ilvl w:val="0"/>
          <w:numId w:val="79"/>
        </w:numPr>
        <w:spacing w:after="60"/>
        <w:ind w:left="567" w:hanging="283"/>
        <w:jc w:val="both"/>
        <w:rPr>
          <w:b/>
          <w:lang w:eastAsia="zh-CN"/>
        </w:rPr>
      </w:pPr>
      <w:r w:rsidRPr="00F24770">
        <w:rPr>
          <w:b/>
        </w:rPr>
        <w:t>RV</w:t>
      </w:r>
      <w:r w:rsidR="00F06980">
        <w:rPr>
          <w:b/>
        </w:rPr>
        <w:t xml:space="preserve"> </w:t>
      </w:r>
      <w:r w:rsidR="00F06980" w:rsidRPr="00F24770">
        <w:t xml:space="preserve">was agreed </w:t>
      </w:r>
      <w:r w:rsidR="00BC28C6" w:rsidRPr="00F24770">
        <w:t>in RAN1#97 to be signalled per PUSCH</w:t>
      </w:r>
      <w:r w:rsidR="00E96422" w:rsidRPr="00F24770">
        <w:t>, with further studies on possible RV compression schemes.</w:t>
      </w:r>
      <w:r w:rsidR="00A00CD5" w:rsidRPr="00F24770">
        <w:t xml:space="preserve"> </w:t>
      </w:r>
      <w:r w:rsidR="0096426C">
        <w:t xml:space="preserve">RV signalling with 1-bit field can be considered to compress the DCI payload further. </w:t>
      </w:r>
    </w:p>
    <w:p w14:paraId="22D6766E" w14:textId="00ED8F92" w:rsidR="00E77B54" w:rsidRPr="00816257" w:rsidRDefault="00B738C1" w:rsidP="00E710DC">
      <w:pPr>
        <w:pStyle w:val="B1"/>
        <w:numPr>
          <w:ilvl w:val="0"/>
          <w:numId w:val="79"/>
        </w:numPr>
        <w:spacing w:after="60"/>
        <w:jc w:val="both"/>
        <w:rPr>
          <w:lang w:eastAsia="zh-CN"/>
        </w:rPr>
      </w:pPr>
      <w:r>
        <w:rPr>
          <w:lang w:eastAsia="zh-CN"/>
        </w:rPr>
        <w:t>As we propose time continuous uplink transmission, the</w:t>
      </w:r>
      <w:r w:rsidR="0019640F">
        <w:rPr>
          <w:lang w:eastAsia="zh-CN"/>
        </w:rPr>
        <w:t xml:space="preserve"> channel access for the multi-TTI PUSCH burst is performed only once at the beginning of the UL burst. Hence, c</w:t>
      </w:r>
      <w:r w:rsidR="00E77B54">
        <w:rPr>
          <w:lang w:eastAsia="zh-CN"/>
        </w:rPr>
        <w:t xml:space="preserve">hannel access related </w:t>
      </w:r>
      <w:r w:rsidR="0019640F">
        <w:rPr>
          <w:lang w:eastAsia="zh-CN"/>
        </w:rPr>
        <w:t xml:space="preserve">DCI </w:t>
      </w:r>
      <w:r w:rsidR="00E77B54">
        <w:rPr>
          <w:lang w:eastAsia="zh-CN"/>
        </w:rPr>
        <w:t>fields</w:t>
      </w:r>
      <w:r w:rsidR="0019640F">
        <w:rPr>
          <w:lang w:eastAsia="zh-CN"/>
        </w:rPr>
        <w:t xml:space="preserve"> are common for all scheduled PUSCHs.</w:t>
      </w:r>
    </w:p>
    <w:p w14:paraId="062507D8" w14:textId="4DD67338" w:rsidR="005412C8" w:rsidRDefault="005412C8" w:rsidP="00E710DC">
      <w:pPr>
        <w:pStyle w:val="B1"/>
        <w:numPr>
          <w:ilvl w:val="0"/>
          <w:numId w:val="79"/>
        </w:numPr>
        <w:spacing w:after="60"/>
        <w:ind w:left="641" w:hanging="357"/>
        <w:jc w:val="both"/>
        <w:rPr>
          <w:lang w:eastAsia="zh-CN"/>
        </w:rPr>
      </w:pPr>
      <w:r>
        <w:rPr>
          <w:lang w:eastAsia="zh-CN"/>
        </w:rPr>
        <w:t>In RAN1#97, it was agreed</w:t>
      </w:r>
      <w:r w:rsidRPr="00AD2395">
        <w:rPr>
          <w:lang w:eastAsia="zh-CN"/>
        </w:rPr>
        <w:t xml:space="preserve"> that</w:t>
      </w:r>
      <w:r w:rsidRPr="00F24770">
        <w:rPr>
          <w:b/>
          <w:lang w:eastAsia="zh-CN"/>
        </w:rPr>
        <w:t xml:space="preserve"> CSI request field</w:t>
      </w:r>
      <w:r>
        <w:rPr>
          <w:lang w:eastAsia="zh-CN"/>
        </w:rPr>
        <w:t xml:space="preserve"> applies to a single PUSCH, but the selection of PUSCH carrying the CSI feedback was left for further studies. For the simplicity of design, we propose that the CSI feedback is carried on the first PUSCH</w:t>
      </w:r>
      <w:r w:rsidR="004821AA">
        <w:rPr>
          <w:lang w:eastAsia="zh-CN"/>
        </w:rPr>
        <w:t xml:space="preserve"> and </w:t>
      </w:r>
      <w:r>
        <w:rPr>
          <w:lang w:eastAsia="zh-CN"/>
        </w:rPr>
        <w:t xml:space="preserve">Rel15 NR timing </w:t>
      </w:r>
      <w:r w:rsidR="00AD2395">
        <w:rPr>
          <w:lang w:eastAsia="zh-CN"/>
        </w:rPr>
        <w:t>for</w:t>
      </w:r>
      <w:r>
        <w:rPr>
          <w:lang w:eastAsia="zh-CN"/>
        </w:rPr>
        <w:t xml:space="preserve"> the triggered CSI-RS </w:t>
      </w:r>
      <w:r w:rsidR="004821AA">
        <w:rPr>
          <w:lang w:eastAsia="zh-CN"/>
        </w:rPr>
        <w:t>is followed.</w:t>
      </w:r>
    </w:p>
    <w:p w14:paraId="608B3427" w14:textId="627BBA0D" w:rsidR="00DF7EDB" w:rsidRDefault="00E77B54" w:rsidP="00E710DC">
      <w:pPr>
        <w:pStyle w:val="B1"/>
        <w:numPr>
          <w:ilvl w:val="0"/>
          <w:numId w:val="79"/>
        </w:numPr>
        <w:spacing w:after="60"/>
        <w:rPr>
          <w:rFonts w:eastAsiaTheme="minorEastAsia"/>
          <w:lang w:eastAsia="zh-CN"/>
        </w:rPr>
      </w:pPr>
      <w:r w:rsidRPr="00F24770">
        <w:rPr>
          <w:rFonts w:eastAsiaTheme="minorEastAsia"/>
          <w:b/>
          <w:lang w:eastAsia="zh-CN"/>
        </w:rPr>
        <w:t>UL-SCH indicator</w:t>
      </w:r>
      <w:r w:rsidR="00DF7EDB">
        <w:rPr>
          <w:rFonts w:eastAsiaTheme="minorEastAsia"/>
          <w:lang w:eastAsia="zh-CN"/>
        </w:rPr>
        <w:t xml:space="preserve">. </w:t>
      </w:r>
      <w:r w:rsidR="00C445C6">
        <w:rPr>
          <w:rFonts w:eastAsiaTheme="minorEastAsia"/>
          <w:lang w:eastAsia="zh-CN"/>
        </w:rPr>
        <w:t>We do not see</w:t>
      </w:r>
      <w:r w:rsidR="00DF7EDB">
        <w:rPr>
          <w:rFonts w:eastAsiaTheme="minorEastAsia"/>
          <w:lang w:eastAsia="zh-CN"/>
        </w:rPr>
        <w:t xml:space="preserve"> need for this field in the context of multi-TTI PUSCH scheduling. </w:t>
      </w:r>
    </w:p>
    <w:p w14:paraId="447C4CB9" w14:textId="52C926CB" w:rsidR="00E77B54" w:rsidRDefault="00DF7EDB" w:rsidP="00E710DC">
      <w:pPr>
        <w:pStyle w:val="B1"/>
        <w:numPr>
          <w:ilvl w:val="0"/>
          <w:numId w:val="79"/>
        </w:numPr>
        <w:spacing w:after="60"/>
        <w:ind w:left="641" w:hanging="357"/>
        <w:jc w:val="both"/>
        <w:rPr>
          <w:lang w:eastAsia="zh-CN"/>
        </w:rPr>
      </w:pPr>
      <w:r w:rsidRPr="00F24770">
        <w:rPr>
          <w:rFonts w:eastAsiaTheme="minorEastAsia"/>
          <w:b/>
          <w:lang w:eastAsia="zh-CN"/>
        </w:rPr>
        <w:t>Fre</w:t>
      </w:r>
      <w:r w:rsidR="00E77B54" w:rsidRPr="00F24770">
        <w:rPr>
          <w:b/>
          <w:lang w:eastAsia="zh-CN"/>
        </w:rPr>
        <w:t>quency hopping flag</w:t>
      </w:r>
      <w:r w:rsidR="00E77B54">
        <w:rPr>
          <w:lang w:eastAsia="zh-CN"/>
        </w:rPr>
        <w:t xml:space="preserve">. </w:t>
      </w:r>
      <w:r>
        <w:rPr>
          <w:lang w:eastAsia="zh-CN"/>
        </w:rPr>
        <w:t>Frequency hopping across multiple LBT sub-bands can be rather complicated as a separate LBT need</w:t>
      </w:r>
      <w:r w:rsidR="00360C3B">
        <w:rPr>
          <w:lang w:eastAsia="zh-CN"/>
        </w:rPr>
        <w:t>s</w:t>
      </w:r>
      <w:r>
        <w:rPr>
          <w:lang w:eastAsia="zh-CN"/>
        </w:rPr>
        <w:t xml:space="preserve"> to be carried out before each frequency hop.</w:t>
      </w:r>
      <w:r w:rsidR="00ED7E4A">
        <w:rPr>
          <w:lang w:eastAsia="zh-CN"/>
        </w:rPr>
        <w:t xml:space="preserve"> On </w:t>
      </w:r>
      <w:r w:rsidR="00360C3B">
        <w:rPr>
          <w:lang w:eastAsia="zh-CN"/>
        </w:rPr>
        <w:t xml:space="preserve">the </w:t>
      </w:r>
      <w:r w:rsidR="00ED7E4A">
        <w:rPr>
          <w:lang w:eastAsia="zh-CN"/>
        </w:rPr>
        <w:t>other hand, interlaced allocation</w:t>
      </w:r>
      <w:r w:rsidR="0091671A">
        <w:rPr>
          <w:lang w:eastAsia="zh-CN"/>
        </w:rPr>
        <w:t xml:space="preserve"> can be used to obtain frequency diversity</w:t>
      </w:r>
      <w:r w:rsidR="00ED7E4A">
        <w:rPr>
          <w:lang w:eastAsia="zh-CN"/>
        </w:rPr>
        <w:t xml:space="preserve">. Hence, </w:t>
      </w:r>
      <w:r w:rsidR="003410C8">
        <w:rPr>
          <w:lang w:eastAsia="zh-CN"/>
        </w:rPr>
        <w:t>we do not see</w:t>
      </w:r>
      <w:r w:rsidR="00ED7E4A">
        <w:rPr>
          <w:lang w:eastAsia="zh-CN"/>
        </w:rPr>
        <w:t xml:space="preserve"> need to support frequency hopping </w:t>
      </w:r>
      <w:r w:rsidR="003410C8">
        <w:rPr>
          <w:lang w:eastAsia="zh-CN"/>
        </w:rPr>
        <w:t>for</w:t>
      </w:r>
      <w:r w:rsidR="00ED7E4A">
        <w:rPr>
          <w:lang w:eastAsia="zh-CN"/>
        </w:rPr>
        <w:t xml:space="preserve"> NR-U </w:t>
      </w:r>
      <w:r w:rsidR="003410C8">
        <w:rPr>
          <w:lang w:eastAsia="zh-CN"/>
        </w:rPr>
        <w:t>PUSCH</w:t>
      </w:r>
      <w:r w:rsidR="00ED7E4A">
        <w:rPr>
          <w:lang w:eastAsia="zh-CN"/>
        </w:rPr>
        <w:t>.</w:t>
      </w:r>
      <w:r>
        <w:rPr>
          <w:lang w:eastAsia="zh-CN"/>
        </w:rPr>
        <w:t xml:space="preserve">  </w:t>
      </w:r>
    </w:p>
    <w:p w14:paraId="3313B691" w14:textId="0C7D5ECF" w:rsidR="002D0F6D" w:rsidRDefault="002D0F6D" w:rsidP="00CB47FB">
      <w:pPr>
        <w:pStyle w:val="B1"/>
        <w:numPr>
          <w:ilvl w:val="0"/>
          <w:numId w:val="79"/>
        </w:numPr>
        <w:ind w:left="641" w:hanging="357"/>
        <w:jc w:val="both"/>
        <w:rPr>
          <w:lang w:eastAsia="zh-CN"/>
        </w:rPr>
      </w:pPr>
      <w:r w:rsidRPr="00F24770">
        <w:rPr>
          <w:rFonts w:eastAsiaTheme="minorEastAsia"/>
          <w:b/>
          <w:lang w:eastAsia="zh-CN"/>
        </w:rPr>
        <w:t>CBGTI</w:t>
      </w:r>
      <w:r w:rsidRPr="00F24770">
        <w:rPr>
          <w:b/>
          <w:lang w:eastAsia="zh-CN"/>
        </w:rPr>
        <w:t>:</w:t>
      </w:r>
      <w:r>
        <w:rPr>
          <w:lang w:eastAsia="zh-CN"/>
        </w:rPr>
        <w:t xml:space="preserve"> </w:t>
      </w:r>
      <w:r w:rsidR="003B1FE1">
        <w:rPr>
          <w:lang w:eastAsia="zh-CN"/>
        </w:rPr>
        <w:t>discussed separately below</w:t>
      </w:r>
    </w:p>
    <w:p w14:paraId="7F2BB528" w14:textId="218D07E9" w:rsidR="00076774" w:rsidRPr="00E710DC" w:rsidRDefault="006372E8" w:rsidP="00CB47FB">
      <w:pPr>
        <w:spacing w:after="240"/>
        <w:jc w:val="both"/>
        <w:rPr>
          <w:i/>
          <w:lang w:val="en-US" w:eastAsia="x-none"/>
        </w:rPr>
      </w:pPr>
      <w:bookmarkStart w:id="0" w:name="_Hlk7791945"/>
      <w:r>
        <w:rPr>
          <w:b/>
          <w:i/>
          <w:lang w:val="en-US" w:eastAsia="x-none"/>
        </w:rPr>
        <w:t xml:space="preserve">Proposal </w:t>
      </w:r>
      <w:r w:rsidR="00483196">
        <w:rPr>
          <w:b/>
          <w:i/>
          <w:lang w:val="en-US" w:eastAsia="x-none"/>
        </w:rPr>
        <w:t>4</w:t>
      </w:r>
      <w:r>
        <w:rPr>
          <w:b/>
          <w:i/>
          <w:lang w:val="en-US" w:eastAsia="x-none"/>
        </w:rPr>
        <w:t xml:space="preserve">: </w:t>
      </w:r>
      <w:r w:rsidRPr="00032730">
        <w:rPr>
          <w:i/>
          <w:lang w:val="en-US" w:eastAsia="x-none"/>
        </w:rPr>
        <w:t xml:space="preserve">For multi-TTI </w:t>
      </w:r>
      <w:r w:rsidRPr="004E40C2">
        <w:rPr>
          <w:i/>
          <w:lang w:val="en-US" w:eastAsia="x-none"/>
        </w:rPr>
        <w:t>scheduling DCI</w:t>
      </w:r>
      <w:r w:rsidR="003E6941" w:rsidRPr="004E40C2">
        <w:rPr>
          <w:i/>
          <w:lang w:val="en-US" w:eastAsia="x-none"/>
        </w:rPr>
        <w:t>,</w:t>
      </w:r>
      <w:r w:rsidRPr="006A21E3">
        <w:rPr>
          <w:i/>
          <w:lang w:val="en-US" w:eastAsia="x-none"/>
        </w:rPr>
        <w:t xml:space="preserve"> UL-SC</w:t>
      </w:r>
      <w:r w:rsidRPr="00E710DC">
        <w:rPr>
          <w:i/>
          <w:lang w:val="en-US" w:eastAsia="x-none"/>
        </w:rPr>
        <w:t xml:space="preserve">H indicator and frequency hopping flag are not included; and </w:t>
      </w:r>
      <w:r w:rsidR="00483196" w:rsidRPr="00E710DC">
        <w:rPr>
          <w:i/>
          <w:lang w:val="en-US" w:eastAsia="x-none"/>
        </w:rPr>
        <w:t xml:space="preserve">a </w:t>
      </w:r>
      <w:r w:rsidRPr="00E710DC">
        <w:rPr>
          <w:i/>
          <w:lang w:val="en-US" w:eastAsia="x-none"/>
        </w:rPr>
        <w:t xml:space="preserve">single </w:t>
      </w:r>
      <w:r w:rsidR="00483196" w:rsidRPr="00E710DC">
        <w:rPr>
          <w:i/>
          <w:lang w:val="en-US" w:eastAsia="x-none"/>
        </w:rPr>
        <w:t xml:space="preserve">field for LBT type and CP extension, </w:t>
      </w:r>
      <w:r w:rsidR="00483196" w:rsidRPr="00E710DC">
        <w:rPr>
          <w:i/>
          <w:lang w:val="en-US" w:eastAsia="zh-CN"/>
        </w:rPr>
        <w:t>frequency domain RA, TPC command, and beta offset</w:t>
      </w:r>
      <w:r w:rsidR="002D643C">
        <w:rPr>
          <w:i/>
          <w:lang w:val="en-US" w:eastAsia="zh-CN"/>
        </w:rPr>
        <w:t xml:space="preserve"> is included</w:t>
      </w:r>
      <w:r w:rsidRPr="004E40C2">
        <w:rPr>
          <w:i/>
          <w:lang w:val="en-US" w:eastAsia="x-none"/>
        </w:rPr>
        <w:t>.</w:t>
      </w:r>
    </w:p>
    <w:bookmarkEnd w:id="0"/>
    <w:p w14:paraId="1726D0C7" w14:textId="3FBC8EE1" w:rsidR="00E4548C" w:rsidRPr="00937D32" w:rsidRDefault="00E4548C" w:rsidP="00937D32">
      <w:pPr>
        <w:pStyle w:val="Heading3"/>
      </w:pPr>
      <w:r>
        <w:t>Code Block Group Transmission Information</w:t>
      </w:r>
    </w:p>
    <w:p w14:paraId="142D0827" w14:textId="0ACF79E9" w:rsidR="00FA3599" w:rsidRPr="009B2B5E" w:rsidRDefault="003A55BD" w:rsidP="00937D32">
      <w:pPr>
        <w:tabs>
          <w:tab w:val="left" w:pos="9639"/>
        </w:tabs>
        <w:spacing w:after="0"/>
        <w:jc w:val="both"/>
      </w:pPr>
      <w:r w:rsidRPr="00937D32">
        <w:rPr>
          <w:lang w:eastAsia="zh-CN"/>
        </w:rPr>
        <w:t>CBG transmission information</w:t>
      </w:r>
      <w:r w:rsidRPr="00E4548C">
        <w:rPr>
          <w:lang w:eastAsia="zh-CN"/>
        </w:rPr>
        <w:t xml:space="preserve"> </w:t>
      </w:r>
      <w:r w:rsidR="003B1FE1" w:rsidRPr="00E4548C">
        <w:rPr>
          <w:lang w:eastAsia="zh-CN"/>
        </w:rPr>
        <w:t>(</w:t>
      </w:r>
      <w:r w:rsidR="003B1FE1">
        <w:rPr>
          <w:lang w:eastAsia="zh-CN"/>
        </w:rPr>
        <w:t>CBGTI)</w:t>
      </w:r>
      <w:r>
        <w:rPr>
          <w:lang w:eastAsia="zh-CN"/>
        </w:rPr>
        <w:t xml:space="preserve"> is clearly PUSCH specific information and it can be up to 8 bits, depending on the CBG configuration. Due to the large field size, the operation of </w:t>
      </w:r>
      <w:r w:rsidRPr="00CC08DA">
        <w:rPr>
          <w:lang w:eastAsia="zh-CN"/>
        </w:rPr>
        <w:t xml:space="preserve">CBG transmission with multi-TTI PUSCH scheduling was discussed in RAN1#97. The </w:t>
      </w:r>
      <w:r w:rsidR="00D622A7">
        <w:rPr>
          <w:lang w:eastAsia="zh-CN"/>
        </w:rPr>
        <w:t xml:space="preserve">options </w:t>
      </w:r>
      <w:r w:rsidRPr="00CC08DA">
        <w:rPr>
          <w:lang w:eastAsia="zh-CN"/>
        </w:rPr>
        <w:t xml:space="preserve">identified </w:t>
      </w:r>
      <w:r w:rsidR="00D622A7">
        <w:rPr>
          <w:lang w:eastAsia="zh-CN"/>
        </w:rPr>
        <w:t>in RAN1#97</w:t>
      </w:r>
      <w:r w:rsidR="001E0321">
        <w:rPr>
          <w:lang w:eastAsia="zh-CN"/>
        </w:rPr>
        <w:t xml:space="preserve"> [5]</w:t>
      </w:r>
      <w:r w:rsidRPr="00CC08DA">
        <w:rPr>
          <w:lang w:eastAsia="zh-CN"/>
        </w:rPr>
        <w:t xml:space="preserve"> </w:t>
      </w:r>
      <w:r w:rsidR="00FA3599" w:rsidRPr="00CC08DA">
        <w:rPr>
          <w:lang w:eastAsia="zh-CN"/>
        </w:rPr>
        <w:t>fo</w:t>
      </w:r>
      <w:r w:rsidR="00FA3599" w:rsidRPr="00E00B73">
        <w:rPr>
          <w:lang w:eastAsia="zh-CN"/>
        </w:rPr>
        <w:t xml:space="preserve">r </w:t>
      </w:r>
      <w:r w:rsidR="00FA3599" w:rsidRPr="009B2B5E">
        <w:t>signalling the CBGTI field in the DCI include:</w:t>
      </w:r>
    </w:p>
    <w:p w14:paraId="1E9E8E2C" w14:textId="77777777" w:rsidR="00FA3599" w:rsidRPr="009B2B5E" w:rsidRDefault="00FA3599" w:rsidP="00FA3599">
      <w:pPr>
        <w:numPr>
          <w:ilvl w:val="0"/>
          <w:numId w:val="81"/>
        </w:numPr>
        <w:spacing w:after="0"/>
        <w:ind w:right="283"/>
        <w:jc w:val="both"/>
        <w:rPr>
          <w:lang w:val="fi-FI"/>
        </w:rPr>
      </w:pPr>
      <w:r w:rsidRPr="00937D32">
        <w:rPr>
          <w:b/>
        </w:rPr>
        <w:t>Option 1</w:t>
      </w:r>
      <w:r w:rsidRPr="009B2B5E">
        <w:t xml:space="preserve">: per re-transmitted PUSCH </w:t>
      </w:r>
    </w:p>
    <w:p w14:paraId="43C0E4D5" w14:textId="77777777" w:rsidR="00FA3599" w:rsidRPr="009B2B5E" w:rsidRDefault="00FA3599" w:rsidP="00937D32">
      <w:pPr>
        <w:numPr>
          <w:ilvl w:val="1"/>
          <w:numId w:val="81"/>
        </w:numPr>
        <w:tabs>
          <w:tab w:val="clear" w:pos="1648"/>
          <w:tab w:val="num" w:pos="1418"/>
        </w:tabs>
        <w:spacing w:after="0"/>
        <w:ind w:right="283" w:hanging="514"/>
        <w:jc w:val="both"/>
      </w:pPr>
      <w:r w:rsidRPr="009B2B5E">
        <w:t>FFS: limitations on number of re-transmitted PUSCH for which CBGTI field is signalled</w:t>
      </w:r>
    </w:p>
    <w:p w14:paraId="1234F437" w14:textId="47FB4B00" w:rsidR="000D6CBD" w:rsidRPr="009B2B5E" w:rsidRDefault="00255578" w:rsidP="00937D32">
      <w:pPr>
        <w:pStyle w:val="ListParagraph"/>
        <w:numPr>
          <w:ilvl w:val="1"/>
          <w:numId w:val="81"/>
        </w:numPr>
        <w:tabs>
          <w:tab w:val="clear" w:pos="1648"/>
          <w:tab w:val="num" w:pos="1418"/>
        </w:tabs>
        <w:spacing w:after="60"/>
        <w:ind w:left="1644" w:hanging="516"/>
        <w:rPr>
          <w:lang w:val="en-US"/>
        </w:rPr>
      </w:pPr>
      <w:r w:rsidRPr="009B2B5E">
        <w:rPr>
          <w:sz w:val="20"/>
          <w:szCs w:val="20"/>
          <w:lang w:val="en-GB" w:eastAsia="en-US"/>
        </w:rPr>
        <w:t>In this option the bits</w:t>
      </w:r>
      <w:r w:rsidR="00D622A7">
        <w:rPr>
          <w:sz w:val="20"/>
          <w:szCs w:val="20"/>
          <w:lang w:val="en-GB" w:eastAsia="en-US"/>
        </w:rPr>
        <w:t xml:space="preserve"> reserved for CBGTI</w:t>
      </w:r>
      <w:r w:rsidRPr="009B2B5E">
        <w:rPr>
          <w:sz w:val="20"/>
          <w:szCs w:val="20"/>
          <w:lang w:val="en-GB" w:eastAsia="en-US"/>
        </w:rPr>
        <w:t xml:space="preserve"> are efficiently used for retransmissions.</w:t>
      </w:r>
      <w:r w:rsidR="005C4B87">
        <w:rPr>
          <w:sz w:val="20"/>
          <w:szCs w:val="20"/>
          <w:lang w:val="en-GB" w:eastAsia="en-US"/>
        </w:rPr>
        <w:t xml:space="preserve"> </w:t>
      </w:r>
      <w:r w:rsidR="00BB02AB">
        <w:rPr>
          <w:sz w:val="20"/>
          <w:szCs w:val="20"/>
          <w:lang w:val="en-GB" w:eastAsia="en-US"/>
        </w:rPr>
        <w:t xml:space="preserve"> </w:t>
      </w:r>
    </w:p>
    <w:p w14:paraId="5A1797B8" w14:textId="77777777" w:rsidR="00FA3599" w:rsidRPr="009B2B5E" w:rsidRDefault="00FA3599" w:rsidP="00FA3599">
      <w:pPr>
        <w:numPr>
          <w:ilvl w:val="0"/>
          <w:numId w:val="81"/>
        </w:numPr>
        <w:spacing w:after="0"/>
        <w:ind w:right="283"/>
        <w:jc w:val="both"/>
        <w:rPr>
          <w:lang w:val="fi-FI"/>
        </w:rPr>
      </w:pPr>
      <w:r w:rsidRPr="00937D32">
        <w:rPr>
          <w:b/>
        </w:rPr>
        <w:t>Option 2</w:t>
      </w:r>
      <w:r w:rsidRPr="009B2B5E">
        <w:t>: per PUSCH</w:t>
      </w:r>
    </w:p>
    <w:p w14:paraId="267BC371" w14:textId="6DBD0D57" w:rsidR="00255578" w:rsidRPr="009B2B5E" w:rsidRDefault="00255578" w:rsidP="009B2B5E">
      <w:pPr>
        <w:pStyle w:val="B1"/>
        <w:numPr>
          <w:ilvl w:val="1"/>
          <w:numId w:val="81"/>
        </w:numPr>
        <w:spacing w:after="60"/>
        <w:ind w:left="1434" w:hanging="357"/>
        <w:jc w:val="both"/>
        <w:rPr>
          <w:lang w:eastAsia="zh-CN"/>
        </w:rPr>
      </w:pPr>
      <w:r w:rsidRPr="00CC08DA">
        <w:rPr>
          <w:lang w:eastAsia="zh-CN"/>
        </w:rPr>
        <w:lastRenderedPageBreak/>
        <w:t>This can easily lead to too large DCI overhead, while the bits reserved for CBGTI are used only for a fraction of time for re</w:t>
      </w:r>
      <w:r w:rsidRPr="00E00B73">
        <w:rPr>
          <w:lang w:eastAsia="zh-CN"/>
        </w:rPr>
        <w:t>transmissions.</w:t>
      </w:r>
    </w:p>
    <w:p w14:paraId="7DC0A8C0" w14:textId="6EDED1F0" w:rsidR="002C2868" w:rsidRPr="009B2B5E" w:rsidRDefault="00FA3599" w:rsidP="00FA3599">
      <w:pPr>
        <w:numPr>
          <w:ilvl w:val="0"/>
          <w:numId w:val="81"/>
        </w:numPr>
        <w:spacing w:after="0"/>
        <w:ind w:right="283"/>
        <w:jc w:val="both"/>
      </w:pPr>
      <w:r w:rsidRPr="00937D32">
        <w:rPr>
          <w:b/>
        </w:rPr>
        <w:t>Option 3</w:t>
      </w:r>
      <w:r w:rsidRPr="009B2B5E">
        <w:t>: only for a fixed number of PUSCHs</w:t>
      </w:r>
    </w:p>
    <w:p w14:paraId="2AC2C461" w14:textId="42623D5C" w:rsidR="002C2868" w:rsidRDefault="002C2868" w:rsidP="00CB47FB">
      <w:pPr>
        <w:pStyle w:val="B1"/>
        <w:numPr>
          <w:ilvl w:val="1"/>
          <w:numId w:val="81"/>
        </w:numPr>
        <w:spacing w:after="120"/>
        <w:ind w:left="1434" w:hanging="357"/>
        <w:jc w:val="both"/>
        <w:rPr>
          <w:lang w:eastAsia="zh-CN"/>
        </w:rPr>
      </w:pPr>
      <w:r w:rsidRPr="002C2868">
        <w:rPr>
          <w:lang w:eastAsia="zh-CN"/>
        </w:rPr>
        <w:t>This provides manageable DCI overhead, but also in this option the bits reserved for CBGTI are partially “wasted” for initials transmissions. Further, the operation of CBG-based retransmission can be degraded, as CGBTI is provided only for a fraction of retransmissions.</w:t>
      </w:r>
    </w:p>
    <w:p w14:paraId="4D792A6D" w14:textId="180F4D74" w:rsidR="002D457D" w:rsidRDefault="002C2868" w:rsidP="002C2868">
      <w:pPr>
        <w:pStyle w:val="B1"/>
        <w:spacing w:after="120"/>
        <w:ind w:left="0" w:firstLine="0"/>
        <w:jc w:val="both"/>
        <w:rPr>
          <w:lang w:eastAsia="zh-CN"/>
        </w:rPr>
      </w:pPr>
      <w:r>
        <w:rPr>
          <w:lang w:eastAsia="zh-CN"/>
        </w:rPr>
        <w:t xml:space="preserve">To improve the option 3, </w:t>
      </w:r>
      <w:r w:rsidR="00B04ABC">
        <w:rPr>
          <w:lang w:eastAsia="zh-CN"/>
        </w:rPr>
        <w:t>one possibility is</w:t>
      </w:r>
      <w:r>
        <w:rPr>
          <w:lang w:eastAsia="zh-CN"/>
        </w:rPr>
        <w:t xml:space="preserve"> to include a bitmap on PUSCHs for which CBGTI information is provided</w:t>
      </w:r>
      <w:r w:rsidR="00B04ABC">
        <w:rPr>
          <w:lang w:eastAsia="zh-CN"/>
        </w:rPr>
        <w:t xml:space="preserve"> </w:t>
      </w:r>
      <w:r w:rsidR="00B04ABC">
        <w:t>as summarized in [</w:t>
      </w:r>
      <w:r w:rsidR="00610E34">
        <w:t>9</w:t>
      </w:r>
      <w:r w:rsidR="00B04ABC">
        <w:t>]</w:t>
      </w:r>
      <w:r>
        <w:rPr>
          <w:lang w:eastAsia="zh-CN"/>
        </w:rPr>
        <w:t xml:space="preserve">. We see </w:t>
      </w:r>
      <w:r w:rsidR="001708F4">
        <w:rPr>
          <w:lang w:eastAsia="zh-CN"/>
        </w:rPr>
        <w:t xml:space="preserve">such bitmap as unnecessary DCI overhead, as it is </w:t>
      </w:r>
      <w:proofErr w:type="gramStart"/>
      <w:r w:rsidR="001708F4">
        <w:rPr>
          <w:lang w:eastAsia="zh-CN"/>
        </w:rPr>
        <w:t>sufficient</w:t>
      </w:r>
      <w:proofErr w:type="gramEnd"/>
      <w:r w:rsidR="001708F4">
        <w:rPr>
          <w:lang w:eastAsia="zh-CN"/>
        </w:rPr>
        <w:t xml:space="preserve"> to define that CBGTI is provided for the first M re-transmitted PUSCHs according to option 1. </w:t>
      </w:r>
      <w:r w:rsidR="002D457D">
        <w:rPr>
          <w:lang w:eastAsia="zh-CN"/>
        </w:rPr>
        <w:t>On other hand, with option 1, t</w:t>
      </w:r>
      <w:r w:rsidR="002D457D" w:rsidRPr="002D457D">
        <w:rPr>
          <w:lang w:eastAsia="zh-CN"/>
        </w:rPr>
        <w:t>here is possibility for error case whe</w:t>
      </w:r>
      <w:r w:rsidR="002D457D">
        <w:rPr>
          <w:lang w:eastAsia="zh-CN"/>
        </w:rPr>
        <w:t>n</w:t>
      </w:r>
      <w:r w:rsidR="002D457D" w:rsidRPr="002D457D">
        <w:rPr>
          <w:lang w:eastAsia="zh-CN"/>
        </w:rPr>
        <w:t xml:space="preserve"> UE </w:t>
      </w:r>
      <w:r w:rsidR="002D457D">
        <w:rPr>
          <w:lang w:eastAsia="zh-CN"/>
        </w:rPr>
        <w:t>misses</w:t>
      </w:r>
      <w:r w:rsidR="002D457D" w:rsidRPr="002D457D">
        <w:rPr>
          <w:lang w:eastAsia="zh-CN"/>
        </w:rPr>
        <w:t xml:space="preserve"> UL grant for the initial transmission. In this case, gNB and UE could determine</w:t>
      </w:r>
      <w:r w:rsidR="002D457D">
        <w:rPr>
          <w:lang w:eastAsia="zh-CN"/>
        </w:rPr>
        <w:t xml:space="preserve"> the PUSCHs for which CBGTI is provided</w:t>
      </w:r>
      <w:r w:rsidR="002D457D" w:rsidRPr="002D457D">
        <w:rPr>
          <w:lang w:eastAsia="zh-CN"/>
        </w:rPr>
        <w:t xml:space="preserve"> differently. However, gNB </w:t>
      </w:r>
      <w:r w:rsidR="002D457D">
        <w:rPr>
          <w:lang w:eastAsia="zh-CN"/>
        </w:rPr>
        <w:t xml:space="preserve">may </w:t>
      </w:r>
      <w:r w:rsidR="002D457D" w:rsidRPr="002D457D">
        <w:rPr>
          <w:lang w:eastAsia="zh-CN"/>
        </w:rPr>
        <w:t xml:space="preserve">suspect that the UE missed the UL grant for initial transmission (e.g. based on PUSCH DMRS detection) </w:t>
      </w:r>
      <w:r w:rsidR="002D457D">
        <w:rPr>
          <w:lang w:eastAsia="zh-CN"/>
        </w:rPr>
        <w:t>and</w:t>
      </w:r>
      <w:r w:rsidR="002D457D" w:rsidRPr="002D457D">
        <w:rPr>
          <w:lang w:eastAsia="zh-CN"/>
        </w:rPr>
        <w:t xml:space="preserve"> use single TTI scheduling for the HARQ process</w:t>
      </w:r>
      <w:r w:rsidR="002D457D">
        <w:rPr>
          <w:lang w:eastAsia="zh-CN"/>
        </w:rPr>
        <w:t xml:space="preserve">. </w:t>
      </w:r>
      <w:r w:rsidR="002D457D" w:rsidRPr="002D457D">
        <w:rPr>
          <w:lang w:eastAsia="zh-CN"/>
        </w:rPr>
        <w:t xml:space="preserve">Hence, we do not see </w:t>
      </w:r>
      <w:r w:rsidR="002D457D">
        <w:rPr>
          <w:lang w:eastAsia="zh-CN"/>
        </w:rPr>
        <w:t>need to introduce specific protection mechanism against this error case.</w:t>
      </w:r>
      <w:r w:rsidR="002D457D" w:rsidRPr="002D457D">
        <w:rPr>
          <w:lang w:eastAsia="zh-CN"/>
        </w:rPr>
        <w:t xml:space="preserve">  </w:t>
      </w:r>
    </w:p>
    <w:p w14:paraId="2D6A57BA" w14:textId="7DEE34A9" w:rsidR="00EB2012" w:rsidRPr="00CA518F" w:rsidRDefault="00D622A7" w:rsidP="002C2868">
      <w:pPr>
        <w:pStyle w:val="B1"/>
        <w:spacing w:after="120"/>
        <w:ind w:left="0" w:firstLine="0"/>
        <w:jc w:val="both"/>
        <w:rPr>
          <w:lang w:eastAsia="zh-CN"/>
        </w:rPr>
      </w:pPr>
      <w:r>
        <w:rPr>
          <w:lang w:eastAsia="zh-CN"/>
        </w:rPr>
        <w:t>O</w:t>
      </w:r>
      <w:r w:rsidR="002D457D">
        <w:rPr>
          <w:lang w:eastAsia="zh-CN"/>
        </w:rPr>
        <w:t>verall, o</w:t>
      </w:r>
      <w:r>
        <w:rPr>
          <w:lang w:eastAsia="zh-CN"/>
        </w:rPr>
        <w:t>ption 1 seems to provid</w:t>
      </w:r>
      <w:r w:rsidR="00BC1A12">
        <w:rPr>
          <w:lang w:eastAsia="zh-CN"/>
        </w:rPr>
        <w:t xml:space="preserve">e </w:t>
      </w:r>
      <w:proofErr w:type="gramStart"/>
      <w:r w:rsidR="00BC1A12">
        <w:rPr>
          <w:lang w:eastAsia="zh-CN"/>
        </w:rPr>
        <w:t>sufficient</w:t>
      </w:r>
      <w:proofErr w:type="gramEnd"/>
      <w:r w:rsidR="00BC1A12">
        <w:rPr>
          <w:lang w:eastAsia="zh-CN"/>
        </w:rPr>
        <w:t xml:space="preserve"> support for CBG-based re-transmissions. However, to reach acceptable DCI overhead, we introduce efficient CBGTI signalling mechanisms for a pre-determined number of re-transmitted PUSCHs, referred to as </w:t>
      </w:r>
      <w:r w:rsidR="00BC1A12" w:rsidRPr="00937D32">
        <w:rPr>
          <w:b/>
          <w:lang w:eastAsia="zh-CN"/>
        </w:rPr>
        <w:t>Option 1-b.</w:t>
      </w:r>
      <w:r w:rsidR="00BC1A12">
        <w:rPr>
          <w:lang w:eastAsia="zh-CN"/>
        </w:rPr>
        <w:t xml:space="preserve"> </w:t>
      </w:r>
      <w:r w:rsidR="00EB2012">
        <w:rPr>
          <w:lang w:eastAsia="zh-CN"/>
        </w:rPr>
        <w:t xml:space="preserve">Multi-TTI DCI format will be configured to support scheduling for a certain </w:t>
      </w:r>
      <w:r w:rsidR="009303D6">
        <w:rPr>
          <w:lang w:eastAsia="zh-CN"/>
        </w:rPr>
        <w:t xml:space="preserve">maximum </w:t>
      </w:r>
      <w:r w:rsidR="00EB2012">
        <w:rPr>
          <w:lang w:eastAsia="zh-CN"/>
        </w:rPr>
        <w:t xml:space="preserve">number of PUSCHs. However, the number of PUSCHs </w:t>
      </w:r>
      <w:proofErr w:type="gramStart"/>
      <w:r w:rsidR="00EB2012">
        <w:rPr>
          <w:lang w:eastAsia="zh-CN"/>
        </w:rPr>
        <w:t>actually scheduled</w:t>
      </w:r>
      <w:proofErr w:type="gramEnd"/>
      <w:r w:rsidR="00EB2012">
        <w:rPr>
          <w:lang w:eastAsia="zh-CN"/>
        </w:rPr>
        <w:t xml:space="preserve"> with the multi-TTI DCI is frequently less than the </w:t>
      </w:r>
      <w:r w:rsidR="009303D6">
        <w:rPr>
          <w:lang w:eastAsia="zh-CN"/>
        </w:rPr>
        <w:t xml:space="preserve">maximum </w:t>
      </w:r>
      <w:r w:rsidR="00EB2012">
        <w:rPr>
          <w:lang w:eastAsia="zh-CN"/>
        </w:rPr>
        <w:t xml:space="preserve">number of PUSCHs supported by the DCI configuration. Correspondingly, </w:t>
      </w:r>
      <w:proofErr w:type="gramStart"/>
      <w:r w:rsidR="00EB2012">
        <w:rPr>
          <w:lang w:eastAsia="zh-CN"/>
        </w:rPr>
        <w:t>a number of</w:t>
      </w:r>
      <w:proofErr w:type="gramEnd"/>
      <w:r w:rsidR="00EB2012">
        <w:rPr>
          <w:lang w:eastAsia="zh-CN"/>
        </w:rPr>
        <w:t xml:space="preserve"> PUSCH specific DCI fields like NDI and RV are left unused. These unused fields </w:t>
      </w:r>
      <w:r w:rsidR="00EB2012" w:rsidRPr="004732FD">
        <w:rPr>
          <w:color w:val="000000" w:themeColor="text1"/>
          <w:lang w:eastAsia="zh-CN"/>
        </w:rPr>
        <w:t>should be used to convey CBGTI</w:t>
      </w:r>
      <w:r w:rsidR="00D94636">
        <w:rPr>
          <w:color w:val="000000" w:themeColor="text1"/>
          <w:lang w:eastAsia="zh-CN"/>
        </w:rPr>
        <w:t>, in addition to a specific field reserved for CBGTI</w:t>
      </w:r>
      <w:r w:rsidR="00EB2012" w:rsidRPr="004732FD">
        <w:rPr>
          <w:color w:val="000000" w:themeColor="text1"/>
          <w:lang w:eastAsia="zh-CN"/>
        </w:rPr>
        <w:t xml:space="preserve">. Hence, the number of re-transmitted PUSCHs for which CBGTI is provided </w:t>
      </w:r>
      <w:r w:rsidR="00BC1A12">
        <w:rPr>
          <w:color w:val="000000" w:themeColor="text1"/>
          <w:lang w:eastAsia="zh-CN"/>
        </w:rPr>
        <w:t>can be</w:t>
      </w:r>
      <w:r w:rsidR="00EB2012" w:rsidRPr="004732FD">
        <w:rPr>
          <w:color w:val="000000" w:themeColor="text1"/>
          <w:lang w:eastAsia="zh-CN"/>
        </w:rPr>
        <w:t xml:space="preserve"> increase</w:t>
      </w:r>
      <w:r w:rsidR="00BC1A12">
        <w:rPr>
          <w:color w:val="000000" w:themeColor="text1"/>
          <w:lang w:eastAsia="zh-CN"/>
        </w:rPr>
        <w:t>d</w:t>
      </w:r>
      <w:r w:rsidR="00EB2012" w:rsidRPr="004732FD">
        <w:rPr>
          <w:color w:val="000000" w:themeColor="text1"/>
          <w:lang w:eastAsia="zh-CN"/>
        </w:rPr>
        <w:t xml:space="preserve"> when multi-TTI DCI is used to schedule less than</w:t>
      </w:r>
      <w:r w:rsidR="00261CA1">
        <w:rPr>
          <w:color w:val="000000" w:themeColor="text1"/>
          <w:lang w:eastAsia="zh-CN"/>
        </w:rPr>
        <w:t xml:space="preserve"> t</w:t>
      </w:r>
      <w:r w:rsidR="00702535">
        <w:rPr>
          <w:color w:val="000000" w:themeColor="text1"/>
          <w:lang w:eastAsia="zh-CN"/>
        </w:rPr>
        <w:t>he</w:t>
      </w:r>
      <w:r w:rsidR="00EB2012" w:rsidRPr="004732FD">
        <w:rPr>
          <w:color w:val="000000" w:themeColor="text1"/>
          <w:lang w:eastAsia="zh-CN"/>
        </w:rPr>
        <w:t xml:space="preserve"> maximum number of PUSCHs. This way the size of DCI field reserved </w:t>
      </w:r>
      <w:r w:rsidR="00785341">
        <w:rPr>
          <w:color w:val="000000" w:themeColor="text1"/>
          <w:lang w:eastAsia="zh-CN"/>
        </w:rPr>
        <w:t>explicitly</w:t>
      </w:r>
      <w:r w:rsidR="00EB2012" w:rsidRPr="004732FD">
        <w:rPr>
          <w:color w:val="000000" w:themeColor="text1"/>
          <w:lang w:eastAsia="zh-CN"/>
        </w:rPr>
        <w:t xml:space="preserve"> for CBGTI would remain reasonable while achieving sufficiently flexible scheduling of CBG-based retransmissions. </w:t>
      </w:r>
      <w:r w:rsidR="001204CD">
        <w:t>L</w:t>
      </w:r>
      <w:r w:rsidR="001204CD" w:rsidRPr="00873AFC">
        <w:t xml:space="preserve">imitation on </w:t>
      </w:r>
      <w:r w:rsidR="00BC1A12">
        <w:t xml:space="preserve">the </w:t>
      </w:r>
      <w:r w:rsidR="001204CD" w:rsidRPr="00873AFC">
        <w:t>number of re-transmitted PUSCH for which CBGTI field is signalled</w:t>
      </w:r>
      <w:r w:rsidR="001204CD" w:rsidRPr="00873AFC">
        <w:rPr>
          <w:lang w:eastAsia="zh-CN"/>
        </w:rPr>
        <w:t xml:space="preserve"> </w:t>
      </w:r>
      <w:r w:rsidR="001204CD">
        <w:rPr>
          <w:lang w:eastAsia="zh-CN"/>
        </w:rPr>
        <w:t xml:space="preserve">could be simply based on the total number of bits available for CBGTI (including the </w:t>
      </w:r>
      <w:r w:rsidR="00926603">
        <w:rPr>
          <w:lang w:eastAsia="zh-CN"/>
        </w:rPr>
        <w:t>specific CBGTI field and unused NDI and RV bits).</w:t>
      </w:r>
    </w:p>
    <w:p w14:paraId="2C073A9C" w14:textId="5359AF99" w:rsidR="00EB2012" w:rsidRDefault="00EB2012" w:rsidP="00937D32">
      <w:pPr>
        <w:spacing w:after="240"/>
        <w:jc w:val="both"/>
        <w:rPr>
          <w:iCs/>
          <w:color w:val="000000" w:themeColor="text1"/>
          <w:szCs w:val="24"/>
          <w:lang w:val="en-US"/>
        </w:rPr>
      </w:pPr>
      <w:r w:rsidRPr="004732FD">
        <w:rPr>
          <w:color w:val="000000" w:themeColor="text1"/>
          <w:lang w:eastAsia="zh-CN"/>
        </w:rPr>
        <w:t xml:space="preserve">For example, let’s assume that </w:t>
      </w:r>
      <w:r w:rsidR="003E164C">
        <w:rPr>
          <w:color w:val="000000" w:themeColor="text1"/>
          <w:lang w:eastAsia="zh-CN"/>
        </w:rPr>
        <w:t xml:space="preserve">a </w:t>
      </w:r>
      <w:r w:rsidR="00D962D1">
        <w:rPr>
          <w:color w:val="000000" w:themeColor="text1"/>
          <w:lang w:eastAsia="zh-CN"/>
        </w:rPr>
        <w:t>UE is configured with 4</w:t>
      </w:r>
      <w:r w:rsidR="0066252F">
        <w:rPr>
          <w:color w:val="000000" w:themeColor="text1"/>
          <w:lang w:eastAsia="zh-CN"/>
        </w:rPr>
        <w:t xml:space="preserve">-bit CBGTI and </w:t>
      </w:r>
      <w:r w:rsidRPr="004732FD">
        <w:rPr>
          <w:color w:val="000000" w:themeColor="text1"/>
          <w:lang w:eastAsia="zh-CN"/>
        </w:rPr>
        <w:t>just single CBGTI field is configured to the multi-TTI DCI</w:t>
      </w:r>
      <w:r w:rsidR="00192DAA">
        <w:rPr>
          <w:color w:val="000000" w:themeColor="text1"/>
          <w:lang w:eastAsia="zh-CN"/>
        </w:rPr>
        <w:t xml:space="preserve">. </w:t>
      </w:r>
      <w:r w:rsidR="001B406E">
        <w:rPr>
          <w:color w:val="000000" w:themeColor="text1"/>
          <w:lang w:eastAsia="zh-CN"/>
        </w:rPr>
        <w:t xml:space="preserve">In Table </w:t>
      </w:r>
      <w:r w:rsidR="00EB40C8">
        <w:rPr>
          <w:color w:val="000000" w:themeColor="text1"/>
          <w:lang w:eastAsia="zh-CN"/>
        </w:rPr>
        <w:t xml:space="preserve">1, we show the number of DCI bits available for </w:t>
      </w:r>
      <w:r w:rsidR="002F71CF">
        <w:rPr>
          <w:color w:val="000000" w:themeColor="text1"/>
          <w:lang w:eastAsia="zh-CN"/>
        </w:rPr>
        <w:t xml:space="preserve">CBGTI when </w:t>
      </w:r>
      <w:r w:rsidR="009316AF">
        <w:rPr>
          <w:color w:val="000000" w:themeColor="text1"/>
          <w:lang w:eastAsia="zh-CN"/>
        </w:rPr>
        <w:t xml:space="preserve">unused NDI and RV fields are also used. In </w:t>
      </w:r>
      <w:r w:rsidR="000E4967">
        <w:rPr>
          <w:color w:val="000000" w:themeColor="text1"/>
          <w:lang w:eastAsia="zh-CN"/>
        </w:rPr>
        <w:t xml:space="preserve">Table 1, </w:t>
      </w:r>
      <w:r w:rsidR="00BE2EFE">
        <w:rPr>
          <w:color w:val="000000" w:themeColor="text1"/>
          <w:lang w:eastAsia="zh-CN"/>
        </w:rPr>
        <w:t xml:space="preserve">the multi-TTI DCI is configured to support PUSCH scheduling up to 4 and 8 </w:t>
      </w:r>
      <w:r w:rsidR="001B75CD">
        <w:rPr>
          <w:color w:val="000000" w:themeColor="text1"/>
          <w:lang w:eastAsia="zh-CN"/>
        </w:rPr>
        <w:t xml:space="preserve">TTIs. </w:t>
      </w:r>
      <w:r w:rsidR="007F26B6">
        <w:rPr>
          <w:color w:val="000000" w:themeColor="text1"/>
          <w:lang w:eastAsia="zh-CN"/>
        </w:rPr>
        <w:t xml:space="preserve">On the examples shown on the table, 2, 4 or 6 TTIs are </w:t>
      </w:r>
      <w:proofErr w:type="gramStart"/>
      <w:r w:rsidR="007F26B6">
        <w:rPr>
          <w:color w:val="000000" w:themeColor="text1"/>
          <w:lang w:eastAsia="zh-CN"/>
        </w:rPr>
        <w:t>actually scheduled</w:t>
      </w:r>
      <w:proofErr w:type="gramEnd"/>
      <w:r w:rsidR="007F26B6">
        <w:rPr>
          <w:color w:val="000000" w:themeColor="text1"/>
          <w:lang w:eastAsia="zh-CN"/>
        </w:rPr>
        <w:t xml:space="preserve"> for</w:t>
      </w:r>
      <w:r w:rsidR="003E164C">
        <w:rPr>
          <w:color w:val="000000" w:themeColor="text1"/>
          <w:lang w:eastAsia="zh-CN"/>
        </w:rPr>
        <w:t xml:space="preserve"> the</w:t>
      </w:r>
      <w:r w:rsidR="007F26B6">
        <w:rPr>
          <w:color w:val="000000" w:themeColor="text1"/>
          <w:lang w:eastAsia="zh-CN"/>
        </w:rPr>
        <w:t xml:space="preserve"> UE. </w:t>
      </w:r>
      <w:r w:rsidR="007A4853">
        <w:rPr>
          <w:color w:val="000000" w:themeColor="text1"/>
          <w:lang w:eastAsia="zh-CN"/>
        </w:rPr>
        <w:t xml:space="preserve">In several examples, </w:t>
      </w:r>
      <w:r w:rsidR="004957EF">
        <w:rPr>
          <w:color w:val="000000" w:themeColor="text1"/>
          <w:lang w:eastAsia="zh-CN"/>
        </w:rPr>
        <w:t xml:space="preserve">CBGTI can be provided for all scheduled PUSCHs. </w:t>
      </w:r>
      <w:r w:rsidR="000D5273">
        <w:rPr>
          <w:color w:val="000000" w:themeColor="text1"/>
          <w:lang w:eastAsia="zh-CN"/>
        </w:rPr>
        <w:t xml:space="preserve">In the case where </w:t>
      </w:r>
      <w:r w:rsidR="004957EF">
        <w:rPr>
          <w:color w:val="000000" w:themeColor="text1"/>
          <w:lang w:eastAsia="zh-CN"/>
        </w:rPr>
        <w:t xml:space="preserve">the number of scheduled PUSCHs </w:t>
      </w:r>
      <w:r w:rsidR="000D5273">
        <w:rPr>
          <w:color w:val="000000" w:themeColor="text1"/>
          <w:lang w:eastAsia="zh-CN"/>
        </w:rPr>
        <w:t xml:space="preserve">is equal to </w:t>
      </w:r>
      <w:r w:rsidR="004E460F">
        <w:rPr>
          <w:color w:val="000000" w:themeColor="text1"/>
          <w:lang w:eastAsia="zh-CN"/>
        </w:rPr>
        <w:t xml:space="preserve">the maximum number of PUSCHs supported by the multi-TTI DCI configuration, </w:t>
      </w:r>
      <w:r w:rsidR="004F7DB5">
        <w:rPr>
          <w:color w:val="000000" w:themeColor="text1"/>
          <w:lang w:eastAsia="zh-CN"/>
        </w:rPr>
        <w:t>only the CBGTI field is available for CBGTI indication.</w:t>
      </w:r>
      <w:r w:rsidR="005B222F">
        <w:rPr>
          <w:color w:val="000000" w:themeColor="text1"/>
          <w:lang w:eastAsia="zh-CN"/>
        </w:rPr>
        <w:t xml:space="preserve"> From the examples in Table 1,</w:t>
      </w:r>
      <w:r w:rsidR="004F7DB5">
        <w:rPr>
          <w:color w:val="000000" w:themeColor="text1"/>
          <w:lang w:eastAsia="zh-CN"/>
        </w:rPr>
        <w:t xml:space="preserve"> </w:t>
      </w:r>
      <w:r w:rsidR="005B222F">
        <w:rPr>
          <w:color w:val="000000" w:themeColor="text1"/>
          <w:lang w:eastAsia="zh-CN"/>
        </w:rPr>
        <w:t>i</w:t>
      </w:r>
      <w:r w:rsidRPr="004732FD">
        <w:rPr>
          <w:iCs/>
          <w:color w:val="000000" w:themeColor="text1"/>
          <w:szCs w:val="24"/>
          <w:lang w:val="en-US"/>
        </w:rPr>
        <w:t xml:space="preserve">t </w:t>
      </w:r>
      <w:r w:rsidR="00A125A9">
        <w:rPr>
          <w:iCs/>
          <w:color w:val="000000" w:themeColor="text1"/>
          <w:szCs w:val="24"/>
          <w:lang w:val="en-US"/>
        </w:rPr>
        <w:t>is</w:t>
      </w:r>
      <w:r w:rsidRPr="004732FD">
        <w:rPr>
          <w:iCs/>
          <w:color w:val="000000" w:themeColor="text1"/>
          <w:szCs w:val="24"/>
          <w:lang w:val="en-US"/>
        </w:rPr>
        <w:t xml:space="preserve"> seen that </w:t>
      </w:r>
      <w:r>
        <w:rPr>
          <w:iCs/>
          <w:color w:val="000000" w:themeColor="text1"/>
          <w:szCs w:val="24"/>
          <w:lang w:val="en-US"/>
        </w:rPr>
        <w:t xml:space="preserve">the </w:t>
      </w:r>
      <w:r w:rsidRPr="004732FD">
        <w:rPr>
          <w:iCs/>
          <w:color w:val="000000" w:themeColor="text1"/>
          <w:szCs w:val="24"/>
          <w:lang w:val="en-US"/>
        </w:rPr>
        <w:t xml:space="preserve">use of unused NDI and RV fields for CBGTI can significantly </w:t>
      </w:r>
      <w:r>
        <w:rPr>
          <w:iCs/>
          <w:color w:val="000000" w:themeColor="text1"/>
          <w:szCs w:val="24"/>
          <w:lang w:val="en-US"/>
        </w:rPr>
        <w:t>increase the number of PUSCH for which CBGTI can be provided</w:t>
      </w:r>
      <w:r w:rsidR="005606D3">
        <w:rPr>
          <w:iCs/>
          <w:color w:val="000000" w:themeColor="text1"/>
          <w:szCs w:val="24"/>
          <w:lang w:val="en-US"/>
        </w:rPr>
        <w:t>. This improves the operation of CBG-based retransmissions</w:t>
      </w:r>
      <w:r>
        <w:rPr>
          <w:iCs/>
          <w:color w:val="000000" w:themeColor="text1"/>
          <w:szCs w:val="24"/>
          <w:lang w:val="en-US"/>
        </w:rPr>
        <w:t xml:space="preserve"> while </w:t>
      </w:r>
      <w:r w:rsidRPr="004732FD">
        <w:rPr>
          <w:iCs/>
          <w:color w:val="000000" w:themeColor="text1"/>
          <w:szCs w:val="24"/>
          <w:lang w:val="en-US"/>
        </w:rPr>
        <w:t xml:space="preserve">keeping the CBGTI overhead acceptable. </w:t>
      </w:r>
    </w:p>
    <w:p w14:paraId="63A6331E" w14:textId="084997A6" w:rsidR="00EB2012" w:rsidRPr="0096647B" w:rsidRDefault="00EB2012" w:rsidP="00F24770">
      <w:pPr>
        <w:pStyle w:val="Caption"/>
        <w:jc w:val="center"/>
        <w:rPr>
          <w:iCs/>
          <w:color w:val="000000" w:themeColor="text1"/>
          <w:szCs w:val="24"/>
          <w:lang w:val="en-US"/>
        </w:rPr>
      </w:pPr>
      <w:r>
        <w:t xml:space="preserve">Table </w:t>
      </w:r>
      <w:r>
        <w:fldChar w:fldCharType="begin"/>
      </w:r>
      <w:r>
        <w:instrText xml:space="preserve"> SEQ Table \* ARABIC </w:instrText>
      </w:r>
      <w:r>
        <w:fldChar w:fldCharType="separate"/>
      </w:r>
      <w:r>
        <w:rPr>
          <w:noProof/>
        </w:rPr>
        <w:t>1</w:t>
      </w:r>
      <w:r>
        <w:fldChar w:fldCharType="end"/>
      </w:r>
      <w:r w:rsidR="00703D23">
        <w:t xml:space="preserve">. Examples on the number of DCI bits available for CBGTI when </w:t>
      </w:r>
      <w:r w:rsidR="00047A5F">
        <w:t>unused NDI and RV bits are utilized.</w:t>
      </w:r>
    </w:p>
    <w:tbl>
      <w:tblPr>
        <w:tblStyle w:val="TableGrid"/>
        <w:tblW w:w="0" w:type="auto"/>
        <w:tblInd w:w="284" w:type="dxa"/>
        <w:tblLook w:val="04A0" w:firstRow="1" w:lastRow="0" w:firstColumn="1" w:lastColumn="0" w:noHBand="0" w:noVBand="1"/>
      </w:tblPr>
      <w:tblGrid>
        <w:gridCol w:w="1979"/>
        <w:gridCol w:w="3683"/>
        <w:gridCol w:w="3683"/>
      </w:tblGrid>
      <w:tr w:rsidR="00EB2012" w14:paraId="2D12CADC" w14:textId="77777777" w:rsidTr="00937D32">
        <w:tc>
          <w:tcPr>
            <w:tcW w:w="1979" w:type="dxa"/>
            <w:vMerge w:val="restart"/>
            <w:shd w:val="clear" w:color="auto" w:fill="F2F2F2" w:themeFill="background1" w:themeFillShade="F2"/>
            <w:vAlign w:val="center"/>
          </w:tcPr>
          <w:p w14:paraId="04FC93EC" w14:textId="384129A4" w:rsidR="00EB2012" w:rsidRDefault="00EB2012" w:rsidP="0094756B">
            <w:pPr>
              <w:pStyle w:val="B1"/>
              <w:spacing w:after="0"/>
              <w:ind w:left="0" w:firstLine="0"/>
              <w:rPr>
                <w:lang w:eastAsia="zh-CN"/>
              </w:rPr>
            </w:pPr>
            <w:r>
              <w:rPr>
                <w:lang w:eastAsia="zh-CN"/>
              </w:rPr>
              <w:t xml:space="preserve">  </w:t>
            </w:r>
            <w:r w:rsidRPr="004732FD">
              <w:rPr>
                <w:b/>
                <w:color w:val="595959" w:themeColor="text1" w:themeTint="A6"/>
                <w:szCs w:val="24"/>
                <w:lang w:val="en-US"/>
              </w:rPr>
              <w:t>Number of scheduled PUSCHs</w:t>
            </w:r>
          </w:p>
        </w:tc>
        <w:tc>
          <w:tcPr>
            <w:tcW w:w="7366" w:type="dxa"/>
            <w:gridSpan w:val="2"/>
            <w:shd w:val="clear" w:color="auto" w:fill="D9D9D9" w:themeFill="background1" w:themeFillShade="D9"/>
            <w:vAlign w:val="center"/>
          </w:tcPr>
          <w:p w14:paraId="68C372AA" w14:textId="77777777" w:rsidR="00EB2012" w:rsidRDefault="00EB2012" w:rsidP="0094756B">
            <w:pPr>
              <w:pStyle w:val="B1"/>
              <w:spacing w:after="0"/>
              <w:ind w:left="0" w:firstLine="0"/>
              <w:rPr>
                <w:lang w:eastAsia="zh-CN"/>
              </w:rPr>
            </w:pPr>
            <w:r w:rsidRPr="00604C19">
              <w:rPr>
                <w:b/>
                <w:bCs/>
                <w:color w:val="595959" w:themeColor="text1" w:themeTint="A6"/>
                <w:szCs w:val="24"/>
                <w:lang w:val="en-US"/>
              </w:rPr>
              <w:t>Max number of PUSCHs</w:t>
            </w:r>
            <w:r>
              <w:rPr>
                <w:b/>
                <w:bCs/>
                <w:color w:val="595959" w:themeColor="text1" w:themeTint="A6"/>
                <w:szCs w:val="24"/>
                <w:lang w:val="en-US"/>
              </w:rPr>
              <w:t xml:space="preserve"> schedulable with the configured multi-TTI DCI</w:t>
            </w:r>
          </w:p>
        </w:tc>
      </w:tr>
      <w:tr w:rsidR="00EB2012" w14:paraId="63BE8FEB" w14:textId="77777777" w:rsidTr="00937D32">
        <w:tc>
          <w:tcPr>
            <w:tcW w:w="1979" w:type="dxa"/>
            <w:vMerge/>
            <w:shd w:val="clear" w:color="auto" w:fill="F2F2F2" w:themeFill="background1" w:themeFillShade="F2"/>
            <w:vAlign w:val="center"/>
          </w:tcPr>
          <w:p w14:paraId="44FD315D" w14:textId="77777777" w:rsidR="00EB2012" w:rsidRDefault="00EB2012" w:rsidP="0094756B">
            <w:pPr>
              <w:pStyle w:val="B1"/>
              <w:spacing w:after="0"/>
              <w:ind w:left="0" w:firstLine="0"/>
              <w:rPr>
                <w:lang w:eastAsia="zh-CN"/>
              </w:rPr>
            </w:pPr>
          </w:p>
        </w:tc>
        <w:tc>
          <w:tcPr>
            <w:tcW w:w="3683" w:type="dxa"/>
            <w:shd w:val="clear" w:color="auto" w:fill="D9D9D9" w:themeFill="background1" w:themeFillShade="D9"/>
            <w:vAlign w:val="center"/>
          </w:tcPr>
          <w:p w14:paraId="405B95A7" w14:textId="77777777" w:rsidR="00EB2012" w:rsidRDefault="00EB2012" w:rsidP="0094756B">
            <w:pPr>
              <w:pStyle w:val="B1"/>
              <w:spacing w:after="0"/>
              <w:ind w:left="0" w:firstLine="0"/>
              <w:jc w:val="center"/>
              <w:rPr>
                <w:lang w:eastAsia="zh-CN"/>
              </w:rPr>
            </w:pPr>
            <w:r>
              <w:rPr>
                <w:lang w:eastAsia="zh-CN"/>
              </w:rPr>
              <w:t>4</w:t>
            </w:r>
          </w:p>
        </w:tc>
        <w:tc>
          <w:tcPr>
            <w:tcW w:w="3683" w:type="dxa"/>
            <w:shd w:val="clear" w:color="auto" w:fill="D9D9D9" w:themeFill="background1" w:themeFillShade="D9"/>
            <w:vAlign w:val="center"/>
          </w:tcPr>
          <w:p w14:paraId="1488EB7B" w14:textId="77777777" w:rsidR="00EB2012" w:rsidRDefault="00EB2012" w:rsidP="0094756B">
            <w:pPr>
              <w:pStyle w:val="B1"/>
              <w:spacing w:after="0"/>
              <w:ind w:left="0" w:firstLine="0"/>
              <w:jc w:val="center"/>
              <w:rPr>
                <w:lang w:eastAsia="zh-CN"/>
              </w:rPr>
            </w:pPr>
            <w:r>
              <w:rPr>
                <w:lang w:eastAsia="zh-CN"/>
              </w:rPr>
              <w:t>8</w:t>
            </w:r>
          </w:p>
        </w:tc>
      </w:tr>
      <w:tr w:rsidR="00EB2012" w14:paraId="62552577" w14:textId="77777777" w:rsidTr="00937D32">
        <w:tc>
          <w:tcPr>
            <w:tcW w:w="1979" w:type="dxa"/>
            <w:shd w:val="clear" w:color="auto" w:fill="F2F2F2" w:themeFill="background1" w:themeFillShade="F2"/>
            <w:vAlign w:val="center"/>
          </w:tcPr>
          <w:p w14:paraId="20A41A17" w14:textId="77777777" w:rsidR="00EB2012" w:rsidRDefault="00EB2012" w:rsidP="0094756B">
            <w:pPr>
              <w:pStyle w:val="B1"/>
              <w:spacing w:after="0"/>
              <w:ind w:left="0" w:firstLine="0"/>
              <w:jc w:val="center"/>
              <w:rPr>
                <w:lang w:eastAsia="zh-CN"/>
              </w:rPr>
            </w:pPr>
            <w:r>
              <w:rPr>
                <w:lang w:eastAsia="zh-CN"/>
              </w:rPr>
              <w:t>2</w:t>
            </w:r>
          </w:p>
        </w:tc>
        <w:tc>
          <w:tcPr>
            <w:tcW w:w="3683" w:type="dxa"/>
            <w:vAlign w:val="center"/>
          </w:tcPr>
          <w:p w14:paraId="5289B786" w14:textId="77777777" w:rsidR="00EB2012" w:rsidRDefault="00EB2012" w:rsidP="0094756B">
            <w:pPr>
              <w:pStyle w:val="B1"/>
              <w:spacing w:after="0"/>
              <w:ind w:left="0" w:firstLine="0"/>
              <w:rPr>
                <w:lang w:eastAsia="zh-CN"/>
              </w:rPr>
            </w:pPr>
            <w:r>
              <w:rPr>
                <w:lang w:eastAsia="zh-CN"/>
              </w:rPr>
              <w:t>CBGTI field:            4 bits</w:t>
            </w:r>
          </w:p>
          <w:p w14:paraId="0852815A" w14:textId="77777777" w:rsidR="00EB2012" w:rsidRDefault="00EB2012" w:rsidP="0094756B">
            <w:pPr>
              <w:pStyle w:val="B1"/>
              <w:spacing w:after="0"/>
              <w:ind w:left="0" w:firstLine="0"/>
              <w:rPr>
                <w:lang w:eastAsia="zh-CN"/>
              </w:rPr>
            </w:pPr>
            <w:r>
              <w:rPr>
                <w:lang w:eastAsia="zh-CN"/>
              </w:rPr>
              <w:t>Unused NDI fields:       2 bits</w:t>
            </w:r>
          </w:p>
          <w:p w14:paraId="6038FBDC" w14:textId="3667253E" w:rsidR="00EB2012" w:rsidRDefault="00EB2012" w:rsidP="0094756B">
            <w:pPr>
              <w:pStyle w:val="B1"/>
              <w:spacing w:after="0"/>
              <w:ind w:left="0" w:firstLine="0"/>
              <w:rPr>
                <w:u w:val="single"/>
                <w:lang w:eastAsia="zh-CN"/>
              </w:rPr>
            </w:pPr>
            <w:r w:rsidRPr="0096756D">
              <w:rPr>
                <w:u w:val="single"/>
                <w:lang w:eastAsia="zh-CN"/>
              </w:rPr>
              <w:t xml:space="preserve">Unused RV fields:        </w:t>
            </w:r>
            <w:r w:rsidR="0096426C">
              <w:rPr>
                <w:u w:val="single"/>
                <w:lang w:eastAsia="zh-CN"/>
              </w:rPr>
              <w:t>2</w:t>
            </w:r>
            <w:r w:rsidRPr="0096756D">
              <w:rPr>
                <w:u w:val="single"/>
                <w:lang w:eastAsia="zh-CN"/>
              </w:rPr>
              <w:t xml:space="preserve"> bits</w:t>
            </w:r>
          </w:p>
          <w:p w14:paraId="05232089" w14:textId="2E0C7A17" w:rsidR="00EB2012" w:rsidRDefault="00EB2012" w:rsidP="0094756B">
            <w:pPr>
              <w:pStyle w:val="B1"/>
              <w:spacing w:after="0"/>
              <w:ind w:left="0" w:firstLine="0"/>
              <w:rPr>
                <w:lang w:eastAsia="zh-CN"/>
              </w:rPr>
            </w:pPr>
            <w:r>
              <w:rPr>
                <w:lang w:eastAsia="zh-CN"/>
              </w:rPr>
              <w:t xml:space="preserve">Bits available for CBGTI: </w:t>
            </w:r>
            <w:r w:rsidR="0096426C">
              <w:rPr>
                <w:lang w:eastAsia="zh-CN"/>
              </w:rPr>
              <w:t>8</w:t>
            </w:r>
            <w:r>
              <w:rPr>
                <w:lang w:eastAsia="zh-CN"/>
              </w:rPr>
              <w:t xml:space="preserve"> bits</w:t>
            </w:r>
          </w:p>
          <w:p w14:paraId="2FA3D3AE" w14:textId="77777777" w:rsidR="00EB2012" w:rsidRDefault="00EB2012" w:rsidP="0094756B">
            <w:pPr>
              <w:pStyle w:val="B1"/>
              <w:spacing w:after="0"/>
              <w:ind w:left="0" w:firstLine="0"/>
              <w:rPr>
                <w:lang w:eastAsia="zh-CN"/>
              </w:rPr>
            </w:pPr>
          </w:p>
          <w:p w14:paraId="3AFC7E9F" w14:textId="11B960C6" w:rsidR="00EB2012" w:rsidRPr="0096756D" w:rsidRDefault="0096426C" w:rsidP="0094756B">
            <w:pPr>
              <w:pStyle w:val="B1"/>
              <w:spacing w:after="0"/>
              <w:ind w:left="0" w:firstLine="0"/>
              <w:rPr>
                <w:lang w:eastAsia="zh-CN"/>
              </w:rPr>
            </w:pPr>
            <w:r>
              <w:rPr>
                <w:lang w:eastAsia="zh-CN"/>
              </w:rPr>
              <w:t xml:space="preserve">4-bit </w:t>
            </w:r>
            <w:r w:rsidR="00EB2012" w:rsidRPr="0096756D">
              <w:rPr>
                <w:lang w:eastAsia="zh-CN"/>
              </w:rPr>
              <w:t xml:space="preserve">CBGTI can be provided for </w:t>
            </w:r>
            <w:r w:rsidR="00EB2012" w:rsidRPr="003410B5">
              <w:rPr>
                <w:b/>
                <w:lang w:eastAsia="zh-CN"/>
              </w:rPr>
              <w:t>all scheduled</w:t>
            </w:r>
            <w:r w:rsidR="00EB2012" w:rsidRPr="0096756D">
              <w:rPr>
                <w:b/>
                <w:lang w:eastAsia="zh-CN"/>
              </w:rPr>
              <w:t xml:space="preserve"> PUSCHs</w:t>
            </w:r>
          </w:p>
        </w:tc>
        <w:tc>
          <w:tcPr>
            <w:tcW w:w="3683" w:type="dxa"/>
            <w:vAlign w:val="center"/>
          </w:tcPr>
          <w:p w14:paraId="03926D63" w14:textId="77777777" w:rsidR="00EB2012" w:rsidRDefault="00EB2012" w:rsidP="0094756B">
            <w:pPr>
              <w:pStyle w:val="B1"/>
              <w:spacing w:after="0"/>
              <w:ind w:left="0" w:firstLine="0"/>
              <w:rPr>
                <w:lang w:eastAsia="zh-CN"/>
              </w:rPr>
            </w:pPr>
            <w:r>
              <w:rPr>
                <w:lang w:eastAsia="zh-CN"/>
              </w:rPr>
              <w:t>CBGTI field:            4 bits</w:t>
            </w:r>
          </w:p>
          <w:p w14:paraId="237B175A" w14:textId="77777777" w:rsidR="00EB2012" w:rsidRDefault="00EB2012" w:rsidP="0094756B">
            <w:pPr>
              <w:pStyle w:val="B1"/>
              <w:spacing w:after="0"/>
              <w:ind w:left="0" w:firstLine="0"/>
              <w:rPr>
                <w:lang w:eastAsia="zh-CN"/>
              </w:rPr>
            </w:pPr>
            <w:r>
              <w:rPr>
                <w:lang w:eastAsia="zh-CN"/>
              </w:rPr>
              <w:t>Unused NDI fields:       6 bits</w:t>
            </w:r>
          </w:p>
          <w:p w14:paraId="443BADDD" w14:textId="77777777" w:rsidR="00EB2012" w:rsidRDefault="00EB2012" w:rsidP="0094756B">
            <w:pPr>
              <w:pStyle w:val="B1"/>
              <w:spacing w:after="0"/>
              <w:ind w:left="0" w:firstLine="0"/>
              <w:rPr>
                <w:u w:val="single"/>
                <w:lang w:eastAsia="zh-CN"/>
              </w:rPr>
            </w:pPr>
            <w:r w:rsidRPr="0096756D">
              <w:rPr>
                <w:u w:val="single"/>
                <w:lang w:eastAsia="zh-CN"/>
              </w:rPr>
              <w:t xml:space="preserve">Unused RV fields:       </w:t>
            </w:r>
            <w:r>
              <w:rPr>
                <w:u w:val="single"/>
                <w:lang w:eastAsia="zh-CN"/>
              </w:rPr>
              <w:t>12</w:t>
            </w:r>
            <w:r w:rsidRPr="0096756D">
              <w:rPr>
                <w:u w:val="single"/>
                <w:lang w:eastAsia="zh-CN"/>
              </w:rPr>
              <w:t xml:space="preserve"> bits</w:t>
            </w:r>
          </w:p>
          <w:p w14:paraId="4089CCC7" w14:textId="77777777" w:rsidR="00EB2012" w:rsidRDefault="00EB2012" w:rsidP="0094756B">
            <w:pPr>
              <w:pStyle w:val="B1"/>
              <w:spacing w:after="0"/>
              <w:ind w:left="0" w:firstLine="0"/>
              <w:rPr>
                <w:lang w:eastAsia="zh-CN"/>
              </w:rPr>
            </w:pPr>
            <w:r>
              <w:rPr>
                <w:lang w:eastAsia="zh-CN"/>
              </w:rPr>
              <w:t>Bits available for CBGTI: 22 bits</w:t>
            </w:r>
          </w:p>
          <w:p w14:paraId="0181D1CD" w14:textId="77777777" w:rsidR="00EB2012" w:rsidRDefault="00EB2012" w:rsidP="0094756B">
            <w:pPr>
              <w:pStyle w:val="B1"/>
              <w:spacing w:after="0"/>
              <w:ind w:left="0" w:firstLine="0"/>
              <w:rPr>
                <w:lang w:eastAsia="zh-CN"/>
              </w:rPr>
            </w:pPr>
          </w:p>
          <w:p w14:paraId="6C5A6157" w14:textId="302612B2" w:rsidR="00EB2012" w:rsidRDefault="0096426C" w:rsidP="0094756B">
            <w:pPr>
              <w:pStyle w:val="B1"/>
              <w:spacing w:after="0"/>
              <w:ind w:left="0" w:firstLine="0"/>
              <w:rPr>
                <w:lang w:eastAsia="zh-CN"/>
              </w:rPr>
            </w:pPr>
            <w:r>
              <w:rPr>
                <w:lang w:eastAsia="zh-CN"/>
              </w:rPr>
              <w:t xml:space="preserve">4-bit </w:t>
            </w:r>
            <w:r w:rsidR="00EB2012" w:rsidRPr="0096756D">
              <w:rPr>
                <w:lang w:eastAsia="zh-CN"/>
              </w:rPr>
              <w:t xml:space="preserve">CBGTI can be provided for </w:t>
            </w:r>
            <w:r w:rsidR="00EB2012">
              <w:rPr>
                <w:b/>
                <w:lang w:eastAsia="zh-CN"/>
              </w:rPr>
              <w:t>all scheduled</w:t>
            </w:r>
            <w:r w:rsidR="00EB2012" w:rsidRPr="0096756D">
              <w:rPr>
                <w:b/>
                <w:lang w:eastAsia="zh-CN"/>
              </w:rPr>
              <w:t xml:space="preserve"> PUSCHs</w:t>
            </w:r>
          </w:p>
        </w:tc>
      </w:tr>
      <w:tr w:rsidR="00EB2012" w14:paraId="648AD103" w14:textId="77777777" w:rsidTr="00937D32">
        <w:tc>
          <w:tcPr>
            <w:tcW w:w="1979" w:type="dxa"/>
            <w:shd w:val="clear" w:color="auto" w:fill="F2F2F2" w:themeFill="background1" w:themeFillShade="F2"/>
            <w:vAlign w:val="center"/>
          </w:tcPr>
          <w:p w14:paraId="778B29F5" w14:textId="77777777" w:rsidR="00EB2012" w:rsidRDefault="00EB2012" w:rsidP="0094756B">
            <w:pPr>
              <w:pStyle w:val="B1"/>
              <w:spacing w:after="0"/>
              <w:ind w:left="0" w:firstLine="0"/>
              <w:jc w:val="center"/>
              <w:rPr>
                <w:lang w:eastAsia="zh-CN"/>
              </w:rPr>
            </w:pPr>
            <w:r>
              <w:rPr>
                <w:lang w:eastAsia="zh-CN"/>
              </w:rPr>
              <w:t>4</w:t>
            </w:r>
          </w:p>
        </w:tc>
        <w:tc>
          <w:tcPr>
            <w:tcW w:w="3683" w:type="dxa"/>
            <w:vAlign w:val="center"/>
          </w:tcPr>
          <w:p w14:paraId="30D59324" w14:textId="77777777" w:rsidR="00EB2012" w:rsidRDefault="00EB2012" w:rsidP="0094756B">
            <w:pPr>
              <w:pStyle w:val="B1"/>
              <w:spacing w:after="0"/>
              <w:ind w:left="0" w:firstLine="0"/>
              <w:rPr>
                <w:lang w:eastAsia="zh-CN"/>
              </w:rPr>
            </w:pPr>
            <w:r>
              <w:rPr>
                <w:lang w:eastAsia="zh-CN"/>
              </w:rPr>
              <w:t>CBGTI field:            4 bits</w:t>
            </w:r>
          </w:p>
          <w:p w14:paraId="0C7A9EBA" w14:textId="77777777" w:rsidR="00EB2012" w:rsidRDefault="00EB2012" w:rsidP="0094756B">
            <w:pPr>
              <w:pStyle w:val="B1"/>
              <w:spacing w:after="0"/>
              <w:ind w:left="0" w:firstLine="0"/>
              <w:rPr>
                <w:lang w:eastAsia="zh-CN"/>
              </w:rPr>
            </w:pPr>
            <w:r>
              <w:rPr>
                <w:lang w:eastAsia="zh-CN"/>
              </w:rPr>
              <w:t>Unused NDI fields:       0 bits</w:t>
            </w:r>
          </w:p>
          <w:p w14:paraId="57280675" w14:textId="77777777" w:rsidR="00EB2012" w:rsidRDefault="00EB2012" w:rsidP="0094756B">
            <w:pPr>
              <w:pStyle w:val="B1"/>
              <w:spacing w:after="0"/>
              <w:ind w:left="0" w:firstLine="0"/>
              <w:rPr>
                <w:u w:val="single"/>
                <w:lang w:eastAsia="zh-CN"/>
              </w:rPr>
            </w:pPr>
            <w:r w:rsidRPr="0096756D">
              <w:rPr>
                <w:u w:val="single"/>
                <w:lang w:eastAsia="zh-CN"/>
              </w:rPr>
              <w:t xml:space="preserve">Unused RV fields:        </w:t>
            </w:r>
            <w:r>
              <w:rPr>
                <w:u w:val="single"/>
                <w:lang w:eastAsia="zh-CN"/>
              </w:rPr>
              <w:t>0</w:t>
            </w:r>
            <w:r w:rsidRPr="0096756D">
              <w:rPr>
                <w:u w:val="single"/>
                <w:lang w:eastAsia="zh-CN"/>
              </w:rPr>
              <w:t xml:space="preserve"> bits</w:t>
            </w:r>
          </w:p>
          <w:p w14:paraId="358C9BE2" w14:textId="77777777" w:rsidR="00EB2012" w:rsidRDefault="00EB2012" w:rsidP="0094756B">
            <w:pPr>
              <w:pStyle w:val="B1"/>
              <w:spacing w:after="0"/>
              <w:ind w:left="0" w:firstLine="0"/>
              <w:rPr>
                <w:lang w:eastAsia="zh-CN"/>
              </w:rPr>
            </w:pPr>
            <w:r>
              <w:rPr>
                <w:lang w:eastAsia="zh-CN"/>
              </w:rPr>
              <w:t>Bits available for CBGTI:  4 bits</w:t>
            </w:r>
          </w:p>
          <w:p w14:paraId="6E44FDB9" w14:textId="77777777" w:rsidR="00EB2012" w:rsidRDefault="00EB2012" w:rsidP="0094756B">
            <w:pPr>
              <w:pStyle w:val="B1"/>
              <w:spacing w:after="0"/>
              <w:ind w:left="0" w:firstLine="0"/>
              <w:rPr>
                <w:lang w:eastAsia="zh-CN"/>
              </w:rPr>
            </w:pPr>
          </w:p>
          <w:p w14:paraId="67C68D21" w14:textId="6988D176" w:rsidR="00EB2012" w:rsidRDefault="00EB2012" w:rsidP="0094756B">
            <w:pPr>
              <w:pStyle w:val="B1"/>
              <w:spacing w:after="0"/>
              <w:ind w:left="0" w:firstLine="0"/>
              <w:rPr>
                <w:lang w:eastAsia="zh-CN"/>
              </w:rPr>
            </w:pPr>
            <w:r w:rsidRPr="0096756D">
              <w:rPr>
                <w:lang w:eastAsia="zh-CN"/>
              </w:rPr>
              <w:t>CBGTI can be provided for</w:t>
            </w:r>
            <w:r w:rsidRPr="0096756D">
              <w:rPr>
                <w:b/>
                <w:lang w:eastAsia="zh-CN"/>
              </w:rPr>
              <w:t xml:space="preserve"> </w:t>
            </w:r>
            <w:r>
              <w:rPr>
                <w:b/>
                <w:lang w:eastAsia="zh-CN"/>
              </w:rPr>
              <w:t>one</w:t>
            </w:r>
            <w:r w:rsidR="0096426C">
              <w:rPr>
                <w:b/>
                <w:lang w:eastAsia="zh-CN"/>
              </w:rPr>
              <w:t xml:space="preserve"> scheduled</w:t>
            </w:r>
            <w:r>
              <w:rPr>
                <w:b/>
                <w:lang w:eastAsia="zh-CN"/>
              </w:rPr>
              <w:t xml:space="preserve"> </w:t>
            </w:r>
            <w:r w:rsidRPr="0096756D">
              <w:rPr>
                <w:b/>
                <w:lang w:eastAsia="zh-CN"/>
              </w:rPr>
              <w:t>PUSCH</w:t>
            </w:r>
          </w:p>
        </w:tc>
        <w:tc>
          <w:tcPr>
            <w:tcW w:w="3683" w:type="dxa"/>
            <w:vAlign w:val="center"/>
          </w:tcPr>
          <w:p w14:paraId="47210C9F" w14:textId="77777777" w:rsidR="00EB2012" w:rsidRDefault="00EB2012" w:rsidP="0094756B">
            <w:pPr>
              <w:pStyle w:val="B1"/>
              <w:spacing w:after="0"/>
              <w:ind w:left="0" w:firstLine="0"/>
              <w:rPr>
                <w:lang w:eastAsia="zh-CN"/>
              </w:rPr>
            </w:pPr>
            <w:r>
              <w:rPr>
                <w:lang w:eastAsia="zh-CN"/>
              </w:rPr>
              <w:t>CBGTI field:            4 bits</w:t>
            </w:r>
          </w:p>
          <w:p w14:paraId="59EDFD3C" w14:textId="77777777" w:rsidR="00EB2012" w:rsidRDefault="00EB2012" w:rsidP="0094756B">
            <w:pPr>
              <w:pStyle w:val="B1"/>
              <w:spacing w:after="0"/>
              <w:ind w:left="0" w:firstLine="0"/>
              <w:rPr>
                <w:lang w:eastAsia="zh-CN"/>
              </w:rPr>
            </w:pPr>
            <w:r>
              <w:rPr>
                <w:lang w:eastAsia="zh-CN"/>
              </w:rPr>
              <w:t>Unused NDI fields:       4 bits</w:t>
            </w:r>
          </w:p>
          <w:p w14:paraId="1A18DFF5" w14:textId="2FB49188" w:rsidR="00EB2012" w:rsidRDefault="00EB2012" w:rsidP="0094756B">
            <w:pPr>
              <w:pStyle w:val="B1"/>
              <w:spacing w:after="0"/>
              <w:ind w:left="0" w:firstLine="0"/>
              <w:rPr>
                <w:u w:val="single"/>
                <w:lang w:eastAsia="zh-CN"/>
              </w:rPr>
            </w:pPr>
            <w:r w:rsidRPr="0096756D">
              <w:rPr>
                <w:u w:val="single"/>
                <w:lang w:eastAsia="zh-CN"/>
              </w:rPr>
              <w:t xml:space="preserve">Unused RV fields:        </w:t>
            </w:r>
            <w:r w:rsidR="0096426C">
              <w:rPr>
                <w:u w:val="single"/>
                <w:lang w:eastAsia="zh-CN"/>
              </w:rPr>
              <w:t>4</w:t>
            </w:r>
            <w:r w:rsidRPr="0096756D">
              <w:rPr>
                <w:u w:val="single"/>
                <w:lang w:eastAsia="zh-CN"/>
              </w:rPr>
              <w:t xml:space="preserve"> bits</w:t>
            </w:r>
          </w:p>
          <w:p w14:paraId="475488D4" w14:textId="3D3FEBB1" w:rsidR="00EB2012" w:rsidRDefault="00EB2012" w:rsidP="0094756B">
            <w:pPr>
              <w:pStyle w:val="B1"/>
              <w:spacing w:after="0"/>
              <w:ind w:left="0" w:firstLine="0"/>
              <w:rPr>
                <w:lang w:eastAsia="zh-CN"/>
              </w:rPr>
            </w:pPr>
            <w:r>
              <w:rPr>
                <w:lang w:eastAsia="zh-CN"/>
              </w:rPr>
              <w:t>Bits available for CBGTI: 1</w:t>
            </w:r>
            <w:r w:rsidR="0096426C">
              <w:rPr>
                <w:lang w:eastAsia="zh-CN"/>
              </w:rPr>
              <w:t>2</w:t>
            </w:r>
            <w:r>
              <w:rPr>
                <w:lang w:eastAsia="zh-CN"/>
              </w:rPr>
              <w:t xml:space="preserve"> bits</w:t>
            </w:r>
          </w:p>
          <w:p w14:paraId="11120A28" w14:textId="77777777" w:rsidR="00EB2012" w:rsidRDefault="00EB2012" w:rsidP="0094756B">
            <w:pPr>
              <w:pStyle w:val="B1"/>
              <w:spacing w:after="0"/>
              <w:ind w:left="0" w:firstLine="0"/>
              <w:rPr>
                <w:lang w:eastAsia="zh-CN"/>
              </w:rPr>
            </w:pPr>
          </w:p>
          <w:p w14:paraId="7C1C4B89" w14:textId="5841C49C" w:rsidR="00EB2012" w:rsidRDefault="00EB2012" w:rsidP="0094756B">
            <w:pPr>
              <w:pStyle w:val="B1"/>
              <w:spacing w:after="0"/>
              <w:ind w:left="0" w:firstLine="0"/>
              <w:rPr>
                <w:lang w:eastAsia="zh-CN"/>
              </w:rPr>
            </w:pPr>
            <w:r w:rsidRPr="0096756D">
              <w:rPr>
                <w:lang w:eastAsia="zh-CN"/>
              </w:rPr>
              <w:t xml:space="preserve">CBGTI can be provided for </w:t>
            </w:r>
            <w:r w:rsidR="0096426C">
              <w:rPr>
                <w:b/>
                <w:lang w:eastAsia="zh-CN"/>
              </w:rPr>
              <w:t>3</w:t>
            </w:r>
            <w:r>
              <w:rPr>
                <w:b/>
                <w:lang w:eastAsia="zh-CN"/>
              </w:rPr>
              <w:t xml:space="preserve"> scheduled </w:t>
            </w:r>
            <w:r w:rsidRPr="0096756D">
              <w:rPr>
                <w:b/>
                <w:lang w:eastAsia="zh-CN"/>
              </w:rPr>
              <w:t>PUSCHs</w:t>
            </w:r>
          </w:p>
        </w:tc>
      </w:tr>
      <w:tr w:rsidR="00EB2012" w14:paraId="41E241C3" w14:textId="77777777" w:rsidTr="00937D32">
        <w:tc>
          <w:tcPr>
            <w:tcW w:w="1979" w:type="dxa"/>
            <w:shd w:val="clear" w:color="auto" w:fill="F2F2F2" w:themeFill="background1" w:themeFillShade="F2"/>
            <w:vAlign w:val="center"/>
          </w:tcPr>
          <w:p w14:paraId="3C813EE0" w14:textId="77777777" w:rsidR="00EB2012" w:rsidRDefault="00EB2012" w:rsidP="0094756B">
            <w:pPr>
              <w:pStyle w:val="B1"/>
              <w:spacing w:after="0"/>
              <w:ind w:left="0" w:firstLine="0"/>
              <w:jc w:val="center"/>
              <w:rPr>
                <w:lang w:eastAsia="zh-CN"/>
              </w:rPr>
            </w:pPr>
            <w:r>
              <w:rPr>
                <w:lang w:eastAsia="zh-CN"/>
              </w:rPr>
              <w:t>6</w:t>
            </w:r>
          </w:p>
        </w:tc>
        <w:tc>
          <w:tcPr>
            <w:tcW w:w="3683" w:type="dxa"/>
            <w:vAlign w:val="center"/>
          </w:tcPr>
          <w:p w14:paraId="4555E899" w14:textId="77777777" w:rsidR="00EB2012" w:rsidRDefault="00EB2012" w:rsidP="0094756B">
            <w:pPr>
              <w:pStyle w:val="B1"/>
              <w:spacing w:after="0"/>
              <w:ind w:left="0" w:firstLine="0"/>
              <w:jc w:val="center"/>
              <w:rPr>
                <w:lang w:eastAsia="zh-CN"/>
              </w:rPr>
            </w:pPr>
            <w:r>
              <w:rPr>
                <w:lang w:eastAsia="zh-CN"/>
              </w:rPr>
              <w:t>n/a</w:t>
            </w:r>
          </w:p>
        </w:tc>
        <w:tc>
          <w:tcPr>
            <w:tcW w:w="3683" w:type="dxa"/>
            <w:vAlign w:val="center"/>
          </w:tcPr>
          <w:p w14:paraId="0BC90B87" w14:textId="77777777" w:rsidR="00EB2012" w:rsidRDefault="00EB2012" w:rsidP="0094756B">
            <w:pPr>
              <w:pStyle w:val="B1"/>
              <w:spacing w:after="0"/>
              <w:ind w:left="0" w:firstLine="0"/>
              <w:rPr>
                <w:lang w:eastAsia="zh-CN"/>
              </w:rPr>
            </w:pPr>
            <w:r>
              <w:rPr>
                <w:lang w:eastAsia="zh-CN"/>
              </w:rPr>
              <w:t>CBGTI field:            4 bits</w:t>
            </w:r>
          </w:p>
          <w:p w14:paraId="3ACBFAA2" w14:textId="77777777" w:rsidR="00EB2012" w:rsidRDefault="00EB2012" w:rsidP="0094756B">
            <w:pPr>
              <w:pStyle w:val="B1"/>
              <w:spacing w:after="0"/>
              <w:ind w:left="0" w:firstLine="0"/>
              <w:rPr>
                <w:lang w:eastAsia="zh-CN"/>
              </w:rPr>
            </w:pPr>
            <w:r>
              <w:rPr>
                <w:lang w:eastAsia="zh-CN"/>
              </w:rPr>
              <w:t>Unused NDI fields:       2 bits</w:t>
            </w:r>
          </w:p>
          <w:p w14:paraId="3E5AE25B" w14:textId="6E20704F" w:rsidR="00EB2012" w:rsidRDefault="00EB2012" w:rsidP="0094756B">
            <w:pPr>
              <w:pStyle w:val="B1"/>
              <w:spacing w:after="0"/>
              <w:ind w:left="0" w:firstLine="0"/>
              <w:rPr>
                <w:u w:val="single"/>
                <w:lang w:eastAsia="zh-CN"/>
              </w:rPr>
            </w:pPr>
            <w:r w:rsidRPr="0096756D">
              <w:rPr>
                <w:u w:val="single"/>
                <w:lang w:eastAsia="zh-CN"/>
              </w:rPr>
              <w:t xml:space="preserve">Unused RV fields:        </w:t>
            </w:r>
            <w:r w:rsidR="0096426C">
              <w:rPr>
                <w:u w:val="single"/>
                <w:lang w:eastAsia="zh-CN"/>
              </w:rPr>
              <w:t>2</w:t>
            </w:r>
            <w:r w:rsidRPr="0096756D">
              <w:rPr>
                <w:u w:val="single"/>
                <w:lang w:eastAsia="zh-CN"/>
              </w:rPr>
              <w:t xml:space="preserve"> bits</w:t>
            </w:r>
          </w:p>
          <w:p w14:paraId="3FAA9E2A" w14:textId="6D816628" w:rsidR="00EB2012" w:rsidRDefault="00EB2012" w:rsidP="0094756B">
            <w:pPr>
              <w:pStyle w:val="B1"/>
              <w:spacing w:after="0"/>
              <w:ind w:left="0" w:firstLine="0"/>
              <w:rPr>
                <w:lang w:eastAsia="zh-CN"/>
              </w:rPr>
            </w:pPr>
            <w:r>
              <w:rPr>
                <w:lang w:eastAsia="zh-CN"/>
              </w:rPr>
              <w:t xml:space="preserve">Bits available for CBGTI: </w:t>
            </w:r>
            <w:r w:rsidR="0096426C">
              <w:rPr>
                <w:lang w:eastAsia="zh-CN"/>
              </w:rPr>
              <w:t xml:space="preserve">8 </w:t>
            </w:r>
            <w:r>
              <w:rPr>
                <w:lang w:eastAsia="zh-CN"/>
              </w:rPr>
              <w:t>bits</w:t>
            </w:r>
          </w:p>
          <w:p w14:paraId="0F829AAF" w14:textId="77777777" w:rsidR="00EB2012" w:rsidRDefault="00EB2012" w:rsidP="0094756B">
            <w:pPr>
              <w:pStyle w:val="B1"/>
              <w:spacing w:after="0"/>
              <w:ind w:left="0" w:firstLine="0"/>
              <w:rPr>
                <w:lang w:eastAsia="zh-CN"/>
              </w:rPr>
            </w:pPr>
          </w:p>
          <w:p w14:paraId="2074F4DB" w14:textId="6E1AA2B5" w:rsidR="00EB2012" w:rsidRDefault="00EB2012" w:rsidP="0094756B">
            <w:pPr>
              <w:pStyle w:val="B1"/>
              <w:spacing w:after="0"/>
              <w:ind w:left="0" w:firstLine="0"/>
              <w:rPr>
                <w:lang w:eastAsia="zh-CN"/>
              </w:rPr>
            </w:pPr>
            <w:r w:rsidRPr="0096756D">
              <w:rPr>
                <w:lang w:eastAsia="zh-CN"/>
              </w:rPr>
              <w:t xml:space="preserve">CBGTI can be provided for </w:t>
            </w:r>
            <w:r w:rsidRPr="003410B5">
              <w:rPr>
                <w:b/>
                <w:lang w:eastAsia="zh-CN"/>
              </w:rPr>
              <w:t>2</w:t>
            </w:r>
            <w:r w:rsidR="0096426C">
              <w:rPr>
                <w:b/>
                <w:lang w:eastAsia="zh-CN"/>
              </w:rPr>
              <w:t xml:space="preserve"> scheduled</w:t>
            </w:r>
            <w:r w:rsidRPr="003410B5">
              <w:rPr>
                <w:b/>
                <w:lang w:eastAsia="zh-CN"/>
              </w:rPr>
              <w:t xml:space="preserve"> PUSCHs</w:t>
            </w:r>
          </w:p>
        </w:tc>
      </w:tr>
    </w:tbl>
    <w:p w14:paraId="32448900" w14:textId="4BC58511" w:rsidR="002F14CA" w:rsidRDefault="006F4061" w:rsidP="00937D32">
      <w:pPr>
        <w:pStyle w:val="B1"/>
        <w:spacing w:before="240" w:after="60"/>
        <w:ind w:left="0" w:firstLine="0"/>
        <w:jc w:val="both"/>
      </w:pPr>
      <w:r>
        <w:lastRenderedPageBreak/>
        <w:t xml:space="preserve">DCI overhead due to CBGTI is </w:t>
      </w:r>
      <w:r w:rsidR="00CB58DC">
        <w:t xml:space="preserve">compared </w:t>
      </w:r>
      <w:r w:rsidR="00554057">
        <w:t xml:space="preserve">in Table 2 </w:t>
      </w:r>
      <w:r w:rsidR="00CB58DC">
        <w:t>between the options</w:t>
      </w:r>
      <w:r w:rsidR="001C4D4E">
        <w:t xml:space="preserve"> identified in RAN1#97</w:t>
      </w:r>
      <w:r w:rsidR="000065B4">
        <w:t>.</w:t>
      </w:r>
      <w:r w:rsidR="00FE4990">
        <w:t xml:space="preserve"> Additionally</w:t>
      </w:r>
      <w:r w:rsidR="008B05B5">
        <w:t>,</w:t>
      </w:r>
      <w:r w:rsidR="00FE4990">
        <w:t xml:space="preserve"> we consider </w:t>
      </w:r>
      <w:r w:rsidR="00BC1A12">
        <w:t>the presented</w:t>
      </w:r>
      <w:r w:rsidR="008B05B5">
        <w:t xml:space="preserve"> </w:t>
      </w:r>
      <w:r w:rsidR="00BC1A12">
        <w:t>O</w:t>
      </w:r>
      <w:r w:rsidR="008B05B5">
        <w:t>ption 1-b</w:t>
      </w:r>
      <w:r w:rsidR="001A7400" w:rsidRPr="001A7400">
        <w:t xml:space="preserve"> where unused NDI and RV fields are utilized for CBGTI signalling in addition to a semi-static CBGTI field of configurable size. </w:t>
      </w:r>
      <w:r w:rsidR="00FA3599">
        <w:t>C</w:t>
      </w:r>
      <w:r w:rsidR="001A7400" w:rsidRPr="001A7400">
        <w:t xml:space="preserve">BGTI is provided for </w:t>
      </w:r>
      <w:r w:rsidR="00FA3599">
        <w:t xml:space="preserve">the M </w:t>
      </w:r>
      <w:r w:rsidR="001A7400" w:rsidRPr="001A7400">
        <w:t xml:space="preserve">first re-transmitted PUSCHs, where M depends on the overall number of DCI bits (including unused NDI and RV fields) available for </w:t>
      </w:r>
      <w:r w:rsidR="00FA3599">
        <w:t>C</w:t>
      </w:r>
      <w:r w:rsidR="001A7400" w:rsidRPr="001A7400">
        <w:t>BGTI signalling.</w:t>
      </w:r>
      <w:r w:rsidR="008B05B5">
        <w:t xml:space="preserve"> For the examples considered in Table 2:</w:t>
      </w:r>
      <w:r w:rsidR="001A7400" w:rsidRPr="001A7400">
        <w:t xml:space="preserve">    </w:t>
      </w:r>
      <w:r w:rsidR="002F14CA">
        <w:t xml:space="preserve"> </w:t>
      </w:r>
    </w:p>
    <w:p w14:paraId="607C03B2" w14:textId="3081083B" w:rsidR="002F14CA" w:rsidRDefault="00B646BC" w:rsidP="00CA518F">
      <w:pPr>
        <w:pStyle w:val="B1"/>
        <w:numPr>
          <w:ilvl w:val="0"/>
          <w:numId w:val="89"/>
        </w:numPr>
        <w:spacing w:after="60"/>
        <w:ind w:left="714" w:hanging="357"/>
        <w:jc w:val="both"/>
      </w:pPr>
      <w:r>
        <w:t xml:space="preserve">It is assumed that </w:t>
      </w:r>
      <w:r w:rsidR="0003613C">
        <w:t>multi-TTI DCI is configured to support PUSCH scheduling up to 4 or 8 TTIs</w:t>
      </w:r>
      <w:r w:rsidR="00882775">
        <w:t>, and 2, 4, or 6 TTIs are scheduled, from which 2</w:t>
      </w:r>
      <w:r w:rsidR="00D873CF">
        <w:t xml:space="preserve"> TTIs</w:t>
      </w:r>
      <w:r w:rsidR="00882775">
        <w:t xml:space="preserve"> </w:t>
      </w:r>
      <w:r w:rsidR="001800F1">
        <w:t>are re-transmissions.</w:t>
      </w:r>
      <w:r w:rsidR="008B454F">
        <w:t xml:space="preserve"> </w:t>
      </w:r>
    </w:p>
    <w:p w14:paraId="506013A0" w14:textId="57302230" w:rsidR="002F14CA" w:rsidRDefault="008B454F" w:rsidP="00CA518F">
      <w:pPr>
        <w:pStyle w:val="B1"/>
        <w:numPr>
          <w:ilvl w:val="0"/>
          <w:numId w:val="89"/>
        </w:numPr>
        <w:spacing w:after="60"/>
        <w:ind w:left="714" w:hanging="357"/>
        <w:jc w:val="both"/>
      </w:pPr>
      <w:r>
        <w:t xml:space="preserve">In all cases, </w:t>
      </w:r>
      <w:r w:rsidR="00A64EC1">
        <w:t>CBGTI can be provided for both re-transmi</w:t>
      </w:r>
      <w:r w:rsidR="004F6278">
        <w:t>tted</w:t>
      </w:r>
      <w:r w:rsidR="00A64EC1">
        <w:t xml:space="preserve"> PUSCHs,</w:t>
      </w:r>
      <w:r w:rsidR="004E203C">
        <w:t xml:space="preserve"> except in two cases with</w:t>
      </w:r>
      <w:r w:rsidR="004F6278">
        <w:t xml:space="preserve"> option </w:t>
      </w:r>
      <w:r w:rsidR="0052551B">
        <w:t xml:space="preserve">3 (CBGTI provided </w:t>
      </w:r>
      <w:r w:rsidR="0052551B">
        <w:rPr>
          <w:lang w:eastAsia="zh-CN"/>
        </w:rPr>
        <w:t>only for a fixed number of PUSCHs)</w:t>
      </w:r>
      <w:r w:rsidR="000656E8">
        <w:rPr>
          <w:lang w:eastAsia="zh-CN"/>
        </w:rPr>
        <w:t>. Those cases are highlighted with orange.</w:t>
      </w:r>
      <w:r w:rsidR="00503A04">
        <w:rPr>
          <w:lang w:eastAsia="zh-CN"/>
        </w:rPr>
        <w:t xml:space="preserve"> In the examples for option 3, the CBGTI is provided for 2 </w:t>
      </w:r>
      <w:r w:rsidR="00025966">
        <w:rPr>
          <w:lang w:eastAsia="zh-CN"/>
        </w:rPr>
        <w:t xml:space="preserve">scheduled </w:t>
      </w:r>
      <w:r w:rsidR="00503A04">
        <w:rPr>
          <w:lang w:eastAsia="zh-CN"/>
        </w:rPr>
        <w:t>first PUS</w:t>
      </w:r>
      <w:r w:rsidR="00025966">
        <w:rPr>
          <w:lang w:eastAsia="zh-CN"/>
        </w:rPr>
        <w:t xml:space="preserve">CHs. However, </w:t>
      </w:r>
      <w:r w:rsidR="0092232C">
        <w:rPr>
          <w:lang w:eastAsia="zh-CN"/>
        </w:rPr>
        <w:t xml:space="preserve">the retransmitted PUSCHs may be in any order among the scheduled PUSCHs and, hence, </w:t>
      </w:r>
      <w:r w:rsidR="001918B4">
        <w:rPr>
          <w:lang w:eastAsia="zh-CN"/>
        </w:rPr>
        <w:t>CBGTI can be provided</w:t>
      </w:r>
      <w:r w:rsidR="004F16FF">
        <w:rPr>
          <w:lang w:eastAsia="zh-CN"/>
        </w:rPr>
        <w:t xml:space="preserve"> </w:t>
      </w:r>
      <w:r w:rsidR="009609B3">
        <w:rPr>
          <w:lang w:eastAsia="zh-CN"/>
        </w:rPr>
        <w:t xml:space="preserve">for only a fraction of retransmitted PUSCHs </w:t>
      </w:r>
      <w:r w:rsidR="004F16FF">
        <w:rPr>
          <w:lang w:eastAsia="zh-CN"/>
        </w:rPr>
        <w:t>with option 3</w:t>
      </w:r>
      <w:r w:rsidR="001918B4">
        <w:rPr>
          <w:lang w:eastAsia="zh-CN"/>
        </w:rPr>
        <w:t>.</w:t>
      </w:r>
      <w:r w:rsidR="003B0B05">
        <w:rPr>
          <w:lang w:eastAsia="zh-CN"/>
        </w:rPr>
        <w:t xml:space="preserve"> Alternatively, a separate field indicating the PUSCHs for which CBGTI is provided increases DCI overhead unnecessarily.</w:t>
      </w:r>
      <w:r w:rsidR="001918B4">
        <w:rPr>
          <w:lang w:eastAsia="zh-CN"/>
        </w:rPr>
        <w:t xml:space="preserve"> </w:t>
      </w:r>
    </w:p>
    <w:p w14:paraId="13DAD3FE" w14:textId="7A7B0329" w:rsidR="004F16FF" w:rsidRDefault="00C6429F" w:rsidP="00CA518F">
      <w:pPr>
        <w:pStyle w:val="B1"/>
        <w:numPr>
          <w:ilvl w:val="0"/>
          <w:numId w:val="89"/>
        </w:numPr>
        <w:spacing w:after="60"/>
        <w:ind w:left="714" w:hanging="357"/>
        <w:jc w:val="both"/>
      </w:pPr>
      <w:r>
        <w:t>I</w:t>
      </w:r>
      <w:r w:rsidR="00107892">
        <w:t>t is easily seen that option 2,</w:t>
      </w:r>
      <w:r w:rsidR="000C2614">
        <w:t xml:space="preserve"> </w:t>
      </w:r>
      <w:r w:rsidR="000C2614">
        <w:rPr>
          <w:lang w:eastAsia="zh-CN"/>
        </w:rPr>
        <w:t>CBGTI per PUSCH, leads to excessive DCI overhead</w:t>
      </w:r>
      <w:r w:rsidR="00A97BEC">
        <w:rPr>
          <w:lang w:eastAsia="zh-CN"/>
        </w:rPr>
        <w:t xml:space="preserve">. </w:t>
      </w:r>
      <w:r w:rsidR="00107892">
        <w:t xml:space="preserve"> </w:t>
      </w:r>
    </w:p>
    <w:p w14:paraId="10EEE0B2" w14:textId="71FE8F5A" w:rsidR="00605718" w:rsidRDefault="004F16FF" w:rsidP="00252618">
      <w:pPr>
        <w:pStyle w:val="B1"/>
        <w:numPr>
          <w:ilvl w:val="0"/>
          <w:numId w:val="89"/>
        </w:numPr>
        <w:spacing w:after="120"/>
        <w:ind w:left="714" w:hanging="357"/>
        <w:jc w:val="both"/>
      </w:pPr>
      <w:r>
        <w:t>Option 1</w:t>
      </w:r>
      <w:r w:rsidR="000E07E0">
        <w:t>-b</w:t>
      </w:r>
      <w:r w:rsidR="009106ED">
        <w:t xml:space="preserve">, </w:t>
      </w:r>
      <w:r w:rsidR="009106ED">
        <w:rPr>
          <w:lang w:eastAsia="zh-CN"/>
        </w:rPr>
        <w:t xml:space="preserve">CBGTI per re-transmitted PUSCH, </w:t>
      </w:r>
      <w:r w:rsidR="00436010">
        <w:t>supports</w:t>
      </w:r>
      <w:r>
        <w:t xml:space="preserve"> sufficient</w:t>
      </w:r>
      <w:r w:rsidR="00436010">
        <w:t>ly</w:t>
      </w:r>
      <w:r>
        <w:t xml:space="preserve"> CBG</w:t>
      </w:r>
      <w:r w:rsidR="00436010">
        <w:t>-based re-transmissions while keeping the DCI overhead</w:t>
      </w:r>
      <w:r w:rsidR="0037236B">
        <w:t xml:space="preserve"> acceptable</w:t>
      </w:r>
      <w:r w:rsidR="009106ED">
        <w:t xml:space="preserve"> when unused NDI and RV fields are utilized for CBGTI. </w:t>
      </w:r>
      <w:r w:rsidR="00CE0090">
        <w:t>In the examples</w:t>
      </w:r>
      <w:r w:rsidR="000E07E0">
        <w:t xml:space="preserve"> shown</w:t>
      </w:r>
      <w:r w:rsidR="00CE0090">
        <w:t xml:space="preserve">, the utilization of unused NDI and RV fields </w:t>
      </w:r>
      <w:r w:rsidR="00B1153D">
        <w:t>reduce</w:t>
      </w:r>
      <w:r w:rsidR="00E950A7">
        <w:t>s</w:t>
      </w:r>
      <w:r w:rsidR="00B1153D">
        <w:t xml:space="preserve"> DCI overhead to half when compared to baseline option 1.</w:t>
      </w:r>
      <w:r w:rsidR="00605718">
        <w:t xml:space="preserve"> </w:t>
      </w:r>
    </w:p>
    <w:p w14:paraId="71700DF6" w14:textId="2108FF38" w:rsidR="00EB2012" w:rsidRDefault="00EB2012" w:rsidP="00632FC8">
      <w:pPr>
        <w:pStyle w:val="B1"/>
        <w:ind w:left="0" w:firstLine="0"/>
        <w:jc w:val="both"/>
      </w:pPr>
      <w:r>
        <w:t>Based on discussion above, we propose</w:t>
      </w:r>
      <w:r w:rsidR="0059028D">
        <w:t xml:space="preserve"> </w:t>
      </w:r>
      <w:r w:rsidR="008B05B5">
        <w:t>the option 1-b</w:t>
      </w:r>
      <w:r w:rsidR="0059028D">
        <w:t xml:space="preserve">, where </w:t>
      </w:r>
      <w:r w:rsidR="00B377C2">
        <w:rPr>
          <w:szCs w:val="18"/>
        </w:rPr>
        <w:t>u</w:t>
      </w:r>
      <w:r w:rsidR="00B377C2" w:rsidRPr="00F24770">
        <w:rPr>
          <w:szCs w:val="18"/>
        </w:rPr>
        <w:t>nused NDI and RV fields are u</w:t>
      </w:r>
      <w:r w:rsidR="00720F3A">
        <w:rPr>
          <w:szCs w:val="18"/>
        </w:rPr>
        <w:t>tilized</w:t>
      </w:r>
      <w:r w:rsidR="00B377C2" w:rsidRPr="00F24770">
        <w:rPr>
          <w:szCs w:val="18"/>
        </w:rPr>
        <w:t xml:space="preserve"> for CBGTI</w:t>
      </w:r>
      <w:r w:rsidR="00B377C2" w:rsidRPr="002B1195">
        <w:rPr>
          <w:i/>
          <w:szCs w:val="18"/>
        </w:rPr>
        <w:t xml:space="preserve"> </w:t>
      </w:r>
      <w:r w:rsidR="00B377C2" w:rsidRPr="00F24770">
        <w:rPr>
          <w:szCs w:val="18"/>
        </w:rPr>
        <w:t xml:space="preserve">signalling </w:t>
      </w:r>
      <w:r w:rsidR="00934627" w:rsidRPr="00F24770">
        <w:t>in addition</w:t>
      </w:r>
      <w:r w:rsidR="00934627">
        <w:t xml:space="preserve"> to</w:t>
      </w:r>
      <w:r w:rsidR="00615E93">
        <w:t xml:space="preserve"> </w:t>
      </w:r>
      <w:r w:rsidR="00934627">
        <w:t xml:space="preserve">a </w:t>
      </w:r>
      <w:r w:rsidR="00F07F4D">
        <w:t xml:space="preserve">semi-static </w:t>
      </w:r>
      <w:r w:rsidR="00615E93">
        <w:t xml:space="preserve">CBGTI field </w:t>
      </w:r>
      <w:r w:rsidR="00934627">
        <w:t>of configurable size</w:t>
      </w:r>
      <w:r w:rsidR="0018317C">
        <w:t>:</w:t>
      </w:r>
      <w:r w:rsidR="00720F3A">
        <w:t xml:space="preserve"> </w:t>
      </w:r>
    </w:p>
    <w:p w14:paraId="34F50167" w14:textId="23588BC6" w:rsidR="002B7350" w:rsidRPr="00F24770" w:rsidRDefault="00EB2012" w:rsidP="00937D32">
      <w:pPr>
        <w:widowControl w:val="0"/>
        <w:overflowPunct/>
        <w:autoSpaceDE/>
        <w:autoSpaceDN/>
        <w:adjustRightInd/>
        <w:spacing w:after="240"/>
        <w:jc w:val="both"/>
        <w:textAlignment w:val="auto"/>
        <w:rPr>
          <w:b/>
          <w:i/>
          <w:szCs w:val="18"/>
        </w:rPr>
      </w:pPr>
      <w:r>
        <w:rPr>
          <w:b/>
          <w:i/>
          <w:lang w:eastAsia="x-none"/>
        </w:rPr>
        <w:t xml:space="preserve">Proposal </w:t>
      </w:r>
      <w:r w:rsidR="004E40C2">
        <w:rPr>
          <w:b/>
          <w:i/>
          <w:lang w:eastAsia="x-none"/>
        </w:rPr>
        <w:t>5</w:t>
      </w:r>
      <w:r w:rsidRPr="00953AB0">
        <w:rPr>
          <w:b/>
          <w:i/>
          <w:lang w:val="en-US" w:eastAsia="x-none"/>
        </w:rPr>
        <w:t>:</w:t>
      </w:r>
      <w:r>
        <w:rPr>
          <w:b/>
          <w:i/>
          <w:lang w:val="en-US" w:eastAsia="x-none"/>
        </w:rPr>
        <w:t xml:space="preserve"> </w:t>
      </w:r>
      <w:r w:rsidRPr="00F24770">
        <w:rPr>
          <w:i/>
          <w:szCs w:val="18"/>
        </w:rPr>
        <w:t>CBG-based re-transmission is supported for multi-TTI scheduling based on option 1</w:t>
      </w:r>
      <w:r w:rsidR="003B030A">
        <w:rPr>
          <w:i/>
          <w:szCs w:val="18"/>
        </w:rPr>
        <w:t>-b</w:t>
      </w:r>
      <w:r w:rsidR="00031C98" w:rsidRPr="00F24770">
        <w:rPr>
          <w:i/>
          <w:szCs w:val="18"/>
        </w:rPr>
        <w:t>:</w:t>
      </w:r>
      <w:r w:rsidR="001B4F73" w:rsidRPr="00F24770">
        <w:rPr>
          <w:i/>
          <w:szCs w:val="18"/>
        </w:rPr>
        <w:t xml:space="preserve"> CBGTI is provided for a </w:t>
      </w:r>
      <w:r w:rsidR="00BC4FBF">
        <w:rPr>
          <w:i/>
          <w:szCs w:val="18"/>
        </w:rPr>
        <w:t xml:space="preserve">predefined </w:t>
      </w:r>
      <w:r w:rsidR="001B4F73" w:rsidRPr="00F24770">
        <w:rPr>
          <w:i/>
          <w:szCs w:val="18"/>
        </w:rPr>
        <w:t xml:space="preserve">number of re-transmitted </w:t>
      </w:r>
      <w:r w:rsidR="008A41C5" w:rsidRPr="00F24770">
        <w:rPr>
          <w:i/>
          <w:szCs w:val="18"/>
        </w:rPr>
        <w:t xml:space="preserve">PUSCHs. </w:t>
      </w:r>
      <w:r w:rsidRPr="00F24770">
        <w:rPr>
          <w:i/>
          <w:szCs w:val="18"/>
        </w:rPr>
        <w:t>Unused NDI and RV fields are u</w:t>
      </w:r>
      <w:r w:rsidR="00720F3A">
        <w:rPr>
          <w:i/>
          <w:szCs w:val="18"/>
        </w:rPr>
        <w:t>tilized</w:t>
      </w:r>
      <w:r w:rsidRPr="00F24770">
        <w:rPr>
          <w:i/>
          <w:szCs w:val="18"/>
        </w:rPr>
        <w:t xml:space="preserve"> for CBGTI signalling</w:t>
      </w:r>
      <w:r w:rsidR="004B0343" w:rsidRPr="00F24770">
        <w:rPr>
          <w:i/>
          <w:szCs w:val="18"/>
        </w:rPr>
        <w:t xml:space="preserve"> to maintain CBGTI overhead acceptable</w:t>
      </w:r>
      <w:r w:rsidR="00032730">
        <w:rPr>
          <w:i/>
          <w:szCs w:val="18"/>
        </w:rPr>
        <w:t>.</w:t>
      </w:r>
    </w:p>
    <w:p w14:paraId="3643A881" w14:textId="2EE1FBE3" w:rsidR="002B7350" w:rsidRPr="0096647B" w:rsidRDefault="002B7350" w:rsidP="00C424FC">
      <w:pPr>
        <w:pStyle w:val="Caption"/>
        <w:jc w:val="center"/>
        <w:rPr>
          <w:iCs/>
          <w:color w:val="000000" w:themeColor="text1"/>
          <w:szCs w:val="24"/>
          <w:lang w:val="en-US"/>
        </w:rPr>
      </w:pPr>
      <w:r>
        <w:t>Table 2. Examples on the DCI overhead due to CBGTI</w:t>
      </w:r>
      <w:r w:rsidR="003B030A">
        <w:t xml:space="preserve"> (4</w:t>
      </w:r>
      <w:r w:rsidR="00350F15">
        <w:t xml:space="preserve"> </w:t>
      </w:r>
      <w:r w:rsidR="003B030A">
        <w:t>bits assumed per one CBGTI field)</w:t>
      </w:r>
    </w:p>
    <w:p w14:paraId="242F396B" w14:textId="62C0B8A5" w:rsidR="002B7350" w:rsidRDefault="0049631A" w:rsidP="00937D32">
      <w:pPr>
        <w:pStyle w:val="B1"/>
        <w:spacing w:after="240"/>
        <w:ind w:left="0" w:firstLine="0"/>
        <w:rPr>
          <w:lang w:eastAsia="zh-CN"/>
        </w:rPr>
      </w:pPr>
      <w:r w:rsidRPr="007F1747">
        <w:rPr>
          <w:noProof/>
        </w:rPr>
        <w:drawing>
          <wp:inline distT="0" distB="0" distL="0" distR="0" wp14:anchorId="4FF9913F" wp14:editId="2366C920">
            <wp:extent cx="6120765" cy="2176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176780"/>
                    </a:xfrm>
                    <a:prstGeom prst="rect">
                      <a:avLst/>
                    </a:prstGeom>
                    <a:noFill/>
                    <a:ln>
                      <a:noFill/>
                    </a:ln>
                  </pic:spPr>
                </pic:pic>
              </a:graphicData>
            </a:graphic>
          </wp:inline>
        </w:drawing>
      </w:r>
    </w:p>
    <w:p w14:paraId="7B107816" w14:textId="77777777" w:rsidR="00F20905" w:rsidRPr="000C5CDD" w:rsidRDefault="00F20905" w:rsidP="00F20905">
      <w:pPr>
        <w:pStyle w:val="Heading3"/>
      </w:pPr>
      <w:r>
        <w:t>DCI format for multi-TTI PUSCH scheduling</w:t>
      </w:r>
    </w:p>
    <w:p w14:paraId="41DBD00A" w14:textId="60F2FC8A" w:rsidR="00F20905" w:rsidRDefault="00F20905" w:rsidP="003F27BD">
      <w:pPr>
        <w:widowControl w:val="0"/>
        <w:overflowPunct/>
        <w:autoSpaceDE/>
        <w:autoSpaceDN/>
        <w:adjustRightInd/>
        <w:jc w:val="both"/>
        <w:textAlignment w:val="auto"/>
        <w:rPr>
          <w:lang w:val="en-US" w:eastAsia="x-none"/>
        </w:rPr>
      </w:pPr>
      <w:r w:rsidRPr="00F24770">
        <w:rPr>
          <w:lang w:val="en-US" w:eastAsia="x-none"/>
        </w:rPr>
        <w:t xml:space="preserve">We think that </w:t>
      </w:r>
      <w:r>
        <w:rPr>
          <w:lang w:val="en-US" w:eastAsia="x-none"/>
        </w:rPr>
        <w:t xml:space="preserve">multi-TTI scheduling should be configured </w:t>
      </w:r>
      <w:r w:rsidR="002D643C">
        <w:rPr>
          <w:lang w:val="en-US" w:eastAsia="x-none"/>
        </w:rPr>
        <w:t xml:space="preserve">in NR-U </w:t>
      </w:r>
      <w:r>
        <w:rPr>
          <w:lang w:val="en-US" w:eastAsia="x-none"/>
        </w:rPr>
        <w:t>by</w:t>
      </w:r>
      <w:r w:rsidR="002D643C">
        <w:rPr>
          <w:lang w:val="en-US" w:eastAsia="x-none"/>
        </w:rPr>
        <w:t xml:space="preserve"> </w:t>
      </w:r>
      <w:r w:rsidR="002D643C" w:rsidRPr="004E40C2">
        <w:rPr>
          <w:lang w:val="en-US" w:eastAsia="x-none"/>
        </w:rPr>
        <w:t xml:space="preserve">configuring </w:t>
      </w:r>
      <w:r w:rsidR="002D643C">
        <w:rPr>
          <w:lang w:val="en-US" w:eastAsia="x-none"/>
        </w:rPr>
        <w:t xml:space="preserve">a </w:t>
      </w:r>
      <w:r w:rsidR="002D643C" w:rsidRPr="00E710DC">
        <w:rPr>
          <w:rFonts w:hint="eastAsia"/>
          <w:bCs/>
          <w:lang w:eastAsia="x-none"/>
        </w:rPr>
        <w:t>row</w:t>
      </w:r>
      <w:r w:rsidR="002D643C">
        <w:rPr>
          <w:bCs/>
          <w:lang w:eastAsia="x-none"/>
        </w:rPr>
        <w:t>/rows</w:t>
      </w:r>
      <w:r w:rsidR="002D643C" w:rsidRPr="00E710DC">
        <w:rPr>
          <w:rFonts w:hint="eastAsia"/>
          <w:bCs/>
          <w:lang w:eastAsia="x-none"/>
        </w:rPr>
        <w:t xml:space="preserve"> indicat</w:t>
      </w:r>
      <w:r w:rsidR="002D643C">
        <w:rPr>
          <w:bCs/>
          <w:lang w:eastAsia="x-none"/>
        </w:rPr>
        <w:t>ing</w:t>
      </w:r>
      <w:r w:rsidR="002D643C" w:rsidRPr="00E710DC">
        <w:rPr>
          <w:bCs/>
          <w:lang w:eastAsia="x-none"/>
        </w:rPr>
        <w:t xml:space="preserve"> </w:t>
      </w:r>
      <w:r w:rsidR="002D643C" w:rsidRPr="00E710DC">
        <w:rPr>
          <w:rFonts w:hint="eastAsia"/>
          <w:bCs/>
          <w:lang w:eastAsia="x-none"/>
        </w:rPr>
        <w:t xml:space="preserve">multiple </w:t>
      </w:r>
      <w:r w:rsidR="002D643C" w:rsidRPr="00E710DC">
        <w:rPr>
          <w:bCs/>
          <w:lang w:eastAsia="x-none"/>
        </w:rPr>
        <w:t>PUSCHs to the</w:t>
      </w:r>
      <w:r w:rsidRPr="004E40C2">
        <w:rPr>
          <w:lang w:val="en-US" w:eastAsia="x-none"/>
        </w:rPr>
        <w:t xml:space="preserve"> </w:t>
      </w:r>
      <w:r w:rsidR="002D643C" w:rsidRPr="00E710DC">
        <w:rPr>
          <w:rFonts w:hint="eastAsia"/>
          <w:bCs/>
          <w:lang w:eastAsia="x-none"/>
        </w:rPr>
        <w:t>TDRA table</w:t>
      </w:r>
      <w:r w:rsidR="002D643C">
        <w:rPr>
          <w:bCs/>
          <w:sz w:val="18"/>
          <w:szCs w:val="18"/>
          <w:lang w:eastAsia="x-none"/>
        </w:rPr>
        <w:t xml:space="preserve"> </w:t>
      </w:r>
      <w:proofErr w:type="spellStart"/>
      <w:r w:rsidR="002D643C">
        <w:rPr>
          <w:i/>
          <w:iCs/>
        </w:rPr>
        <w:t>pusch-TimeDomainAllocationList</w:t>
      </w:r>
      <w:proofErr w:type="spellEnd"/>
      <w:r w:rsidR="002D643C">
        <w:rPr>
          <w:i/>
          <w:iCs/>
        </w:rPr>
        <w:t>.</w:t>
      </w:r>
      <w:r>
        <w:rPr>
          <w:lang w:val="en-US" w:eastAsia="x-none"/>
        </w:rPr>
        <w:t xml:space="preserve"> The single TTI could be still scheduled with lower PDCCH overhead using DCI format 0_0. Other option would be to introduce a separate Format 0_</w:t>
      </w:r>
      <w:r w:rsidR="002D643C">
        <w:rPr>
          <w:lang w:val="en-US" w:eastAsia="x-none"/>
        </w:rPr>
        <w:t>3</w:t>
      </w:r>
      <w:r>
        <w:rPr>
          <w:lang w:val="en-US" w:eastAsia="x-none"/>
        </w:rPr>
        <w:t xml:space="preserve"> in addition to 0_1, however, this would complicate the monitoring, as maximum number of DCI format scrambled with C-RNTI is 3 and total 4. Complicated rules on how to fulfill this limit had to be define for R15 already and adding one more C-RNTI format would make it even wor</w:t>
      </w:r>
      <w:r w:rsidR="00C26492">
        <w:rPr>
          <w:lang w:val="en-US" w:eastAsia="x-none"/>
        </w:rPr>
        <w:t>se</w:t>
      </w:r>
      <w:r>
        <w:rPr>
          <w:lang w:val="en-US" w:eastAsia="x-none"/>
        </w:rPr>
        <w:t xml:space="preserve">. </w:t>
      </w:r>
    </w:p>
    <w:p w14:paraId="28C8E6C7" w14:textId="59EB94E0" w:rsidR="00F20905" w:rsidRPr="004E40C2" w:rsidRDefault="00F20905" w:rsidP="00F20905">
      <w:pPr>
        <w:widowControl w:val="0"/>
        <w:overflowPunct/>
        <w:autoSpaceDE/>
        <w:autoSpaceDN/>
        <w:adjustRightInd/>
        <w:spacing w:after="0"/>
        <w:jc w:val="both"/>
        <w:textAlignment w:val="auto"/>
        <w:rPr>
          <w:i/>
          <w:lang w:val="en-US" w:eastAsia="x-none"/>
        </w:rPr>
      </w:pPr>
      <w:r w:rsidRPr="00F24770">
        <w:rPr>
          <w:b/>
          <w:i/>
          <w:lang w:val="en-US" w:eastAsia="x-none"/>
        </w:rPr>
        <w:t xml:space="preserve">Proposal </w:t>
      </w:r>
      <w:r w:rsidR="004E40C2">
        <w:rPr>
          <w:b/>
          <w:i/>
          <w:lang w:val="en-US" w:eastAsia="x-none"/>
        </w:rPr>
        <w:t>6</w:t>
      </w:r>
      <w:r w:rsidRPr="00F24770">
        <w:rPr>
          <w:b/>
          <w:i/>
          <w:lang w:val="en-US" w:eastAsia="x-none"/>
        </w:rPr>
        <w:t>:</w:t>
      </w:r>
      <w:r w:rsidRPr="00F24770">
        <w:rPr>
          <w:i/>
          <w:lang w:val="en-US" w:eastAsia="x-none"/>
        </w:rPr>
        <w:t xml:space="preserve">  Multi-TTI </w:t>
      </w:r>
      <w:r>
        <w:rPr>
          <w:i/>
          <w:lang w:val="en-US" w:eastAsia="x-none"/>
        </w:rPr>
        <w:t xml:space="preserve">PUSCH </w:t>
      </w:r>
      <w:r w:rsidRPr="00F24770">
        <w:rPr>
          <w:i/>
          <w:lang w:val="en-US" w:eastAsia="x-none"/>
        </w:rPr>
        <w:t>scheduling is configured</w:t>
      </w:r>
      <w:r>
        <w:rPr>
          <w:i/>
          <w:lang w:val="en-US" w:eastAsia="x-none"/>
        </w:rPr>
        <w:t xml:space="preserve"> in NR-</w:t>
      </w:r>
      <w:r w:rsidRPr="004E40C2">
        <w:rPr>
          <w:i/>
          <w:lang w:val="en-US" w:eastAsia="x-none"/>
        </w:rPr>
        <w:t xml:space="preserve">U </w:t>
      </w:r>
      <w:r w:rsidR="004E40C2" w:rsidRPr="00E710DC">
        <w:rPr>
          <w:i/>
          <w:lang w:val="en-US" w:eastAsia="x-none"/>
        </w:rPr>
        <w:t xml:space="preserve">by configuring a </w:t>
      </w:r>
      <w:r w:rsidR="004E40C2" w:rsidRPr="00E710DC">
        <w:rPr>
          <w:rFonts w:hint="eastAsia"/>
          <w:bCs/>
          <w:i/>
          <w:lang w:eastAsia="x-none"/>
        </w:rPr>
        <w:t>row</w:t>
      </w:r>
      <w:r w:rsidR="004E40C2" w:rsidRPr="00E710DC">
        <w:rPr>
          <w:bCs/>
          <w:i/>
          <w:lang w:eastAsia="x-none"/>
        </w:rPr>
        <w:t>/rows</w:t>
      </w:r>
      <w:r w:rsidR="004E40C2" w:rsidRPr="00E710DC">
        <w:rPr>
          <w:rFonts w:hint="eastAsia"/>
          <w:bCs/>
          <w:i/>
          <w:lang w:eastAsia="x-none"/>
        </w:rPr>
        <w:t xml:space="preserve"> indicat</w:t>
      </w:r>
      <w:r w:rsidR="004E40C2" w:rsidRPr="00E710DC">
        <w:rPr>
          <w:bCs/>
          <w:i/>
          <w:lang w:eastAsia="x-none"/>
        </w:rPr>
        <w:t xml:space="preserve">ing </w:t>
      </w:r>
      <w:r w:rsidR="004E40C2" w:rsidRPr="00E710DC">
        <w:rPr>
          <w:rFonts w:hint="eastAsia"/>
          <w:bCs/>
          <w:i/>
          <w:lang w:eastAsia="x-none"/>
        </w:rPr>
        <w:t xml:space="preserve">multiple </w:t>
      </w:r>
      <w:r w:rsidR="004E40C2" w:rsidRPr="00E710DC">
        <w:rPr>
          <w:bCs/>
          <w:i/>
          <w:lang w:eastAsia="x-none"/>
        </w:rPr>
        <w:t>PUSCHs to the</w:t>
      </w:r>
      <w:r w:rsidR="004E40C2" w:rsidRPr="00E710DC">
        <w:rPr>
          <w:i/>
          <w:lang w:val="en-US" w:eastAsia="x-none"/>
        </w:rPr>
        <w:t xml:space="preserve"> </w:t>
      </w:r>
      <w:r w:rsidR="004E40C2" w:rsidRPr="00E710DC">
        <w:rPr>
          <w:rFonts w:hint="eastAsia"/>
          <w:bCs/>
          <w:i/>
          <w:lang w:eastAsia="x-none"/>
        </w:rPr>
        <w:t>TDRA table</w:t>
      </w:r>
      <w:r w:rsidR="004E40C2" w:rsidRPr="00E710DC">
        <w:rPr>
          <w:bCs/>
          <w:i/>
          <w:sz w:val="18"/>
          <w:szCs w:val="18"/>
          <w:lang w:eastAsia="x-none"/>
        </w:rPr>
        <w:t xml:space="preserve"> </w:t>
      </w:r>
      <w:proofErr w:type="spellStart"/>
      <w:r w:rsidR="004E40C2" w:rsidRPr="004E40C2">
        <w:rPr>
          <w:i/>
          <w:iCs/>
        </w:rPr>
        <w:t>pusch-TimeDomainAllocationList</w:t>
      </w:r>
      <w:proofErr w:type="spellEnd"/>
      <w:r w:rsidR="004E40C2">
        <w:rPr>
          <w:i/>
          <w:lang w:val="en-US" w:eastAsia="x-none"/>
        </w:rPr>
        <w:t>.</w:t>
      </w:r>
    </w:p>
    <w:p w14:paraId="3E4A1D49" w14:textId="7FEACCF2" w:rsidR="00F20905" w:rsidRDefault="004E40C2" w:rsidP="00E710DC">
      <w:pPr>
        <w:pStyle w:val="ListParagraph"/>
        <w:widowControl w:val="0"/>
        <w:numPr>
          <w:ilvl w:val="0"/>
          <w:numId w:val="111"/>
        </w:numPr>
        <w:spacing w:after="240"/>
        <w:ind w:left="714" w:hanging="357"/>
        <w:jc w:val="both"/>
        <w:rPr>
          <w:i/>
          <w:sz w:val="20"/>
          <w:szCs w:val="20"/>
          <w:lang w:val="en-US" w:eastAsia="x-none"/>
        </w:rPr>
      </w:pPr>
      <w:r w:rsidRPr="00E710DC">
        <w:rPr>
          <w:i/>
          <w:sz w:val="20"/>
          <w:szCs w:val="20"/>
          <w:lang w:val="en-US" w:eastAsia="x-none"/>
        </w:rPr>
        <w:t xml:space="preserve">number of schedulable TTIs </w:t>
      </w:r>
      <m:oMath>
        <m:r>
          <w:rPr>
            <w:rFonts w:ascii="Cambria Math" w:hAnsi="Cambria Math"/>
            <w:sz w:val="20"/>
            <w:szCs w:val="20"/>
            <w:lang w:val="en-US" w:eastAsia="x-none"/>
          </w:rPr>
          <m:t>n</m:t>
        </m:r>
      </m:oMath>
      <w:r w:rsidRPr="00E710DC">
        <w:rPr>
          <w:i/>
          <w:sz w:val="20"/>
          <w:szCs w:val="20"/>
          <w:lang w:val="en-US" w:eastAsia="x-none"/>
        </w:rPr>
        <w:t xml:space="preserve"> </w:t>
      </w:r>
      <w:r>
        <w:rPr>
          <w:i/>
          <w:sz w:val="20"/>
          <w:szCs w:val="20"/>
          <w:lang w:val="en-US" w:eastAsia="x-none"/>
        </w:rPr>
        <w:t xml:space="preserve">is determined as </w:t>
      </w:r>
      <w:r w:rsidR="009435BA">
        <w:rPr>
          <w:i/>
          <w:sz w:val="20"/>
          <w:szCs w:val="20"/>
          <w:lang w:val="en-US" w:eastAsia="x-none"/>
        </w:rPr>
        <w:t xml:space="preserve">the </w:t>
      </w:r>
      <w:r>
        <w:rPr>
          <w:i/>
          <w:sz w:val="20"/>
          <w:szCs w:val="20"/>
          <w:lang w:val="en-US" w:eastAsia="x-none"/>
        </w:rPr>
        <w:t xml:space="preserve">number of scheduled PUSCHs </w:t>
      </w:r>
      <w:r w:rsidR="009435BA">
        <w:rPr>
          <w:i/>
          <w:sz w:val="20"/>
          <w:szCs w:val="20"/>
          <w:lang w:val="en-US" w:eastAsia="x-none"/>
        </w:rPr>
        <w:t>in the indicated</w:t>
      </w:r>
      <w:r>
        <w:rPr>
          <w:i/>
          <w:sz w:val="20"/>
          <w:szCs w:val="20"/>
          <w:lang w:val="en-US" w:eastAsia="x-none"/>
        </w:rPr>
        <w:t xml:space="preserve"> </w:t>
      </w:r>
      <w:r w:rsidR="009435BA">
        <w:rPr>
          <w:i/>
          <w:sz w:val="20"/>
          <w:szCs w:val="20"/>
          <w:lang w:val="en-US" w:eastAsia="x-none"/>
        </w:rPr>
        <w:t xml:space="preserve">entry </w:t>
      </w:r>
      <w:r>
        <w:rPr>
          <w:i/>
          <w:sz w:val="20"/>
          <w:szCs w:val="20"/>
          <w:lang w:val="en-US" w:eastAsia="x-none"/>
        </w:rPr>
        <w:t xml:space="preserve">on the configured </w:t>
      </w:r>
      <w:proofErr w:type="spellStart"/>
      <w:r w:rsidRPr="00E710DC">
        <w:rPr>
          <w:i/>
          <w:iCs/>
          <w:sz w:val="20"/>
          <w:szCs w:val="20"/>
          <w:lang w:val="en-GB"/>
        </w:rPr>
        <w:t>pusch-TimeDomainAllocationList</w:t>
      </w:r>
      <w:proofErr w:type="spellEnd"/>
      <w:r w:rsidRPr="00E710DC">
        <w:rPr>
          <w:i/>
          <w:sz w:val="20"/>
          <w:szCs w:val="20"/>
          <w:lang w:val="en-US" w:eastAsia="x-none"/>
        </w:rPr>
        <w:t>.</w:t>
      </w:r>
    </w:p>
    <w:p w14:paraId="493BFD6C" w14:textId="5D0A8388" w:rsidR="009435BA" w:rsidRPr="006A21E3" w:rsidRDefault="009435BA" w:rsidP="00E710DC">
      <w:pPr>
        <w:pStyle w:val="ListParagraph"/>
        <w:widowControl w:val="0"/>
        <w:numPr>
          <w:ilvl w:val="0"/>
          <w:numId w:val="111"/>
        </w:numPr>
        <w:spacing w:after="240"/>
        <w:ind w:left="714" w:hanging="357"/>
        <w:jc w:val="both"/>
        <w:rPr>
          <w:i/>
          <w:sz w:val="20"/>
          <w:szCs w:val="20"/>
          <w:lang w:val="en-US" w:eastAsia="x-none"/>
        </w:rPr>
      </w:pPr>
      <w:r>
        <w:rPr>
          <w:i/>
          <w:sz w:val="20"/>
          <w:szCs w:val="20"/>
          <w:lang w:val="en-US" w:eastAsia="x-none"/>
        </w:rPr>
        <w:t xml:space="preserve">maximum number of schedulable TTIs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max</m:t>
            </m:r>
          </m:sub>
        </m:sSub>
        <m:r>
          <w:rPr>
            <w:rFonts w:ascii="Cambria Math" w:hAnsi="Cambria Math"/>
            <w:sz w:val="20"/>
            <w:szCs w:val="20"/>
            <w:lang w:val="en-US" w:eastAsia="x-none"/>
          </w:rPr>
          <m:t xml:space="preserve">  </m:t>
        </m:r>
      </m:oMath>
      <w:r>
        <w:rPr>
          <w:i/>
          <w:sz w:val="20"/>
          <w:szCs w:val="20"/>
          <w:lang w:val="en-US" w:eastAsia="x-none"/>
        </w:rPr>
        <w:t xml:space="preserve"> that can be configured in </w:t>
      </w:r>
      <w:proofErr w:type="spellStart"/>
      <w:r w:rsidRPr="00E710DC">
        <w:rPr>
          <w:i/>
          <w:iCs/>
          <w:sz w:val="20"/>
          <w:szCs w:val="20"/>
          <w:lang w:val="en-GB"/>
        </w:rPr>
        <w:t>pusch-TimeDomainAllocationList</w:t>
      </w:r>
      <w:proofErr w:type="spellEnd"/>
      <w:r>
        <w:rPr>
          <w:i/>
          <w:iCs/>
          <w:sz w:val="20"/>
          <w:szCs w:val="20"/>
          <w:lang w:val="en-GB"/>
        </w:rPr>
        <w:t xml:space="preserve"> is</w:t>
      </w:r>
      <w:r w:rsidR="0035376C">
        <w:rPr>
          <w:i/>
          <w:iCs/>
          <w:sz w:val="20"/>
          <w:szCs w:val="20"/>
          <w:lang w:val="en-GB"/>
        </w:rPr>
        <w:t xml:space="preserve"> limited to 8</w:t>
      </w:r>
    </w:p>
    <w:p w14:paraId="2F43588D" w14:textId="6CDD5339" w:rsidR="00E4548C" w:rsidRDefault="00E4548C" w:rsidP="00252618">
      <w:pPr>
        <w:pStyle w:val="Heading3"/>
      </w:pPr>
      <w:r>
        <w:lastRenderedPageBreak/>
        <w:t>Cross-carrier scheduling</w:t>
      </w:r>
    </w:p>
    <w:p w14:paraId="3A55077C" w14:textId="56E99C30" w:rsidR="00CC46E5" w:rsidRDefault="003A55BD">
      <w:pPr>
        <w:widowControl w:val="0"/>
        <w:overflowPunct/>
        <w:autoSpaceDE/>
        <w:autoSpaceDN/>
        <w:adjustRightInd/>
        <w:spacing w:before="180"/>
        <w:jc w:val="both"/>
        <w:textAlignment w:val="auto"/>
        <w:rPr>
          <w:lang w:val="en-US"/>
        </w:rPr>
      </w:pPr>
      <w:r>
        <w:rPr>
          <w:lang w:val="en-US"/>
        </w:rPr>
        <w:t>W</w:t>
      </w:r>
      <w:r w:rsidR="00AC05B6">
        <w:rPr>
          <w:lang w:val="en-US"/>
        </w:rPr>
        <w:t xml:space="preserve">hen considering the scheduling of </w:t>
      </w:r>
      <w:r w:rsidR="00330207">
        <w:rPr>
          <w:lang w:val="en-US"/>
        </w:rPr>
        <w:t>NR-U</w:t>
      </w:r>
      <w:r w:rsidR="00AC05B6">
        <w:rPr>
          <w:lang w:val="en-US"/>
        </w:rPr>
        <w:t xml:space="preserve"> uplink</w:t>
      </w:r>
      <w:r w:rsidR="009804E2">
        <w:rPr>
          <w:lang w:val="en-US"/>
        </w:rPr>
        <w:t xml:space="preserve"> in the Scenario A (</w:t>
      </w:r>
      <w:r w:rsidR="00330207" w:rsidRPr="00BD729C">
        <w:rPr>
          <w:bCs/>
        </w:rPr>
        <w:t>Carrier aggregation between licensed band NR (</w:t>
      </w:r>
      <w:proofErr w:type="spellStart"/>
      <w:r w:rsidR="00330207" w:rsidRPr="00BD729C">
        <w:rPr>
          <w:bCs/>
        </w:rPr>
        <w:t>PCell</w:t>
      </w:r>
      <w:proofErr w:type="spellEnd"/>
      <w:r w:rsidR="00330207" w:rsidRPr="00BD729C">
        <w:rPr>
          <w:bCs/>
        </w:rPr>
        <w:t>) and NR-U (</w:t>
      </w:r>
      <w:proofErr w:type="spellStart"/>
      <w:r w:rsidR="00330207" w:rsidRPr="00BD729C">
        <w:rPr>
          <w:bCs/>
        </w:rPr>
        <w:t>SCell</w:t>
      </w:r>
      <w:proofErr w:type="spellEnd"/>
      <w:r w:rsidR="00330207">
        <w:rPr>
          <w:bCs/>
        </w:rPr>
        <w:t>)</w:t>
      </w:r>
      <w:r w:rsidR="009804E2">
        <w:rPr>
          <w:bCs/>
        </w:rPr>
        <w:t>)</w:t>
      </w:r>
      <w:r w:rsidR="007F1B17">
        <w:rPr>
          <w:lang w:val="en-US"/>
        </w:rPr>
        <w:t xml:space="preserve">, </w:t>
      </w:r>
      <w:r w:rsidR="007F1B17" w:rsidRPr="00F24770">
        <w:rPr>
          <w:b/>
          <w:lang w:val="en-US"/>
        </w:rPr>
        <w:t>cross-carrier scheduling</w:t>
      </w:r>
      <w:r w:rsidR="007F1B17">
        <w:rPr>
          <w:lang w:val="en-US"/>
        </w:rPr>
        <w:t xml:space="preserve"> </w:t>
      </w:r>
      <w:r w:rsidR="009D17D4">
        <w:rPr>
          <w:lang w:val="en-US"/>
        </w:rPr>
        <w:t xml:space="preserve">of </w:t>
      </w:r>
      <w:r w:rsidR="00330207">
        <w:rPr>
          <w:lang w:val="en-US"/>
        </w:rPr>
        <w:t>NR-U</w:t>
      </w:r>
      <w:r w:rsidR="009D17D4">
        <w:rPr>
          <w:lang w:val="en-US"/>
        </w:rPr>
        <w:t xml:space="preserve"> PUSCH from a</w:t>
      </w:r>
      <w:r w:rsidR="007F1B17">
        <w:rPr>
          <w:lang w:val="en-US"/>
        </w:rPr>
        <w:t xml:space="preserve"> licensed-band NR cell offers clear benefits</w:t>
      </w:r>
      <w:r w:rsidR="009804E2">
        <w:rPr>
          <w:lang w:val="en-US"/>
        </w:rPr>
        <w:t>.</w:t>
      </w:r>
      <w:r w:rsidR="007F1B17">
        <w:rPr>
          <w:lang w:val="en-US"/>
        </w:rPr>
        <w:t xml:space="preserve"> </w:t>
      </w:r>
      <w:r w:rsidR="00330207">
        <w:rPr>
          <w:lang w:val="en-US"/>
        </w:rPr>
        <w:t>In particular,</w:t>
      </w:r>
      <w:r w:rsidR="007F1B17">
        <w:rPr>
          <w:lang w:val="en-US"/>
        </w:rPr>
        <w:t xml:space="preserve"> the inherent uncertainties of unlicensed access </w:t>
      </w:r>
      <w:r w:rsidR="002112AB">
        <w:rPr>
          <w:lang w:val="en-US"/>
        </w:rPr>
        <w:t xml:space="preserve">do not affect </w:t>
      </w:r>
      <w:r w:rsidR="000969F6">
        <w:rPr>
          <w:lang w:val="en-US"/>
        </w:rPr>
        <w:t xml:space="preserve">the scheduling </w:t>
      </w:r>
      <w:r w:rsidR="002112AB">
        <w:rPr>
          <w:lang w:val="en-US"/>
        </w:rPr>
        <w:t>PDCCH</w:t>
      </w:r>
      <w:r w:rsidR="00AA4D31">
        <w:rPr>
          <w:lang w:val="en-US"/>
        </w:rPr>
        <w:t xml:space="preserve"> on licensed band</w:t>
      </w:r>
      <w:r w:rsidR="002112AB">
        <w:rPr>
          <w:lang w:val="en-US"/>
        </w:rPr>
        <w:t xml:space="preserve"> but </w:t>
      </w:r>
      <w:r w:rsidR="00F20905">
        <w:rPr>
          <w:lang w:val="en-US"/>
        </w:rPr>
        <w:t xml:space="preserve">impact </w:t>
      </w:r>
      <w:r w:rsidR="007F1B17">
        <w:rPr>
          <w:lang w:val="en-US"/>
        </w:rPr>
        <w:t xml:space="preserve">only </w:t>
      </w:r>
      <w:r w:rsidR="00F20905">
        <w:rPr>
          <w:lang w:val="en-US"/>
        </w:rPr>
        <w:t xml:space="preserve">the </w:t>
      </w:r>
      <w:r w:rsidR="007F1B17">
        <w:rPr>
          <w:lang w:val="en-US"/>
        </w:rPr>
        <w:t xml:space="preserve">actual </w:t>
      </w:r>
      <w:r w:rsidR="004A0A26">
        <w:rPr>
          <w:lang w:val="en-US"/>
        </w:rPr>
        <w:t xml:space="preserve">NR-U </w:t>
      </w:r>
      <w:r w:rsidR="007F1B17">
        <w:rPr>
          <w:lang w:val="en-US"/>
        </w:rPr>
        <w:t xml:space="preserve">PUSCH transmission and reception. Hence, UL cross-carrier scheduling from a licensed-band </w:t>
      </w:r>
      <w:r w:rsidR="009D17D4">
        <w:rPr>
          <w:lang w:val="en-US"/>
        </w:rPr>
        <w:t>NR cell should be supported in NR</w:t>
      </w:r>
      <w:r w:rsidR="004A0A26">
        <w:rPr>
          <w:lang w:val="en-US"/>
        </w:rPr>
        <w:t>-U</w:t>
      </w:r>
      <w:r w:rsidR="009D17D4">
        <w:rPr>
          <w:lang w:val="en-US"/>
        </w:rPr>
        <w:t>.</w:t>
      </w:r>
      <w:r w:rsidR="002112AB">
        <w:rPr>
          <w:lang w:val="en-US"/>
        </w:rPr>
        <w:t xml:space="preserve"> In the case of </w:t>
      </w:r>
      <w:proofErr w:type="gramStart"/>
      <w:r w:rsidR="004A0A26">
        <w:rPr>
          <w:lang w:val="en-US"/>
        </w:rPr>
        <w:t>Scenario</w:t>
      </w:r>
      <w:proofErr w:type="gramEnd"/>
      <w:r w:rsidR="004A0A26">
        <w:rPr>
          <w:lang w:val="en-US"/>
        </w:rPr>
        <w:t xml:space="preserve"> A</w:t>
      </w:r>
      <w:r w:rsidR="002112AB">
        <w:rPr>
          <w:lang w:val="en-US"/>
        </w:rPr>
        <w:t xml:space="preserve">, the licensed band scheduling carrier may use lower SCS </w:t>
      </w:r>
      <w:r w:rsidR="000F060C">
        <w:rPr>
          <w:lang w:val="en-US"/>
        </w:rPr>
        <w:t>(15kHz)</w:t>
      </w:r>
      <w:r w:rsidR="002112AB">
        <w:rPr>
          <w:lang w:val="en-US"/>
        </w:rPr>
        <w:t xml:space="preserve"> than the unlicensed band scheduled carrier</w:t>
      </w:r>
      <w:r w:rsidR="000F060C">
        <w:rPr>
          <w:lang w:val="en-US"/>
        </w:rPr>
        <w:t xml:space="preserve"> (30kHz)</w:t>
      </w:r>
      <w:r w:rsidR="002112AB">
        <w:rPr>
          <w:lang w:val="en-US"/>
        </w:rPr>
        <w:t xml:space="preserve">.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t>multi-TTI</w:t>
      </w:r>
      <w:r w:rsidR="002112AB">
        <w:rPr>
          <w:lang w:val="en-US"/>
        </w:rPr>
        <w:t xml:space="preserve"> scheduling would be beneficial for cross-numerology scheduling from low SCS to high SCS</w:t>
      </w:r>
      <w:r w:rsidR="000E62EF">
        <w:rPr>
          <w:lang w:val="en-US"/>
        </w:rPr>
        <w:t xml:space="preserve">. </w:t>
      </w:r>
      <w:r w:rsidR="002A6023">
        <w:rPr>
          <w:lang w:val="en-US"/>
        </w:rPr>
        <w:t>Further, the</w:t>
      </w:r>
      <w:r w:rsidR="00790D86">
        <w:rPr>
          <w:lang w:val="en-US"/>
        </w:rPr>
        <w:t xml:space="preserve"> </w:t>
      </w:r>
      <w:r w:rsidR="00FB350A">
        <w:rPr>
          <w:lang w:val="en-US"/>
        </w:rPr>
        <w:t xml:space="preserve">cross-carrier scheduling mechanism </w:t>
      </w:r>
      <w:r w:rsidR="00DF3159">
        <w:rPr>
          <w:lang w:val="en-US"/>
        </w:rPr>
        <w:t>across</w:t>
      </w:r>
      <w:r w:rsidR="00FB350A">
        <w:rPr>
          <w:lang w:val="en-US"/>
        </w:rPr>
        <w:t xml:space="preserve"> di</w:t>
      </w:r>
      <w:r w:rsidR="00B3182F">
        <w:rPr>
          <w:lang w:val="en-US"/>
        </w:rPr>
        <w:t xml:space="preserve">fferent numerologies </w:t>
      </w:r>
      <w:r w:rsidR="002A6023">
        <w:rPr>
          <w:lang w:val="en-US"/>
        </w:rPr>
        <w:t>was completed in RAN1#97 [</w:t>
      </w:r>
      <w:r w:rsidR="00B618F6">
        <w:rPr>
          <w:lang w:val="en-US"/>
        </w:rPr>
        <w:t>5</w:t>
      </w:r>
      <w:r w:rsidR="002A6023">
        <w:rPr>
          <w:lang w:val="en-US"/>
        </w:rPr>
        <w:t>]. Hence, we propose that NR-U multi-TTI scheduling supports also cross-numerology scheduling across carriers</w:t>
      </w:r>
      <w:r w:rsidR="00404CD0">
        <w:rPr>
          <w:lang w:val="en-US"/>
        </w:rPr>
        <w:t xml:space="preserve">. </w:t>
      </w:r>
      <w:r w:rsidR="00284EAB">
        <w:rPr>
          <w:lang w:val="en-US"/>
        </w:rPr>
        <w:t xml:space="preserve">If </w:t>
      </w:r>
      <w:r w:rsidR="00D03681">
        <w:rPr>
          <w:lang w:val="en-US"/>
        </w:rPr>
        <w:t xml:space="preserve">multi-TTI DCI format would be </w:t>
      </w:r>
      <w:r w:rsidR="00FA6492">
        <w:rPr>
          <w:lang w:val="en-US"/>
        </w:rPr>
        <w:t xml:space="preserve">the </w:t>
      </w:r>
      <w:r w:rsidR="00D03681">
        <w:rPr>
          <w:lang w:val="en-US"/>
        </w:rPr>
        <w:t xml:space="preserve">DCI format </w:t>
      </w:r>
      <w:r w:rsidR="0073601B">
        <w:rPr>
          <w:lang w:val="en-US"/>
        </w:rPr>
        <w:t>0_1 configured with</w:t>
      </w:r>
      <w:r w:rsidR="00986B06">
        <w:rPr>
          <w:lang w:val="en-US"/>
        </w:rPr>
        <w:t xml:space="preserve"> a</w:t>
      </w:r>
      <w:r w:rsidR="0073601B">
        <w:rPr>
          <w:lang w:val="en-US"/>
        </w:rPr>
        <w:t xml:space="preserve"> maximum number of schedulable TTI</w:t>
      </w:r>
      <w:r w:rsidR="007858E2">
        <w:rPr>
          <w:lang w:val="en-US"/>
        </w:rPr>
        <w:t xml:space="preserve"> and cross-carrier scheduling (C</w:t>
      </w:r>
      <w:r w:rsidR="005E7A98">
        <w:rPr>
          <w:lang w:val="en-US"/>
        </w:rPr>
        <w:t>IF included</w:t>
      </w:r>
      <w:r w:rsidR="007858E2">
        <w:rPr>
          <w:lang w:val="en-US"/>
        </w:rPr>
        <w:t>)</w:t>
      </w:r>
      <w:r w:rsidR="0073601B">
        <w:rPr>
          <w:lang w:val="en-US"/>
        </w:rPr>
        <w:t>, there seems to be no additional specification effort to support cross-carrier cross-numerology</w:t>
      </w:r>
      <w:r w:rsidR="007858E2">
        <w:rPr>
          <w:lang w:val="en-US"/>
        </w:rPr>
        <w:t xml:space="preserve"> scheduling also for multi-TTI scheduling</w:t>
      </w:r>
      <w:r w:rsidR="0073601B">
        <w:rPr>
          <w:lang w:val="en-US"/>
        </w:rPr>
        <w:t>.</w:t>
      </w:r>
      <w:r w:rsidR="002A6023">
        <w:rPr>
          <w:lang w:val="en-US"/>
        </w:rPr>
        <w:t xml:space="preserve">  </w:t>
      </w:r>
      <w:r w:rsidR="000E62EF">
        <w:rPr>
          <w:lang w:val="en-US"/>
        </w:rPr>
        <w:t xml:space="preserve"> </w:t>
      </w:r>
    </w:p>
    <w:p w14:paraId="48C91EB0" w14:textId="27932CA7" w:rsidR="001D3315" w:rsidRPr="00032730" w:rsidRDefault="001D3315" w:rsidP="003F27BD">
      <w:pPr>
        <w:widowControl w:val="0"/>
        <w:overflowPunct/>
        <w:autoSpaceDE/>
        <w:autoSpaceDN/>
        <w:adjustRightInd/>
        <w:jc w:val="both"/>
        <w:textAlignment w:val="auto"/>
        <w:rPr>
          <w:i/>
          <w:lang w:val="en-US" w:eastAsia="x-none"/>
        </w:rPr>
      </w:pPr>
      <w:bookmarkStart w:id="1" w:name="_Hlk4755928"/>
      <w:r>
        <w:rPr>
          <w:b/>
          <w:i/>
          <w:lang w:eastAsia="x-none"/>
        </w:rPr>
        <w:t xml:space="preserve">Observation </w:t>
      </w:r>
      <w:r w:rsidR="00EA4E2A">
        <w:rPr>
          <w:b/>
          <w:i/>
          <w:lang w:eastAsia="x-none"/>
        </w:rPr>
        <w:t>2</w:t>
      </w:r>
      <w:r w:rsidRPr="00953AB0">
        <w:rPr>
          <w:b/>
          <w:i/>
          <w:lang w:val="en-US" w:eastAsia="x-none"/>
        </w:rPr>
        <w:t>:</w:t>
      </w:r>
      <w:r>
        <w:rPr>
          <w:b/>
          <w:i/>
          <w:lang w:val="en-US" w:eastAsia="x-none"/>
        </w:rPr>
        <w:t xml:space="preserve"> </w:t>
      </w:r>
      <w:r w:rsidRPr="00032730">
        <w:rPr>
          <w:i/>
          <w:lang w:val="en-US" w:eastAsia="x-none"/>
        </w:rPr>
        <w:t xml:space="preserve">Cross-numerology </w:t>
      </w:r>
      <w:r w:rsidR="00E30BEA" w:rsidRPr="00032730">
        <w:rPr>
          <w:i/>
          <w:lang w:val="en-US" w:eastAsia="x-none"/>
        </w:rPr>
        <w:t xml:space="preserve">cross-carrier </w:t>
      </w:r>
      <w:r w:rsidRPr="00032730">
        <w:rPr>
          <w:i/>
          <w:lang w:val="en-US" w:eastAsia="x-none"/>
        </w:rPr>
        <w:t xml:space="preserve">scheduling is beneficial for NR-U PUSCH scheduling especially in the case of </w:t>
      </w:r>
      <w:r w:rsidR="004A0A26" w:rsidRPr="00032730">
        <w:rPr>
          <w:i/>
          <w:lang w:val="en-US" w:eastAsia="x-none"/>
        </w:rPr>
        <w:t>Scenario A</w:t>
      </w:r>
      <w:r w:rsidR="00F400FA" w:rsidRPr="00032730">
        <w:rPr>
          <w:i/>
          <w:lang w:val="en-US" w:eastAsia="x-none"/>
        </w:rPr>
        <w:t xml:space="preserve"> (CA with NR</w:t>
      </w:r>
      <w:r w:rsidR="004A0A26" w:rsidRPr="00032730">
        <w:rPr>
          <w:i/>
          <w:lang w:val="en-US" w:eastAsia="x-none"/>
        </w:rPr>
        <w:t xml:space="preserve"> cells</w:t>
      </w:r>
      <w:r w:rsidR="00F400FA" w:rsidRPr="00032730">
        <w:rPr>
          <w:i/>
          <w:lang w:val="en-US" w:eastAsia="x-none"/>
        </w:rPr>
        <w:t>)</w:t>
      </w:r>
      <w:r w:rsidRPr="00032730">
        <w:rPr>
          <w:i/>
          <w:lang w:val="en-US" w:eastAsia="x-none"/>
        </w:rPr>
        <w:t xml:space="preserve"> deployment</w:t>
      </w:r>
      <w:r w:rsidR="00032730" w:rsidRPr="00032730">
        <w:rPr>
          <w:i/>
          <w:lang w:val="en-US" w:eastAsia="x-none"/>
        </w:rPr>
        <w:t>.</w:t>
      </w:r>
    </w:p>
    <w:p w14:paraId="5CAD46F4" w14:textId="21F33E04" w:rsidR="007F171F" w:rsidRDefault="0079708F" w:rsidP="003F27BD">
      <w:pPr>
        <w:widowControl w:val="0"/>
        <w:overflowPunct/>
        <w:autoSpaceDE/>
        <w:autoSpaceDN/>
        <w:adjustRightInd/>
        <w:spacing w:after="240"/>
        <w:jc w:val="both"/>
        <w:textAlignment w:val="auto"/>
        <w:rPr>
          <w:i/>
          <w:lang w:val="en-US"/>
        </w:rPr>
      </w:pPr>
      <w:r>
        <w:rPr>
          <w:b/>
          <w:i/>
          <w:lang w:val="en-US" w:eastAsia="x-none"/>
        </w:rPr>
        <w:t xml:space="preserve">Observation </w:t>
      </w:r>
      <w:r w:rsidR="00EA4E2A">
        <w:rPr>
          <w:b/>
          <w:i/>
          <w:lang w:val="en-US" w:eastAsia="x-none"/>
        </w:rPr>
        <w:t>3</w:t>
      </w:r>
      <w:r w:rsidR="00A7591D" w:rsidRPr="00953AB0">
        <w:rPr>
          <w:b/>
          <w:i/>
          <w:lang w:val="en-US" w:eastAsia="x-none"/>
        </w:rPr>
        <w:t>:</w:t>
      </w:r>
      <w:r w:rsidR="00A7591D">
        <w:rPr>
          <w:b/>
          <w:i/>
          <w:lang w:val="en-US" w:eastAsia="x-none"/>
        </w:rPr>
        <w:t xml:space="preserve"> </w:t>
      </w:r>
      <w:r w:rsidR="005E7A98" w:rsidRPr="00F24770">
        <w:rPr>
          <w:i/>
          <w:lang w:val="en-US"/>
        </w:rPr>
        <w:t xml:space="preserve">If </w:t>
      </w:r>
      <w:r w:rsidR="00F20905">
        <w:rPr>
          <w:i/>
          <w:lang w:val="en-US"/>
        </w:rPr>
        <w:t>Proposal-</w:t>
      </w:r>
      <w:r w:rsidR="006A21E3">
        <w:rPr>
          <w:i/>
          <w:lang w:val="en-US"/>
        </w:rPr>
        <w:t>6</w:t>
      </w:r>
      <w:r w:rsidR="00F20905">
        <w:rPr>
          <w:i/>
          <w:lang w:val="en-US"/>
        </w:rPr>
        <w:t xml:space="preserve"> would be agreed</w:t>
      </w:r>
      <w:r w:rsidR="005E7A98" w:rsidRPr="00F24770">
        <w:rPr>
          <w:i/>
          <w:lang w:val="en-US"/>
        </w:rPr>
        <w:t>, there seems to be no additional specification effort to support cross-carrier cross-numerology scheduling also for multi-TTI scheduling.</w:t>
      </w:r>
    </w:p>
    <w:bookmarkEnd w:id="1"/>
    <w:p w14:paraId="58556610" w14:textId="267005F9" w:rsidR="005B5685" w:rsidRPr="001F28AA" w:rsidRDefault="00593442" w:rsidP="006B54C1">
      <w:pPr>
        <w:pStyle w:val="Heading1"/>
      </w:pPr>
      <w:r>
        <w:rPr>
          <w:color w:val="000000"/>
        </w:rPr>
        <w:t xml:space="preserve">3. </w:t>
      </w:r>
      <w:r w:rsidR="0099103B">
        <w:t>PDSCH HARQ feedback</w:t>
      </w:r>
      <w:r w:rsidR="00820C31">
        <w:t xml:space="preserve"> over unlicensed band</w:t>
      </w:r>
    </w:p>
    <w:p w14:paraId="055C5D1D" w14:textId="26982CD8" w:rsidR="00820C31" w:rsidRDefault="00820C31" w:rsidP="00263A1E">
      <w:pPr>
        <w:keepNext/>
        <w:spacing w:after="120"/>
        <w:jc w:val="both"/>
        <w:rPr>
          <w:lang w:val="en-US"/>
        </w:rPr>
      </w:pPr>
      <w:r>
        <w:t>W</w:t>
      </w:r>
      <w:r>
        <w:rPr>
          <w:lang w:val="en-US"/>
        </w:rPr>
        <w:t xml:space="preserve">hen HARQ feedback is transmitted over an unlicensed band, channel contention creates additional challenges: channel contention may delay HARQ feedback unpredictably, and hidden node problem </w:t>
      </w:r>
      <w:r w:rsidR="002C1EE5">
        <w:rPr>
          <w:lang w:val="en-US"/>
        </w:rPr>
        <w:t>or</w:t>
      </w:r>
      <w:r>
        <w:rPr>
          <w:lang w:val="en-US"/>
        </w:rPr>
        <w:t xml:space="preserve"> </w:t>
      </w:r>
      <w:proofErr w:type="spellStart"/>
      <w:r>
        <w:rPr>
          <w:lang w:val="en-US"/>
        </w:rPr>
        <w:t>bursty</w:t>
      </w:r>
      <w:proofErr w:type="spellEnd"/>
      <w:r>
        <w:rPr>
          <w:lang w:val="en-US"/>
        </w:rPr>
        <w:t xml:space="preserve"> interference may cause occasional HARQ feedback detection failures.</w:t>
      </w:r>
      <w:r w:rsidR="00D80B03">
        <w:rPr>
          <w:lang w:val="en-US"/>
        </w:rPr>
        <w:t xml:space="preserve"> </w:t>
      </w:r>
      <w:r w:rsidR="007645E5">
        <w:rPr>
          <w:lang w:val="en-US"/>
        </w:rPr>
        <w:t>Although the UE can transmit the HARQ feedback in most of the cases (e.g. with Cat 1 channel access), t</w:t>
      </w:r>
      <w:r w:rsidR="007645E5" w:rsidRPr="00C465B3">
        <w:rPr>
          <w:lang w:val="en-US"/>
        </w:rPr>
        <w:t xml:space="preserve">here is </w:t>
      </w:r>
      <w:r w:rsidR="007645E5">
        <w:rPr>
          <w:lang w:val="en-US"/>
        </w:rPr>
        <w:t>also the possibility</w:t>
      </w:r>
      <w:r w:rsidR="007645E5" w:rsidRPr="00C465B3">
        <w:rPr>
          <w:lang w:val="en-US"/>
        </w:rPr>
        <w:t xml:space="preserve"> that </w:t>
      </w:r>
      <w:r w:rsidR="007645E5">
        <w:rPr>
          <w:lang w:val="en-US"/>
        </w:rPr>
        <w:t xml:space="preserve">UE LBT is used for HARQ feedback, and the </w:t>
      </w:r>
      <w:r w:rsidR="007645E5" w:rsidRPr="00C465B3">
        <w:rPr>
          <w:lang w:val="en-US"/>
        </w:rPr>
        <w:t xml:space="preserve">HARQ feedback transmission is blocked by UE LBT. </w:t>
      </w:r>
      <w:r w:rsidR="007645E5">
        <w:rPr>
          <w:lang w:val="en-US"/>
        </w:rPr>
        <w:t xml:space="preserve">Hence, mechanism for additional HARQ feedback transmission opportunities is supported in NR-U. </w:t>
      </w:r>
      <w:r w:rsidR="00386AAA">
        <w:rPr>
          <w:lang w:val="en-US"/>
        </w:rPr>
        <w:t xml:space="preserve">We consider the remaining </w:t>
      </w:r>
      <w:r w:rsidR="003175AD">
        <w:rPr>
          <w:lang w:val="en-US"/>
        </w:rPr>
        <w:t>issues related to the postponed H</w:t>
      </w:r>
      <w:r w:rsidR="00D74E81">
        <w:rPr>
          <w:lang w:val="en-US"/>
        </w:rPr>
        <w:t>A</w:t>
      </w:r>
      <w:r w:rsidR="003175AD">
        <w:rPr>
          <w:lang w:val="en-US"/>
        </w:rPr>
        <w:t xml:space="preserve">RQ feedback, </w:t>
      </w:r>
      <w:r w:rsidR="00386AAA">
        <w:rPr>
          <w:lang w:val="en-US"/>
        </w:rPr>
        <w:t>dynamic HARQ codebook</w:t>
      </w:r>
      <w:r w:rsidR="003175AD">
        <w:rPr>
          <w:lang w:val="en-US"/>
        </w:rPr>
        <w:t>,</w:t>
      </w:r>
      <w:r w:rsidR="00386AAA">
        <w:rPr>
          <w:lang w:val="en-US"/>
        </w:rPr>
        <w:t xml:space="preserve"> semi-static </w:t>
      </w:r>
      <w:r w:rsidR="003175AD">
        <w:rPr>
          <w:lang w:val="en-US"/>
        </w:rPr>
        <w:t xml:space="preserve">HARQ </w:t>
      </w:r>
      <w:r w:rsidR="00386AAA">
        <w:rPr>
          <w:lang w:val="en-US"/>
        </w:rPr>
        <w:t>codebook</w:t>
      </w:r>
      <w:r w:rsidR="003175AD">
        <w:rPr>
          <w:lang w:val="en-US"/>
        </w:rPr>
        <w:t xml:space="preserve"> and PUCCH resources for HARQ feedback</w:t>
      </w:r>
      <w:r w:rsidR="00386AAA">
        <w:rPr>
          <w:lang w:val="en-US"/>
        </w:rPr>
        <w:t xml:space="preserve"> in </w:t>
      </w:r>
      <w:r w:rsidR="00D74E81">
        <w:rPr>
          <w:lang w:val="en-US"/>
        </w:rPr>
        <w:t>the following s</w:t>
      </w:r>
      <w:r w:rsidR="00386AAA">
        <w:rPr>
          <w:lang w:val="en-US"/>
        </w:rPr>
        <w:t>ections.</w:t>
      </w:r>
    </w:p>
    <w:p w14:paraId="718FF501" w14:textId="029F9D42" w:rsidR="006903A4" w:rsidRDefault="00593442" w:rsidP="00E61900">
      <w:pPr>
        <w:pStyle w:val="Heading2"/>
        <w:rPr>
          <w:lang w:val="en-US"/>
        </w:rPr>
      </w:pPr>
      <w:r>
        <w:rPr>
          <w:lang w:val="en-US"/>
        </w:rPr>
        <w:t>3.</w:t>
      </w:r>
      <w:r w:rsidR="00D80524">
        <w:rPr>
          <w:lang w:val="en-US"/>
        </w:rPr>
        <w:t>1</w:t>
      </w:r>
      <w:r>
        <w:rPr>
          <w:lang w:val="en-US"/>
        </w:rPr>
        <w:t xml:space="preserve"> </w:t>
      </w:r>
      <w:r w:rsidR="009A3F0F">
        <w:rPr>
          <w:lang w:val="en-US"/>
        </w:rPr>
        <w:t>Support for postponed HARQ feedback</w:t>
      </w:r>
      <w:r w:rsidR="00080F63">
        <w:rPr>
          <w:lang w:val="en-US"/>
        </w:rPr>
        <w:t xml:space="preserve"> (NN-K1)</w:t>
      </w:r>
    </w:p>
    <w:p w14:paraId="55D5886A" w14:textId="14B5232C" w:rsidR="00436E1A" w:rsidRPr="00645318" w:rsidRDefault="000144DA" w:rsidP="00DC2C65">
      <w:pPr>
        <w:overflowPunct/>
        <w:autoSpaceDE/>
        <w:autoSpaceDN/>
        <w:adjustRightInd/>
        <w:spacing w:before="120" w:after="0"/>
        <w:jc w:val="both"/>
        <w:textAlignment w:val="auto"/>
        <w:rPr>
          <w:lang w:val="en-US"/>
        </w:rPr>
      </w:pPr>
      <w:r>
        <w:rPr>
          <w:lang w:val="en-US"/>
        </w:rPr>
        <w:t>One of the essential NR-U features is the possibility to postpone HARQ feedback with the non-numerical K1 (NN-K1) indication</w:t>
      </w:r>
      <w:r w:rsidR="00375F04">
        <w:rPr>
          <w:lang w:val="en-US"/>
        </w:rPr>
        <w:t xml:space="preserve">, as </w:t>
      </w:r>
      <w:r w:rsidR="00375F04" w:rsidRPr="00645318">
        <w:rPr>
          <w:lang w:val="en-US"/>
        </w:rPr>
        <w:t>this facilitates HARQ feedback for the last PDSCHs of DL COT</w:t>
      </w:r>
      <w:r w:rsidRPr="00645318">
        <w:rPr>
          <w:lang w:val="en-US"/>
        </w:rPr>
        <w:t xml:space="preserve">. </w:t>
      </w:r>
      <w:r w:rsidR="00436E1A">
        <w:t xml:space="preserve">In RAN1#97 [5], </w:t>
      </w:r>
      <w:r w:rsidR="00436E1A" w:rsidRPr="00E738AF">
        <w:t>NR-U enhance</w:t>
      </w:r>
      <w:r w:rsidR="00436E1A">
        <w:t>ments for</w:t>
      </w:r>
      <w:r w:rsidR="00436E1A" w:rsidRPr="00E738AF">
        <w:t xml:space="preserve"> dynamic codebook</w:t>
      </w:r>
      <w:r w:rsidR="00436E1A">
        <w:t xml:space="preserve"> were agreed. These enhancements</w:t>
      </w:r>
      <w:r w:rsidR="00436E1A" w:rsidRPr="00E738AF">
        <w:t xml:space="preserve"> mitigate efficiently the impact from</w:t>
      </w:r>
      <w:r w:rsidR="00436E1A" w:rsidRPr="00AC1EA1">
        <w:rPr>
          <w:lang w:val="en-US"/>
        </w:rPr>
        <w:t xml:space="preserve"> HARQ feedback transmission being blocked by UE LBT.</w:t>
      </w:r>
      <w:r w:rsidR="00436E1A">
        <w:rPr>
          <w:lang w:val="en-US"/>
        </w:rPr>
        <w:t xml:space="preserve"> It was also</w:t>
      </w:r>
      <w:r w:rsidR="00436E1A" w:rsidRPr="00AC1EA1">
        <w:rPr>
          <w:lang w:val="en-US"/>
        </w:rPr>
        <w:t xml:space="preserve"> </w:t>
      </w:r>
      <w:r w:rsidR="00436E1A">
        <w:t xml:space="preserve">agreed in RAN1#97 that </w:t>
      </w:r>
      <w:r w:rsidR="00436E1A" w:rsidRPr="00E738AF">
        <w:t xml:space="preserve">UE can signal the support for </w:t>
      </w:r>
      <w:r w:rsidR="00436E1A">
        <w:t xml:space="preserve">these </w:t>
      </w:r>
      <w:r w:rsidR="00436E1A" w:rsidRPr="00E738AF">
        <w:t xml:space="preserve">NR-U </w:t>
      </w:r>
      <w:r w:rsidR="00436E1A">
        <w:t xml:space="preserve">dynamic codebook </w:t>
      </w:r>
      <w:r w:rsidR="00436E1A" w:rsidRPr="00E738AF">
        <w:t>enhance</w:t>
      </w:r>
      <w:r w:rsidR="00436E1A">
        <w:t xml:space="preserve">ments </w:t>
      </w:r>
      <w:r w:rsidR="00436E1A" w:rsidRPr="00E738AF">
        <w:t xml:space="preserve">as part of capability </w:t>
      </w:r>
      <w:r w:rsidR="00436E1A" w:rsidRPr="00AC1EA1">
        <w:t>signalling</w:t>
      </w:r>
      <w:r w:rsidR="00436E1A">
        <w:t xml:space="preserve">. As the </w:t>
      </w:r>
      <w:r w:rsidR="00436E1A">
        <w:rPr>
          <w:lang w:val="en-US"/>
        </w:rPr>
        <w:t xml:space="preserve">possibility to postpone HARQ feedback is essential for COT-structured DL transmissions, </w:t>
      </w:r>
      <w:r w:rsidR="00080F63">
        <w:rPr>
          <w:lang w:val="en-US"/>
        </w:rPr>
        <w:t xml:space="preserve">it is </w:t>
      </w:r>
      <w:r w:rsidR="005000EE">
        <w:rPr>
          <w:lang w:val="en-US"/>
        </w:rPr>
        <w:t xml:space="preserve">independent from the UE LBT </w:t>
      </w:r>
      <w:r w:rsidR="00080F63">
        <w:rPr>
          <w:lang w:val="en-US"/>
        </w:rPr>
        <w:t>uncertainty. Therefore</w:t>
      </w:r>
      <w:r w:rsidR="005000EE">
        <w:rPr>
          <w:lang w:val="en-US"/>
        </w:rPr>
        <w:t xml:space="preserve">, the NN-K1 </w:t>
      </w:r>
      <w:r w:rsidR="00080F63">
        <w:rPr>
          <w:lang w:val="en-US"/>
        </w:rPr>
        <w:t>shall be supported</w:t>
      </w:r>
      <w:r w:rsidR="005000EE">
        <w:rPr>
          <w:lang w:val="en-US"/>
        </w:rPr>
        <w:t xml:space="preserve"> for all HARQ codebook types that may be used on unlicensed band.</w:t>
      </w:r>
      <w:r w:rsidR="00436E1A">
        <w:t xml:space="preserve"> </w:t>
      </w:r>
      <w:r w:rsidR="005000EE">
        <w:t>Hence</w:t>
      </w:r>
      <w:r w:rsidR="00D74E81" w:rsidRPr="00645318">
        <w:rPr>
          <w:lang w:val="en-US"/>
        </w:rPr>
        <w:t xml:space="preserve">, we consider the remaining open issues for NN-K1 support with </w:t>
      </w:r>
    </w:p>
    <w:p w14:paraId="39F2BA6A" w14:textId="77777777" w:rsidR="00436E1A" w:rsidRPr="00E32C91" w:rsidRDefault="00436E1A" w:rsidP="00E32C91">
      <w:pPr>
        <w:pStyle w:val="ListParagraph"/>
        <w:numPr>
          <w:ilvl w:val="0"/>
          <w:numId w:val="88"/>
        </w:numPr>
        <w:ind w:left="714" w:hanging="357"/>
        <w:jc w:val="both"/>
        <w:rPr>
          <w:sz w:val="20"/>
          <w:szCs w:val="20"/>
          <w:lang w:val="en-US"/>
        </w:rPr>
      </w:pPr>
      <w:r w:rsidRPr="00E32C91">
        <w:rPr>
          <w:sz w:val="20"/>
          <w:szCs w:val="20"/>
          <w:lang w:val="en-US"/>
        </w:rPr>
        <w:t xml:space="preserve">Type 1 semi-static codebook, </w:t>
      </w:r>
    </w:p>
    <w:p w14:paraId="2F3C1652" w14:textId="0580B6FE" w:rsidR="00436E1A" w:rsidRPr="00E32C91" w:rsidRDefault="00436E1A" w:rsidP="00436E1A">
      <w:pPr>
        <w:pStyle w:val="ListParagraph"/>
        <w:numPr>
          <w:ilvl w:val="0"/>
          <w:numId w:val="88"/>
        </w:numPr>
        <w:spacing w:before="120"/>
        <w:jc w:val="both"/>
        <w:rPr>
          <w:sz w:val="20"/>
          <w:szCs w:val="20"/>
          <w:lang w:val="en-US"/>
        </w:rPr>
      </w:pPr>
      <w:r w:rsidRPr="00E32C91">
        <w:rPr>
          <w:sz w:val="20"/>
          <w:szCs w:val="20"/>
          <w:lang w:val="en-US"/>
        </w:rPr>
        <w:t>Type 2 dynamic codebook without NR-U enhancements agreed in RAN1#97,</w:t>
      </w:r>
    </w:p>
    <w:p w14:paraId="7FB56067" w14:textId="4006362B" w:rsidR="00436E1A" w:rsidRPr="00E32C91" w:rsidRDefault="00436E1A" w:rsidP="00436E1A">
      <w:pPr>
        <w:pStyle w:val="ListParagraph"/>
        <w:numPr>
          <w:ilvl w:val="0"/>
          <w:numId w:val="88"/>
        </w:numPr>
        <w:spacing w:before="120"/>
        <w:jc w:val="both"/>
        <w:rPr>
          <w:sz w:val="20"/>
          <w:szCs w:val="20"/>
          <w:lang w:val="en-US"/>
        </w:rPr>
      </w:pPr>
      <w:r w:rsidRPr="00E32C91">
        <w:rPr>
          <w:sz w:val="20"/>
          <w:szCs w:val="20"/>
          <w:lang w:val="en-US"/>
        </w:rPr>
        <w:t>Type 2 dynamic codebook with NR-U enhancements agreed in RAN1#97.</w:t>
      </w:r>
    </w:p>
    <w:p w14:paraId="45770B87" w14:textId="01DCC49E" w:rsidR="00080F63" w:rsidRPr="00E32C91" w:rsidRDefault="00080F63" w:rsidP="00624AC5">
      <w:pPr>
        <w:spacing w:before="180" w:after="240"/>
        <w:jc w:val="both"/>
        <w:rPr>
          <w:i/>
          <w:lang w:val="en-US"/>
        </w:rPr>
      </w:pPr>
      <w:r w:rsidRPr="00E32C91">
        <w:rPr>
          <w:b/>
          <w:i/>
          <w:lang w:val="en-US"/>
        </w:rPr>
        <w:t xml:space="preserve">Observation </w:t>
      </w:r>
      <w:r w:rsidR="00EA4E2A">
        <w:rPr>
          <w:b/>
          <w:i/>
          <w:lang w:val="en-US"/>
        </w:rPr>
        <w:t>4</w:t>
      </w:r>
      <w:r w:rsidRPr="00E32C91">
        <w:rPr>
          <w:b/>
          <w:i/>
          <w:lang w:val="en-US"/>
        </w:rPr>
        <w:t>:</w:t>
      </w:r>
      <w:r w:rsidRPr="00E32C91">
        <w:rPr>
          <w:i/>
          <w:lang w:val="en-US"/>
        </w:rPr>
        <w:t xml:space="preserve"> The feature of postponed HARQ-ACK indication (NN-K1) is independent from the UL LBT uncertainty, therefore it should be supported with all HARQ-ACK CBs applicable to NR-U UE</w:t>
      </w:r>
      <w:r w:rsidR="00E32C91" w:rsidRPr="00E32C91">
        <w:rPr>
          <w:i/>
          <w:lang w:val="en-US"/>
        </w:rPr>
        <w:t>s</w:t>
      </w:r>
      <w:r w:rsidRPr="00E32C91">
        <w:rPr>
          <w:i/>
          <w:lang w:val="en-US"/>
        </w:rPr>
        <w:t xml:space="preserve">.   </w:t>
      </w:r>
    </w:p>
    <w:p w14:paraId="15C36B4B" w14:textId="3E41AB6B" w:rsidR="00DC2C65" w:rsidRPr="00E32C91" w:rsidRDefault="000144DA" w:rsidP="00E32C91">
      <w:pPr>
        <w:spacing w:before="120" w:after="240"/>
        <w:jc w:val="both"/>
        <w:rPr>
          <w:lang w:val="en-US"/>
        </w:rPr>
      </w:pPr>
      <w:r w:rsidRPr="00E32C91">
        <w:rPr>
          <w:lang w:val="en-US"/>
        </w:rPr>
        <w:t>In previous RAN1 meetings, the following agreements have been made</w:t>
      </w:r>
      <w:r w:rsidR="00436E1A" w:rsidRPr="00645318">
        <w:rPr>
          <w:lang w:val="en-US"/>
        </w:rPr>
        <w:t xml:space="preserve"> for NN-K1 support</w:t>
      </w:r>
      <w:r w:rsidR="005000EE">
        <w:rPr>
          <w:lang w:val="en-US"/>
        </w:rPr>
        <w:t>:</w:t>
      </w:r>
    </w:p>
    <w:p w14:paraId="1340673D" w14:textId="760EF8BD" w:rsidR="00DC2C65" w:rsidRPr="00DC2C65" w:rsidRDefault="00DC2C65" w:rsidP="00E32C91">
      <w:pPr>
        <w:overflowPunct/>
        <w:autoSpaceDE/>
        <w:autoSpaceDN/>
        <w:adjustRightInd/>
        <w:spacing w:before="120" w:after="0"/>
        <w:ind w:left="142" w:right="283"/>
        <w:jc w:val="both"/>
        <w:textAlignment w:val="auto"/>
        <w:rPr>
          <w:rFonts w:eastAsia="Batang"/>
          <w:sz w:val="18"/>
          <w:szCs w:val="18"/>
          <w:lang w:eastAsia="x-none"/>
        </w:rPr>
      </w:pPr>
      <w:r w:rsidRPr="00944714">
        <w:rPr>
          <w:rFonts w:eastAsia="Batang"/>
          <w:sz w:val="18"/>
          <w:szCs w:val="18"/>
          <w:highlight w:val="green"/>
          <w:lang w:eastAsia="x-none"/>
        </w:rPr>
        <w:t>Agreement</w:t>
      </w:r>
      <w:r w:rsidRPr="00E32C91">
        <w:rPr>
          <w:rFonts w:eastAsia="Batang"/>
          <w:sz w:val="18"/>
          <w:szCs w:val="18"/>
          <w:lang w:eastAsia="x-none"/>
        </w:rPr>
        <w:t xml:space="preserve"> [2]</w:t>
      </w:r>
      <w:r w:rsidRPr="00DC2C65">
        <w:rPr>
          <w:rFonts w:eastAsia="Batang"/>
          <w:sz w:val="18"/>
          <w:szCs w:val="18"/>
          <w:lang w:eastAsia="x-none"/>
        </w:rPr>
        <w:t>: For enabling multiple opportunities for HARQ A/N transmission and for cross-COT HARQ-ACK feedback, at least the following is supported: gNB requests/triggers feedback for PDSCH from earlier COT(s) or additional reporting of earlier HARQ feedback, where the exact HARQ feedback timing and resource is provided to the UE in another DCI (in the same or in another COT)</w:t>
      </w:r>
    </w:p>
    <w:p w14:paraId="6BF379F1" w14:textId="0F6362F2" w:rsidR="00DC2C65" w:rsidRPr="00DC2C65" w:rsidRDefault="00DC2C65" w:rsidP="00E32C91">
      <w:pPr>
        <w:spacing w:before="120" w:after="0"/>
        <w:ind w:left="142" w:right="283"/>
        <w:rPr>
          <w:sz w:val="18"/>
          <w:szCs w:val="18"/>
        </w:rPr>
      </w:pPr>
      <w:r w:rsidRPr="00944714">
        <w:rPr>
          <w:sz w:val="18"/>
          <w:szCs w:val="18"/>
          <w:highlight w:val="green"/>
          <w:lang w:eastAsia="x-none"/>
        </w:rPr>
        <w:t>Agreement</w:t>
      </w:r>
      <w:r w:rsidRPr="00E32C91">
        <w:rPr>
          <w:sz w:val="18"/>
          <w:szCs w:val="18"/>
          <w:lang w:eastAsia="x-none"/>
        </w:rPr>
        <w:t xml:space="preserve"> [4]:</w:t>
      </w:r>
      <w:r w:rsidRPr="00DC2C65">
        <w:rPr>
          <w:sz w:val="18"/>
          <w:szCs w:val="18"/>
          <w:lang w:eastAsia="x-none"/>
        </w:rPr>
        <w:t xml:space="preserve"> </w:t>
      </w:r>
      <w:r w:rsidRPr="00DC2C65">
        <w:rPr>
          <w:sz w:val="18"/>
          <w:szCs w:val="18"/>
        </w:rPr>
        <w:t>A non-numerical value is added to the possible range of PDSCH-to-HARQ-timing-indicator values defined in Rel-</w:t>
      </w:r>
      <w:proofErr w:type="gramStart"/>
      <w:r w:rsidRPr="00DC2C65">
        <w:rPr>
          <w:sz w:val="18"/>
          <w:szCs w:val="18"/>
        </w:rPr>
        <w:t>15, and</w:t>
      </w:r>
      <w:proofErr w:type="gramEnd"/>
      <w:r w:rsidRPr="00DC2C65">
        <w:rPr>
          <w:sz w:val="18"/>
          <w:szCs w:val="18"/>
        </w:rPr>
        <w:t xml:space="preserve"> is used to indicate to the UE that the HARQ-ACK feedback for the corresponding PDSCH is postponed until the timing and resource for the HARQ-ACK feedback is provided by the gNB.</w:t>
      </w:r>
    </w:p>
    <w:p w14:paraId="190F0257" w14:textId="3CD69762" w:rsidR="00DC2C65" w:rsidRPr="00DC2C65" w:rsidRDefault="00DC2C65" w:rsidP="00E32C91">
      <w:pPr>
        <w:spacing w:before="180" w:after="0"/>
        <w:ind w:left="142" w:right="283"/>
        <w:jc w:val="both"/>
        <w:rPr>
          <w:sz w:val="18"/>
        </w:rPr>
      </w:pPr>
      <w:r w:rsidRPr="00944714">
        <w:rPr>
          <w:sz w:val="18"/>
          <w:highlight w:val="green"/>
        </w:rPr>
        <w:t>Agreement</w:t>
      </w:r>
      <w:r w:rsidRPr="00DC2C65">
        <w:rPr>
          <w:sz w:val="18"/>
        </w:rPr>
        <w:t xml:space="preserve"> [6]:</w:t>
      </w:r>
      <w:r w:rsidR="000144DA">
        <w:rPr>
          <w:sz w:val="18"/>
        </w:rPr>
        <w:t xml:space="preserve"> </w:t>
      </w:r>
      <w:r w:rsidRPr="00DC2C65">
        <w:rPr>
          <w:sz w:val="18"/>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6FD9841E" w14:textId="5F527D5C" w:rsidR="00DC2C65" w:rsidRPr="00DC2C65" w:rsidRDefault="00DC2C65" w:rsidP="00E32C91">
      <w:pPr>
        <w:numPr>
          <w:ilvl w:val="0"/>
          <w:numId w:val="92"/>
        </w:numPr>
        <w:spacing w:after="0"/>
        <w:ind w:left="142" w:right="283" w:firstLine="0"/>
        <w:jc w:val="both"/>
        <w:rPr>
          <w:sz w:val="18"/>
          <w:lang w:val="fi-FI"/>
        </w:rPr>
      </w:pPr>
      <w:r w:rsidRPr="00DC2C65">
        <w:rPr>
          <w:sz w:val="18"/>
        </w:rPr>
        <w:lastRenderedPageBreak/>
        <w:t xml:space="preserve">FFS: additional methods including </w:t>
      </w:r>
    </w:p>
    <w:p w14:paraId="06AE5BCD" w14:textId="68D8681C" w:rsidR="00DC2C65" w:rsidRPr="00E32C91" w:rsidRDefault="00DC2C65" w:rsidP="00E32C91">
      <w:pPr>
        <w:numPr>
          <w:ilvl w:val="1"/>
          <w:numId w:val="92"/>
        </w:numPr>
        <w:spacing w:after="0"/>
        <w:ind w:left="142" w:right="283" w:firstLine="0"/>
        <w:jc w:val="both"/>
        <w:rPr>
          <w:sz w:val="18"/>
        </w:rPr>
      </w:pPr>
      <w:r w:rsidRPr="00DC2C65">
        <w:rPr>
          <w:sz w:val="18"/>
        </w:rPr>
        <w:t>based on an earlier DCI</w:t>
      </w:r>
    </w:p>
    <w:p w14:paraId="6A048656" w14:textId="77777777" w:rsidR="00DC2C65" w:rsidRPr="00DC2C65" w:rsidRDefault="00DC2C65" w:rsidP="00E32C91">
      <w:pPr>
        <w:numPr>
          <w:ilvl w:val="1"/>
          <w:numId w:val="92"/>
        </w:numPr>
        <w:spacing w:after="0"/>
        <w:ind w:left="142" w:right="283" w:firstLine="0"/>
        <w:jc w:val="both"/>
        <w:rPr>
          <w:sz w:val="18"/>
          <w:lang w:val="fi-FI"/>
        </w:rPr>
      </w:pPr>
      <w:r w:rsidRPr="00DC2C65">
        <w:rPr>
          <w:sz w:val="18"/>
        </w:rPr>
        <w:t>one-shot HARQ-ACK feedback</w:t>
      </w:r>
    </w:p>
    <w:p w14:paraId="4AA27A4B" w14:textId="77777777" w:rsidR="00DC2C65" w:rsidRPr="00DC2C65" w:rsidRDefault="00DC2C65" w:rsidP="00E32C91">
      <w:pPr>
        <w:numPr>
          <w:ilvl w:val="0"/>
          <w:numId w:val="92"/>
        </w:numPr>
        <w:spacing w:after="0"/>
        <w:ind w:left="142" w:right="283" w:firstLine="0"/>
        <w:jc w:val="both"/>
        <w:rPr>
          <w:sz w:val="18"/>
          <w:lang w:val="fi-FI"/>
        </w:rPr>
      </w:pPr>
      <w:r w:rsidRPr="00DC2C65">
        <w:rPr>
          <w:sz w:val="18"/>
        </w:rPr>
        <w:t>FFS: dependency on NFI</w:t>
      </w:r>
    </w:p>
    <w:p w14:paraId="75D8CBCA" w14:textId="305C5E7C" w:rsidR="00DC2C65" w:rsidRPr="00F24770" w:rsidRDefault="00DC2C65" w:rsidP="00DC2C65">
      <w:pPr>
        <w:spacing w:before="120" w:after="0"/>
        <w:rPr>
          <w:sz w:val="18"/>
          <w:szCs w:val="18"/>
          <w:lang w:eastAsia="x-none"/>
        </w:rPr>
      </w:pPr>
    </w:p>
    <w:p w14:paraId="4CD7F119" w14:textId="198665CE" w:rsidR="00442E10" w:rsidRDefault="00442E10" w:rsidP="00E32C91">
      <w:pPr>
        <w:pStyle w:val="Heading3"/>
        <w:spacing w:before="0"/>
      </w:pPr>
      <w:r>
        <w:t xml:space="preserve">NN-K1 support with Type 1 semi-static HARQ codebook </w:t>
      </w:r>
    </w:p>
    <w:p w14:paraId="12EEB905" w14:textId="655CF272" w:rsidR="005E3661" w:rsidRDefault="00442E10" w:rsidP="0048780B">
      <w:pPr>
        <w:jc w:val="both"/>
      </w:pPr>
      <w:r>
        <w:t>The</w:t>
      </w:r>
      <w:r w:rsidR="00DC5596">
        <w:t xml:space="preserve"> support for postponed HARQ feedback by NN-K1 indication with</w:t>
      </w:r>
      <w:r>
        <w:t xml:space="preserve"> semi-static codebook </w:t>
      </w:r>
      <w:r w:rsidR="00DC5596">
        <w:t xml:space="preserve">is currently open. For example, it has been </w:t>
      </w:r>
      <w:r w:rsidR="00570AA2">
        <w:t>proposed</w:t>
      </w:r>
      <w:r w:rsidR="00656339">
        <w:t xml:space="preserve"> that HARQ-ACK for PDSCH with NN-K1 is not included to the semi-static codebook but </w:t>
      </w:r>
      <w:r w:rsidR="00D061CA">
        <w:t xml:space="preserve">is </w:t>
      </w:r>
      <w:r w:rsidR="00656339">
        <w:t>transmitted only via one-shot</w:t>
      </w:r>
      <w:r w:rsidR="00D061CA">
        <w:t xml:space="preserve"> HARQ feedback. However, this can increase the HARQ feedback overhead considerably, especially if the on</w:t>
      </w:r>
      <w:r w:rsidR="000C7499">
        <w:t>e</w:t>
      </w:r>
      <w:r w:rsidR="00D061CA">
        <w:t xml:space="preserve">-shot HARQ feedback is triggered with a separate DCI </w:t>
      </w:r>
      <w:r w:rsidR="00D061CA" w:rsidRPr="00D061CA">
        <w:t>not scheduling PDSCH nor PUSCH</w:t>
      </w:r>
      <w:r w:rsidR="006A21E3">
        <w:t xml:space="preserve"> and if NDI is included to the one-shot HARQ feedback</w:t>
      </w:r>
      <w:r w:rsidR="00D061CA">
        <w:t xml:space="preserve">. </w:t>
      </w:r>
      <w:r w:rsidR="006A21E3">
        <w:t>Such unnecessary overhead increase</w:t>
      </w:r>
      <w:r w:rsidR="00D061CA">
        <w:t xml:space="preserve"> is not acceptable, as NN-K1 indication</w:t>
      </w:r>
      <w:r w:rsidR="006A21E3">
        <w:t xml:space="preserve"> will</w:t>
      </w:r>
      <w:r w:rsidR="00D061CA">
        <w:t xml:space="preserve"> be frequently used for the last PDSCH of DL COT.</w:t>
      </w:r>
      <w:r w:rsidR="005E3661">
        <w:t xml:space="preserve"> </w:t>
      </w:r>
    </w:p>
    <w:p w14:paraId="28B99C13" w14:textId="41BAC804" w:rsidR="000C7499" w:rsidRPr="00937D32" w:rsidRDefault="000C7499" w:rsidP="0048780B">
      <w:pPr>
        <w:jc w:val="both"/>
        <w:rPr>
          <w:rFonts w:cs="Arial"/>
          <w:i/>
          <w:color w:val="000000" w:themeColor="text1"/>
        </w:rPr>
      </w:pPr>
      <w:r>
        <w:rPr>
          <w:rFonts w:cs="Arial"/>
          <w:b/>
          <w:i/>
          <w:color w:val="000000" w:themeColor="text1"/>
        </w:rPr>
        <w:t xml:space="preserve">Observation </w:t>
      </w:r>
      <w:r w:rsidR="00EA4E2A">
        <w:rPr>
          <w:rFonts w:cs="Arial"/>
          <w:b/>
          <w:i/>
          <w:color w:val="000000" w:themeColor="text1"/>
        </w:rPr>
        <w:t>5</w:t>
      </w:r>
      <w:r>
        <w:rPr>
          <w:rFonts w:cs="Arial"/>
          <w:b/>
          <w:i/>
          <w:color w:val="000000" w:themeColor="text1"/>
        </w:rPr>
        <w:t xml:space="preserve">: </w:t>
      </w:r>
      <w:r>
        <w:rPr>
          <w:rFonts w:cs="Arial"/>
          <w:i/>
          <w:color w:val="000000" w:themeColor="text1"/>
        </w:rPr>
        <w:t xml:space="preserve">Transmission of postponed </w:t>
      </w:r>
      <w:r w:rsidRPr="00032730">
        <w:rPr>
          <w:bCs/>
          <w:i/>
          <w:lang w:eastAsia="x-none"/>
        </w:rPr>
        <w:t>HAR</w:t>
      </w:r>
      <w:r>
        <w:rPr>
          <w:bCs/>
          <w:i/>
          <w:lang w:eastAsia="x-none"/>
        </w:rPr>
        <w:t>Q A/N</w:t>
      </w:r>
      <w:r w:rsidRPr="00032730">
        <w:rPr>
          <w:bCs/>
          <w:i/>
          <w:lang w:eastAsia="x-none"/>
        </w:rPr>
        <w:t xml:space="preserve">(s) of the PDSCH(s) </w:t>
      </w:r>
      <w:r>
        <w:rPr>
          <w:bCs/>
          <w:i/>
          <w:lang w:eastAsia="x-none"/>
        </w:rPr>
        <w:t>scheduled with non-numerical K1 only via one-shot HARQ</w:t>
      </w:r>
      <w:r w:rsidR="009504B9">
        <w:rPr>
          <w:bCs/>
          <w:i/>
          <w:lang w:eastAsia="x-none"/>
        </w:rPr>
        <w:t>-ACK</w:t>
      </w:r>
      <w:r w:rsidR="006A21E3">
        <w:rPr>
          <w:bCs/>
          <w:i/>
          <w:lang w:eastAsia="x-none"/>
        </w:rPr>
        <w:t xml:space="preserve"> codebook</w:t>
      </w:r>
      <w:r w:rsidR="00A93CA6">
        <w:rPr>
          <w:bCs/>
          <w:i/>
          <w:lang w:eastAsia="x-none"/>
        </w:rPr>
        <w:t xml:space="preserve"> after each DL burst</w:t>
      </w:r>
      <w:r>
        <w:rPr>
          <w:bCs/>
          <w:i/>
          <w:lang w:eastAsia="x-none"/>
        </w:rPr>
        <w:t xml:space="preserve"> results in significant increase in </w:t>
      </w:r>
      <w:r w:rsidR="00A93CA6">
        <w:rPr>
          <w:bCs/>
          <w:i/>
          <w:lang w:eastAsia="x-none"/>
        </w:rPr>
        <w:t xml:space="preserve">UCI </w:t>
      </w:r>
      <w:r>
        <w:rPr>
          <w:bCs/>
          <w:i/>
          <w:lang w:eastAsia="x-none"/>
        </w:rPr>
        <w:t>overhead</w:t>
      </w:r>
      <w:r w:rsidR="009504B9">
        <w:rPr>
          <w:bCs/>
          <w:i/>
          <w:lang w:eastAsia="x-none"/>
        </w:rPr>
        <w:t xml:space="preserve">, </w:t>
      </w:r>
      <w:r w:rsidR="00A93CA6">
        <w:rPr>
          <w:bCs/>
          <w:i/>
          <w:lang w:eastAsia="x-none"/>
        </w:rPr>
        <w:t xml:space="preserve">especially </w:t>
      </w:r>
      <w:r w:rsidR="006A21E3">
        <w:rPr>
          <w:bCs/>
          <w:i/>
          <w:lang w:eastAsia="x-none"/>
        </w:rPr>
        <w:t xml:space="preserve">if </w:t>
      </w:r>
      <w:r w:rsidR="009504B9">
        <w:rPr>
          <w:bCs/>
          <w:i/>
          <w:lang w:eastAsia="x-none"/>
        </w:rPr>
        <w:t>NDI</w:t>
      </w:r>
      <w:r w:rsidR="00A93CA6">
        <w:rPr>
          <w:bCs/>
          <w:i/>
          <w:lang w:eastAsia="x-none"/>
        </w:rPr>
        <w:t xml:space="preserve"> for each HARQ process</w:t>
      </w:r>
      <w:r w:rsidR="009504B9">
        <w:rPr>
          <w:bCs/>
          <w:i/>
          <w:lang w:eastAsia="x-none"/>
        </w:rPr>
        <w:t xml:space="preserve"> is included to the one-shot HARQ-ACK codebook</w:t>
      </w:r>
      <w:r>
        <w:rPr>
          <w:bCs/>
          <w:i/>
          <w:lang w:eastAsia="x-none"/>
        </w:rPr>
        <w:t>.</w:t>
      </w:r>
    </w:p>
    <w:p w14:paraId="4B2CE011" w14:textId="35982AF4" w:rsidR="00487C5B" w:rsidRDefault="00487C5B" w:rsidP="0048780B">
      <w:pPr>
        <w:spacing w:after="240"/>
        <w:jc w:val="both"/>
        <w:rPr>
          <w:bCs/>
          <w:i/>
          <w:lang w:eastAsia="x-none"/>
        </w:rPr>
      </w:pPr>
      <w:r w:rsidRPr="006A21E3">
        <w:rPr>
          <w:rFonts w:cs="Arial"/>
          <w:b/>
          <w:i/>
          <w:color w:val="000000" w:themeColor="text1"/>
        </w:rPr>
        <w:t xml:space="preserve">Proposal </w:t>
      </w:r>
      <w:r w:rsidR="00EA4E2A">
        <w:rPr>
          <w:rFonts w:cs="Arial"/>
          <w:b/>
          <w:i/>
          <w:color w:val="000000" w:themeColor="text1"/>
        </w:rPr>
        <w:t>7</w:t>
      </w:r>
      <w:r w:rsidRPr="006A21E3">
        <w:rPr>
          <w:rFonts w:cs="Arial"/>
          <w:i/>
          <w:color w:val="000000" w:themeColor="text1"/>
        </w:rPr>
        <w:t xml:space="preserve">: </w:t>
      </w:r>
      <w:r w:rsidRPr="006A21E3">
        <w:rPr>
          <w:bCs/>
          <w:i/>
          <w:lang w:eastAsia="x-none"/>
        </w:rPr>
        <w:t>HAR</w:t>
      </w:r>
      <w:r w:rsidR="000C7499" w:rsidRPr="006A21E3">
        <w:rPr>
          <w:bCs/>
          <w:i/>
          <w:lang w:eastAsia="x-none"/>
        </w:rPr>
        <w:t>Q A/N</w:t>
      </w:r>
      <w:r w:rsidRPr="006A21E3">
        <w:rPr>
          <w:bCs/>
          <w:i/>
          <w:lang w:eastAsia="x-none"/>
        </w:rPr>
        <w:t xml:space="preserve"> f</w:t>
      </w:r>
      <w:r w:rsidR="00EA4E2A">
        <w:rPr>
          <w:bCs/>
          <w:i/>
          <w:lang w:eastAsia="x-none"/>
        </w:rPr>
        <w:t>or</w:t>
      </w:r>
      <w:r w:rsidRPr="006A21E3">
        <w:rPr>
          <w:bCs/>
          <w:i/>
          <w:lang w:eastAsia="x-none"/>
        </w:rPr>
        <w:t xml:space="preserve"> the PDSCH scheduled with non-n</w:t>
      </w:r>
      <w:r w:rsidR="000C7499" w:rsidRPr="006A21E3">
        <w:rPr>
          <w:bCs/>
          <w:i/>
          <w:lang w:eastAsia="x-none"/>
        </w:rPr>
        <w:t>umerical</w:t>
      </w:r>
      <w:r w:rsidRPr="006A21E3">
        <w:rPr>
          <w:bCs/>
          <w:i/>
          <w:lang w:eastAsia="x-none"/>
        </w:rPr>
        <w:t xml:space="preserve"> K1 </w:t>
      </w:r>
      <w:r w:rsidR="00B46A70">
        <w:rPr>
          <w:bCs/>
          <w:i/>
          <w:lang w:eastAsia="x-none"/>
        </w:rPr>
        <w:t>is</w:t>
      </w:r>
      <w:r w:rsidRPr="006A21E3">
        <w:rPr>
          <w:bCs/>
          <w:i/>
          <w:lang w:eastAsia="x-none"/>
        </w:rPr>
        <w:t xml:space="preserve"> </w:t>
      </w:r>
      <w:r w:rsidR="00E32C91" w:rsidRPr="006A21E3">
        <w:rPr>
          <w:bCs/>
          <w:i/>
          <w:lang w:eastAsia="x-none"/>
        </w:rPr>
        <w:t>included in</w:t>
      </w:r>
      <w:r w:rsidRPr="006A21E3">
        <w:rPr>
          <w:bCs/>
          <w:i/>
          <w:lang w:eastAsia="x-none"/>
        </w:rPr>
        <w:t xml:space="preserve"> </w:t>
      </w:r>
      <w:r w:rsidR="000C7499" w:rsidRPr="006A21E3">
        <w:rPr>
          <w:bCs/>
          <w:i/>
          <w:lang w:eastAsia="x-none"/>
        </w:rPr>
        <w:t>the semi-static codebook</w:t>
      </w:r>
      <w:r w:rsidRPr="006A21E3">
        <w:rPr>
          <w:bCs/>
          <w:i/>
          <w:lang w:eastAsia="x-none"/>
        </w:rPr>
        <w:t>.</w:t>
      </w:r>
    </w:p>
    <w:p w14:paraId="79DFFDAE" w14:textId="11D9CCEA" w:rsidR="00442E10" w:rsidRDefault="000C7499" w:rsidP="001E61C7">
      <w:pPr>
        <w:pStyle w:val="B1"/>
        <w:ind w:left="0" w:firstLine="0"/>
        <w:jc w:val="both"/>
        <w:rPr>
          <w:lang w:val="en-US"/>
        </w:rPr>
      </w:pPr>
      <w:r>
        <w:rPr>
          <w:lang w:val="en-US"/>
        </w:rPr>
        <w:t xml:space="preserve">HARQ A/N bits for the PDSCHs with NN-K1 can be </w:t>
      </w:r>
      <w:r w:rsidR="0043135F">
        <w:rPr>
          <w:lang w:val="en-US"/>
        </w:rPr>
        <w:t xml:space="preserve">included to the semi-static codebook with a </w:t>
      </w:r>
      <w:r w:rsidR="00442E10">
        <w:rPr>
          <w:lang w:val="en-US"/>
        </w:rPr>
        <w:t xml:space="preserve">simple </w:t>
      </w:r>
      <w:r w:rsidR="0043135F">
        <w:rPr>
          <w:lang w:val="en-US"/>
        </w:rPr>
        <w:t>and reliable mechanism</w:t>
      </w:r>
      <w:r w:rsidR="00442E10">
        <w:rPr>
          <w:lang w:val="en-US"/>
        </w:rPr>
        <w:t xml:space="preserve"> </w:t>
      </w:r>
      <w:r w:rsidR="00442E10" w:rsidRPr="00252618">
        <w:rPr>
          <w:lang w:val="en-US"/>
        </w:rPr>
        <w:t>proposed in [</w:t>
      </w:r>
      <w:r w:rsidR="00EC2F55">
        <w:rPr>
          <w:lang w:val="en-US"/>
        </w:rPr>
        <w:t>10</w:t>
      </w:r>
      <w:r w:rsidR="00442E10" w:rsidRPr="00252618">
        <w:rPr>
          <w:lang w:val="en-US"/>
        </w:rPr>
        <w:t>], [</w:t>
      </w:r>
      <w:r w:rsidR="00D93762" w:rsidRPr="00937D32">
        <w:rPr>
          <w:lang w:val="en-US"/>
        </w:rPr>
        <w:t>1</w:t>
      </w:r>
      <w:r w:rsidR="00EC2F55">
        <w:rPr>
          <w:lang w:val="en-US"/>
        </w:rPr>
        <w:t>1</w:t>
      </w:r>
      <w:r w:rsidR="00442E10" w:rsidRPr="00252618">
        <w:rPr>
          <w:lang w:val="en-US"/>
        </w:rPr>
        <w:t>]: Ad</w:t>
      </w:r>
      <w:r w:rsidR="00442E10" w:rsidRPr="00D93762">
        <w:rPr>
          <w:lang w:val="en-US"/>
        </w:rPr>
        <w:t>ditional</w:t>
      </w:r>
      <w:r w:rsidR="00442E10">
        <w:rPr>
          <w:lang w:val="en-US"/>
        </w:rPr>
        <w:t xml:space="preserve"> bit (or bits e.g. in case of CBG) is reserved for the PDSCH with postponed feedback from previous COT, and the bit is appended to the semi-static HARQ codebook</w:t>
      </w:r>
      <w:r w:rsidR="0043135F">
        <w:rPr>
          <w:lang w:val="en-US"/>
        </w:rPr>
        <w:t xml:space="preserve">. </w:t>
      </w:r>
      <w:r w:rsidR="006F77A8">
        <w:t>The additional bits</w:t>
      </w:r>
      <w:r w:rsidR="0035376C">
        <w:t xml:space="preserve"> (multiple bits needed in case multiple TB and CBG is configured)</w:t>
      </w:r>
      <w:r w:rsidR="006F77A8">
        <w:t xml:space="preserve"> can be configured via RRC</w:t>
      </w:r>
      <w:r w:rsidR="00B85598">
        <w:rPr>
          <w:lang w:val="en-US"/>
        </w:rPr>
        <w:t>, hence, avoiding any errors in the codebook size</w:t>
      </w:r>
      <w:r w:rsidR="0043135F">
        <w:rPr>
          <w:lang w:val="en-US"/>
        </w:rPr>
        <w:t xml:space="preserve">. </w:t>
      </w:r>
      <w:r w:rsidR="00442E10">
        <w:rPr>
          <w:lang w:val="en-US"/>
        </w:rPr>
        <w:t xml:space="preserve"> </w:t>
      </w:r>
    </w:p>
    <w:p w14:paraId="37CCF3F2" w14:textId="14AD980D" w:rsidR="00B85598" w:rsidRPr="00937D32" w:rsidRDefault="00B85598" w:rsidP="001E61C7">
      <w:pPr>
        <w:spacing w:after="240"/>
        <w:jc w:val="both"/>
        <w:rPr>
          <w:bCs/>
          <w:i/>
          <w:lang w:eastAsia="x-none"/>
        </w:rPr>
      </w:pPr>
      <w:r w:rsidRPr="00B912AF">
        <w:rPr>
          <w:rFonts w:cs="Arial"/>
          <w:b/>
          <w:i/>
          <w:color w:val="000000" w:themeColor="text1"/>
        </w:rPr>
        <w:t>Proposal</w:t>
      </w:r>
      <w:r>
        <w:rPr>
          <w:rFonts w:cs="Arial"/>
          <w:b/>
          <w:i/>
          <w:color w:val="000000" w:themeColor="text1"/>
        </w:rPr>
        <w:t xml:space="preserve"> </w:t>
      </w:r>
      <w:r w:rsidR="00EA4E2A">
        <w:rPr>
          <w:rFonts w:cs="Arial"/>
          <w:b/>
          <w:i/>
          <w:color w:val="000000" w:themeColor="text1"/>
        </w:rPr>
        <w:t>8</w:t>
      </w:r>
      <w:r w:rsidRPr="00B912AF">
        <w:rPr>
          <w:rFonts w:cs="Arial"/>
          <w:i/>
          <w:color w:val="000000" w:themeColor="text1"/>
        </w:rPr>
        <w:t xml:space="preserve">: </w:t>
      </w:r>
      <w:r>
        <w:rPr>
          <w:rFonts w:cs="Arial"/>
          <w:i/>
          <w:color w:val="000000" w:themeColor="text1"/>
        </w:rPr>
        <w:t xml:space="preserve">Based on RRC configuration, </w:t>
      </w:r>
      <w:r>
        <w:rPr>
          <w:bCs/>
          <w:i/>
          <w:lang w:eastAsia="x-none"/>
        </w:rPr>
        <w:t>a</w:t>
      </w:r>
      <w:r w:rsidRPr="00032730">
        <w:rPr>
          <w:bCs/>
          <w:i/>
          <w:lang w:eastAsia="x-none"/>
        </w:rPr>
        <w:t>dditional bit</w:t>
      </w:r>
      <w:r w:rsidR="00B55DB6">
        <w:rPr>
          <w:bCs/>
          <w:i/>
          <w:lang w:eastAsia="x-none"/>
        </w:rPr>
        <w:t xml:space="preserve"> container</w:t>
      </w:r>
      <w:r w:rsidRPr="00032730">
        <w:rPr>
          <w:bCs/>
          <w:i/>
          <w:lang w:eastAsia="x-none"/>
        </w:rPr>
        <w:t xml:space="preserve"> </w:t>
      </w:r>
      <w:r w:rsidR="00EA4E2A">
        <w:rPr>
          <w:bCs/>
          <w:i/>
          <w:lang w:eastAsia="x-none"/>
        </w:rPr>
        <w:t>is</w:t>
      </w:r>
      <w:r w:rsidRPr="00032730">
        <w:rPr>
          <w:bCs/>
          <w:i/>
          <w:lang w:eastAsia="x-none"/>
        </w:rPr>
        <w:t xml:space="preserve"> appended to the semi-static codebook for the HARQ A/N of the PDSCH </w:t>
      </w:r>
      <w:r>
        <w:rPr>
          <w:bCs/>
          <w:i/>
          <w:lang w:eastAsia="x-none"/>
        </w:rPr>
        <w:t>scheduled with non-numerical K1</w:t>
      </w:r>
      <w:r w:rsidR="00EA4E2A">
        <w:rPr>
          <w:bCs/>
          <w:i/>
          <w:lang w:eastAsia="x-none"/>
        </w:rPr>
        <w:t xml:space="preserve"> for each configured serving DL cell</w:t>
      </w:r>
      <w:r w:rsidRPr="00032730">
        <w:rPr>
          <w:bCs/>
          <w:i/>
          <w:lang w:eastAsia="x-none"/>
        </w:rPr>
        <w:t>.</w:t>
      </w:r>
    </w:p>
    <w:p w14:paraId="2113E470" w14:textId="7B660833" w:rsidR="00442E10" w:rsidRDefault="00E32C91" w:rsidP="000E4757">
      <w:pPr>
        <w:pStyle w:val="B1"/>
        <w:spacing w:after="120"/>
        <w:ind w:left="0" w:firstLine="0"/>
        <w:jc w:val="both"/>
      </w:pPr>
      <w:r>
        <w:t>In some</w:t>
      </w:r>
      <w:r w:rsidR="00126E61">
        <w:t xml:space="preserve"> NR-U</w:t>
      </w:r>
      <w:r>
        <w:t xml:space="preserve"> scenarios, i</w:t>
      </w:r>
      <w:r w:rsidR="00442E10">
        <w:t xml:space="preserve">t is </w:t>
      </w:r>
      <w:r w:rsidR="006F77A8">
        <w:t xml:space="preserve">not </w:t>
      </w:r>
      <w:r w:rsidR="00442E10">
        <w:t>enough to reserve bits in a codebook only for a single postponed PDSCH feedback</w:t>
      </w:r>
      <w:r>
        <w:t>.</w:t>
      </w:r>
      <w:r w:rsidR="006F77A8">
        <w:t xml:space="preserve"> </w:t>
      </w:r>
      <w:r>
        <w:t>F</w:t>
      </w:r>
      <w:r w:rsidR="006F77A8">
        <w:t>or example</w:t>
      </w:r>
      <w:r w:rsidR="00EE0CAA">
        <w:t>,</w:t>
      </w:r>
      <w:r w:rsidR="006F77A8">
        <w:t xml:space="preserve"> in</w:t>
      </w:r>
      <w:r w:rsidR="00442E10">
        <w:t xml:space="preserve"> case</w:t>
      </w:r>
      <w:r>
        <w:t xml:space="preserve"> BWP is operated with</w:t>
      </w:r>
      <w:r w:rsidR="00442E10">
        <w:t xml:space="preserve"> 30 kHz SCS</w:t>
      </w:r>
      <w:r w:rsidR="00EE0CAA">
        <w:t xml:space="preserve"> single postponed PDSCH feedback in not enough.</w:t>
      </w:r>
      <w:r w:rsidR="00442E10">
        <w:t xml:space="preserve"> </w:t>
      </w:r>
      <w:r w:rsidR="00EE0CAA">
        <w:t xml:space="preserve">For 30kHz SCS, </w:t>
      </w:r>
      <w:r w:rsidR="00442E10">
        <w:t>PDSCH decoding time may be 13 symbols</w:t>
      </w:r>
      <w:r w:rsidR="00294EE0">
        <w:t>, depending on UE capability</w:t>
      </w:r>
      <w:r w:rsidR="00442E10">
        <w:t>. In case that PUCCH</w:t>
      </w:r>
      <w:r w:rsidR="00EE0CAA">
        <w:t xml:space="preserve"> for PDSCH in slot n starts</w:t>
      </w:r>
      <w:r w:rsidR="00442E10">
        <w:t xml:space="preserve"> in </w:t>
      </w:r>
      <w:r w:rsidR="00EE0CAA">
        <w:t xml:space="preserve">the </w:t>
      </w:r>
      <w:r w:rsidR="00442E10">
        <w:t xml:space="preserve">following slot n+1 before symbol #13, the feedback for PDSCH in slot n needs to be postponed – as well as the feedback for </w:t>
      </w:r>
      <w:r w:rsidR="006F77A8">
        <w:t xml:space="preserve">the </w:t>
      </w:r>
      <w:r w:rsidR="00442E10">
        <w:t>PDSCH at</w:t>
      </w:r>
      <w:r w:rsidR="00B55DB6">
        <w:t xml:space="preserve"> the</w:t>
      </w:r>
      <w:r w:rsidR="00442E10">
        <w:t xml:space="preserve"> beginning of slot n+1. </w:t>
      </w:r>
      <w:r w:rsidR="006C5410">
        <w:t>Such PDSCH scheduling is needed</w:t>
      </w:r>
      <w:r w:rsidR="005D25F4">
        <w:t xml:space="preserve"> </w:t>
      </w:r>
      <w:r>
        <w:t>to enable compact COT transmission</w:t>
      </w:r>
      <w:r w:rsidR="006C5410">
        <w:t xml:space="preserve">, especially when there is no UL-SCH </w:t>
      </w:r>
      <w:r w:rsidR="00AC5CAE">
        <w:t>data to be transmitted</w:t>
      </w:r>
      <w:r>
        <w:t>.</w:t>
      </w:r>
      <w:r w:rsidR="00EA4E2A">
        <w:t xml:space="preserve"> However, </w:t>
      </w:r>
      <w:r w:rsidR="00EA4E2A" w:rsidRPr="00E710DC">
        <w:t>due to limitations of NR-U WI schedule, it is enough to support postponed HARQ feedback for single PDSCH per</w:t>
      </w:r>
      <w:r w:rsidR="00EA4E2A" w:rsidRPr="00E710DC">
        <w:rPr>
          <w:bCs/>
          <w:lang w:eastAsia="x-none"/>
        </w:rPr>
        <w:t xml:space="preserve"> serving DL cell</w:t>
      </w:r>
      <w:r w:rsidR="00EA4E2A" w:rsidRPr="00E710DC">
        <w:t>.</w:t>
      </w:r>
    </w:p>
    <w:p w14:paraId="0EFF6093" w14:textId="2F0B3849" w:rsidR="00B85598" w:rsidRDefault="00B85598" w:rsidP="001E61C7">
      <w:pPr>
        <w:pStyle w:val="B1"/>
        <w:ind w:left="0" w:firstLine="0"/>
        <w:jc w:val="both"/>
      </w:pPr>
      <w:r>
        <w:t>In RAN1#98, the H</w:t>
      </w:r>
      <w:r w:rsidRPr="00B85598">
        <w:t xml:space="preserve">ARQ feedback timing for </w:t>
      </w:r>
      <w:r w:rsidRPr="00937D32">
        <w:rPr>
          <w:bCs/>
          <w:lang w:eastAsia="x-none"/>
        </w:rPr>
        <w:t>PDSCH with NN-K1 was agreed for the case of enhanced dynamic codebook.</w:t>
      </w:r>
      <w:r w:rsidRPr="00B85598">
        <w:t xml:space="preserve"> HARQ feedback</w:t>
      </w:r>
      <w:r>
        <w:t xml:space="preserve"> timing can be determined in similar fashion also in the case of semi-static codebook and, hence, we propose:</w:t>
      </w:r>
    </w:p>
    <w:p w14:paraId="1B7C616F" w14:textId="141E7E98" w:rsidR="006F77A8" w:rsidRDefault="006F77A8" w:rsidP="001E61C7">
      <w:pPr>
        <w:spacing w:before="180" w:after="240"/>
        <w:jc w:val="both"/>
        <w:rPr>
          <w:i/>
        </w:rPr>
      </w:pPr>
      <w:r w:rsidRPr="00F24770">
        <w:rPr>
          <w:b/>
          <w:i/>
          <w:lang w:val="en-US" w:eastAsia="x-none"/>
        </w:rPr>
        <w:t xml:space="preserve">Proposal </w:t>
      </w:r>
      <w:r w:rsidR="008A413C">
        <w:rPr>
          <w:b/>
          <w:i/>
          <w:lang w:val="en-US" w:eastAsia="x-none"/>
        </w:rPr>
        <w:t>9</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semi-static</w:t>
      </w:r>
      <w:r w:rsidRPr="00E738AF">
        <w:rPr>
          <w:i/>
        </w:rPr>
        <w:t xml:space="preserve"> codebook, HARQ-ACK timing for a PDSCH scheduled with a non-numerical K1 is derived </w:t>
      </w:r>
      <w:r w:rsidR="004B51A5">
        <w:rPr>
          <w:i/>
        </w:rPr>
        <w:t>based on</w:t>
      </w:r>
      <w:r w:rsidRPr="00E738AF">
        <w:rPr>
          <w:i/>
        </w:rPr>
        <w:t xml:space="preserve"> the next DL DCI scheduling PDSCH with a numerical K1</w:t>
      </w:r>
      <w:r w:rsidR="00F26CA7">
        <w:rPr>
          <w:i/>
        </w:rPr>
        <w:t xml:space="preserve"> </w:t>
      </w:r>
      <w:r w:rsidR="00126E61">
        <w:rPr>
          <w:i/>
        </w:rPr>
        <w:t>value</w:t>
      </w:r>
      <w:r>
        <w:rPr>
          <w:i/>
        </w:rPr>
        <w:t>.</w:t>
      </w:r>
      <w:r w:rsidR="00B55DB6">
        <w:rPr>
          <w:i/>
        </w:rPr>
        <w:t xml:space="preserve"> A UE reports HARQ-ACK in the appended bit container.</w:t>
      </w:r>
    </w:p>
    <w:p w14:paraId="35C7DE91" w14:textId="62AEECE2" w:rsidR="00407CE2" w:rsidRDefault="00407CE2" w:rsidP="00407CE2">
      <w:pPr>
        <w:pStyle w:val="B1"/>
        <w:spacing w:after="120"/>
        <w:ind w:left="0" w:firstLine="0"/>
        <w:jc w:val="both"/>
      </w:pPr>
      <w:bookmarkStart w:id="2" w:name="_Ref497329097"/>
      <w:bookmarkStart w:id="3" w:name="_Toc12021469"/>
      <w:bookmarkStart w:id="4" w:name="_Toc20311581"/>
      <w:r>
        <w:t>The timing can be easily captured</w:t>
      </w:r>
      <w:r w:rsidR="00B55DB6">
        <w:t xml:space="preserve"> by the following TP</w:t>
      </w:r>
      <w:r>
        <w:t xml:space="preserve"> </w:t>
      </w:r>
      <w:r w:rsidR="00B55DB6">
        <w:t>in</w:t>
      </w:r>
      <w:r>
        <w:t xml:space="preserve"> the </w:t>
      </w:r>
      <w:r w:rsidR="00390E3C">
        <w:t>TS38.213 specification:</w:t>
      </w:r>
    </w:p>
    <w:tbl>
      <w:tblPr>
        <w:tblStyle w:val="TableGrid"/>
        <w:tblW w:w="0" w:type="auto"/>
        <w:tblLook w:val="04A0" w:firstRow="1" w:lastRow="0" w:firstColumn="1" w:lastColumn="0" w:noHBand="0" w:noVBand="1"/>
      </w:tblPr>
      <w:tblGrid>
        <w:gridCol w:w="9629"/>
      </w:tblGrid>
      <w:tr w:rsidR="00B55DB6" w14:paraId="72D9CF8A" w14:textId="77777777" w:rsidTr="00B55DB6">
        <w:tc>
          <w:tcPr>
            <w:tcW w:w="9629" w:type="dxa"/>
          </w:tcPr>
          <w:p w14:paraId="51D8BAB6" w14:textId="77777777" w:rsidR="00B55DB6" w:rsidRPr="001870E9" w:rsidRDefault="00B55DB6" w:rsidP="00B55DB6">
            <w:pPr>
              <w:pStyle w:val="Heading3"/>
            </w:pPr>
            <w:r w:rsidRPr="001870E9">
              <w:lastRenderedPageBreak/>
              <w:t>9.1.2</w:t>
            </w:r>
            <w:r w:rsidRPr="001870E9">
              <w:tab/>
              <w:t>Type-1 HARQ-ACK codebook determination</w:t>
            </w:r>
          </w:p>
          <w:p w14:paraId="027FC48B" w14:textId="77777777" w:rsidR="00B55DB6" w:rsidRPr="001870E9" w:rsidRDefault="00B55DB6" w:rsidP="00B55DB6">
            <w:pPr>
              <w:rPr>
                <w:lang w:val="en-US" w:eastAsia="zh-CN"/>
              </w:rPr>
            </w:pPr>
            <w:r w:rsidRPr="001870E9">
              <w:rPr>
                <w:lang w:val="en-US" w:eastAsia="zh-CN"/>
              </w:rPr>
              <w:t xml:space="preserve">This subclause applies if the UE is configured with </w:t>
            </w:r>
            <w:proofErr w:type="spellStart"/>
            <w:r w:rsidRPr="001870E9">
              <w:rPr>
                <w:i/>
                <w:lang w:val="en-US" w:eastAsia="zh-CN"/>
              </w:rPr>
              <w:t>pdsch</w:t>
            </w:r>
            <w:proofErr w:type="spellEnd"/>
            <w:r w:rsidRPr="001870E9">
              <w:rPr>
                <w:i/>
                <w:lang w:val="en-US" w:eastAsia="zh-CN"/>
              </w:rPr>
              <w:t>-</w:t>
            </w:r>
            <w:r w:rsidRPr="001870E9">
              <w:rPr>
                <w:rFonts w:cs="Arial"/>
                <w:i/>
                <w:lang w:eastAsia="zh-CN"/>
              </w:rPr>
              <w:t>HARQ-ACK-Codebook</w:t>
            </w:r>
            <w:r w:rsidRPr="001870E9" w:rsidDel="00011FE0">
              <w:rPr>
                <w:rFonts w:cs="Arial"/>
                <w:i/>
                <w:lang w:eastAsia="zh-CN"/>
              </w:rPr>
              <w:t xml:space="preserve"> </w:t>
            </w:r>
            <w:r w:rsidRPr="001870E9">
              <w:rPr>
                <w:rFonts w:cs="Arial"/>
                <w:i/>
                <w:lang w:eastAsia="zh-CN"/>
              </w:rPr>
              <w:t>= semi-static</w:t>
            </w:r>
            <w:r w:rsidRPr="001870E9">
              <w:rPr>
                <w:rFonts w:cs="Arial"/>
                <w:lang w:eastAsia="zh-CN"/>
              </w:rPr>
              <w:t>.</w:t>
            </w:r>
          </w:p>
          <w:p w14:paraId="7AA3B59A" w14:textId="77777777" w:rsidR="00B55DB6" w:rsidRPr="001870E9" w:rsidRDefault="00B55DB6" w:rsidP="00B55DB6">
            <w:r w:rsidRPr="001870E9">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57ABC1F" w14:textId="77777777" w:rsidR="00B55DB6" w:rsidRPr="001870E9" w:rsidRDefault="00B55DB6" w:rsidP="00B55DB6">
            <w:pPr>
              <w:rPr>
                <w:color w:val="FF0000"/>
                <w:lang w:eastAsia="zh-CN"/>
              </w:rPr>
            </w:pPr>
            <w:r w:rsidRPr="001870E9">
              <w:rPr>
                <w:color w:val="FF0000"/>
              </w:rPr>
              <w:t xml:space="preserve">For a PDSCH reception by a UE that is scheduled by a DCI format with a </w:t>
            </w:r>
            <w:r w:rsidRPr="001870E9">
              <w:rPr>
                <w:color w:val="FF0000"/>
                <w:lang w:eastAsia="zh-CN"/>
              </w:rPr>
              <w:t xml:space="preserve">PDSCH-to-HARQ_feedback timing field value indicating a non-applicable value from </w:t>
            </w:r>
            <w:r w:rsidRPr="001870E9">
              <w:rPr>
                <w:i/>
                <w:color w:val="FF0000"/>
              </w:rPr>
              <w:t>dl-</w:t>
            </w:r>
            <w:proofErr w:type="spellStart"/>
            <w:r w:rsidRPr="001870E9">
              <w:rPr>
                <w:i/>
                <w:color w:val="FF0000"/>
              </w:rPr>
              <w:t>DataToUL</w:t>
            </w:r>
            <w:proofErr w:type="spellEnd"/>
            <w:r w:rsidRPr="001870E9">
              <w:rPr>
                <w:i/>
                <w:color w:val="FF0000"/>
              </w:rPr>
              <w:t>-ACK</w:t>
            </w:r>
            <w:r w:rsidRPr="001870E9">
              <w:rPr>
                <w:iCs/>
                <w:color w:val="FF0000"/>
              </w:rPr>
              <w:t xml:space="preserve"> [12, TS 38.331]</w:t>
            </w:r>
            <w:r w:rsidRPr="001870E9">
              <w:rPr>
                <w:color w:val="FF0000"/>
                <w:lang w:eastAsia="zh-CN"/>
              </w:rPr>
              <w:t xml:space="preserve">, the </w:t>
            </w:r>
            <w:r w:rsidRPr="001870E9">
              <w:rPr>
                <w:color w:val="FF0000"/>
              </w:rPr>
              <w:t xml:space="preserve">UE reports HARQ-ACK information for the corresponding PDSCH reception in a HARQ-ACK codebook that the UE transmits in a slot determined according to </w:t>
            </w:r>
            <w:r w:rsidRPr="001870E9">
              <w:rPr>
                <w:color w:val="FF0000"/>
                <w:lang w:eastAsia="zh-CN"/>
              </w:rPr>
              <w:t xml:space="preserve">an applicable value of a PDSCH-to-HARQ_feedback timing field in the next DCI format scheduling PDSCH reception that the UE detects. </w:t>
            </w:r>
          </w:p>
          <w:p w14:paraId="008FE6AE" w14:textId="77777777" w:rsidR="00B55DB6" w:rsidRPr="001870E9" w:rsidRDefault="00B55DB6" w:rsidP="00B55DB6">
            <w:pPr>
              <w:rPr>
                <w:lang w:eastAsia="zh-CN"/>
              </w:rPr>
            </w:pPr>
            <w:r w:rsidRPr="001870E9">
              <w:rPr>
                <w:lang w:eastAsia="zh-CN"/>
              </w:rPr>
              <w:t>[…]</w:t>
            </w:r>
          </w:p>
          <w:p w14:paraId="2B91469A" w14:textId="77777777" w:rsidR="00B55DB6" w:rsidRPr="001870E9" w:rsidRDefault="00B55DB6" w:rsidP="00B55DB6">
            <w:pPr>
              <w:keepNext/>
              <w:keepLines/>
              <w:overflowPunct/>
              <w:autoSpaceDE/>
              <w:autoSpaceDN/>
              <w:adjustRightInd/>
              <w:spacing w:before="120"/>
              <w:ind w:left="1134" w:hanging="1134"/>
              <w:textAlignment w:val="auto"/>
              <w:outlineLvl w:val="2"/>
              <w:rPr>
                <w:rFonts w:ascii="Arial" w:eastAsia="Times New Roman" w:hAnsi="Arial"/>
                <w:sz w:val="28"/>
              </w:rPr>
            </w:pPr>
            <w:r w:rsidRPr="001870E9">
              <w:rPr>
                <w:rFonts w:ascii="Arial" w:eastAsia="Times New Roman" w:hAnsi="Arial"/>
                <w:sz w:val="28"/>
              </w:rPr>
              <w:t>9.2.3</w:t>
            </w:r>
            <w:r w:rsidRPr="001870E9">
              <w:rPr>
                <w:rFonts w:ascii="Arial" w:eastAsia="Times New Roman" w:hAnsi="Arial"/>
                <w:sz w:val="28"/>
              </w:rPr>
              <w:tab/>
              <w:t>UE procedure for reporting HARQ-ACK</w:t>
            </w:r>
          </w:p>
          <w:p w14:paraId="7F4E4DEC" w14:textId="77777777" w:rsidR="00B55DB6" w:rsidRPr="001870E9" w:rsidRDefault="00B55DB6" w:rsidP="00B55DB6">
            <w:pPr>
              <w:overflowPunct/>
              <w:autoSpaceDE/>
              <w:autoSpaceDN/>
              <w:adjustRightInd/>
              <w:textAlignment w:val="auto"/>
              <w:rPr>
                <w:rFonts w:eastAsia="Times New Roman"/>
              </w:rPr>
            </w:pPr>
            <w:r w:rsidRPr="001870E9">
              <w:rPr>
                <w:rFonts w:eastAsia="Times New Roman"/>
              </w:rPr>
              <w:t xml:space="preserve">A UE does not expect to transmit more than one PUCCH with HARQ-ACK information in a slot. </w:t>
            </w:r>
          </w:p>
          <w:p w14:paraId="7A10431D" w14:textId="77777777" w:rsidR="00B55DB6" w:rsidRPr="001870E9" w:rsidRDefault="00B55DB6" w:rsidP="00B55DB6">
            <w:pPr>
              <w:overflowPunct/>
              <w:autoSpaceDE/>
              <w:autoSpaceDN/>
              <w:adjustRightInd/>
              <w:textAlignment w:val="auto"/>
              <w:rPr>
                <w:rFonts w:eastAsia="Times New Roman"/>
              </w:rPr>
            </w:pPr>
            <w:r w:rsidRPr="001870E9">
              <w:rPr>
                <w:rFonts w:eastAsia="Times New Roman"/>
              </w:rPr>
              <w:t xml:space="preserve">For DCI format 1_0, the PDSCH-to-HARQ_feedback timing indicator field values map to {1, 2, 3, 4, 5, 6, 7, 8}. For DCI format 1_1, if present, the PDSCH-to-HARQ_feedback timing indicator field values map to values for a set of number of slots provided by </w:t>
            </w:r>
            <w:r w:rsidRPr="001870E9">
              <w:rPr>
                <w:rFonts w:eastAsia="Times New Roman"/>
                <w:i/>
              </w:rPr>
              <w:t>dl-</w:t>
            </w:r>
            <w:proofErr w:type="spellStart"/>
            <w:r w:rsidRPr="001870E9">
              <w:rPr>
                <w:rFonts w:eastAsia="Times New Roman"/>
                <w:i/>
              </w:rPr>
              <w:t>DataToUL</w:t>
            </w:r>
            <w:proofErr w:type="spellEnd"/>
            <w:r w:rsidRPr="001870E9">
              <w:rPr>
                <w:rFonts w:eastAsia="Times New Roman"/>
                <w:i/>
              </w:rPr>
              <w:t>-ACK</w:t>
            </w:r>
            <w:r w:rsidRPr="001870E9">
              <w:rPr>
                <w:rFonts w:eastAsia="Times New Roman"/>
              </w:rPr>
              <w:t xml:space="preserve"> as defined in Table 9.2.3-1. </w:t>
            </w:r>
          </w:p>
          <w:p w14:paraId="5CEBB92D" w14:textId="77777777" w:rsidR="00B55DB6" w:rsidRPr="001870E9" w:rsidRDefault="00B55DB6" w:rsidP="00B55DB6">
            <w:pPr>
              <w:overflowPunct/>
              <w:autoSpaceDE/>
              <w:autoSpaceDN/>
              <w:adjustRightInd/>
              <w:textAlignment w:val="auto"/>
              <w:rPr>
                <w:rFonts w:eastAsia="Times New Roman"/>
              </w:rPr>
            </w:pPr>
            <w:r w:rsidRPr="001870E9">
              <w:rPr>
                <w:rFonts w:eastAsia="Times New Roman"/>
              </w:rPr>
              <w:t xml:space="preserve">For a SPS PDSCH reception ending in slot </w:t>
            </w:r>
            <w:r w:rsidRPr="001870E9">
              <w:rPr>
                <w:rFonts w:eastAsia="Times New Roman"/>
                <w:position w:val="-6"/>
              </w:rPr>
              <w:object w:dxaOrig="180" w:dyaOrig="200" w14:anchorId="510C5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o:ole="">
                  <v:imagedata r:id="rId14" o:title=""/>
                </v:shape>
                <o:OLEObject Type="Embed" ProgID="Equation.3" ShapeID="_x0000_i1025" DrawAspect="Content" ObjectID="_1634754866" r:id="rId15"/>
              </w:object>
            </w:r>
            <w:r w:rsidRPr="001870E9">
              <w:rPr>
                <w:rFonts w:eastAsia="Times New Roman"/>
              </w:rPr>
              <w:t xml:space="preserve">, the UE transmits the PUCCH in slot </w:t>
            </w:r>
            <w:r w:rsidRPr="001870E9">
              <w:rPr>
                <w:rFonts w:eastAsia="Times New Roman"/>
                <w:position w:val="-6"/>
              </w:rPr>
              <w:object w:dxaOrig="480" w:dyaOrig="260" w14:anchorId="60A9623B">
                <v:shape id="_x0000_i1026" type="#_x0000_t75" style="width:21pt;height:13.5pt" o:ole="">
                  <v:imagedata r:id="rId16" o:title=""/>
                </v:shape>
                <o:OLEObject Type="Embed" ProgID="Equation.3" ShapeID="_x0000_i1026" DrawAspect="Content" ObjectID="_1634754867" r:id="rId17"/>
              </w:object>
            </w:r>
            <w:r w:rsidRPr="001870E9">
              <w:rPr>
                <w:rFonts w:ascii="Times" w:eastAsia="Times New Roman" w:hAnsi="Times" w:cs="Times"/>
              </w:rPr>
              <w:t xml:space="preserve">where </w:t>
            </w:r>
            <w:r w:rsidRPr="001870E9">
              <w:rPr>
                <w:rFonts w:eastAsia="Times New Roman"/>
                <w:position w:val="-6"/>
              </w:rPr>
              <w:object w:dxaOrig="180" w:dyaOrig="260" w14:anchorId="5D2A5AB5">
                <v:shape id="_x0000_i1027" type="#_x0000_t75" style="width:13.5pt;height:13.5pt" o:ole="">
                  <v:imagedata r:id="rId18" o:title=""/>
                </v:shape>
                <o:OLEObject Type="Embed" ProgID="Equation.3" ShapeID="_x0000_i1027" DrawAspect="Content" ObjectID="_1634754868" r:id="rId19"/>
              </w:object>
            </w:r>
            <w:r w:rsidRPr="001870E9">
              <w:rPr>
                <w:rFonts w:ascii="Times" w:eastAsia="Times New Roman" w:hAnsi="Times" w:cs="Times"/>
              </w:rPr>
              <w:t xml:space="preserve"> is provided by the PDSCH-to-HARQ</w:t>
            </w:r>
            <w:r w:rsidRPr="001870E9">
              <w:rPr>
                <w:rFonts w:eastAsia="Times New Roman"/>
              </w:rPr>
              <w:t xml:space="preserve">_feedback </w:t>
            </w:r>
            <w:r w:rsidRPr="001870E9">
              <w:rPr>
                <w:rFonts w:ascii="Times" w:eastAsia="Times New Roman" w:hAnsi="Times" w:cs="Times"/>
              </w:rPr>
              <w:t>timing indicator field in DCI format 1_0 or, if present, in DCI format 1_1 activating the SPS PDSCH reception</w:t>
            </w:r>
            <w:r w:rsidRPr="001870E9">
              <w:rPr>
                <w:rFonts w:eastAsia="Times New Roman"/>
              </w:rPr>
              <w:t xml:space="preserve">. </w:t>
            </w:r>
          </w:p>
          <w:p w14:paraId="5A2BE71C" w14:textId="77777777" w:rsidR="00B55DB6" w:rsidRPr="001870E9" w:rsidRDefault="00B55DB6" w:rsidP="00B55DB6">
            <w:pPr>
              <w:overflowPunct/>
              <w:autoSpaceDE/>
              <w:autoSpaceDN/>
              <w:adjustRightInd/>
              <w:textAlignment w:val="auto"/>
              <w:rPr>
                <w:rFonts w:eastAsia="Times New Roman"/>
              </w:rPr>
            </w:pPr>
            <w:r w:rsidRPr="001870E9">
              <w:rPr>
                <w:rFonts w:eastAsia="Times New Roman"/>
              </w:rPr>
              <w:t xml:space="preserve">If the UE detects a DCI format 1_1 that does not include a PDSCH-to-HARQ_feedback timing indicator field and schedules a PDSCH reception or activates a SPS PDSCH reception ending in slot </w:t>
            </w:r>
            <w:r w:rsidRPr="001870E9">
              <w:rPr>
                <w:rFonts w:eastAsia="Times New Roman"/>
                <w:position w:val="-6"/>
              </w:rPr>
              <w:object w:dxaOrig="180" w:dyaOrig="200" w14:anchorId="3CE6B376">
                <v:shape id="_x0000_i1028" type="#_x0000_t75" style="width:8.25pt;height:11.25pt" o:ole="">
                  <v:imagedata r:id="rId20" o:title=""/>
                </v:shape>
                <o:OLEObject Type="Embed" ProgID="Equation.3" ShapeID="_x0000_i1028" DrawAspect="Content" ObjectID="_1634754869" r:id="rId21"/>
              </w:object>
            </w:r>
            <w:r w:rsidRPr="001870E9">
              <w:rPr>
                <w:rFonts w:eastAsia="Times New Roman"/>
              </w:rPr>
              <w:t xml:space="preserve">, the UE provides corresponding HARQ-ACK information in a PUCCH transmission within slot </w:t>
            </w:r>
            <w:r w:rsidRPr="001870E9">
              <w:rPr>
                <w:rFonts w:eastAsia="Times New Roman"/>
                <w:position w:val="-6"/>
              </w:rPr>
              <w:object w:dxaOrig="480" w:dyaOrig="260" w14:anchorId="797F8A4F">
                <v:shape id="_x0000_i1029" type="#_x0000_t75" style="width:21pt;height:13.5pt" o:ole="">
                  <v:imagedata r:id="rId16" o:title=""/>
                </v:shape>
                <o:OLEObject Type="Embed" ProgID="Equation.3" ShapeID="_x0000_i1029" DrawAspect="Content" ObjectID="_1634754870" r:id="rId22"/>
              </w:object>
            </w:r>
            <w:r w:rsidRPr="001870E9">
              <w:rPr>
                <w:rFonts w:eastAsia="Times New Roman"/>
              </w:rPr>
              <w:t xml:space="preserve"> where </w:t>
            </w:r>
            <w:r w:rsidRPr="001870E9">
              <w:rPr>
                <w:rFonts w:eastAsia="Times New Roman"/>
                <w:position w:val="-6"/>
              </w:rPr>
              <w:object w:dxaOrig="180" w:dyaOrig="260" w14:anchorId="2CE9EDBD">
                <v:shape id="_x0000_i1030" type="#_x0000_t75" style="width:13.5pt;height:13.5pt" o:ole="">
                  <v:imagedata r:id="rId23" o:title=""/>
                </v:shape>
                <o:OLEObject Type="Embed" ProgID="Equation.3" ShapeID="_x0000_i1030" DrawAspect="Content" ObjectID="_1634754871" r:id="rId24"/>
              </w:object>
            </w:r>
            <w:r w:rsidRPr="001870E9">
              <w:rPr>
                <w:rFonts w:eastAsia="Times New Roman"/>
              </w:rPr>
              <w:t xml:space="preserve"> is provided by </w:t>
            </w:r>
            <w:r w:rsidRPr="001870E9">
              <w:rPr>
                <w:rFonts w:eastAsia="Times New Roman"/>
                <w:i/>
              </w:rPr>
              <w:t>dl-</w:t>
            </w:r>
            <w:proofErr w:type="spellStart"/>
            <w:r w:rsidRPr="001870E9">
              <w:rPr>
                <w:rFonts w:eastAsia="Times New Roman"/>
                <w:i/>
              </w:rPr>
              <w:t>DataToUL</w:t>
            </w:r>
            <w:proofErr w:type="spellEnd"/>
            <w:r w:rsidRPr="001870E9">
              <w:rPr>
                <w:rFonts w:eastAsia="Times New Roman"/>
                <w:i/>
              </w:rPr>
              <w:t>-ACK</w:t>
            </w:r>
            <w:r w:rsidRPr="001870E9">
              <w:rPr>
                <w:rFonts w:eastAsia="Times New Roman"/>
              </w:rPr>
              <w:t>.</w:t>
            </w:r>
          </w:p>
          <w:p w14:paraId="2D2801CD" w14:textId="6FA5D269" w:rsidR="00B55DB6" w:rsidRDefault="00B55DB6" w:rsidP="00944714">
            <w:r w:rsidRPr="001870E9">
              <w:rPr>
                <w:rFonts w:eastAsia="Times New Roman"/>
                <w:color w:val="FF0000"/>
              </w:rPr>
              <w:t xml:space="preserve">If the UE </w:t>
            </w:r>
            <w:r w:rsidRPr="001870E9">
              <w:rPr>
                <w:color w:val="FF0000"/>
                <w:lang w:val="en-US" w:eastAsia="zh-CN"/>
              </w:rPr>
              <w:t xml:space="preserve">configured with </w:t>
            </w:r>
            <w:proofErr w:type="spellStart"/>
            <w:r w:rsidRPr="001870E9">
              <w:rPr>
                <w:i/>
                <w:color w:val="FF0000"/>
                <w:lang w:val="en-US" w:eastAsia="zh-CN"/>
              </w:rPr>
              <w:t>pdsch</w:t>
            </w:r>
            <w:proofErr w:type="spellEnd"/>
            <w:r w:rsidRPr="001870E9">
              <w:rPr>
                <w:i/>
                <w:color w:val="FF0000"/>
                <w:lang w:val="en-US" w:eastAsia="zh-CN"/>
              </w:rPr>
              <w:t>-</w:t>
            </w:r>
            <w:r w:rsidRPr="001870E9">
              <w:rPr>
                <w:rFonts w:cs="Arial"/>
                <w:i/>
                <w:color w:val="FF0000"/>
                <w:lang w:eastAsia="zh-CN"/>
              </w:rPr>
              <w:t>HARQ-ACK-Codebook</w:t>
            </w:r>
            <w:r w:rsidRPr="001870E9" w:rsidDel="00011FE0">
              <w:rPr>
                <w:rFonts w:cs="Arial"/>
                <w:i/>
                <w:color w:val="FF0000"/>
                <w:lang w:eastAsia="zh-CN"/>
              </w:rPr>
              <w:t xml:space="preserve"> </w:t>
            </w:r>
            <w:r w:rsidRPr="001870E9">
              <w:rPr>
                <w:rFonts w:cs="Arial"/>
                <w:i/>
                <w:color w:val="FF0000"/>
                <w:lang w:eastAsia="zh-CN"/>
              </w:rPr>
              <w:t>= semi-static</w:t>
            </w:r>
            <w:r w:rsidRPr="001870E9">
              <w:rPr>
                <w:rFonts w:eastAsia="Times New Roman"/>
                <w:color w:val="FF0000"/>
              </w:rPr>
              <w:t xml:space="preserve"> detects a DCI format </w:t>
            </w:r>
            <w:r w:rsidRPr="001870E9">
              <w:rPr>
                <w:color w:val="FF0000"/>
              </w:rPr>
              <w:t xml:space="preserve">with a </w:t>
            </w:r>
            <w:r w:rsidRPr="001870E9">
              <w:rPr>
                <w:color w:val="FF0000"/>
                <w:lang w:eastAsia="zh-CN"/>
              </w:rPr>
              <w:t xml:space="preserve">PDSCH-to-HARQ_feedback timing field value indicating a non-applicable value from </w:t>
            </w:r>
            <w:r w:rsidRPr="001870E9">
              <w:rPr>
                <w:i/>
                <w:color w:val="FF0000"/>
              </w:rPr>
              <w:t>dl-</w:t>
            </w:r>
            <w:proofErr w:type="spellStart"/>
            <w:r w:rsidRPr="001870E9">
              <w:rPr>
                <w:i/>
                <w:color w:val="FF0000"/>
              </w:rPr>
              <w:t>DataToUL</w:t>
            </w:r>
            <w:proofErr w:type="spellEnd"/>
            <w:r w:rsidRPr="001870E9">
              <w:rPr>
                <w:i/>
                <w:color w:val="FF0000"/>
              </w:rPr>
              <w:t>-ACK</w:t>
            </w:r>
            <w:r w:rsidRPr="001870E9">
              <w:rPr>
                <w:iCs/>
                <w:color w:val="FF0000"/>
              </w:rPr>
              <w:t xml:space="preserve"> [12, TS 38.331]</w:t>
            </w:r>
            <w:r w:rsidRPr="001870E9">
              <w:rPr>
                <w:color w:val="FF0000"/>
                <w:lang w:eastAsia="zh-CN"/>
              </w:rPr>
              <w:t xml:space="preserve">, </w:t>
            </w:r>
            <w:r w:rsidRPr="001870E9">
              <w:rPr>
                <w:rFonts w:eastAsia="Times New Roman"/>
                <w:color w:val="FF0000"/>
              </w:rPr>
              <w:t xml:space="preserve">the UE provides corresponding HARQ-ACK information in a PUCCH transmission within slot </w:t>
            </w:r>
            <w:r w:rsidRPr="001870E9">
              <w:rPr>
                <w:rFonts w:eastAsia="Times New Roman"/>
                <w:color w:val="FF0000"/>
                <w:position w:val="-6"/>
              </w:rPr>
              <w:object w:dxaOrig="480" w:dyaOrig="260" w14:anchorId="25523B03">
                <v:shape id="_x0000_i1031" type="#_x0000_t75" style="width:21pt;height:13.5pt" o:ole="">
                  <v:imagedata r:id="rId16" o:title=""/>
                </v:shape>
                <o:OLEObject Type="Embed" ProgID="Equation.3" ShapeID="_x0000_i1031" DrawAspect="Content" ObjectID="_1634754872" r:id="rId25"/>
              </w:object>
            </w:r>
            <w:r w:rsidRPr="001870E9">
              <w:rPr>
                <w:rFonts w:eastAsia="Times New Roman"/>
                <w:color w:val="FF0000"/>
              </w:rPr>
              <w:t xml:space="preserve">, </w:t>
            </w:r>
            <w:r w:rsidRPr="001870E9">
              <w:rPr>
                <w:rFonts w:ascii="Times" w:eastAsia="Times New Roman" w:hAnsi="Times" w:cs="Times"/>
                <w:color w:val="FF0000"/>
              </w:rPr>
              <w:t xml:space="preserve">where </w:t>
            </w:r>
            <w:r w:rsidRPr="001870E9">
              <w:rPr>
                <w:rFonts w:eastAsia="Times New Roman"/>
                <w:color w:val="FF0000"/>
                <w:position w:val="-6"/>
              </w:rPr>
              <w:object w:dxaOrig="180" w:dyaOrig="260" w14:anchorId="5EAEA347">
                <v:shape id="_x0000_i1032" type="#_x0000_t75" style="width:13.5pt;height:13.5pt" o:ole="">
                  <v:imagedata r:id="rId18" o:title=""/>
                </v:shape>
                <o:OLEObject Type="Embed" ProgID="Equation.3" ShapeID="_x0000_i1032" DrawAspect="Content" ObjectID="_1634754873" r:id="rId26"/>
              </w:object>
            </w:r>
            <w:r w:rsidRPr="001870E9">
              <w:rPr>
                <w:rFonts w:ascii="Times" w:eastAsia="Times New Roman" w:hAnsi="Times" w:cs="Times"/>
                <w:color w:val="FF0000"/>
              </w:rPr>
              <w:t>is provided by the PDSCH-to-HARQ</w:t>
            </w:r>
            <w:r w:rsidRPr="001870E9">
              <w:rPr>
                <w:rFonts w:eastAsia="Times New Roman"/>
                <w:color w:val="FF0000"/>
              </w:rPr>
              <w:t xml:space="preserve">_feedback </w:t>
            </w:r>
            <w:r w:rsidRPr="001870E9">
              <w:rPr>
                <w:rFonts w:ascii="Times" w:eastAsia="Times New Roman" w:hAnsi="Times" w:cs="Times"/>
                <w:color w:val="FF0000"/>
              </w:rPr>
              <w:t xml:space="preserve">timing indicator field in the next DCI format providing an </w:t>
            </w:r>
            <w:r w:rsidRPr="001870E9">
              <w:rPr>
                <w:color w:val="FF0000"/>
                <w:lang w:eastAsia="zh-CN"/>
              </w:rPr>
              <w:t>applicable value on a PDSCH-to-HARQ_feedback timing field</w:t>
            </w:r>
            <w:r w:rsidRPr="001870E9">
              <w:rPr>
                <w:rFonts w:ascii="Times" w:eastAsia="Times New Roman" w:hAnsi="Times" w:cs="Times"/>
                <w:color w:val="FF0000"/>
              </w:rPr>
              <w:t xml:space="preserve"> and </w:t>
            </w:r>
            <w:r w:rsidRPr="001870E9">
              <w:rPr>
                <w:rFonts w:eastAsia="Times New Roman"/>
                <w:color w:val="FF0000"/>
              </w:rPr>
              <w:t xml:space="preserve">slot </w:t>
            </w:r>
            <w:r w:rsidRPr="001870E9">
              <w:rPr>
                <w:rFonts w:eastAsia="Times New Roman"/>
                <w:color w:val="FF0000"/>
                <w:position w:val="-6"/>
              </w:rPr>
              <w:object w:dxaOrig="180" w:dyaOrig="200" w14:anchorId="6CBAB5AE">
                <v:shape id="_x0000_i1033" type="#_x0000_t75" style="width:8.25pt;height:11.25pt" o:ole="">
                  <v:imagedata r:id="rId14" o:title=""/>
                </v:shape>
                <o:OLEObject Type="Embed" ProgID="Equation.3" ShapeID="_x0000_i1033" DrawAspect="Content" ObjectID="_1634754874" r:id="rId27"/>
              </w:object>
            </w:r>
            <w:r w:rsidRPr="001870E9">
              <w:rPr>
                <w:rFonts w:eastAsia="Times New Roman"/>
                <w:color w:val="FF0000"/>
              </w:rPr>
              <w:t xml:space="preserve"> is the slot where reception ends for a PDSCH scheduled by the </w:t>
            </w:r>
            <w:r w:rsidRPr="001870E9">
              <w:rPr>
                <w:rFonts w:ascii="Times" w:eastAsia="Times New Roman" w:hAnsi="Times" w:cs="Times"/>
                <w:color w:val="FF0000"/>
              </w:rPr>
              <w:t xml:space="preserve">next DCI format providing an </w:t>
            </w:r>
            <w:r w:rsidRPr="001870E9">
              <w:rPr>
                <w:color w:val="FF0000"/>
                <w:lang w:eastAsia="zh-CN"/>
              </w:rPr>
              <w:t>applicable value on a PDSCH-to-HARQ_feedback timing field</w:t>
            </w:r>
            <w:r w:rsidR="001870E9">
              <w:rPr>
                <w:color w:val="FF0000"/>
                <w:lang w:eastAsia="zh-CN"/>
              </w:rPr>
              <w:t>.</w:t>
            </w:r>
          </w:p>
        </w:tc>
      </w:tr>
    </w:tbl>
    <w:bookmarkEnd w:id="2"/>
    <w:bookmarkEnd w:id="3"/>
    <w:bookmarkEnd w:id="4"/>
    <w:p w14:paraId="51B20F3F" w14:textId="1C989373" w:rsidR="005000EE" w:rsidRDefault="005000EE" w:rsidP="00944714">
      <w:pPr>
        <w:pStyle w:val="Heading3"/>
        <w:spacing w:before="360"/>
      </w:pPr>
      <w:r>
        <w:t xml:space="preserve">NN-K1 support with the NR Type 2 dynamic HARQ codebook </w:t>
      </w:r>
    </w:p>
    <w:p w14:paraId="36FFC658" w14:textId="72613E14" w:rsidR="005000EE" w:rsidRDefault="005000EE" w:rsidP="003773C0">
      <w:pPr>
        <w:spacing w:after="120"/>
        <w:jc w:val="both"/>
      </w:pPr>
      <w:r>
        <w:t>When CAT 1 channel access is used prior HARQ feedback transmission, there is no UE LBT creating uncertainty on the HARQ feedback transmission</w:t>
      </w:r>
      <w:r w:rsidR="00891781">
        <w:t>.</w:t>
      </w:r>
      <w:r w:rsidR="00EE0CAA">
        <w:t xml:space="preserve"> </w:t>
      </w:r>
      <w:r>
        <w:t xml:space="preserve">In such </w:t>
      </w:r>
      <w:r w:rsidR="00EE0CAA">
        <w:t>scenarios</w:t>
      </w:r>
      <w:r>
        <w:t xml:space="preserve">, </w:t>
      </w:r>
      <w:r w:rsidR="00EE0CAA">
        <w:t>a gNB would configure R15</w:t>
      </w:r>
      <w:r>
        <w:t xml:space="preserve"> NR Type 2 dynamic codebook. </w:t>
      </w:r>
      <w:r w:rsidR="00776E10">
        <w:t>The gNB would configure R15 NR Type 2</w:t>
      </w:r>
      <w:r w:rsidR="00C921EE">
        <w:t xml:space="preserve"> dynamic codebook also</w:t>
      </w:r>
      <w:r w:rsidR="00776E10">
        <w:t xml:space="preserve"> when a UE is not capable of enhanced NR-U dynamic HARQ-ACK codebook</w:t>
      </w:r>
    </w:p>
    <w:p w14:paraId="6A6AA849" w14:textId="438C2C3D" w:rsidR="00B273A7" w:rsidRDefault="00EE0CAA" w:rsidP="00944714">
      <w:pPr>
        <w:spacing w:after="120"/>
        <w:jc w:val="both"/>
      </w:pPr>
      <w:r>
        <w:t xml:space="preserve">Based on Observation </w:t>
      </w:r>
      <w:r w:rsidR="008E48F7">
        <w:t>3</w:t>
      </w:r>
      <w:r>
        <w:t>, t</w:t>
      </w:r>
      <w:r w:rsidR="005000EE">
        <w:rPr>
          <w:lang w:val="en-US"/>
        </w:rPr>
        <w:t>he possibility to postpone HARQ feedback with the NN-K1 indication is essential also with the NR</w:t>
      </w:r>
      <w:r w:rsidR="007962F1">
        <w:rPr>
          <w:lang w:val="en-US"/>
        </w:rPr>
        <w:t xml:space="preserve"> R15</w:t>
      </w:r>
      <w:r w:rsidR="005000EE">
        <w:rPr>
          <w:lang w:val="en-US"/>
        </w:rPr>
        <w:t xml:space="preserve"> Type 2 dynamic codebook, as it supports HARQ feedback for the last PDSCHs of DL COT. Further, use of NN-K1 can be easily supported with NR Type 2 dynamic codebook. The </w:t>
      </w:r>
      <w:r w:rsidR="005000EE" w:rsidRPr="00E738AF">
        <w:t xml:space="preserve">HARQ-ACK timing for PDSCH </w:t>
      </w:r>
      <w:r w:rsidR="005000EE">
        <w:t>with NN-</w:t>
      </w:r>
      <w:r w:rsidR="005000EE" w:rsidRPr="00E738AF">
        <w:t xml:space="preserve">K1 is </w:t>
      </w:r>
      <w:r w:rsidR="005000EE">
        <w:t xml:space="preserve">simply </w:t>
      </w:r>
      <w:r w:rsidR="005000EE" w:rsidRPr="00E738AF">
        <w:t xml:space="preserve">derived </w:t>
      </w:r>
      <w:r w:rsidR="00FA4E90">
        <w:t>based on</w:t>
      </w:r>
      <w:r w:rsidR="005000EE" w:rsidRPr="00E738AF">
        <w:t xml:space="preserve"> the next DL DCI scheduling PDSCH with a numerical K1</w:t>
      </w:r>
      <w:r w:rsidR="005000EE">
        <w:t xml:space="preserve">. </w:t>
      </w:r>
    </w:p>
    <w:p w14:paraId="557A6915" w14:textId="61080A30" w:rsidR="00B273A7" w:rsidRDefault="005000EE" w:rsidP="00944714">
      <w:pPr>
        <w:spacing w:after="120"/>
        <w:jc w:val="both"/>
      </w:pPr>
      <w:r>
        <w:t xml:space="preserve">For the sake of clarity also in the case of carrier aggregation, </w:t>
      </w:r>
      <w:r w:rsidR="00B273A7">
        <w:t>some minor clarifications</w:t>
      </w:r>
      <w:r w:rsidR="00D95A49">
        <w:t xml:space="preserve"> may be considered for NN-K1 operation</w:t>
      </w:r>
      <w:r w:rsidR="00B273A7">
        <w:t xml:space="preserve">: </w:t>
      </w:r>
      <w:r>
        <w:t xml:space="preserve">the next DL DCI </w:t>
      </w:r>
      <w:r w:rsidR="00D57B67">
        <w:t>can be</w:t>
      </w:r>
      <w:r w:rsidR="00B273A7">
        <w:t xml:space="preserve"> defined </w:t>
      </w:r>
      <w:r>
        <w:t xml:space="preserve">e.g. </w:t>
      </w:r>
      <w:r w:rsidR="009355B5">
        <w:t xml:space="preserve">as </w:t>
      </w:r>
      <w:r>
        <w:t>the next DL DCI with non-overlapping PDCCH monitoring occasion</w:t>
      </w:r>
      <w:r w:rsidR="006A58F9">
        <w:t xml:space="preserve">. </w:t>
      </w:r>
      <w:r w:rsidR="00855A13">
        <w:t>In</w:t>
      </w:r>
      <w:r w:rsidR="00F73439">
        <w:t xml:space="preserve"> c</w:t>
      </w:r>
      <w:r w:rsidR="00855A13">
        <w:t>ase</w:t>
      </w:r>
      <w:r w:rsidR="00F73439">
        <w:t xml:space="preserve"> of CA</w:t>
      </w:r>
      <w:r w:rsidR="00855A13">
        <w:t xml:space="preserve"> and the next PDCCH monitoring occasion contain</w:t>
      </w:r>
      <w:r w:rsidR="00F73439">
        <w:t>ing</w:t>
      </w:r>
      <w:r w:rsidR="00855A13">
        <w:t xml:space="preserve"> multiple DL DCIs, the next DL DCI would be the one with the</w:t>
      </w:r>
      <w:r w:rsidR="00186036">
        <w:t xml:space="preserve"> l</w:t>
      </w:r>
      <w:r w:rsidR="007962F1">
        <w:t xml:space="preserve">owest </w:t>
      </w:r>
      <w:r w:rsidR="000D1EE0">
        <w:t>serving cell index</w:t>
      </w:r>
      <w:r>
        <w:t>.</w:t>
      </w:r>
      <w:r w:rsidR="00B273A7">
        <w:t xml:space="preserve"> </w:t>
      </w:r>
    </w:p>
    <w:p w14:paraId="44936A75" w14:textId="06009D56" w:rsidR="001870E9" w:rsidRDefault="005000EE">
      <w:pPr>
        <w:jc w:val="both"/>
      </w:pPr>
      <w:r>
        <w:t>No changes are needed to the actual NR Type 2 dynamic codebook determination, e.g., to the codebook size determination or to the HARQ-ACK ordering based on DAI values and PDCCH monitoring occasions.</w:t>
      </w:r>
      <w:r w:rsidR="00751CDE">
        <w:t xml:space="preserve"> Further, there is no changes to the DAI resetting – DAI is reset after the previous PUCCH transmission.</w:t>
      </w:r>
      <w:r w:rsidR="00D95A49">
        <w:t xml:space="preserve"> </w:t>
      </w:r>
    </w:p>
    <w:p w14:paraId="4ADFB81F" w14:textId="6F01DDD9" w:rsidR="00751CDE" w:rsidRDefault="005000EE" w:rsidP="005000EE">
      <w:pPr>
        <w:spacing w:before="180" w:after="0"/>
        <w:jc w:val="both"/>
        <w:rPr>
          <w:i/>
          <w:lang w:val="en-US"/>
        </w:rPr>
      </w:pPr>
      <w:r>
        <w:rPr>
          <w:b/>
          <w:i/>
          <w:lang w:eastAsia="x-none"/>
        </w:rPr>
        <w:lastRenderedPageBreak/>
        <w:t xml:space="preserve">Observation </w:t>
      </w:r>
      <w:r w:rsidR="00751CDE">
        <w:rPr>
          <w:b/>
          <w:i/>
          <w:lang w:eastAsia="x-none"/>
        </w:rPr>
        <w:t>6</w:t>
      </w:r>
      <w:r w:rsidRPr="00F24770">
        <w:rPr>
          <w:b/>
          <w:i/>
          <w:lang w:val="en-US" w:eastAsia="x-none"/>
        </w:rPr>
        <w:t>:</w:t>
      </w:r>
      <w:r w:rsidRPr="00F24770">
        <w:rPr>
          <w:i/>
          <w:lang w:val="en-US" w:eastAsia="x-none"/>
        </w:rPr>
        <w:t xml:space="preserve"> </w:t>
      </w:r>
      <w:r>
        <w:rPr>
          <w:i/>
          <w:lang w:val="en-US" w:eastAsia="x-none"/>
        </w:rPr>
        <w:t xml:space="preserve">Use of NR Type 2 dynamic codebook is </w:t>
      </w:r>
      <w:r w:rsidRPr="006A7D2B">
        <w:rPr>
          <w:i/>
          <w:lang w:val="en-US" w:eastAsia="x-none"/>
        </w:rPr>
        <w:t xml:space="preserve">attractive </w:t>
      </w:r>
      <w:r w:rsidRPr="00E738AF">
        <w:rPr>
          <w:i/>
        </w:rPr>
        <w:t>when CAT 1 channel access is used prior HARQ feedback transmission</w:t>
      </w:r>
      <w:r>
        <w:t xml:space="preserve">. </w:t>
      </w:r>
      <w:r w:rsidRPr="00E738AF">
        <w:rPr>
          <w:i/>
          <w:lang w:val="en-US"/>
        </w:rPr>
        <w:t xml:space="preserve">HARQ feedback postponing with the NN-K1 indication is essential also with the NR Type 2 dynamic codebook. </w:t>
      </w:r>
    </w:p>
    <w:p w14:paraId="0D1A6758" w14:textId="35A8BE9A" w:rsidR="005000EE" w:rsidRDefault="00751CDE" w:rsidP="00B06A1A">
      <w:pPr>
        <w:spacing w:before="180" w:after="0"/>
        <w:jc w:val="both"/>
        <w:rPr>
          <w:lang w:val="en-US"/>
        </w:rPr>
      </w:pPr>
      <w:r>
        <w:rPr>
          <w:b/>
          <w:i/>
          <w:lang w:eastAsia="x-none"/>
        </w:rPr>
        <w:t>Observation 7</w:t>
      </w:r>
      <w:r w:rsidRPr="00F24770">
        <w:rPr>
          <w:b/>
          <w:i/>
          <w:lang w:val="en-US" w:eastAsia="x-none"/>
        </w:rPr>
        <w:t>:</w:t>
      </w:r>
      <w:r w:rsidRPr="00F24770">
        <w:rPr>
          <w:i/>
          <w:lang w:val="en-US" w:eastAsia="x-none"/>
        </w:rPr>
        <w:t xml:space="preserve"> </w:t>
      </w:r>
      <w:r w:rsidR="005000EE" w:rsidRPr="00E738AF">
        <w:rPr>
          <w:i/>
          <w:lang w:val="en-US"/>
        </w:rPr>
        <w:t>Use of NN-K1</w:t>
      </w:r>
      <w:r w:rsidR="005000EE">
        <w:rPr>
          <w:i/>
          <w:lang w:val="en-US"/>
        </w:rPr>
        <w:t xml:space="preserve"> indication</w:t>
      </w:r>
      <w:r w:rsidR="005000EE" w:rsidRPr="00E738AF">
        <w:rPr>
          <w:i/>
          <w:lang w:val="en-US"/>
        </w:rPr>
        <w:t xml:space="preserve"> can be easily supported with NR Type 2 dynamic codebook</w:t>
      </w:r>
      <w:r w:rsidR="005000EE">
        <w:rPr>
          <w:i/>
          <w:lang w:val="en-US"/>
        </w:rPr>
        <w:t xml:space="preserve"> without changing the codebook determination</w:t>
      </w:r>
      <w:r>
        <w:rPr>
          <w:i/>
          <w:lang w:val="en-US"/>
        </w:rPr>
        <w:t xml:space="preserve"> or DAI operation, including DAI </w:t>
      </w:r>
      <w:r w:rsidR="001870E9">
        <w:rPr>
          <w:i/>
          <w:lang w:val="en-US"/>
        </w:rPr>
        <w:t>being reset after each transmission including HARQ-ACK codebook</w:t>
      </w:r>
      <w:r w:rsidR="005000EE">
        <w:rPr>
          <w:i/>
          <w:lang w:val="en-US"/>
        </w:rPr>
        <w:t>.</w:t>
      </w:r>
    </w:p>
    <w:p w14:paraId="48FB478D" w14:textId="1CC18227" w:rsidR="005000EE" w:rsidRDefault="005000EE" w:rsidP="00B06A1A">
      <w:pPr>
        <w:spacing w:before="180" w:after="0"/>
        <w:jc w:val="both"/>
        <w:rPr>
          <w:i/>
        </w:rPr>
      </w:pPr>
      <w:r w:rsidRPr="00F24770">
        <w:rPr>
          <w:b/>
          <w:i/>
          <w:lang w:val="en-US" w:eastAsia="x-none"/>
        </w:rPr>
        <w:t xml:space="preserve">Proposal </w:t>
      </w:r>
      <w:r w:rsidR="008A413C">
        <w:rPr>
          <w:b/>
          <w:i/>
          <w:lang w:val="en-US" w:eastAsia="x-none"/>
        </w:rPr>
        <w:t>10</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NR Type 2</w:t>
      </w:r>
      <w:r w:rsidRPr="00E738AF">
        <w:rPr>
          <w:i/>
        </w:rPr>
        <w:t xml:space="preserve"> dynamic codebook, HARQ-ACK timing for a PDSCH scheduled with</w:t>
      </w:r>
      <w:r w:rsidR="007962F1">
        <w:rPr>
          <w:i/>
        </w:rPr>
        <w:t xml:space="preserve"> DCI indicting</w:t>
      </w:r>
      <w:r w:rsidRPr="00E738AF">
        <w:rPr>
          <w:i/>
        </w:rPr>
        <w:t xml:space="preserve"> a non-numerical K1 is derived </w:t>
      </w:r>
      <w:r w:rsidR="00FA4E90">
        <w:rPr>
          <w:i/>
        </w:rPr>
        <w:t>based on</w:t>
      </w:r>
      <w:bookmarkStart w:id="5" w:name="_GoBack"/>
      <w:bookmarkEnd w:id="5"/>
      <w:r w:rsidRPr="00E738AF">
        <w:rPr>
          <w:i/>
        </w:rPr>
        <w:t xml:space="preserve"> the next DCI scheduling PDSCH with a numerical K1</w:t>
      </w:r>
      <w:r w:rsidR="007962F1">
        <w:rPr>
          <w:i/>
        </w:rPr>
        <w:t xml:space="preserve"> </w:t>
      </w:r>
      <w:r w:rsidR="00FD4655">
        <w:rPr>
          <w:i/>
        </w:rPr>
        <w:t>value</w:t>
      </w:r>
      <w:r>
        <w:rPr>
          <w:i/>
        </w:rPr>
        <w:t>.</w:t>
      </w:r>
    </w:p>
    <w:p w14:paraId="13B9843B" w14:textId="15281AB6" w:rsidR="00273FF0" w:rsidRPr="00944714" w:rsidRDefault="00273FF0" w:rsidP="00944714">
      <w:pPr>
        <w:pStyle w:val="ListParagraph"/>
        <w:numPr>
          <w:ilvl w:val="0"/>
          <w:numId w:val="116"/>
        </w:numPr>
        <w:spacing w:after="240"/>
        <w:ind w:left="1003" w:hanging="357"/>
        <w:jc w:val="both"/>
        <w:rPr>
          <w:i/>
          <w:lang w:val="en-US"/>
        </w:rPr>
      </w:pPr>
      <w:r w:rsidRPr="00944714">
        <w:rPr>
          <w:i/>
          <w:sz w:val="20"/>
          <w:lang w:val="en-US"/>
        </w:rPr>
        <w:t>UE expects that DAI is reset for PDSCH transmitted later than N1 symbols before PUCCH transmission.</w:t>
      </w:r>
    </w:p>
    <w:p w14:paraId="5ED69F4A" w14:textId="62557523" w:rsidR="00524951" w:rsidRPr="00524951" w:rsidRDefault="001870E9" w:rsidP="001870E9">
      <w:pPr>
        <w:pStyle w:val="B1"/>
        <w:spacing w:after="120"/>
        <w:ind w:left="0" w:firstLine="0"/>
        <w:jc w:val="both"/>
        <w:rPr>
          <w:lang w:val="en-US"/>
        </w:rPr>
      </w:pPr>
      <w:r>
        <w:t>The timing can be easily captured by the following TP in the TS38.213 specification:</w:t>
      </w:r>
    </w:p>
    <w:tbl>
      <w:tblPr>
        <w:tblStyle w:val="TableGrid"/>
        <w:tblW w:w="0" w:type="auto"/>
        <w:tblInd w:w="-5" w:type="dxa"/>
        <w:tblLook w:val="04A0" w:firstRow="1" w:lastRow="0" w:firstColumn="1" w:lastColumn="0" w:noHBand="0" w:noVBand="1"/>
      </w:tblPr>
      <w:tblGrid>
        <w:gridCol w:w="9634"/>
      </w:tblGrid>
      <w:tr w:rsidR="001870E9" w14:paraId="47588013" w14:textId="77777777" w:rsidTr="00944714">
        <w:trPr>
          <w:trHeight w:val="10913"/>
        </w:trPr>
        <w:tc>
          <w:tcPr>
            <w:tcW w:w="9634" w:type="dxa"/>
          </w:tcPr>
          <w:p w14:paraId="22F680A2" w14:textId="77777777" w:rsidR="001870E9" w:rsidRPr="00922068" w:rsidRDefault="001870E9" w:rsidP="001870E9">
            <w:pPr>
              <w:pStyle w:val="Heading4"/>
            </w:pPr>
            <w:r w:rsidRPr="00922068">
              <w:t>9.1.3.1</w:t>
            </w:r>
            <w:r w:rsidRPr="00922068">
              <w:tab/>
              <w:t>Type-2 HARQ-ACK codebook in physical uplink control channel</w:t>
            </w:r>
          </w:p>
          <w:p w14:paraId="65B1924D" w14:textId="77777777" w:rsidR="001870E9" w:rsidRPr="00922068" w:rsidRDefault="001870E9" w:rsidP="001870E9">
            <w:pPr>
              <w:rPr>
                <w:lang w:eastAsia="zh-CN"/>
              </w:rPr>
            </w:pPr>
            <w:r w:rsidRPr="00922068">
              <w:rPr>
                <w:lang w:eastAsia="zh-CN"/>
              </w:rPr>
              <w:t xml:space="preserve">A UE determines monitoring occasions </w:t>
            </w:r>
            <w:r w:rsidRPr="00922068">
              <w:t xml:space="preserve">for PDCCH with DCI format </w:t>
            </w:r>
            <w:r w:rsidRPr="00922068">
              <w:rPr>
                <w:lang w:eastAsia="zh-CN"/>
              </w:rPr>
              <w:t xml:space="preserve">1_0 or DCI format 1_1 for scheduling PDSCH receptions or SPS PDSCH release on an active DL BWP of a serving cell </w:t>
            </w:r>
            <w:r w:rsidRPr="00922068">
              <w:rPr>
                <w:rFonts w:cs="Arial"/>
                <w:position w:val="-6"/>
                <w:lang w:eastAsia="zh-CN"/>
              </w:rPr>
              <w:object w:dxaOrig="160" w:dyaOrig="200" w14:anchorId="1868F6D9">
                <v:shape id="_x0000_i1034" type="#_x0000_t75" style="width:8.25pt;height:11.25pt" o:ole="">
                  <v:imagedata r:id="rId28" o:title=""/>
                </v:shape>
                <o:OLEObject Type="Embed" ProgID="Equation.3" ShapeID="_x0000_i1034" DrawAspect="Content" ObjectID="_1634754875" r:id="rId29"/>
              </w:object>
            </w:r>
            <w:r w:rsidRPr="00922068">
              <w:t xml:space="preserve">, as described in Subclause 10.1, </w:t>
            </w:r>
            <w:r w:rsidRPr="00922068">
              <w:rPr>
                <w:lang w:val="en-US" w:eastAsia="zh-CN"/>
              </w:rPr>
              <w:t xml:space="preserve">and for which the UE transmits HARQ-ACK information in a same PUCCH in slot </w:t>
            </w:r>
            <w:r w:rsidRPr="00922068">
              <w:rPr>
                <w:rFonts w:cs="Arial"/>
                <w:position w:val="-6"/>
                <w:lang w:eastAsia="zh-CN"/>
              </w:rPr>
              <w:object w:dxaOrig="180" w:dyaOrig="200" w14:anchorId="0DD2A2C0">
                <v:shape id="_x0000_i1035" type="#_x0000_t75" style="width:9pt;height:11.25pt" o:ole="">
                  <v:imagedata r:id="rId30" o:title=""/>
                </v:shape>
                <o:OLEObject Type="Embed" ProgID="Equation.3" ShapeID="_x0000_i1035" DrawAspect="Content" ObjectID="_1634754876" r:id="rId31"/>
              </w:object>
            </w:r>
            <w:r w:rsidRPr="00922068">
              <w:t xml:space="preserve"> </w:t>
            </w:r>
            <w:r w:rsidRPr="00922068">
              <w:rPr>
                <w:lang w:val="en-US" w:eastAsia="zh-CN"/>
              </w:rPr>
              <w:t>based on</w:t>
            </w:r>
          </w:p>
          <w:p w14:paraId="684690CD" w14:textId="77777777" w:rsidR="001870E9" w:rsidRPr="00922068" w:rsidRDefault="001870E9" w:rsidP="001870E9">
            <w:pPr>
              <w:pStyle w:val="B1"/>
              <w:rPr>
                <w:rFonts w:eastAsia="Times New Roman"/>
                <w:color w:val="FF0000"/>
              </w:rPr>
            </w:pPr>
            <w:r w:rsidRPr="00922068">
              <w:rPr>
                <w:rFonts w:cs="Arial"/>
                <w:lang w:eastAsia="zh-CN"/>
              </w:rPr>
              <w:t>-</w:t>
            </w:r>
            <w:r w:rsidRPr="00922068">
              <w:rPr>
                <w:rFonts w:cs="Arial"/>
                <w:lang w:eastAsia="zh-CN"/>
              </w:rPr>
              <w:tab/>
            </w:r>
            <w:r w:rsidRPr="00922068">
              <w:rPr>
                <w:lang w:eastAsia="zh-CN"/>
              </w:rPr>
              <w:t xml:space="preserve">PDSCH-to-HARQ_feedback timing </w:t>
            </w:r>
            <w:r w:rsidRPr="00922068">
              <w:rPr>
                <w:lang w:val="en-US" w:eastAsia="zh-CN"/>
              </w:rPr>
              <w:t xml:space="preserve">indicator field </w:t>
            </w:r>
            <w:r w:rsidRPr="00922068">
              <w:rPr>
                <w:lang w:eastAsia="zh-CN"/>
              </w:rPr>
              <w:t xml:space="preserve">values </w:t>
            </w:r>
            <w:r w:rsidRPr="00922068">
              <w:rPr>
                <w:lang w:val="en-US" w:eastAsia="zh-CN"/>
              </w:rPr>
              <w:t xml:space="preserve">for PUCCH transmission with HARQ-ACK information in slot </w:t>
            </w:r>
            <w:r w:rsidRPr="00922068">
              <w:rPr>
                <w:rFonts w:cs="Arial"/>
                <w:position w:val="-6"/>
                <w:lang w:eastAsia="zh-CN"/>
              </w:rPr>
              <w:object w:dxaOrig="180" w:dyaOrig="200" w14:anchorId="64BA50E7">
                <v:shape id="_x0000_i1036" type="#_x0000_t75" style="width:9pt;height:11.25pt" o:ole="">
                  <v:imagedata r:id="rId32" o:title=""/>
                </v:shape>
                <o:OLEObject Type="Embed" ProgID="Equation.3" ShapeID="_x0000_i1036" DrawAspect="Content" ObjectID="_1634754877" r:id="rId33"/>
              </w:object>
            </w:r>
            <w:r w:rsidRPr="00922068">
              <w:rPr>
                <w:lang w:val="en-US"/>
              </w:rPr>
              <w:t xml:space="preserve"> </w:t>
            </w:r>
            <w:r w:rsidRPr="00922068">
              <w:rPr>
                <w:lang w:val="en-US" w:eastAsia="zh-CN"/>
              </w:rPr>
              <w:t xml:space="preserve">in response to PDSCH receptions or SPS PDSCH release and slot offsets </w:t>
            </w:r>
            <w:r w:rsidRPr="00922068">
              <w:rPr>
                <w:position w:val="-10"/>
              </w:rPr>
              <w:object w:dxaOrig="300" w:dyaOrig="300" w14:anchorId="5ABE8DC0">
                <v:shape id="_x0000_i1037" type="#_x0000_t75" style="width:14.25pt;height:14.25pt" o:ole="">
                  <v:imagedata r:id="rId34" o:title=""/>
                </v:shape>
                <o:OLEObject Type="Embed" ProgID="Equation.3" ShapeID="_x0000_i1037" DrawAspect="Content" ObjectID="_1634754878" r:id="rId35"/>
              </w:object>
            </w:r>
            <w:r w:rsidRPr="00922068">
              <w:rPr>
                <w:lang w:val="en-US" w:eastAsia="zh-CN"/>
              </w:rPr>
              <w:t xml:space="preserve"> </w:t>
            </w:r>
            <w:r w:rsidRPr="00922068">
              <w:rPr>
                <w:lang w:eastAsia="zh-CN"/>
              </w:rPr>
              <w:t>[6, TS 38.214</w:t>
            </w:r>
            <w:r w:rsidRPr="00922068">
              <w:rPr>
                <w:lang w:val="en-US" w:eastAsia="zh-CN"/>
              </w:rPr>
              <w:t xml:space="preserve">] </w:t>
            </w:r>
            <w:r w:rsidRPr="00922068">
              <w:rPr>
                <w:rFonts w:eastAsia="Yu Mincho"/>
                <w:lang w:eastAsia="zh-CN"/>
              </w:rPr>
              <w:t>provided by time domain resource assignment fie</w:t>
            </w:r>
            <w:r w:rsidRPr="00922068">
              <w:rPr>
                <w:rFonts w:eastAsia="Yu Mincho"/>
                <w:lang w:val="en-US" w:eastAsia="zh-CN"/>
              </w:rPr>
              <w:t>l</w:t>
            </w:r>
            <w:r w:rsidRPr="00922068">
              <w:rPr>
                <w:rFonts w:eastAsia="Yu Mincho"/>
                <w:lang w:eastAsia="zh-CN"/>
              </w:rPr>
              <w:t>d in DCI format 1_0 or DCI format 1_1 for scheduling PDSCH receptions or SPS PDSCH release</w:t>
            </w:r>
            <w:r w:rsidRPr="00922068">
              <w:rPr>
                <w:lang w:val="en-US"/>
              </w:rPr>
              <w:t xml:space="preserve"> and by </w:t>
            </w:r>
            <w:proofErr w:type="spellStart"/>
            <w:r w:rsidRPr="00922068">
              <w:rPr>
                <w:i/>
              </w:rPr>
              <w:t>pdsch-AggregationFactor</w:t>
            </w:r>
            <w:proofErr w:type="spellEnd"/>
            <w:r w:rsidRPr="00922068">
              <w:t>,</w:t>
            </w:r>
            <w:r w:rsidRPr="00922068">
              <w:rPr>
                <w:lang w:val="en-US"/>
              </w:rPr>
              <w:t xml:space="preserve"> when provided, </w:t>
            </w:r>
            <w:r w:rsidRPr="00922068">
              <w:rPr>
                <w:rFonts w:eastAsia="Times New Roman"/>
                <w:color w:val="FF0000"/>
              </w:rPr>
              <w:t>when the PDSCH-to-</w:t>
            </w:r>
            <w:proofErr w:type="spellStart"/>
            <w:r w:rsidRPr="00922068">
              <w:rPr>
                <w:rFonts w:eastAsia="Times New Roman"/>
                <w:color w:val="FF0000"/>
              </w:rPr>
              <w:t>HARQ_feedback</w:t>
            </w:r>
            <w:proofErr w:type="spellEnd"/>
            <w:r w:rsidRPr="00922068">
              <w:rPr>
                <w:rFonts w:eastAsia="Times New Roman"/>
                <w:color w:val="FF0000"/>
              </w:rPr>
              <w:t xml:space="preserve"> timing field indicates a numerical value, and </w:t>
            </w:r>
          </w:p>
          <w:p w14:paraId="762DF9D6" w14:textId="77777777" w:rsidR="001870E9" w:rsidRPr="00922068" w:rsidRDefault="001870E9" w:rsidP="001870E9">
            <w:pPr>
              <w:pStyle w:val="B1"/>
              <w:numPr>
                <w:ilvl w:val="0"/>
                <w:numId w:val="111"/>
              </w:numPr>
              <w:ind w:left="567" w:hanging="207"/>
              <w:rPr>
                <w:color w:val="FF0000"/>
                <w:lang w:val="en-US"/>
              </w:rPr>
            </w:pPr>
            <w:r w:rsidRPr="00922068">
              <w:rPr>
                <w:rFonts w:eastAsia="Times New Roman"/>
                <w:color w:val="FF0000"/>
              </w:rPr>
              <w:t>based on PDSCH-to-HARQ_feedback timing indicator field value and slot offset K0 provided by time domain resource assignment field in the next received DCI format with PDSCH-to-HARQ_feedback timing field indicating applicable value when the PDSCH-to-HARQ_feedback timing field in the PDSCH scheduling DCI format indicates a non-applicable value.</w:t>
            </w:r>
            <w:r w:rsidRPr="00922068" w:rsidDel="009D0472">
              <w:rPr>
                <w:rFonts w:eastAsia="Times New Roman"/>
                <w:color w:val="FF0000"/>
              </w:rPr>
              <w:t xml:space="preserve"> </w:t>
            </w:r>
          </w:p>
          <w:p w14:paraId="5CD68020" w14:textId="77777777" w:rsidR="001870E9" w:rsidRPr="00922068" w:rsidRDefault="001870E9" w:rsidP="00944714">
            <w:pPr>
              <w:spacing w:after="120"/>
              <w:rPr>
                <w:lang w:val="en-US" w:eastAsia="zh-CN"/>
              </w:rPr>
            </w:pPr>
            <w:r w:rsidRPr="00922068">
              <w:rPr>
                <w:lang w:eastAsia="zh-CN"/>
              </w:rPr>
              <w:t xml:space="preserve">The set of PDCCH monitoring occasions </w:t>
            </w:r>
            <w:r w:rsidRPr="00922068">
              <w:rPr>
                <w:rFonts w:eastAsia="Yu Mincho"/>
              </w:rPr>
              <w:t>for DCI format 1_0 or DCI format 1_1 for scheduling PDSCH receptions or SPS PDSCH release</w:t>
            </w:r>
            <w:r w:rsidRPr="00922068">
              <w:rPr>
                <w:lang w:eastAsia="zh-CN"/>
              </w:rPr>
              <w:t xml:space="preserve"> is defined as the union of PDCCH monitoring occasions across active DL BWPs of configured serving cells, ordered in ascending order of start time of the </w:t>
            </w:r>
            <w:r w:rsidRPr="00922068">
              <w:t xml:space="preserve">search space set </w:t>
            </w:r>
            <w:r w:rsidRPr="00922068">
              <w:rPr>
                <w:lang w:eastAsia="zh-CN"/>
              </w:rPr>
              <w:t xml:space="preserve">associated with a PDCCH monitoring occasion. The cardinality of the set of PDCCH monitoring occasions defines a total number </w:t>
            </w:r>
            <w:r w:rsidRPr="00922068">
              <w:rPr>
                <w:rFonts w:cs="Arial"/>
                <w:position w:val="-4"/>
                <w:lang w:eastAsia="zh-CN"/>
              </w:rPr>
              <w:object w:dxaOrig="279" w:dyaOrig="220" w14:anchorId="5B50E4CD">
                <v:shape id="_x0000_i1038" type="#_x0000_t75" style="width:14.25pt;height:13.5pt" o:ole="">
                  <v:imagedata r:id="rId36" o:title=""/>
                </v:shape>
                <o:OLEObject Type="Embed" ProgID="Equation.3" ShapeID="_x0000_i1038" DrawAspect="Content" ObjectID="_1634754879" r:id="rId37"/>
              </w:object>
            </w:r>
            <w:r w:rsidRPr="00922068">
              <w:rPr>
                <w:lang w:eastAsia="zh-CN"/>
              </w:rPr>
              <w:t xml:space="preserve"> of PDCCH monitoring occasions.</w:t>
            </w:r>
          </w:p>
          <w:p w14:paraId="2BFE2F5B" w14:textId="77777777" w:rsidR="001870E9" w:rsidRPr="00922068" w:rsidRDefault="001870E9" w:rsidP="001870E9">
            <w:pPr>
              <w:rPr>
                <w:lang w:eastAsia="zh-CN"/>
              </w:rPr>
            </w:pPr>
            <w:r w:rsidRPr="00922068">
              <w:rPr>
                <w:lang w:eastAsia="zh-CN"/>
              </w:rPr>
              <w:t xml:space="preserve"> […]</w:t>
            </w:r>
          </w:p>
          <w:p w14:paraId="516B86D5" w14:textId="77777777" w:rsidR="001870E9" w:rsidRPr="00922068" w:rsidRDefault="001870E9" w:rsidP="001870E9">
            <w:pPr>
              <w:keepNext/>
              <w:keepLines/>
              <w:overflowPunct/>
              <w:autoSpaceDE/>
              <w:autoSpaceDN/>
              <w:adjustRightInd/>
              <w:spacing w:before="120"/>
              <w:ind w:left="1134" w:hanging="1134"/>
              <w:textAlignment w:val="auto"/>
              <w:outlineLvl w:val="2"/>
              <w:rPr>
                <w:rFonts w:ascii="Arial" w:eastAsia="Times New Roman" w:hAnsi="Arial"/>
                <w:sz w:val="28"/>
              </w:rPr>
            </w:pPr>
            <w:r w:rsidRPr="00922068">
              <w:rPr>
                <w:rFonts w:ascii="Arial" w:eastAsia="Times New Roman" w:hAnsi="Arial"/>
                <w:sz w:val="28"/>
              </w:rPr>
              <w:t>9.2.3</w:t>
            </w:r>
            <w:r w:rsidRPr="00922068">
              <w:rPr>
                <w:rFonts w:ascii="Arial" w:eastAsia="Times New Roman" w:hAnsi="Arial"/>
                <w:sz w:val="28"/>
              </w:rPr>
              <w:tab/>
              <w:t>UE procedure for reporting HARQ-ACK</w:t>
            </w:r>
          </w:p>
          <w:p w14:paraId="25206BE0" w14:textId="77777777" w:rsidR="001870E9" w:rsidRPr="00922068" w:rsidRDefault="001870E9" w:rsidP="001870E9">
            <w:pPr>
              <w:overflowPunct/>
              <w:autoSpaceDE/>
              <w:autoSpaceDN/>
              <w:adjustRightInd/>
              <w:textAlignment w:val="auto"/>
              <w:rPr>
                <w:rFonts w:eastAsia="Times New Roman"/>
              </w:rPr>
            </w:pPr>
            <w:r w:rsidRPr="00922068">
              <w:rPr>
                <w:rFonts w:eastAsia="Times New Roman"/>
              </w:rPr>
              <w:t xml:space="preserve">A UE does not expect to transmit more than one PUCCH with HARQ-ACK information in a slot. </w:t>
            </w:r>
          </w:p>
          <w:p w14:paraId="67D749B0" w14:textId="77777777" w:rsidR="001870E9" w:rsidRPr="00922068" w:rsidRDefault="001870E9" w:rsidP="001870E9">
            <w:pPr>
              <w:overflowPunct/>
              <w:autoSpaceDE/>
              <w:autoSpaceDN/>
              <w:adjustRightInd/>
              <w:textAlignment w:val="auto"/>
              <w:rPr>
                <w:rFonts w:eastAsia="Times New Roman"/>
              </w:rPr>
            </w:pPr>
            <w:r w:rsidRPr="00922068">
              <w:rPr>
                <w:rFonts w:eastAsia="Times New Roman"/>
              </w:rPr>
              <w:t xml:space="preserve">For DCI format 1_0, the PDSCH-to-HARQ_feedback timing indicator field values map to {1, 2, 3, 4, 5, 6, 7, 8}. For DCI format 1_1, if present, the PDSCH-to-HARQ_feedback timing indicator field values map to values for a set of number of slots provided by </w:t>
            </w:r>
            <w:r w:rsidRPr="00922068">
              <w:rPr>
                <w:rFonts w:eastAsia="Times New Roman"/>
                <w:i/>
              </w:rPr>
              <w:t>dl-</w:t>
            </w:r>
            <w:proofErr w:type="spellStart"/>
            <w:r w:rsidRPr="00922068">
              <w:rPr>
                <w:rFonts w:eastAsia="Times New Roman"/>
                <w:i/>
              </w:rPr>
              <w:t>DataToUL</w:t>
            </w:r>
            <w:proofErr w:type="spellEnd"/>
            <w:r w:rsidRPr="00922068">
              <w:rPr>
                <w:rFonts w:eastAsia="Times New Roman"/>
                <w:i/>
              </w:rPr>
              <w:t>-ACK</w:t>
            </w:r>
            <w:r w:rsidRPr="00922068">
              <w:rPr>
                <w:rFonts w:eastAsia="Times New Roman"/>
              </w:rPr>
              <w:t xml:space="preserve"> as defined in Table 9.2.3-1. </w:t>
            </w:r>
          </w:p>
          <w:p w14:paraId="4932D28F" w14:textId="77777777" w:rsidR="001870E9" w:rsidRPr="00922068" w:rsidRDefault="001870E9" w:rsidP="001870E9">
            <w:pPr>
              <w:overflowPunct/>
              <w:autoSpaceDE/>
              <w:autoSpaceDN/>
              <w:adjustRightInd/>
              <w:textAlignment w:val="auto"/>
              <w:rPr>
                <w:rFonts w:eastAsia="Times New Roman"/>
              </w:rPr>
            </w:pPr>
            <w:r w:rsidRPr="00922068">
              <w:rPr>
                <w:rFonts w:eastAsia="Times New Roman"/>
              </w:rPr>
              <w:t xml:space="preserve">For a SPS PDSCH reception ending in slot </w:t>
            </w:r>
            <w:r w:rsidRPr="00922068">
              <w:rPr>
                <w:rFonts w:eastAsia="Times New Roman"/>
                <w:position w:val="-6"/>
              </w:rPr>
              <w:object w:dxaOrig="180" w:dyaOrig="200" w14:anchorId="49667572">
                <v:shape id="_x0000_i1039" type="#_x0000_t75" style="width:8.25pt;height:11.25pt" o:ole="">
                  <v:imagedata r:id="rId14" o:title=""/>
                </v:shape>
                <o:OLEObject Type="Embed" ProgID="Equation.3" ShapeID="_x0000_i1039" DrawAspect="Content" ObjectID="_1634754880" r:id="rId38"/>
              </w:object>
            </w:r>
            <w:r w:rsidRPr="00922068">
              <w:rPr>
                <w:rFonts w:eastAsia="Times New Roman"/>
              </w:rPr>
              <w:t xml:space="preserve">, the UE transmits the PUCCH in slot </w:t>
            </w:r>
            <w:r w:rsidRPr="00922068">
              <w:rPr>
                <w:rFonts w:eastAsia="Times New Roman"/>
                <w:position w:val="-6"/>
              </w:rPr>
              <w:object w:dxaOrig="480" w:dyaOrig="260" w14:anchorId="7AB4829B">
                <v:shape id="_x0000_i1040" type="#_x0000_t75" style="width:21pt;height:13.5pt" o:ole="">
                  <v:imagedata r:id="rId16" o:title=""/>
                </v:shape>
                <o:OLEObject Type="Embed" ProgID="Equation.3" ShapeID="_x0000_i1040" DrawAspect="Content" ObjectID="_1634754881" r:id="rId39"/>
              </w:object>
            </w:r>
            <w:r w:rsidRPr="00922068">
              <w:rPr>
                <w:rFonts w:ascii="Times" w:eastAsia="Times New Roman" w:hAnsi="Times" w:cs="Times"/>
              </w:rPr>
              <w:t xml:space="preserve">where </w:t>
            </w:r>
            <w:r w:rsidRPr="00922068">
              <w:rPr>
                <w:rFonts w:eastAsia="Times New Roman"/>
                <w:position w:val="-6"/>
              </w:rPr>
              <w:object w:dxaOrig="180" w:dyaOrig="260" w14:anchorId="7A037F99">
                <v:shape id="_x0000_i1041" type="#_x0000_t75" style="width:13.5pt;height:13.5pt" o:ole="">
                  <v:imagedata r:id="rId18" o:title=""/>
                </v:shape>
                <o:OLEObject Type="Embed" ProgID="Equation.3" ShapeID="_x0000_i1041" DrawAspect="Content" ObjectID="_1634754882" r:id="rId40"/>
              </w:object>
            </w:r>
            <w:r w:rsidRPr="00922068">
              <w:rPr>
                <w:rFonts w:ascii="Times" w:eastAsia="Times New Roman" w:hAnsi="Times" w:cs="Times"/>
              </w:rPr>
              <w:t xml:space="preserve"> is provided by the PDSCH-to-HARQ</w:t>
            </w:r>
            <w:r w:rsidRPr="00922068">
              <w:rPr>
                <w:rFonts w:eastAsia="Times New Roman"/>
              </w:rPr>
              <w:t xml:space="preserve">_feedback </w:t>
            </w:r>
            <w:r w:rsidRPr="00922068">
              <w:rPr>
                <w:rFonts w:ascii="Times" w:eastAsia="Times New Roman" w:hAnsi="Times" w:cs="Times"/>
              </w:rPr>
              <w:t>timing indicator field in DCI format 1_0 or, if present, in DCI format 1_1 activating the SPS PDSCH reception</w:t>
            </w:r>
            <w:r w:rsidRPr="00922068">
              <w:rPr>
                <w:rFonts w:eastAsia="Times New Roman"/>
              </w:rPr>
              <w:t xml:space="preserve">. </w:t>
            </w:r>
          </w:p>
          <w:p w14:paraId="3DC487D3" w14:textId="77777777" w:rsidR="001870E9" w:rsidRPr="00922068" w:rsidRDefault="001870E9" w:rsidP="001870E9">
            <w:pPr>
              <w:overflowPunct/>
              <w:autoSpaceDE/>
              <w:autoSpaceDN/>
              <w:adjustRightInd/>
              <w:textAlignment w:val="auto"/>
              <w:rPr>
                <w:rFonts w:eastAsia="Times New Roman"/>
              </w:rPr>
            </w:pPr>
            <w:r w:rsidRPr="00922068">
              <w:rPr>
                <w:rFonts w:eastAsia="Times New Roman"/>
              </w:rPr>
              <w:t xml:space="preserve">If the UE detects a DCI format 1_1 that does not include a PDSCH-to-HARQ_feedback timing indicator field and schedules a PDSCH reception or activates a SPS PDSCH reception ending in slot </w:t>
            </w:r>
            <w:r w:rsidRPr="00922068">
              <w:rPr>
                <w:rFonts w:eastAsia="Times New Roman"/>
                <w:position w:val="-6"/>
              </w:rPr>
              <w:object w:dxaOrig="180" w:dyaOrig="200" w14:anchorId="73430432">
                <v:shape id="_x0000_i1042" type="#_x0000_t75" style="width:8.25pt;height:11.25pt" o:ole="">
                  <v:imagedata r:id="rId20" o:title=""/>
                </v:shape>
                <o:OLEObject Type="Embed" ProgID="Equation.3" ShapeID="_x0000_i1042" DrawAspect="Content" ObjectID="_1634754883" r:id="rId41"/>
              </w:object>
            </w:r>
            <w:r w:rsidRPr="00922068">
              <w:rPr>
                <w:rFonts w:eastAsia="Times New Roman"/>
              </w:rPr>
              <w:t xml:space="preserve">, the UE provides corresponding HARQ-ACK information in a PUCCH transmission within slot </w:t>
            </w:r>
            <w:r w:rsidRPr="00922068">
              <w:rPr>
                <w:rFonts w:eastAsia="Times New Roman"/>
                <w:position w:val="-6"/>
              </w:rPr>
              <w:object w:dxaOrig="480" w:dyaOrig="260" w14:anchorId="6D04D67E">
                <v:shape id="_x0000_i1043" type="#_x0000_t75" style="width:21pt;height:13.5pt" o:ole="">
                  <v:imagedata r:id="rId16" o:title=""/>
                </v:shape>
                <o:OLEObject Type="Embed" ProgID="Equation.3" ShapeID="_x0000_i1043" DrawAspect="Content" ObjectID="_1634754884" r:id="rId42"/>
              </w:object>
            </w:r>
            <w:r w:rsidRPr="00922068">
              <w:rPr>
                <w:rFonts w:eastAsia="Times New Roman"/>
              </w:rPr>
              <w:t xml:space="preserve"> where </w:t>
            </w:r>
            <w:r w:rsidRPr="00922068">
              <w:rPr>
                <w:rFonts w:eastAsia="Times New Roman"/>
                <w:position w:val="-6"/>
              </w:rPr>
              <w:object w:dxaOrig="180" w:dyaOrig="260" w14:anchorId="6DA58201">
                <v:shape id="_x0000_i1044" type="#_x0000_t75" style="width:13.5pt;height:13.5pt" o:ole="">
                  <v:imagedata r:id="rId23" o:title=""/>
                </v:shape>
                <o:OLEObject Type="Embed" ProgID="Equation.3" ShapeID="_x0000_i1044" DrawAspect="Content" ObjectID="_1634754885" r:id="rId43"/>
              </w:object>
            </w:r>
            <w:r w:rsidRPr="00922068">
              <w:rPr>
                <w:rFonts w:eastAsia="Times New Roman"/>
              </w:rPr>
              <w:t xml:space="preserve"> is provided by </w:t>
            </w:r>
            <w:r w:rsidRPr="00922068">
              <w:rPr>
                <w:rFonts w:eastAsia="Times New Roman"/>
                <w:i/>
              </w:rPr>
              <w:t>dl-</w:t>
            </w:r>
            <w:proofErr w:type="spellStart"/>
            <w:r w:rsidRPr="00922068">
              <w:rPr>
                <w:rFonts w:eastAsia="Times New Roman"/>
                <w:i/>
              </w:rPr>
              <w:t>DataToUL</w:t>
            </w:r>
            <w:proofErr w:type="spellEnd"/>
            <w:r w:rsidRPr="00922068">
              <w:rPr>
                <w:rFonts w:eastAsia="Times New Roman"/>
                <w:i/>
              </w:rPr>
              <w:t>-ACK</w:t>
            </w:r>
            <w:r w:rsidRPr="00922068">
              <w:rPr>
                <w:rFonts w:eastAsia="Times New Roman"/>
              </w:rPr>
              <w:t>.</w:t>
            </w:r>
          </w:p>
          <w:p w14:paraId="2825A5DB" w14:textId="775484BC" w:rsidR="001870E9" w:rsidRDefault="001870E9" w:rsidP="00944714">
            <w:r w:rsidRPr="00922068">
              <w:rPr>
                <w:rFonts w:eastAsia="Times New Roman"/>
                <w:color w:val="FF0000"/>
              </w:rPr>
              <w:t xml:space="preserve">If the UE </w:t>
            </w:r>
            <w:r w:rsidRPr="00922068">
              <w:rPr>
                <w:color w:val="FF0000"/>
                <w:lang w:val="en-US" w:eastAsia="zh-CN"/>
              </w:rPr>
              <w:t xml:space="preserve">configured with </w:t>
            </w:r>
            <w:proofErr w:type="spellStart"/>
            <w:r w:rsidRPr="00922068">
              <w:rPr>
                <w:i/>
                <w:color w:val="FF0000"/>
                <w:lang w:val="en-US" w:eastAsia="zh-CN"/>
              </w:rPr>
              <w:t>pdsch</w:t>
            </w:r>
            <w:proofErr w:type="spellEnd"/>
            <w:r w:rsidRPr="00922068">
              <w:rPr>
                <w:i/>
                <w:color w:val="FF0000"/>
                <w:lang w:val="en-US" w:eastAsia="zh-CN"/>
              </w:rPr>
              <w:t>-</w:t>
            </w:r>
            <w:r w:rsidRPr="00922068">
              <w:rPr>
                <w:rFonts w:cs="Arial"/>
                <w:i/>
                <w:color w:val="FF0000"/>
                <w:lang w:eastAsia="zh-CN"/>
              </w:rPr>
              <w:t>HARQ-ACK-Codebook</w:t>
            </w:r>
            <w:r w:rsidRPr="00922068" w:rsidDel="00011FE0">
              <w:rPr>
                <w:rFonts w:cs="Arial"/>
                <w:i/>
                <w:color w:val="FF0000"/>
                <w:lang w:eastAsia="zh-CN"/>
              </w:rPr>
              <w:t xml:space="preserve"> </w:t>
            </w:r>
            <w:r w:rsidRPr="00922068">
              <w:rPr>
                <w:rFonts w:cs="Arial"/>
                <w:i/>
                <w:color w:val="FF0000"/>
                <w:lang w:eastAsia="zh-CN"/>
              </w:rPr>
              <w:t>= dynamic</w:t>
            </w:r>
            <w:r w:rsidRPr="00922068">
              <w:rPr>
                <w:rFonts w:cs="Arial"/>
                <w:color w:val="FF0000"/>
                <w:lang w:eastAsia="zh-CN"/>
              </w:rPr>
              <w:t xml:space="preserve"> </w:t>
            </w:r>
            <w:r w:rsidRPr="00922068">
              <w:rPr>
                <w:rFonts w:eastAsia="Times New Roman"/>
                <w:color w:val="FF0000"/>
              </w:rPr>
              <w:t xml:space="preserve">detects a DCI format </w:t>
            </w:r>
            <w:r w:rsidRPr="00922068">
              <w:rPr>
                <w:color w:val="FF0000"/>
              </w:rPr>
              <w:t xml:space="preserve">with a </w:t>
            </w:r>
            <w:r w:rsidRPr="00922068">
              <w:rPr>
                <w:color w:val="FF0000"/>
                <w:lang w:eastAsia="zh-CN"/>
              </w:rPr>
              <w:t xml:space="preserve">PDSCH-to-HARQ_feedback timing field value indicating a non-applicable value from </w:t>
            </w:r>
            <w:r w:rsidRPr="00922068">
              <w:rPr>
                <w:i/>
                <w:color w:val="FF0000"/>
              </w:rPr>
              <w:t>dl-</w:t>
            </w:r>
            <w:proofErr w:type="spellStart"/>
            <w:r w:rsidRPr="00922068">
              <w:rPr>
                <w:i/>
                <w:color w:val="FF0000"/>
              </w:rPr>
              <w:t>DataToUL</w:t>
            </w:r>
            <w:proofErr w:type="spellEnd"/>
            <w:r w:rsidRPr="00922068">
              <w:rPr>
                <w:i/>
                <w:color w:val="FF0000"/>
              </w:rPr>
              <w:t>-ACK</w:t>
            </w:r>
            <w:r w:rsidRPr="00922068">
              <w:rPr>
                <w:iCs/>
                <w:color w:val="FF0000"/>
              </w:rPr>
              <w:t xml:space="preserve"> [12, TS 38.331]</w:t>
            </w:r>
            <w:r w:rsidRPr="00922068">
              <w:rPr>
                <w:color w:val="FF0000"/>
                <w:lang w:eastAsia="zh-CN"/>
              </w:rPr>
              <w:t xml:space="preserve">, </w:t>
            </w:r>
            <w:r w:rsidRPr="00922068">
              <w:rPr>
                <w:rFonts w:eastAsia="Times New Roman"/>
                <w:color w:val="FF0000"/>
              </w:rPr>
              <w:t xml:space="preserve">the UE provides corresponding HARQ-ACK information in a PUCCH transmission within slot </w:t>
            </w:r>
            <w:r w:rsidRPr="00922068">
              <w:rPr>
                <w:rFonts w:eastAsia="Times New Roman"/>
                <w:color w:val="FF0000"/>
                <w:position w:val="-6"/>
              </w:rPr>
              <w:object w:dxaOrig="480" w:dyaOrig="260" w14:anchorId="01793F4D">
                <v:shape id="_x0000_i1045" type="#_x0000_t75" style="width:21pt;height:13.5pt" o:ole="">
                  <v:imagedata r:id="rId16" o:title=""/>
                </v:shape>
                <o:OLEObject Type="Embed" ProgID="Equation.3" ShapeID="_x0000_i1045" DrawAspect="Content" ObjectID="_1634754886" r:id="rId44"/>
              </w:object>
            </w:r>
            <w:r w:rsidRPr="00922068">
              <w:rPr>
                <w:rFonts w:eastAsia="Times New Roman"/>
                <w:color w:val="FF0000"/>
              </w:rPr>
              <w:t xml:space="preserve">, </w:t>
            </w:r>
            <w:r w:rsidRPr="00922068">
              <w:rPr>
                <w:rFonts w:ascii="Times" w:eastAsia="Times New Roman" w:hAnsi="Times" w:cs="Times"/>
                <w:color w:val="FF0000"/>
              </w:rPr>
              <w:t xml:space="preserve">where </w:t>
            </w:r>
            <w:r w:rsidRPr="00922068">
              <w:rPr>
                <w:rFonts w:eastAsia="Times New Roman"/>
                <w:color w:val="FF0000"/>
                <w:position w:val="-6"/>
              </w:rPr>
              <w:object w:dxaOrig="180" w:dyaOrig="260" w14:anchorId="237E25D8">
                <v:shape id="_x0000_i1046" type="#_x0000_t75" style="width:13.5pt;height:13.5pt" o:ole="">
                  <v:imagedata r:id="rId18" o:title=""/>
                </v:shape>
                <o:OLEObject Type="Embed" ProgID="Equation.3" ShapeID="_x0000_i1046" DrawAspect="Content" ObjectID="_1634754887" r:id="rId45"/>
              </w:object>
            </w:r>
            <w:r w:rsidRPr="00922068">
              <w:rPr>
                <w:rFonts w:ascii="Times" w:eastAsia="Times New Roman" w:hAnsi="Times" w:cs="Times"/>
                <w:color w:val="FF0000"/>
              </w:rPr>
              <w:t>is provided by the PDSCH-to-HARQ</w:t>
            </w:r>
            <w:r w:rsidRPr="00922068">
              <w:rPr>
                <w:rFonts w:eastAsia="Times New Roman"/>
                <w:color w:val="FF0000"/>
              </w:rPr>
              <w:t xml:space="preserve">_feedback </w:t>
            </w:r>
            <w:r w:rsidRPr="00922068">
              <w:rPr>
                <w:rFonts w:ascii="Times" w:eastAsia="Times New Roman" w:hAnsi="Times" w:cs="Times"/>
                <w:color w:val="FF0000"/>
              </w:rPr>
              <w:t xml:space="preserve">timing indicator field in the next DCI format providing an </w:t>
            </w:r>
            <w:r w:rsidRPr="00922068">
              <w:rPr>
                <w:color w:val="FF0000"/>
                <w:lang w:eastAsia="zh-CN"/>
              </w:rPr>
              <w:t>applicable value on a PDSCH-to-HARQ_feedback timing field</w:t>
            </w:r>
            <w:r w:rsidRPr="00922068">
              <w:rPr>
                <w:rFonts w:ascii="Times" w:eastAsia="Times New Roman" w:hAnsi="Times" w:cs="Times"/>
                <w:color w:val="FF0000"/>
              </w:rPr>
              <w:t xml:space="preserve"> and </w:t>
            </w:r>
            <w:r w:rsidRPr="00922068">
              <w:rPr>
                <w:rFonts w:eastAsia="Times New Roman"/>
                <w:color w:val="FF0000"/>
              </w:rPr>
              <w:t xml:space="preserve">slot </w:t>
            </w:r>
            <w:r w:rsidRPr="00922068">
              <w:rPr>
                <w:rFonts w:eastAsia="Times New Roman"/>
                <w:color w:val="FF0000"/>
                <w:position w:val="-6"/>
              </w:rPr>
              <w:object w:dxaOrig="180" w:dyaOrig="200" w14:anchorId="397EA424">
                <v:shape id="_x0000_i1047" type="#_x0000_t75" style="width:8.25pt;height:11.25pt" o:ole="">
                  <v:imagedata r:id="rId14" o:title=""/>
                </v:shape>
                <o:OLEObject Type="Embed" ProgID="Equation.3" ShapeID="_x0000_i1047" DrawAspect="Content" ObjectID="_1634754888" r:id="rId46"/>
              </w:object>
            </w:r>
            <w:r w:rsidRPr="00922068">
              <w:rPr>
                <w:rFonts w:eastAsia="Times New Roman"/>
                <w:color w:val="FF0000"/>
              </w:rPr>
              <w:t xml:space="preserve"> is the slot where reception ends for a PDSCH scheduled by the </w:t>
            </w:r>
            <w:r w:rsidRPr="00922068">
              <w:rPr>
                <w:rFonts w:ascii="Times" w:eastAsia="Times New Roman" w:hAnsi="Times" w:cs="Times"/>
                <w:color w:val="FF0000"/>
              </w:rPr>
              <w:t xml:space="preserve">next DCI format providing an </w:t>
            </w:r>
            <w:r w:rsidRPr="00922068">
              <w:rPr>
                <w:color w:val="FF0000"/>
                <w:lang w:eastAsia="zh-CN"/>
              </w:rPr>
              <w:t>applicable value on a PDSCH-to-HARQ_feedback timing field</w:t>
            </w:r>
          </w:p>
        </w:tc>
      </w:tr>
    </w:tbl>
    <w:p w14:paraId="423A480A" w14:textId="77777777" w:rsidR="001870E9" w:rsidRDefault="001870E9" w:rsidP="001870E9">
      <w:pPr>
        <w:spacing w:after="0"/>
        <w:jc w:val="both"/>
      </w:pPr>
    </w:p>
    <w:p w14:paraId="161E002E" w14:textId="50EA8D9C" w:rsidR="001870E9" w:rsidRDefault="001870E9" w:rsidP="001870E9">
      <w:pPr>
        <w:spacing w:after="0"/>
        <w:jc w:val="both"/>
      </w:pPr>
      <w:r>
        <w:lastRenderedPageBreak/>
        <w:t>To clarify the NN-K1 operation with NR Type 2 CB further, the following cases can be considered:</w:t>
      </w:r>
    </w:p>
    <w:p w14:paraId="17F9AB39" w14:textId="77777777" w:rsidR="001870E9" w:rsidRPr="004700E5" w:rsidRDefault="001870E9" w:rsidP="001870E9">
      <w:pPr>
        <w:pStyle w:val="ListParagraph"/>
        <w:numPr>
          <w:ilvl w:val="0"/>
          <w:numId w:val="111"/>
        </w:numPr>
        <w:jc w:val="both"/>
        <w:rPr>
          <w:sz w:val="20"/>
          <w:lang w:val="en-GB"/>
        </w:rPr>
      </w:pPr>
      <w:r w:rsidRPr="004700E5">
        <w:rPr>
          <w:sz w:val="20"/>
          <w:lang w:val="en-GB"/>
        </w:rPr>
        <w:t xml:space="preserve">It is possible to signal different K1 values on different carries, including situation where numerical and non-numerical K1 value are signalled on the overlapping PDCCH monitoring occasions – in other words, different HARQ-ACK reporting time is indicated for PDSCHs on different carriers. This is uncommon scenario, and e.g. Rel15 Type 2 total DAI definition is ambiguous in such scenario. However, to simplify total DAI operation (and to avoid possible ambiguity), it may be restricted that only non-numerical or numerical K1 values may be indicated on overlapping PDCCH monitoring occasions. This kind of restriction is only a minor and does not affect mainstream operation. </w:t>
      </w:r>
    </w:p>
    <w:p w14:paraId="4043F3B9" w14:textId="461B98A5" w:rsidR="001870E9" w:rsidRPr="00944714" w:rsidRDefault="001870E9" w:rsidP="00944714">
      <w:pPr>
        <w:pStyle w:val="ListParagraph"/>
        <w:numPr>
          <w:ilvl w:val="0"/>
          <w:numId w:val="111"/>
        </w:numPr>
        <w:jc w:val="both"/>
        <w:rPr>
          <w:sz w:val="20"/>
          <w:lang w:val="en-US"/>
        </w:rPr>
      </w:pPr>
      <w:r w:rsidRPr="0061541C">
        <w:rPr>
          <w:sz w:val="20"/>
          <w:lang w:val="en-GB"/>
        </w:rPr>
        <w:t xml:space="preserve">Another </w:t>
      </w:r>
      <w:r w:rsidR="00AD366F" w:rsidRPr="0061541C">
        <w:rPr>
          <w:sz w:val="20"/>
          <w:lang w:val="en-GB"/>
        </w:rPr>
        <w:t xml:space="preserve">error </w:t>
      </w:r>
      <w:r w:rsidRPr="0061541C">
        <w:rPr>
          <w:sz w:val="20"/>
          <w:lang w:val="en-GB"/>
        </w:rPr>
        <w:t>case</w:t>
      </w:r>
      <w:r w:rsidR="00AD366F" w:rsidRPr="0061541C">
        <w:rPr>
          <w:sz w:val="20"/>
          <w:lang w:val="en-GB"/>
        </w:rPr>
        <w:t xml:space="preserve"> discussed in RAN1#98b is depicted on Figure 1.</w:t>
      </w:r>
      <w:r w:rsidRPr="0061541C">
        <w:rPr>
          <w:sz w:val="20"/>
          <w:lang w:val="en-GB"/>
        </w:rPr>
        <w:t xml:space="preserve"> </w:t>
      </w:r>
      <w:r w:rsidR="00AD366F" w:rsidRPr="00944714">
        <w:rPr>
          <w:sz w:val="20"/>
          <w:szCs w:val="20"/>
          <w:lang w:val="en-US"/>
        </w:rPr>
        <w:t>When a UE missed entire COT including the NN-K1 PDSCH of that COT, gNB indeed has ambiguity on which of the NN-K1 PDSCH</w:t>
      </w:r>
      <w:r w:rsidR="00624501">
        <w:rPr>
          <w:sz w:val="20"/>
          <w:szCs w:val="20"/>
          <w:lang w:val="en-US"/>
        </w:rPr>
        <w:t xml:space="preserve"> that</w:t>
      </w:r>
      <w:r w:rsidR="00AD366F" w:rsidRPr="00944714">
        <w:rPr>
          <w:sz w:val="20"/>
          <w:szCs w:val="20"/>
          <w:lang w:val="en-US"/>
        </w:rPr>
        <w:t xml:space="preserve"> UE received and reported.</w:t>
      </w:r>
      <w:r w:rsidR="0061541C" w:rsidRPr="00273FF0">
        <w:rPr>
          <w:sz w:val="20"/>
          <w:szCs w:val="20"/>
          <w:lang w:val="en-GB"/>
        </w:rPr>
        <w:t xml:space="preserve"> We think</w:t>
      </w:r>
      <w:r w:rsidR="0061541C">
        <w:rPr>
          <w:sz w:val="20"/>
          <w:lang w:val="en-GB"/>
        </w:rPr>
        <w:t xml:space="preserve"> that this error</w:t>
      </w:r>
      <w:r w:rsidR="002B40B6">
        <w:rPr>
          <w:sz w:val="20"/>
          <w:lang w:val="en-GB"/>
        </w:rPr>
        <w:t xml:space="preserve"> </w:t>
      </w:r>
      <w:r w:rsidR="0061541C">
        <w:rPr>
          <w:sz w:val="20"/>
          <w:lang w:val="en-GB"/>
        </w:rPr>
        <w:t>case can be fixed with proper C-DAI setting, on an expanse on slight increase in overhead. A gNB may s</w:t>
      </w:r>
      <w:r w:rsidR="00886FDA">
        <w:rPr>
          <w:sz w:val="20"/>
          <w:lang w:val="en-GB"/>
        </w:rPr>
        <w:t xml:space="preserve">tart </w:t>
      </w:r>
      <w:r w:rsidR="0061541C">
        <w:rPr>
          <w:sz w:val="20"/>
          <w:lang w:val="en-GB"/>
        </w:rPr>
        <w:t>C-DAI</w:t>
      </w:r>
      <w:r w:rsidR="00232A68">
        <w:rPr>
          <w:sz w:val="20"/>
          <w:lang w:val="en-GB"/>
        </w:rPr>
        <w:t xml:space="preserve"> </w:t>
      </w:r>
      <w:r w:rsidR="0061541C">
        <w:rPr>
          <w:sz w:val="20"/>
          <w:lang w:val="en-GB"/>
        </w:rPr>
        <w:t>from 3</w:t>
      </w:r>
      <w:r w:rsidR="0029092B">
        <w:rPr>
          <w:sz w:val="20"/>
          <w:lang w:val="en-GB"/>
        </w:rPr>
        <w:t xml:space="preserve"> </w:t>
      </w:r>
      <w:r w:rsidR="00615CA7">
        <w:rPr>
          <w:sz w:val="20"/>
          <w:lang w:val="en-GB"/>
        </w:rPr>
        <w:t xml:space="preserve">in </w:t>
      </w:r>
      <w:r w:rsidR="0029092B">
        <w:rPr>
          <w:sz w:val="20"/>
          <w:lang w:val="en-GB"/>
        </w:rPr>
        <w:t>case of numerical K1</w:t>
      </w:r>
      <w:r w:rsidR="0061541C">
        <w:rPr>
          <w:sz w:val="20"/>
          <w:lang w:val="en-GB"/>
        </w:rPr>
        <w:t xml:space="preserve"> and C-DAIs 1 and 2 are “reserved” for handling the error case in Figure </w:t>
      </w:r>
      <w:r w:rsidR="00006F8F">
        <w:rPr>
          <w:sz w:val="20"/>
          <w:lang w:val="en-GB"/>
        </w:rPr>
        <w:t>2</w:t>
      </w:r>
      <w:r w:rsidR="0061541C">
        <w:rPr>
          <w:sz w:val="20"/>
          <w:lang w:val="en-GB"/>
        </w:rPr>
        <w:t xml:space="preserve">. If more than 1 COT in a row is missed by UE, gNB may still rely on one-shot HARQ-ACK CB. Nevertheless, the slight increase in TYPE2 CB overhead is </w:t>
      </w:r>
      <w:r w:rsidR="00AF098B">
        <w:rPr>
          <w:sz w:val="20"/>
          <w:lang w:val="en-GB"/>
        </w:rPr>
        <w:t>clearly better than using one-shot HARQ-ACK CB in every COT</w:t>
      </w:r>
      <w:r w:rsidR="00CD55C3">
        <w:rPr>
          <w:sz w:val="20"/>
          <w:lang w:val="en-GB"/>
        </w:rPr>
        <w:t xml:space="preserve"> to retrieve HARQ-ACK for PDSCH associated with NN-K1</w:t>
      </w:r>
      <w:r w:rsidR="00AF098B">
        <w:rPr>
          <w:sz w:val="20"/>
          <w:lang w:val="en-GB"/>
        </w:rPr>
        <w:t>.</w:t>
      </w:r>
      <w:r w:rsidR="0061541C">
        <w:rPr>
          <w:sz w:val="20"/>
          <w:lang w:val="en-GB"/>
        </w:rPr>
        <w:t xml:space="preserve"> </w:t>
      </w:r>
      <w:r w:rsidR="00AD366F" w:rsidRPr="0061541C">
        <w:rPr>
          <w:sz w:val="20"/>
          <w:lang w:val="en-GB"/>
        </w:rPr>
        <w:t xml:space="preserve"> </w:t>
      </w:r>
      <w:r w:rsidRPr="0061541C">
        <w:rPr>
          <w:sz w:val="20"/>
          <w:lang w:val="en-GB"/>
        </w:rPr>
        <w:t xml:space="preserve"> </w:t>
      </w:r>
    </w:p>
    <w:p w14:paraId="5C7646CC" w14:textId="412E8D3D" w:rsidR="002E14D8" w:rsidRPr="00944714" w:rsidRDefault="002E14D8" w:rsidP="00944714">
      <w:pPr>
        <w:spacing w:before="180" w:after="120"/>
        <w:jc w:val="both"/>
        <w:rPr>
          <w:b/>
          <w:i/>
          <w:lang w:val="en-US" w:eastAsia="x-none"/>
        </w:rPr>
      </w:pPr>
      <w:r w:rsidRPr="00F24770">
        <w:rPr>
          <w:b/>
          <w:i/>
          <w:lang w:val="en-US" w:eastAsia="x-none"/>
        </w:rPr>
        <w:t xml:space="preserve">Proposal </w:t>
      </w:r>
      <w:r>
        <w:rPr>
          <w:b/>
          <w:i/>
          <w:lang w:val="en-US" w:eastAsia="x-none"/>
        </w:rPr>
        <w:t>11</w:t>
      </w:r>
      <w:r w:rsidRPr="00F24770">
        <w:rPr>
          <w:b/>
          <w:i/>
          <w:lang w:val="en-US" w:eastAsia="x-none"/>
        </w:rPr>
        <w:t>:</w:t>
      </w:r>
      <w:r w:rsidRPr="00F24770">
        <w:rPr>
          <w:i/>
          <w:lang w:val="en-US" w:eastAsia="x-none"/>
        </w:rPr>
        <w:t xml:space="preserve"> </w:t>
      </w:r>
      <w:r>
        <w:rPr>
          <w:i/>
          <w:lang w:val="en-US"/>
        </w:rPr>
        <w:t>T</w:t>
      </w:r>
      <w:r w:rsidRPr="00DE22DF">
        <w:rPr>
          <w:i/>
        </w:rPr>
        <w:t xml:space="preserve">he next DL </w:t>
      </w:r>
      <w:r w:rsidRPr="006E005B">
        <w:rPr>
          <w:i/>
        </w:rPr>
        <w:t>DCI with a numerical K1 is</w:t>
      </w:r>
      <w:r>
        <w:rPr>
          <w:i/>
        </w:rPr>
        <w:t xml:space="preserve"> the</w:t>
      </w:r>
      <w:r w:rsidRPr="006E005B">
        <w:rPr>
          <w:i/>
        </w:rPr>
        <w:t xml:space="preserve"> </w:t>
      </w:r>
      <w:r>
        <w:rPr>
          <w:i/>
        </w:rPr>
        <w:t>first</w:t>
      </w:r>
      <w:r w:rsidRPr="00E738AF">
        <w:rPr>
          <w:i/>
        </w:rPr>
        <w:t xml:space="preserve"> DL DCI </w:t>
      </w:r>
      <w:r w:rsidRPr="006E005B">
        <w:rPr>
          <w:i/>
        </w:rPr>
        <w:t xml:space="preserve">with </w:t>
      </w:r>
      <w:r>
        <w:rPr>
          <w:i/>
        </w:rPr>
        <w:t xml:space="preserve">a numerical K1 and </w:t>
      </w:r>
      <w:r w:rsidRPr="00E738AF">
        <w:rPr>
          <w:i/>
        </w:rPr>
        <w:t>PDCCH monitoring occasion not overlapping with the PDCCH monitoring occasion of the DL DCI with non-numerical K1.</w:t>
      </w:r>
      <w:r>
        <w:rPr>
          <w:i/>
        </w:rPr>
        <w:t xml:space="preserve"> In case of CA and multiple DL DCIs on the first non-overlapping PDCCH monitoring occasion, the DL DCI with the lowest serving cell index is selected as the next DL DCI. </w:t>
      </w:r>
    </w:p>
    <w:p w14:paraId="13C1CA55" w14:textId="0C7BDAAD" w:rsidR="002E14D8" w:rsidRDefault="002E14D8" w:rsidP="00963B01"/>
    <w:p w14:paraId="7FD88C6E" w14:textId="77777777" w:rsidR="00AD366F" w:rsidRDefault="00AD366F" w:rsidP="00AD366F">
      <w:pPr>
        <w:keepNext/>
      </w:pPr>
      <w:r w:rsidRPr="00AD366F">
        <w:rPr>
          <w:noProof/>
        </w:rPr>
        <w:drawing>
          <wp:inline distT="0" distB="0" distL="0" distR="0" wp14:anchorId="0AE7C540" wp14:editId="1E670B87">
            <wp:extent cx="6120765" cy="1226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20765" cy="1226185"/>
                    </a:xfrm>
                    <a:prstGeom prst="rect">
                      <a:avLst/>
                    </a:prstGeom>
                    <a:noFill/>
                    <a:ln>
                      <a:noFill/>
                    </a:ln>
                  </pic:spPr>
                </pic:pic>
              </a:graphicData>
            </a:graphic>
          </wp:inline>
        </w:drawing>
      </w:r>
    </w:p>
    <w:p w14:paraId="0680D061" w14:textId="334D43FE" w:rsidR="00963B01" w:rsidRDefault="00AD366F" w:rsidP="00AD366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1B765A">
        <w:t>.</w:t>
      </w:r>
      <w:r>
        <w:t xml:space="preserve"> Error case discussed in RAN1#98</w:t>
      </w:r>
    </w:p>
    <w:p w14:paraId="640735E2" w14:textId="0F9BAED9" w:rsidR="00963B01" w:rsidRDefault="00963B01" w:rsidP="00944714">
      <w:pPr>
        <w:spacing w:after="0"/>
      </w:pPr>
    </w:p>
    <w:p w14:paraId="09FE3583" w14:textId="77777777" w:rsidR="00AD366F" w:rsidRDefault="00AD366F" w:rsidP="00AD366F">
      <w:pPr>
        <w:keepNext/>
      </w:pPr>
      <w:r w:rsidRPr="00AD366F">
        <w:rPr>
          <w:noProof/>
        </w:rPr>
        <w:drawing>
          <wp:inline distT="0" distB="0" distL="0" distR="0" wp14:anchorId="4081BFD5" wp14:editId="5252F426">
            <wp:extent cx="6120765" cy="10045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765" cy="1004570"/>
                    </a:xfrm>
                    <a:prstGeom prst="rect">
                      <a:avLst/>
                    </a:prstGeom>
                    <a:noFill/>
                    <a:ln>
                      <a:noFill/>
                    </a:ln>
                  </pic:spPr>
                </pic:pic>
              </a:graphicData>
            </a:graphic>
          </wp:inline>
        </w:drawing>
      </w:r>
    </w:p>
    <w:p w14:paraId="628F6697" w14:textId="6B3D8CBE" w:rsidR="00AD366F" w:rsidRDefault="00AD366F" w:rsidP="0094471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1B765A">
        <w:t>.</w:t>
      </w:r>
      <w:r>
        <w:t xml:space="preserve"> Solution with correct DAI setting</w:t>
      </w:r>
    </w:p>
    <w:p w14:paraId="4D00A48F" w14:textId="77777777" w:rsidR="00DC60D4" w:rsidRPr="00DC60D4" w:rsidRDefault="00DC60D4" w:rsidP="00944714">
      <w:pPr>
        <w:spacing w:after="0"/>
      </w:pPr>
    </w:p>
    <w:p w14:paraId="4FEBF51F" w14:textId="0CF6DD28" w:rsidR="003A2421" w:rsidRDefault="003A2421" w:rsidP="003A2421">
      <w:pPr>
        <w:pStyle w:val="Heading3"/>
      </w:pPr>
      <w:r>
        <w:t>NN-K1 support with the enhanced dynamic HARQ codebook operation</w:t>
      </w:r>
    </w:p>
    <w:p w14:paraId="2A278BF1" w14:textId="53DF98E6" w:rsidR="003A2421" w:rsidRDefault="003A2421" w:rsidP="003A2421">
      <w:pPr>
        <w:spacing w:after="240"/>
        <w:jc w:val="both"/>
      </w:pPr>
      <w:r>
        <w:t xml:space="preserve">There remain some aspects open for supporting NN-K1 with the enhanced dynamic HARQ codebook, including e.g. HARQ-ACK timing determination for PDSCH with NN-K1 based also on earlier DCI, as illustrated in Figure </w:t>
      </w:r>
      <w:r w:rsidR="00006F8F">
        <w:t>3</w:t>
      </w:r>
      <w:r>
        <w:t xml:space="preserve">. The main benefit of this approach over the timing provided by the next DCI is that the A/N may be occasionally transmitted on an earlier PUCCH, as shown in Figure </w:t>
      </w:r>
      <w:r w:rsidR="00006F8F">
        <w:t>3</w:t>
      </w:r>
      <w:r>
        <w:t xml:space="preserve">a and </w:t>
      </w:r>
      <w:r w:rsidR="00006F8F">
        <w:t>3</w:t>
      </w:r>
      <w:r>
        <w:t xml:space="preserve">b. This results in occasionally shorter latency for HARQ-ACK. On other hand, the benefit of shorter HARQ-ACK latency depends on the K1 configuration and scheduling decisions, as shown in Figure </w:t>
      </w:r>
      <w:r w:rsidR="00006F8F">
        <w:t>3</w:t>
      </w:r>
      <w:r>
        <w:t xml:space="preserve">c, and may occur rather infrequently. </w:t>
      </w:r>
    </w:p>
    <w:p w14:paraId="4A3062AF" w14:textId="77777777" w:rsidR="003A2421" w:rsidRDefault="003A2421" w:rsidP="003A2421">
      <w:pPr>
        <w:widowControl w:val="0"/>
        <w:overflowPunct/>
        <w:autoSpaceDE/>
        <w:autoSpaceDN/>
        <w:adjustRightInd/>
        <w:spacing w:after="0"/>
        <w:jc w:val="center"/>
        <w:textAlignment w:val="auto"/>
        <w:rPr>
          <w:i/>
          <w:lang w:eastAsia="x-none"/>
        </w:rPr>
      </w:pPr>
      <w:r w:rsidRPr="002D269C">
        <w:rPr>
          <w:noProof/>
        </w:rPr>
        <w:drawing>
          <wp:inline distT="0" distB="0" distL="0" distR="0" wp14:anchorId="37BD847D" wp14:editId="7C907278">
            <wp:extent cx="3376800" cy="8712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76800" cy="871200"/>
                    </a:xfrm>
                    <a:prstGeom prst="rect">
                      <a:avLst/>
                    </a:prstGeom>
                    <a:noFill/>
                    <a:ln>
                      <a:noFill/>
                    </a:ln>
                  </pic:spPr>
                </pic:pic>
              </a:graphicData>
            </a:graphic>
          </wp:inline>
        </w:drawing>
      </w:r>
    </w:p>
    <w:p w14:paraId="3D46AE03" w14:textId="77777777" w:rsidR="003A2421" w:rsidRPr="00525E4A" w:rsidRDefault="003A2421" w:rsidP="003A2421">
      <w:pPr>
        <w:widowControl w:val="0"/>
        <w:overflowPunct/>
        <w:autoSpaceDE/>
        <w:autoSpaceDN/>
        <w:adjustRightInd/>
        <w:spacing w:after="0"/>
        <w:jc w:val="center"/>
        <w:textAlignment w:val="auto"/>
        <w:rPr>
          <w:lang w:eastAsia="x-none"/>
        </w:rPr>
      </w:pPr>
      <w:r w:rsidRPr="00525E4A">
        <w:rPr>
          <w:lang w:eastAsia="x-none"/>
        </w:rPr>
        <w:t>a)</w:t>
      </w:r>
    </w:p>
    <w:p w14:paraId="5B8E8C25" w14:textId="77777777" w:rsidR="003A2421" w:rsidRPr="00525E4A" w:rsidRDefault="003A2421" w:rsidP="003A2421">
      <w:pPr>
        <w:widowControl w:val="0"/>
        <w:overflowPunct/>
        <w:autoSpaceDE/>
        <w:autoSpaceDN/>
        <w:adjustRightInd/>
        <w:spacing w:after="0"/>
        <w:jc w:val="center"/>
        <w:textAlignment w:val="auto"/>
        <w:rPr>
          <w:lang w:eastAsia="x-none"/>
        </w:rPr>
      </w:pPr>
      <w:r w:rsidRPr="00A632FF">
        <w:rPr>
          <w:noProof/>
        </w:rPr>
        <w:lastRenderedPageBreak/>
        <w:drawing>
          <wp:inline distT="0" distB="0" distL="0" distR="0" wp14:anchorId="4C84553D" wp14:editId="0BC6D184">
            <wp:extent cx="3398400" cy="9468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398400" cy="946800"/>
                    </a:xfrm>
                    <a:prstGeom prst="rect">
                      <a:avLst/>
                    </a:prstGeom>
                    <a:noFill/>
                    <a:ln>
                      <a:noFill/>
                    </a:ln>
                  </pic:spPr>
                </pic:pic>
              </a:graphicData>
            </a:graphic>
          </wp:inline>
        </w:drawing>
      </w:r>
    </w:p>
    <w:p w14:paraId="06A3463B" w14:textId="77777777" w:rsidR="003A2421" w:rsidRPr="00525E4A" w:rsidRDefault="003A2421" w:rsidP="003A2421">
      <w:pPr>
        <w:widowControl w:val="0"/>
        <w:overflowPunct/>
        <w:autoSpaceDE/>
        <w:autoSpaceDN/>
        <w:adjustRightInd/>
        <w:spacing w:after="0"/>
        <w:jc w:val="center"/>
        <w:textAlignment w:val="auto"/>
        <w:rPr>
          <w:lang w:eastAsia="x-none"/>
        </w:rPr>
      </w:pPr>
      <w:r w:rsidRPr="00525E4A">
        <w:rPr>
          <w:lang w:eastAsia="x-none"/>
        </w:rPr>
        <w:t>b)</w:t>
      </w:r>
    </w:p>
    <w:p w14:paraId="40C9F04B" w14:textId="77777777" w:rsidR="003A2421" w:rsidRPr="00525E4A" w:rsidRDefault="003A2421" w:rsidP="003A2421">
      <w:pPr>
        <w:widowControl w:val="0"/>
        <w:overflowPunct/>
        <w:autoSpaceDE/>
        <w:autoSpaceDN/>
        <w:adjustRightInd/>
        <w:spacing w:after="0"/>
        <w:jc w:val="center"/>
        <w:textAlignment w:val="auto"/>
        <w:rPr>
          <w:lang w:eastAsia="x-none"/>
        </w:rPr>
      </w:pPr>
      <w:r w:rsidRPr="00A632FF">
        <w:rPr>
          <w:noProof/>
        </w:rPr>
        <w:drawing>
          <wp:inline distT="0" distB="0" distL="0" distR="0" wp14:anchorId="65606BF3" wp14:editId="1BC5BD51">
            <wp:extent cx="3405600" cy="871200"/>
            <wp:effectExtent l="0" t="0" r="444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05600" cy="871200"/>
                    </a:xfrm>
                    <a:prstGeom prst="rect">
                      <a:avLst/>
                    </a:prstGeom>
                    <a:noFill/>
                    <a:ln>
                      <a:noFill/>
                    </a:ln>
                  </pic:spPr>
                </pic:pic>
              </a:graphicData>
            </a:graphic>
          </wp:inline>
        </w:drawing>
      </w:r>
    </w:p>
    <w:p w14:paraId="1E144331" w14:textId="77777777" w:rsidR="003A2421" w:rsidRDefault="003A2421" w:rsidP="003A2421">
      <w:pPr>
        <w:widowControl w:val="0"/>
        <w:overflowPunct/>
        <w:autoSpaceDE/>
        <w:autoSpaceDN/>
        <w:adjustRightInd/>
        <w:spacing w:after="0"/>
        <w:jc w:val="center"/>
        <w:textAlignment w:val="auto"/>
        <w:rPr>
          <w:lang w:eastAsia="x-none"/>
        </w:rPr>
      </w:pPr>
      <w:r w:rsidRPr="00525E4A">
        <w:rPr>
          <w:lang w:eastAsia="x-none"/>
        </w:rPr>
        <w:t>c)</w:t>
      </w:r>
    </w:p>
    <w:p w14:paraId="0A626F64" w14:textId="340D5F7E" w:rsidR="003A2421" w:rsidRPr="00525E4A" w:rsidRDefault="003A2421" w:rsidP="003A2421">
      <w:pPr>
        <w:pStyle w:val="Caption"/>
        <w:jc w:val="both"/>
        <w:rPr>
          <w:lang w:eastAsia="x-none"/>
        </w:rPr>
      </w:pPr>
      <w:r>
        <w:t xml:space="preserve">Figure </w:t>
      </w:r>
      <w:r>
        <w:fldChar w:fldCharType="begin"/>
      </w:r>
      <w:r>
        <w:instrText xml:space="preserve"> SEQ Figure \* ARABIC </w:instrText>
      </w:r>
      <w:r>
        <w:fldChar w:fldCharType="separate"/>
      </w:r>
      <w:r w:rsidR="00AD366F">
        <w:rPr>
          <w:noProof/>
        </w:rPr>
        <w:t>3</w:t>
      </w:r>
      <w:r>
        <w:fldChar w:fldCharType="end"/>
      </w:r>
      <w:r>
        <w:t>. HARQ A/N timing. In a) HARQ A/N timing is not determined based on earlier DCI and HARQ A/N for slot 4 is delayed to next COT. In b) HARQ A/N timing for slot 4 is determined based on earlier DCI, e.g. based on slot 3 K1. In c) HARQ A/N timing is not determined based on earlier DCI but the configured K1 set contains more low values (1,2,3).</w:t>
      </w:r>
    </w:p>
    <w:p w14:paraId="7F07569F" w14:textId="77777777" w:rsidR="009F5BFE" w:rsidRDefault="003A2421" w:rsidP="003A2421">
      <w:pPr>
        <w:spacing w:after="240"/>
        <w:jc w:val="both"/>
      </w:pPr>
      <w:r>
        <w:t xml:space="preserve">Introduction of HARQ-ACK timing for PDSCH with NN-K1 based also an earlier DCI requires new rules for timing determination. Such rule could e.g. be that HARQ-ACK for PDSCH with NN-K1 is included to the earliest HARQ CB transmission of that PDSCH group that is possible from PDSCH processing time viewpoint. However, we see that this may result in rather complex procedure in the end. E.g., adding the HARQ-ACK bits for the PDSCH with NN-K1 increases the HARQ CB size, which may cause that different PUCCH resource set is selected. This may further change the UCI multiplexing with other concurrent PUCCH or PUSCHs. In the end, the HARQ CB transmission may start earlier (e.g. at beginning of slot instead of the last symbols of slot) without leaving </w:t>
      </w:r>
      <w:proofErr w:type="gramStart"/>
      <w:r>
        <w:t>sufficient</w:t>
      </w:r>
      <w:proofErr w:type="gramEnd"/>
      <w:r>
        <w:t xml:space="preserve"> time for PDSCH processing – and the HARQ CB appending with the NN-K1 PDSCH ACK/NACK should be cancelled or reverted. Although such situations may be infrequent, they need to be covered in the specification and implementation. Hence, due to limited benefit and potentially considerable specification and implementation impact, we propose that HARQ-ACK timing for PDSCH with NN-K1 cannot be derived from an earlier DCI triggering HARQ feedback for the associated PDSCH group. </w:t>
      </w:r>
    </w:p>
    <w:p w14:paraId="7D5818D4" w14:textId="43F9850C" w:rsidR="003A2421" w:rsidRPr="00937D32" w:rsidRDefault="009F5BFE" w:rsidP="00944714">
      <w:pPr>
        <w:spacing w:before="180" w:after="240"/>
        <w:jc w:val="both"/>
        <w:rPr>
          <w:sz w:val="18"/>
        </w:rPr>
      </w:pPr>
      <w:r w:rsidRPr="00F24770">
        <w:rPr>
          <w:b/>
          <w:i/>
          <w:lang w:val="en-US" w:eastAsia="x-none"/>
        </w:rPr>
        <w:t xml:space="preserve">Proposal </w:t>
      </w:r>
      <w:r>
        <w:rPr>
          <w:b/>
          <w:i/>
          <w:lang w:val="en-US" w:eastAsia="x-none"/>
        </w:rPr>
        <w:t>1</w:t>
      </w:r>
      <w:r w:rsidR="00E72F2B">
        <w:rPr>
          <w:b/>
          <w:i/>
          <w:lang w:val="en-US" w:eastAsia="x-none"/>
        </w:rPr>
        <w:t>2</w:t>
      </w:r>
      <w:r w:rsidRPr="00F24770">
        <w:rPr>
          <w:b/>
          <w:i/>
          <w:lang w:val="en-US" w:eastAsia="x-none"/>
        </w:rPr>
        <w:t>:</w:t>
      </w:r>
      <w:r w:rsidRPr="00F24770">
        <w:rPr>
          <w:i/>
          <w:lang w:val="en-US" w:eastAsia="x-none"/>
        </w:rPr>
        <w:t xml:space="preserve"> </w:t>
      </w:r>
      <w:r w:rsidRPr="004C1614">
        <w:rPr>
          <w:i/>
        </w:rPr>
        <w:t xml:space="preserve">HARQ-ACK timing determination for a PDSCH with non-numerical K1 based on an earlier DCI </w:t>
      </w:r>
      <w:r w:rsidR="004F0C64">
        <w:rPr>
          <w:i/>
        </w:rPr>
        <w:t>indicating</w:t>
      </w:r>
      <w:r w:rsidRPr="004C1614">
        <w:rPr>
          <w:i/>
        </w:rPr>
        <w:t xml:space="preserve"> a numerical K1 and triggering feedback for the associated PDSCH group is not supported</w:t>
      </w:r>
      <w:r>
        <w:rPr>
          <w:i/>
        </w:rPr>
        <w:t xml:space="preserve">. </w:t>
      </w:r>
      <w:r w:rsidRPr="004C1614">
        <w:t xml:space="preserve"> </w:t>
      </w:r>
    </w:p>
    <w:p w14:paraId="7C267C4B" w14:textId="0268E693" w:rsidR="00E61900" w:rsidRPr="00937D32" w:rsidRDefault="006903A4" w:rsidP="008B0333">
      <w:pPr>
        <w:pStyle w:val="Heading2"/>
      </w:pPr>
      <w:r>
        <w:rPr>
          <w:lang w:val="en-US"/>
        </w:rPr>
        <w:t>3.</w:t>
      </w:r>
      <w:r w:rsidR="009A3F0F">
        <w:rPr>
          <w:lang w:val="en-US"/>
        </w:rPr>
        <w:t>2</w:t>
      </w:r>
      <w:r>
        <w:rPr>
          <w:lang w:val="en-US"/>
        </w:rPr>
        <w:t xml:space="preserve"> </w:t>
      </w:r>
      <w:r w:rsidR="00FE491B">
        <w:t>Remaining details on the e</w:t>
      </w:r>
      <w:r>
        <w:t>nhance</w:t>
      </w:r>
      <w:r w:rsidR="00FE491B">
        <w:t>d</w:t>
      </w:r>
      <w:r>
        <w:t xml:space="preserve"> dynamic HARQ codebook</w:t>
      </w:r>
    </w:p>
    <w:p w14:paraId="0CDEDAB7" w14:textId="2CC6EAAE" w:rsidR="00FE2E4B" w:rsidRDefault="00E61900" w:rsidP="00937D32">
      <w:pPr>
        <w:spacing w:after="0"/>
        <w:jc w:val="both"/>
        <w:rPr>
          <w:lang w:val="en-US"/>
        </w:rPr>
      </w:pPr>
      <w:r w:rsidRPr="00F24770">
        <w:t xml:space="preserve">In </w:t>
      </w:r>
      <w:r w:rsidR="00FE2E4B">
        <w:t>RAN1#9</w:t>
      </w:r>
      <w:r w:rsidR="00895C58">
        <w:t>8bis</w:t>
      </w:r>
      <w:r w:rsidR="00FE2E4B">
        <w:t xml:space="preserve"> [</w:t>
      </w:r>
      <w:r w:rsidR="00895C58">
        <w:t>7]</w:t>
      </w:r>
      <w:r w:rsidR="00FE2E4B">
        <w:t>, following agreement w</w:t>
      </w:r>
      <w:r w:rsidR="005000EE">
        <w:t>ere</w:t>
      </w:r>
      <w:r w:rsidR="00FE2E4B">
        <w:t xml:space="preserve"> made to support </w:t>
      </w:r>
      <w:r w:rsidR="00895C58">
        <w:rPr>
          <w:lang w:val="en-US"/>
        </w:rPr>
        <w:t>enhanced</w:t>
      </w:r>
      <w:r w:rsidR="00FE2E4B">
        <w:rPr>
          <w:lang w:val="en-US"/>
        </w:rPr>
        <w:t xml:space="preserve"> dynamic HARQ codebook: </w:t>
      </w:r>
    </w:p>
    <w:p w14:paraId="6BEFE2B0" w14:textId="4A5BF8F9" w:rsidR="00895C58" w:rsidRPr="00944714" w:rsidRDefault="00895C58" w:rsidP="00895C58">
      <w:pPr>
        <w:spacing w:before="120" w:after="0"/>
        <w:rPr>
          <w:sz w:val="18"/>
          <w:szCs w:val="18"/>
          <w:lang w:eastAsia="x-none"/>
        </w:rPr>
      </w:pPr>
      <w:r>
        <w:rPr>
          <w:noProof/>
        </w:rPr>
        <mc:AlternateContent>
          <mc:Choice Requires="wps">
            <w:drawing>
              <wp:anchor distT="0" distB="0" distL="114300" distR="114300" simplePos="0" relativeHeight="251658240" behindDoc="0" locked="0" layoutInCell="1" allowOverlap="1" wp14:anchorId="06D8A845" wp14:editId="63B1D18F">
                <wp:simplePos x="0" y="0"/>
                <wp:positionH relativeFrom="margin">
                  <wp:align>right</wp:align>
                </wp:positionH>
                <wp:positionV relativeFrom="paragraph">
                  <wp:posOffset>48548</wp:posOffset>
                </wp:positionV>
                <wp:extent cx="6116128" cy="2162506"/>
                <wp:effectExtent l="0" t="0" r="18415" b="28575"/>
                <wp:wrapNone/>
                <wp:docPr id="10" name="Rectangle 10"/>
                <wp:cNvGraphicFramePr/>
                <a:graphic xmlns:a="http://schemas.openxmlformats.org/drawingml/2006/main">
                  <a:graphicData uri="http://schemas.microsoft.com/office/word/2010/wordprocessingShape">
                    <wps:wsp>
                      <wps:cNvSpPr/>
                      <wps:spPr>
                        <a:xfrm>
                          <a:off x="0" y="0"/>
                          <a:ext cx="6116128" cy="21625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3F98C3" id="Rectangle 10" o:spid="_x0000_s1026" style="position:absolute;margin-left:430.4pt;margin-top:3.8pt;width:481.6pt;height:170.3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" filled="f" strokecolor="#1f4d78 [1604]" strokeweight="1pt">
                <w10:wrap anchorx="margin"/>
              </v:rect>
            </w:pict>
          </mc:Fallback>
        </mc:AlternateContent>
      </w:r>
      <w:r>
        <w:rPr>
          <w:sz w:val="18"/>
          <w:szCs w:val="18"/>
          <w:lang w:eastAsia="x-none"/>
        </w:rPr>
        <w:t xml:space="preserve"> </w:t>
      </w:r>
      <w:r w:rsidRPr="00944714">
        <w:rPr>
          <w:sz w:val="18"/>
          <w:szCs w:val="18"/>
          <w:lang w:eastAsia="x-none"/>
        </w:rPr>
        <w:t>Agreement:</w:t>
      </w:r>
      <w:r w:rsidRPr="00B4102B">
        <w:rPr>
          <w:sz w:val="18"/>
          <w:szCs w:val="18"/>
          <w:lang w:eastAsia="x-none"/>
        </w:rPr>
        <w:t xml:space="preserve"> </w:t>
      </w:r>
      <w:r w:rsidRPr="00B4102B">
        <w:rPr>
          <w:rFonts w:eastAsia="Times New Roman"/>
          <w:bCs/>
          <w:sz w:val="18"/>
          <w:szCs w:val="18"/>
          <w:lang w:eastAsia="zh-CN"/>
        </w:rPr>
        <w:t xml:space="preserve">If the DCI is received that toggles the NFI for a PDSCH group, then the UE </w:t>
      </w:r>
    </w:p>
    <w:p w14:paraId="6CD86083" w14:textId="77777777" w:rsidR="00895C58" w:rsidRPr="00B4102B" w:rsidRDefault="00895C58" w:rsidP="00944714">
      <w:pPr>
        <w:numPr>
          <w:ilvl w:val="0"/>
          <w:numId w:val="104"/>
        </w:numPr>
        <w:overflowPunct/>
        <w:autoSpaceDE/>
        <w:autoSpaceDN/>
        <w:adjustRightInd/>
        <w:spacing w:after="0"/>
        <w:ind w:right="141"/>
        <w:textAlignment w:val="auto"/>
        <w:rPr>
          <w:rFonts w:eastAsia="Times New Roman"/>
          <w:bCs/>
          <w:sz w:val="18"/>
          <w:szCs w:val="18"/>
          <w:lang w:eastAsia="zh-CN"/>
        </w:rPr>
      </w:pPr>
      <w:r w:rsidRPr="00B4102B">
        <w:rPr>
          <w:rFonts w:eastAsia="Times New Roman"/>
          <w:bCs/>
          <w:sz w:val="18"/>
          <w:szCs w:val="18"/>
          <w:lang w:eastAsia="zh-CN"/>
        </w:rPr>
        <w:t>Discards the HARQ-ACK feedback for the PDSCH(s) in that PDSCH group including the PDSCH(s) that were associated with a non-numerical K1 value.</w:t>
      </w:r>
    </w:p>
    <w:p w14:paraId="43FB750E" w14:textId="77777777" w:rsidR="00895C58" w:rsidRPr="00895C58" w:rsidRDefault="00895C58" w:rsidP="00944714">
      <w:pPr>
        <w:numPr>
          <w:ilvl w:val="1"/>
          <w:numId w:val="104"/>
        </w:numPr>
        <w:overflowPunct/>
        <w:autoSpaceDE/>
        <w:autoSpaceDN/>
        <w:adjustRightInd/>
        <w:spacing w:after="0"/>
        <w:ind w:right="141"/>
        <w:textAlignment w:val="auto"/>
        <w:rPr>
          <w:rFonts w:eastAsia="Times New Roman"/>
          <w:bCs/>
          <w:sz w:val="18"/>
          <w:szCs w:val="18"/>
          <w:lang w:eastAsia="zh-CN"/>
        </w:rPr>
      </w:pPr>
      <w:r w:rsidRPr="00895C58">
        <w:rPr>
          <w:rFonts w:eastAsia="Times New Roman"/>
          <w:bCs/>
          <w:sz w:val="18"/>
          <w:szCs w:val="18"/>
          <w:lang w:eastAsia="zh-CN"/>
        </w:rPr>
        <w:t>Note: HARQ-ACK feedback for PDSCH(s) scheduled in this DCI are not discarded.</w:t>
      </w:r>
    </w:p>
    <w:p w14:paraId="20C6707B" w14:textId="77777777" w:rsidR="00895C58" w:rsidRPr="00895C58" w:rsidRDefault="00895C58" w:rsidP="00944714">
      <w:pPr>
        <w:numPr>
          <w:ilvl w:val="0"/>
          <w:numId w:val="104"/>
        </w:numPr>
        <w:overflowPunct/>
        <w:autoSpaceDE/>
        <w:autoSpaceDN/>
        <w:adjustRightInd/>
        <w:spacing w:after="0"/>
        <w:ind w:right="141"/>
        <w:textAlignment w:val="auto"/>
        <w:rPr>
          <w:rFonts w:eastAsia="Times New Roman"/>
          <w:bCs/>
          <w:sz w:val="18"/>
          <w:szCs w:val="18"/>
          <w:lang w:eastAsia="zh-CN"/>
        </w:rPr>
      </w:pPr>
      <w:r w:rsidRPr="00895C58">
        <w:rPr>
          <w:rFonts w:eastAsia="Times New Roman"/>
          <w:bCs/>
          <w:sz w:val="18"/>
          <w:szCs w:val="18"/>
          <w:lang w:eastAsia="zh-CN"/>
        </w:rPr>
        <w:t>The UE expects the DAI values for the PDSCH group to be reset.</w:t>
      </w:r>
    </w:p>
    <w:p w14:paraId="77D5E2B7" w14:textId="7D15DA13" w:rsidR="00895C58" w:rsidRPr="00B4102B" w:rsidRDefault="00895C58" w:rsidP="00944714">
      <w:pPr>
        <w:spacing w:before="120" w:after="0"/>
        <w:ind w:right="141"/>
        <w:rPr>
          <w:sz w:val="18"/>
          <w:szCs w:val="18"/>
          <w:lang w:eastAsia="x-none"/>
        </w:rPr>
      </w:pPr>
      <w:r>
        <w:rPr>
          <w:sz w:val="18"/>
          <w:szCs w:val="18"/>
          <w:lang w:eastAsia="x-none"/>
        </w:rPr>
        <w:t xml:space="preserve"> </w:t>
      </w:r>
      <w:r w:rsidRPr="00944714">
        <w:rPr>
          <w:sz w:val="18"/>
          <w:szCs w:val="18"/>
          <w:lang w:eastAsia="x-none"/>
        </w:rPr>
        <w:t>Agreement:</w:t>
      </w:r>
      <w:r w:rsidRPr="00B4102B">
        <w:rPr>
          <w:sz w:val="18"/>
          <w:szCs w:val="18"/>
          <w:lang w:eastAsia="x-none"/>
        </w:rPr>
        <w:t xml:space="preserve"> If enhanced dynamic codebook is configured, for a PDSCH scheduled by DL DCI 1_0:</w:t>
      </w:r>
    </w:p>
    <w:p w14:paraId="636783FC" w14:textId="5CB294B4" w:rsidR="00895C58" w:rsidRPr="00895C58" w:rsidRDefault="00895C58" w:rsidP="00944714">
      <w:pPr>
        <w:numPr>
          <w:ilvl w:val="0"/>
          <w:numId w:val="102"/>
        </w:numPr>
        <w:overflowPunct/>
        <w:autoSpaceDE/>
        <w:autoSpaceDN/>
        <w:adjustRightInd/>
        <w:spacing w:after="0"/>
        <w:ind w:right="141"/>
        <w:textAlignment w:val="auto"/>
        <w:rPr>
          <w:sz w:val="18"/>
          <w:szCs w:val="18"/>
          <w:lang w:eastAsia="x-none"/>
        </w:rPr>
      </w:pPr>
      <w:r w:rsidRPr="00895C58">
        <w:rPr>
          <w:sz w:val="18"/>
          <w:szCs w:val="18"/>
          <w:lang w:eastAsia="x-none"/>
        </w:rPr>
        <w:t>UE reports HARQ-ACK feedback for the corresponding PDSCH as part of the PDSCH group #0</w:t>
      </w:r>
    </w:p>
    <w:p w14:paraId="153F3DFB" w14:textId="64B7057A" w:rsidR="00895C58" w:rsidRPr="00895C58" w:rsidRDefault="00895C58" w:rsidP="00944714">
      <w:pPr>
        <w:numPr>
          <w:ilvl w:val="1"/>
          <w:numId w:val="102"/>
        </w:numPr>
        <w:overflowPunct/>
        <w:autoSpaceDE/>
        <w:autoSpaceDN/>
        <w:adjustRightInd/>
        <w:spacing w:after="0"/>
        <w:ind w:right="141"/>
        <w:textAlignment w:val="auto"/>
        <w:rPr>
          <w:sz w:val="18"/>
          <w:szCs w:val="18"/>
          <w:lang w:eastAsia="x-none"/>
        </w:rPr>
      </w:pPr>
      <w:r w:rsidRPr="00895C58">
        <w:rPr>
          <w:sz w:val="18"/>
          <w:szCs w:val="18"/>
          <w:lang w:eastAsia="x-none"/>
        </w:rPr>
        <w:t>FFS: whether/how to define a rule for UE to determine NFI if NFI is not explicitly signalled</w:t>
      </w:r>
    </w:p>
    <w:p w14:paraId="36397B15" w14:textId="77777777" w:rsidR="00895C58" w:rsidRPr="00895C58" w:rsidRDefault="00895C58" w:rsidP="00944714">
      <w:pPr>
        <w:numPr>
          <w:ilvl w:val="0"/>
          <w:numId w:val="102"/>
        </w:numPr>
        <w:overflowPunct/>
        <w:autoSpaceDE/>
        <w:autoSpaceDN/>
        <w:adjustRightInd/>
        <w:spacing w:after="0"/>
        <w:ind w:right="141"/>
        <w:textAlignment w:val="auto"/>
        <w:rPr>
          <w:sz w:val="18"/>
          <w:szCs w:val="18"/>
          <w:lang w:eastAsia="x-none"/>
        </w:rPr>
      </w:pPr>
      <w:r w:rsidRPr="00895C58">
        <w:rPr>
          <w:sz w:val="18"/>
          <w:szCs w:val="18"/>
          <w:lang w:eastAsia="x-none"/>
        </w:rPr>
        <w:t>The fallback DCI does not support signalling a non-numerical value of K1</w:t>
      </w:r>
    </w:p>
    <w:p w14:paraId="5633B79C" w14:textId="77777777" w:rsidR="00895C58" w:rsidRPr="00895C58" w:rsidRDefault="00895C58" w:rsidP="00944714">
      <w:pPr>
        <w:numPr>
          <w:ilvl w:val="0"/>
          <w:numId w:val="102"/>
        </w:numPr>
        <w:overflowPunct/>
        <w:autoSpaceDE/>
        <w:autoSpaceDN/>
        <w:adjustRightInd/>
        <w:spacing w:after="0"/>
        <w:ind w:right="141"/>
        <w:textAlignment w:val="auto"/>
        <w:rPr>
          <w:sz w:val="18"/>
          <w:szCs w:val="18"/>
          <w:lang w:eastAsia="x-none"/>
        </w:rPr>
      </w:pPr>
      <w:r w:rsidRPr="00895C58">
        <w:rPr>
          <w:sz w:val="18"/>
          <w:szCs w:val="18"/>
          <w:lang w:eastAsia="x-none"/>
        </w:rPr>
        <w:t>FFS: Whether NFI is introduced in DCI 1_0 for the purpose of enhanced dynamic HARQ codebook operation</w:t>
      </w:r>
    </w:p>
    <w:p w14:paraId="1611F5A6" w14:textId="77777777" w:rsidR="00895C58" w:rsidRDefault="00895C58" w:rsidP="00895C58">
      <w:pPr>
        <w:spacing w:before="120" w:after="0"/>
        <w:ind w:right="141"/>
        <w:rPr>
          <w:sz w:val="18"/>
          <w:szCs w:val="18"/>
          <w:lang w:eastAsia="x-none"/>
        </w:rPr>
      </w:pPr>
      <w:r>
        <w:rPr>
          <w:sz w:val="18"/>
          <w:szCs w:val="18"/>
          <w:lang w:eastAsia="x-none"/>
        </w:rPr>
        <w:t xml:space="preserve"> </w:t>
      </w:r>
      <w:r w:rsidRPr="00944714">
        <w:rPr>
          <w:sz w:val="18"/>
          <w:szCs w:val="18"/>
          <w:lang w:eastAsia="x-none"/>
        </w:rPr>
        <w:t>Agreement:</w:t>
      </w:r>
      <w:r w:rsidRPr="00B4102B">
        <w:rPr>
          <w:sz w:val="18"/>
          <w:szCs w:val="18"/>
          <w:lang w:eastAsia="x-none"/>
        </w:rPr>
        <w:t xml:space="preserve"> If enhanced dynamic codebook is configured, the presence of UL DAI for an additional PDSCH group in the non-</w:t>
      </w:r>
      <w:r>
        <w:rPr>
          <w:sz w:val="18"/>
          <w:szCs w:val="18"/>
          <w:lang w:eastAsia="x-none"/>
        </w:rPr>
        <w:t xml:space="preserve"> </w:t>
      </w:r>
    </w:p>
    <w:p w14:paraId="08591FAC" w14:textId="4A09A929" w:rsidR="00895C58" w:rsidRPr="00B4102B" w:rsidRDefault="00895C58" w:rsidP="00944714">
      <w:pPr>
        <w:spacing w:after="0"/>
        <w:ind w:right="142"/>
        <w:rPr>
          <w:sz w:val="18"/>
          <w:szCs w:val="18"/>
          <w:lang w:eastAsia="x-none"/>
        </w:rPr>
      </w:pPr>
      <w:r>
        <w:rPr>
          <w:sz w:val="18"/>
          <w:szCs w:val="18"/>
          <w:lang w:eastAsia="x-none"/>
        </w:rPr>
        <w:t xml:space="preserve"> </w:t>
      </w:r>
      <w:r w:rsidRPr="00B4102B">
        <w:rPr>
          <w:sz w:val="18"/>
          <w:szCs w:val="18"/>
          <w:lang w:eastAsia="x-none"/>
        </w:rPr>
        <w:t xml:space="preserve">fallback DCI can be configured by RRC signalling. </w:t>
      </w:r>
    </w:p>
    <w:p w14:paraId="5E20C92C" w14:textId="77777777" w:rsidR="00895C58" w:rsidRPr="00895C58" w:rsidRDefault="00895C58" w:rsidP="00944714">
      <w:pPr>
        <w:numPr>
          <w:ilvl w:val="0"/>
          <w:numId w:val="102"/>
        </w:numPr>
        <w:overflowPunct/>
        <w:autoSpaceDE/>
        <w:autoSpaceDN/>
        <w:adjustRightInd/>
        <w:spacing w:after="0"/>
        <w:ind w:right="141"/>
        <w:textAlignment w:val="auto"/>
        <w:rPr>
          <w:sz w:val="18"/>
          <w:szCs w:val="18"/>
          <w:lang w:eastAsia="x-none"/>
        </w:rPr>
      </w:pPr>
      <w:r w:rsidRPr="00B4102B">
        <w:rPr>
          <w:sz w:val="18"/>
          <w:szCs w:val="18"/>
          <w:lang w:eastAsia="x-none"/>
        </w:rPr>
        <w:t>FFS: If there is UL DAI configured to be present in the non-fallback DCI for only one group, to which group this UL DAI applies</w:t>
      </w:r>
    </w:p>
    <w:p w14:paraId="4BDAAF25" w14:textId="5004BBDD" w:rsidR="004E2DEF" w:rsidRDefault="004E2DEF">
      <w:pPr>
        <w:spacing w:after="0"/>
        <w:rPr>
          <w:rFonts w:cs="Arial"/>
          <w:b/>
          <w:i/>
          <w:color w:val="000000" w:themeColor="text1"/>
        </w:rPr>
      </w:pPr>
    </w:p>
    <w:p w14:paraId="26B7707F" w14:textId="1F84B7A4" w:rsidR="00895C58" w:rsidRPr="00944714" w:rsidRDefault="00895C58" w:rsidP="00944714">
      <w:pPr>
        <w:jc w:val="both"/>
        <w:rPr>
          <w:lang w:val="en-US"/>
        </w:rPr>
      </w:pPr>
      <w:r>
        <w:rPr>
          <w:lang w:val="en-US"/>
        </w:rPr>
        <w:t xml:space="preserve">Some details remained open for the </w:t>
      </w:r>
      <w:r w:rsidRPr="00B4102B">
        <w:rPr>
          <w:lang w:val="en-US"/>
        </w:rPr>
        <w:t xml:space="preserve">enhanced dynamic codebook, which we consider in the following. In RAN1#98bis, it was agreed that </w:t>
      </w:r>
      <w:r>
        <w:rPr>
          <w:rFonts w:eastAsia="Times New Roman"/>
          <w:bCs/>
          <w:lang w:eastAsia="zh-CN"/>
        </w:rPr>
        <w:t>t</w:t>
      </w:r>
      <w:r w:rsidRPr="00944714">
        <w:rPr>
          <w:rFonts w:eastAsia="Times New Roman"/>
          <w:bCs/>
          <w:lang w:eastAsia="zh-CN"/>
        </w:rPr>
        <w:t>he UE expects the DAI values for the PDSCH group to be reset</w:t>
      </w:r>
      <w:r>
        <w:rPr>
          <w:rFonts w:eastAsia="Times New Roman"/>
          <w:bCs/>
          <w:lang w:eastAsia="zh-CN"/>
        </w:rPr>
        <w:t xml:space="preserve"> when NFI is toggled. However, no agreement was made whether the UE expects the DAI values to be reset after each </w:t>
      </w:r>
      <w:r w:rsidR="005C5158" w:rsidRPr="00944714">
        <w:rPr>
          <w:rFonts w:cs="Arial"/>
          <w:color w:val="000000" w:themeColor="text1"/>
        </w:rPr>
        <w:t>HARQ-ACK CB</w:t>
      </w:r>
      <w:r w:rsidRPr="00B4102B">
        <w:rPr>
          <w:rFonts w:eastAsia="Times New Roman"/>
          <w:bCs/>
          <w:lang w:eastAsia="zh-CN"/>
        </w:rPr>
        <w:t xml:space="preserve"> transmission</w:t>
      </w:r>
      <w:r>
        <w:rPr>
          <w:rFonts w:eastAsia="Times New Roman"/>
          <w:bCs/>
          <w:lang w:eastAsia="zh-CN"/>
        </w:rPr>
        <w:t xml:space="preserve"> occasion. With dynamic codebook based on DAI operation, an error case occurs in the CB determination if the UE misses the</w:t>
      </w:r>
      <w:r w:rsidR="005C5158">
        <w:rPr>
          <w:rFonts w:eastAsia="Times New Roman"/>
          <w:bCs/>
          <w:lang w:eastAsia="zh-CN"/>
        </w:rPr>
        <w:t xml:space="preserve"> last PDSCH scheduling DCI before the codebook transmission occasion. Enhanced dynamic codebook provides protection against such error case if the DAI is not reset at the codebook transmission occasions but DAI accumulation continues until NFI is toggled. On other hand, it is hard to identify any benefit for the enhanced dynamic CB operation if the DAI is reset on the CB transmission occasion. </w:t>
      </w:r>
    </w:p>
    <w:p w14:paraId="6C40148E" w14:textId="03AF2C40" w:rsidR="005C5158" w:rsidRDefault="005C5158" w:rsidP="005C5158">
      <w:pPr>
        <w:jc w:val="both"/>
        <w:rPr>
          <w:rFonts w:cs="Arial"/>
          <w:i/>
          <w:color w:val="000000" w:themeColor="text1"/>
        </w:rPr>
      </w:pPr>
      <w:r w:rsidRPr="003D03F9">
        <w:rPr>
          <w:rFonts w:cs="Arial"/>
          <w:b/>
          <w:i/>
          <w:color w:val="000000" w:themeColor="text1"/>
        </w:rPr>
        <w:lastRenderedPageBreak/>
        <w:t xml:space="preserve">Proposal </w:t>
      </w:r>
      <w:r w:rsidR="00460C16">
        <w:rPr>
          <w:rFonts w:cs="Arial"/>
          <w:b/>
          <w:i/>
          <w:color w:val="000000" w:themeColor="text1"/>
        </w:rPr>
        <w:t>1</w:t>
      </w:r>
      <w:r w:rsidR="00446A75">
        <w:rPr>
          <w:rFonts w:cs="Arial"/>
          <w:b/>
          <w:i/>
          <w:color w:val="000000" w:themeColor="text1"/>
        </w:rPr>
        <w:t>3</w:t>
      </w:r>
      <w:r w:rsidRPr="0027200B">
        <w:rPr>
          <w:rFonts w:cs="Arial"/>
          <w:i/>
          <w:color w:val="000000" w:themeColor="text1"/>
        </w:rPr>
        <w:t xml:space="preserve">: </w:t>
      </w:r>
      <w:r>
        <w:rPr>
          <w:rFonts w:cs="Arial"/>
          <w:i/>
          <w:color w:val="000000" w:themeColor="text1"/>
        </w:rPr>
        <w:t xml:space="preserve">For enhanced dynamic codebook, UE does not expect DAI to be reset at the HARQ-ACK codebook transmission occasion. </w:t>
      </w:r>
    </w:p>
    <w:p w14:paraId="49ECA7AE" w14:textId="77777777" w:rsidR="00377920" w:rsidRPr="00B4102B" w:rsidRDefault="005C5158" w:rsidP="00944714">
      <w:pPr>
        <w:spacing w:after="60"/>
        <w:jc w:val="both"/>
        <w:rPr>
          <w:rFonts w:cs="Arial"/>
          <w:color w:val="000000" w:themeColor="text1"/>
        </w:rPr>
      </w:pPr>
      <w:r w:rsidRPr="00944714">
        <w:rPr>
          <w:rFonts w:cs="Arial"/>
          <w:color w:val="000000" w:themeColor="text1"/>
        </w:rPr>
        <w:t xml:space="preserve">Another detail remaining open relates to UL DAI: to which group UL DAI applies </w:t>
      </w:r>
      <w:r w:rsidR="00377920" w:rsidRPr="00944714">
        <w:rPr>
          <w:rFonts w:cs="Arial"/>
          <w:color w:val="000000" w:themeColor="text1"/>
        </w:rPr>
        <w:t>i</w:t>
      </w:r>
      <w:r w:rsidRPr="00944714">
        <w:rPr>
          <w:rFonts w:cs="Arial"/>
          <w:color w:val="000000" w:themeColor="text1"/>
        </w:rPr>
        <w:t>f the non-fallback DCI scheduling PUSCH provides total DAI for single PDSCH group</w:t>
      </w:r>
      <w:r w:rsidR="00377920" w:rsidRPr="00B4102B">
        <w:rPr>
          <w:rFonts w:cs="Arial"/>
          <w:color w:val="000000" w:themeColor="text1"/>
        </w:rPr>
        <w:t>:</w:t>
      </w:r>
    </w:p>
    <w:p w14:paraId="0C0F1B0D" w14:textId="3897BA2F" w:rsidR="005C5158" w:rsidRPr="00944714" w:rsidRDefault="00377920" w:rsidP="00377920">
      <w:pPr>
        <w:pStyle w:val="ListParagraph"/>
        <w:numPr>
          <w:ilvl w:val="0"/>
          <w:numId w:val="113"/>
        </w:numPr>
        <w:jc w:val="both"/>
        <w:rPr>
          <w:rFonts w:cs="Arial"/>
          <w:color w:val="000000" w:themeColor="text1"/>
          <w:sz w:val="20"/>
          <w:szCs w:val="20"/>
          <w:lang w:val="en-GB"/>
        </w:rPr>
      </w:pPr>
      <w:r w:rsidRPr="00944714">
        <w:rPr>
          <w:rFonts w:cs="Arial"/>
          <w:color w:val="000000" w:themeColor="text1"/>
          <w:sz w:val="20"/>
          <w:szCs w:val="20"/>
          <w:lang w:val="en-GB"/>
        </w:rPr>
        <w:t xml:space="preserve">UL DAI provides protection against the error case where </w:t>
      </w:r>
      <w:r w:rsidRPr="00944714">
        <w:rPr>
          <w:rFonts w:eastAsia="Times New Roman"/>
          <w:bCs/>
          <w:sz w:val="20"/>
          <w:szCs w:val="20"/>
          <w:lang w:val="en-GB"/>
        </w:rPr>
        <w:t>the UE misses the last PDSCH scheduling DCI before the codebook transmission occasion. Hence, UL DAI can be equally beneficial for both PDSCH groups.</w:t>
      </w:r>
    </w:p>
    <w:p w14:paraId="2FCE7B1C" w14:textId="72413C75" w:rsidR="00377920" w:rsidRPr="00944714" w:rsidRDefault="00377920" w:rsidP="00377920">
      <w:pPr>
        <w:pStyle w:val="ListParagraph"/>
        <w:numPr>
          <w:ilvl w:val="0"/>
          <w:numId w:val="113"/>
        </w:numPr>
        <w:jc w:val="both"/>
        <w:rPr>
          <w:rFonts w:cs="Arial"/>
          <w:color w:val="000000" w:themeColor="text1"/>
          <w:sz w:val="20"/>
          <w:szCs w:val="20"/>
          <w:lang w:val="en-GB"/>
        </w:rPr>
      </w:pPr>
      <w:r w:rsidRPr="00944714">
        <w:rPr>
          <w:rFonts w:cs="Arial"/>
          <w:color w:val="000000" w:themeColor="text1"/>
          <w:sz w:val="20"/>
          <w:szCs w:val="20"/>
          <w:lang w:val="en-GB"/>
        </w:rPr>
        <w:t xml:space="preserve">UL DAI could be associated to the PDSCH group that was scheduled by the DCI triggering the HARQ-ACK feedback. </w:t>
      </w:r>
    </w:p>
    <w:p w14:paraId="24E589FE" w14:textId="53030CB6" w:rsidR="00895C58" w:rsidRPr="00944714" w:rsidRDefault="00377920" w:rsidP="00944714">
      <w:pPr>
        <w:pStyle w:val="ListParagraph"/>
        <w:numPr>
          <w:ilvl w:val="0"/>
          <w:numId w:val="113"/>
        </w:numPr>
        <w:spacing w:after="180"/>
        <w:ind w:left="714" w:hanging="357"/>
        <w:jc w:val="both"/>
        <w:rPr>
          <w:rFonts w:cs="Arial"/>
          <w:color w:val="000000" w:themeColor="text1"/>
          <w:lang w:val="en-US"/>
        </w:rPr>
      </w:pPr>
      <w:r w:rsidRPr="00944714">
        <w:rPr>
          <w:rFonts w:cs="Arial"/>
          <w:color w:val="000000" w:themeColor="text1"/>
          <w:sz w:val="20"/>
          <w:szCs w:val="20"/>
          <w:lang w:val="en-GB"/>
        </w:rPr>
        <w:t xml:space="preserve">UL DAI could be associated to the PDSCH group that was last scheduled for the transmitted HARQ-ACK feedback. This ensures that UL DAI is associated to a PDSCH group that is at least having HARQ-ACK feedback contained on the transmitted CB. </w:t>
      </w:r>
      <w:r w:rsidR="00581ED5" w:rsidRPr="00944714">
        <w:rPr>
          <w:rFonts w:cs="Arial"/>
          <w:color w:val="000000" w:themeColor="text1"/>
          <w:sz w:val="20"/>
          <w:szCs w:val="20"/>
          <w:lang w:val="en-GB"/>
        </w:rPr>
        <w:t>An error case may occur on the UL DAI association if the UE misses the last PDSCH scheduling DCI, but avoidance of such error case can be left for gNB scheduling (e.g. by scheduling the same PDSCH group on consecutive DCIs.</w:t>
      </w:r>
      <w:r w:rsidR="00581ED5">
        <w:rPr>
          <w:rFonts w:cs="Arial"/>
          <w:color w:val="000000" w:themeColor="text1"/>
          <w:sz w:val="20"/>
          <w:szCs w:val="20"/>
          <w:lang w:val="en-GB"/>
        </w:rPr>
        <w:t xml:space="preserve"> </w:t>
      </w:r>
    </w:p>
    <w:p w14:paraId="7F8B4BEE" w14:textId="4BB950F6" w:rsidR="004E2DEF" w:rsidRDefault="004E2DEF" w:rsidP="004E2DEF">
      <w:pPr>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w:t>
      </w:r>
      <w:r w:rsidR="00446A75">
        <w:rPr>
          <w:rFonts w:cs="Arial"/>
          <w:b/>
          <w:i/>
          <w:color w:val="000000" w:themeColor="text1"/>
        </w:rPr>
        <w:t>4</w:t>
      </w:r>
      <w:r w:rsidRPr="0027200B">
        <w:rPr>
          <w:rFonts w:cs="Arial"/>
          <w:i/>
          <w:color w:val="000000" w:themeColor="text1"/>
        </w:rPr>
        <w:t xml:space="preserve">: </w:t>
      </w:r>
      <w:r>
        <w:rPr>
          <w:rFonts w:cs="Arial"/>
          <w:i/>
          <w:color w:val="000000" w:themeColor="text1"/>
        </w:rPr>
        <w:t>If the non-fallback DCI scheduling PUSCH provides total DAI for single PDSCH group, the total DAI is associated to the last PDSCH group scheduled on the same PDCCH monitoring occasion as or before the</w:t>
      </w:r>
      <w:r w:rsidR="00393B57">
        <w:rPr>
          <w:rFonts w:cs="Arial"/>
          <w:i/>
          <w:color w:val="000000" w:themeColor="text1"/>
        </w:rPr>
        <w:t xml:space="preserve"> PDCCH monitoring </w:t>
      </w:r>
      <w:r w:rsidR="00854E95">
        <w:rPr>
          <w:rFonts w:cs="Arial"/>
          <w:i/>
          <w:color w:val="000000" w:themeColor="text1"/>
        </w:rPr>
        <w:t>occasion for</w:t>
      </w:r>
      <w:r>
        <w:rPr>
          <w:rFonts w:cs="Arial"/>
          <w:i/>
          <w:color w:val="000000" w:themeColor="text1"/>
        </w:rPr>
        <w:t xml:space="preserve"> PUSCH scheduling DCI  </w:t>
      </w:r>
    </w:p>
    <w:p w14:paraId="1DFFA73D" w14:textId="54903DF6" w:rsidR="00576E4F" w:rsidRDefault="00B4102B" w:rsidP="00944714">
      <w:pPr>
        <w:pStyle w:val="B1"/>
        <w:spacing w:after="120"/>
        <w:ind w:left="0" w:firstLine="0"/>
        <w:jc w:val="both"/>
        <w:rPr>
          <w:lang w:val="en-US"/>
        </w:rPr>
      </w:pPr>
      <w:r>
        <w:rPr>
          <w:lang w:val="en-US"/>
        </w:rPr>
        <w:t xml:space="preserve">In RAN1#98bis [7], it was agreed that </w:t>
      </w:r>
      <w:r w:rsidR="0046531D">
        <w:rPr>
          <w:lang w:val="en-US"/>
        </w:rPr>
        <w:t xml:space="preserve">HARQ-ACK for fallback DCI scheduling PDSCH is associated to </w:t>
      </w:r>
      <w:r>
        <w:rPr>
          <w:lang w:val="en-US"/>
        </w:rPr>
        <w:t xml:space="preserve">the </w:t>
      </w:r>
      <w:r w:rsidR="0046531D">
        <w:rPr>
          <w:lang w:val="en-US"/>
        </w:rPr>
        <w:t>PDSCH group</w:t>
      </w:r>
      <w:r>
        <w:rPr>
          <w:lang w:val="en-US"/>
        </w:rPr>
        <w:t xml:space="preserve"> #0. However, the details of NFI operation remained open. In the case that </w:t>
      </w:r>
      <w:r w:rsidR="0046531D">
        <w:rPr>
          <w:lang w:val="en-US"/>
        </w:rPr>
        <w:t>the</w:t>
      </w:r>
      <w:r w:rsidR="009D10A8">
        <w:rPr>
          <w:lang w:val="en-US"/>
        </w:rPr>
        <w:t xml:space="preserve">re is a non-fallback DCI associated to any new HARQ-ACK feedback to be transmitted on slot n, the NFI and PDSCH group triggering </w:t>
      </w:r>
      <w:r>
        <w:rPr>
          <w:lang w:val="en-US"/>
        </w:rPr>
        <w:t xml:space="preserve">can simply </w:t>
      </w:r>
      <w:r w:rsidR="009D10A8">
        <w:rPr>
          <w:lang w:val="en-US"/>
        </w:rPr>
        <w:t>follow the non-fallback DCI indications.</w:t>
      </w:r>
      <w:r w:rsidR="00576E4F">
        <w:rPr>
          <w:lang w:val="en-US"/>
        </w:rPr>
        <w:t xml:space="preserve"> </w:t>
      </w:r>
    </w:p>
    <w:p w14:paraId="387709A7" w14:textId="6E7550C1" w:rsidR="009D10A8" w:rsidRDefault="00576E4F" w:rsidP="00944714">
      <w:pPr>
        <w:pStyle w:val="B1"/>
        <w:spacing w:after="120"/>
        <w:ind w:left="0" w:firstLine="0"/>
        <w:jc w:val="both"/>
        <w:rPr>
          <w:lang w:val="en-US" w:eastAsia="zh-CN"/>
        </w:rPr>
      </w:pPr>
      <w:r>
        <w:rPr>
          <w:lang w:val="en-US"/>
        </w:rPr>
        <w:t xml:space="preserve">On other, UE may be scheduled only with fallback DCI, in which case there is risk that the codebook size is continuously growing without possibility </w:t>
      </w:r>
      <w:r w:rsidRPr="00576E4F">
        <w:rPr>
          <w:lang w:val="en-US"/>
        </w:rPr>
        <w:t xml:space="preserve">to be reset. We see that such situation can be handled by adopting a simple rule from Rel15 Type 1 CB determination: </w:t>
      </w:r>
      <w:r>
        <w:rPr>
          <w:lang w:val="en-US" w:eastAsia="zh-CN"/>
        </w:rPr>
        <w:t>i</w:t>
      </w:r>
      <w:r w:rsidRPr="00944714">
        <w:rPr>
          <w:lang w:val="en-US" w:eastAsia="zh-CN"/>
        </w:rPr>
        <w:t>f a UE detects only a</w:t>
      </w:r>
      <w:r w:rsidRPr="00944714">
        <w:rPr>
          <w:lang w:eastAsia="zh-CN"/>
        </w:rPr>
        <w:t xml:space="preserve"> DCI 1_0 with C-DAI</w:t>
      </w:r>
      <w:r w:rsidRPr="00944714">
        <w:rPr>
          <w:lang w:val="en-US"/>
        </w:rPr>
        <w:t xml:space="preserve"> value</w:t>
      </w:r>
      <w:r w:rsidRPr="00944714">
        <w:rPr>
          <w:lang w:val="en-US" w:eastAsia="zh-CN"/>
        </w:rPr>
        <w:t xml:space="preserve"> 1 on the </w:t>
      </w:r>
      <w:proofErr w:type="spellStart"/>
      <w:r w:rsidRPr="00944714">
        <w:rPr>
          <w:lang w:val="en-US" w:eastAsia="zh-CN"/>
        </w:rPr>
        <w:t>PCell</w:t>
      </w:r>
      <w:proofErr w:type="spellEnd"/>
      <w:r w:rsidRPr="00944714">
        <w:rPr>
          <w:lang w:val="en-US" w:eastAsia="zh-CN"/>
        </w:rPr>
        <w:t xml:space="preserve"> / </w:t>
      </w:r>
      <w:proofErr w:type="spellStart"/>
      <w:r w:rsidRPr="00944714">
        <w:rPr>
          <w:lang w:val="en-US" w:eastAsia="zh-CN"/>
        </w:rPr>
        <w:t>PSCell</w:t>
      </w:r>
      <w:proofErr w:type="spellEnd"/>
      <w:r w:rsidRPr="00944714">
        <w:rPr>
          <w:lang w:val="en-US" w:eastAsia="zh-CN"/>
        </w:rPr>
        <w:t xml:space="preserve"> within the PDCCH monitoring occasions for PDSCH scheduling as determined in Rel15, </w:t>
      </w:r>
      <w:r w:rsidRPr="00944714">
        <w:rPr>
          <w:lang w:eastAsia="x-none"/>
        </w:rPr>
        <w:t>UE determines codebook only for the PDSCH reception</w:t>
      </w:r>
      <w:r w:rsidRPr="00944714">
        <w:rPr>
          <w:lang w:val="en-US" w:eastAsia="zh-CN"/>
        </w:rPr>
        <w:t xml:space="preserve">, </w:t>
      </w:r>
      <w:proofErr w:type="spellStart"/>
      <w:r w:rsidRPr="00944714">
        <w:rPr>
          <w:lang w:val="en-US" w:eastAsia="zh-CN"/>
        </w:rPr>
        <w:t>i.e</w:t>
      </w:r>
      <w:proofErr w:type="spellEnd"/>
      <w:r w:rsidRPr="00944714">
        <w:rPr>
          <w:lang w:val="en-US" w:eastAsia="zh-CN"/>
        </w:rPr>
        <w:t>, 1-bit HARQ-ACK codebook.</w:t>
      </w:r>
    </w:p>
    <w:p w14:paraId="25A7EA43" w14:textId="7DD94BB1" w:rsidR="00576E4F" w:rsidRDefault="00576E4F" w:rsidP="00944714">
      <w:pPr>
        <w:pStyle w:val="B1"/>
        <w:ind w:left="0" w:firstLine="0"/>
        <w:jc w:val="both"/>
        <w:rPr>
          <w:lang w:val="en-US"/>
        </w:rPr>
      </w:pPr>
      <w:r>
        <w:rPr>
          <w:lang w:val="en-US" w:eastAsia="zh-CN"/>
        </w:rPr>
        <w:t>With the use of such simple rules, there is no need to introduce new fields to the fallback DCI, unnecessarily increasing the DCI size.</w:t>
      </w:r>
      <w:r w:rsidR="00C81025">
        <w:rPr>
          <w:lang w:val="en-US" w:eastAsia="zh-CN"/>
        </w:rPr>
        <w:t xml:space="preserve"> And </w:t>
      </w:r>
      <w:r w:rsidR="00557042">
        <w:rPr>
          <w:lang w:val="en-US" w:eastAsia="zh-CN"/>
        </w:rPr>
        <w:t xml:space="preserve">corresponding </w:t>
      </w:r>
      <w:r w:rsidR="00C81025">
        <w:rPr>
          <w:lang w:val="en-US" w:eastAsia="zh-CN"/>
        </w:rPr>
        <w:t xml:space="preserve">gNB </w:t>
      </w:r>
      <w:r w:rsidR="00557042">
        <w:rPr>
          <w:lang w:val="en-US" w:eastAsia="zh-CN"/>
        </w:rPr>
        <w:t xml:space="preserve">restriction may be tolerable. </w:t>
      </w:r>
    </w:p>
    <w:p w14:paraId="2188E072" w14:textId="26FB015E" w:rsidR="006D0D5C" w:rsidRDefault="00F936FE" w:rsidP="00944714">
      <w:pPr>
        <w:jc w:val="both"/>
        <w:rPr>
          <w:i/>
          <w:lang w:val="en-US" w:eastAsia="zh-CN"/>
        </w:rPr>
      </w:pPr>
      <w:r w:rsidRPr="003D03F9">
        <w:rPr>
          <w:rFonts w:cs="Arial"/>
          <w:b/>
          <w:i/>
          <w:color w:val="000000" w:themeColor="text1"/>
        </w:rPr>
        <w:t xml:space="preserve">Proposal </w:t>
      </w:r>
      <w:r w:rsidR="00AA7A30">
        <w:rPr>
          <w:rFonts w:cs="Arial"/>
          <w:b/>
          <w:i/>
          <w:color w:val="000000" w:themeColor="text1"/>
        </w:rPr>
        <w:t>1</w:t>
      </w:r>
      <w:r w:rsidR="00446A75">
        <w:rPr>
          <w:rFonts w:cs="Arial"/>
          <w:b/>
          <w:i/>
          <w:color w:val="000000" w:themeColor="text1"/>
        </w:rPr>
        <w:t>5</w:t>
      </w:r>
      <w:r w:rsidRPr="0027200B">
        <w:rPr>
          <w:rFonts w:cs="Arial"/>
          <w:i/>
          <w:color w:val="000000" w:themeColor="text1"/>
        </w:rPr>
        <w:t xml:space="preserve">: </w:t>
      </w:r>
      <w:r w:rsidR="00A75C07" w:rsidRPr="00E710DC">
        <w:rPr>
          <w:i/>
          <w:lang w:val="en-US" w:eastAsia="zh-CN"/>
        </w:rPr>
        <w:t>If a UE detects only a</w:t>
      </w:r>
      <w:r w:rsidR="00A75C07" w:rsidRPr="00E710DC">
        <w:rPr>
          <w:i/>
          <w:lang w:eastAsia="zh-CN"/>
        </w:rPr>
        <w:t xml:space="preserve"> DCI 1_0 with </w:t>
      </w:r>
      <w:r w:rsidR="00112308" w:rsidRPr="00E710DC">
        <w:rPr>
          <w:i/>
          <w:lang w:eastAsia="zh-CN"/>
        </w:rPr>
        <w:t>C-</w:t>
      </w:r>
      <w:r w:rsidR="00A75C07" w:rsidRPr="00E710DC">
        <w:rPr>
          <w:i/>
          <w:lang w:eastAsia="zh-CN"/>
        </w:rPr>
        <w:t>DAI</w:t>
      </w:r>
      <w:r w:rsidR="00A75C07" w:rsidRPr="00E710DC">
        <w:rPr>
          <w:i/>
          <w:lang w:val="en-US"/>
        </w:rPr>
        <w:t xml:space="preserve"> </w:t>
      </w:r>
      <w:r w:rsidR="00112308" w:rsidRPr="00E710DC">
        <w:rPr>
          <w:i/>
          <w:lang w:val="en-US"/>
        </w:rPr>
        <w:t>value</w:t>
      </w:r>
      <w:r w:rsidR="00A75C07" w:rsidRPr="00E710DC">
        <w:rPr>
          <w:i/>
          <w:lang w:val="en-US" w:eastAsia="zh-CN"/>
        </w:rPr>
        <w:t xml:space="preserve"> 1 on the </w:t>
      </w:r>
      <w:proofErr w:type="spellStart"/>
      <w:r w:rsidR="00A75C07" w:rsidRPr="00E710DC">
        <w:rPr>
          <w:i/>
          <w:lang w:val="en-US" w:eastAsia="zh-CN"/>
        </w:rPr>
        <w:t>PCe</w:t>
      </w:r>
      <w:r w:rsidR="00112308" w:rsidRPr="00E710DC">
        <w:rPr>
          <w:i/>
          <w:lang w:val="en-US" w:eastAsia="zh-CN"/>
        </w:rPr>
        <w:t>ll</w:t>
      </w:r>
      <w:proofErr w:type="spellEnd"/>
      <w:r w:rsidR="00112308" w:rsidRPr="00E710DC">
        <w:rPr>
          <w:i/>
          <w:lang w:val="en-US" w:eastAsia="zh-CN"/>
        </w:rPr>
        <w:t xml:space="preserve"> / </w:t>
      </w:r>
      <w:proofErr w:type="spellStart"/>
      <w:r w:rsidR="00A75C07" w:rsidRPr="00E710DC">
        <w:rPr>
          <w:i/>
          <w:lang w:val="en-US" w:eastAsia="zh-CN"/>
        </w:rPr>
        <w:t>PSCell</w:t>
      </w:r>
      <w:proofErr w:type="spellEnd"/>
      <w:r w:rsidR="00A75C07" w:rsidRPr="00E710DC">
        <w:rPr>
          <w:i/>
          <w:lang w:val="en-US" w:eastAsia="zh-CN"/>
        </w:rPr>
        <w:t xml:space="preserve"> within the PDCCH monitoring occasions for PDSCH scheduling as determined </w:t>
      </w:r>
      <w:r w:rsidR="00112308" w:rsidRPr="00E710DC">
        <w:rPr>
          <w:i/>
          <w:lang w:val="en-US" w:eastAsia="zh-CN"/>
        </w:rPr>
        <w:t>in</w:t>
      </w:r>
      <w:r w:rsidR="00A75C07" w:rsidRPr="00E710DC">
        <w:rPr>
          <w:i/>
          <w:lang w:val="en-US" w:eastAsia="zh-CN"/>
        </w:rPr>
        <w:t xml:space="preserve"> Rel15,</w:t>
      </w:r>
      <w:r w:rsidR="00112308" w:rsidRPr="00E710DC">
        <w:rPr>
          <w:i/>
          <w:lang w:val="en-US" w:eastAsia="zh-CN"/>
        </w:rPr>
        <w:t xml:space="preserve"> </w:t>
      </w:r>
      <w:r w:rsidR="00112308" w:rsidRPr="00E710DC">
        <w:rPr>
          <w:i/>
          <w:lang w:eastAsia="x-none"/>
        </w:rPr>
        <w:t>UE determines codebook only for the PDSCH reception</w:t>
      </w:r>
      <w:bookmarkStart w:id="6" w:name="_Hlk23802567"/>
      <w:r w:rsidR="00112308" w:rsidRPr="00E710DC">
        <w:rPr>
          <w:i/>
          <w:lang w:val="en-US" w:eastAsia="zh-CN"/>
        </w:rPr>
        <w:t>.</w:t>
      </w:r>
    </w:p>
    <w:p w14:paraId="65AFF2E6" w14:textId="2A688507" w:rsidR="00576E4F" w:rsidRDefault="00576E4F" w:rsidP="00944714">
      <w:pPr>
        <w:spacing w:after="240"/>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w:t>
      </w:r>
      <w:r w:rsidR="00446A75">
        <w:rPr>
          <w:rFonts w:cs="Arial"/>
          <w:b/>
          <w:i/>
          <w:color w:val="000000" w:themeColor="text1"/>
        </w:rPr>
        <w:t>6</w:t>
      </w:r>
      <w:r w:rsidRPr="0027200B">
        <w:rPr>
          <w:rFonts w:cs="Arial"/>
          <w:i/>
          <w:color w:val="000000" w:themeColor="text1"/>
        </w:rPr>
        <w:t xml:space="preserve">: </w:t>
      </w:r>
      <w:r>
        <w:rPr>
          <w:rFonts w:cs="Arial"/>
          <w:i/>
          <w:color w:val="000000" w:themeColor="text1"/>
        </w:rPr>
        <w:t>No new fields are introduced to the fallback DCI for the NR-U dynamic codebook enhancement.</w:t>
      </w:r>
    </w:p>
    <w:bookmarkEnd w:id="6"/>
    <w:p w14:paraId="1AD266F7" w14:textId="4BC16448" w:rsidR="00877497" w:rsidRDefault="00F64643" w:rsidP="00DC2988">
      <w:pPr>
        <w:pStyle w:val="Heading2"/>
        <w:rPr>
          <w:b/>
          <w:i/>
        </w:rPr>
      </w:pPr>
      <w:r>
        <w:t>3.</w:t>
      </w:r>
      <w:r w:rsidR="009A3F0F">
        <w:t>3</w:t>
      </w:r>
      <w:r>
        <w:t xml:space="preserve"> </w:t>
      </w:r>
      <w:r w:rsidR="00115017">
        <w:t>One-shot HARQ-ACK feedback codebook</w:t>
      </w:r>
      <w:r w:rsidR="00877497">
        <w:t xml:space="preserve"> </w:t>
      </w:r>
    </w:p>
    <w:p w14:paraId="63CE13F6" w14:textId="1184EFFF" w:rsidR="006E1045" w:rsidRDefault="00115017" w:rsidP="00352C21">
      <w:pPr>
        <w:pStyle w:val="B1"/>
        <w:spacing w:after="120"/>
        <w:ind w:left="0" w:firstLine="0"/>
        <w:jc w:val="both"/>
        <w:rPr>
          <w:lang w:eastAsia="zh-CN"/>
        </w:rPr>
      </w:pPr>
      <w:r w:rsidRPr="006E1045">
        <w:rPr>
          <w:lang w:val="en-US"/>
        </w:rPr>
        <w:t xml:space="preserve">In this section we consider codebook for the one-shot HARQ-ACK feedback, that is, </w:t>
      </w:r>
      <w:r w:rsidRPr="00944714">
        <w:rPr>
          <w:bCs/>
          <w:lang w:eastAsia="x-none"/>
        </w:rPr>
        <w:t xml:space="preserve">a codebook containing HARQ-ACK feedback for all configured DL HARQ processes on all </w:t>
      </w:r>
      <w:r w:rsidR="006E1045" w:rsidRPr="00944714">
        <w:rPr>
          <w:bCs/>
          <w:lang w:eastAsia="x-none"/>
        </w:rPr>
        <w:t xml:space="preserve">DL cells configured to the UE. </w:t>
      </w:r>
      <w:r w:rsidR="007C261B">
        <w:t>W</w:t>
      </w:r>
      <w:r w:rsidR="00953C2B">
        <w:t xml:space="preserve">ith </w:t>
      </w:r>
      <w:r w:rsidR="006717BA">
        <w:t>one-shot</w:t>
      </w:r>
      <w:r w:rsidR="00953C2B">
        <w:t xml:space="preserve"> </w:t>
      </w:r>
      <w:r w:rsidR="00953C2B" w:rsidRPr="00242A87">
        <w:rPr>
          <w:lang w:eastAsia="zh-CN"/>
        </w:rPr>
        <w:t>HARQ</w:t>
      </w:r>
      <w:r w:rsidR="006E1045">
        <w:rPr>
          <w:lang w:eastAsia="zh-CN"/>
        </w:rPr>
        <w:t>-ACK</w:t>
      </w:r>
      <w:r w:rsidR="00953C2B" w:rsidRPr="00242A87">
        <w:rPr>
          <w:lang w:eastAsia="zh-CN"/>
        </w:rPr>
        <w:t xml:space="preserve"> feedback</w:t>
      </w:r>
      <w:r w:rsidR="00953C2B">
        <w:rPr>
          <w:lang w:eastAsia="zh-CN"/>
        </w:rPr>
        <w:t xml:space="preserve">, </w:t>
      </w:r>
      <w:r w:rsidR="006717BA">
        <w:rPr>
          <w:lang w:eastAsia="zh-CN"/>
        </w:rPr>
        <w:t xml:space="preserve">there is </w:t>
      </w:r>
      <w:r w:rsidR="00953C2B">
        <w:rPr>
          <w:lang w:eastAsia="zh-CN"/>
        </w:rPr>
        <w:t xml:space="preserve">one specific error case that needs to be addressed: after UE has sent ACK for a certain HARQ process, gNB may sent new data on the HARQ process and UE may miss the PDSCH assignment with new data indication. When UE is requested for HARQ feedback, UE will not send NACK for the new data that it missed, but it will send the ACK for the previous data. </w:t>
      </w:r>
      <w:r w:rsidR="006E1045">
        <w:rPr>
          <w:lang w:eastAsia="zh-CN"/>
        </w:rPr>
        <w:t>In RAN1#98bis, 3 alternatives were identified to</w:t>
      </w:r>
      <w:r w:rsidR="00953C2B">
        <w:rPr>
          <w:lang w:eastAsia="zh-CN"/>
        </w:rPr>
        <w:t xml:space="preserve"> solve this error case</w:t>
      </w:r>
      <w:r w:rsidR="006E1045">
        <w:rPr>
          <w:lang w:eastAsia="zh-CN"/>
        </w:rPr>
        <w:t xml:space="preserve">: </w:t>
      </w:r>
    </w:p>
    <w:p w14:paraId="11E3D57E" w14:textId="647D79B6" w:rsidR="00026663" w:rsidRPr="00944714" w:rsidRDefault="00EA62FB" w:rsidP="00944714">
      <w:pPr>
        <w:pStyle w:val="B1"/>
        <w:numPr>
          <w:ilvl w:val="0"/>
          <w:numId w:val="115"/>
        </w:numPr>
        <w:jc w:val="both"/>
        <w:rPr>
          <w:lang w:val="en-US" w:eastAsia="zh-CN"/>
        </w:rPr>
      </w:pPr>
      <w:r w:rsidRPr="00026663">
        <w:rPr>
          <w:lang w:val="en-US" w:eastAsia="zh-CN"/>
        </w:rPr>
        <w:t>Alt. A: NDI value is not reported along with HARQ-ACK for the corresponding PDSCH</w:t>
      </w:r>
      <w:r>
        <w:rPr>
          <w:lang w:val="en-US" w:eastAsia="zh-CN"/>
        </w:rPr>
        <w:t xml:space="preserve">. To avoid the mentioned error case, it is required </w:t>
      </w:r>
      <w:r w:rsidR="00026663">
        <w:rPr>
          <w:lang w:val="en-US" w:eastAsia="zh-CN"/>
        </w:rPr>
        <w:t>that UE transmits each HARQ A/N only once. In other words, when UE has succeeded to gain channel access and transmit HARQ feedback, it will set the HARQ A/N value to a default value of NACK for the corresponding HARQ processes. Th</w:t>
      </w:r>
      <w:r>
        <w:rPr>
          <w:lang w:val="en-US" w:eastAsia="zh-CN"/>
        </w:rPr>
        <w:t>e mechanism</w:t>
      </w:r>
      <w:r w:rsidR="00026663">
        <w:rPr>
          <w:lang w:val="en-US" w:eastAsia="zh-CN"/>
        </w:rPr>
        <w:t xml:space="preserve"> solves the error case without any additional overhead, as gNB does not schedule new data before it has received A/N for previous data. This solution does not support multiple transmissions of the same A/N although it supports numerous transmission opportunities, but the limitation is rather minor, as the need for HARQ feedback repetition on NR-U is unclear.  </w:t>
      </w:r>
    </w:p>
    <w:p w14:paraId="21171A15" w14:textId="7B661D6E" w:rsidR="00310EFA" w:rsidRPr="00EA62FB" w:rsidRDefault="00EA62FB">
      <w:pPr>
        <w:pStyle w:val="B1"/>
        <w:numPr>
          <w:ilvl w:val="0"/>
          <w:numId w:val="115"/>
        </w:numPr>
        <w:spacing w:after="120"/>
        <w:jc w:val="both"/>
        <w:rPr>
          <w:lang w:val="en-US" w:eastAsia="zh-CN"/>
        </w:rPr>
      </w:pPr>
      <w:r w:rsidRPr="00EA62FB">
        <w:rPr>
          <w:lang w:val="en-US" w:eastAsia="zh-CN"/>
        </w:rPr>
        <w:t>Alt. B: Latest NDI value is reported along with HARQ-ACK for the corresponding PDSCH</w:t>
      </w:r>
      <w:r>
        <w:rPr>
          <w:lang w:val="en-US" w:eastAsia="zh-CN"/>
        </w:rPr>
        <w:t>, for each HARQ process</w:t>
      </w:r>
      <w:r w:rsidR="007C7D32">
        <w:rPr>
          <w:lang w:eastAsia="zh-CN"/>
        </w:rPr>
        <w:t xml:space="preserve">. The </w:t>
      </w:r>
      <w:r w:rsidR="00953C2B" w:rsidRPr="00EA62FB">
        <w:rPr>
          <w:lang w:val="en-US" w:eastAsia="zh-CN"/>
        </w:rPr>
        <w:t xml:space="preserve">solution </w:t>
      </w:r>
      <w:proofErr w:type="gramStart"/>
      <w:r w:rsidR="00953C2B" w:rsidRPr="00EA62FB">
        <w:rPr>
          <w:lang w:val="en-US" w:eastAsia="zh-CN"/>
        </w:rPr>
        <w:t>increase</w:t>
      </w:r>
      <w:proofErr w:type="gramEnd"/>
      <w:r w:rsidR="00953C2B" w:rsidRPr="00EA62FB">
        <w:rPr>
          <w:lang w:val="en-US" w:eastAsia="zh-CN"/>
        </w:rPr>
        <w:t xml:space="preserve"> the related UCI overhead significantly</w:t>
      </w:r>
      <w:r w:rsidR="007C7D32">
        <w:rPr>
          <w:lang w:val="en-US" w:eastAsia="zh-CN"/>
        </w:rPr>
        <w:t xml:space="preserve"> – it basically </w:t>
      </w:r>
      <w:r w:rsidR="007C7D32" w:rsidRPr="004779C2">
        <w:rPr>
          <w:lang w:val="en-US" w:eastAsia="zh-CN"/>
        </w:rPr>
        <w:t>doubles the UCI size</w:t>
      </w:r>
      <w:r w:rsidR="007C7D32">
        <w:rPr>
          <w:lang w:val="en-US" w:eastAsia="zh-CN"/>
        </w:rPr>
        <w:t xml:space="preserve"> </w:t>
      </w:r>
      <w:r w:rsidR="00953C2B" w:rsidRPr="00EA62FB">
        <w:rPr>
          <w:lang w:val="en-US" w:eastAsia="zh-CN"/>
        </w:rPr>
        <w:t>when non-CBG HAR</w:t>
      </w:r>
      <w:r w:rsidR="004F6050" w:rsidRPr="00EA62FB">
        <w:rPr>
          <w:lang w:val="en-US" w:eastAsia="zh-CN"/>
        </w:rPr>
        <w:t>Q feedback is reported.</w:t>
      </w:r>
      <w:r w:rsidR="007C7D32">
        <w:rPr>
          <w:lang w:val="en-US" w:eastAsia="zh-CN"/>
        </w:rPr>
        <w:t xml:space="preserve"> Further, it has been proposed that </w:t>
      </w:r>
      <w:r w:rsidR="007C7D32" w:rsidRPr="004779C2">
        <w:rPr>
          <w:lang w:val="en-US"/>
        </w:rPr>
        <w:t>one-shot HARQ-ACK feedback</w:t>
      </w:r>
      <w:r w:rsidR="007C7D32">
        <w:rPr>
          <w:lang w:val="en-US"/>
        </w:rPr>
        <w:t xml:space="preserve"> is not used only infrequently as the last resort to acquire HARQ-ACK feedback but frequently to acquire HARQ-ACK for the last scheduled PDSCH of </w:t>
      </w:r>
      <w:r w:rsidR="00A93CA6">
        <w:rPr>
          <w:lang w:val="en-US"/>
        </w:rPr>
        <w:t xml:space="preserve">each </w:t>
      </w:r>
      <w:r w:rsidR="007C7D32">
        <w:rPr>
          <w:lang w:val="en-US"/>
        </w:rPr>
        <w:t xml:space="preserve">DL burst (scheduled with non-numerical K1 value). In such frequent use of </w:t>
      </w:r>
      <w:r w:rsidR="007C7D32" w:rsidRPr="004779C2">
        <w:rPr>
          <w:lang w:val="en-US"/>
        </w:rPr>
        <w:t>one-shot HARQ-ACK feedback</w:t>
      </w:r>
      <w:r w:rsidR="007C7D32">
        <w:rPr>
          <w:lang w:val="en-US"/>
        </w:rPr>
        <w:t xml:space="preserve">, </w:t>
      </w:r>
      <w:r w:rsidR="00A93CA6">
        <w:rPr>
          <w:lang w:val="en-US"/>
        </w:rPr>
        <w:t>the related UCI overhead cannot be doubled.</w:t>
      </w:r>
      <w:r w:rsidR="007C7D32">
        <w:rPr>
          <w:lang w:val="en-US"/>
        </w:rPr>
        <w:t xml:space="preserve"> </w:t>
      </w:r>
      <w:r w:rsidR="007C7D32">
        <w:rPr>
          <w:lang w:val="en-US" w:eastAsia="zh-CN"/>
        </w:rPr>
        <w:t xml:space="preserve"> </w:t>
      </w:r>
    </w:p>
    <w:p w14:paraId="5EEB1F3A" w14:textId="699007FE" w:rsidR="00026663" w:rsidRPr="00944714" w:rsidRDefault="00026663" w:rsidP="00944714">
      <w:pPr>
        <w:pStyle w:val="ListParagraph"/>
        <w:numPr>
          <w:ilvl w:val="0"/>
          <w:numId w:val="115"/>
        </w:numPr>
        <w:spacing w:after="180"/>
        <w:ind w:left="714" w:hanging="357"/>
        <w:jc w:val="both"/>
        <w:rPr>
          <w:sz w:val="16"/>
          <w:lang w:val="en-US"/>
        </w:rPr>
      </w:pPr>
      <w:r w:rsidRPr="00EA62FB">
        <w:rPr>
          <w:sz w:val="20"/>
          <w:szCs w:val="20"/>
          <w:lang w:val="en-US"/>
        </w:rPr>
        <w:t xml:space="preserve">Alt. </w:t>
      </w:r>
      <w:r w:rsidR="00EA62FB">
        <w:rPr>
          <w:sz w:val="20"/>
          <w:szCs w:val="20"/>
          <w:lang w:val="en-US"/>
        </w:rPr>
        <w:t>C</w:t>
      </w:r>
      <w:r w:rsidR="00EA62FB" w:rsidRPr="00944714">
        <w:rPr>
          <w:sz w:val="20"/>
          <w:szCs w:val="20"/>
          <w:lang w:val="en-US"/>
        </w:rPr>
        <w:t>: UE reports XOR of latest NDI value and HARQ-ACK for the corresponding PDSCH</w:t>
      </w:r>
      <w:r w:rsidR="00EA62FB">
        <w:rPr>
          <w:sz w:val="20"/>
          <w:szCs w:val="20"/>
          <w:lang w:val="en-US"/>
        </w:rPr>
        <w:t xml:space="preserve">. This scheme requires that the last HARQ-ACK for a TB is ACK. However, there are situations where the UE fails to decode </w:t>
      </w:r>
      <w:r w:rsidR="00EA62FB">
        <w:rPr>
          <w:sz w:val="20"/>
          <w:szCs w:val="20"/>
          <w:lang w:val="en-US"/>
        </w:rPr>
        <w:lastRenderedPageBreak/>
        <w:t xml:space="preserve">a TB despite of multiple retransmissions, in which case the last HARQ-ACK for a TB remains NACK when gNB moves forward and schedules next TB. In such situation, the scheme does not work and </w:t>
      </w:r>
      <w:r w:rsidR="00EA62FB" w:rsidRPr="00944714">
        <w:rPr>
          <w:rFonts w:cs="Arial"/>
          <w:color w:val="000000" w:themeColor="text1"/>
          <w:sz w:val="20"/>
          <w:lang w:val="en-GB"/>
        </w:rPr>
        <w:t xml:space="preserve">one-shot </w:t>
      </w:r>
      <w:r w:rsidR="00EA62FB" w:rsidRPr="00944714">
        <w:rPr>
          <w:sz w:val="20"/>
          <w:lang w:val="en-GB"/>
        </w:rPr>
        <w:t>group HARQ feedback is temporarily useless for that HARQ process.</w:t>
      </w:r>
    </w:p>
    <w:p w14:paraId="1E145726" w14:textId="546BDA44" w:rsidR="00825080" w:rsidRDefault="00825080" w:rsidP="00944714">
      <w:pPr>
        <w:jc w:val="both"/>
        <w:rPr>
          <w:lang w:val="en-US" w:eastAsia="zh-CN"/>
        </w:rPr>
      </w:pPr>
      <w:r w:rsidRPr="00B912AF">
        <w:rPr>
          <w:rFonts w:cs="Arial"/>
          <w:b/>
          <w:i/>
          <w:color w:val="000000" w:themeColor="text1"/>
        </w:rPr>
        <w:t>Proposal</w:t>
      </w:r>
      <w:r>
        <w:rPr>
          <w:rFonts w:cs="Arial"/>
          <w:b/>
          <w:i/>
          <w:color w:val="000000" w:themeColor="text1"/>
        </w:rPr>
        <w:t xml:space="preserve"> </w:t>
      </w:r>
      <w:r w:rsidR="00AA7A30">
        <w:rPr>
          <w:rFonts w:cs="Arial"/>
          <w:b/>
          <w:i/>
          <w:color w:val="000000" w:themeColor="text1"/>
        </w:rPr>
        <w:t>1</w:t>
      </w:r>
      <w:r w:rsidR="00FA2264">
        <w:rPr>
          <w:rFonts w:cs="Arial"/>
          <w:b/>
          <w:i/>
          <w:color w:val="000000" w:themeColor="text1"/>
        </w:rPr>
        <w:t>7</w:t>
      </w:r>
      <w:r w:rsidRPr="00B912AF">
        <w:rPr>
          <w:rFonts w:cs="Arial"/>
          <w:i/>
          <w:color w:val="000000" w:themeColor="text1"/>
        </w:rPr>
        <w:t xml:space="preserve">: </w:t>
      </w:r>
      <w:r w:rsidRPr="00A93CA6">
        <w:rPr>
          <w:rFonts w:cs="Arial"/>
          <w:i/>
          <w:color w:val="000000" w:themeColor="text1"/>
        </w:rPr>
        <w:t xml:space="preserve">For </w:t>
      </w:r>
      <w:r w:rsidR="00A93CA6" w:rsidRPr="00944714">
        <w:rPr>
          <w:i/>
          <w:lang w:val="en-US"/>
        </w:rPr>
        <w:t xml:space="preserve">one-shot HARQ-ACK feedback, </w:t>
      </w:r>
      <w:r w:rsidR="00A93CA6" w:rsidRPr="00944714">
        <w:rPr>
          <w:i/>
          <w:lang w:val="en-US" w:eastAsia="zh-CN"/>
        </w:rPr>
        <w:t>NDI value is not reported along with the HARQ-ACK codebook.</w:t>
      </w:r>
      <w:r w:rsidR="00A93CA6" w:rsidRPr="00A93CA6" w:rsidDel="00A93CA6">
        <w:rPr>
          <w:rFonts w:cs="Arial"/>
          <w:i/>
          <w:color w:val="000000" w:themeColor="text1"/>
        </w:rPr>
        <w:t xml:space="preserve"> </w:t>
      </w:r>
      <w:r w:rsidR="00A93CA6" w:rsidRPr="00A93CA6">
        <w:rPr>
          <w:rFonts w:cs="Arial"/>
          <w:i/>
          <w:color w:val="000000" w:themeColor="text1"/>
        </w:rPr>
        <w:t>Instead,</w:t>
      </w:r>
      <w:r w:rsidRPr="00A93CA6">
        <w:rPr>
          <w:bCs/>
          <w:i/>
          <w:lang w:eastAsia="x-none"/>
        </w:rPr>
        <w:t xml:space="preserve"> each HARQ A/N is transmitted only once, after which the HARQ A/N value is set to the default value of NACK.</w:t>
      </w:r>
    </w:p>
    <w:p w14:paraId="181D9020" w14:textId="0C8FD038" w:rsidR="00140E2A" w:rsidRPr="00CF3ADB" w:rsidRDefault="00825080" w:rsidP="00944714">
      <w:pPr>
        <w:spacing w:after="240"/>
        <w:jc w:val="both"/>
        <w:rPr>
          <w:rFonts w:cs="Arial"/>
          <w:i/>
          <w:color w:val="000000" w:themeColor="text1"/>
        </w:rPr>
      </w:pPr>
      <w:bookmarkStart w:id="7" w:name="_Hlk7792578"/>
      <w:r>
        <w:rPr>
          <w:rFonts w:cs="Arial"/>
          <w:b/>
          <w:i/>
          <w:color w:val="000000" w:themeColor="text1"/>
        </w:rPr>
        <w:t>Observation</w:t>
      </w:r>
      <w:r w:rsidR="008F68CE">
        <w:rPr>
          <w:rFonts w:cs="Arial"/>
          <w:b/>
          <w:i/>
          <w:color w:val="000000" w:themeColor="text1"/>
        </w:rPr>
        <w:t xml:space="preserve"> </w:t>
      </w:r>
      <w:r w:rsidR="00460C16">
        <w:rPr>
          <w:rFonts w:cs="Arial"/>
          <w:b/>
          <w:i/>
          <w:color w:val="000000" w:themeColor="text1"/>
        </w:rPr>
        <w:t>8</w:t>
      </w:r>
      <w:r w:rsidR="00140E2A" w:rsidRPr="00B912AF">
        <w:rPr>
          <w:rFonts w:cs="Arial"/>
          <w:i/>
          <w:color w:val="000000" w:themeColor="text1"/>
        </w:rPr>
        <w:t>:</w:t>
      </w:r>
      <w:r w:rsidR="00582AB4">
        <w:rPr>
          <w:rFonts w:cs="Arial"/>
          <w:i/>
          <w:color w:val="000000" w:themeColor="text1"/>
        </w:rPr>
        <w:t xml:space="preserve"> UCI overhead is doubled for </w:t>
      </w:r>
      <w:r w:rsidR="00A93CA6">
        <w:rPr>
          <w:rFonts w:cs="Arial"/>
          <w:i/>
          <w:color w:val="000000" w:themeColor="text1"/>
        </w:rPr>
        <w:t xml:space="preserve">one-shot </w:t>
      </w:r>
      <w:r w:rsidR="00582AB4">
        <w:rPr>
          <w:rFonts w:cs="Arial"/>
          <w:i/>
          <w:color w:val="000000" w:themeColor="text1"/>
        </w:rPr>
        <w:t>HARQ</w:t>
      </w:r>
      <w:r w:rsidR="00A93CA6">
        <w:rPr>
          <w:rFonts w:cs="Arial"/>
          <w:i/>
          <w:color w:val="000000" w:themeColor="text1"/>
        </w:rPr>
        <w:t>-ACK</w:t>
      </w:r>
      <w:r w:rsidR="00582AB4">
        <w:rPr>
          <w:rFonts w:cs="Arial"/>
          <w:i/>
          <w:color w:val="000000" w:themeColor="text1"/>
        </w:rPr>
        <w:t xml:space="preserve"> feedback if </w:t>
      </w:r>
      <w:r w:rsidR="00A93CA6">
        <w:rPr>
          <w:rFonts w:cs="Arial"/>
          <w:i/>
          <w:color w:val="000000" w:themeColor="text1"/>
        </w:rPr>
        <w:t xml:space="preserve">the NDI is reported along with </w:t>
      </w:r>
      <w:r w:rsidR="00582AB4">
        <w:rPr>
          <w:bCs/>
          <w:i/>
          <w:lang w:eastAsia="x-none"/>
        </w:rPr>
        <w:t>the</w:t>
      </w:r>
      <w:r w:rsidR="00582AB4">
        <w:rPr>
          <w:rFonts w:cs="Arial"/>
          <w:i/>
          <w:color w:val="000000" w:themeColor="text1"/>
        </w:rPr>
        <w:t xml:space="preserve"> HARQ</w:t>
      </w:r>
      <w:r w:rsidR="00A93CA6">
        <w:rPr>
          <w:rFonts w:cs="Arial"/>
          <w:i/>
          <w:color w:val="000000" w:themeColor="text1"/>
        </w:rPr>
        <w:t xml:space="preserve">-ACK codebook </w:t>
      </w:r>
      <w:r w:rsidR="00582AB4">
        <w:rPr>
          <w:rFonts w:cs="Arial"/>
          <w:i/>
          <w:color w:val="000000" w:themeColor="text1"/>
        </w:rPr>
        <w:t>for each HARQ process.</w:t>
      </w:r>
      <w:r w:rsidR="00A93CA6">
        <w:rPr>
          <w:rFonts w:cs="Arial"/>
          <w:i/>
          <w:color w:val="000000" w:themeColor="text1"/>
        </w:rPr>
        <w:t xml:space="preserve"> This is a significant drawback especially if </w:t>
      </w:r>
      <w:r w:rsidR="00A93CA6" w:rsidRPr="004779C2">
        <w:rPr>
          <w:i/>
          <w:lang w:val="en-US"/>
        </w:rPr>
        <w:t>one-shot HARQ-ACK feedback</w:t>
      </w:r>
      <w:r w:rsidR="00A93CA6">
        <w:rPr>
          <w:i/>
          <w:lang w:val="en-US"/>
        </w:rPr>
        <w:t xml:space="preserve"> is triggered </w:t>
      </w:r>
      <w:r w:rsidR="00607DF5">
        <w:rPr>
          <w:i/>
          <w:lang w:val="en-US"/>
        </w:rPr>
        <w:t xml:space="preserve">after each DL burst </w:t>
      </w:r>
      <w:r w:rsidR="00A93CA6">
        <w:rPr>
          <w:i/>
          <w:lang w:val="en-US"/>
        </w:rPr>
        <w:t xml:space="preserve">to acquire HARQ-ACK for </w:t>
      </w:r>
      <w:r w:rsidR="00607DF5">
        <w:rPr>
          <w:i/>
          <w:lang w:val="en-US"/>
        </w:rPr>
        <w:t xml:space="preserve">the last </w:t>
      </w:r>
      <w:r w:rsidR="00A93CA6">
        <w:rPr>
          <w:i/>
          <w:lang w:val="en-US"/>
        </w:rPr>
        <w:t xml:space="preserve">PDSCH scheduled with non-numerical K1. </w:t>
      </w:r>
      <w:r w:rsidR="00582AB4">
        <w:rPr>
          <w:rFonts w:cs="Arial"/>
          <w:i/>
          <w:color w:val="000000" w:themeColor="text1"/>
        </w:rPr>
        <w:t xml:space="preserve"> </w:t>
      </w:r>
    </w:p>
    <w:bookmarkEnd w:id="7"/>
    <w:p w14:paraId="53EE950D" w14:textId="3C88C200" w:rsidR="006E1045" w:rsidRDefault="006E1045" w:rsidP="00720EFA">
      <w:pPr>
        <w:jc w:val="both"/>
        <w:rPr>
          <w:lang w:val="en-US"/>
        </w:rPr>
      </w:pPr>
      <w:r>
        <w:rPr>
          <w:lang w:val="en-US"/>
        </w:rPr>
        <w:t xml:space="preserve">One open design issue is applicability of </w:t>
      </w:r>
      <w:r w:rsidRPr="004779C2">
        <w:rPr>
          <w:lang w:val="en-US"/>
        </w:rPr>
        <w:t>one-shot HARQ-ACK feedback</w:t>
      </w:r>
      <w:r>
        <w:rPr>
          <w:lang w:val="en-US"/>
        </w:rPr>
        <w:t xml:space="preserve"> when CBG-based operation is configured. </w:t>
      </w:r>
      <w:r w:rsidR="00460C16">
        <w:rPr>
          <w:lang w:val="en-US"/>
        </w:rPr>
        <w:t xml:space="preserve">We see important to maintain a reasonable codebook size even if HARQ-ACK feedback for all HARQ processes on all configured DL cells is reported. Reporting CBG-based HARQ-ACKs would increase the CB size dramatically. On other hand, we see that </w:t>
      </w:r>
      <w:r w:rsidR="00460C16" w:rsidRPr="004779C2">
        <w:rPr>
          <w:lang w:val="en-US"/>
        </w:rPr>
        <w:t>one-shot HARQ-ACK feedback</w:t>
      </w:r>
      <w:r w:rsidR="00460C16">
        <w:rPr>
          <w:lang w:val="en-US"/>
        </w:rPr>
        <w:t xml:space="preserve"> should be supported also when CBG-based operation is configured to the UE. Hence, we see that </w:t>
      </w:r>
      <w:r w:rsidR="00460C16" w:rsidRPr="004779C2">
        <w:rPr>
          <w:lang w:val="en-US"/>
        </w:rPr>
        <w:t>one-shot HARQ-ACK feedback</w:t>
      </w:r>
      <w:r w:rsidR="00460C16">
        <w:rPr>
          <w:lang w:val="en-US"/>
        </w:rPr>
        <w:t xml:space="preserve"> should always contain TB-based HARQ-ACK, regardless whether CBG-based operation is configured to the UE.</w:t>
      </w:r>
    </w:p>
    <w:p w14:paraId="6587502A" w14:textId="5243410F" w:rsidR="00460C16" w:rsidRDefault="00460C16" w:rsidP="00944714">
      <w:pPr>
        <w:spacing w:after="240"/>
        <w:jc w:val="both"/>
        <w:rPr>
          <w:lang w:val="en-US" w:eastAsia="zh-CN"/>
        </w:rPr>
      </w:pPr>
      <w:r w:rsidRPr="00B912AF">
        <w:rPr>
          <w:rFonts w:cs="Arial"/>
          <w:b/>
          <w:i/>
          <w:color w:val="000000" w:themeColor="text1"/>
        </w:rPr>
        <w:t>Proposal</w:t>
      </w:r>
      <w:r>
        <w:rPr>
          <w:rFonts w:cs="Arial"/>
          <w:b/>
          <w:i/>
          <w:color w:val="000000" w:themeColor="text1"/>
        </w:rPr>
        <w:t xml:space="preserve"> 1</w:t>
      </w:r>
      <w:r w:rsidR="00AC0502">
        <w:rPr>
          <w:rFonts w:cs="Arial"/>
          <w:b/>
          <w:i/>
          <w:color w:val="000000" w:themeColor="text1"/>
        </w:rPr>
        <w:t>8</w:t>
      </w:r>
      <w:r w:rsidRPr="00B912AF">
        <w:rPr>
          <w:rFonts w:cs="Arial"/>
          <w:i/>
          <w:color w:val="000000" w:themeColor="text1"/>
        </w:rPr>
        <w:t xml:space="preserve">: </w:t>
      </w:r>
      <w:r w:rsidR="00557042">
        <w:rPr>
          <w:rFonts w:cs="Arial"/>
          <w:i/>
          <w:color w:val="000000" w:themeColor="text1"/>
        </w:rPr>
        <w:t xml:space="preserve">TB-based </w:t>
      </w:r>
      <w:r w:rsidR="007C7D32">
        <w:rPr>
          <w:rFonts w:cs="Arial"/>
          <w:i/>
          <w:color w:val="000000" w:themeColor="text1"/>
        </w:rPr>
        <w:t>HARQ-AC</w:t>
      </w:r>
      <w:r w:rsidR="007C7D32" w:rsidRPr="007C7D32">
        <w:rPr>
          <w:rFonts w:cs="Arial"/>
          <w:i/>
          <w:color w:val="000000" w:themeColor="text1"/>
        </w:rPr>
        <w:t xml:space="preserve">K feedback is reported on </w:t>
      </w:r>
      <w:r w:rsidR="007C7D32" w:rsidRPr="00944714">
        <w:rPr>
          <w:i/>
          <w:lang w:val="en-US"/>
        </w:rPr>
        <w:t>one-shot HARQ-ACK codebook also when CBG-based operation is configured to the UE.</w:t>
      </w:r>
    </w:p>
    <w:p w14:paraId="18A338CB" w14:textId="50E8E544" w:rsidR="007E47D1" w:rsidRPr="00242A87" w:rsidRDefault="006E1045" w:rsidP="00720EFA">
      <w:pPr>
        <w:jc w:val="both"/>
        <w:rPr>
          <w:lang w:eastAsia="zh-CN"/>
        </w:rPr>
      </w:pPr>
      <w:r>
        <w:rPr>
          <w:lang w:val="en-US"/>
        </w:rPr>
        <w:t>Another</w:t>
      </w:r>
      <w:r w:rsidR="00DE2319">
        <w:rPr>
          <w:lang w:val="en-US"/>
        </w:rPr>
        <w:t xml:space="preserve"> </w:t>
      </w:r>
      <w:r w:rsidR="0016226D">
        <w:rPr>
          <w:lang w:val="en-US"/>
        </w:rPr>
        <w:t xml:space="preserve">open </w:t>
      </w:r>
      <w:r w:rsidR="00DE2319">
        <w:rPr>
          <w:lang w:val="en-US"/>
        </w:rPr>
        <w:t>design issue to consider is whether the HARQ feedback request/trigger is included in the</w:t>
      </w:r>
      <w:r w:rsidR="00CA0F76">
        <w:rPr>
          <w:lang w:val="en-US"/>
        </w:rPr>
        <w:t xml:space="preserve"> PDSC</w:t>
      </w:r>
      <w:r w:rsidR="00DE2319">
        <w:rPr>
          <w:lang w:val="en-US"/>
        </w:rPr>
        <w:t xml:space="preserve">H or PUSCH scheduling DCI or triggered via a separate </w:t>
      </w:r>
      <w:r>
        <w:rPr>
          <w:lang w:val="en-US"/>
        </w:rPr>
        <w:t xml:space="preserve">UE-specific </w:t>
      </w:r>
      <w:r w:rsidR="00DE2319">
        <w:rPr>
          <w:lang w:val="en-US"/>
        </w:rPr>
        <w:t xml:space="preserve">DCI. </w:t>
      </w:r>
      <w:r w:rsidR="00DE2319" w:rsidRPr="00EF1645">
        <w:rPr>
          <w:lang w:val="en-US"/>
        </w:rPr>
        <w:t xml:space="preserve">Requesting </w:t>
      </w:r>
      <w:r w:rsidR="00D434D6">
        <w:rPr>
          <w:lang w:val="en-US"/>
        </w:rPr>
        <w:t xml:space="preserve">one-shot </w:t>
      </w:r>
      <w:r w:rsidR="00DE2319" w:rsidRPr="00EF1645">
        <w:rPr>
          <w:lang w:val="en-US"/>
        </w:rPr>
        <w:t xml:space="preserve">HARQ feedback reporting via </w:t>
      </w:r>
      <w:r w:rsidR="00DE2319" w:rsidRPr="00186C32">
        <w:rPr>
          <w:lang w:val="en-US"/>
        </w:rPr>
        <w:t>PDSCH</w:t>
      </w:r>
      <w:r w:rsidR="00CA0F76">
        <w:rPr>
          <w:lang w:val="en-US"/>
        </w:rPr>
        <w:t>/PUSCH</w:t>
      </w:r>
      <w:r w:rsidR="00DE2319" w:rsidRPr="00186C32">
        <w:rPr>
          <w:lang w:val="en-US"/>
        </w:rPr>
        <w:t xml:space="preserve"> scheduling DCI means that the additional DL overhead per requested </w:t>
      </w:r>
      <w:r w:rsidR="00DE2319" w:rsidRPr="00A12C82">
        <w:rPr>
          <w:lang w:val="en-US"/>
        </w:rPr>
        <w:t xml:space="preserve">feedback reporting is small, as it is just a </w:t>
      </w:r>
      <w:r w:rsidR="0016226D">
        <w:rPr>
          <w:lang w:val="en-US"/>
        </w:rPr>
        <w:t>1-bit</w:t>
      </w:r>
      <w:r w:rsidR="00CA0F76">
        <w:rPr>
          <w:lang w:val="en-US"/>
        </w:rPr>
        <w:t xml:space="preserve"> </w:t>
      </w:r>
      <w:r w:rsidR="00DE2319" w:rsidRPr="00A12C82">
        <w:rPr>
          <w:lang w:val="en-US"/>
        </w:rPr>
        <w:t>field in a DCI transmitted anyway. On</w:t>
      </w:r>
      <w:r w:rsidR="00360C3B">
        <w:rPr>
          <w:lang w:val="en-US"/>
        </w:rPr>
        <w:t xml:space="preserve"> the</w:t>
      </w:r>
      <w:r w:rsidR="00DE2319" w:rsidRPr="00A12C82">
        <w:rPr>
          <w:lang w:val="en-US"/>
        </w:rPr>
        <w:t xml:space="preserve"> other hand, the </w:t>
      </w:r>
      <w:r w:rsidR="00DE2319">
        <w:rPr>
          <w:lang w:val="en-US"/>
        </w:rPr>
        <w:t xml:space="preserve">DCI </w:t>
      </w:r>
      <w:r w:rsidR="00DE2319" w:rsidRPr="00A12C82">
        <w:rPr>
          <w:lang w:val="en-US"/>
        </w:rPr>
        <w:t xml:space="preserve">field causes constant </w:t>
      </w:r>
      <w:r w:rsidR="0016226D">
        <w:rPr>
          <w:lang w:val="en-US"/>
        </w:rPr>
        <w:t xml:space="preserve">although minor </w:t>
      </w:r>
      <w:r w:rsidR="00DE2319" w:rsidRPr="00A12C82">
        <w:rPr>
          <w:lang w:val="en-US"/>
        </w:rPr>
        <w:t>overhead, also when no additional reporting is needed. For a separate triggering DCI, the viewpoints are opposite: there is no overhead when no additional reporting is needed, but considerable overhead (e.g. in comparison to HARQ feedback size) when the additional reporting is triggered.</w:t>
      </w:r>
      <w:r w:rsidR="00DE2319">
        <w:rPr>
          <w:lang w:val="en-US"/>
        </w:rPr>
        <w:t xml:space="preserve"> The overhead trade-off depends on the frequency of additional reporting. One can expect that the benefit from additional HARQ feedback reporting (over PDSCH retransmission) is important especially in situations of relatively high load and relatively frequent channel occupancy from other systems. In those situations, </w:t>
      </w:r>
      <w:r w:rsidR="0016226D">
        <w:rPr>
          <w:lang w:val="en-US"/>
        </w:rPr>
        <w:t xml:space="preserve">also PDCCH load can be high. Then </w:t>
      </w:r>
      <w:r w:rsidR="00DE2319">
        <w:rPr>
          <w:lang w:val="en-US"/>
        </w:rPr>
        <w:t xml:space="preserve">the triggering via a </w:t>
      </w:r>
      <w:r w:rsidR="00E134F4">
        <w:rPr>
          <w:lang w:val="en-US"/>
        </w:rPr>
        <w:t xml:space="preserve">PUSCH or </w:t>
      </w:r>
      <w:r w:rsidR="00DE2319">
        <w:rPr>
          <w:lang w:val="en-US"/>
        </w:rPr>
        <w:t>PDSCH scheduling DCI appears more attractive</w:t>
      </w:r>
      <w:r w:rsidR="0016226D">
        <w:rPr>
          <w:lang w:val="en-US"/>
        </w:rPr>
        <w:t xml:space="preserve"> than the use of separate DCI</w:t>
      </w:r>
      <w:r w:rsidR="00DE2319">
        <w:rPr>
          <w:lang w:val="en-US"/>
        </w:rPr>
        <w:t>.</w:t>
      </w:r>
      <w:r w:rsidR="0016226D">
        <w:rPr>
          <w:lang w:val="en-US"/>
        </w:rPr>
        <w:t xml:space="preserve"> </w:t>
      </w:r>
      <w:r w:rsidR="00CA0F76">
        <w:rPr>
          <w:lang w:val="en-US" w:eastAsia="zh-CN"/>
        </w:rPr>
        <w:t>Hence,</w:t>
      </w:r>
      <w:r w:rsidR="00823690">
        <w:rPr>
          <w:lang w:eastAsia="zh-CN"/>
        </w:rPr>
        <w:t xml:space="preserve"> we see that t</w:t>
      </w:r>
      <w:r w:rsidR="007E47D1" w:rsidRPr="00242A87">
        <w:rPr>
          <w:lang w:eastAsia="zh-CN"/>
        </w:rPr>
        <w:t xml:space="preserve">he </w:t>
      </w:r>
      <w:r w:rsidR="00B52AA7">
        <w:rPr>
          <w:lang w:eastAsia="zh-CN"/>
        </w:rPr>
        <w:t>one-shot</w:t>
      </w:r>
      <w:r w:rsidR="00CA0F76">
        <w:rPr>
          <w:lang w:eastAsia="zh-CN"/>
        </w:rPr>
        <w:t xml:space="preserve"> HARQ feedback </w:t>
      </w:r>
      <w:r w:rsidR="007E47D1" w:rsidRPr="00242A87">
        <w:rPr>
          <w:lang w:eastAsia="zh-CN"/>
        </w:rPr>
        <w:t xml:space="preserve">request </w:t>
      </w:r>
      <w:r w:rsidR="00823690">
        <w:rPr>
          <w:lang w:eastAsia="zh-CN"/>
        </w:rPr>
        <w:t>can be</w:t>
      </w:r>
      <w:r w:rsidR="007E47D1" w:rsidRPr="00242A87">
        <w:rPr>
          <w:lang w:eastAsia="zh-CN"/>
        </w:rPr>
        <w:t xml:space="preserve"> carried in a UE-specific DCI carrying a PUSCH grant</w:t>
      </w:r>
      <w:r w:rsidR="00823690">
        <w:rPr>
          <w:lang w:eastAsia="zh-CN"/>
        </w:rPr>
        <w:t xml:space="preserve"> or a PDSCH assignment. </w:t>
      </w:r>
      <w:r w:rsidR="00E11A51">
        <w:rPr>
          <w:lang w:eastAsia="zh-CN"/>
        </w:rPr>
        <w:t xml:space="preserve">Further, </w:t>
      </w:r>
      <w:r w:rsidR="00FF2015">
        <w:rPr>
          <w:lang w:eastAsia="zh-CN"/>
        </w:rPr>
        <w:t xml:space="preserve">the frequency hopping flag, which can be expected to have only </w:t>
      </w:r>
      <w:r w:rsidR="00125131">
        <w:rPr>
          <w:lang w:eastAsia="zh-CN"/>
        </w:rPr>
        <w:t>mino</w:t>
      </w:r>
      <w:r w:rsidR="009B2B5E">
        <w:rPr>
          <w:lang w:eastAsia="zh-CN"/>
        </w:rPr>
        <w:t>r</w:t>
      </w:r>
      <w:r w:rsidR="00FF2015">
        <w:rPr>
          <w:lang w:eastAsia="zh-CN"/>
        </w:rPr>
        <w:t xml:space="preserve"> usage </w:t>
      </w:r>
      <w:r w:rsidR="009B2B5E">
        <w:rPr>
          <w:lang w:eastAsia="zh-CN"/>
        </w:rPr>
        <w:t>i</w:t>
      </w:r>
      <w:r w:rsidR="00FF2015">
        <w:rPr>
          <w:lang w:eastAsia="zh-CN"/>
        </w:rPr>
        <w:t xml:space="preserve">n NR-U, </w:t>
      </w:r>
      <w:r w:rsidR="00FB0149">
        <w:rPr>
          <w:lang w:eastAsia="zh-CN"/>
        </w:rPr>
        <w:t>may be reused as one-shot HARQ ACK retransmission trigger if the DCI size cannot be increas</w:t>
      </w:r>
      <w:r w:rsidR="001D332F">
        <w:rPr>
          <w:lang w:eastAsia="zh-CN"/>
        </w:rPr>
        <w:t>ed further.</w:t>
      </w:r>
    </w:p>
    <w:p w14:paraId="66A5AE5B" w14:textId="7F5D31EA" w:rsidR="007E47D1" w:rsidRPr="0034423C" w:rsidRDefault="00823690" w:rsidP="00720EFA">
      <w:pPr>
        <w:pStyle w:val="B1"/>
        <w:spacing w:after="240"/>
        <w:ind w:left="0" w:firstLine="0"/>
        <w:jc w:val="both"/>
      </w:pPr>
      <w:r w:rsidRPr="00B912AF">
        <w:rPr>
          <w:rFonts w:cs="Arial"/>
          <w:b/>
          <w:i/>
          <w:color w:val="000000" w:themeColor="text1"/>
        </w:rPr>
        <w:t>Proposal</w:t>
      </w:r>
      <w:r w:rsidR="008F68CE">
        <w:rPr>
          <w:rFonts w:cs="Arial"/>
          <w:b/>
          <w:i/>
          <w:color w:val="000000" w:themeColor="text1"/>
        </w:rPr>
        <w:t xml:space="preserve"> </w:t>
      </w:r>
      <w:r w:rsidR="006E1045">
        <w:rPr>
          <w:rFonts w:cs="Arial"/>
          <w:b/>
          <w:i/>
          <w:color w:val="000000" w:themeColor="text1"/>
        </w:rPr>
        <w:t>1</w:t>
      </w:r>
      <w:r w:rsidR="0014346E">
        <w:rPr>
          <w:rFonts w:cs="Arial"/>
          <w:b/>
          <w:i/>
          <w:color w:val="000000" w:themeColor="text1"/>
        </w:rPr>
        <w:t>9</w:t>
      </w:r>
      <w:r w:rsidRPr="00B912AF">
        <w:rPr>
          <w:rFonts w:cs="Arial"/>
          <w:i/>
          <w:color w:val="000000" w:themeColor="text1"/>
        </w:rPr>
        <w:t xml:space="preserve">: </w:t>
      </w:r>
      <w:r w:rsidR="007A02F1" w:rsidRPr="006E1045">
        <w:rPr>
          <w:i/>
          <w:lang w:eastAsia="zh-CN"/>
        </w:rPr>
        <w:t>O</w:t>
      </w:r>
      <w:r w:rsidR="006E1045" w:rsidRPr="00944714">
        <w:rPr>
          <w:i/>
          <w:lang w:val="en-US"/>
        </w:rPr>
        <w:t>ne-shot HARQ-ACK feedback</w:t>
      </w:r>
      <w:r w:rsidRPr="006E1045">
        <w:rPr>
          <w:i/>
          <w:lang w:eastAsia="zh-CN"/>
        </w:rPr>
        <w:t xml:space="preserve"> </w:t>
      </w:r>
      <w:r w:rsidRPr="006E1045">
        <w:rPr>
          <w:bCs/>
          <w:i/>
          <w:lang w:eastAsia="x-none"/>
        </w:rPr>
        <w:t>can be triggered with PUSCH</w:t>
      </w:r>
      <w:r w:rsidRPr="00A474C9">
        <w:rPr>
          <w:bCs/>
          <w:i/>
          <w:lang w:eastAsia="x-none"/>
        </w:rPr>
        <w:t xml:space="preserve"> grant or with PDSCH assignment.</w:t>
      </w:r>
      <w:r>
        <w:rPr>
          <w:b/>
          <w:bCs/>
          <w:i/>
          <w:lang w:eastAsia="x-none"/>
        </w:rPr>
        <w:t xml:space="preserve"> </w:t>
      </w:r>
    </w:p>
    <w:p w14:paraId="4011FDAC" w14:textId="01E48453" w:rsidR="00455865" w:rsidRDefault="00F64643" w:rsidP="00DC2988">
      <w:pPr>
        <w:pStyle w:val="Heading2"/>
        <w:rPr>
          <w:b/>
          <w:i/>
        </w:rPr>
      </w:pPr>
      <w:r w:rsidRPr="00042CAA">
        <w:t>3.</w:t>
      </w:r>
      <w:r w:rsidR="00042CAA">
        <w:t>4</w:t>
      </w:r>
      <w:r w:rsidRPr="00042CAA">
        <w:t xml:space="preserve"> </w:t>
      </w:r>
      <w:bookmarkStart w:id="8" w:name="_Hlk7794318"/>
      <w:r w:rsidR="00F00B02" w:rsidRPr="00042CAA">
        <w:t>Enhancements for PUCCH resource configuration</w:t>
      </w:r>
      <w:r w:rsidR="00BE1A7B">
        <w:t xml:space="preserve"> </w:t>
      </w:r>
      <w:bookmarkEnd w:id="8"/>
    </w:p>
    <w:p w14:paraId="362BAFAC" w14:textId="2762DD1A" w:rsidR="00091FE8" w:rsidRDefault="00091FE8" w:rsidP="00761533">
      <w:pPr>
        <w:spacing w:after="120"/>
        <w:jc w:val="both"/>
        <w:rPr>
          <w:rFonts w:cs="Arial"/>
          <w:color w:val="000000" w:themeColor="text1"/>
        </w:rPr>
      </w:pPr>
      <w:r>
        <w:rPr>
          <w:lang w:eastAsia="zh-CN"/>
        </w:rPr>
        <w:t>One issue to consider</w:t>
      </w:r>
      <w:r w:rsidR="00F212F2">
        <w:rPr>
          <w:lang w:eastAsia="zh-CN"/>
        </w:rPr>
        <w:t xml:space="preserve"> in PUCCH </w:t>
      </w:r>
      <w:r w:rsidR="00F212F2" w:rsidRPr="00252618">
        <w:rPr>
          <w:lang w:eastAsia="zh-CN"/>
        </w:rPr>
        <w:t>resource configuration</w:t>
      </w:r>
      <w:r w:rsidRPr="00252618">
        <w:rPr>
          <w:lang w:eastAsia="zh-CN"/>
        </w:rPr>
        <w:t xml:space="preserve"> is when gNB transmits </w:t>
      </w:r>
      <w:r w:rsidRPr="00252618">
        <w:rPr>
          <w:rFonts w:cs="Arial"/>
          <w:color w:val="000000" w:themeColor="text1"/>
        </w:rPr>
        <w:t xml:space="preserve">DL on sub-band </w:t>
      </w:r>
      <w:r w:rsidRPr="00276CFC">
        <w:rPr>
          <w:rFonts w:cs="Arial"/>
          <w:color w:val="000000" w:themeColor="text1"/>
        </w:rPr>
        <w:t xml:space="preserve">parts of single BWP where LBT is successful. As we discuss in </w:t>
      </w:r>
      <w:r w:rsidR="00271A2D" w:rsidRPr="00276CFC">
        <w:rPr>
          <w:rFonts w:cs="Arial"/>
          <w:color w:val="000000" w:themeColor="text1"/>
        </w:rPr>
        <w:t>[</w:t>
      </w:r>
      <w:r w:rsidR="00276CFC" w:rsidRPr="00937D32">
        <w:rPr>
          <w:rFonts w:cs="Arial"/>
          <w:color w:val="000000" w:themeColor="text1"/>
        </w:rPr>
        <w:t>1</w:t>
      </w:r>
      <w:r w:rsidR="00BC190F">
        <w:rPr>
          <w:rFonts w:cs="Arial"/>
          <w:color w:val="000000" w:themeColor="text1"/>
        </w:rPr>
        <w:t>2</w:t>
      </w:r>
      <w:r w:rsidR="00271A2D" w:rsidRPr="00252618">
        <w:rPr>
          <w:rFonts w:cs="Arial"/>
          <w:color w:val="000000" w:themeColor="text1"/>
        </w:rPr>
        <w:t>] and repeated also in here, this can</w:t>
      </w:r>
      <w:r w:rsidRPr="00252618">
        <w:rPr>
          <w:rFonts w:cs="Arial"/>
          <w:color w:val="000000" w:themeColor="text1"/>
        </w:rPr>
        <w:t xml:space="preserve"> have impact on the efficient use of PUCCH re</w:t>
      </w:r>
      <w:r w:rsidR="00460C16">
        <w:rPr>
          <w:rFonts w:cs="Arial"/>
          <w:color w:val="000000" w:themeColor="text1"/>
        </w:rPr>
        <w:t>s</w:t>
      </w:r>
      <w:r w:rsidRPr="00252618">
        <w:rPr>
          <w:rFonts w:cs="Arial"/>
          <w:color w:val="000000" w:themeColor="text1"/>
        </w:rPr>
        <w:t xml:space="preserve">ources. One such impact is illustrated </w:t>
      </w:r>
      <w:r w:rsidRPr="00276CFC">
        <w:rPr>
          <w:rFonts w:cs="Arial"/>
          <w:color w:val="000000" w:themeColor="text1"/>
        </w:rPr>
        <w:t>in</w:t>
      </w:r>
      <w:r w:rsidRPr="000B1D13">
        <w:rPr>
          <w:rFonts w:cs="Arial"/>
          <w:color w:val="000000" w:themeColor="text1"/>
        </w:rPr>
        <w:t xml:space="preserve"> Figure </w:t>
      </w:r>
      <w:r w:rsidR="008F3A91">
        <w:rPr>
          <w:rFonts w:cs="Arial"/>
          <w:color w:val="000000" w:themeColor="text1"/>
        </w:rPr>
        <w:t>4</w:t>
      </w:r>
      <w:r>
        <w:rPr>
          <w:rFonts w:cs="Arial"/>
          <w:color w:val="000000" w:themeColor="text1"/>
        </w:rPr>
        <w:t>. In the figure,</w:t>
      </w:r>
      <w:r w:rsidRPr="000B1D13">
        <w:rPr>
          <w:rFonts w:cs="Arial"/>
          <w:color w:val="000000" w:themeColor="text1"/>
        </w:rPr>
        <w:t xml:space="preserve"> gNB transmits only on some of the sub-bands</w:t>
      </w:r>
      <w:r>
        <w:rPr>
          <w:rFonts w:cs="Arial"/>
          <w:color w:val="000000" w:themeColor="text1"/>
        </w:rPr>
        <w:t xml:space="preserve"> of the BWP</w:t>
      </w:r>
      <w:r w:rsidRPr="000B1D13">
        <w:rPr>
          <w:rFonts w:cs="Arial"/>
          <w:color w:val="000000" w:themeColor="text1"/>
        </w:rPr>
        <w:t xml:space="preserve">. This can be </w:t>
      </w:r>
      <w:proofErr w:type="gramStart"/>
      <w:r w:rsidRPr="000B1D13">
        <w:rPr>
          <w:rFonts w:cs="Arial"/>
          <w:color w:val="000000" w:themeColor="text1"/>
        </w:rPr>
        <w:t>taken into account</w:t>
      </w:r>
      <w:proofErr w:type="gramEnd"/>
      <w:r w:rsidRPr="000B1D13">
        <w:rPr>
          <w:rFonts w:cs="Arial"/>
          <w:color w:val="000000" w:themeColor="text1"/>
        </w:rPr>
        <w:t xml:space="preserve"> when allocating PUCCH resource </w:t>
      </w:r>
      <w:r w:rsidRPr="00C5744D">
        <w:rPr>
          <w:rFonts w:cs="Arial"/>
          <w:color w:val="000000" w:themeColor="text1"/>
        </w:rPr>
        <w:t>e</w:t>
      </w:r>
      <w:r>
        <w:rPr>
          <w:rFonts w:cs="Arial"/>
          <w:color w:val="000000" w:themeColor="text1"/>
        </w:rPr>
        <w:t>.</w:t>
      </w:r>
      <w:r w:rsidRPr="000B1D13">
        <w:rPr>
          <w:rFonts w:cs="Arial"/>
          <w:color w:val="000000" w:themeColor="text1"/>
        </w:rPr>
        <w:t xml:space="preserve">g. for HARQ feedback within the </w:t>
      </w:r>
      <w:r w:rsidRPr="000B1D13">
        <w:rPr>
          <w:rFonts w:cs="Arial"/>
          <w:b/>
          <w:color w:val="000000" w:themeColor="text1"/>
          <w:lang w:eastAsia="zh-CN"/>
        </w:rPr>
        <w:t>shared COT</w:t>
      </w:r>
      <w:r w:rsidRPr="000B1D13">
        <w:rPr>
          <w:rFonts w:cs="Arial"/>
          <w:color w:val="000000" w:themeColor="text1"/>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w:t>
      </w:r>
      <w:r w:rsidRPr="00DC2988">
        <w:rPr>
          <w:rFonts w:cs="Arial"/>
          <w:b/>
          <w:color w:val="000000" w:themeColor="text1"/>
        </w:rPr>
        <w:t>only from 2 PUCCH resources</w:t>
      </w:r>
      <w:r w:rsidRPr="000B1D13">
        <w:rPr>
          <w:rFonts w:cs="Arial"/>
          <w:color w:val="000000" w:themeColor="text1"/>
        </w:rPr>
        <w:t xml:space="preserve"> located on the active sub-band</w:t>
      </w:r>
      <w:r>
        <w:rPr>
          <w:rFonts w:cs="Arial"/>
          <w:color w:val="000000" w:themeColor="text1"/>
        </w:rPr>
        <w:t xml:space="preserve"> as shown in Figure </w:t>
      </w:r>
      <w:r w:rsidR="008F3A91">
        <w:rPr>
          <w:rFonts w:cs="Arial"/>
          <w:color w:val="000000" w:themeColor="text1"/>
        </w:rPr>
        <w:t>4</w:t>
      </w:r>
      <w:r w:rsidRPr="000B1D13">
        <w:rPr>
          <w:rFonts w:cs="Arial"/>
          <w:color w:val="000000" w:themeColor="text1"/>
        </w:rPr>
        <w:t>. This is clearly insufficient to control also the PUCCH duration as well as time location within the slot. Moreover, it results in increased multi-user blocking</w:t>
      </w:r>
      <w:r>
        <w:rPr>
          <w:rFonts w:cs="Arial"/>
          <w:color w:val="000000" w:themeColor="text1"/>
        </w:rPr>
        <w:t xml:space="preserve"> due to reduced capability to select non-overlapping PUCCH resources to different UEs</w:t>
      </w:r>
      <w:r w:rsidRPr="000B1D13">
        <w:rPr>
          <w:rFonts w:cs="Arial"/>
          <w:color w:val="000000" w:themeColor="text1"/>
        </w:rPr>
        <w:t xml:space="preserve">. Therefore, we see that PUCCH resource configuration in frequency domain need to be enhanced to ensure </w:t>
      </w:r>
      <w:proofErr w:type="gramStart"/>
      <w:r w:rsidRPr="000B1D13">
        <w:rPr>
          <w:rFonts w:cs="Arial"/>
          <w:color w:val="000000" w:themeColor="text1"/>
        </w:rPr>
        <w:t>sufficient number of</w:t>
      </w:r>
      <w:proofErr w:type="gramEnd"/>
      <w:r w:rsidRPr="000B1D13">
        <w:rPr>
          <w:rFonts w:cs="Arial"/>
          <w:color w:val="000000" w:themeColor="text1"/>
        </w:rPr>
        <w:t xml:space="preserve"> PUCCH resources on each BWP sub-band.  </w:t>
      </w:r>
    </w:p>
    <w:p w14:paraId="2EB02BC9" w14:textId="305B8419" w:rsidR="00042CAA" w:rsidRDefault="00091FE8" w:rsidP="00C971D9">
      <w:pPr>
        <w:jc w:val="both"/>
        <w:rPr>
          <w:rFonts w:cs="Arial"/>
          <w:color w:val="000000" w:themeColor="text1"/>
        </w:rPr>
      </w:pPr>
      <w:bookmarkStart w:id="9" w:name="_Hlk7782359"/>
      <w:r w:rsidRPr="000B1D13">
        <w:rPr>
          <w:rFonts w:cs="Arial"/>
          <w:color w:val="000000" w:themeColor="text1"/>
        </w:rPr>
        <w:t xml:space="preserve">To increase the number of available PUCCH resources on each sub-band, the number of configured PUCCH resources in a PUCCH resource set could be increased. </w:t>
      </w:r>
      <w:r w:rsidR="009203DB">
        <w:rPr>
          <w:rFonts w:cs="Arial"/>
          <w:color w:val="000000" w:themeColor="text1"/>
        </w:rPr>
        <w:t xml:space="preserve">For PUCCH resource indication from the larger set of configured PUCCH resources, </w:t>
      </w:r>
      <w:r w:rsidRPr="000B1D13">
        <w:rPr>
          <w:rFonts w:cs="Arial"/>
          <w:color w:val="000000" w:themeColor="text1"/>
        </w:rPr>
        <w:t>PRI field could be extended</w:t>
      </w:r>
      <w:r w:rsidR="009203DB">
        <w:rPr>
          <w:rFonts w:cs="Arial"/>
          <w:color w:val="000000" w:themeColor="text1"/>
        </w:rPr>
        <w:t xml:space="preserve">, </w:t>
      </w:r>
      <w:r w:rsidRPr="000B1D13">
        <w:rPr>
          <w:rFonts w:cs="Arial"/>
          <w:color w:val="000000" w:themeColor="text1"/>
        </w:rPr>
        <w:t xml:space="preserve">or, to keep 3-bit PRI, only some of the </w:t>
      </w:r>
      <w:r w:rsidR="009203DB">
        <w:rPr>
          <w:rFonts w:cs="Arial"/>
          <w:color w:val="000000" w:themeColor="text1"/>
        </w:rPr>
        <w:t xml:space="preserve">configured </w:t>
      </w:r>
      <w:r w:rsidRPr="000B1D13">
        <w:rPr>
          <w:rFonts w:cs="Arial"/>
          <w:color w:val="000000" w:themeColor="text1"/>
        </w:rPr>
        <w:t xml:space="preserve">PUCCH resources could be active when gNB transmits on multiple sub-bands of BWP. Alternatively, the number of configured PUCCH resources per PUCCH resource set could be kept unchanged and the PUCCH resource sub-band allocation </w:t>
      </w:r>
      <w:r>
        <w:rPr>
          <w:rFonts w:cs="Arial"/>
          <w:color w:val="000000" w:themeColor="text1"/>
        </w:rPr>
        <w:t>could be modified</w:t>
      </w:r>
      <w:r w:rsidRPr="000B1D13">
        <w:rPr>
          <w:rFonts w:cs="Arial"/>
          <w:color w:val="000000" w:themeColor="text1"/>
        </w:rPr>
        <w:t xml:space="preserve"> with a secondary PRB allocation based on the sub-bands currently used by gNB on the COT.</w:t>
      </w:r>
      <w:r w:rsidR="009203DB">
        <w:rPr>
          <w:rFonts w:cs="Arial"/>
          <w:color w:val="000000" w:themeColor="text1"/>
        </w:rPr>
        <w:t xml:space="preserve"> </w:t>
      </w:r>
      <w:bookmarkStart w:id="10" w:name="_Hlk7793387"/>
      <w:r w:rsidR="00042CAA">
        <w:rPr>
          <w:rFonts w:eastAsia="Times New Roman"/>
          <w:color w:val="000000"/>
          <w:szCs w:val="22"/>
          <w:lang w:eastAsia="fi-FI"/>
        </w:rPr>
        <w:t>This approach could be simply supported by introducing a</w:t>
      </w:r>
      <w:r w:rsidR="00042CAA" w:rsidRPr="00131432">
        <w:rPr>
          <w:rFonts w:eastAsia="Times New Roman"/>
          <w:color w:val="000000"/>
          <w:szCs w:val="22"/>
          <w:lang w:eastAsia="fi-FI"/>
        </w:rPr>
        <w:t xml:space="preserve"> secondary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to PUCCH-Resource</w:t>
      </w:r>
      <w:r w:rsidR="00042CAA">
        <w:rPr>
          <w:rFonts w:eastAsia="Times New Roman"/>
          <w:color w:val="000000"/>
          <w:szCs w:val="22"/>
          <w:lang w:eastAsia="fi-FI"/>
        </w:rPr>
        <w:t xml:space="preserve"> in the PUCCH-Config IE</w:t>
      </w:r>
      <w:r w:rsidR="00042CAA" w:rsidRPr="00131432">
        <w:rPr>
          <w:rFonts w:eastAsia="Times New Roman"/>
          <w:color w:val="000000"/>
          <w:szCs w:val="22"/>
          <w:lang w:eastAsia="fi-FI"/>
        </w:rPr>
        <w:t xml:space="preserve">. When </w:t>
      </w:r>
      <w:r w:rsidR="00042CAA">
        <w:rPr>
          <w:rFonts w:eastAsia="Times New Roman"/>
          <w:color w:val="000000"/>
          <w:szCs w:val="22"/>
          <w:lang w:eastAsia="fi-FI"/>
        </w:rPr>
        <w:t xml:space="preserve">UE would be </w:t>
      </w:r>
      <w:r w:rsidR="00042CAA" w:rsidRPr="00131432">
        <w:rPr>
          <w:rFonts w:eastAsia="Times New Roman"/>
          <w:color w:val="000000"/>
          <w:szCs w:val="22"/>
          <w:lang w:eastAsia="fi-FI"/>
        </w:rPr>
        <w:t xml:space="preserve">transmitting HARQ feedback </w:t>
      </w:r>
      <w:r w:rsidR="00042CAA">
        <w:rPr>
          <w:rFonts w:eastAsia="Times New Roman"/>
          <w:color w:val="000000"/>
          <w:szCs w:val="22"/>
          <w:lang w:eastAsia="fi-FI"/>
        </w:rPr>
        <w:t xml:space="preserve">within a shared COT </w:t>
      </w:r>
      <w:r w:rsidR="00042CAA" w:rsidRPr="00131432">
        <w:rPr>
          <w:rFonts w:eastAsia="Times New Roman"/>
          <w:color w:val="000000"/>
          <w:szCs w:val="22"/>
          <w:lang w:eastAsia="fi-FI"/>
        </w:rPr>
        <w:t>with Cat-1 or Cat-2 channel access, UE</w:t>
      </w:r>
      <w:r w:rsidR="00042CAA">
        <w:rPr>
          <w:rFonts w:eastAsia="Times New Roman"/>
          <w:color w:val="000000"/>
          <w:szCs w:val="22"/>
          <w:lang w:eastAsia="fi-FI"/>
        </w:rPr>
        <w:t xml:space="preserve"> checks </w:t>
      </w:r>
      <w:r w:rsidR="00042CAA" w:rsidRPr="00131432">
        <w:rPr>
          <w:rFonts w:eastAsia="Times New Roman"/>
          <w:color w:val="000000"/>
          <w:szCs w:val="22"/>
          <w:lang w:eastAsia="fi-FI"/>
        </w:rPr>
        <w:t xml:space="preserve">whether the (primary)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of the PUCCH resource</w:t>
      </w:r>
      <w:r w:rsidR="00042CAA">
        <w:rPr>
          <w:rFonts w:eastAsia="Times New Roman"/>
          <w:color w:val="000000"/>
          <w:szCs w:val="22"/>
          <w:lang w:eastAsia="fi-FI"/>
        </w:rPr>
        <w:t xml:space="preserve"> (determined based on DCI PUCCH resource indicator and UCI payload size)</w:t>
      </w:r>
      <w:r w:rsidR="00042CAA" w:rsidRPr="00131432">
        <w:rPr>
          <w:rFonts w:eastAsia="Times New Roman"/>
          <w:color w:val="000000"/>
          <w:szCs w:val="22"/>
          <w:lang w:eastAsia="fi-FI"/>
        </w:rPr>
        <w:t xml:space="preserve"> is </w:t>
      </w:r>
      <w:r w:rsidR="00042CAA" w:rsidRPr="00131432">
        <w:rPr>
          <w:rFonts w:eastAsia="Times New Roman"/>
          <w:color w:val="000000"/>
          <w:szCs w:val="22"/>
          <w:lang w:eastAsia="fi-FI"/>
        </w:rPr>
        <w:lastRenderedPageBreak/>
        <w:t xml:space="preserve">within the </w:t>
      </w:r>
      <w:r w:rsidR="00042CAA">
        <w:rPr>
          <w:rFonts w:eastAsia="Times New Roman"/>
          <w:color w:val="000000"/>
          <w:szCs w:val="22"/>
          <w:lang w:eastAsia="fi-FI"/>
        </w:rPr>
        <w:t xml:space="preserve">LBT </w:t>
      </w:r>
      <w:r w:rsidR="00042CAA" w:rsidRPr="00131432">
        <w:rPr>
          <w:rFonts w:eastAsia="Times New Roman"/>
          <w:color w:val="000000"/>
          <w:szCs w:val="22"/>
          <w:lang w:eastAsia="fi-FI"/>
        </w:rPr>
        <w:t>sub-bands currently used by gNB.</w:t>
      </w:r>
      <w:r w:rsidR="00042CAA">
        <w:rPr>
          <w:rFonts w:eastAsia="Times New Roman"/>
          <w:color w:val="000000"/>
          <w:szCs w:val="22"/>
          <w:lang w:eastAsia="fi-FI"/>
        </w:rPr>
        <w:t xml:space="preserve"> If that is the case, UE uses the </w:t>
      </w:r>
      <w:proofErr w:type="spellStart"/>
      <w:r w:rsidR="00042CAA">
        <w:rPr>
          <w:rFonts w:eastAsia="Times New Roman"/>
          <w:color w:val="000000"/>
          <w:szCs w:val="22"/>
          <w:lang w:eastAsia="fi-FI"/>
        </w:rPr>
        <w:t>startingPRB</w:t>
      </w:r>
      <w:proofErr w:type="spellEnd"/>
      <w:r w:rsidR="00042CAA">
        <w:rPr>
          <w:rFonts w:eastAsia="Times New Roman"/>
          <w:color w:val="000000"/>
          <w:szCs w:val="22"/>
          <w:lang w:eastAsia="fi-FI"/>
        </w:rPr>
        <w:t xml:space="preserve"> value in the transmission. However, it the </w:t>
      </w:r>
      <w:proofErr w:type="spellStart"/>
      <w:r w:rsidR="00042CAA">
        <w:rPr>
          <w:rFonts w:eastAsia="Times New Roman"/>
          <w:color w:val="000000"/>
          <w:szCs w:val="22"/>
          <w:lang w:eastAsia="fi-FI"/>
        </w:rPr>
        <w:t>startingPRB</w:t>
      </w:r>
      <w:proofErr w:type="spellEnd"/>
      <w:r w:rsidR="00042CAA">
        <w:rPr>
          <w:rFonts w:eastAsia="Times New Roman"/>
          <w:color w:val="000000"/>
          <w:szCs w:val="22"/>
          <w:lang w:eastAsia="fi-FI"/>
        </w:rPr>
        <w:t xml:space="preserve"> is outside the used LBT sub-bands</w:t>
      </w:r>
      <w:r w:rsidR="00042CAA" w:rsidRPr="00131432">
        <w:rPr>
          <w:rFonts w:eastAsia="Times New Roman"/>
          <w:color w:val="000000"/>
          <w:szCs w:val="22"/>
          <w:lang w:eastAsia="fi-FI"/>
        </w:rPr>
        <w:t xml:space="preserve">, UE </w:t>
      </w:r>
      <w:r w:rsidR="00042CAA">
        <w:rPr>
          <w:rFonts w:eastAsia="Times New Roman"/>
          <w:color w:val="000000"/>
          <w:szCs w:val="22"/>
          <w:lang w:eastAsia="fi-FI"/>
        </w:rPr>
        <w:t>checks</w:t>
      </w:r>
      <w:r w:rsidR="00042CAA" w:rsidRPr="00131432">
        <w:rPr>
          <w:rFonts w:eastAsia="Times New Roman"/>
          <w:color w:val="000000"/>
          <w:szCs w:val="22"/>
          <w:lang w:eastAsia="fi-FI"/>
        </w:rPr>
        <w:t xml:space="preserve"> whether the secondary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w:t>
      </w:r>
      <w:r w:rsidR="00042CAA">
        <w:rPr>
          <w:rFonts w:eastAsia="Times New Roman"/>
          <w:color w:val="000000"/>
          <w:szCs w:val="22"/>
          <w:lang w:eastAsia="fi-FI"/>
        </w:rPr>
        <w:t>configured for</w:t>
      </w:r>
      <w:r w:rsidR="00042CAA" w:rsidRPr="00131432">
        <w:rPr>
          <w:rFonts w:eastAsia="Times New Roman"/>
          <w:color w:val="000000"/>
          <w:szCs w:val="22"/>
          <w:lang w:eastAsia="fi-FI"/>
        </w:rPr>
        <w:t xml:space="preserve"> the PUCCH resource is within the sub-bands currently used by gNB. If so, UE uses the secondary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in the PUCCH transmission</w:t>
      </w:r>
      <w:r w:rsidR="00042CAA">
        <w:rPr>
          <w:rFonts w:eastAsia="Times New Roman"/>
          <w:color w:val="000000"/>
          <w:szCs w:val="22"/>
          <w:lang w:eastAsia="fi-FI"/>
        </w:rPr>
        <w:t xml:space="preserve"> generation</w:t>
      </w:r>
      <w:r w:rsidR="00042CAA" w:rsidRPr="00131432">
        <w:rPr>
          <w:rFonts w:eastAsia="Times New Roman"/>
          <w:color w:val="000000"/>
          <w:szCs w:val="22"/>
          <w:lang w:eastAsia="fi-FI"/>
        </w:rPr>
        <w:t xml:space="preserve">.     </w:t>
      </w:r>
    </w:p>
    <w:p w14:paraId="7A6DEB31" w14:textId="77777777" w:rsidR="0065598D" w:rsidRPr="0098415F" w:rsidRDefault="0065598D" w:rsidP="0065598D">
      <w:pPr>
        <w:overflowPunct/>
        <w:autoSpaceDE/>
        <w:autoSpaceDN/>
        <w:adjustRightInd/>
        <w:spacing w:after="120"/>
        <w:jc w:val="both"/>
        <w:rPr>
          <w:rFonts w:eastAsia="Times New Roman"/>
          <w:b/>
          <w:bCs/>
          <w:i/>
          <w:iCs/>
          <w:color w:val="000000"/>
          <w:szCs w:val="22"/>
          <w:lang w:eastAsia="fi-FI"/>
        </w:rPr>
      </w:pPr>
      <w:r>
        <w:rPr>
          <w:rFonts w:eastAsia="Times New Roman"/>
          <w:b/>
          <w:bCs/>
          <w:i/>
          <w:iCs/>
          <w:color w:val="000000"/>
          <w:szCs w:val="22"/>
          <w:lang w:eastAsia="fi-FI"/>
        </w:rPr>
        <w:t xml:space="preserve">Observation 9: </w:t>
      </w:r>
      <w:r w:rsidRPr="00021108">
        <w:rPr>
          <w:rFonts w:eastAsia="Times New Roman"/>
          <w:bCs/>
          <w:i/>
          <w:iCs/>
          <w:color w:val="000000"/>
          <w:szCs w:val="22"/>
          <w:lang w:eastAsia="fi-FI"/>
        </w:rPr>
        <w:t xml:space="preserve">In case of wideband BWP consisting of multiple LBT sub-bands and DL LBT </w:t>
      </w:r>
      <w:r>
        <w:rPr>
          <w:rFonts w:eastAsia="Times New Roman"/>
          <w:bCs/>
          <w:i/>
          <w:iCs/>
          <w:color w:val="000000"/>
          <w:szCs w:val="22"/>
          <w:lang w:eastAsia="fi-FI"/>
        </w:rPr>
        <w:t xml:space="preserve">being </w:t>
      </w:r>
      <w:r w:rsidRPr="00021108">
        <w:rPr>
          <w:rFonts w:eastAsia="Times New Roman"/>
          <w:bCs/>
          <w:i/>
          <w:iCs/>
          <w:color w:val="000000"/>
          <w:szCs w:val="22"/>
          <w:lang w:eastAsia="fi-FI"/>
        </w:rPr>
        <w:t>success</w:t>
      </w:r>
      <w:r>
        <w:rPr>
          <w:rFonts w:eastAsia="Times New Roman"/>
          <w:bCs/>
          <w:i/>
          <w:iCs/>
          <w:color w:val="000000"/>
          <w:szCs w:val="22"/>
          <w:lang w:eastAsia="fi-FI"/>
        </w:rPr>
        <w:t>ful</w:t>
      </w:r>
      <w:r w:rsidRPr="00021108">
        <w:rPr>
          <w:rFonts w:eastAsia="Times New Roman"/>
          <w:bCs/>
          <w:i/>
          <w:iCs/>
          <w:color w:val="000000"/>
          <w:szCs w:val="22"/>
          <w:lang w:eastAsia="fi-FI"/>
        </w:rPr>
        <w:t xml:space="preserve"> on only some</w:t>
      </w:r>
      <w:r>
        <w:rPr>
          <w:rFonts w:eastAsia="Times New Roman"/>
          <w:bCs/>
          <w:i/>
          <w:iCs/>
          <w:color w:val="000000"/>
          <w:szCs w:val="22"/>
          <w:lang w:eastAsia="fi-FI"/>
        </w:rPr>
        <w:t xml:space="preserve"> of the</w:t>
      </w:r>
      <w:r w:rsidRPr="00021108">
        <w:rPr>
          <w:rFonts w:eastAsia="Times New Roman"/>
          <w:bCs/>
          <w:i/>
          <w:iCs/>
          <w:color w:val="000000"/>
          <w:szCs w:val="22"/>
          <w:lang w:eastAsia="fi-FI"/>
        </w:rPr>
        <w:t xml:space="preserve"> sub-bands, gNB can select and indicate a HARQ-ACK PUCCH resource for </w:t>
      </w:r>
      <w:r>
        <w:rPr>
          <w:rFonts w:eastAsia="Times New Roman"/>
          <w:bCs/>
          <w:i/>
          <w:iCs/>
          <w:color w:val="000000"/>
          <w:szCs w:val="22"/>
          <w:lang w:eastAsia="fi-FI"/>
        </w:rPr>
        <w:t xml:space="preserve">a </w:t>
      </w:r>
      <w:r w:rsidRPr="00021108">
        <w:rPr>
          <w:rFonts w:eastAsia="Times New Roman"/>
          <w:bCs/>
          <w:i/>
          <w:iCs/>
          <w:color w:val="000000"/>
          <w:szCs w:val="22"/>
          <w:lang w:eastAsia="fi-FI"/>
        </w:rPr>
        <w:t>UE only from a reduced number of PUCCH resources available due to partial DL LBT success.</w:t>
      </w:r>
    </w:p>
    <w:p w14:paraId="04D471D5" w14:textId="4507A42C" w:rsidR="00091FE8" w:rsidRDefault="00091FE8" w:rsidP="00761533">
      <w:pPr>
        <w:jc w:val="both"/>
        <w:rPr>
          <w:rFonts w:cs="Arial"/>
          <w:i/>
          <w:color w:val="000000" w:themeColor="text1"/>
          <w:lang w:val="en-US"/>
        </w:rPr>
      </w:pPr>
      <w:r w:rsidRPr="00B912AF">
        <w:rPr>
          <w:rFonts w:cs="Arial"/>
          <w:b/>
          <w:i/>
          <w:color w:val="000000" w:themeColor="text1"/>
        </w:rPr>
        <w:t>Proposal</w:t>
      </w:r>
      <w:r w:rsidR="008F68CE">
        <w:rPr>
          <w:rFonts w:cs="Arial"/>
          <w:b/>
          <w:i/>
          <w:color w:val="000000" w:themeColor="text1"/>
        </w:rPr>
        <w:t xml:space="preserve"> </w:t>
      </w:r>
      <w:r w:rsidR="00757305">
        <w:rPr>
          <w:rFonts w:cs="Arial"/>
          <w:b/>
          <w:i/>
          <w:color w:val="000000" w:themeColor="text1"/>
        </w:rPr>
        <w:t>20</w:t>
      </w:r>
      <w:r w:rsidRPr="00B912AF">
        <w:rPr>
          <w:rFonts w:cs="Arial"/>
          <w:i/>
          <w:color w:val="000000" w:themeColor="text1"/>
        </w:rPr>
        <w:t>:</w:t>
      </w:r>
      <w:r w:rsidR="003008A2">
        <w:rPr>
          <w:rFonts w:cs="Arial"/>
          <w:i/>
          <w:color w:val="000000" w:themeColor="text1"/>
        </w:rPr>
        <w:t xml:space="preserve"> </w:t>
      </w:r>
      <w:r w:rsidR="0082217B" w:rsidRPr="00A474C9">
        <w:rPr>
          <w:rFonts w:cs="Arial"/>
          <w:i/>
          <w:color w:val="000000" w:themeColor="text1"/>
        </w:rPr>
        <w:t xml:space="preserve">NR-U supports PUCCH resource configuration, where </w:t>
      </w:r>
      <w:r w:rsidR="00696FCC" w:rsidRPr="00A474C9">
        <w:rPr>
          <w:bCs/>
          <w:i/>
          <w:lang w:eastAsia="x-none"/>
        </w:rPr>
        <w:t>multiple frequency resources</w:t>
      </w:r>
      <w:r w:rsidR="00696FCC" w:rsidRPr="00A474C9">
        <w:rPr>
          <w:rFonts w:cs="Arial"/>
          <w:i/>
          <w:color w:val="000000" w:themeColor="text1"/>
          <w:lang w:val="en-US"/>
        </w:rPr>
        <w:t xml:space="preserve"> </w:t>
      </w:r>
      <w:r w:rsidR="008C0E81" w:rsidRPr="00A474C9">
        <w:rPr>
          <w:rFonts w:cs="Arial"/>
          <w:i/>
          <w:color w:val="000000" w:themeColor="text1"/>
          <w:lang w:val="en-US"/>
        </w:rPr>
        <w:t xml:space="preserve">can be configured for each </w:t>
      </w:r>
      <w:r w:rsidR="0082217B" w:rsidRPr="00A474C9">
        <w:rPr>
          <w:bCs/>
          <w:i/>
          <w:lang w:eastAsia="x-none"/>
        </w:rPr>
        <w:t xml:space="preserve">PUCCH resource indicator </w:t>
      </w:r>
      <w:r w:rsidR="008C0E81" w:rsidRPr="00A474C9">
        <w:rPr>
          <w:bCs/>
          <w:i/>
          <w:lang w:eastAsia="x-none"/>
        </w:rPr>
        <w:t xml:space="preserve">value </w:t>
      </w:r>
      <w:r w:rsidR="0082217B" w:rsidRPr="00A474C9">
        <w:rPr>
          <w:rFonts w:cs="Arial"/>
          <w:i/>
          <w:color w:val="000000" w:themeColor="text1"/>
          <w:lang w:val="en-US"/>
        </w:rPr>
        <w:t xml:space="preserve">to ensure </w:t>
      </w:r>
      <w:proofErr w:type="gramStart"/>
      <w:r w:rsidR="0082217B" w:rsidRPr="00A474C9">
        <w:rPr>
          <w:rFonts w:cs="Arial"/>
          <w:i/>
          <w:color w:val="000000" w:themeColor="text1"/>
          <w:lang w:val="en-US"/>
        </w:rPr>
        <w:t>sufficient number of</w:t>
      </w:r>
      <w:proofErr w:type="gramEnd"/>
      <w:r w:rsidR="0082217B" w:rsidRPr="00A474C9">
        <w:rPr>
          <w:rFonts w:cs="Arial"/>
          <w:i/>
          <w:color w:val="000000" w:themeColor="text1"/>
          <w:lang w:val="en-US"/>
        </w:rPr>
        <w:t xml:space="preserve"> PUCCH resources on each BWP sub-band given the </w:t>
      </w:r>
      <w:r w:rsidR="008A3518">
        <w:rPr>
          <w:rFonts w:cs="Arial"/>
          <w:i/>
          <w:color w:val="000000" w:themeColor="text1"/>
          <w:lang w:val="en-US"/>
        </w:rPr>
        <w:t xml:space="preserve">indicated </w:t>
      </w:r>
      <w:proofErr w:type="spellStart"/>
      <w:r w:rsidR="00E54BEF">
        <w:rPr>
          <w:rFonts w:cs="Arial"/>
          <w:i/>
          <w:color w:val="000000" w:themeColor="text1"/>
          <w:lang w:val="en-US"/>
        </w:rPr>
        <w:t>gNBs</w:t>
      </w:r>
      <w:proofErr w:type="spellEnd"/>
      <w:r w:rsidR="00E54BEF" w:rsidRPr="00A474C9">
        <w:rPr>
          <w:rFonts w:cs="Arial"/>
          <w:i/>
          <w:color w:val="000000" w:themeColor="text1"/>
          <w:lang w:val="en-US"/>
        </w:rPr>
        <w:t xml:space="preserve"> </w:t>
      </w:r>
      <w:r w:rsidR="0082217B" w:rsidRPr="00A474C9">
        <w:rPr>
          <w:rFonts w:cs="Arial"/>
          <w:i/>
          <w:color w:val="000000" w:themeColor="text1"/>
          <w:lang w:val="en-US"/>
        </w:rPr>
        <w:t>LBT outcome.</w:t>
      </w:r>
    </w:p>
    <w:p w14:paraId="007E4588" w14:textId="08F08BFD" w:rsidR="003858C5" w:rsidRPr="00837C3C" w:rsidRDefault="00042CAA" w:rsidP="00944714">
      <w:pPr>
        <w:spacing w:after="240"/>
        <w:jc w:val="both"/>
        <w:rPr>
          <w:rFonts w:cs="Arial"/>
          <w:i/>
          <w:color w:val="000000" w:themeColor="text1"/>
        </w:rPr>
      </w:pPr>
      <w:r w:rsidRPr="00663797">
        <w:rPr>
          <w:rFonts w:eastAsia="Times New Roman"/>
          <w:b/>
          <w:bCs/>
          <w:i/>
          <w:iCs/>
          <w:color w:val="000000"/>
          <w:szCs w:val="22"/>
          <w:lang w:eastAsia="fi-FI"/>
        </w:rPr>
        <w:t xml:space="preserve">Proposal </w:t>
      </w:r>
      <w:r w:rsidR="00460C16">
        <w:rPr>
          <w:rFonts w:eastAsia="Times New Roman"/>
          <w:b/>
          <w:bCs/>
          <w:i/>
          <w:iCs/>
          <w:color w:val="000000"/>
          <w:szCs w:val="22"/>
          <w:lang w:eastAsia="fi-FI"/>
        </w:rPr>
        <w:t>2</w:t>
      </w:r>
      <w:r w:rsidR="00757305">
        <w:rPr>
          <w:rFonts w:eastAsia="Times New Roman"/>
          <w:b/>
          <w:bCs/>
          <w:i/>
          <w:iCs/>
          <w:color w:val="000000"/>
          <w:szCs w:val="22"/>
          <w:lang w:eastAsia="fi-FI"/>
        </w:rPr>
        <w:t>1</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bookmarkStart w:id="11" w:name="_Hlk20691198"/>
      <w:r w:rsidR="00E16E9B">
        <w:rPr>
          <w:rFonts w:eastAsia="Times New Roman"/>
          <w:i/>
          <w:iCs/>
          <w:color w:val="000000"/>
          <w:szCs w:val="22"/>
          <w:lang w:eastAsia="fi-FI"/>
        </w:rPr>
        <w:t>Optional parameter of</w:t>
      </w:r>
      <w:r>
        <w:rPr>
          <w:rFonts w:eastAsia="Times New Roman"/>
          <w:i/>
          <w:iCs/>
          <w:color w:val="000000"/>
          <w:szCs w:val="22"/>
          <w:lang w:eastAsia="fi-FI"/>
        </w:rPr>
        <w:t xml:space="preserve"> </w:t>
      </w:r>
      <w:r w:rsidRPr="003773C0">
        <w:rPr>
          <w:rFonts w:eastAsia="Times New Roman"/>
          <w:i/>
          <w:iCs/>
          <w:color w:val="000000"/>
          <w:szCs w:val="22"/>
          <w:lang w:eastAsia="fi-FI"/>
        </w:rPr>
        <w:t xml:space="preserve">secondary </w:t>
      </w:r>
      <w:proofErr w:type="spellStart"/>
      <w:r w:rsidRPr="003773C0">
        <w:rPr>
          <w:rFonts w:eastAsia="Times New Roman"/>
          <w:i/>
          <w:iCs/>
          <w:color w:val="000000"/>
          <w:szCs w:val="22"/>
          <w:lang w:eastAsia="fi-FI"/>
        </w:rPr>
        <w:t>startingPRB</w:t>
      </w:r>
      <w:proofErr w:type="spellEnd"/>
      <w:r w:rsidRPr="003773C0">
        <w:rPr>
          <w:rFonts w:eastAsia="Times New Roman"/>
          <w:i/>
          <w:iCs/>
          <w:color w:val="000000"/>
          <w:szCs w:val="22"/>
          <w:lang w:eastAsia="fi-FI"/>
        </w:rPr>
        <w:t xml:space="preserve"> value is introduced to PUCCH-Resource. </w:t>
      </w:r>
      <w:r w:rsidR="003858C5" w:rsidRPr="00423D78">
        <w:rPr>
          <w:rFonts w:cs="Arial"/>
          <w:i/>
          <w:color w:val="000000" w:themeColor="text1"/>
        </w:rPr>
        <w:t xml:space="preserve">UE selects </w:t>
      </w:r>
      <w:r w:rsidR="00B325FF" w:rsidRPr="00423D78">
        <w:rPr>
          <w:rFonts w:cs="Arial"/>
          <w:i/>
          <w:color w:val="000000" w:themeColor="text1"/>
        </w:rPr>
        <w:t>th</w:t>
      </w:r>
      <w:r w:rsidR="00B325FF" w:rsidRPr="00624501">
        <w:rPr>
          <w:rFonts w:cs="Arial"/>
          <w:i/>
          <w:color w:val="000000" w:themeColor="text1"/>
        </w:rPr>
        <w:t xml:space="preserve">e </w:t>
      </w:r>
      <w:r w:rsidR="003858C5" w:rsidRPr="009219C4">
        <w:rPr>
          <w:rFonts w:cs="Arial"/>
          <w:i/>
          <w:color w:val="000000" w:themeColor="text1"/>
        </w:rPr>
        <w:t xml:space="preserve">secondary </w:t>
      </w:r>
      <w:proofErr w:type="spellStart"/>
      <w:r w:rsidR="00B325FF" w:rsidRPr="009219C4">
        <w:rPr>
          <w:rFonts w:eastAsia="Times New Roman"/>
          <w:i/>
          <w:color w:val="000000"/>
          <w:szCs w:val="22"/>
          <w:lang w:eastAsia="fi-FI"/>
        </w:rPr>
        <w:t>startingPRB</w:t>
      </w:r>
      <w:proofErr w:type="spellEnd"/>
      <w:r w:rsidR="00B325FF" w:rsidRPr="009219C4">
        <w:rPr>
          <w:rFonts w:eastAsia="Times New Roman"/>
          <w:i/>
          <w:color w:val="000000"/>
          <w:szCs w:val="22"/>
          <w:lang w:eastAsia="fi-FI"/>
        </w:rPr>
        <w:t xml:space="preserve"> value </w:t>
      </w:r>
      <w:r w:rsidR="003858C5" w:rsidRPr="009219C4">
        <w:rPr>
          <w:rFonts w:cs="Arial"/>
          <w:i/>
          <w:color w:val="000000" w:themeColor="text1"/>
        </w:rPr>
        <w:t xml:space="preserve">if </w:t>
      </w:r>
      <w:r w:rsidR="003858C5" w:rsidRPr="00944714">
        <w:rPr>
          <w:rFonts w:cs="Arial"/>
          <w:i/>
          <w:color w:val="000000" w:themeColor="text1"/>
        </w:rPr>
        <w:t>GC-PDCCH indicates the LBT sub-band</w:t>
      </w:r>
      <w:r w:rsidR="003858C5" w:rsidRPr="003773C0">
        <w:rPr>
          <w:rFonts w:cs="Arial"/>
          <w:i/>
          <w:color w:val="000000" w:themeColor="text1"/>
        </w:rPr>
        <w:t xml:space="preserve"> corresponding</w:t>
      </w:r>
      <w:r w:rsidR="003858C5">
        <w:rPr>
          <w:rFonts w:cs="Arial"/>
          <w:i/>
          <w:color w:val="000000" w:themeColor="text1"/>
        </w:rPr>
        <w:t xml:space="preserve"> to </w:t>
      </w:r>
      <w:r w:rsidR="009219C4">
        <w:rPr>
          <w:rFonts w:cs="Arial"/>
          <w:i/>
          <w:color w:val="000000" w:themeColor="text1"/>
        </w:rPr>
        <w:t>the (</w:t>
      </w:r>
      <w:r w:rsidR="003858C5">
        <w:rPr>
          <w:rFonts w:cs="Arial"/>
          <w:i/>
          <w:color w:val="000000" w:themeColor="text1"/>
        </w:rPr>
        <w:t>primary</w:t>
      </w:r>
      <w:r w:rsidR="009219C4">
        <w:rPr>
          <w:rFonts w:cs="Arial"/>
          <w:i/>
          <w:color w:val="000000" w:themeColor="text1"/>
        </w:rPr>
        <w:t>)</w:t>
      </w:r>
      <w:r w:rsidR="003858C5">
        <w:rPr>
          <w:rFonts w:cs="Arial"/>
          <w:i/>
          <w:color w:val="000000" w:themeColor="text1"/>
        </w:rPr>
        <w:t xml:space="preserve"> </w:t>
      </w:r>
      <w:proofErr w:type="spellStart"/>
      <w:r w:rsidR="009219C4">
        <w:rPr>
          <w:rFonts w:eastAsia="Times New Roman"/>
          <w:i/>
          <w:iCs/>
          <w:color w:val="000000"/>
          <w:szCs w:val="22"/>
          <w:lang w:eastAsia="fi-FI"/>
        </w:rPr>
        <w:t>startingPRB</w:t>
      </w:r>
      <w:proofErr w:type="spellEnd"/>
      <w:r w:rsidR="009219C4">
        <w:rPr>
          <w:rFonts w:eastAsia="Times New Roman"/>
          <w:i/>
          <w:iCs/>
          <w:color w:val="000000"/>
          <w:szCs w:val="22"/>
          <w:lang w:eastAsia="fi-FI"/>
        </w:rPr>
        <w:t xml:space="preserve"> value</w:t>
      </w:r>
      <w:r w:rsidR="003858C5">
        <w:rPr>
          <w:rFonts w:cs="Arial"/>
          <w:i/>
          <w:color w:val="000000" w:themeColor="text1"/>
        </w:rPr>
        <w:t xml:space="preserve"> as non-available and LBT sub-band corresponding to </w:t>
      </w:r>
      <w:r w:rsidR="00D21625">
        <w:rPr>
          <w:rFonts w:cs="Arial"/>
          <w:i/>
          <w:color w:val="000000" w:themeColor="text1"/>
        </w:rPr>
        <w:t xml:space="preserve">the </w:t>
      </w:r>
      <w:r w:rsidR="003858C5">
        <w:rPr>
          <w:rFonts w:cs="Arial"/>
          <w:i/>
          <w:color w:val="000000" w:themeColor="text1"/>
        </w:rPr>
        <w:t xml:space="preserve">second </w:t>
      </w:r>
      <w:proofErr w:type="spellStart"/>
      <w:r w:rsidR="009219C4">
        <w:rPr>
          <w:rFonts w:eastAsia="Times New Roman"/>
          <w:i/>
          <w:iCs/>
          <w:color w:val="000000"/>
          <w:szCs w:val="22"/>
          <w:lang w:eastAsia="fi-FI"/>
        </w:rPr>
        <w:t>startingPRB</w:t>
      </w:r>
      <w:proofErr w:type="spellEnd"/>
      <w:r w:rsidR="009219C4">
        <w:rPr>
          <w:rFonts w:eastAsia="Times New Roman"/>
          <w:i/>
          <w:iCs/>
          <w:color w:val="000000"/>
          <w:szCs w:val="22"/>
          <w:lang w:eastAsia="fi-FI"/>
        </w:rPr>
        <w:t xml:space="preserve"> value</w:t>
      </w:r>
      <w:r w:rsidR="003858C5">
        <w:rPr>
          <w:rFonts w:cs="Arial"/>
          <w:i/>
          <w:color w:val="000000" w:themeColor="text1"/>
        </w:rPr>
        <w:t xml:space="preserve"> as available.</w:t>
      </w:r>
    </w:p>
    <w:bookmarkEnd w:id="11"/>
    <w:bookmarkEnd w:id="9"/>
    <w:bookmarkEnd w:id="10"/>
    <w:p w14:paraId="651FAFC0" w14:textId="3435538E" w:rsidR="00091FE8" w:rsidRDefault="00091FE8" w:rsidP="00091FE8">
      <w:pPr>
        <w:pStyle w:val="Caption"/>
        <w:keepNext/>
        <w:jc w:val="center"/>
      </w:pPr>
      <w:r w:rsidRPr="00B01586">
        <w:rPr>
          <w:noProof/>
        </w:rPr>
        <w:drawing>
          <wp:inline distT="0" distB="0" distL="0" distR="0" wp14:anchorId="0345AD24" wp14:editId="7663BDB4">
            <wp:extent cx="4296907" cy="2828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341205" cy="2858089"/>
                    </a:xfrm>
                    <a:prstGeom prst="rect">
                      <a:avLst/>
                    </a:prstGeom>
                    <a:noFill/>
                    <a:ln>
                      <a:noFill/>
                    </a:ln>
                  </pic:spPr>
                </pic:pic>
              </a:graphicData>
            </a:graphic>
          </wp:inline>
        </w:drawing>
      </w:r>
    </w:p>
    <w:p w14:paraId="0BA63B82" w14:textId="119662A5" w:rsidR="00091FE8" w:rsidRDefault="00091FE8" w:rsidP="00761533">
      <w:pPr>
        <w:pStyle w:val="Caption"/>
        <w:spacing w:after="180"/>
        <w:jc w:val="center"/>
      </w:pPr>
      <w:r>
        <w:t xml:space="preserve">Figure </w:t>
      </w:r>
      <w:r w:rsidR="00A15FC7">
        <w:t>3</w:t>
      </w:r>
      <w:r w:rsidR="00271A2D">
        <w:t>.</w:t>
      </w:r>
      <w:r>
        <w:t xml:space="preserve"> </w:t>
      </w:r>
      <w:r w:rsidRPr="00090C80">
        <w:t>An example of PUCCH resource shortage on BWP operation</w:t>
      </w:r>
    </w:p>
    <w:p w14:paraId="0D827FAF" w14:textId="1C3B5B92" w:rsidR="0034111C" w:rsidRPr="00A53A2F" w:rsidRDefault="0099103B">
      <w:pPr>
        <w:pStyle w:val="Heading1"/>
        <w:rPr>
          <w:color w:val="000000"/>
        </w:rPr>
      </w:pPr>
      <w:r>
        <w:rPr>
          <w:color w:val="000000"/>
        </w:rPr>
        <w:t>4</w:t>
      </w:r>
      <w:r w:rsidR="00F30C74" w:rsidRPr="00A53A2F">
        <w:rPr>
          <w:color w:val="000000"/>
        </w:rPr>
        <w:t xml:space="preserve">. </w:t>
      </w:r>
      <w:r w:rsidR="00EE7FA7" w:rsidRPr="009B3C14">
        <w:rPr>
          <w:color w:val="000000"/>
        </w:rPr>
        <w:t>Conclusion</w:t>
      </w:r>
      <w:r w:rsidR="00DB39D4" w:rsidRPr="00CC7705">
        <w:rPr>
          <w:color w:val="000000"/>
        </w:rPr>
        <w:t>s</w:t>
      </w:r>
      <w:r w:rsidR="00C65CB4" w:rsidRPr="00CC7705">
        <w:rPr>
          <w:color w:val="000000"/>
        </w:rPr>
        <w:t xml:space="preserve"> </w:t>
      </w:r>
    </w:p>
    <w:p w14:paraId="6F9F0C60" w14:textId="169CA23C" w:rsidR="00761533" w:rsidRDefault="003D3FBA" w:rsidP="00BD520C">
      <w:pPr>
        <w:jc w:val="both"/>
        <w:rPr>
          <w:bCs/>
        </w:rPr>
      </w:pPr>
      <w:r w:rsidRPr="00A53A2F">
        <w:t>In this contribution</w:t>
      </w:r>
      <w:r w:rsidR="009251C8" w:rsidRPr="00A53A2F">
        <w:t>,</w:t>
      </w:r>
      <w:r w:rsidRPr="00A53A2F">
        <w:t xml:space="preserve"> we discussed </w:t>
      </w:r>
      <w:r w:rsidR="00D14E6E">
        <w:rPr>
          <w:rFonts w:eastAsia="Times New Roman"/>
          <w:szCs w:val="24"/>
          <w:lang w:val="en-US" w:eastAsia="fi-FI"/>
        </w:rPr>
        <w:t>the</w:t>
      </w:r>
      <w:r w:rsidR="005B5685" w:rsidRPr="00A53A2F">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157A63">
        <w:rPr>
          <w:bCs/>
        </w:rPr>
        <w:t xml:space="preserve"> </w:t>
      </w:r>
    </w:p>
    <w:p w14:paraId="0DEAA482" w14:textId="77777777" w:rsidR="007D0821" w:rsidRPr="007D0821" w:rsidRDefault="007D0821" w:rsidP="00761533">
      <w:pPr>
        <w:spacing w:after="120"/>
        <w:jc w:val="both"/>
        <w:rPr>
          <w:b/>
          <w:u w:val="single"/>
          <w:lang w:val="en-US" w:eastAsia="x-none"/>
        </w:rPr>
      </w:pPr>
      <w:r w:rsidRPr="007D0821">
        <w:rPr>
          <w:b/>
          <w:u w:val="single"/>
          <w:lang w:val="en-US" w:eastAsia="x-none"/>
        </w:rPr>
        <w:t>UL scheduling</w:t>
      </w:r>
    </w:p>
    <w:p w14:paraId="0BF7E23F" w14:textId="77777777" w:rsidR="008947F3" w:rsidRDefault="008947F3" w:rsidP="005A58D1">
      <w:pPr>
        <w:spacing w:after="120"/>
        <w:jc w:val="both"/>
        <w:rPr>
          <w:i/>
          <w:lang w:val="en-US" w:eastAsia="x-none"/>
        </w:rPr>
      </w:pPr>
      <w:r>
        <w:rPr>
          <w:b/>
          <w:i/>
          <w:lang w:val="en-US" w:eastAsia="x-none"/>
        </w:rPr>
        <w:t xml:space="preserve">Observation 1: </w:t>
      </w:r>
      <w:r>
        <w:rPr>
          <w:i/>
          <w:lang w:val="en-US" w:eastAsia="x-none"/>
        </w:rPr>
        <w:t xml:space="preserve">Multi-PUSCH TDRA Alt.2 can use similar SLIV table structure as agreed for Rel-16 URLLC. The need for the additional TDRA flexibility facilitated by Alt.1 is not clear.  </w:t>
      </w:r>
    </w:p>
    <w:p w14:paraId="3FAF36CC" w14:textId="77777777" w:rsidR="008947F3" w:rsidRDefault="008947F3" w:rsidP="005A58D1">
      <w:pPr>
        <w:spacing w:after="120"/>
        <w:jc w:val="both"/>
        <w:rPr>
          <w:i/>
          <w:lang w:val="en-US" w:eastAsia="x-none"/>
        </w:rPr>
      </w:pPr>
      <w:r>
        <w:rPr>
          <w:b/>
          <w:i/>
          <w:lang w:val="en-US" w:eastAsia="x-none"/>
        </w:rPr>
        <w:t xml:space="preserve">Proposal 1: </w:t>
      </w:r>
      <w:r>
        <w:rPr>
          <w:i/>
          <w:lang w:val="en-US" w:eastAsia="x-none"/>
        </w:rPr>
        <w:t xml:space="preserve">Alt.2 is supported for TDRA of Multi-TTI PUSCH.  </w:t>
      </w:r>
    </w:p>
    <w:p w14:paraId="3FD5F485" w14:textId="77777777" w:rsidR="008947F3" w:rsidRPr="00E710DC" w:rsidRDefault="008947F3" w:rsidP="005A58D1">
      <w:pPr>
        <w:spacing w:after="120"/>
        <w:jc w:val="both"/>
        <w:rPr>
          <w:i/>
          <w:iCs/>
        </w:rPr>
      </w:pPr>
      <w:r w:rsidRPr="00903797">
        <w:rPr>
          <w:b/>
          <w:i/>
          <w:lang w:val="en-US" w:eastAsia="x-none"/>
        </w:rPr>
        <w:t>Proposal 2:</w:t>
      </w:r>
      <w:r>
        <w:rPr>
          <w:b/>
          <w:i/>
          <w:lang w:val="en-US" w:eastAsia="x-none"/>
        </w:rPr>
        <w:t xml:space="preserve"> </w:t>
      </w:r>
      <w:r>
        <w:rPr>
          <w:i/>
          <w:iCs/>
        </w:rPr>
        <w:t xml:space="preserve">For </w:t>
      </w:r>
      <w:r w:rsidRPr="00E710DC">
        <w:rPr>
          <w:i/>
          <w:iCs/>
        </w:rPr>
        <w:t>multi-TTI PUSCH scheduling</w:t>
      </w:r>
      <w:r>
        <w:rPr>
          <w:i/>
          <w:iCs/>
        </w:rPr>
        <w:t xml:space="preserve"> DCI</w:t>
      </w:r>
      <w:r w:rsidRPr="00E710DC">
        <w:rPr>
          <w:i/>
          <w:iCs/>
        </w:rPr>
        <w:t xml:space="preserve">, </w:t>
      </w:r>
      <w:proofErr w:type="spellStart"/>
      <w:r w:rsidRPr="00903797">
        <w:rPr>
          <w:i/>
          <w:iCs/>
        </w:rPr>
        <w:t>pusch-TimeDomainAllocationList</w:t>
      </w:r>
      <w:proofErr w:type="spellEnd"/>
      <w:r w:rsidRPr="00903797">
        <w:rPr>
          <w:i/>
          <w:iCs/>
        </w:rPr>
        <w:t xml:space="preserve"> </w:t>
      </w:r>
      <w:r w:rsidRPr="00E710DC">
        <w:rPr>
          <w:i/>
          <w:iCs/>
        </w:rPr>
        <w:t>can be extended up to 32 entries</w:t>
      </w:r>
      <w:r>
        <w:rPr>
          <w:i/>
          <w:iCs/>
        </w:rPr>
        <w:t>.</w:t>
      </w:r>
      <w:r w:rsidRPr="00E710DC">
        <w:rPr>
          <w:i/>
          <w:iCs/>
        </w:rPr>
        <w:t xml:space="preserve"> </w:t>
      </w:r>
    </w:p>
    <w:p w14:paraId="0E1265F1" w14:textId="77777777" w:rsidR="008947F3" w:rsidRDefault="008947F3" w:rsidP="005A58D1">
      <w:pPr>
        <w:spacing w:after="120"/>
        <w:jc w:val="both"/>
        <w:rPr>
          <w:lang w:val="en-US" w:eastAsia="zh-CN"/>
        </w:rPr>
      </w:pPr>
      <w:r>
        <w:rPr>
          <w:b/>
          <w:i/>
          <w:lang w:val="en-US" w:eastAsia="x-none"/>
        </w:rPr>
        <w:t xml:space="preserve">Proposal 3: </w:t>
      </w:r>
      <w:r w:rsidRPr="00032730">
        <w:rPr>
          <w:i/>
          <w:lang w:val="en-US" w:eastAsia="x-none"/>
        </w:rPr>
        <w:t>For multi-TTI scheduling DCI</w:t>
      </w:r>
      <w:r>
        <w:rPr>
          <w:i/>
          <w:lang w:val="en-US" w:eastAsia="x-none"/>
        </w:rPr>
        <w:t>,</w:t>
      </w:r>
      <w:r w:rsidRPr="00032730">
        <w:rPr>
          <w:i/>
          <w:lang w:val="en-US" w:eastAsia="x-none"/>
        </w:rPr>
        <w:t xml:space="preserve"> </w:t>
      </w:r>
      <w:r>
        <w:rPr>
          <w:i/>
          <w:lang w:val="en-US" w:eastAsia="x-none"/>
        </w:rPr>
        <w:t>MCS and TBS are determined according to Alt. 2 identified in RAN1#98bis</w:t>
      </w:r>
      <w:r w:rsidRPr="00032730">
        <w:rPr>
          <w:i/>
          <w:lang w:val="en-US" w:eastAsia="x-none"/>
        </w:rPr>
        <w:t>.</w:t>
      </w:r>
    </w:p>
    <w:p w14:paraId="72DD76EF" w14:textId="77777777" w:rsidR="008947F3" w:rsidRDefault="008947F3" w:rsidP="005A58D1">
      <w:pPr>
        <w:spacing w:after="120"/>
        <w:rPr>
          <w:i/>
          <w:lang w:val="en-US" w:eastAsia="x-none"/>
        </w:rPr>
      </w:pPr>
      <w:r>
        <w:rPr>
          <w:b/>
          <w:i/>
          <w:lang w:val="en-US" w:eastAsia="x-none"/>
        </w:rPr>
        <w:t xml:space="preserve">Proposal 4: </w:t>
      </w:r>
      <w:r w:rsidRPr="00032730">
        <w:rPr>
          <w:i/>
          <w:lang w:val="en-US" w:eastAsia="x-none"/>
        </w:rPr>
        <w:t xml:space="preserve">For multi-TTI </w:t>
      </w:r>
      <w:r w:rsidRPr="004E40C2">
        <w:rPr>
          <w:i/>
          <w:lang w:val="en-US" w:eastAsia="x-none"/>
        </w:rPr>
        <w:t>scheduling DCI,</w:t>
      </w:r>
      <w:r w:rsidRPr="006A21E3">
        <w:rPr>
          <w:i/>
          <w:lang w:val="en-US" w:eastAsia="x-none"/>
        </w:rPr>
        <w:t xml:space="preserve"> UL-SC</w:t>
      </w:r>
      <w:r w:rsidRPr="00E710DC">
        <w:rPr>
          <w:i/>
          <w:lang w:val="en-US" w:eastAsia="x-none"/>
        </w:rPr>
        <w:t xml:space="preserve">H indicator and frequency hopping flag are not included; and a single field for LBT type and CP extension, </w:t>
      </w:r>
      <w:r w:rsidRPr="00E710DC">
        <w:rPr>
          <w:i/>
          <w:lang w:val="en-US" w:eastAsia="zh-CN"/>
        </w:rPr>
        <w:t>frequency domain RA, TPC command, and beta offset</w:t>
      </w:r>
      <w:r>
        <w:rPr>
          <w:i/>
          <w:lang w:val="en-US" w:eastAsia="zh-CN"/>
        </w:rPr>
        <w:t xml:space="preserve"> is included</w:t>
      </w:r>
    </w:p>
    <w:p w14:paraId="3467D4EC" w14:textId="77777777" w:rsidR="00172DF7" w:rsidRPr="00F24770" w:rsidRDefault="00172DF7" w:rsidP="005A58D1">
      <w:pPr>
        <w:widowControl w:val="0"/>
        <w:overflowPunct/>
        <w:autoSpaceDE/>
        <w:autoSpaceDN/>
        <w:adjustRightInd/>
        <w:spacing w:after="120"/>
        <w:jc w:val="both"/>
        <w:textAlignment w:val="auto"/>
        <w:rPr>
          <w:b/>
          <w:i/>
          <w:szCs w:val="18"/>
        </w:rPr>
      </w:pPr>
      <w:r>
        <w:rPr>
          <w:b/>
          <w:i/>
          <w:lang w:eastAsia="x-none"/>
        </w:rPr>
        <w:t>Proposal 5</w:t>
      </w:r>
      <w:r w:rsidRPr="00953AB0">
        <w:rPr>
          <w:b/>
          <w:i/>
          <w:lang w:val="en-US" w:eastAsia="x-none"/>
        </w:rPr>
        <w:t>:</w:t>
      </w:r>
      <w:r>
        <w:rPr>
          <w:b/>
          <w:i/>
          <w:lang w:val="en-US" w:eastAsia="x-none"/>
        </w:rPr>
        <w:t xml:space="preserve"> </w:t>
      </w:r>
      <w:r w:rsidRPr="00F24770">
        <w:rPr>
          <w:i/>
          <w:szCs w:val="18"/>
        </w:rPr>
        <w:t>CBG-based re-transmission is supported for multi-TTI scheduling based on option 1</w:t>
      </w:r>
      <w:r>
        <w:rPr>
          <w:i/>
          <w:szCs w:val="18"/>
        </w:rPr>
        <w:t>-b</w:t>
      </w:r>
      <w:r w:rsidRPr="00F24770">
        <w:rPr>
          <w:i/>
          <w:szCs w:val="18"/>
        </w:rPr>
        <w:t xml:space="preserve">: CBGTI is provided for a </w:t>
      </w:r>
      <w:r>
        <w:rPr>
          <w:i/>
          <w:szCs w:val="18"/>
        </w:rPr>
        <w:t xml:space="preserve">predefined </w:t>
      </w:r>
      <w:r w:rsidRPr="00F24770">
        <w:rPr>
          <w:i/>
          <w:szCs w:val="18"/>
        </w:rPr>
        <w:t>number of re-transmitted PUSCHs. Unused NDI and RV fields are u</w:t>
      </w:r>
      <w:r>
        <w:rPr>
          <w:i/>
          <w:szCs w:val="18"/>
        </w:rPr>
        <w:t>tilized</w:t>
      </w:r>
      <w:r w:rsidRPr="00F24770">
        <w:rPr>
          <w:i/>
          <w:szCs w:val="18"/>
        </w:rPr>
        <w:t xml:space="preserve"> for CBGTI signalling to maintain CBGTI overhead acceptable</w:t>
      </w:r>
      <w:r>
        <w:rPr>
          <w:i/>
          <w:szCs w:val="18"/>
        </w:rPr>
        <w:t>.</w:t>
      </w:r>
    </w:p>
    <w:p w14:paraId="7AF752ED" w14:textId="77777777" w:rsidR="00B166B9" w:rsidRPr="004E40C2" w:rsidRDefault="00B166B9" w:rsidP="00B166B9">
      <w:pPr>
        <w:widowControl w:val="0"/>
        <w:overflowPunct/>
        <w:autoSpaceDE/>
        <w:autoSpaceDN/>
        <w:adjustRightInd/>
        <w:spacing w:after="0"/>
        <w:jc w:val="both"/>
        <w:textAlignment w:val="auto"/>
        <w:rPr>
          <w:i/>
          <w:lang w:val="en-US" w:eastAsia="x-none"/>
        </w:rPr>
      </w:pPr>
      <w:r w:rsidRPr="00F24770">
        <w:rPr>
          <w:b/>
          <w:i/>
          <w:lang w:val="en-US" w:eastAsia="x-none"/>
        </w:rPr>
        <w:t xml:space="preserve">Proposal </w:t>
      </w:r>
      <w:r>
        <w:rPr>
          <w:b/>
          <w:i/>
          <w:lang w:val="en-US" w:eastAsia="x-none"/>
        </w:rPr>
        <w:t>6</w:t>
      </w:r>
      <w:r w:rsidRPr="00F24770">
        <w:rPr>
          <w:b/>
          <w:i/>
          <w:lang w:val="en-US" w:eastAsia="x-none"/>
        </w:rPr>
        <w:t>:</w:t>
      </w:r>
      <w:r w:rsidRPr="00F24770">
        <w:rPr>
          <w:i/>
          <w:lang w:val="en-US" w:eastAsia="x-none"/>
        </w:rPr>
        <w:t xml:space="preserve">  Multi-TTI </w:t>
      </w:r>
      <w:r>
        <w:rPr>
          <w:i/>
          <w:lang w:val="en-US" w:eastAsia="x-none"/>
        </w:rPr>
        <w:t xml:space="preserve">PUSCH </w:t>
      </w:r>
      <w:r w:rsidRPr="00F24770">
        <w:rPr>
          <w:i/>
          <w:lang w:val="en-US" w:eastAsia="x-none"/>
        </w:rPr>
        <w:t>scheduling is configured</w:t>
      </w:r>
      <w:r>
        <w:rPr>
          <w:i/>
          <w:lang w:val="en-US" w:eastAsia="x-none"/>
        </w:rPr>
        <w:t xml:space="preserve"> in NR-</w:t>
      </w:r>
      <w:r w:rsidRPr="004E40C2">
        <w:rPr>
          <w:i/>
          <w:lang w:val="en-US" w:eastAsia="x-none"/>
        </w:rPr>
        <w:t xml:space="preserve">U </w:t>
      </w:r>
      <w:r w:rsidRPr="00E710DC">
        <w:rPr>
          <w:i/>
          <w:lang w:val="en-US" w:eastAsia="x-none"/>
        </w:rPr>
        <w:t xml:space="preserve">by configuring a </w:t>
      </w:r>
      <w:r w:rsidRPr="00E710DC">
        <w:rPr>
          <w:rFonts w:hint="eastAsia"/>
          <w:bCs/>
          <w:i/>
          <w:lang w:eastAsia="x-none"/>
        </w:rPr>
        <w:t>row</w:t>
      </w:r>
      <w:r w:rsidRPr="00E710DC">
        <w:rPr>
          <w:bCs/>
          <w:i/>
          <w:lang w:eastAsia="x-none"/>
        </w:rPr>
        <w:t>/rows</w:t>
      </w:r>
      <w:r w:rsidRPr="00E710DC">
        <w:rPr>
          <w:rFonts w:hint="eastAsia"/>
          <w:bCs/>
          <w:i/>
          <w:lang w:eastAsia="x-none"/>
        </w:rPr>
        <w:t xml:space="preserve"> indicat</w:t>
      </w:r>
      <w:r w:rsidRPr="00E710DC">
        <w:rPr>
          <w:bCs/>
          <w:i/>
          <w:lang w:eastAsia="x-none"/>
        </w:rPr>
        <w:t xml:space="preserve">ing </w:t>
      </w:r>
      <w:r w:rsidRPr="00E710DC">
        <w:rPr>
          <w:rFonts w:hint="eastAsia"/>
          <w:bCs/>
          <w:i/>
          <w:lang w:eastAsia="x-none"/>
        </w:rPr>
        <w:t xml:space="preserve">multiple </w:t>
      </w:r>
      <w:r w:rsidRPr="00E710DC">
        <w:rPr>
          <w:bCs/>
          <w:i/>
          <w:lang w:eastAsia="x-none"/>
        </w:rPr>
        <w:t>PUSCHs to the</w:t>
      </w:r>
      <w:r w:rsidRPr="00E710DC">
        <w:rPr>
          <w:i/>
          <w:lang w:val="en-US" w:eastAsia="x-none"/>
        </w:rPr>
        <w:t xml:space="preserve"> </w:t>
      </w:r>
      <w:r w:rsidRPr="00E710DC">
        <w:rPr>
          <w:rFonts w:hint="eastAsia"/>
          <w:bCs/>
          <w:i/>
          <w:lang w:eastAsia="x-none"/>
        </w:rPr>
        <w:t>TDRA table</w:t>
      </w:r>
      <w:r w:rsidRPr="00E710DC">
        <w:rPr>
          <w:bCs/>
          <w:i/>
          <w:sz w:val="18"/>
          <w:szCs w:val="18"/>
          <w:lang w:eastAsia="x-none"/>
        </w:rPr>
        <w:t xml:space="preserve"> </w:t>
      </w:r>
      <w:proofErr w:type="spellStart"/>
      <w:r w:rsidRPr="004E40C2">
        <w:rPr>
          <w:i/>
          <w:iCs/>
        </w:rPr>
        <w:t>pusch-TimeDomainAllocationList</w:t>
      </w:r>
      <w:proofErr w:type="spellEnd"/>
      <w:r>
        <w:rPr>
          <w:i/>
          <w:lang w:val="en-US" w:eastAsia="x-none"/>
        </w:rPr>
        <w:t>.</w:t>
      </w:r>
    </w:p>
    <w:p w14:paraId="7D353652" w14:textId="77777777" w:rsidR="00B166B9" w:rsidRDefault="00B166B9" w:rsidP="00B166B9">
      <w:pPr>
        <w:pStyle w:val="ListParagraph"/>
        <w:widowControl w:val="0"/>
        <w:numPr>
          <w:ilvl w:val="0"/>
          <w:numId w:val="111"/>
        </w:numPr>
        <w:spacing w:after="240"/>
        <w:ind w:left="714" w:hanging="357"/>
        <w:jc w:val="both"/>
        <w:rPr>
          <w:i/>
          <w:sz w:val="20"/>
          <w:szCs w:val="20"/>
          <w:lang w:val="en-US" w:eastAsia="x-none"/>
        </w:rPr>
      </w:pPr>
      <w:r w:rsidRPr="00E710DC">
        <w:rPr>
          <w:i/>
          <w:sz w:val="20"/>
          <w:szCs w:val="20"/>
          <w:lang w:val="en-US" w:eastAsia="x-none"/>
        </w:rPr>
        <w:t xml:space="preserve">number of schedulable TTIs </w:t>
      </w:r>
      <m:oMath>
        <m:r>
          <w:rPr>
            <w:rFonts w:ascii="Cambria Math" w:hAnsi="Cambria Math"/>
            <w:sz w:val="20"/>
            <w:szCs w:val="20"/>
            <w:lang w:val="en-US" w:eastAsia="x-none"/>
          </w:rPr>
          <m:t>n</m:t>
        </m:r>
      </m:oMath>
      <w:r w:rsidRPr="00E710DC">
        <w:rPr>
          <w:i/>
          <w:sz w:val="20"/>
          <w:szCs w:val="20"/>
          <w:lang w:val="en-US" w:eastAsia="x-none"/>
        </w:rPr>
        <w:t xml:space="preserve"> </w:t>
      </w:r>
      <w:r>
        <w:rPr>
          <w:i/>
          <w:sz w:val="20"/>
          <w:szCs w:val="20"/>
          <w:lang w:val="en-US" w:eastAsia="x-none"/>
        </w:rPr>
        <w:t xml:space="preserve">is determined as the number of scheduled PUSCHs in the indicated entry on the </w:t>
      </w:r>
      <w:r>
        <w:rPr>
          <w:i/>
          <w:sz w:val="20"/>
          <w:szCs w:val="20"/>
          <w:lang w:val="en-US" w:eastAsia="x-none"/>
        </w:rPr>
        <w:lastRenderedPageBreak/>
        <w:t xml:space="preserve">configured </w:t>
      </w:r>
      <w:proofErr w:type="spellStart"/>
      <w:r w:rsidRPr="00E710DC">
        <w:rPr>
          <w:i/>
          <w:iCs/>
          <w:sz w:val="20"/>
          <w:szCs w:val="20"/>
          <w:lang w:val="en-GB"/>
        </w:rPr>
        <w:t>pusch-TimeDomainAllocationList</w:t>
      </w:r>
      <w:proofErr w:type="spellEnd"/>
      <w:r w:rsidRPr="00E710DC">
        <w:rPr>
          <w:i/>
          <w:sz w:val="20"/>
          <w:szCs w:val="20"/>
          <w:lang w:val="en-US" w:eastAsia="x-none"/>
        </w:rPr>
        <w:t>.</w:t>
      </w:r>
    </w:p>
    <w:p w14:paraId="7D71DB1A" w14:textId="751C72B2" w:rsidR="00B166B9" w:rsidRPr="006A21E3" w:rsidRDefault="00B166B9" w:rsidP="005A58D1">
      <w:pPr>
        <w:pStyle w:val="ListParagraph"/>
        <w:widowControl w:val="0"/>
        <w:numPr>
          <w:ilvl w:val="0"/>
          <w:numId w:val="111"/>
        </w:numPr>
        <w:spacing w:after="120"/>
        <w:ind w:left="714" w:hanging="357"/>
        <w:jc w:val="both"/>
        <w:rPr>
          <w:i/>
          <w:sz w:val="20"/>
          <w:szCs w:val="20"/>
          <w:lang w:val="en-US" w:eastAsia="x-none"/>
        </w:rPr>
      </w:pPr>
      <w:r>
        <w:rPr>
          <w:i/>
          <w:sz w:val="20"/>
          <w:szCs w:val="20"/>
          <w:lang w:val="en-US" w:eastAsia="x-none"/>
        </w:rPr>
        <w:t xml:space="preserve">maximum number of schedulable TTIs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max</m:t>
            </m:r>
          </m:sub>
        </m:sSub>
        <m:r>
          <w:rPr>
            <w:rFonts w:ascii="Cambria Math" w:hAnsi="Cambria Math"/>
            <w:sz w:val="20"/>
            <w:szCs w:val="20"/>
            <w:lang w:val="en-US" w:eastAsia="x-none"/>
          </w:rPr>
          <m:t xml:space="preserve">  </m:t>
        </m:r>
      </m:oMath>
      <w:r>
        <w:rPr>
          <w:i/>
          <w:sz w:val="20"/>
          <w:szCs w:val="20"/>
          <w:lang w:val="en-US" w:eastAsia="x-none"/>
        </w:rPr>
        <w:t xml:space="preserve">that can be configured in </w:t>
      </w:r>
      <w:proofErr w:type="spellStart"/>
      <w:r w:rsidRPr="00E710DC">
        <w:rPr>
          <w:i/>
          <w:iCs/>
          <w:sz w:val="20"/>
          <w:szCs w:val="20"/>
          <w:lang w:val="en-GB"/>
        </w:rPr>
        <w:t>pusch-TimeDomainAllocationList</w:t>
      </w:r>
      <w:proofErr w:type="spellEnd"/>
      <w:r>
        <w:rPr>
          <w:i/>
          <w:iCs/>
          <w:sz w:val="20"/>
          <w:szCs w:val="20"/>
          <w:lang w:val="en-GB"/>
        </w:rPr>
        <w:t xml:space="preserve"> is limited to 8</w:t>
      </w:r>
    </w:p>
    <w:p w14:paraId="064B22F6" w14:textId="43E7098B" w:rsidR="007C0E72" w:rsidRDefault="007C0E72" w:rsidP="005A58D1">
      <w:pPr>
        <w:widowControl w:val="0"/>
        <w:overflowPunct/>
        <w:autoSpaceDE/>
        <w:autoSpaceDN/>
        <w:adjustRightInd/>
        <w:spacing w:after="120"/>
        <w:jc w:val="both"/>
        <w:textAlignment w:val="auto"/>
        <w:rPr>
          <w:b/>
          <w:i/>
          <w:lang w:val="en-US" w:eastAsia="x-none"/>
        </w:rPr>
      </w:pPr>
      <w:r>
        <w:rPr>
          <w:b/>
          <w:i/>
          <w:lang w:eastAsia="x-none"/>
        </w:rPr>
        <w:t xml:space="preserve">Observation </w:t>
      </w:r>
      <w:r w:rsidR="00C248A9">
        <w:rPr>
          <w:b/>
          <w:i/>
          <w:lang w:eastAsia="x-none"/>
        </w:rPr>
        <w:t>2</w:t>
      </w:r>
      <w:r w:rsidRPr="00953AB0">
        <w:rPr>
          <w:b/>
          <w:i/>
          <w:lang w:val="en-US" w:eastAsia="x-none"/>
        </w:rPr>
        <w:t>:</w:t>
      </w:r>
      <w:r>
        <w:rPr>
          <w:b/>
          <w:i/>
          <w:lang w:val="en-US" w:eastAsia="x-none"/>
        </w:rPr>
        <w:t xml:space="preserve"> </w:t>
      </w:r>
      <w:r w:rsidRPr="00A474C9">
        <w:rPr>
          <w:i/>
          <w:lang w:val="en-US" w:eastAsia="x-none"/>
        </w:rPr>
        <w:t>Cross-numerology cross-carrier scheduling is beneficial for NR-U PUSCH scheduling especially in the case of Scenario A (CA with NR cells) deployment</w:t>
      </w:r>
      <w:r w:rsidR="00A474C9" w:rsidRPr="00A474C9">
        <w:rPr>
          <w:i/>
          <w:lang w:val="en-US" w:eastAsia="x-none"/>
        </w:rPr>
        <w:t>.</w:t>
      </w:r>
    </w:p>
    <w:p w14:paraId="740BC919" w14:textId="0FA7F6BF" w:rsidR="000001B0" w:rsidRPr="00937D32" w:rsidRDefault="007C0E72" w:rsidP="005A58D1">
      <w:pPr>
        <w:widowControl w:val="0"/>
        <w:overflowPunct/>
        <w:autoSpaceDE/>
        <w:autoSpaceDN/>
        <w:adjustRightInd/>
        <w:spacing w:after="240"/>
        <w:jc w:val="both"/>
        <w:textAlignment w:val="auto"/>
        <w:rPr>
          <w:i/>
          <w:lang w:val="en-US"/>
        </w:rPr>
      </w:pPr>
      <w:r>
        <w:rPr>
          <w:b/>
          <w:i/>
          <w:lang w:val="en-US" w:eastAsia="x-none"/>
        </w:rPr>
        <w:t xml:space="preserve">Observation </w:t>
      </w:r>
      <w:r w:rsidR="00C248A9">
        <w:rPr>
          <w:b/>
          <w:i/>
          <w:lang w:val="en-US" w:eastAsia="x-none"/>
        </w:rPr>
        <w:t>3</w:t>
      </w:r>
      <w:r w:rsidRPr="00953AB0">
        <w:rPr>
          <w:b/>
          <w:i/>
          <w:lang w:val="en-US" w:eastAsia="x-none"/>
        </w:rPr>
        <w:t>:</w:t>
      </w:r>
      <w:r>
        <w:rPr>
          <w:b/>
          <w:i/>
          <w:lang w:val="en-US" w:eastAsia="x-none"/>
        </w:rPr>
        <w:t xml:space="preserve"> </w:t>
      </w:r>
      <w:r w:rsidRPr="00A474C9">
        <w:rPr>
          <w:i/>
          <w:lang w:val="en-US"/>
        </w:rPr>
        <w:t xml:space="preserve">If </w:t>
      </w:r>
      <w:r w:rsidR="008862F2">
        <w:rPr>
          <w:i/>
          <w:lang w:val="en-US"/>
        </w:rPr>
        <w:t>Proposal-</w:t>
      </w:r>
      <w:r w:rsidR="00C248A9">
        <w:rPr>
          <w:i/>
          <w:lang w:val="en-US"/>
        </w:rPr>
        <w:t>6</w:t>
      </w:r>
      <w:r w:rsidR="008862F2">
        <w:rPr>
          <w:i/>
          <w:lang w:val="en-US"/>
        </w:rPr>
        <w:t xml:space="preserve"> would be agreed</w:t>
      </w:r>
      <w:r w:rsidR="008862F2" w:rsidRPr="00F24770">
        <w:rPr>
          <w:i/>
          <w:lang w:val="en-US"/>
        </w:rPr>
        <w:t>,</w:t>
      </w:r>
      <w:r w:rsidRPr="00A474C9">
        <w:rPr>
          <w:i/>
          <w:lang w:val="en-US"/>
        </w:rPr>
        <w:t xml:space="preserve"> there seems to be no additional specification effort to support cross-carrier cross-numerology scheduling also for multi-TTI scheduling.</w:t>
      </w:r>
    </w:p>
    <w:p w14:paraId="67D3E509" w14:textId="242E2629" w:rsidR="009D4209" w:rsidRPr="00937D32" w:rsidRDefault="00C80E97" w:rsidP="00937D32">
      <w:pPr>
        <w:spacing w:after="120"/>
        <w:jc w:val="both"/>
        <w:rPr>
          <w:b/>
          <w:u w:val="single"/>
          <w:lang w:val="en-US" w:eastAsia="x-none"/>
        </w:rPr>
      </w:pPr>
      <w:r>
        <w:rPr>
          <w:b/>
          <w:u w:val="single"/>
          <w:lang w:val="en-US" w:eastAsia="x-none"/>
        </w:rPr>
        <w:t>P</w:t>
      </w:r>
      <w:r w:rsidR="009D4209">
        <w:rPr>
          <w:b/>
          <w:u w:val="single"/>
          <w:lang w:val="en-US" w:eastAsia="x-none"/>
        </w:rPr>
        <w:t>ostponed HARQ feedback with semi-static codebook</w:t>
      </w:r>
    </w:p>
    <w:p w14:paraId="747F0D80" w14:textId="39B1A506" w:rsidR="00A13E8A" w:rsidRPr="00E32C91" w:rsidRDefault="00A13E8A" w:rsidP="005A58D1">
      <w:pPr>
        <w:spacing w:before="120" w:after="120"/>
        <w:jc w:val="both"/>
        <w:rPr>
          <w:i/>
          <w:lang w:val="en-US"/>
        </w:rPr>
      </w:pPr>
      <w:r w:rsidRPr="00E32C91">
        <w:rPr>
          <w:b/>
          <w:i/>
          <w:lang w:val="en-US"/>
        </w:rPr>
        <w:t xml:space="preserve">Observation </w:t>
      </w:r>
      <w:r w:rsidR="00AD64C1">
        <w:rPr>
          <w:b/>
          <w:i/>
          <w:lang w:val="en-US"/>
        </w:rPr>
        <w:t>4</w:t>
      </w:r>
      <w:r w:rsidRPr="00E32C91">
        <w:rPr>
          <w:b/>
          <w:i/>
          <w:lang w:val="en-US"/>
        </w:rPr>
        <w:t>:</w:t>
      </w:r>
      <w:r w:rsidRPr="00E32C91">
        <w:rPr>
          <w:i/>
          <w:lang w:val="en-US"/>
        </w:rPr>
        <w:t xml:space="preserve"> The feature of postponed HARQ-ACK indication (NN-K1) is independent from the UL LBT uncertainty, therefore it should be supported with all HARQ-ACK CBs applicable to NR-U UEs.   </w:t>
      </w:r>
    </w:p>
    <w:p w14:paraId="7C1B09A5" w14:textId="77777777" w:rsidR="00443494" w:rsidRPr="00937D32" w:rsidRDefault="00443494" w:rsidP="005A58D1">
      <w:pPr>
        <w:spacing w:before="120" w:after="120"/>
        <w:jc w:val="both"/>
        <w:rPr>
          <w:rFonts w:cs="Arial"/>
          <w:i/>
          <w:color w:val="000000" w:themeColor="text1"/>
        </w:rPr>
      </w:pPr>
      <w:r>
        <w:rPr>
          <w:rFonts w:cs="Arial"/>
          <w:b/>
          <w:i/>
          <w:color w:val="000000" w:themeColor="text1"/>
        </w:rPr>
        <w:t xml:space="preserve">Observation 5: </w:t>
      </w:r>
      <w:r>
        <w:rPr>
          <w:rFonts w:cs="Arial"/>
          <w:i/>
          <w:color w:val="000000" w:themeColor="text1"/>
        </w:rPr>
        <w:t xml:space="preserve">Transmission of postponed </w:t>
      </w:r>
      <w:r w:rsidRPr="00032730">
        <w:rPr>
          <w:bCs/>
          <w:i/>
          <w:lang w:eastAsia="x-none"/>
        </w:rPr>
        <w:t>HAR</w:t>
      </w:r>
      <w:r>
        <w:rPr>
          <w:bCs/>
          <w:i/>
          <w:lang w:eastAsia="x-none"/>
        </w:rPr>
        <w:t>Q A/N</w:t>
      </w:r>
      <w:r w:rsidRPr="00032730">
        <w:rPr>
          <w:bCs/>
          <w:i/>
          <w:lang w:eastAsia="x-none"/>
        </w:rPr>
        <w:t xml:space="preserve">(s) of the PDSCH(s) </w:t>
      </w:r>
      <w:r>
        <w:rPr>
          <w:bCs/>
          <w:i/>
          <w:lang w:eastAsia="x-none"/>
        </w:rPr>
        <w:t>scheduled with non-numerical K1 only via one-shot HARQ-ACK codebook after each DL burst results in significant increase in UCI overhead, especially if NDI for each HARQ process is included to the one-shot HARQ-ACK codebook.</w:t>
      </w:r>
    </w:p>
    <w:p w14:paraId="5B206853" w14:textId="48F6297D" w:rsidR="009D4209" w:rsidRPr="00CF3ADB" w:rsidRDefault="009D4209" w:rsidP="005A58D1">
      <w:pPr>
        <w:spacing w:before="120" w:after="120"/>
        <w:jc w:val="both"/>
        <w:rPr>
          <w:rFonts w:cs="Arial"/>
          <w:i/>
          <w:color w:val="000000" w:themeColor="text1"/>
        </w:rPr>
      </w:pPr>
      <w:r w:rsidRPr="00B912AF">
        <w:rPr>
          <w:rFonts w:cs="Arial"/>
          <w:b/>
          <w:i/>
          <w:color w:val="000000" w:themeColor="text1"/>
        </w:rPr>
        <w:t>Proposal</w:t>
      </w:r>
      <w:r>
        <w:rPr>
          <w:rFonts w:cs="Arial"/>
          <w:b/>
          <w:i/>
          <w:color w:val="000000" w:themeColor="text1"/>
        </w:rPr>
        <w:t xml:space="preserve"> </w:t>
      </w:r>
      <w:r w:rsidR="0045476A">
        <w:rPr>
          <w:rFonts w:cs="Arial"/>
          <w:b/>
          <w:i/>
          <w:color w:val="000000" w:themeColor="text1"/>
        </w:rPr>
        <w:t>7</w:t>
      </w:r>
      <w:r w:rsidRPr="00B912AF">
        <w:rPr>
          <w:rFonts w:cs="Arial"/>
          <w:i/>
          <w:color w:val="000000" w:themeColor="text1"/>
        </w:rPr>
        <w:t xml:space="preserve">: </w:t>
      </w:r>
      <w:r w:rsidRPr="00032730">
        <w:rPr>
          <w:bCs/>
          <w:i/>
          <w:lang w:eastAsia="x-none"/>
        </w:rPr>
        <w:t>HAR</w:t>
      </w:r>
      <w:r>
        <w:rPr>
          <w:bCs/>
          <w:i/>
          <w:lang w:eastAsia="x-none"/>
        </w:rPr>
        <w:t>Q A/N</w:t>
      </w:r>
      <w:r w:rsidRPr="00032730">
        <w:rPr>
          <w:bCs/>
          <w:i/>
          <w:lang w:eastAsia="x-none"/>
        </w:rPr>
        <w:t xml:space="preserve"> of the PDSCH </w:t>
      </w:r>
      <w:r>
        <w:rPr>
          <w:bCs/>
          <w:i/>
          <w:lang w:eastAsia="x-none"/>
        </w:rPr>
        <w:t xml:space="preserve">scheduled with non-numerical K1 </w:t>
      </w:r>
      <w:r w:rsidR="00CE3B4E">
        <w:rPr>
          <w:bCs/>
          <w:i/>
          <w:lang w:eastAsia="x-none"/>
        </w:rPr>
        <w:t>is</w:t>
      </w:r>
      <w:r>
        <w:rPr>
          <w:bCs/>
          <w:i/>
          <w:lang w:eastAsia="x-none"/>
        </w:rPr>
        <w:t xml:space="preserve"> </w:t>
      </w:r>
      <w:r w:rsidR="006F6A15">
        <w:rPr>
          <w:bCs/>
          <w:i/>
          <w:lang w:eastAsia="x-none"/>
        </w:rPr>
        <w:t>included in</w:t>
      </w:r>
      <w:r>
        <w:rPr>
          <w:bCs/>
          <w:i/>
          <w:lang w:eastAsia="x-none"/>
        </w:rPr>
        <w:t xml:space="preserve"> the semi-static codebook</w:t>
      </w:r>
      <w:r w:rsidRPr="00032730">
        <w:rPr>
          <w:bCs/>
          <w:i/>
          <w:lang w:eastAsia="x-none"/>
        </w:rPr>
        <w:t>.</w:t>
      </w:r>
    </w:p>
    <w:p w14:paraId="76C9D769" w14:textId="59E2CF4E" w:rsidR="00C11A9B" w:rsidRPr="00937D32" w:rsidRDefault="00C11A9B" w:rsidP="005A58D1">
      <w:pPr>
        <w:spacing w:before="120" w:after="120"/>
        <w:jc w:val="both"/>
        <w:rPr>
          <w:bCs/>
          <w:i/>
          <w:lang w:eastAsia="x-none"/>
        </w:rPr>
      </w:pPr>
      <w:r w:rsidRPr="00B912AF">
        <w:rPr>
          <w:rFonts w:cs="Arial"/>
          <w:b/>
          <w:i/>
          <w:color w:val="000000" w:themeColor="text1"/>
        </w:rPr>
        <w:t>Proposal</w:t>
      </w:r>
      <w:r>
        <w:rPr>
          <w:rFonts w:cs="Arial"/>
          <w:b/>
          <w:i/>
          <w:color w:val="000000" w:themeColor="text1"/>
        </w:rPr>
        <w:t xml:space="preserve"> 8</w:t>
      </w:r>
      <w:r w:rsidRPr="00B912AF">
        <w:rPr>
          <w:rFonts w:cs="Arial"/>
          <w:i/>
          <w:color w:val="000000" w:themeColor="text1"/>
        </w:rPr>
        <w:t xml:space="preserve">: </w:t>
      </w:r>
      <w:r>
        <w:rPr>
          <w:rFonts w:cs="Arial"/>
          <w:i/>
          <w:color w:val="000000" w:themeColor="text1"/>
        </w:rPr>
        <w:t xml:space="preserve">Based on RRC configuration, </w:t>
      </w:r>
      <w:r w:rsidR="0065598D">
        <w:rPr>
          <w:rFonts w:cs="Arial"/>
          <w:i/>
          <w:color w:val="000000" w:themeColor="text1"/>
        </w:rPr>
        <w:t xml:space="preserve">an </w:t>
      </w:r>
      <w:r>
        <w:rPr>
          <w:bCs/>
          <w:i/>
          <w:lang w:eastAsia="x-none"/>
        </w:rPr>
        <w:t>a</w:t>
      </w:r>
      <w:r w:rsidRPr="00032730">
        <w:rPr>
          <w:bCs/>
          <w:i/>
          <w:lang w:eastAsia="x-none"/>
        </w:rPr>
        <w:t>dditional bit</w:t>
      </w:r>
      <w:r>
        <w:rPr>
          <w:bCs/>
          <w:i/>
          <w:lang w:eastAsia="x-none"/>
        </w:rPr>
        <w:t xml:space="preserve"> container</w:t>
      </w:r>
      <w:r w:rsidRPr="00032730">
        <w:rPr>
          <w:bCs/>
          <w:i/>
          <w:lang w:eastAsia="x-none"/>
        </w:rPr>
        <w:t xml:space="preserve"> </w:t>
      </w:r>
      <w:r>
        <w:rPr>
          <w:bCs/>
          <w:i/>
          <w:lang w:eastAsia="x-none"/>
        </w:rPr>
        <w:t>is</w:t>
      </w:r>
      <w:r w:rsidRPr="00032730">
        <w:rPr>
          <w:bCs/>
          <w:i/>
          <w:lang w:eastAsia="x-none"/>
        </w:rPr>
        <w:t xml:space="preserve"> appended to the semi-static codebook for the HARQ A/N of the PDSCH </w:t>
      </w:r>
      <w:r>
        <w:rPr>
          <w:bCs/>
          <w:i/>
          <w:lang w:eastAsia="x-none"/>
        </w:rPr>
        <w:t>scheduled with non-numerical K1 for each configured serving DL cell</w:t>
      </w:r>
      <w:r w:rsidRPr="00032730">
        <w:rPr>
          <w:bCs/>
          <w:i/>
          <w:lang w:eastAsia="x-none"/>
        </w:rPr>
        <w:t>.</w:t>
      </w:r>
    </w:p>
    <w:p w14:paraId="56DD5515" w14:textId="241AD640" w:rsidR="00CC6366" w:rsidRDefault="00CC6366" w:rsidP="005A58D1">
      <w:pPr>
        <w:spacing w:before="120" w:after="240"/>
        <w:jc w:val="both"/>
        <w:rPr>
          <w:i/>
        </w:rPr>
      </w:pPr>
      <w:r w:rsidRPr="00F24770">
        <w:rPr>
          <w:b/>
          <w:i/>
          <w:lang w:val="en-US" w:eastAsia="x-none"/>
        </w:rPr>
        <w:t xml:space="preserve">Proposal </w:t>
      </w:r>
      <w:r>
        <w:rPr>
          <w:b/>
          <w:i/>
          <w:lang w:val="en-US" w:eastAsia="x-none"/>
        </w:rPr>
        <w:t>9</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semi-static</w:t>
      </w:r>
      <w:r w:rsidRPr="00E738AF">
        <w:rPr>
          <w:i/>
        </w:rPr>
        <w:t xml:space="preserve"> codebook, HARQ-ACK timing for a PDSCH scheduled with a non-numerical K1 is derived </w:t>
      </w:r>
      <w:r w:rsidR="0065598D">
        <w:rPr>
          <w:i/>
        </w:rPr>
        <w:t xml:space="preserve">based on </w:t>
      </w:r>
      <w:r w:rsidRPr="00E738AF">
        <w:rPr>
          <w:i/>
        </w:rPr>
        <w:t>the next DL DCI scheduling PDSCH with a numerical K1</w:t>
      </w:r>
      <w:r>
        <w:rPr>
          <w:i/>
        </w:rPr>
        <w:t xml:space="preserve"> value. A UE reports HARQ-ACK in the appended bit container.</w:t>
      </w:r>
    </w:p>
    <w:p w14:paraId="0B69A2F5" w14:textId="523EB2C7" w:rsidR="009D4209" w:rsidRPr="00937D32" w:rsidRDefault="00C80E97" w:rsidP="005A58D1">
      <w:pPr>
        <w:spacing w:after="120"/>
        <w:jc w:val="both"/>
        <w:rPr>
          <w:b/>
          <w:u w:val="single"/>
          <w:lang w:val="en-US" w:eastAsia="x-none"/>
        </w:rPr>
      </w:pPr>
      <w:r>
        <w:rPr>
          <w:b/>
          <w:u w:val="single"/>
          <w:lang w:val="en-US" w:eastAsia="x-none"/>
        </w:rPr>
        <w:t>P</w:t>
      </w:r>
      <w:r w:rsidR="009D4209">
        <w:rPr>
          <w:b/>
          <w:u w:val="single"/>
          <w:lang w:val="en-US" w:eastAsia="x-none"/>
        </w:rPr>
        <w:t>ostponed HARQ feedback with Type 2 dynamic codebook</w:t>
      </w:r>
    </w:p>
    <w:p w14:paraId="42EE0617" w14:textId="77777777" w:rsidR="00A151D3" w:rsidRDefault="00A151D3" w:rsidP="005A58D1">
      <w:pPr>
        <w:spacing w:after="120"/>
        <w:jc w:val="both"/>
        <w:rPr>
          <w:i/>
          <w:lang w:val="en-US"/>
        </w:rPr>
      </w:pPr>
      <w:r>
        <w:rPr>
          <w:b/>
          <w:i/>
          <w:lang w:eastAsia="x-none"/>
        </w:rPr>
        <w:t>Observation 6</w:t>
      </w:r>
      <w:r w:rsidRPr="00F24770">
        <w:rPr>
          <w:b/>
          <w:i/>
          <w:lang w:val="en-US" w:eastAsia="x-none"/>
        </w:rPr>
        <w:t>:</w:t>
      </w:r>
      <w:r w:rsidRPr="00F24770">
        <w:rPr>
          <w:i/>
          <w:lang w:val="en-US" w:eastAsia="x-none"/>
        </w:rPr>
        <w:t xml:space="preserve"> </w:t>
      </w:r>
      <w:r>
        <w:rPr>
          <w:i/>
          <w:lang w:val="en-US" w:eastAsia="x-none"/>
        </w:rPr>
        <w:t xml:space="preserve">Use of NR Type 2 dynamic codebook is </w:t>
      </w:r>
      <w:r w:rsidRPr="006A7D2B">
        <w:rPr>
          <w:i/>
          <w:lang w:val="en-US" w:eastAsia="x-none"/>
        </w:rPr>
        <w:t xml:space="preserve">attractive </w:t>
      </w:r>
      <w:r w:rsidRPr="00E738AF">
        <w:rPr>
          <w:i/>
        </w:rPr>
        <w:t>when CAT 1 channel access is used prior HARQ feedback transmission</w:t>
      </w:r>
      <w:r>
        <w:t xml:space="preserve">. </w:t>
      </w:r>
      <w:r w:rsidRPr="00E738AF">
        <w:rPr>
          <w:i/>
          <w:lang w:val="en-US"/>
        </w:rPr>
        <w:t xml:space="preserve">HARQ feedback postponing with the NN-K1 indication is essential also with the NR Type 2 dynamic codebook. </w:t>
      </w:r>
    </w:p>
    <w:p w14:paraId="406C6584" w14:textId="77777777" w:rsidR="00A151D3" w:rsidRDefault="00A151D3" w:rsidP="005A58D1">
      <w:pPr>
        <w:spacing w:after="120"/>
        <w:jc w:val="both"/>
        <w:rPr>
          <w:lang w:val="en-US"/>
        </w:rPr>
      </w:pPr>
      <w:r>
        <w:rPr>
          <w:b/>
          <w:i/>
          <w:lang w:eastAsia="x-none"/>
        </w:rPr>
        <w:t>Observation 7</w:t>
      </w:r>
      <w:r w:rsidRPr="00F24770">
        <w:rPr>
          <w:b/>
          <w:i/>
          <w:lang w:val="en-US" w:eastAsia="x-none"/>
        </w:rPr>
        <w:t>:</w:t>
      </w:r>
      <w:r w:rsidRPr="00F24770">
        <w:rPr>
          <w:i/>
          <w:lang w:val="en-US" w:eastAsia="x-none"/>
        </w:rPr>
        <w:t xml:space="preserve"> </w:t>
      </w:r>
      <w:r w:rsidRPr="00E738AF">
        <w:rPr>
          <w:i/>
          <w:lang w:val="en-US"/>
        </w:rPr>
        <w:t>Use of NN-K1</w:t>
      </w:r>
      <w:r>
        <w:rPr>
          <w:i/>
          <w:lang w:val="en-US"/>
        </w:rPr>
        <w:t xml:space="preserve"> indication</w:t>
      </w:r>
      <w:r w:rsidRPr="00E738AF">
        <w:rPr>
          <w:i/>
          <w:lang w:val="en-US"/>
        </w:rPr>
        <w:t xml:space="preserve"> can be easily supported with NR Type 2 dynamic codebook</w:t>
      </w:r>
      <w:r>
        <w:rPr>
          <w:i/>
          <w:lang w:val="en-US"/>
        </w:rPr>
        <w:t xml:space="preserve"> without changing the codebook determination or DAI operation, including DAI being reset after each transmission including HARQ-ACK codebook.</w:t>
      </w:r>
    </w:p>
    <w:p w14:paraId="197F4588" w14:textId="109B6D9C" w:rsidR="00A151D3" w:rsidRDefault="00A151D3" w:rsidP="00A151D3">
      <w:pPr>
        <w:spacing w:before="180" w:after="0"/>
        <w:jc w:val="both"/>
        <w:rPr>
          <w:i/>
        </w:rPr>
      </w:pPr>
      <w:r w:rsidRPr="00F24770">
        <w:rPr>
          <w:b/>
          <w:i/>
          <w:lang w:val="en-US" w:eastAsia="x-none"/>
        </w:rPr>
        <w:t xml:space="preserve">Proposal </w:t>
      </w:r>
      <w:r>
        <w:rPr>
          <w:b/>
          <w:i/>
          <w:lang w:val="en-US" w:eastAsia="x-none"/>
        </w:rPr>
        <w:t>10</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NR Type 2</w:t>
      </w:r>
      <w:r w:rsidRPr="00E738AF">
        <w:rPr>
          <w:i/>
        </w:rPr>
        <w:t xml:space="preserve"> dynamic codebook, HARQ-ACK timing for a PDSCH scheduled with</w:t>
      </w:r>
      <w:r>
        <w:rPr>
          <w:i/>
        </w:rPr>
        <w:t xml:space="preserve"> DCI indic</w:t>
      </w:r>
      <w:r w:rsidR="0065598D">
        <w:rPr>
          <w:i/>
        </w:rPr>
        <w:t>a</w:t>
      </w:r>
      <w:r>
        <w:rPr>
          <w:i/>
        </w:rPr>
        <w:t>ting</w:t>
      </w:r>
      <w:r w:rsidRPr="00E738AF">
        <w:rPr>
          <w:i/>
        </w:rPr>
        <w:t xml:space="preserve"> a non-numerical K1 is derived </w:t>
      </w:r>
      <w:r w:rsidR="0065598D">
        <w:rPr>
          <w:i/>
        </w:rPr>
        <w:t>based on</w:t>
      </w:r>
      <w:r w:rsidRPr="00E738AF">
        <w:rPr>
          <w:i/>
        </w:rPr>
        <w:t xml:space="preserve"> the next DCI scheduling PDSCH with a numerical K1</w:t>
      </w:r>
      <w:r>
        <w:rPr>
          <w:i/>
        </w:rPr>
        <w:t xml:space="preserve"> value.</w:t>
      </w:r>
    </w:p>
    <w:p w14:paraId="429B3E4F" w14:textId="77777777" w:rsidR="00A151D3" w:rsidRPr="0098415F" w:rsidRDefault="00A151D3" w:rsidP="00494365">
      <w:pPr>
        <w:pStyle w:val="ListParagraph"/>
        <w:numPr>
          <w:ilvl w:val="0"/>
          <w:numId w:val="116"/>
        </w:numPr>
        <w:spacing w:after="120"/>
        <w:ind w:left="1003" w:hanging="357"/>
        <w:jc w:val="both"/>
        <w:rPr>
          <w:i/>
          <w:lang w:val="en-US"/>
        </w:rPr>
      </w:pPr>
      <w:r w:rsidRPr="0098415F">
        <w:rPr>
          <w:i/>
          <w:sz w:val="20"/>
          <w:lang w:val="en-US"/>
        </w:rPr>
        <w:t>UE expects that DAI is reset for PDSCH transmitted later than N1 symbols before PUCCH transmission.</w:t>
      </w:r>
    </w:p>
    <w:p w14:paraId="1AB57D0C" w14:textId="77777777" w:rsidR="00D16DBB" w:rsidRDefault="00D16DBB" w:rsidP="00D16DBB">
      <w:pPr>
        <w:spacing w:after="120"/>
        <w:jc w:val="both"/>
        <w:rPr>
          <w:b/>
          <w:i/>
          <w:lang w:val="en-US" w:eastAsia="x-none"/>
        </w:rPr>
      </w:pPr>
      <w:r w:rsidRPr="00F24770">
        <w:rPr>
          <w:b/>
          <w:i/>
          <w:lang w:val="en-US" w:eastAsia="x-none"/>
        </w:rPr>
        <w:t xml:space="preserve">Proposal </w:t>
      </w:r>
      <w:r>
        <w:rPr>
          <w:b/>
          <w:i/>
          <w:lang w:val="en-US" w:eastAsia="x-none"/>
        </w:rPr>
        <w:t>11</w:t>
      </w:r>
      <w:r w:rsidRPr="00F24770">
        <w:rPr>
          <w:b/>
          <w:i/>
          <w:lang w:val="en-US" w:eastAsia="x-none"/>
        </w:rPr>
        <w:t>:</w:t>
      </w:r>
      <w:r w:rsidRPr="00F24770">
        <w:rPr>
          <w:i/>
          <w:lang w:val="en-US" w:eastAsia="x-none"/>
        </w:rPr>
        <w:t xml:space="preserve"> </w:t>
      </w:r>
      <w:r>
        <w:rPr>
          <w:i/>
          <w:lang w:val="en-US"/>
        </w:rPr>
        <w:t>T</w:t>
      </w:r>
      <w:r w:rsidRPr="00DE22DF">
        <w:rPr>
          <w:i/>
        </w:rPr>
        <w:t xml:space="preserve">he next DL </w:t>
      </w:r>
      <w:r w:rsidRPr="006E005B">
        <w:rPr>
          <w:i/>
        </w:rPr>
        <w:t>DCI with a numerical K1 is</w:t>
      </w:r>
      <w:r>
        <w:rPr>
          <w:i/>
        </w:rPr>
        <w:t xml:space="preserve"> the</w:t>
      </w:r>
      <w:r w:rsidRPr="006E005B">
        <w:rPr>
          <w:i/>
        </w:rPr>
        <w:t xml:space="preserve"> </w:t>
      </w:r>
      <w:r>
        <w:rPr>
          <w:i/>
        </w:rPr>
        <w:t>first</w:t>
      </w:r>
      <w:r w:rsidRPr="00E738AF">
        <w:rPr>
          <w:i/>
        </w:rPr>
        <w:t xml:space="preserve"> DL DCI </w:t>
      </w:r>
      <w:r w:rsidRPr="006E005B">
        <w:rPr>
          <w:i/>
        </w:rPr>
        <w:t xml:space="preserve">with </w:t>
      </w:r>
      <w:r>
        <w:rPr>
          <w:i/>
        </w:rPr>
        <w:t xml:space="preserve">a numerical K1 and </w:t>
      </w:r>
      <w:r w:rsidRPr="00E738AF">
        <w:rPr>
          <w:i/>
        </w:rPr>
        <w:t>PDCCH monitoring occasion not overlapping with the PDCCH monitoring occasion of the DL DCI with non-numerical K1.</w:t>
      </w:r>
      <w:r>
        <w:rPr>
          <w:i/>
        </w:rPr>
        <w:t xml:space="preserve"> In case of CA and multiple DL DCIs on the first non-overlapping PDCCH monitoring occasion, the DL DCI with the lowest serving cell index is selected as the next DL DCI. </w:t>
      </w:r>
    </w:p>
    <w:p w14:paraId="3837FA04" w14:textId="240ABB2C" w:rsidR="00AA7A30" w:rsidRPr="00937D32" w:rsidRDefault="00C80E97" w:rsidP="00937D32">
      <w:pPr>
        <w:spacing w:before="240" w:after="120"/>
        <w:jc w:val="both"/>
        <w:rPr>
          <w:b/>
          <w:u w:val="single"/>
          <w:lang w:val="en-US" w:eastAsia="x-none"/>
        </w:rPr>
      </w:pPr>
      <w:r>
        <w:rPr>
          <w:b/>
          <w:u w:val="single"/>
          <w:lang w:val="en-US" w:eastAsia="x-none"/>
        </w:rPr>
        <w:t>P</w:t>
      </w:r>
      <w:r w:rsidR="00AA7A30">
        <w:rPr>
          <w:b/>
          <w:u w:val="single"/>
          <w:lang w:val="en-US" w:eastAsia="x-none"/>
        </w:rPr>
        <w:t>ostponed HARQ feedback with enhanced dynamic codebook</w:t>
      </w:r>
    </w:p>
    <w:p w14:paraId="0DD78856" w14:textId="77777777" w:rsidR="00972229" w:rsidRPr="004C1614" w:rsidRDefault="00972229" w:rsidP="00CA4185">
      <w:pPr>
        <w:spacing w:before="120" w:after="240"/>
        <w:jc w:val="both"/>
        <w:rPr>
          <w:sz w:val="18"/>
        </w:rPr>
      </w:pPr>
      <w:r w:rsidRPr="00F24770">
        <w:rPr>
          <w:b/>
          <w:i/>
          <w:lang w:val="en-US" w:eastAsia="x-none"/>
        </w:rPr>
        <w:t xml:space="preserve">Proposal </w:t>
      </w:r>
      <w:r>
        <w:rPr>
          <w:b/>
          <w:i/>
          <w:lang w:val="en-US" w:eastAsia="x-none"/>
        </w:rPr>
        <w:t>12</w:t>
      </w:r>
      <w:r w:rsidRPr="00F24770">
        <w:rPr>
          <w:b/>
          <w:i/>
          <w:lang w:val="en-US" w:eastAsia="x-none"/>
        </w:rPr>
        <w:t>:</w:t>
      </w:r>
      <w:r w:rsidRPr="00F24770">
        <w:rPr>
          <w:i/>
          <w:lang w:val="en-US" w:eastAsia="x-none"/>
        </w:rPr>
        <w:t xml:space="preserve"> </w:t>
      </w:r>
      <w:r w:rsidRPr="004C1614">
        <w:rPr>
          <w:i/>
        </w:rPr>
        <w:t xml:space="preserve">HARQ-ACK timing determination for a PDSCH with non-numerical K1 based on an earlier DCI </w:t>
      </w:r>
      <w:r>
        <w:rPr>
          <w:i/>
        </w:rPr>
        <w:t>indicating</w:t>
      </w:r>
      <w:r w:rsidRPr="004C1614">
        <w:rPr>
          <w:i/>
        </w:rPr>
        <w:t xml:space="preserve"> a numerical K1 and triggering feedback for the associated PDSCH group is not supported</w:t>
      </w:r>
      <w:r>
        <w:rPr>
          <w:i/>
        </w:rPr>
        <w:t xml:space="preserve">. </w:t>
      </w:r>
      <w:r w:rsidRPr="004C1614">
        <w:t xml:space="preserve"> </w:t>
      </w:r>
    </w:p>
    <w:p w14:paraId="70E16C55" w14:textId="055CF3C3" w:rsidR="007D0821" w:rsidRPr="007D0821" w:rsidRDefault="00913092" w:rsidP="009B3C14">
      <w:pPr>
        <w:spacing w:after="120"/>
        <w:jc w:val="both"/>
        <w:rPr>
          <w:b/>
          <w:u w:val="single"/>
          <w:lang w:val="en-US" w:eastAsia="x-none"/>
        </w:rPr>
      </w:pPr>
      <w:r>
        <w:rPr>
          <w:b/>
          <w:u w:val="single"/>
          <w:lang w:val="en-US" w:eastAsia="x-none"/>
        </w:rPr>
        <w:t>E</w:t>
      </w:r>
      <w:r w:rsidR="0016638E">
        <w:rPr>
          <w:b/>
          <w:u w:val="single"/>
          <w:lang w:val="en-US" w:eastAsia="x-none"/>
        </w:rPr>
        <w:t>nhance</w:t>
      </w:r>
      <w:r w:rsidR="00AA7A30">
        <w:rPr>
          <w:b/>
          <w:u w:val="single"/>
          <w:lang w:val="en-US" w:eastAsia="x-none"/>
        </w:rPr>
        <w:t>d</w:t>
      </w:r>
      <w:r w:rsidR="0016638E">
        <w:rPr>
          <w:b/>
          <w:u w:val="single"/>
          <w:lang w:val="en-US" w:eastAsia="x-none"/>
        </w:rPr>
        <w:t xml:space="preserve"> dynamic codebook</w:t>
      </w:r>
    </w:p>
    <w:p w14:paraId="63DDA92D" w14:textId="1481605F" w:rsidR="006C0085" w:rsidRDefault="006C0085" w:rsidP="00CA4185">
      <w:pPr>
        <w:spacing w:after="120"/>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13</w:t>
      </w:r>
      <w:r w:rsidRPr="0027200B">
        <w:rPr>
          <w:rFonts w:cs="Arial"/>
          <w:i/>
          <w:color w:val="000000" w:themeColor="text1"/>
        </w:rPr>
        <w:t xml:space="preserve">: </w:t>
      </w:r>
      <w:r>
        <w:rPr>
          <w:rFonts w:cs="Arial"/>
          <w:i/>
          <w:color w:val="000000" w:themeColor="text1"/>
        </w:rPr>
        <w:t xml:space="preserve">For enhanced dynamic codebook, UE does not expect DAI to be reset at the HARQ-ACK codebook transmission occasion. </w:t>
      </w:r>
    </w:p>
    <w:p w14:paraId="49B00E92" w14:textId="77777777" w:rsidR="006C0085" w:rsidRPr="00C75007" w:rsidRDefault="006C0085" w:rsidP="00CA4185">
      <w:pPr>
        <w:spacing w:after="120"/>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14</w:t>
      </w:r>
      <w:r w:rsidRPr="0027200B">
        <w:rPr>
          <w:rFonts w:cs="Arial"/>
          <w:i/>
          <w:color w:val="000000" w:themeColor="text1"/>
        </w:rPr>
        <w:t xml:space="preserve">: </w:t>
      </w:r>
      <w:r>
        <w:rPr>
          <w:rFonts w:cs="Arial"/>
          <w:i/>
          <w:color w:val="000000" w:themeColor="text1"/>
        </w:rPr>
        <w:t xml:space="preserve">If the non-fallback DCI scheduling PUSCH provides total DAI for single PDSCH group, the total DAI is associated to the last PDSCH group scheduled on the same PDCCH monitoring occasion as or before the PDCCH monitoring occasion for PUSCH scheduling DCI  </w:t>
      </w:r>
    </w:p>
    <w:p w14:paraId="022BCE1C" w14:textId="77777777" w:rsidR="006C0085" w:rsidRDefault="006C0085" w:rsidP="00CA4185">
      <w:pPr>
        <w:spacing w:after="120"/>
        <w:jc w:val="both"/>
        <w:rPr>
          <w:i/>
          <w:lang w:val="en-US" w:eastAsia="zh-CN"/>
        </w:rPr>
      </w:pPr>
      <w:r w:rsidRPr="003D03F9">
        <w:rPr>
          <w:rFonts w:cs="Arial"/>
          <w:b/>
          <w:i/>
          <w:color w:val="000000" w:themeColor="text1"/>
        </w:rPr>
        <w:t xml:space="preserve">Proposal </w:t>
      </w:r>
      <w:r>
        <w:rPr>
          <w:rFonts w:cs="Arial"/>
          <w:b/>
          <w:i/>
          <w:color w:val="000000" w:themeColor="text1"/>
        </w:rPr>
        <w:t>15</w:t>
      </w:r>
      <w:r w:rsidRPr="0027200B">
        <w:rPr>
          <w:rFonts w:cs="Arial"/>
          <w:i/>
          <w:color w:val="000000" w:themeColor="text1"/>
        </w:rPr>
        <w:t xml:space="preserve">: </w:t>
      </w:r>
      <w:r w:rsidRPr="00E710DC">
        <w:rPr>
          <w:i/>
          <w:lang w:val="en-US" w:eastAsia="zh-CN"/>
        </w:rPr>
        <w:t>If a UE detects only a</w:t>
      </w:r>
      <w:r w:rsidRPr="00E710DC">
        <w:rPr>
          <w:i/>
          <w:lang w:eastAsia="zh-CN"/>
        </w:rPr>
        <w:t xml:space="preserve"> DCI 1_0 with C-DAI</w:t>
      </w:r>
      <w:r w:rsidRPr="00E710DC">
        <w:rPr>
          <w:i/>
          <w:lang w:val="en-US"/>
        </w:rPr>
        <w:t xml:space="preserve"> value</w:t>
      </w:r>
      <w:r w:rsidRPr="00E710DC">
        <w:rPr>
          <w:i/>
          <w:lang w:val="en-US" w:eastAsia="zh-CN"/>
        </w:rPr>
        <w:t xml:space="preserve"> 1 on the </w:t>
      </w:r>
      <w:proofErr w:type="spellStart"/>
      <w:r w:rsidRPr="00E710DC">
        <w:rPr>
          <w:i/>
          <w:lang w:val="en-US" w:eastAsia="zh-CN"/>
        </w:rPr>
        <w:t>PCell</w:t>
      </w:r>
      <w:proofErr w:type="spellEnd"/>
      <w:r w:rsidRPr="00E710DC">
        <w:rPr>
          <w:i/>
          <w:lang w:val="en-US" w:eastAsia="zh-CN"/>
        </w:rPr>
        <w:t xml:space="preserve"> / </w:t>
      </w:r>
      <w:proofErr w:type="spellStart"/>
      <w:r w:rsidRPr="00E710DC">
        <w:rPr>
          <w:i/>
          <w:lang w:val="en-US" w:eastAsia="zh-CN"/>
        </w:rPr>
        <w:t>PSCell</w:t>
      </w:r>
      <w:proofErr w:type="spellEnd"/>
      <w:r w:rsidRPr="00E710DC">
        <w:rPr>
          <w:i/>
          <w:lang w:val="en-US" w:eastAsia="zh-CN"/>
        </w:rPr>
        <w:t xml:space="preserve"> within the PDCCH monitoring occasions for PDSCH scheduling as determined in Rel15, </w:t>
      </w:r>
      <w:r w:rsidRPr="00E710DC">
        <w:rPr>
          <w:i/>
          <w:lang w:eastAsia="x-none"/>
        </w:rPr>
        <w:t>UE determines codebook only for the PDSCH reception</w:t>
      </w:r>
      <w:r w:rsidRPr="00E710DC">
        <w:rPr>
          <w:i/>
          <w:lang w:val="en-US" w:eastAsia="zh-CN"/>
        </w:rPr>
        <w:t>.</w:t>
      </w:r>
    </w:p>
    <w:p w14:paraId="658EBE31" w14:textId="1949DFD3" w:rsidR="006C0085" w:rsidRDefault="006C0085" w:rsidP="00CA4185">
      <w:pPr>
        <w:spacing w:after="240"/>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16</w:t>
      </w:r>
      <w:r w:rsidRPr="0027200B">
        <w:rPr>
          <w:rFonts w:cs="Arial"/>
          <w:i/>
          <w:color w:val="000000" w:themeColor="text1"/>
        </w:rPr>
        <w:t xml:space="preserve">: </w:t>
      </w:r>
      <w:r>
        <w:rPr>
          <w:rFonts w:cs="Arial"/>
          <w:i/>
          <w:color w:val="000000" w:themeColor="text1"/>
        </w:rPr>
        <w:t xml:space="preserve">No new fields are introduced </w:t>
      </w:r>
      <w:r w:rsidR="0065598D">
        <w:rPr>
          <w:rFonts w:cs="Arial"/>
          <w:i/>
          <w:color w:val="000000" w:themeColor="text1"/>
        </w:rPr>
        <w:t>in</w:t>
      </w:r>
      <w:r>
        <w:rPr>
          <w:rFonts w:cs="Arial"/>
          <w:i/>
          <w:color w:val="000000" w:themeColor="text1"/>
        </w:rPr>
        <w:t>to the fallback DCI for the NR-U dynamic codebook enhancement.</w:t>
      </w:r>
    </w:p>
    <w:p w14:paraId="36D211CF" w14:textId="6850361F" w:rsidR="009B3C14" w:rsidRPr="00DC2988" w:rsidRDefault="009B3C14" w:rsidP="005A58D1">
      <w:pPr>
        <w:widowControl w:val="0"/>
        <w:overflowPunct/>
        <w:autoSpaceDE/>
        <w:autoSpaceDN/>
        <w:adjustRightInd/>
        <w:spacing w:after="120"/>
        <w:jc w:val="both"/>
        <w:textAlignment w:val="auto"/>
        <w:rPr>
          <w:rFonts w:cs="Arial"/>
          <w:b/>
          <w:color w:val="000000" w:themeColor="text1"/>
          <w:u w:val="single"/>
        </w:rPr>
      </w:pPr>
      <w:r w:rsidRPr="00DC2988">
        <w:rPr>
          <w:rFonts w:cs="Arial"/>
          <w:b/>
          <w:color w:val="000000" w:themeColor="text1"/>
          <w:u w:val="single"/>
        </w:rPr>
        <w:t xml:space="preserve">Enhancements for </w:t>
      </w:r>
      <w:r w:rsidRPr="00944714">
        <w:rPr>
          <w:b/>
          <w:u w:val="single"/>
          <w:lang w:val="en-US"/>
        </w:rPr>
        <w:t>semi</w:t>
      </w:r>
      <w:r w:rsidRPr="00944714">
        <w:rPr>
          <w:rFonts w:cs="Arial"/>
          <w:b/>
          <w:color w:val="000000" w:themeColor="text1"/>
          <w:u w:val="single"/>
        </w:rPr>
        <w:t>-static</w:t>
      </w:r>
      <w:r w:rsidRPr="00DC2988">
        <w:rPr>
          <w:rFonts w:cs="Arial"/>
          <w:b/>
          <w:color w:val="000000" w:themeColor="text1"/>
          <w:u w:val="single"/>
        </w:rPr>
        <w:t xml:space="preserve"> codebook</w:t>
      </w:r>
    </w:p>
    <w:p w14:paraId="11BEF52B" w14:textId="77777777" w:rsidR="0016239F" w:rsidRDefault="0016239F" w:rsidP="00CA4185">
      <w:pPr>
        <w:spacing w:after="120"/>
        <w:jc w:val="both"/>
        <w:rPr>
          <w:lang w:val="en-US" w:eastAsia="zh-CN"/>
        </w:rPr>
      </w:pPr>
      <w:r w:rsidRPr="00B912AF">
        <w:rPr>
          <w:rFonts w:cs="Arial"/>
          <w:b/>
          <w:i/>
          <w:color w:val="000000" w:themeColor="text1"/>
        </w:rPr>
        <w:lastRenderedPageBreak/>
        <w:t>Proposal</w:t>
      </w:r>
      <w:r>
        <w:rPr>
          <w:rFonts w:cs="Arial"/>
          <w:b/>
          <w:i/>
          <w:color w:val="000000" w:themeColor="text1"/>
        </w:rPr>
        <w:t xml:space="preserve"> 17</w:t>
      </w:r>
      <w:r w:rsidRPr="00B912AF">
        <w:rPr>
          <w:rFonts w:cs="Arial"/>
          <w:i/>
          <w:color w:val="000000" w:themeColor="text1"/>
        </w:rPr>
        <w:t xml:space="preserve">: </w:t>
      </w:r>
      <w:r w:rsidRPr="00A93CA6">
        <w:rPr>
          <w:rFonts w:cs="Arial"/>
          <w:i/>
          <w:color w:val="000000" w:themeColor="text1"/>
        </w:rPr>
        <w:t xml:space="preserve">For </w:t>
      </w:r>
      <w:r w:rsidRPr="0098415F">
        <w:rPr>
          <w:i/>
          <w:lang w:val="en-US"/>
        </w:rPr>
        <w:t xml:space="preserve">one-shot HARQ-ACK feedback, </w:t>
      </w:r>
      <w:r w:rsidRPr="0098415F">
        <w:rPr>
          <w:i/>
          <w:lang w:val="en-US" w:eastAsia="zh-CN"/>
        </w:rPr>
        <w:t>NDI value is not reported along with the HARQ-ACK codebook.</w:t>
      </w:r>
      <w:r w:rsidRPr="00A93CA6" w:rsidDel="00A93CA6">
        <w:rPr>
          <w:rFonts w:cs="Arial"/>
          <w:i/>
          <w:color w:val="000000" w:themeColor="text1"/>
        </w:rPr>
        <w:t xml:space="preserve"> </w:t>
      </w:r>
      <w:r w:rsidRPr="00A93CA6">
        <w:rPr>
          <w:rFonts w:cs="Arial"/>
          <w:i/>
          <w:color w:val="000000" w:themeColor="text1"/>
        </w:rPr>
        <w:t>Instead,</w:t>
      </w:r>
      <w:r w:rsidRPr="00A93CA6">
        <w:rPr>
          <w:bCs/>
          <w:i/>
          <w:lang w:eastAsia="x-none"/>
        </w:rPr>
        <w:t xml:space="preserve"> each HARQ A/N is transmitted only once, after which the HARQ A/N value is set to the default value of NACK.</w:t>
      </w:r>
    </w:p>
    <w:p w14:paraId="65D02E90" w14:textId="77777777" w:rsidR="0016239F" w:rsidRPr="00CF3ADB" w:rsidRDefault="0016239F" w:rsidP="00CA4185">
      <w:pPr>
        <w:spacing w:after="120"/>
        <w:jc w:val="both"/>
        <w:rPr>
          <w:rFonts w:cs="Arial"/>
          <w:i/>
          <w:color w:val="000000" w:themeColor="text1"/>
        </w:rPr>
      </w:pPr>
      <w:r>
        <w:rPr>
          <w:rFonts w:cs="Arial"/>
          <w:b/>
          <w:i/>
          <w:color w:val="000000" w:themeColor="text1"/>
        </w:rPr>
        <w:t>Observation 8</w:t>
      </w:r>
      <w:r w:rsidRPr="00B912AF">
        <w:rPr>
          <w:rFonts w:cs="Arial"/>
          <w:i/>
          <w:color w:val="000000" w:themeColor="text1"/>
        </w:rPr>
        <w:t>:</w:t>
      </w:r>
      <w:r>
        <w:rPr>
          <w:rFonts w:cs="Arial"/>
          <w:i/>
          <w:color w:val="000000" w:themeColor="text1"/>
        </w:rPr>
        <w:t xml:space="preserve"> UCI overhead is doubled for one-shot HARQ-ACK feedback if the NDI is reported along with </w:t>
      </w:r>
      <w:r>
        <w:rPr>
          <w:bCs/>
          <w:i/>
          <w:lang w:eastAsia="x-none"/>
        </w:rPr>
        <w:t>the</w:t>
      </w:r>
      <w:r>
        <w:rPr>
          <w:rFonts w:cs="Arial"/>
          <w:i/>
          <w:color w:val="000000" w:themeColor="text1"/>
        </w:rPr>
        <w:t xml:space="preserve"> HARQ-ACK codebook for each HARQ process. This is a significant drawback especially if </w:t>
      </w:r>
      <w:r w:rsidRPr="004779C2">
        <w:rPr>
          <w:i/>
          <w:lang w:val="en-US"/>
        </w:rPr>
        <w:t>one-shot HARQ-ACK feedback</w:t>
      </w:r>
      <w:r>
        <w:rPr>
          <w:i/>
          <w:lang w:val="en-US"/>
        </w:rPr>
        <w:t xml:space="preserve"> is triggered after each DL burst to acquire HARQ-ACK for the last PDSCH scheduled with non-numerical K1. </w:t>
      </w:r>
      <w:r>
        <w:rPr>
          <w:rFonts w:cs="Arial"/>
          <w:i/>
          <w:color w:val="000000" w:themeColor="text1"/>
        </w:rPr>
        <w:t xml:space="preserve"> </w:t>
      </w:r>
    </w:p>
    <w:p w14:paraId="7E973023" w14:textId="0979F444" w:rsidR="0016239F" w:rsidRDefault="0016239F" w:rsidP="00CA4185">
      <w:pPr>
        <w:spacing w:after="120"/>
        <w:jc w:val="both"/>
        <w:rPr>
          <w:lang w:val="en-US" w:eastAsia="zh-CN"/>
        </w:rPr>
      </w:pPr>
      <w:r w:rsidRPr="00B912AF">
        <w:rPr>
          <w:rFonts w:cs="Arial"/>
          <w:b/>
          <w:i/>
          <w:color w:val="000000" w:themeColor="text1"/>
        </w:rPr>
        <w:t>Proposal</w:t>
      </w:r>
      <w:r>
        <w:rPr>
          <w:rFonts w:cs="Arial"/>
          <w:b/>
          <w:i/>
          <w:color w:val="000000" w:themeColor="text1"/>
        </w:rPr>
        <w:t xml:space="preserve"> 18</w:t>
      </w:r>
      <w:r w:rsidRPr="00B912AF">
        <w:rPr>
          <w:rFonts w:cs="Arial"/>
          <w:i/>
          <w:color w:val="000000" w:themeColor="text1"/>
        </w:rPr>
        <w:t xml:space="preserve">: </w:t>
      </w:r>
      <w:r>
        <w:rPr>
          <w:rFonts w:cs="Arial"/>
          <w:i/>
          <w:color w:val="000000" w:themeColor="text1"/>
        </w:rPr>
        <w:t>TB-based HARQ-AC</w:t>
      </w:r>
      <w:r w:rsidRPr="007C7D32">
        <w:rPr>
          <w:rFonts w:cs="Arial"/>
          <w:i/>
          <w:color w:val="000000" w:themeColor="text1"/>
        </w:rPr>
        <w:t xml:space="preserve">K feedback is reported </w:t>
      </w:r>
      <w:r w:rsidR="0065598D">
        <w:rPr>
          <w:rFonts w:cs="Arial"/>
          <w:i/>
          <w:color w:val="000000" w:themeColor="text1"/>
        </w:rPr>
        <w:t>with</w:t>
      </w:r>
      <w:r w:rsidRPr="007C7D32">
        <w:rPr>
          <w:rFonts w:cs="Arial"/>
          <w:i/>
          <w:color w:val="000000" w:themeColor="text1"/>
        </w:rPr>
        <w:t xml:space="preserve"> </w:t>
      </w:r>
      <w:r w:rsidRPr="0098415F">
        <w:rPr>
          <w:i/>
          <w:lang w:val="en-US"/>
        </w:rPr>
        <w:t>one-shot HARQ-ACK codebook also when CBG-based operation is configured to the UE.</w:t>
      </w:r>
    </w:p>
    <w:p w14:paraId="091EA927" w14:textId="77777777" w:rsidR="0016239F" w:rsidRPr="0034423C" w:rsidRDefault="0016239F" w:rsidP="0016239F">
      <w:pPr>
        <w:pStyle w:val="B1"/>
        <w:spacing w:after="240"/>
        <w:ind w:left="0" w:firstLine="0"/>
        <w:jc w:val="both"/>
      </w:pPr>
      <w:r w:rsidRPr="00B912AF">
        <w:rPr>
          <w:rFonts w:cs="Arial"/>
          <w:b/>
          <w:i/>
          <w:color w:val="000000" w:themeColor="text1"/>
        </w:rPr>
        <w:t>Proposal</w:t>
      </w:r>
      <w:r>
        <w:rPr>
          <w:rFonts w:cs="Arial"/>
          <w:b/>
          <w:i/>
          <w:color w:val="000000" w:themeColor="text1"/>
        </w:rPr>
        <w:t xml:space="preserve"> 19</w:t>
      </w:r>
      <w:r w:rsidRPr="00B912AF">
        <w:rPr>
          <w:rFonts w:cs="Arial"/>
          <w:i/>
          <w:color w:val="000000" w:themeColor="text1"/>
        </w:rPr>
        <w:t xml:space="preserve">: </w:t>
      </w:r>
      <w:r w:rsidRPr="006E1045">
        <w:rPr>
          <w:i/>
          <w:lang w:eastAsia="zh-CN"/>
        </w:rPr>
        <w:t>O</w:t>
      </w:r>
      <w:r w:rsidRPr="0098415F">
        <w:rPr>
          <w:i/>
          <w:lang w:val="en-US"/>
        </w:rPr>
        <w:t>ne-shot HARQ-ACK feedback</w:t>
      </w:r>
      <w:r w:rsidRPr="006E1045">
        <w:rPr>
          <w:i/>
          <w:lang w:eastAsia="zh-CN"/>
        </w:rPr>
        <w:t xml:space="preserve"> </w:t>
      </w:r>
      <w:r w:rsidRPr="006E1045">
        <w:rPr>
          <w:bCs/>
          <w:i/>
          <w:lang w:eastAsia="x-none"/>
        </w:rPr>
        <w:t>can be triggered with PUSCH</w:t>
      </w:r>
      <w:r w:rsidRPr="00A474C9">
        <w:rPr>
          <w:bCs/>
          <w:i/>
          <w:lang w:eastAsia="x-none"/>
        </w:rPr>
        <w:t xml:space="preserve"> grant or with PDSCH assignment.</w:t>
      </w:r>
      <w:r>
        <w:rPr>
          <w:b/>
          <w:bCs/>
          <w:i/>
          <w:lang w:eastAsia="x-none"/>
        </w:rPr>
        <w:t xml:space="preserve"> </w:t>
      </w:r>
    </w:p>
    <w:p w14:paraId="02E28E78" w14:textId="10A18CE4" w:rsidR="009B3C14" w:rsidRPr="00DC2988" w:rsidRDefault="00CC08DA" w:rsidP="00DC2988">
      <w:pPr>
        <w:spacing w:after="120"/>
        <w:jc w:val="both"/>
        <w:rPr>
          <w:rFonts w:cs="Arial"/>
          <w:b/>
          <w:color w:val="000000" w:themeColor="text1"/>
          <w:u w:val="single"/>
        </w:rPr>
      </w:pPr>
      <w:r>
        <w:rPr>
          <w:rFonts w:cs="Arial"/>
          <w:b/>
          <w:color w:val="000000" w:themeColor="text1"/>
          <w:u w:val="single"/>
        </w:rPr>
        <w:t>Enhancements for PUCCH resource configuration</w:t>
      </w:r>
    </w:p>
    <w:p w14:paraId="6F69682D" w14:textId="72DA5E68" w:rsidR="004A119F" w:rsidRPr="0098415F" w:rsidRDefault="004A119F" w:rsidP="00CA4185">
      <w:pPr>
        <w:overflowPunct/>
        <w:autoSpaceDE/>
        <w:autoSpaceDN/>
        <w:adjustRightInd/>
        <w:spacing w:after="120"/>
        <w:jc w:val="both"/>
        <w:rPr>
          <w:rFonts w:eastAsia="Times New Roman"/>
          <w:b/>
          <w:bCs/>
          <w:i/>
          <w:iCs/>
          <w:color w:val="000000"/>
          <w:szCs w:val="22"/>
          <w:lang w:eastAsia="fi-FI"/>
        </w:rPr>
      </w:pPr>
      <w:r>
        <w:rPr>
          <w:rFonts w:eastAsia="Times New Roman"/>
          <w:b/>
          <w:bCs/>
          <w:i/>
          <w:iCs/>
          <w:color w:val="000000"/>
          <w:szCs w:val="22"/>
          <w:lang w:eastAsia="fi-FI"/>
        </w:rPr>
        <w:t xml:space="preserve">Observation 9: </w:t>
      </w:r>
      <w:r w:rsidRPr="00021108">
        <w:rPr>
          <w:rFonts w:eastAsia="Times New Roman"/>
          <w:bCs/>
          <w:i/>
          <w:iCs/>
          <w:color w:val="000000"/>
          <w:szCs w:val="22"/>
          <w:lang w:eastAsia="fi-FI"/>
        </w:rPr>
        <w:t xml:space="preserve">In case of wideband BWP consisting of multiple LBT sub-bands and DL LBT </w:t>
      </w:r>
      <w:r w:rsidR="0065598D">
        <w:rPr>
          <w:rFonts w:eastAsia="Times New Roman"/>
          <w:bCs/>
          <w:i/>
          <w:iCs/>
          <w:color w:val="000000"/>
          <w:szCs w:val="22"/>
          <w:lang w:eastAsia="fi-FI"/>
        </w:rPr>
        <w:t xml:space="preserve">being </w:t>
      </w:r>
      <w:r w:rsidRPr="00021108">
        <w:rPr>
          <w:rFonts w:eastAsia="Times New Roman"/>
          <w:bCs/>
          <w:i/>
          <w:iCs/>
          <w:color w:val="000000"/>
          <w:szCs w:val="22"/>
          <w:lang w:eastAsia="fi-FI"/>
        </w:rPr>
        <w:t>success</w:t>
      </w:r>
      <w:r w:rsidR="0065598D">
        <w:rPr>
          <w:rFonts w:eastAsia="Times New Roman"/>
          <w:bCs/>
          <w:i/>
          <w:iCs/>
          <w:color w:val="000000"/>
          <w:szCs w:val="22"/>
          <w:lang w:eastAsia="fi-FI"/>
        </w:rPr>
        <w:t>ful</w:t>
      </w:r>
      <w:r w:rsidRPr="00021108">
        <w:rPr>
          <w:rFonts w:eastAsia="Times New Roman"/>
          <w:bCs/>
          <w:i/>
          <w:iCs/>
          <w:color w:val="000000"/>
          <w:szCs w:val="22"/>
          <w:lang w:eastAsia="fi-FI"/>
        </w:rPr>
        <w:t xml:space="preserve"> on only some</w:t>
      </w:r>
      <w:r w:rsidR="0065598D">
        <w:rPr>
          <w:rFonts w:eastAsia="Times New Roman"/>
          <w:bCs/>
          <w:i/>
          <w:iCs/>
          <w:color w:val="000000"/>
          <w:szCs w:val="22"/>
          <w:lang w:eastAsia="fi-FI"/>
        </w:rPr>
        <w:t xml:space="preserve"> of the</w:t>
      </w:r>
      <w:r w:rsidRPr="00021108">
        <w:rPr>
          <w:rFonts w:eastAsia="Times New Roman"/>
          <w:bCs/>
          <w:i/>
          <w:iCs/>
          <w:color w:val="000000"/>
          <w:szCs w:val="22"/>
          <w:lang w:eastAsia="fi-FI"/>
        </w:rPr>
        <w:t xml:space="preserve"> sub-bands, gNB can select and indicate a HARQ-ACK PUCCH resource for </w:t>
      </w:r>
      <w:r w:rsidR="0065598D">
        <w:rPr>
          <w:rFonts w:eastAsia="Times New Roman"/>
          <w:bCs/>
          <w:i/>
          <w:iCs/>
          <w:color w:val="000000"/>
          <w:szCs w:val="22"/>
          <w:lang w:eastAsia="fi-FI"/>
        </w:rPr>
        <w:t xml:space="preserve">a </w:t>
      </w:r>
      <w:r w:rsidRPr="00021108">
        <w:rPr>
          <w:rFonts w:eastAsia="Times New Roman"/>
          <w:bCs/>
          <w:i/>
          <w:iCs/>
          <w:color w:val="000000"/>
          <w:szCs w:val="22"/>
          <w:lang w:eastAsia="fi-FI"/>
        </w:rPr>
        <w:t>UE only from a reduced number of PUCCH resources available due to partial DL LBT success.</w:t>
      </w:r>
    </w:p>
    <w:p w14:paraId="39CE82BB" w14:textId="354275B2" w:rsidR="004A119F" w:rsidRDefault="004A119F" w:rsidP="00CA4185">
      <w:pPr>
        <w:spacing w:after="120"/>
        <w:jc w:val="both"/>
        <w:rPr>
          <w:rFonts w:cs="Arial"/>
          <w:i/>
          <w:color w:val="000000" w:themeColor="text1"/>
          <w:lang w:val="en-US"/>
        </w:rPr>
      </w:pPr>
      <w:r w:rsidRPr="00B912AF">
        <w:rPr>
          <w:rFonts w:cs="Arial"/>
          <w:b/>
          <w:i/>
          <w:color w:val="000000" w:themeColor="text1"/>
        </w:rPr>
        <w:t>Proposal</w:t>
      </w:r>
      <w:r>
        <w:rPr>
          <w:rFonts w:cs="Arial"/>
          <w:b/>
          <w:i/>
          <w:color w:val="000000" w:themeColor="text1"/>
        </w:rPr>
        <w:t xml:space="preserve"> 20</w:t>
      </w:r>
      <w:r w:rsidRPr="00B912AF">
        <w:rPr>
          <w:rFonts w:cs="Arial"/>
          <w:i/>
          <w:color w:val="000000" w:themeColor="text1"/>
        </w:rPr>
        <w:t>:</w:t>
      </w:r>
      <w:r>
        <w:rPr>
          <w:rFonts w:cs="Arial"/>
          <w:i/>
          <w:color w:val="000000" w:themeColor="text1"/>
        </w:rPr>
        <w:t xml:space="preserve"> </w:t>
      </w:r>
      <w:r w:rsidRPr="00A474C9">
        <w:rPr>
          <w:rFonts w:cs="Arial"/>
          <w:i/>
          <w:color w:val="000000" w:themeColor="text1"/>
        </w:rPr>
        <w:t xml:space="preserve">NR-U supports PUCCH resource configuration, where </w:t>
      </w:r>
      <w:r w:rsidRPr="00A474C9">
        <w:rPr>
          <w:bCs/>
          <w:i/>
          <w:lang w:eastAsia="x-none"/>
        </w:rPr>
        <w:t>multiple frequency resources</w:t>
      </w:r>
      <w:r w:rsidRPr="00A474C9">
        <w:rPr>
          <w:rFonts w:cs="Arial"/>
          <w:i/>
          <w:color w:val="000000" w:themeColor="text1"/>
          <w:lang w:val="en-US"/>
        </w:rPr>
        <w:t xml:space="preserve"> can be configured for each </w:t>
      </w:r>
      <w:r w:rsidRPr="00A474C9">
        <w:rPr>
          <w:bCs/>
          <w:i/>
          <w:lang w:eastAsia="x-none"/>
        </w:rPr>
        <w:t xml:space="preserve">PUCCH resource indicator value </w:t>
      </w:r>
      <w:r w:rsidRPr="00A474C9">
        <w:rPr>
          <w:rFonts w:cs="Arial"/>
          <w:i/>
          <w:color w:val="000000" w:themeColor="text1"/>
          <w:lang w:val="en-US"/>
        </w:rPr>
        <w:t xml:space="preserve">to ensure </w:t>
      </w:r>
      <w:r w:rsidR="0065598D">
        <w:rPr>
          <w:rFonts w:cs="Arial"/>
          <w:i/>
          <w:color w:val="000000" w:themeColor="text1"/>
          <w:lang w:val="en-US"/>
        </w:rPr>
        <w:t xml:space="preserve">a </w:t>
      </w:r>
      <w:proofErr w:type="gramStart"/>
      <w:r w:rsidRPr="00A474C9">
        <w:rPr>
          <w:rFonts w:cs="Arial"/>
          <w:i/>
          <w:color w:val="000000" w:themeColor="text1"/>
          <w:lang w:val="en-US"/>
        </w:rPr>
        <w:t>sufficient number of</w:t>
      </w:r>
      <w:proofErr w:type="gramEnd"/>
      <w:r w:rsidRPr="00A474C9">
        <w:rPr>
          <w:rFonts w:cs="Arial"/>
          <w:i/>
          <w:color w:val="000000" w:themeColor="text1"/>
          <w:lang w:val="en-US"/>
        </w:rPr>
        <w:t xml:space="preserve"> PUCCH resources on each BWP sub-band given the </w:t>
      </w:r>
      <w:r>
        <w:rPr>
          <w:rFonts w:cs="Arial"/>
          <w:i/>
          <w:color w:val="000000" w:themeColor="text1"/>
          <w:lang w:val="en-US"/>
        </w:rPr>
        <w:t xml:space="preserve">indicated </w:t>
      </w:r>
      <w:proofErr w:type="spellStart"/>
      <w:r>
        <w:rPr>
          <w:rFonts w:cs="Arial"/>
          <w:i/>
          <w:color w:val="000000" w:themeColor="text1"/>
          <w:lang w:val="en-US"/>
        </w:rPr>
        <w:t>gNBs</w:t>
      </w:r>
      <w:proofErr w:type="spellEnd"/>
      <w:r w:rsidRPr="00A474C9">
        <w:rPr>
          <w:rFonts w:cs="Arial"/>
          <w:i/>
          <w:color w:val="000000" w:themeColor="text1"/>
          <w:lang w:val="en-US"/>
        </w:rPr>
        <w:t xml:space="preserve"> LBT outcome.</w:t>
      </w:r>
    </w:p>
    <w:p w14:paraId="427A077E" w14:textId="77777777" w:rsidR="004A119F" w:rsidRPr="00837C3C" w:rsidRDefault="004A119F" w:rsidP="004A119F">
      <w:pPr>
        <w:spacing w:after="240"/>
        <w:jc w:val="both"/>
        <w:rPr>
          <w:rFonts w:cs="Arial"/>
          <w:i/>
          <w:color w:val="000000" w:themeColor="text1"/>
        </w:rPr>
      </w:pPr>
      <w:r w:rsidRPr="00663797">
        <w:rPr>
          <w:rFonts w:eastAsia="Times New Roman"/>
          <w:b/>
          <w:bCs/>
          <w:i/>
          <w:iCs/>
          <w:color w:val="000000"/>
          <w:szCs w:val="22"/>
          <w:lang w:eastAsia="fi-FI"/>
        </w:rPr>
        <w:t xml:space="preserve">Proposal </w:t>
      </w:r>
      <w:r>
        <w:rPr>
          <w:rFonts w:eastAsia="Times New Roman"/>
          <w:b/>
          <w:bCs/>
          <w:i/>
          <w:iCs/>
          <w:color w:val="000000"/>
          <w:szCs w:val="22"/>
          <w:lang w:eastAsia="fi-FI"/>
        </w:rPr>
        <w:t>21</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Pr>
          <w:rFonts w:eastAsia="Times New Roman"/>
          <w:i/>
          <w:iCs/>
          <w:color w:val="000000"/>
          <w:szCs w:val="22"/>
          <w:lang w:eastAsia="fi-FI"/>
        </w:rPr>
        <w:t xml:space="preserve">Optional parameter of </w:t>
      </w:r>
      <w:r w:rsidRPr="003773C0">
        <w:rPr>
          <w:rFonts w:eastAsia="Times New Roman"/>
          <w:i/>
          <w:iCs/>
          <w:color w:val="000000"/>
          <w:szCs w:val="22"/>
          <w:lang w:eastAsia="fi-FI"/>
        </w:rPr>
        <w:t xml:space="preserve">secondary </w:t>
      </w:r>
      <w:proofErr w:type="spellStart"/>
      <w:r w:rsidRPr="003773C0">
        <w:rPr>
          <w:rFonts w:eastAsia="Times New Roman"/>
          <w:i/>
          <w:iCs/>
          <w:color w:val="000000"/>
          <w:szCs w:val="22"/>
          <w:lang w:eastAsia="fi-FI"/>
        </w:rPr>
        <w:t>startingPRB</w:t>
      </w:r>
      <w:proofErr w:type="spellEnd"/>
      <w:r w:rsidRPr="003773C0">
        <w:rPr>
          <w:rFonts w:eastAsia="Times New Roman"/>
          <w:i/>
          <w:iCs/>
          <w:color w:val="000000"/>
          <w:szCs w:val="22"/>
          <w:lang w:eastAsia="fi-FI"/>
        </w:rPr>
        <w:t xml:space="preserve"> value is introduced to PUCCH-Resource. </w:t>
      </w:r>
      <w:r w:rsidRPr="00423D78">
        <w:rPr>
          <w:rFonts w:cs="Arial"/>
          <w:i/>
          <w:color w:val="000000" w:themeColor="text1"/>
        </w:rPr>
        <w:t>UE selects th</w:t>
      </w:r>
      <w:r w:rsidRPr="00624501">
        <w:rPr>
          <w:rFonts w:cs="Arial"/>
          <w:i/>
          <w:color w:val="000000" w:themeColor="text1"/>
        </w:rPr>
        <w:t xml:space="preserve">e </w:t>
      </w:r>
      <w:r w:rsidRPr="009219C4">
        <w:rPr>
          <w:rFonts w:cs="Arial"/>
          <w:i/>
          <w:color w:val="000000" w:themeColor="text1"/>
        </w:rPr>
        <w:t xml:space="preserve">secondary </w:t>
      </w:r>
      <w:proofErr w:type="spellStart"/>
      <w:r w:rsidRPr="009219C4">
        <w:rPr>
          <w:rFonts w:eastAsia="Times New Roman"/>
          <w:i/>
          <w:color w:val="000000"/>
          <w:szCs w:val="22"/>
          <w:lang w:eastAsia="fi-FI"/>
        </w:rPr>
        <w:t>startingPRB</w:t>
      </w:r>
      <w:proofErr w:type="spellEnd"/>
      <w:r w:rsidRPr="009219C4">
        <w:rPr>
          <w:rFonts w:eastAsia="Times New Roman"/>
          <w:i/>
          <w:color w:val="000000"/>
          <w:szCs w:val="22"/>
          <w:lang w:eastAsia="fi-FI"/>
        </w:rPr>
        <w:t xml:space="preserve"> value </w:t>
      </w:r>
      <w:r w:rsidRPr="009219C4">
        <w:rPr>
          <w:rFonts w:cs="Arial"/>
          <w:i/>
          <w:color w:val="000000" w:themeColor="text1"/>
        </w:rPr>
        <w:t xml:space="preserve">if </w:t>
      </w:r>
      <w:r w:rsidRPr="0098415F">
        <w:rPr>
          <w:rFonts w:cs="Arial"/>
          <w:i/>
          <w:color w:val="000000" w:themeColor="text1"/>
        </w:rPr>
        <w:t>GC-PDCCH indicates the LBT sub-band</w:t>
      </w:r>
      <w:r w:rsidRPr="003773C0">
        <w:rPr>
          <w:rFonts w:cs="Arial"/>
          <w:i/>
          <w:color w:val="000000" w:themeColor="text1"/>
        </w:rPr>
        <w:t xml:space="preserve"> corresponding</w:t>
      </w:r>
      <w:r>
        <w:rPr>
          <w:rFonts w:cs="Arial"/>
          <w:i/>
          <w:color w:val="000000" w:themeColor="text1"/>
        </w:rPr>
        <w:t xml:space="preserve"> to the (primary)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value</w:t>
      </w:r>
      <w:r>
        <w:rPr>
          <w:rFonts w:cs="Arial"/>
          <w:i/>
          <w:color w:val="000000" w:themeColor="text1"/>
        </w:rPr>
        <w:t xml:space="preserve"> as non-available and LBT sub-band corresponding to the second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value</w:t>
      </w:r>
      <w:r>
        <w:rPr>
          <w:rFonts w:cs="Arial"/>
          <w:i/>
          <w:color w:val="000000" w:themeColor="text1"/>
        </w:rPr>
        <w:t xml:space="preserve"> as available.</w:t>
      </w:r>
    </w:p>
    <w:p w14:paraId="2F0729C1" w14:textId="264443C3" w:rsidR="0034111C" w:rsidRPr="00DC2988" w:rsidRDefault="0034111C">
      <w:pPr>
        <w:pStyle w:val="Heading1"/>
      </w:pPr>
      <w:r w:rsidRPr="00DC2988">
        <w:t>References</w:t>
      </w:r>
      <w:r w:rsidR="00A2459D" w:rsidRPr="00DC2988">
        <w:t xml:space="preserve"> </w:t>
      </w:r>
    </w:p>
    <w:p w14:paraId="12E30482" w14:textId="7F5A6691" w:rsidR="000D47F3" w:rsidRPr="00DC2988" w:rsidRDefault="1CEFF1BD" w:rsidP="00F24770">
      <w:pPr>
        <w:numPr>
          <w:ilvl w:val="0"/>
          <w:numId w:val="1"/>
        </w:numPr>
        <w:spacing w:after="120"/>
      </w:pPr>
      <w:r w:rsidRPr="00DC2988">
        <w:rPr>
          <w:lang w:eastAsia="zh-CN"/>
        </w:rPr>
        <w:t>RP-1</w:t>
      </w:r>
      <w:r w:rsidR="001F02C1" w:rsidRPr="00DC2988">
        <w:rPr>
          <w:lang w:eastAsia="zh-CN"/>
        </w:rPr>
        <w:t>82878</w:t>
      </w:r>
      <w:r w:rsidRPr="00DC2988">
        <w:rPr>
          <w:lang w:eastAsia="zh-CN"/>
        </w:rPr>
        <w:t>, “</w:t>
      </w:r>
      <w:r w:rsidRPr="00DC2988">
        <w:rPr>
          <w:i/>
          <w:iCs/>
          <w:lang w:eastAsia="zh-CN"/>
        </w:rPr>
        <w:t xml:space="preserve">New </w:t>
      </w:r>
      <w:r w:rsidR="00B04F06" w:rsidRPr="00DC2988">
        <w:rPr>
          <w:i/>
          <w:iCs/>
          <w:lang w:eastAsia="zh-CN"/>
        </w:rPr>
        <w:t>W</w:t>
      </w:r>
      <w:r w:rsidRPr="00DC2988">
        <w:rPr>
          <w:i/>
          <w:iCs/>
          <w:lang w:eastAsia="zh-CN"/>
        </w:rPr>
        <w:t>ID on NR-based Access to Unlicensed Spectrum</w:t>
      </w:r>
      <w:r w:rsidRPr="00DC2988">
        <w:rPr>
          <w:lang w:eastAsia="zh-CN"/>
        </w:rPr>
        <w:t>”, Qualcomm</w:t>
      </w:r>
      <w:r w:rsidR="00B04F06" w:rsidRPr="00DC2988">
        <w:rPr>
          <w:lang w:eastAsia="zh-CN"/>
        </w:rPr>
        <w:t xml:space="preserve"> </w:t>
      </w:r>
    </w:p>
    <w:p w14:paraId="0DC1190E" w14:textId="0BD0616A" w:rsidR="002B0CE0" w:rsidRPr="001E2CCE" w:rsidRDefault="008C44DC" w:rsidP="00F24770">
      <w:pPr>
        <w:numPr>
          <w:ilvl w:val="0"/>
          <w:numId w:val="1"/>
        </w:numPr>
        <w:overflowPunct/>
        <w:autoSpaceDE/>
        <w:autoSpaceDN/>
        <w:adjustRightInd/>
        <w:spacing w:after="160" w:line="257" w:lineRule="auto"/>
        <w:textAlignment w:val="auto"/>
        <w:rPr>
          <w:lang w:val="en-US"/>
        </w:rPr>
      </w:pPr>
      <w:r w:rsidRPr="00DC2988">
        <w:t>Draft RAN Meeting Report, 3GPP TSG RAN</w:t>
      </w:r>
      <w:r w:rsidR="00B56DCF" w:rsidRPr="00DC2988">
        <w:t>1</w:t>
      </w:r>
      <w:r w:rsidRPr="00DC2988">
        <w:t xml:space="preserve"> Meeting </w:t>
      </w:r>
      <w:r w:rsidR="00790D86" w:rsidRPr="00DC2988">
        <w:t>#</w:t>
      </w:r>
      <w:r w:rsidR="00304549" w:rsidRPr="00DC2988">
        <w:t>AH 1901</w:t>
      </w:r>
      <w:r w:rsidRPr="00DC2988">
        <w:t>, 3GPP</w:t>
      </w:r>
    </w:p>
    <w:p w14:paraId="7B2C8FD0" w14:textId="6C7B74EB" w:rsidR="00B56DCF" w:rsidRPr="00DC2988" w:rsidRDefault="00B56DCF">
      <w:pPr>
        <w:numPr>
          <w:ilvl w:val="0"/>
          <w:numId w:val="1"/>
        </w:numPr>
        <w:overflowPunct/>
        <w:autoSpaceDE/>
        <w:autoSpaceDN/>
        <w:adjustRightInd/>
        <w:spacing w:after="160" w:line="257" w:lineRule="auto"/>
        <w:textAlignment w:val="auto"/>
        <w:rPr>
          <w:lang w:val="en-US"/>
        </w:rPr>
      </w:pPr>
      <w:r w:rsidRPr="00DC2988">
        <w:t>Draft RAN Meeting Report, 3GPP TSG RAN Meeting #96, 3GPP</w:t>
      </w:r>
    </w:p>
    <w:p w14:paraId="1385730D" w14:textId="365C722A" w:rsidR="001F063B" w:rsidRPr="00F24770" w:rsidRDefault="001F063B" w:rsidP="001F063B">
      <w:pPr>
        <w:numPr>
          <w:ilvl w:val="0"/>
          <w:numId w:val="1"/>
        </w:numPr>
        <w:overflowPunct/>
        <w:autoSpaceDE/>
        <w:autoSpaceDN/>
        <w:adjustRightInd/>
        <w:spacing w:after="160" w:line="257" w:lineRule="auto"/>
        <w:textAlignment w:val="auto"/>
        <w:rPr>
          <w:lang w:val="en-US"/>
        </w:rPr>
      </w:pPr>
      <w:r w:rsidRPr="00DC2988">
        <w:t>Draft RAN Meeting Report, 3GPP TSG RAN Meeting #96bis, 3GPP</w:t>
      </w:r>
    </w:p>
    <w:p w14:paraId="1394873B" w14:textId="018B6179" w:rsidR="00AC59DD" w:rsidRPr="00937D32" w:rsidRDefault="00AC59DD" w:rsidP="00AC59DD">
      <w:pPr>
        <w:numPr>
          <w:ilvl w:val="0"/>
          <w:numId w:val="1"/>
        </w:numPr>
        <w:overflowPunct/>
        <w:autoSpaceDE/>
        <w:autoSpaceDN/>
        <w:adjustRightInd/>
        <w:spacing w:after="160" w:line="257" w:lineRule="auto"/>
        <w:textAlignment w:val="auto"/>
        <w:rPr>
          <w:lang w:val="en-US"/>
        </w:rPr>
      </w:pPr>
      <w:r w:rsidRPr="00DC2988">
        <w:t>Draft RAN Meeting Report, 3GPP TSG RAN Meeting #9</w:t>
      </w:r>
      <w:r>
        <w:t>7</w:t>
      </w:r>
      <w:r w:rsidRPr="00DC2988">
        <w:t>, 3GPP</w:t>
      </w:r>
    </w:p>
    <w:p w14:paraId="5B271CB2" w14:textId="1002AAFE" w:rsidR="002A0865" w:rsidRPr="00E710DC" w:rsidRDefault="002A0865" w:rsidP="008B0333">
      <w:pPr>
        <w:numPr>
          <w:ilvl w:val="0"/>
          <w:numId w:val="1"/>
        </w:numPr>
        <w:overflowPunct/>
        <w:autoSpaceDE/>
        <w:autoSpaceDN/>
        <w:adjustRightInd/>
        <w:spacing w:after="160" w:line="257" w:lineRule="auto"/>
        <w:textAlignment w:val="auto"/>
        <w:rPr>
          <w:lang w:val="en-US"/>
        </w:rPr>
      </w:pPr>
      <w:r w:rsidRPr="00DC2988">
        <w:t>Draft RAN Meeting Report, 3GPP TSG RAN Meeting #9</w:t>
      </w:r>
      <w:r w:rsidR="00AC1EA1">
        <w:t>8</w:t>
      </w:r>
      <w:r w:rsidRPr="00DC2988">
        <w:t>, 3GPP</w:t>
      </w:r>
    </w:p>
    <w:p w14:paraId="51667963" w14:textId="3DE12947" w:rsidR="00C15CF2" w:rsidRPr="00A671DF" w:rsidRDefault="00C15CF2" w:rsidP="00A671DF">
      <w:pPr>
        <w:numPr>
          <w:ilvl w:val="0"/>
          <w:numId w:val="1"/>
        </w:numPr>
        <w:overflowPunct/>
        <w:autoSpaceDE/>
        <w:autoSpaceDN/>
        <w:adjustRightInd/>
        <w:spacing w:after="160" w:line="257" w:lineRule="auto"/>
        <w:textAlignment w:val="auto"/>
        <w:rPr>
          <w:lang w:val="en-US"/>
        </w:rPr>
      </w:pPr>
      <w:r w:rsidRPr="00DC2988">
        <w:t>Draft RAN Meeting Report, 3GPP TSG RAN Meeting #9</w:t>
      </w:r>
      <w:r>
        <w:t>8bis</w:t>
      </w:r>
      <w:r w:rsidRPr="00DC2988">
        <w:t>, 3GPP</w:t>
      </w:r>
    </w:p>
    <w:p w14:paraId="46BDFE95" w14:textId="545083C2" w:rsidR="001C16F7" w:rsidRDefault="00017562" w:rsidP="00466774">
      <w:pPr>
        <w:numPr>
          <w:ilvl w:val="0"/>
          <w:numId w:val="1"/>
        </w:numPr>
        <w:overflowPunct/>
        <w:autoSpaceDE/>
        <w:autoSpaceDN/>
        <w:adjustRightInd/>
        <w:spacing w:after="160" w:line="257" w:lineRule="auto"/>
        <w:textAlignment w:val="auto"/>
        <w:rPr>
          <w:lang w:val="en-US"/>
        </w:rPr>
      </w:pPr>
      <w:r w:rsidRPr="00DC2988">
        <w:rPr>
          <w:lang w:val="en-US"/>
        </w:rPr>
        <w:t>R</w:t>
      </w:r>
      <w:r w:rsidR="001E2CCE">
        <w:rPr>
          <w:lang w:val="en-US"/>
        </w:rPr>
        <w:t>P</w:t>
      </w:r>
      <w:r w:rsidR="003C0E0D">
        <w:rPr>
          <w:lang w:val="en-US"/>
        </w:rPr>
        <w:t>-191581,</w:t>
      </w:r>
      <w:r w:rsidR="00D700BA">
        <w:rPr>
          <w:lang w:val="en-US"/>
        </w:rPr>
        <w:t xml:space="preserve"> “</w:t>
      </w:r>
      <w:r w:rsidR="00D700BA" w:rsidRPr="00F24770">
        <w:rPr>
          <w:i/>
          <w:lang w:val="en-US"/>
        </w:rPr>
        <w:t>Guidance on essential functionality for NR-U</w:t>
      </w:r>
      <w:r w:rsidR="00D700BA">
        <w:rPr>
          <w:lang w:val="en-US"/>
        </w:rPr>
        <w:t>”, Qualcomm</w:t>
      </w:r>
    </w:p>
    <w:p w14:paraId="2FDB9A18" w14:textId="5D0B1AF3" w:rsidR="00DC5596" w:rsidRDefault="00DC5596" w:rsidP="00466774">
      <w:pPr>
        <w:numPr>
          <w:ilvl w:val="0"/>
          <w:numId w:val="1"/>
        </w:numPr>
        <w:overflowPunct/>
        <w:autoSpaceDE/>
        <w:autoSpaceDN/>
        <w:adjustRightInd/>
        <w:spacing w:after="160" w:line="257" w:lineRule="auto"/>
        <w:textAlignment w:val="auto"/>
        <w:rPr>
          <w:lang w:val="en-US"/>
        </w:rPr>
      </w:pPr>
      <w:r>
        <w:rPr>
          <w:lang w:val="en-US"/>
        </w:rPr>
        <w:t>R1-1909806</w:t>
      </w:r>
      <w:r w:rsidR="00656339">
        <w:rPr>
          <w:lang w:val="en-US"/>
        </w:rPr>
        <w:t>, “</w:t>
      </w:r>
      <w:r w:rsidR="00656339" w:rsidRPr="00937D32">
        <w:rPr>
          <w:i/>
          <w:lang w:val="en-US"/>
        </w:rPr>
        <w:t>Feature lead summary of HARQ enhancements for NR-U</w:t>
      </w:r>
      <w:r w:rsidR="00656339">
        <w:rPr>
          <w:lang w:val="en-US"/>
        </w:rPr>
        <w:t xml:space="preserve">”, </w:t>
      </w:r>
      <w:r w:rsidR="00656339" w:rsidRPr="00656339">
        <w:rPr>
          <w:lang w:val="en-US"/>
        </w:rPr>
        <w:t>Huawei</w:t>
      </w:r>
    </w:p>
    <w:p w14:paraId="7C95252D" w14:textId="2BE1628F" w:rsidR="00017562" w:rsidRPr="00466774" w:rsidRDefault="002954AB" w:rsidP="00466774">
      <w:pPr>
        <w:numPr>
          <w:ilvl w:val="0"/>
          <w:numId w:val="1"/>
        </w:numPr>
        <w:overflowPunct/>
        <w:autoSpaceDE/>
        <w:autoSpaceDN/>
        <w:adjustRightInd/>
        <w:spacing w:after="160" w:line="257" w:lineRule="auto"/>
        <w:textAlignment w:val="auto"/>
        <w:rPr>
          <w:lang w:val="en-US"/>
        </w:rPr>
      </w:pPr>
      <w:r w:rsidRPr="00466774">
        <w:rPr>
          <w:lang w:val="en-US"/>
        </w:rPr>
        <w:t>R1-190</w:t>
      </w:r>
      <w:r w:rsidR="006A127E" w:rsidRPr="00466774">
        <w:rPr>
          <w:lang w:val="en-US"/>
        </w:rPr>
        <w:t>4287</w:t>
      </w:r>
      <w:r w:rsidRPr="00466774">
        <w:rPr>
          <w:lang w:val="en-US"/>
        </w:rPr>
        <w:t>, “</w:t>
      </w:r>
      <w:r w:rsidRPr="00466774">
        <w:rPr>
          <w:i/>
          <w:lang w:val="en-US"/>
        </w:rPr>
        <w:t>Enhancements to HARQ for NR-unlicensed</w:t>
      </w:r>
      <w:r w:rsidRPr="00466774">
        <w:rPr>
          <w:lang w:val="en-US"/>
        </w:rPr>
        <w:t>”, Intel</w:t>
      </w:r>
    </w:p>
    <w:p w14:paraId="3859D467" w14:textId="735C3985" w:rsidR="006A127E" w:rsidRPr="00466774" w:rsidRDefault="006A127E" w:rsidP="00466774">
      <w:pPr>
        <w:numPr>
          <w:ilvl w:val="0"/>
          <w:numId w:val="1"/>
        </w:numPr>
        <w:overflowPunct/>
        <w:autoSpaceDE/>
        <w:autoSpaceDN/>
        <w:adjustRightInd/>
        <w:spacing w:after="160" w:line="257" w:lineRule="auto"/>
        <w:textAlignment w:val="auto"/>
        <w:rPr>
          <w:lang w:val="en-US"/>
        </w:rPr>
      </w:pPr>
      <w:r w:rsidRPr="00466774">
        <w:rPr>
          <w:lang w:val="en-US"/>
        </w:rPr>
        <w:t>R1-1904786, “</w:t>
      </w:r>
      <w:r w:rsidRPr="00466774">
        <w:rPr>
          <w:i/>
          <w:lang w:val="en-US"/>
        </w:rPr>
        <w:t>Discussion on HARQ enhancements for NR-U</w:t>
      </w:r>
      <w:r w:rsidRPr="00466774">
        <w:rPr>
          <w:lang w:val="en-US"/>
        </w:rPr>
        <w:t xml:space="preserve">”, </w:t>
      </w:r>
      <w:proofErr w:type="spellStart"/>
      <w:r w:rsidRPr="00466774">
        <w:rPr>
          <w:lang w:val="en-US"/>
        </w:rPr>
        <w:t>Spreadtrum</w:t>
      </w:r>
      <w:proofErr w:type="spellEnd"/>
      <w:r w:rsidRPr="00466774">
        <w:rPr>
          <w:lang w:val="en-US"/>
        </w:rPr>
        <w:t xml:space="preserve"> Communications</w:t>
      </w:r>
    </w:p>
    <w:p w14:paraId="64CC3666" w14:textId="148BD077" w:rsidR="00091FE8" w:rsidRPr="00F24770" w:rsidRDefault="006A127E" w:rsidP="00DC2988">
      <w:pPr>
        <w:numPr>
          <w:ilvl w:val="0"/>
          <w:numId w:val="1"/>
        </w:numPr>
        <w:overflowPunct/>
        <w:autoSpaceDE/>
        <w:autoSpaceDN/>
        <w:adjustRightInd/>
        <w:spacing w:after="120" w:line="257" w:lineRule="auto"/>
        <w:textAlignment w:val="auto"/>
        <w:rPr>
          <w:lang w:val="en-US"/>
        </w:rPr>
      </w:pPr>
      <w:r w:rsidRPr="00F24770">
        <w:rPr>
          <w:lang w:val="en-US"/>
        </w:rPr>
        <w:t>R1-19</w:t>
      </w:r>
      <w:r w:rsidR="00CF50D3">
        <w:rPr>
          <w:lang w:val="en-US"/>
        </w:rPr>
        <w:t>12280</w:t>
      </w:r>
      <w:r w:rsidRPr="00F24770">
        <w:rPr>
          <w:lang w:val="en-US"/>
        </w:rPr>
        <w:t>, “</w:t>
      </w:r>
      <w:r w:rsidR="001466FB">
        <w:rPr>
          <w:i/>
          <w:lang w:val="en-US"/>
        </w:rPr>
        <w:t>On wideband operation in NR-U</w:t>
      </w:r>
      <w:r w:rsidRPr="00F24770">
        <w:rPr>
          <w:lang w:val="en-US"/>
        </w:rPr>
        <w:t xml:space="preserve">”, Nokia, Nokia Shanghai Bell </w:t>
      </w:r>
    </w:p>
    <w:p w14:paraId="1C0A4EBD" w14:textId="797E896E" w:rsidR="001F063B" w:rsidRDefault="001F063B" w:rsidP="001F063B">
      <w:pPr>
        <w:pStyle w:val="Heading1"/>
        <w:rPr>
          <w:color w:val="000000"/>
        </w:rPr>
      </w:pPr>
      <w:r>
        <w:rPr>
          <w:color w:val="000000"/>
        </w:rPr>
        <w:t xml:space="preserve">Appendix </w:t>
      </w:r>
      <w:r w:rsidR="00D04104">
        <w:rPr>
          <w:color w:val="000000"/>
        </w:rPr>
        <w:t>1</w:t>
      </w:r>
      <w:r>
        <w:rPr>
          <w:color w:val="000000"/>
        </w:rPr>
        <w:t xml:space="preserve"> </w:t>
      </w:r>
    </w:p>
    <w:p w14:paraId="60B3ACD1" w14:textId="3CB5A6C6" w:rsidR="001F063B" w:rsidRDefault="001F063B" w:rsidP="001F063B">
      <w:pPr>
        <w:jc w:val="both"/>
        <w:rPr>
          <w:lang w:eastAsia="fi-FI"/>
        </w:rPr>
      </w:pPr>
      <w:r>
        <w:rPr>
          <w:lang w:eastAsia="fi-FI"/>
        </w:rPr>
        <w:t xml:space="preserve">Following RAN1 agreements were reached in RAN1 AH 1901, </w:t>
      </w:r>
      <w:r w:rsidR="00C15CF2">
        <w:rPr>
          <w:lang w:eastAsia="fi-FI"/>
        </w:rPr>
        <w:t xml:space="preserve">and </w:t>
      </w:r>
      <w:r>
        <w:rPr>
          <w:lang w:eastAsia="fi-FI"/>
        </w:rPr>
        <w:t>RAN1 96</w:t>
      </w:r>
      <w:r w:rsidR="00C15CF2">
        <w:rPr>
          <w:lang w:eastAsia="fi-FI"/>
        </w:rPr>
        <w:t xml:space="preserve"> – </w:t>
      </w:r>
      <w:r w:rsidR="002A0865">
        <w:rPr>
          <w:lang w:eastAsia="fi-FI"/>
        </w:rPr>
        <w:t>98</w:t>
      </w:r>
      <w:r w:rsidR="00C15CF2">
        <w:rPr>
          <w:lang w:eastAsia="fi-FI"/>
        </w:rPr>
        <w:t>bis</w:t>
      </w:r>
      <w:r>
        <w:rPr>
          <w:lang w:eastAsia="fi-FI"/>
        </w:rPr>
        <w:t xml:space="preserve"> meetings on HARQ enhancements</w:t>
      </w:r>
      <w:r w:rsidR="008B7798">
        <w:rPr>
          <w:lang w:eastAsia="fi-FI"/>
        </w:rPr>
        <w:t xml:space="preserve"> </w:t>
      </w:r>
      <w:r w:rsidR="004E4784">
        <w:rPr>
          <w:lang w:eastAsia="fi-FI"/>
        </w:rPr>
        <w:t>[2]-[</w:t>
      </w:r>
      <w:r w:rsidR="00C15CF2">
        <w:rPr>
          <w:lang w:eastAsia="fi-FI"/>
        </w:rPr>
        <w:t>7</w:t>
      </w:r>
      <w:r w:rsidR="004E4784">
        <w:rPr>
          <w:lang w:eastAsia="fi-FI"/>
        </w:rPr>
        <w:t>]</w:t>
      </w:r>
      <w:r>
        <w:rPr>
          <w:lang w:eastAsia="fi-FI"/>
        </w:rPr>
        <w:t xml:space="preserve">: </w:t>
      </w:r>
    </w:p>
    <w:p w14:paraId="73CB7E7D" w14:textId="5BA43A85" w:rsidR="001F063B" w:rsidRPr="00F24770" w:rsidRDefault="001F063B" w:rsidP="00242A87">
      <w:pPr>
        <w:overflowPunct/>
        <w:autoSpaceDE/>
        <w:autoSpaceDN/>
        <w:adjustRightInd/>
        <w:spacing w:after="0"/>
        <w:textAlignment w:val="auto"/>
        <w:rPr>
          <w:rFonts w:eastAsia="Batang"/>
          <w:bCs/>
          <w:sz w:val="18"/>
          <w:szCs w:val="18"/>
          <w:lang w:eastAsia="x-none"/>
        </w:rPr>
      </w:pPr>
      <w:r w:rsidRPr="00F24770">
        <w:rPr>
          <w:rFonts w:eastAsia="Batang"/>
          <w:bCs/>
          <w:sz w:val="18"/>
          <w:szCs w:val="18"/>
          <w:highlight w:val="green"/>
          <w:lang w:eastAsia="x-none"/>
        </w:rPr>
        <w:t>Agreement [</w:t>
      </w:r>
      <w:r w:rsidR="00826D27">
        <w:rPr>
          <w:rFonts w:eastAsia="Batang"/>
          <w:bCs/>
          <w:sz w:val="18"/>
          <w:szCs w:val="18"/>
          <w:highlight w:val="green"/>
          <w:lang w:eastAsia="x-none"/>
        </w:rPr>
        <w:t>2</w:t>
      </w:r>
      <w:r w:rsidRPr="00F24770">
        <w:rPr>
          <w:rFonts w:eastAsia="Batang"/>
          <w:bCs/>
          <w:sz w:val="18"/>
          <w:szCs w:val="18"/>
          <w:highlight w:val="green"/>
          <w:lang w:eastAsia="x-none"/>
        </w:rPr>
        <w:t>]:</w:t>
      </w:r>
      <w:r w:rsidRPr="00F24770">
        <w:rPr>
          <w:rFonts w:eastAsia="Batang"/>
          <w:bCs/>
          <w:sz w:val="18"/>
          <w:szCs w:val="18"/>
          <w:lang w:eastAsia="x-none"/>
        </w:rPr>
        <w:t xml:space="preserve"> </w:t>
      </w:r>
      <w:r w:rsidRPr="00F24770">
        <w:rPr>
          <w:bCs/>
          <w:sz w:val="18"/>
          <w:szCs w:val="18"/>
          <w:lang w:eastAsia="x-none"/>
        </w:rPr>
        <w:t>RRC parameter dl-</w:t>
      </w:r>
      <w:proofErr w:type="spellStart"/>
      <w:r w:rsidRPr="00F24770">
        <w:rPr>
          <w:bCs/>
          <w:sz w:val="18"/>
          <w:szCs w:val="18"/>
          <w:lang w:eastAsia="x-none"/>
        </w:rPr>
        <w:t>DataToUL</w:t>
      </w:r>
      <w:proofErr w:type="spellEnd"/>
      <w:r w:rsidRPr="00F24770">
        <w:rPr>
          <w:bCs/>
          <w:sz w:val="18"/>
          <w:szCs w:val="18"/>
          <w:lang w:eastAsia="x-none"/>
        </w:rPr>
        <w:t xml:space="preserve">-ACK supports a value that can be </w:t>
      </w:r>
      <w:proofErr w:type="spellStart"/>
      <w:r w:rsidRPr="00F24770">
        <w:rPr>
          <w:bCs/>
          <w:sz w:val="18"/>
          <w:szCs w:val="18"/>
          <w:lang w:eastAsia="x-none"/>
        </w:rPr>
        <w:t>signaled</w:t>
      </w:r>
      <w:proofErr w:type="spellEnd"/>
      <w:r w:rsidRPr="00F24770">
        <w:rPr>
          <w:bCs/>
          <w:sz w:val="18"/>
          <w:szCs w:val="18"/>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60C067D6" w14:textId="4665F129" w:rsidR="001F063B" w:rsidRPr="00F24770" w:rsidRDefault="001F063B" w:rsidP="00A671DF">
      <w:pPr>
        <w:overflowPunct/>
        <w:autoSpaceDE/>
        <w:autoSpaceDN/>
        <w:adjustRightInd/>
        <w:spacing w:before="120" w:after="0"/>
        <w:textAlignment w:val="auto"/>
        <w:rPr>
          <w:rFonts w:eastAsia="Batang"/>
          <w:bCs/>
          <w:sz w:val="18"/>
          <w:szCs w:val="18"/>
          <w:u w:val="single"/>
          <w:lang w:eastAsia="x-none"/>
        </w:rPr>
      </w:pPr>
      <w:r w:rsidRPr="00F24770">
        <w:rPr>
          <w:rFonts w:eastAsia="Batang"/>
          <w:bCs/>
          <w:sz w:val="18"/>
          <w:szCs w:val="18"/>
          <w:u w:val="single"/>
          <w:lang w:eastAsia="x-none"/>
        </w:rPr>
        <w:t>Conclusion [</w:t>
      </w:r>
      <w:r w:rsidR="00826D27">
        <w:rPr>
          <w:rFonts w:eastAsia="Batang"/>
          <w:bCs/>
          <w:sz w:val="18"/>
          <w:szCs w:val="18"/>
          <w:u w:val="single"/>
          <w:lang w:eastAsia="x-none"/>
        </w:rPr>
        <w:t>2</w:t>
      </w:r>
      <w:r w:rsidRPr="00F24770">
        <w:rPr>
          <w:rFonts w:eastAsia="Batang"/>
          <w:bCs/>
          <w:sz w:val="18"/>
          <w:szCs w:val="18"/>
          <w:u w:val="single"/>
          <w:lang w:eastAsia="x-none"/>
        </w:rPr>
        <w:t>]:</w:t>
      </w:r>
    </w:p>
    <w:p w14:paraId="505C6245" w14:textId="77777777" w:rsidR="001F063B" w:rsidRPr="00F24770" w:rsidRDefault="001F063B" w:rsidP="001F063B">
      <w:pPr>
        <w:numPr>
          <w:ilvl w:val="0"/>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 xml:space="preserve">No additional value of K1 </w:t>
      </w:r>
      <w:proofErr w:type="spellStart"/>
      <w:r w:rsidRPr="00F24770">
        <w:rPr>
          <w:sz w:val="18"/>
          <w:szCs w:val="18"/>
          <w:lang w:eastAsia="ja-JP"/>
        </w:rPr>
        <w:t>signaled</w:t>
      </w:r>
      <w:proofErr w:type="spellEnd"/>
      <w:r w:rsidRPr="00F24770">
        <w:rPr>
          <w:sz w:val="18"/>
          <w:szCs w:val="18"/>
          <w:lang w:eastAsia="ja-JP"/>
        </w:rPr>
        <w:t xml:space="preserve"> by PDSCH-to-HARQ-timing-indicator needs to be introduced for the purpose of requesting feedback outside the COT (i.e. Alt3 in TR 38.889 section 7.2.1.3.3)</w:t>
      </w:r>
    </w:p>
    <w:p w14:paraId="0332CFA1"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Further discuss the details for determining the LBT type for the UE transmission of HARQ A/N feedback for this case</w:t>
      </w:r>
    </w:p>
    <w:p w14:paraId="4F540FCE"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lastRenderedPageBreak/>
        <w:t>Further discuss whether additional values need to be introduced for the purpose of requesting feedback inside the COT</w:t>
      </w:r>
    </w:p>
    <w:p w14:paraId="66EF3424" w14:textId="77777777" w:rsidR="001F063B" w:rsidRPr="00F24770" w:rsidRDefault="001F063B" w:rsidP="001F063B">
      <w:pPr>
        <w:numPr>
          <w:ilvl w:val="2"/>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If additional values are introduced these can also be used for requesting feedback outside the COT</w:t>
      </w:r>
    </w:p>
    <w:p w14:paraId="01B045EA"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Note: This does not necessitate that the UE needs to know whether the feedback is inside or outside the COT at the time when the feedback is requested</w:t>
      </w:r>
    </w:p>
    <w:p w14:paraId="01AFA155" w14:textId="4FE17A80" w:rsidR="001F063B" w:rsidRPr="00F24770" w:rsidRDefault="001F063B" w:rsidP="00242A87">
      <w:pPr>
        <w:overflowPunct/>
        <w:autoSpaceDE/>
        <w:autoSpaceDN/>
        <w:adjustRightInd/>
        <w:spacing w:before="120" w:after="0"/>
        <w:jc w:val="both"/>
        <w:textAlignment w:val="auto"/>
        <w:rPr>
          <w:rFonts w:eastAsia="Batang"/>
          <w:sz w:val="18"/>
          <w:szCs w:val="18"/>
          <w:lang w:eastAsia="x-none"/>
        </w:rPr>
      </w:pPr>
      <w:r w:rsidRPr="00F24770">
        <w:rPr>
          <w:rFonts w:eastAsia="Batang"/>
          <w:sz w:val="18"/>
          <w:szCs w:val="18"/>
          <w:highlight w:val="green"/>
          <w:lang w:eastAsia="x-none"/>
        </w:rPr>
        <w:t>Agreement [</w:t>
      </w:r>
      <w:r w:rsidR="00826D27">
        <w:rPr>
          <w:rFonts w:eastAsia="Batang"/>
          <w:sz w:val="18"/>
          <w:szCs w:val="18"/>
          <w:highlight w:val="green"/>
          <w:lang w:eastAsia="x-none"/>
        </w:rPr>
        <w:t>2</w:t>
      </w:r>
      <w:r w:rsidRPr="00F24770">
        <w:rPr>
          <w:rFonts w:eastAsia="Batang"/>
          <w:sz w:val="18"/>
          <w:szCs w:val="18"/>
          <w:highlight w:val="green"/>
          <w:lang w:eastAsia="x-none"/>
        </w:rPr>
        <w:t>]</w:t>
      </w:r>
      <w:r w:rsidRPr="00F24770">
        <w:rPr>
          <w:rFonts w:eastAsia="Batang"/>
          <w:sz w:val="18"/>
          <w:szCs w:val="18"/>
          <w:lang w:eastAsia="x-none"/>
        </w:rPr>
        <w:t>:</w:t>
      </w:r>
      <w:r w:rsidR="00242A87" w:rsidRPr="00F24770">
        <w:rPr>
          <w:rFonts w:eastAsia="Batang"/>
          <w:sz w:val="18"/>
          <w:szCs w:val="18"/>
          <w:lang w:eastAsia="x-none"/>
        </w:rPr>
        <w:t xml:space="preserve"> </w:t>
      </w:r>
      <w:r w:rsidRPr="00F24770">
        <w:rPr>
          <w:rFonts w:eastAsia="Batang"/>
          <w:sz w:val="18"/>
          <w:szCs w:val="18"/>
          <w:lang w:eastAsia="x-none"/>
        </w:rPr>
        <w:t>For enabling multiple opportunities for HARQ A/N transmission and for cross-COT HARQ-ACK feedback, at least the following is supported: gNB requests/triggers feedback for PDSCH from earlier COT(s) or additional reporting of earlier HARQ feedback, where the exact HARQ feedback timing and resource is provided to the UE in another DCI (in the same or in another COT)</w:t>
      </w:r>
    </w:p>
    <w:p w14:paraId="49CCE7E2" w14:textId="18255AB7" w:rsidR="001F063B" w:rsidRPr="00F24770" w:rsidRDefault="001F063B" w:rsidP="001F063B">
      <w:pPr>
        <w:spacing w:before="120" w:after="120"/>
        <w:jc w:val="both"/>
        <w:rPr>
          <w:rFonts w:eastAsia="Batang"/>
          <w:sz w:val="18"/>
          <w:szCs w:val="18"/>
          <w:lang w:eastAsia="x-none"/>
        </w:rPr>
      </w:pPr>
      <w:r w:rsidRPr="00F24770">
        <w:rPr>
          <w:rFonts w:eastAsia="Batang"/>
          <w:sz w:val="18"/>
          <w:szCs w:val="18"/>
          <w:highlight w:val="green"/>
          <w:lang w:eastAsia="x-none"/>
        </w:rPr>
        <w:t>Agreement [</w:t>
      </w:r>
      <w:r w:rsidR="00826D27">
        <w:rPr>
          <w:rFonts w:eastAsia="Batang"/>
          <w:sz w:val="18"/>
          <w:szCs w:val="18"/>
          <w:highlight w:val="green"/>
          <w:lang w:eastAsia="x-none"/>
        </w:rPr>
        <w:t>2</w:t>
      </w:r>
      <w:r w:rsidRPr="00F24770">
        <w:rPr>
          <w:rFonts w:eastAsia="Batang"/>
          <w:sz w:val="18"/>
          <w:szCs w:val="18"/>
          <w:highlight w:val="green"/>
          <w:lang w:eastAsia="x-none"/>
        </w:rPr>
        <w:t>]</w:t>
      </w:r>
      <w:r w:rsidRPr="00F24770">
        <w:rPr>
          <w:rFonts w:eastAsia="Batang"/>
          <w:sz w:val="18"/>
          <w:szCs w:val="18"/>
          <w:lang w:eastAsia="x-none"/>
        </w:rPr>
        <w:t>: Cross-carrier HARQ re-transmissions will not be discussed for NR-U in Rel-16.</w:t>
      </w:r>
    </w:p>
    <w:p w14:paraId="54E8B72C" w14:textId="6C15ECA1" w:rsidR="001F063B" w:rsidRPr="00F24770" w:rsidRDefault="001F063B" w:rsidP="001F063B">
      <w:pPr>
        <w:overflowPunct/>
        <w:autoSpaceDE/>
        <w:autoSpaceDN/>
        <w:adjustRightInd/>
        <w:spacing w:after="0"/>
        <w:rPr>
          <w:rFonts w:eastAsia="Times New Roman"/>
          <w:color w:val="000000" w:themeColor="text1"/>
          <w:sz w:val="18"/>
          <w:szCs w:val="18"/>
          <w:lang w:eastAsia="fi-FI"/>
        </w:rPr>
      </w:pPr>
      <w:r w:rsidRPr="00F24770">
        <w:rPr>
          <w:rFonts w:eastAsia="Batang"/>
          <w:color w:val="000000" w:themeColor="text1"/>
          <w:kern w:val="24"/>
          <w:sz w:val="18"/>
          <w:szCs w:val="18"/>
          <w:highlight w:val="green"/>
          <w:lang w:eastAsia="fi-FI"/>
        </w:rPr>
        <w:t>Agreement [</w:t>
      </w:r>
      <w:r w:rsidR="00982EEC">
        <w:rPr>
          <w:rFonts w:eastAsia="Batang"/>
          <w:color w:val="000000" w:themeColor="text1"/>
          <w:kern w:val="24"/>
          <w:sz w:val="18"/>
          <w:szCs w:val="18"/>
          <w:highlight w:val="green"/>
          <w:lang w:eastAsia="fi-FI"/>
        </w:rPr>
        <w:t>3</w:t>
      </w:r>
      <w:r w:rsidRPr="00F24770">
        <w:rPr>
          <w:rFonts w:eastAsia="Batang"/>
          <w:color w:val="000000" w:themeColor="text1"/>
          <w:kern w:val="24"/>
          <w:sz w:val="18"/>
          <w:szCs w:val="18"/>
          <w:highlight w:val="green"/>
          <w:lang w:eastAsia="fi-FI"/>
        </w:rPr>
        <w:t>]:</w:t>
      </w:r>
      <w:r w:rsidRPr="00F24770">
        <w:rPr>
          <w:rFonts w:eastAsia="Times New Roman"/>
          <w:color w:val="000000" w:themeColor="text1"/>
          <w:sz w:val="18"/>
          <w:szCs w:val="18"/>
          <w:lang w:eastAsia="fi-FI"/>
        </w:rPr>
        <w:t xml:space="preserve"> </w:t>
      </w:r>
      <w:r w:rsidRPr="00F24770">
        <w:rPr>
          <w:rFonts w:eastAsia="Batang"/>
          <w:color w:val="000000" w:themeColor="text1"/>
          <w:kern w:val="24"/>
          <w:sz w:val="18"/>
          <w:szCs w:val="18"/>
          <w:lang w:eastAsia="fi-FI"/>
        </w:rPr>
        <w:t>Scheduling PUSCH over multiple slots/mini-slots by single DCI supports at least multiple continuous PUSCHs with separate TBs</w:t>
      </w:r>
    </w:p>
    <w:p w14:paraId="7EC7FD4E" w14:textId="78FEE0C7" w:rsidR="001F063B" w:rsidRPr="00F24770" w:rsidRDefault="001F063B" w:rsidP="001F063B">
      <w:pPr>
        <w:numPr>
          <w:ilvl w:val="0"/>
          <w:numId w:val="69"/>
        </w:numPr>
        <w:overflowPunct/>
        <w:autoSpaceDE/>
        <w:autoSpaceDN/>
        <w:adjustRightInd/>
        <w:spacing w:after="0"/>
        <w:ind w:left="1267"/>
        <w:contextualSpacing/>
        <w:rPr>
          <w:rFonts w:eastAsia="Times New Roman"/>
          <w:color w:val="000000" w:themeColor="text1"/>
          <w:sz w:val="18"/>
          <w:szCs w:val="18"/>
          <w:lang w:eastAsia="fi-FI"/>
        </w:rPr>
      </w:pPr>
      <w:r w:rsidRPr="00F24770">
        <w:rPr>
          <w:rFonts w:eastAsia="Batang"/>
          <w:color w:val="000000" w:themeColor="text1"/>
          <w:kern w:val="24"/>
          <w:sz w:val="18"/>
          <w:szCs w:val="18"/>
          <w:lang w:eastAsia="fi-FI"/>
        </w:rPr>
        <w:t>Each TB is mapped to at most one slot or one mini-slot</w:t>
      </w:r>
    </w:p>
    <w:p w14:paraId="347B72DC" w14:textId="2023C7A3" w:rsidR="004B7469" w:rsidRPr="00F24770" w:rsidRDefault="004B7469" w:rsidP="00242A87">
      <w:pPr>
        <w:spacing w:before="120" w:after="0"/>
        <w:rPr>
          <w:sz w:val="18"/>
          <w:szCs w:val="18"/>
          <w:lang w:eastAsia="x-none"/>
        </w:rPr>
      </w:pPr>
      <w:r w:rsidRPr="00F24770">
        <w:rPr>
          <w:sz w:val="18"/>
          <w:szCs w:val="18"/>
          <w:highlight w:val="green"/>
          <w:lang w:eastAsia="x-none"/>
        </w:rPr>
        <w:t>Agreement</w:t>
      </w:r>
      <w:r w:rsidR="001F063B" w:rsidRPr="00F24770">
        <w:rPr>
          <w:sz w:val="18"/>
          <w:szCs w:val="18"/>
          <w:highlight w:val="green"/>
          <w:lang w:eastAsia="x-none"/>
        </w:rPr>
        <w:t xml:space="preserve"> [</w:t>
      </w:r>
      <w:r w:rsidR="00982EEC">
        <w:rPr>
          <w:sz w:val="18"/>
          <w:szCs w:val="18"/>
          <w:highlight w:val="green"/>
          <w:lang w:eastAsia="x-none"/>
        </w:rPr>
        <w:t>4</w:t>
      </w:r>
      <w:r w:rsidR="001F063B" w:rsidRPr="00F24770">
        <w:rPr>
          <w:sz w:val="18"/>
          <w:szCs w:val="18"/>
          <w:highlight w:val="green"/>
          <w:lang w:eastAsia="x-none"/>
        </w:rPr>
        <w:t>]</w:t>
      </w:r>
      <w:r w:rsidRPr="00F24770">
        <w:rPr>
          <w:sz w:val="18"/>
          <w:szCs w:val="18"/>
          <w:highlight w:val="green"/>
          <w:lang w:eastAsia="x-none"/>
        </w:rPr>
        <w:t>:</w:t>
      </w:r>
      <w:r w:rsidR="00242A87" w:rsidRPr="00F24770">
        <w:rPr>
          <w:sz w:val="18"/>
          <w:szCs w:val="18"/>
          <w:lang w:eastAsia="x-none"/>
        </w:rPr>
        <w:t xml:space="preserve"> </w:t>
      </w:r>
      <w:r w:rsidRPr="00F24770">
        <w:rPr>
          <w:sz w:val="18"/>
          <w:szCs w:val="18"/>
        </w:rPr>
        <w:t>A non-numerical value is added to the possible range of PDSCH-to-HARQ-timing-indicator values defined in Rel-</w:t>
      </w:r>
      <w:proofErr w:type="gramStart"/>
      <w:r w:rsidRPr="00F24770">
        <w:rPr>
          <w:sz w:val="18"/>
          <w:szCs w:val="18"/>
        </w:rPr>
        <w:t>15, and</w:t>
      </w:r>
      <w:proofErr w:type="gramEnd"/>
      <w:r w:rsidRPr="00F24770">
        <w:rPr>
          <w:sz w:val="18"/>
          <w:szCs w:val="18"/>
        </w:rPr>
        <w:t xml:space="preserve"> is used to indicate to the UE that the HARQ-ACK feedback for the corresponding PDSCH is postponed until the timing and resource for the HARQ-ACK feedback is provided by the gNB.</w:t>
      </w:r>
    </w:p>
    <w:p w14:paraId="2AE91C2C" w14:textId="17AE8877" w:rsidR="004B7469" w:rsidRPr="00F24770" w:rsidRDefault="004B7469" w:rsidP="001F063B">
      <w:pPr>
        <w:spacing w:before="120" w:after="0"/>
        <w:rPr>
          <w:sz w:val="18"/>
          <w:szCs w:val="18"/>
          <w:lang w:eastAsia="x-none"/>
        </w:rPr>
      </w:pPr>
      <w:r w:rsidRPr="00F24770">
        <w:rPr>
          <w:sz w:val="18"/>
          <w:szCs w:val="18"/>
          <w:highlight w:val="green"/>
          <w:lang w:eastAsia="x-none"/>
        </w:rPr>
        <w:t>Agreement</w:t>
      </w:r>
      <w:r w:rsidR="001F063B" w:rsidRPr="00F24770">
        <w:rPr>
          <w:sz w:val="18"/>
          <w:szCs w:val="18"/>
          <w:highlight w:val="green"/>
          <w:lang w:eastAsia="x-none"/>
        </w:rPr>
        <w:t xml:space="preserve"> [</w:t>
      </w:r>
      <w:r w:rsidR="00982EEC">
        <w:rPr>
          <w:sz w:val="18"/>
          <w:szCs w:val="18"/>
          <w:highlight w:val="green"/>
          <w:lang w:eastAsia="x-none"/>
        </w:rPr>
        <w:t>4</w:t>
      </w:r>
      <w:r w:rsidR="001F063B" w:rsidRPr="00F24770">
        <w:rPr>
          <w:sz w:val="18"/>
          <w:szCs w:val="18"/>
          <w:highlight w:val="green"/>
          <w:lang w:eastAsia="x-none"/>
        </w:rPr>
        <w:t>]</w:t>
      </w:r>
      <w:r w:rsidRPr="00F24770">
        <w:rPr>
          <w:sz w:val="18"/>
          <w:szCs w:val="18"/>
          <w:highlight w:val="green"/>
          <w:lang w:eastAsia="x-none"/>
        </w:rPr>
        <w:t>:</w:t>
      </w:r>
      <w:r w:rsidR="001F063B" w:rsidRPr="00F24770">
        <w:rPr>
          <w:sz w:val="18"/>
          <w:szCs w:val="18"/>
          <w:lang w:eastAsia="x-none"/>
        </w:rPr>
        <w:t xml:space="preserve"> </w:t>
      </w:r>
      <w:r w:rsidRPr="00F24770">
        <w:rPr>
          <w:sz w:val="18"/>
          <w:szCs w:val="18"/>
          <w:lang w:eastAsia="x-none"/>
        </w:rPr>
        <w:t>Restrict further discussion on HARQ codebook to the following:</w:t>
      </w:r>
    </w:p>
    <w:p w14:paraId="4BEA956E" w14:textId="77777777" w:rsidR="004B7469" w:rsidRPr="00F24770" w:rsidRDefault="004B7469" w:rsidP="001F063B">
      <w:pPr>
        <w:numPr>
          <w:ilvl w:val="0"/>
          <w:numId w:val="76"/>
        </w:numPr>
        <w:overflowPunct/>
        <w:autoSpaceDE/>
        <w:autoSpaceDN/>
        <w:adjustRightInd/>
        <w:spacing w:after="0"/>
        <w:textAlignment w:val="auto"/>
        <w:rPr>
          <w:bCs/>
          <w:sz w:val="18"/>
          <w:szCs w:val="18"/>
          <w:lang w:eastAsia="x-none"/>
        </w:rPr>
      </w:pPr>
      <w:r w:rsidRPr="00F24770">
        <w:rPr>
          <w:bCs/>
          <w:sz w:val="18"/>
          <w:szCs w:val="18"/>
          <w:lang w:eastAsia="x-none"/>
        </w:rPr>
        <w:t>For dynamic HARQ codebook:</w:t>
      </w:r>
    </w:p>
    <w:p w14:paraId="017387D0"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PDSCH grouping by explicitly signalling a group index in DCI scheduling the PDSCH</w:t>
      </w:r>
    </w:p>
    <w:p w14:paraId="482DEACA"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gNB can request HARQ-ACK feedback in the same PUCCH for all PDSCHs in the same group</w:t>
      </w:r>
    </w:p>
    <w:p w14:paraId="24951204"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Option 1: </w:t>
      </w:r>
    </w:p>
    <w:p w14:paraId="05E0DF1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One PUCCH can carry HARQ-ACK feedback for one or more PDSCH groups</w:t>
      </w:r>
    </w:p>
    <w:p w14:paraId="1EDB8C0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DCI can request HARQ-ACK feedback for one or more PDSCH groups </w:t>
      </w:r>
    </w:p>
    <w:p w14:paraId="679819D2"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FFS one of the two options below</w:t>
      </w:r>
    </w:p>
    <w:p w14:paraId="51238459"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C-DAI/T-DAI can be accumulated across multiple PDSCH groups for which feedback is requested in the same PUCCH</w:t>
      </w:r>
    </w:p>
    <w:p w14:paraId="5A993C39"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C-DAI/T-DAI is accumulated only within one PDSCH group</w:t>
      </w:r>
    </w:p>
    <w:p w14:paraId="43A83425"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FFS: New ACK-Feedback Group Indicator for each PDSCH Group</w:t>
      </w:r>
    </w:p>
    <w:p w14:paraId="26E53653"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The number of HARQ-ACK bits for one PDSCH group is constant between a first HARQ-ACK feedback transmission and a HARQ-ACK feedback re-transmission, i.e. the PDSCH group cannot be enlarged after the first feedback transmission</w:t>
      </w:r>
    </w:p>
    <w:p w14:paraId="4261E18C"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Option 2: </w:t>
      </w:r>
    </w:p>
    <w:p w14:paraId="40169811"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One PUCCH can carry HARQ-ACK feedback for a single PDSCH group</w:t>
      </w:r>
    </w:p>
    <w:p w14:paraId="3DD4A6B5"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FFS: Feedback for more than one PDSCH group</w:t>
      </w:r>
    </w:p>
    <w:p w14:paraId="220C4220"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DCI can request HARQ-ACK feedback for a single PDSCH group</w:t>
      </w:r>
    </w:p>
    <w:p w14:paraId="4B518D55"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FFS: Requests for more than one PDSCH group</w:t>
      </w:r>
    </w:p>
    <w:p w14:paraId="12A7C934"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C-DAI/T-DAI is accumulated within one PDSCH group</w:t>
      </w:r>
    </w:p>
    <w:p w14:paraId="49DE82C4"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A reset indicator signals new HARQ-ACK feedback for a PDSCH group</w:t>
      </w:r>
    </w:p>
    <w:p w14:paraId="784B7FD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The number of HARQ-ACK bits for one PDSCH group may not be constant between a first HARQ-ACK feedback transmission and a HARQ-ACK feedback re-transmission</w:t>
      </w:r>
    </w:p>
    <w:p w14:paraId="0374C88F" w14:textId="77777777" w:rsidR="004B7469" w:rsidRPr="00F24770" w:rsidRDefault="004B7469" w:rsidP="001F063B">
      <w:pPr>
        <w:numPr>
          <w:ilvl w:val="0"/>
          <w:numId w:val="76"/>
        </w:numPr>
        <w:overflowPunct/>
        <w:autoSpaceDE/>
        <w:autoSpaceDN/>
        <w:adjustRightInd/>
        <w:spacing w:after="0"/>
        <w:textAlignment w:val="auto"/>
        <w:rPr>
          <w:sz w:val="18"/>
          <w:szCs w:val="18"/>
          <w:lang w:eastAsia="zh-CN"/>
        </w:rPr>
      </w:pPr>
      <w:r w:rsidRPr="00F24770">
        <w:rPr>
          <w:sz w:val="18"/>
          <w:szCs w:val="18"/>
          <w:lang w:eastAsia="zh-CN"/>
        </w:rPr>
        <w:t>Semi-static codebook. Options FFS.</w:t>
      </w:r>
    </w:p>
    <w:p w14:paraId="323EBAE4" w14:textId="77777777" w:rsidR="004B7469" w:rsidRPr="00F24770" w:rsidRDefault="004B7469" w:rsidP="001F063B">
      <w:pPr>
        <w:numPr>
          <w:ilvl w:val="0"/>
          <w:numId w:val="76"/>
        </w:numPr>
        <w:overflowPunct/>
        <w:autoSpaceDE/>
        <w:autoSpaceDN/>
        <w:adjustRightInd/>
        <w:spacing w:after="0"/>
        <w:textAlignment w:val="auto"/>
        <w:rPr>
          <w:sz w:val="18"/>
          <w:szCs w:val="18"/>
          <w:lang w:eastAsia="zh-CN"/>
        </w:rPr>
      </w:pPr>
      <w:r w:rsidRPr="00F24770">
        <w:rPr>
          <w:sz w:val="18"/>
          <w:szCs w:val="18"/>
          <w:lang w:eastAsia="zh-CN"/>
        </w:rPr>
        <w:t>If request/trigger for one-shot group HARQ ACK feedback for all configured HARQ processes is introduced (at least for non-CBG HARQ), select one or more of the following candidate schemes:</w:t>
      </w:r>
    </w:p>
    <w:p w14:paraId="2B94855C"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carrying a PUSCH grant</w:t>
      </w:r>
    </w:p>
    <w:p w14:paraId="7BCCEDAA"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carrying a PDSCH assignment</w:t>
      </w:r>
    </w:p>
    <w:p w14:paraId="7FC68B64"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not scheduling PDSCH nor PUSCH</w:t>
      </w:r>
    </w:p>
    <w:p w14:paraId="7EDE663F"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UE-common DCI</w:t>
      </w:r>
    </w:p>
    <w:p w14:paraId="350586E2"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can be used for UE configured with dynamic or semi-static HARQ codebook</w:t>
      </w:r>
    </w:p>
    <w:p w14:paraId="301459A7" w14:textId="77777777" w:rsidR="004B7469" w:rsidRPr="00F24770" w:rsidRDefault="004B7469" w:rsidP="001F063B">
      <w:pPr>
        <w:numPr>
          <w:ilvl w:val="0"/>
          <w:numId w:val="72"/>
        </w:numPr>
        <w:overflowPunct/>
        <w:autoSpaceDE/>
        <w:autoSpaceDN/>
        <w:adjustRightInd/>
        <w:spacing w:after="0"/>
        <w:textAlignment w:val="auto"/>
        <w:rPr>
          <w:sz w:val="18"/>
          <w:szCs w:val="18"/>
          <w:lang w:eastAsia="zh-CN"/>
        </w:rPr>
      </w:pPr>
      <w:r w:rsidRPr="00F24770">
        <w:rPr>
          <w:sz w:val="18"/>
          <w:szCs w:val="18"/>
          <w:lang w:eastAsia="zh-CN"/>
        </w:rPr>
        <w:t xml:space="preserve">Note: The discussion on preconfigured/pre-indicated multiple opportunities in frequency domain in different LBT </w:t>
      </w:r>
      <w:proofErr w:type="spellStart"/>
      <w:r w:rsidRPr="00F24770">
        <w:rPr>
          <w:sz w:val="18"/>
          <w:szCs w:val="18"/>
          <w:lang w:eastAsia="zh-CN"/>
        </w:rPr>
        <w:t>subbands</w:t>
      </w:r>
      <w:proofErr w:type="spellEnd"/>
      <w:r w:rsidRPr="00F24770">
        <w:rPr>
          <w:sz w:val="18"/>
          <w:szCs w:val="18"/>
          <w:lang w:eastAsia="zh-CN"/>
        </w:rPr>
        <w:t xml:space="preserve"> is a separate discussion</w:t>
      </w:r>
    </w:p>
    <w:p w14:paraId="55735551" w14:textId="1DB60550" w:rsidR="0012049D" w:rsidRPr="00F24770" w:rsidRDefault="0012049D" w:rsidP="00F24770">
      <w:pPr>
        <w:spacing w:before="120" w:after="0"/>
        <w:jc w:val="both"/>
        <w:rPr>
          <w:sz w:val="18"/>
          <w:szCs w:val="18"/>
        </w:rPr>
      </w:pPr>
      <w:r w:rsidRPr="00F24770">
        <w:rPr>
          <w:sz w:val="18"/>
          <w:szCs w:val="18"/>
          <w:highlight w:val="green"/>
        </w:rPr>
        <w:t xml:space="preserve">Agreement </w:t>
      </w:r>
      <w:r w:rsidRPr="00F24770">
        <w:rPr>
          <w:sz w:val="18"/>
          <w:szCs w:val="18"/>
        </w:rPr>
        <w:t>[</w:t>
      </w:r>
      <w:r w:rsidR="00982EEC">
        <w:rPr>
          <w:sz w:val="18"/>
          <w:szCs w:val="18"/>
        </w:rPr>
        <w:t>5</w:t>
      </w:r>
      <w:r w:rsidRPr="00F24770">
        <w:rPr>
          <w:sz w:val="18"/>
          <w:szCs w:val="18"/>
        </w:rPr>
        <w:t>]: For multiple PUSCHs scheduled by a single DCI</w:t>
      </w:r>
    </w:p>
    <w:p w14:paraId="449CE096" w14:textId="77777777" w:rsidR="0012049D" w:rsidRPr="00F24770" w:rsidRDefault="0012049D" w:rsidP="00F24770">
      <w:pPr>
        <w:numPr>
          <w:ilvl w:val="0"/>
          <w:numId w:val="81"/>
        </w:numPr>
        <w:spacing w:after="0"/>
        <w:jc w:val="both"/>
        <w:rPr>
          <w:sz w:val="18"/>
          <w:szCs w:val="18"/>
        </w:rPr>
      </w:pPr>
      <w:r w:rsidRPr="00F24770">
        <w:rPr>
          <w:sz w:val="18"/>
          <w:szCs w:val="18"/>
        </w:rPr>
        <w:t>The following fields in the DCI are signalled per PUSCH</w:t>
      </w:r>
    </w:p>
    <w:p w14:paraId="5160C45D" w14:textId="77777777" w:rsidR="0012049D" w:rsidRPr="00F24770" w:rsidRDefault="0012049D" w:rsidP="00F24770">
      <w:pPr>
        <w:numPr>
          <w:ilvl w:val="1"/>
          <w:numId w:val="81"/>
        </w:numPr>
        <w:spacing w:after="0"/>
        <w:jc w:val="both"/>
        <w:rPr>
          <w:sz w:val="18"/>
          <w:szCs w:val="18"/>
          <w:lang w:val="fi-FI"/>
        </w:rPr>
      </w:pPr>
      <w:r w:rsidRPr="00F24770">
        <w:rPr>
          <w:sz w:val="18"/>
          <w:szCs w:val="18"/>
        </w:rPr>
        <w:t>NDI</w:t>
      </w:r>
    </w:p>
    <w:p w14:paraId="085A16E1" w14:textId="77777777" w:rsidR="0012049D" w:rsidRPr="00F24770" w:rsidRDefault="0012049D" w:rsidP="00F24770">
      <w:pPr>
        <w:numPr>
          <w:ilvl w:val="1"/>
          <w:numId w:val="81"/>
        </w:numPr>
        <w:spacing w:after="0"/>
        <w:jc w:val="both"/>
        <w:rPr>
          <w:sz w:val="18"/>
          <w:szCs w:val="18"/>
        </w:rPr>
      </w:pPr>
      <w:r w:rsidRPr="00F24770">
        <w:rPr>
          <w:sz w:val="18"/>
          <w:szCs w:val="18"/>
        </w:rPr>
        <w:t>RV (FFS: compression scheme for RV)</w:t>
      </w:r>
    </w:p>
    <w:p w14:paraId="032C6938" w14:textId="77777777" w:rsidR="0012049D" w:rsidRPr="00F24770" w:rsidRDefault="0012049D" w:rsidP="00F24770">
      <w:pPr>
        <w:numPr>
          <w:ilvl w:val="0"/>
          <w:numId w:val="81"/>
        </w:numPr>
        <w:spacing w:after="0"/>
        <w:jc w:val="both"/>
        <w:rPr>
          <w:sz w:val="18"/>
          <w:szCs w:val="18"/>
        </w:rPr>
      </w:pPr>
      <w:r w:rsidRPr="00F24770">
        <w:rPr>
          <w:sz w:val="18"/>
          <w:szCs w:val="18"/>
        </w:rPr>
        <w:t>FFS if CBG-based re-transmission is supported for multi-TTI scheduling, at least the following options are considered for signalling the CBGTI field in the DCI</w:t>
      </w:r>
    </w:p>
    <w:p w14:paraId="59CD34A7" w14:textId="77777777" w:rsidR="0012049D" w:rsidRPr="00F24770" w:rsidRDefault="0012049D" w:rsidP="00F24770">
      <w:pPr>
        <w:numPr>
          <w:ilvl w:val="1"/>
          <w:numId w:val="81"/>
        </w:numPr>
        <w:spacing w:after="0"/>
        <w:jc w:val="both"/>
        <w:rPr>
          <w:sz w:val="18"/>
          <w:szCs w:val="18"/>
          <w:lang w:val="fi-FI"/>
        </w:rPr>
      </w:pPr>
      <w:r w:rsidRPr="00F24770">
        <w:rPr>
          <w:sz w:val="18"/>
          <w:szCs w:val="18"/>
        </w:rPr>
        <w:t xml:space="preserve">Option 1: per re-transmitted PUSCH </w:t>
      </w:r>
    </w:p>
    <w:p w14:paraId="3069C410" w14:textId="77777777" w:rsidR="0012049D" w:rsidRPr="00F24770" w:rsidRDefault="0012049D" w:rsidP="00F24770">
      <w:pPr>
        <w:numPr>
          <w:ilvl w:val="2"/>
          <w:numId w:val="81"/>
        </w:numPr>
        <w:spacing w:after="0"/>
        <w:jc w:val="both"/>
        <w:rPr>
          <w:sz w:val="18"/>
          <w:szCs w:val="18"/>
        </w:rPr>
      </w:pPr>
      <w:r w:rsidRPr="00F24770">
        <w:rPr>
          <w:sz w:val="18"/>
          <w:szCs w:val="18"/>
        </w:rPr>
        <w:t>FFS: limitations on number of re-transmitted PUSCH for which CBGTI field is signalled</w:t>
      </w:r>
    </w:p>
    <w:p w14:paraId="649358AD" w14:textId="77777777" w:rsidR="0012049D" w:rsidRPr="00F24770" w:rsidRDefault="0012049D" w:rsidP="00F24770">
      <w:pPr>
        <w:numPr>
          <w:ilvl w:val="1"/>
          <w:numId w:val="81"/>
        </w:numPr>
        <w:spacing w:after="0"/>
        <w:jc w:val="both"/>
        <w:rPr>
          <w:sz w:val="18"/>
          <w:szCs w:val="18"/>
          <w:lang w:val="fi-FI"/>
        </w:rPr>
      </w:pPr>
      <w:r w:rsidRPr="00F24770">
        <w:rPr>
          <w:sz w:val="18"/>
          <w:szCs w:val="18"/>
        </w:rPr>
        <w:t>Option 2: per PUSCH</w:t>
      </w:r>
    </w:p>
    <w:p w14:paraId="03BDCDE7" w14:textId="77777777" w:rsidR="0012049D" w:rsidRPr="00F24770" w:rsidRDefault="0012049D" w:rsidP="00F24770">
      <w:pPr>
        <w:numPr>
          <w:ilvl w:val="1"/>
          <w:numId w:val="81"/>
        </w:numPr>
        <w:spacing w:after="0"/>
        <w:jc w:val="both"/>
        <w:rPr>
          <w:sz w:val="18"/>
          <w:szCs w:val="18"/>
        </w:rPr>
      </w:pPr>
      <w:r w:rsidRPr="00F24770">
        <w:rPr>
          <w:sz w:val="18"/>
          <w:szCs w:val="18"/>
        </w:rPr>
        <w:t>Option 3: only for a fixed number of PUSCHs</w:t>
      </w:r>
    </w:p>
    <w:p w14:paraId="2390BD5C" w14:textId="77777777" w:rsidR="0012049D" w:rsidRPr="00F24770" w:rsidRDefault="0012049D" w:rsidP="00F24770">
      <w:pPr>
        <w:numPr>
          <w:ilvl w:val="0"/>
          <w:numId w:val="81"/>
        </w:numPr>
        <w:spacing w:after="0"/>
        <w:jc w:val="both"/>
        <w:rPr>
          <w:sz w:val="18"/>
          <w:szCs w:val="18"/>
        </w:rPr>
      </w:pPr>
      <w:r w:rsidRPr="00F24770">
        <w:rPr>
          <w:sz w:val="18"/>
          <w:szCs w:val="18"/>
        </w:rPr>
        <w:t>HARQ process ID signalled in the DCI applies to the first scheduled PUSCH. HARQ process ID is then incremented by 1 for subsequent PUSCHs in the scheduled order (with modulo operation as needed)</w:t>
      </w:r>
    </w:p>
    <w:p w14:paraId="02BD2CDF" w14:textId="77777777" w:rsidR="0012049D" w:rsidRPr="00F24770" w:rsidRDefault="0012049D" w:rsidP="00F24770">
      <w:pPr>
        <w:numPr>
          <w:ilvl w:val="0"/>
          <w:numId w:val="81"/>
        </w:numPr>
        <w:spacing w:after="0"/>
        <w:jc w:val="both"/>
        <w:rPr>
          <w:sz w:val="18"/>
          <w:szCs w:val="18"/>
        </w:rPr>
      </w:pPr>
      <w:r w:rsidRPr="00F24770">
        <w:rPr>
          <w:sz w:val="18"/>
          <w:szCs w:val="18"/>
        </w:rPr>
        <w:t>Time domain resource assignment mechanism is enhanced for indicating the number of scheduled mapping Type A and Type B PUSCHs, and their starting and ending symbols</w:t>
      </w:r>
    </w:p>
    <w:p w14:paraId="2E6F0E33" w14:textId="77777777" w:rsidR="0012049D" w:rsidRPr="00F24770" w:rsidRDefault="0012049D" w:rsidP="00F24770">
      <w:pPr>
        <w:numPr>
          <w:ilvl w:val="1"/>
          <w:numId w:val="81"/>
        </w:numPr>
        <w:spacing w:after="0"/>
        <w:jc w:val="both"/>
        <w:rPr>
          <w:sz w:val="18"/>
          <w:szCs w:val="18"/>
        </w:rPr>
      </w:pPr>
      <w:r w:rsidRPr="00F24770">
        <w:rPr>
          <w:sz w:val="18"/>
          <w:szCs w:val="18"/>
        </w:rPr>
        <w:t xml:space="preserve">At least continuous time domain resource assignment is supported </w:t>
      </w:r>
    </w:p>
    <w:p w14:paraId="7580944A" w14:textId="77777777" w:rsidR="0012049D" w:rsidRPr="00F24770" w:rsidRDefault="0012049D" w:rsidP="00F24770">
      <w:pPr>
        <w:numPr>
          <w:ilvl w:val="1"/>
          <w:numId w:val="81"/>
        </w:numPr>
        <w:spacing w:after="0"/>
        <w:jc w:val="both"/>
        <w:rPr>
          <w:sz w:val="18"/>
          <w:szCs w:val="18"/>
        </w:rPr>
      </w:pPr>
      <w:r w:rsidRPr="00F24770">
        <w:rPr>
          <w:sz w:val="18"/>
          <w:szCs w:val="18"/>
        </w:rPr>
        <w:lastRenderedPageBreak/>
        <w:t>FFS: whether multiple mapping Type B PUSCHs is allowed within the first slot</w:t>
      </w:r>
    </w:p>
    <w:p w14:paraId="60C5E2F3" w14:textId="77777777" w:rsidR="0012049D" w:rsidRPr="00F24770" w:rsidRDefault="0012049D" w:rsidP="00F24770">
      <w:pPr>
        <w:numPr>
          <w:ilvl w:val="1"/>
          <w:numId w:val="81"/>
        </w:numPr>
        <w:spacing w:after="0"/>
        <w:jc w:val="both"/>
        <w:rPr>
          <w:sz w:val="18"/>
          <w:szCs w:val="18"/>
        </w:rPr>
      </w:pPr>
      <w:r w:rsidRPr="00F24770">
        <w:rPr>
          <w:sz w:val="18"/>
          <w:szCs w:val="18"/>
        </w:rPr>
        <w:t xml:space="preserve">FFS: whether multiple starting positions is allowed for UE-initiated COT (discussed as part of agenda 7.2.2.1.3) </w:t>
      </w:r>
    </w:p>
    <w:p w14:paraId="22A07F16" w14:textId="77777777" w:rsidR="0012049D" w:rsidRPr="00F24770" w:rsidRDefault="0012049D" w:rsidP="00F24770">
      <w:pPr>
        <w:numPr>
          <w:ilvl w:val="1"/>
          <w:numId w:val="81"/>
        </w:numPr>
        <w:spacing w:after="0"/>
        <w:jc w:val="both"/>
        <w:rPr>
          <w:sz w:val="18"/>
          <w:szCs w:val="18"/>
          <w:lang w:val="fi-FI"/>
        </w:rPr>
      </w:pPr>
      <w:r w:rsidRPr="00F24770">
        <w:rPr>
          <w:sz w:val="18"/>
          <w:szCs w:val="18"/>
        </w:rPr>
        <w:t>FFS: configuration/signalling details</w:t>
      </w:r>
    </w:p>
    <w:p w14:paraId="02383DAC" w14:textId="77777777" w:rsidR="0012049D" w:rsidRPr="00F24770" w:rsidRDefault="0012049D" w:rsidP="00F24770">
      <w:pPr>
        <w:numPr>
          <w:ilvl w:val="0"/>
          <w:numId w:val="81"/>
        </w:numPr>
        <w:spacing w:after="0"/>
        <w:jc w:val="both"/>
        <w:rPr>
          <w:sz w:val="18"/>
          <w:szCs w:val="18"/>
        </w:rPr>
      </w:pPr>
      <w:r w:rsidRPr="00F24770">
        <w:rPr>
          <w:sz w:val="18"/>
          <w:szCs w:val="18"/>
        </w:rPr>
        <w:t>CSI request field in the DCI applies to a single PUSCH</w:t>
      </w:r>
    </w:p>
    <w:p w14:paraId="42A29852" w14:textId="77777777" w:rsidR="0012049D" w:rsidRPr="00F24770" w:rsidRDefault="0012049D" w:rsidP="00F24770">
      <w:pPr>
        <w:numPr>
          <w:ilvl w:val="1"/>
          <w:numId w:val="81"/>
        </w:numPr>
        <w:spacing w:after="0"/>
        <w:jc w:val="both"/>
        <w:rPr>
          <w:sz w:val="18"/>
          <w:szCs w:val="18"/>
        </w:rPr>
      </w:pPr>
      <w:r w:rsidRPr="00F24770">
        <w:rPr>
          <w:sz w:val="18"/>
          <w:szCs w:val="18"/>
        </w:rPr>
        <w:t>FFS: relation between the timing of the triggered CSI-RS and the PUSCH carrying the CSI feedback, and how to determine which PUSCH carries the CSI feedback</w:t>
      </w:r>
    </w:p>
    <w:p w14:paraId="72BA5B67" w14:textId="77777777" w:rsidR="0012049D" w:rsidRPr="00F24770" w:rsidRDefault="0012049D" w:rsidP="00F24770">
      <w:pPr>
        <w:numPr>
          <w:ilvl w:val="0"/>
          <w:numId w:val="81"/>
        </w:numPr>
        <w:spacing w:after="0"/>
        <w:jc w:val="both"/>
        <w:rPr>
          <w:sz w:val="18"/>
          <w:szCs w:val="18"/>
        </w:rPr>
      </w:pPr>
      <w:r w:rsidRPr="00F24770">
        <w:rPr>
          <w:sz w:val="18"/>
          <w:szCs w:val="18"/>
        </w:rPr>
        <w:t xml:space="preserve">FFS: Whether existing DCI formats can be </w:t>
      </w:r>
      <w:proofErr w:type="gramStart"/>
      <w:r w:rsidRPr="00F24770">
        <w:rPr>
          <w:sz w:val="18"/>
          <w:szCs w:val="18"/>
        </w:rPr>
        <w:t>extended</w:t>
      </w:r>
      <w:proofErr w:type="gramEnd"/>
      <w:r w:rsidRPr="00F24770">
        <w:rPr>
          <w:sz w:val="18"/>
          <w:szCs w:val="18"/>
        </w:rPr>
        <w:t xml:space="preserve"> or new formats are necessary and associated details for supporting scheduling multiple PUSCHs</w:t>
      </w:r>
    </w:p>
    <w:p w14:paraId="7251788C" w14:textId="77777777" w:rsidR="0012049D" w:rsidRPr="00F24770" w:rsidRDefault="0012049D" w:rsidP="00F24770">
      <w:pPr>
        <w:numPr>
          <w:ilvl w:val="0"/>
          <w:numId w:val="81"/>
        </w:numPr>
        <w:spacing w:after="0"/>
        <w:jc w:val="both"/>
        <w:rPr>
          <w:sz w:val="18"/>
          <w:szCs w:val="18"/>
        </w:rPr>
      </w:pPr>
      <w:r w:rsidRPr="00F24770">
        <w:rPr>
          <w:sz w:val="18"/>
          <w:szCs w:val="18"/>
        </w:rPr>
        <w:t>FFS: Potential impact on MCS signalling for re-transmission</w:t>
      </w:r>
    </w:p>
    <w:p w14:paraId="3A8A960F" w14:textId="77777777" w:rsidR="0012049D" w:rsidRPr="00F24770" w:rsidRDefault="0012049D" w:rsidP="00F24770">
      <w:pPr>
        <w:numPr>
          <w:ilvl w:val="0"/>
          <w:numId w:val="81"/>
        </w:numPr>
        <w:spacing w:after="0"/>
        <w:jc w:val="both"/>
        <w:rPr>
          <w:sz w:val="18"/>
          <w:szCs w:val="18"/>
        </w:rPr>
      </w:pPr>
      <w:r w:rsidRPr="00F24770">
        <w:rPr>
          <w:sz w:val="18"/>
          <w:szCs w:val="18"/>
        </w:rPr>
        <w:t>Note: Indication of the LBT type and priority class should be possible with the DCI</w:t>
      </w:r>
    </w:p>
    <w:p w14:paraId="71AB9962" w14:textId="77777777" w:rsidR="0012049D" w:rsidRPr="00F24770" w:rsidRDefault="0012049D" w:rsidP="00F24770">
      <w:pPr>
        <w:numPr>
          <w:ilvl w:val="0"/>
          <w:numId w:val="81"/>
        </w:numPr>
        <w:spacing w:after="0"/>
        <w:jc w:val="both"/>
        <w:rPr>
          <w:sz w:val="18"/>
          <w:szCs w:val="18"/>
        </w:rPr>
      </w:pPr>
      <w:r w:rsidRPr="00F24770">
        <w:rPr>
          <w:sz w:val="18"/>
          <w:szCs w:val="18"/>
        </w:rPr>
        <w:t>Note: SRS request field in the DCI applies to a single slot with the applicable slot signalled as in Rel-15</w:t>
      </w:r>
    </w:p>
    <w:p w14:paraId="2BD64073" w14:textId="3284DA83" w:rsidR="0012049D" w:rsidRPr="00F24770" w:rsidRDefault="0012049D" w:rsidP="00937D32">
      <w:pPr>
        <w:numPr>
          <w:ilvl w:val="0"/>
          <w:numId w:val="81"/>
        </w:numPr>
        <w:ind w:left="714" w:hanging="357"/>
        <w:jc w:val="both"/>
        <w:rPr>
          <w:sz w:val="18"/>
          <w:szCs w:val="18"/>
        </w:rPr>
      </w:pPr>
      <w:r w:rsidRPr="00F24770">
        <w:rPr>
          <w:sz w:val="18"/>
          <w:szCs w:val="18"/>
        </w:rPr>
        <w:t>Note: The number of DAI fields is not increased as compared to the single PUSCH scheduling DCI in Rel-16. Applicability of the DAI field is the same as multi-slot PUSCH scheduling in Rel-15</w:t>
      </w:r>
    </w:p>
    <w:p w14:paraId="40289DA6" w14:textId="6AF69DDC" w:rsidR="00D04104" w:rsidRPr="00F24770" w:rsidRDefault="00D04104" w:rsidP="00F24770">
      <w:pPr>
        <w:spacing w:after="0"/>
        <w:jc w:val="both"/>
        <w:rPr>
          <w:sz w:val="18"/>
          <w:szCs w:val="18"/>
        </w:rPr>
      </w:pPr>
      <w:r w:rsidRPr="00F24770">
        <w:rPr>
          <w:sz w:val="18"/>
          <w:szCs w:val="18"/>
          <w:highlight w:val="green"/>
        </w:rPr>
        <w:t xml:space="preserve">Agreement </w:t>
      </w:r>
      <w:r w:rsidRPr="00F24770">
        <w:rPr>
          <w:sz w:val="18"/>
          <w:szCs w:val="18"/>
        </w:rPr>
        <w:t>[</w:t>
      </w:r>
      <w:r w:rsidR="00982EEC">
        <w:rPr>
          <w:sz w:val="18"/>
          <w:szCs w:val="18"/>
        </w:rPr>
        <w:t>5</w:t>
      </w:r>
      <w:r w:rsidRPr="00F24770">
        <w:rPr>
          <w:sz w:val="18"/>
          <w:szCs w:val="18"/>
        </w:rPr>
        <w:t>]: For operation with dynamic HARQ codebook (type-2 codebook):</w:t>
      </w:r>
    </w:p>
    <w:p w14:paraId="7134D1D4" w14:textId="77777777" w:rsidR="00D04104" w:rsidRPr="00F24770" w:rsidRDefault="00D04104" w:rsidP="00F24770">
      <w:pPr>
        <w:numPr>
          <w:ilvl w:val="0"/>
          <w:numId w:val="82"/>
        </w:numPr>
        <w:spacing w:after="0"/>
        <w:jc w:val="both"/>
        <w:rPr>
          <w:sz w:val="18"/>
          <w:szCs w:val="18"/>
        </w:rPr>
      </w:pPr>
      <w:r w:rsidRPr="00F24770">
        <w:rPr>
          <w:sz w:val="18"/>
          <w:szCs w:val="18"/>
        </w:rPr>
        <w:t>PDSCH grouping by explicitly signalling a group index in DCI scheduling the PDSCH</w:t>
      </w:r>
    </w:p>
    <w:p w14:paraId="12629AC5" w14:textId="77777777" w:rsidR="00D04104" w:rsidRPr="00F24770" w:rsidRDefault="00D04104" w:rsidP="00F24770">
      <w:pPr>
        <w:numPr>
          <w:ilvl w:val="1"/>
          <w:numId w:val="82"/>
        </w:numPr>
        <w:spacing w:after="0"/>
        <w:jc w:val="both"/>
        <w:rPr>
          <w:sz w:val="18"/>
          <w:szCs w:val="18"/>
        </w:rPr>
      </w:pPr>
      <w:r w:rsidRPr="00F24770">
        <w:rPr>
          <w:sz w:val="18"/>
          <w:szCs w:val="18"/>
        </w:rPr>
        <w:t>For any PDSCH scheduled with numerical or non-numerical value of K1</w:t>
      </w:r>
    </w:p>
    <w:p w14:paraId="6BD828A4" w14:textId="77777777" w:rsidR="00D04104" w:rsidRPr="00F24770" w:rsidRDefault="00D04104" w:rsidP="00F24770">
      <w:pPr>
        <w:numPr>
          <w:ilvl w:val="0"/>
          <w:numId w:val="82"/>
        </w:numPr>
        <w:spacing w:after="0"/>
        <w:jc w:val="both"/>
        <w:rPr>
          <w:sz w:val="18"/>
          <w:szCs w:val="18"/>
        </w:rPr>
      </w:pPr>
      <w:r w:rsidRPr="00F24770">
        <w:rPr>
          <w:sz w:val="18"/>
          <w:szCs w:val="18"/>
        </w:rPr>
        <w:t>The number of HARQ-ACK bits for one PDSCH group can change between successive requests for HARQ-ACK feedback for the same PDSCH group</w:t>
      </w:r>
    </w:p>
    <w:p w14:paraId="5E9C1ACE" w14:textId="77777777" w:rsidR="00D04104" w:rsidRPr="00F24770" w:rsidRDefault="00D04104" w:rsidP="00F24770">
      <w:pPr>
        <w:numPr>
          <w:ilvl w:val="0"/>
          <w:numId w:val="82"/>
        </w:numPr>
        <w:spacing w:after="0"/>
        <w:jc w:val="both"/>
        <w:rPr>
          <w:sz w:val="18"/>
          <w:szCs w:val="18"/>
        </w:rPr>
      </w:pPr>
      <w:r w:rsidRPr="00F24770">
        <w:rPr>
          <w:sz w:val="18"/>
          <w:szCs w:val="18"/>
        </w:rPr>
        <w:t xml:space="preserve">HARQ-ACK feedback for all PDSCHs in the same group is carried in the same PUCCH </w:t>
      </w:r>
    </w:p>
    <w:p w14:paraId="25BD3B29" w14:textId="77777777" w:rsidR="00D04104" w:rsidRPr="00F24770" w:rsidRDefault="00D04104" w:rsidP="00F24770">
      <w:pPr>
        <w:numPr>
          <w:ilvl w:val="0"/>
          <w:numId w:val="82"/>
        </w:numPr>
        <w:spacing w:after="0"/>
        <w:jc w:val="both"/>
        <w:rPr>
          <w:sz w:val="18"/>
          <w:szCs w:val="18"/>
        </w:rPr>
      </w:pPr>
      <w:r w:rsidRPr="00F24770">
        <w:rPr>
          <w:sz w:val="18"/>
          <w:szCs w:val="18"/>
        </w:rPr>
        <w:t>One DCI can request HARQ-ACK feedback for one or more PDSCH groups in the same PUCCH</w:t>
      </w:r>
    </w:p>
    <w:p w14:paraId="67936411" w14:textId="77777777" w:rsidR="00D04104" w:rsidRPr="00F24770" w:rsidRDefault="00D04104" w:rsidP="00F24770">
      <w:pPr>
        <w:numPr>
          <w:ilvl w:val="0"/>
          <w:numId w:val="82"/>
        </w:numPr>
        <w:spacing w:after="0"/>
        <w:jc w:val="both"/>
        <w:rPr>
          <w:sz w:val="18"/>
          <w:szCs w:val="18"/>
        </w:rPr>
      </w:pPr>
      <w:r w:rsidRPr="00F24770">
        <w:rPr>
          <w:sz w:val="18"/>
          <w:szCs w:val="18"/>
        </w:rPr>
        <w:t>C-DAI/T-DAI is accumulated only within each PDSCH group</w:t>
      </w:r>
    </w:p>
    <w:p w14:paraId="1C72C7A7" w14:textId="77777777" w:rsidR="00D04104" w:rsidRPr="00F24770" w:rsidRDefault="00D04104" w:rsidP="00F24770">
      <w:pPr>
        <w:numPr>
          <w:ilvl w:val="1"/>
          <w:numId w:val="82"/>
        </w:numPr>
        <w:spacing w:after="0"/>
        <w:jc w:val="both"/>
        <w:rPr>
          <w:sz w:val="18"/>
          <w:szCs w:val="18"/>
        </w:rPr>
      </w:pPr>
      <w:r w:rsidRPr="00F24770">
        <w:rPr>
          <w:sz w:val="18"/>
          <w:szCs w:val="18"/>
        </w:rPr>
        <w:t>FFS: Choose between the following options:</w:t>
      </w:r>
    </w:p>
    <w:p w14:paraId="7A622596" w14:textId="77777777" w:rsidR="00D04104" w:rsidRPr="00F24770" w:rsidRDefault="00D04104" w:rsidP="00F24770">
      <w:pPr>
        <w:numPr>
          <w:ilvl w:val="2"/>
          <w:numId w:val="82"/>
        </w:numPr>
        <w:spacing w:after="0"/>
        <w:jc w:val="both"/>
        <w:rPr>
          <w:sz w:val="18"/>
          <w:szCs w:val="18"/>
        </w:rPr>
      </w:pPr>
      <w:r w:rsidRPr="00F24770">
        <w:rPr>
          <w:sz w:val="18"/>
          <w:szCs w:val="18"/>
        </w:rPr>
        <w:t>T-DAI is included only for the scheduled group</w:t>
      </w:r>
    </w:p>
    <w:p w14:paraId="4DDF1592" w14:textId="2EFAC64E" w:rsidR="00D04104" w:rsidRPr="00F24770" w:rsidRDefault="00D04104" w:rsidP="00F24770">
      <w:pPr>
        <w:numPr>
          <w:ilvl w:val="2"/>
          <w:numId w:val="82"/>
        </w:numPr>
        <w:spacing w:after="0"/>
        <w:jc w:val="both"/>
        <w:rPr>
          <w:sz w:val="18"/>
          <w:szCs w:val="18"/>
        </w:rPr>
      </w:pPr>
      <w:r w:rsidRPr="00F24770">
        <w:rPr>
          <w:sz w:val="18"/>
          <w:szCs w:val="18"/>
        </w:rPr>
        <w:t>T-DAI is included for each group</w:t>
      </w:r>
    </w:p>
    <w:p w14:paraId="024B5EF4" w14:textId="77777777" w:rsidR="00D04104" w:rsidRPr="00F24770" w:rsidRDefault="00D04104" w:rsidP="00F24770">
      <w:pPr>
        <w:numPr>
          <w:ilvl w:val="0"/>
          <w:numId w:val="82"/>
        </w:numPr>
        <w:spacing w:after="0"/>
        <w:jc w:val="both"/>
        <w:rPr>
          <w:sz w:val="18"/>
          <w:szCs w:val="18"/>
        </w:rPr>
      </w:pPr>
      <w:r w:rsidRPr="00F24770">
        <w:rPr>
          <w:sz w:val="18"/>
          <w:szCs w:val="18"/>
        </w:rPr>
        <w:t>New ACK-Feedback Group Indicator for each PDSCH Group operates as a toggle bit</w:t>
      </w:r>
    </w:p>
    <w:p w14:paraId="0F19BE50" w14:textId="78C0F672" w:rsidR="00D04104" w:rsidRPr="00F24770" w:rsidRDefault="00D04104" w:rsidP="00F24770">
      <w:pPr>
        <w:numPr>
          <w:ilvl w:val="0"/>
          <w:numId w:val="82"/>
        </w:numPr>
        <w:spacing w:after="0"/>
        <w:jc w:val="both"/>
        <w:rPr>
          <w:sz w:val="18"/>
          <w:szCs w:val="18"/>
        </w:rPr>
      </w:pPr>
      <w:r w:rsidRPr="00F24770">
        <w:rPr>
          <w:sz w:val="18"/>
          <w:szCs w:val="18"/>
        </w:rPr>
        <w:t>Maximum number of PDSCH groups: 2 (FFS: maximum number of groups 4 and maximum number of groups for which feedback is requested in the same PUCCH)</w:t>
      </w:r>
    </w:p>
    <w:p w14:paraId="69A6CED0" w14:textId="77777777" w:rsidR="00D04104" w:rsidRPr="00F24770" w:rsidRDefault="00D04104" w:rsidP="00F24770">
      <w:pPr>
        <w:numPr>
          <w:ilvl w:val="0"/>
          <w:numId w:val="82"/>
        </w:numPr>
        <w:jc w:val="both"/>
        <w:rPr>
          <w:sz w:val="18"/>
          <w:szCs w:val="18"/>
        </w:rPr>
      </w:pPr>
      <w:r w:rsidRPr="00F24770">
        <w:rPr>
          <w:sz w:val="18"/>
          <w:szCs w:val="18"/>
        </w:rPr>
        <w:t xml:space="preserve">A UE can signal support of this feature as part of capability </w:t>
      </w:r>
      <w:proofErr w:type="spellStart"/>
      <w:r w:rsidRPr="00F24770">
        <w:rPr>
          <w:sz w:val="18"/>
          <w:szCs w:val="18"/>
        </w:rPr>
        <w:t>signaling</w:t>
      </w:r>
      <w:proofErr w:type="spellEnd"/>
    </w:p>
    <w:p w14:paraId="5EF9E610" w14:textId="5E9A97B4" w:rsidR="002A0865" w:rsidRPr="00937D32" w:rsidRDefault="002A0865" w:rsidP="00937D32">
      <w:pPr>
        <w:spacing w:after="0"/>
        <w:jc w:val="both"/>
        <w:rPr>
          <w:sz w:val="18"/>
        </w:rPr>
      </w:pPr>
      <w:r w:rsidRPr="00937D32">
        <w:rPr>
          <w:sz w:val="18"/>
          <w:highlight w:val="green"/>
        </w:rPr>
        <w:t>Agreement</w:t>
      </w:r>
      <w:r>
        <w:rPr>
          <w:sz w:val="18"/>
        </w:rPr>
        <w:t xml:space="preserve"> [6]</w:t>
      </w:r>
      <w:r w:rsidRPr="00937D32">
        <w:rPr>
          <w:sz w:val="18"/>
        </w:rPr>
        <w:t>:</w:t>
      </w:r>
      <w:r>
        <w:rPr>
          <w:sz w:val="18"/>
        </w:rPr>
        <w:t xml:space="preserve"> </w:t>
      </w:r>
      <w:r w:rsidRPr="00937D32">
        <w:rPr>
          <w:sz w:val="18"/>
        </w:rPr>
        <w:t>When configured for operation with enhanced dynamic HARQ codebook (type-2 codebook), a UE shall support 2 PDSCH groups.</w:t>
      </w:r>
    </w:p>
    <w:p w14:paraId="33FBCB8E" w14:textId="77777777" w:rsidR="002A0865" w:rsidRPr="00937D32" w:rsidRDefault="002A0865" w:rsidP="00937D32">
      <w:pPr>
        <w:numPr>
          <w:ilvl w:val="0"/>
          <w:numId w:val="90"/>
        </w:numPr>
        <w:spacing w:after="0"/>
        <w:jc w:val="both"/>
        <w:rPr>
          <w:sz w:val="18"/>
        </w:rPr>
      </w:pPr>
      <w:r w:rsidRPr="00937D32">
        <w:rPr>
          <w:sz w:val="18"/>
        </w:rPr>
        <w:t>The number of PDSCH groups that the UE shall support is not RRC configurable</w:t>
      </w:r>
    </w:p>
    <w:p w14:paraId="3042BB0F" w14:textId="6F8B913F" w:rsidR="002A0865" w:rsidRPr="00937D32" w:rsidRDefault="002A0865" w:rsidP="00937D32">
      <w:pPr>
        <w:numPr>
          <w:ilvl w:val="0"/>
          <w:numId w:val="90"/>
        </w:numPr>
        <w:spacing w:after="0"/>
        <w:jc w:val="both"/>
        <w:rPr>
          <w:sz w:val="18"/>
        </w:rPr>
      </w:pPr>
      <w:r w:rsidRPr="00937D32">
        <w:rPr>
          <w:sz w:val="18"/>
        </w:rPr>
        <w:t>FFS: More groups, depending on the resolution of the FFS on up to 4 groups from a prior agreement</w:t>
      </w:r>
    </w:p>
    <w:p w14:paraId="0B0EF230" w14:textId="59CDCDF5" w:rsidR="002A0865" w:rsidRPr="00937D32" w:rsidRDefault="002A0865" w:rsidP="00937D32">
      <w:pPr>
        <w:spacing w:before="180" w:after="0"/>
        <w:jc w:val="both"/>
        <w:rPr>
          <w:sz w:val="18"/>
          <w:lang w:val="fi-FI"/>
        </w:rPr>
      </w:pPr>
      <w:r w:rsidRPr="00937D32">
        <w:rPr>
          <w:sz w:val="18"/>
          <w:highlight w:val="green"/>
        </w:rPr>
        <w:t>Agreement</w:t>
      </w:r>
      <w:r>
        <w:rPr>
          <w:sz w:val="18"/>
        </w:rPr>
        <w:t xml:space="preserve"> [6]</w:t>
      </w:r>
      <w:r w:rsidRPr="00937D32">
        <w:rPr>
          <w:sz w:val="18"/>
        </w:rPr>
        <w:t>:</w:t>
      </w:r>
    </w:p>
    <w:p w14:paraId="576DD6B4" w14:textId="77777777" w:rsidR="002A0865" w:rsidRPr="00937D32" w:rsidRDefault="002A0865" w:rsidP="00937D32">
      <w:pPr>
        <w:numPr>
          <w:ilvl w:val="0"/>
          <w:numId w:val="91"/>
        </w:numPr>
        <w:spacing w:after="0"/>
        <w:jc w:val="both"/>
        <w:rPr>
          <w:sz w:val="18"/>
        </w:rPr>
      </w:pPr>
      <w:r w:rsidRPr="00937D32">
        <w:rPr>
          <w:sz w:val="18"/>
        </w:rPr>
        <w:t xml:space="preserve">For enhanced dynamic HARQ codebook, choose one of the alternatives below: </w:t>
      </w:r>
    </w:p>
    <w:p w14:paraId="2BD2AB3B" w14:textId="77777777" w:rsidR="002A0865" w:rsidRPr="00937D32" w:rsidRDefault="002A0865" w:rsidP="00937D32">
      <w:pPr>
        <w:numPr>
          <w:ilvl w:val="1"/>
          <w:numId w:val="91"/>
        </w:numPr>
        <w:spacing w:after="0"/>
        <w:jc w:val="both"/>
        <w:rPr>
          <w:sz w:val="18"/>
        </w:rPr>
      </w:pPr>
      <w:r w:rsidRPr="00937D32">
        <w:rPr>
          <w:sz w:val="18"/>
        </w:rPr>
        <w:t>Alt-1: NFI and T-DAI are indicated in non-fallback DCI scheduling PDSCH only for the scheduled group</w:t>
      </w:r>
    </w:p>
    <w:p w14:paraId="4BFFC93B" w14:textId="77777777" w:rsidR="002A0865" w:rsidRPr="00937D32" w:rsidRDefault="002A0865" w:rsidP="00937D32">
      <w:pPr>
        <w:numPr>
          <w:ilvl w:val="1"/>
          <w:numId w:val="91"/>
        </w:numPr>
        <w:spacing w:after="0"/>
        <w:jc w:val="both"/>
        <w:rPr>
          <w:sz w:val="18"/>
        </w:rPr>
      </w:pPr>
      <w:r w:rsidRPr="00937D32">
        <w:rPr>
          <w:sz w:val="18"/>
        </w:rPr>
        <w:t>Alt-2: NFI and T-DAI are indicated in non-fallback DCI scheduling PDSCH for both groups</w:t>
      </w:r>
    </w:p>
    <w:p w14:paraId="22D1E01D" w14:textId="4D5B4807" w:rsidR="002A0865" w:rsidRPr="00937D32" w:rsidRDefault="002A0865" w:rsidP="00937D32">
      <w:pPr>
        <w:numPr>
          <w:ilvl w:val="0"/>
          <w:numId w:val="91"/>
        </w:numPr>
        <w:spacing w:after="0"/>
        <w:jc w:val="both"/>
        <w:rPr>
          <w:sz w:val="18"/>
          <w:lang w:val="fi-FI"/>
        </w:rPr>
      </w:pPr>
      <w:r w:rsidRPr="00937D32">
        <w:rPr>
          <w:sz w:val="18"/>
        </w:rPr>
        <w:t>FFS: Extension to fallback DCI</w:t>
      </w:r>
    </w:p>
    <w:p w14:paraId="6B9EF15B" w14:textId="5A456D18" w:rsidR="002A0865" w:rsidRDefault="002A0865" w:rsidP="00937D32">
      <w:pPr>
        <w:spacing w:before="180" w:after="0"/>
        <w:jc w:val="both"/>
        <w:rPr>
          <w:sz w:val="18"/>
        </w:rPr>
      </w:pPr>
      <w:r w:rsidRPr="00937D32">
        <w:rPr>
          <w:sz w:val="18"/>
          <w:highlight w:val="green"/>
        </w:rPr>
        <w:t>Agreement</w:t>
      </w:r>
      <w:r>
        <w:rPr>
          <w:sz w:val="18"/>
        </w:rPr>
        <w:t xml:space="preserve"> [6]</w:t>
      </w:r>
      <w:r w:rsidRPr="00937D32">
        <w:rPr>
          <w:sz w:val="18"/>
        </w:rPr>
        <w:t>: For enhanced dynamic HARQ-ACK codebook when the feedback is triggered by a DL DCI scheduling a PDSCH, a UE is not expected to be requested in that DL DCI to provide feedback only for a PDSCH group not scheduled in that DL DCI</w:t>
      </w:r>
    </w:p>
    <w:p w14:paraId="3A4D8BA1" w14:textId="74DA4BD7" w:rsidR="002A0865" w:rsidRPr="00937D32" w:rsidRDefault="002A0865" w:rsidP="00937D32">
      <w:pPr>
        <w:spacing w:before="180" w:after="0"/>
        <w:jc w:val="both"/>
        <w:rPr>
          <w:sz w:val="18"/>
        </w:rPr>
      </w:pPr>
      <w:r w:rsidRPr="00937D32">
        <w:rPr>
          <w:sz w:val="18"/>
          <w:highlight w:val="green"/>
        </w:rPr>
        <w:t>Agreement</w:t>
      </w:r>
      <w:r>
        <w:rPr>
          <w:sz w:val="18"/>
        </w:rPr>
        <w:t xml:space="preserve"> [6</w:t>
      </w:r>
      <w:proofErr w:type="gramStart"/>
      <w:r>
        <w:rPr>
          <w:sz w:val="18"/>
        </w:rPr>
        <w:t>]</w:t>
      </w:r>
      <w:r w:rsidRPr="00937D32">
        <w:rPr>
          <w:sz w:val="18"/>
        </w:rPr>
        <w:t>:For</w:t>
      </w:r>
      <w:proofErr w:type="gramEnd"/>
      <w:r w:rsidRPr="00937D32">
        <w:rPr>
          <w:sz w:val="18"/>
        </w:rPr>
        <w:t xml:space="preserve">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BF26300" w14:textId="77777777" w:rsidR="002A0865" w:rsidRPr="00937D32" w:rsidRDefault="002A0865" w:rsidP="00937D32">
      <w:pPr>
        <w:numPr>
          <w:ilvl w:val="0"/>
          <w:numId w:val="92"/>
        </w:numPr>
        <w:spacing w:after="0"/>
        <w:jc w:val="both"/>
        <w:rPr>
          <w:sz w:val="18"/>
          <w:lang w:val="fi-FI"/>
        </w:rPr>
      </w:pPr>
      <w:r w:rsidRPr="00937D32">
        <w:rPr>
          <w:sz w:val="18"/>
        </w:rPr>
        <w:t xml:space="preserve">FFS: additional methods including </w:t>
      </w:r>
    </w:p>
    <w:p w14:paraId="2CCCC3BA" w14:textId="77777777" w:rsidR="002A0865" w:rsidRPr="00937D32" w:rsidRDefault="002A0865" w:rsidP="00937D32">
      <w:pPr>
        <w:numPr>
          <w:ilvl w:val="1"/>
          <w:numId w:val="92"/>
        </w:numPr>
        <w:spacing w:after="0"/>
        <w:jc w:val="both"/>
        <w:rPr>
          <w:sz w:val="18"/>
          <w:lang w:val="fi-FI"/>
        </w:rPr>
      </w:pPr>
      <w:r w:rsidRPr="00937D32">
        <w:rPr>
          <w:sz w:val="18"/>
        </w:rPr>
        <w:t>based on an earlier DCI</w:t>
      </w:r>
    </w:p>
    <w:p w14:paraId="467D9069" w14:textId="77777777" w:rsidR="002A0865" w:rsidRPr="00937D32" w:rsidRDefault="002A0865" w:rsidP="00937D32">
      <w:pPr>
        <w:numPr>
          <w:ilvl w:val="1"/>
          <w:numId w:val="92"/>
        </w:numPr>
        <w:spacing w:after="0"/>
        <w:jc w:val="both"/>
        <w:rPr>
          <w:sz w:val="18"/>
          <w:lang w:val="fi-FI"/>
        </w:rPr>
      </w:pPr>
      <w:r w:rsidRPr="00937D32">
        <w:rPr>
          <w:sz w:val="18"/>
        </w:rPr>
        <w:t>one-shot HARQ-ACK feedback</w:t>
      </w:r>
    </w:p>
    <w:p w14:paraId="2D5F7451" w14:textId="493E8E87" w:rsidR="002A0865" w:rsidRPr="00937D32" w:rsidRDefault="002A0865" w:rsidP="00937D32">
      <w:pPr>
        <w:numPr>
          <w:ilvl w:val="0"/>
          <w:numId w:val="92"/>
        </w:numPr>
        <w:spacing w:after="0"/>
        <w:jc w:val="both"/>
        <w:rPr>
          <w:sz w:val="18"/>
          <w:lang w:val="fi-FI"/>
        </w:rPr>
      </w:pPr>
      <w:r w:rsidRPr="00937D32">
        <w:rPr>
          <w:sz w:val="18"/>
        </w:rPr>
        <w:t>FFS: dependency on NFI</w:t>
      </w:r>
    </w:p>
    <w:p w14:paraId="2605C237" w14:textId="458F00EF" w:rsidR="002A0865" w:rsidRPr="00937D32" w:rsidRDefault="002A0865" w:rsidP="00937D32">
      <w:pPr>
        <w:spacing w:before="180" w:after="0"/>
        <w:jc w:val="both"/>
        <w:rPr>
          <w:sz w:val="18"/>
        </w:rPr>
      </w:pPr>
      <w:r w:rsidRPr="00937D32">
        <w:rPr>
          <w:sz w:val="18"/>
          <w:u w:val="single"/>
        </w:rPr>
        <w:t>Conclusion</w:t>
      </w:r>
      <w:r>
        <w:rPr>
          <w:sz w:val="18"/>
          <w:u w:val="single"/>
        </w:rPr>
        <w:t xml:space="preserve"> [6]</w:t>
      </w:r>
      <w:r w:rsidRPr="00937D32">
        <w:rPr>
          <w:sz w:val="18"/>
          <w:u w:val="single"/>
        </w:rPr>
        <w:t>:</w:t>
      </w:r>
      <w:r w:rsidRPr="00937D32">
        <w:rPr>
          <w:sz w:val="18"/>
        </w:rPr>
        <w:t xml:space="preserve"> There is no consensus to support a 2-stage uplink grant for NR-U in Rel-16.</w:t>
      </w:r>
    </w:p>
    <w:p w14:paraId="205C2E76" w14:textId="7329E1C9" w:rsidR="002A0865" w:rsidRPr="00937D32" w:rsidRDefault="002A0865" w:rsidP="00937D32">
      <w:pPr>
        <w:spacing w:before="180" w:after="0"/>
        <w:jc w:val="both"/>
        <w:rPr>
          <w:sz w:val="18"/>
        </w:rPr>
      </w:pPr>
      <w:r w:rsidRPr="00937D32">
        <w:rPr>
          <w:sz w:val="18"/>
          <w:u w:val="single"/>
        </w:rPr>
        <w:t>Conclusion</w:t>
      </w:r>
      <w:r>
        <w:rPr>
          <w:sz w:val="18"/>
          <w:u w:val="single"/>
        </w:rPr>
        <w:t xml:space="preserve"> [6]</w:t>
      </w:r>
      <w:r w:rsidRPr="00937D32">
        <w:rPr>
          <w:sz w:val="18"/>
          <w:u w:val="single"/>
        </w:rPr>
        <w:t>:</w:t>
      </w:r>
      <w:r>
        <w:rPr>
          <w:sz w:val="18"/>
        </w:rPr>
        <w:t xml:space="preserve"> </w:t>
      </w:r>
      <w:r w:rsidRPr="00937D32">
        <w:rPr>
          <w:sz w:val="18"/>
        </w:rPr>
        <w:t>For multi-TTI scheduling and for single TTI scheduling for PUSCH, the UE shall only attempt transmitting a PUSCH at the single starting position indicated in the UL grant in PDCCH for this PUSCH.</w:t>
      </w:r>
    </w:p>
    <w:p w14:paraId="735933E4" w14:textId="3C20D65B" w:rsidR="00D04104" w:rsidRPr="00E710DC" w:rsidRDefault="002A0865" w:rsidP="00937D32">
      <w:pPr>
        <w:numPr>
          <w:ilvl w:val="0"/>
          <w:numId w:val="93"/>
        </w:numPr>
        <w:spacing w:after="0"/>
        <w:jc w:val="both"/>
        <w:rPr>
          <w:sz w:val="18"/>
          <w:lang w:val="fi-FI"/>
        </w:rPr>
      </w:pPr>
      <w:r w:rsidRPr="00937D32">
        <w:rPr>
          <w:sz w:val="18"/>
        </w:rPr>
        <w:t>FFS: for msg3</w:t>
      </w:r>
    </w:p>
    <w:p w14:paraId="29669860" w14:textId="37E80DFF" w:rsidR="00C15CF2" w:rsidRPr="00F8675B" w:rsidRDefault="00C15CF2" w:rsidP="00E710DC">
      <w:pPr>
        <w:spacing w:before="120" w:after="0"/>
        <w:rPr>
          <w:sz w:val="18"/>
          <w:szCs w:val="18"/>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p>
    <w:p w14:paraId="5FF051DF" w14:textId="77777777" w:rsidR="00C15CF2" w:rsidRPr="00F8675B" w:rsidRDefault="00C15CF2" w:rsidP="00C15CF2">
      <w:pPr>
        <w:numPr>
          <w:ilvl w:val="0"/>
          <w:numId w:val="103"/>
        </w:numPr>
        <w:overflowPunct/>
        <w:autoSpaceDE/>
        <w:autoSpaceDN/>
        <w:adjustRightInd/>
        <w:spacing w:after="0"/>
        <w:textAlignment w:val="auto"/>
        <w:rPr>
          <w:rFonts w:eastAsia="Malgun Gothic" w:cs="Times"/>
          <w:color w:val="000000"/>
          <w:sz w:val="18"/>
          <w:szCs w:val="18"/>
        </w:rPr>
      </w:pPr>
      <w:r w:rsidRPr="00F8675B">
        <w:rPr>
          <w:rFonts w:eastAsia="Malgun Gothic" w:cs="Times"/>
          <w:color w:val="000000"/>
          <w:sz w:val="18"/>
          <w:szCs w:val="18"/>
        </w:rPr>
        <w:t xml:space="preserve">For enhanced dynamic HARQ codebook with single or multiple configured DL cells, </w:t>
      </w:r>
    </w:p>
    <w:p w14:paraId="2181BE4B" w14:textId="77777777" w:rsidR="00C15CF2" w:rsidRPr="00F8675B" w:rsidRDefault="00C15CF2" w:rsidP="00C15CF2">
      <w:pPr>
        <w:numPr>
          <w:ilvl w:val="1"/>
          <w:numId w:val="103"/>
        </w:numPr>
        <w:overflowPunct/>
        <w:autoSpaceDE/>
        <w:autoSpaceDN/>
        <w:adjustRightInd/>
        <w:spacing w:after="0"/>
        <w:textAlignment w:val="auto"/>
        <w:rPr>
          <w:rFonts w:eastAsia="Malgun Gothic" w:cs="Times"/>
          <w:color w:val="000000"/>
          <w:sz w:val="18"/>
          <w:szCs w:val="18"/>
        </w:rPr>
      </w:pPr>
      <w:r w:rsidRPr="00F8675B">
        <w:rPr>
          <w:rFonts w:eastAsia="Malgun Gothic" w:cs="Times"/>
          <w:color w:val="000000"/>
          <w:sz w:val="18"/>
          <w:szCs w:val="18"/>
        </w:rPr>
        <w:t>NFI is indicated in non-fallback DCI scheduling PDSCH for the scheduled group</w:t>
      </w:r>
    </w:p>
    <w:p w14:paraId="096DF467" w14:textId="77777777" w:rsidR="00C15CF2" w:rsidRPr="00F8675B" w:rsidRDefault="00C15CF2" w:rsidP="00C15CF2">
      <w:pPr>
        <w:numPr>
          <w:ilvl w:val="1"/>
          <w:numId w:val="103"/>
        </w:numPr>
        <w:overflowPunct/>
        <w:autoSpaceDE/>
        <w:autoSpaceDN/>
        <w:adjustRightInd/>
        <w:spacing w:after="0"/>
        <w:textAlignment w:val="auto"/>
        <w:rPr>
          <w:rFonts w:eastAsia="Malgun Gothic" w:cs="Times"/>
          <w:color w:val="000000"/>
          <w:sz w:val="18"/>
          <w:szCs w:val="18"/>
        </w:rPr>
      </w:pPr>
      <w:r w:rsidRPr="00F8675B">
        <w:rPr>
          <w:rFonts w:eastAsia="Malgun Gothic" w:cs="Times"/>
          <w:color w:val="000000"/>
          <w:sz w:val="18"/>
          <w:szCs w:val="18"/>
        </w:rPr>
        <w:t>T-DAI is indicated in non-fallback DCI scheduling PDSCH for the scheduled group if more than one DL cell is configured</w:t>
      </w:r>
    </w:p>
    <w:p w14:paraId="42D20684" w14:textId="2B05ABC6" w:rsidR="00C15CF2" w:rsidRPr="00F8675B" w:rsidRDefault="00C15CF2" w:rsidP="00A671DF">
      <w:pPr>
        <w:numPr>
          <w:ilvl w:val="0"/>
          <w:numId w:val="103"/>
        </w:numPr>
        <w:overflowPunct/>
        <w:autoSpaceDE/>
        <w:autoSpaceDN/>
        <w:adjustRightInd/>
        <w:spacing w:after="0"/>
        <w:textAlignment w:val="auto"/>
        <w:rPr>
          <w:rFonts w:eastAsia="Malgun Gothic" w:cs="Times"/>
          <w:color w:val="000000"/>
          <w:sz w:val="18"/>
          <w:szCs w:val="18"/>
        </w:rPr>
      </w:pPr>
      <w:r w:rsidRPr="00F8675B">
        <w:rPr>
          <w:rFonts w:eastAsia="Malgun Gothic" w:cs="Times"/>
          <w:color w:val="000000"/>
          <w:sz w:val="18"/>
          <w:szCs w:val="18"/>
        </w:rPr>
        <w:t>Indication of NFI and T-DAI in non-fallback DCI for the non-scheduled group with single or multiple configured DL cells can be configured by RRC.</w:t>
      </w:r>
    </w:p>
    <w:p w14:paraId="4F85164B" w14:textId="7A426AA5" w:rsidR="00C15CF2" w:rsidRPr="00F8675B" w:rsidRDefault="00C15CF2" w:rsidP="00A671DF">
      <w:pPr>
        <w:spacing w:before="120" w:after="0"/>
        <w:rPr>
          <w:sz w:val="18"/>
          <w:szCs w:val="18"/>
          <w:highlight w:val="green"/>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rFonts w:eastAsia="Times New Roman"/>
          <w:bCs/>
          <w:sz w:val="18"/>
          <w:szCs w:val="18"/>
          <w:lang w:eastAsia="zh-CN"/>
        </w:rPr>
        <w:t xml:space="preserve">If the DCI is received that toggles the NFI for a PDSCH group, then the UE </w:t>
      </w:r>
    </w:p>
    <w:p w14:paraId="3FB5202D" w14:textId="77777777" w:rsidR="00C15CF2" w:rsidRPr="00F8675B" w:rsidRDefault="00C15CF2" w:rsidP="00C15CF2">
      <w:pPr>
        <w:numPr>
          <w:ilvl w:val="0"/>
          <w:numId w:val="104"/>
        </w:numPr>
        <w:overflowPunct/>
        <w:autoSpaceDE/>
        <w:autoSpaceDN/>
        <w:adjustRightInd/>
        <w:spacing w:after="0"/>
        <w:textAlignment w:val="auto"/>
        <w:rPr>
          <w:rFonts w:eastAsia="Times New Roman"/>
          <w:bCs/>
          <w:sz w:val="18"/>
          <w:szCs w:val="18"/>
          <w:lang w:eastAsia="zh-CN"/>
        </w:rPr>
      </w:pPr>
      <w:r w:rsidRPr="00F8675B">
        <w:rPr>
          <w:rFonts w:eastAsia="Times New Roman"/>
          <w:bCs/>
          <w:sz w:val="18"/>
          <w:szCs w:val="18"/>
          <w:lang w:eastAsia="zh-CN"/>
        </w:rPr>
        <w:t>Discards the HARQ-ACK feedback for the PDSCH(s) in that PDSCH group including the PDSCH(s) that were associated with a non-numerical K1 value.</w:t>
      </w:r>
    </w:p>
    <w:p w14:paraId="22A02B87" w14:textId="77777777" w:rsidR="00C15CF2" w:rsidRPr="00F8675B" w:rsidRDefault="00C15CF2" w:rsidP="00C15CF2">
      <w:pPr>
        <w:numPr>
          <w:ilvl w:val="1"/>
          <w:numId w:val="104"/>
        </w:numPr>
        <w:overflowPunct/>
        <w:autoSpaceDE/>
        <w:autoSpaceDN/>
        <w:adjustRightInd/>
        <w:spacing w:after="0"/>
        <w:textAlignment w:val="auto"/>
        <w:rPr>
          <w:rFonts w:eastAsia="Times New Roman"/>
          <w:bCs/>
          <w:sz w:val="18"/>
          <w:szCs w:val="18"/>
          <w:lang w:eastAsia="zh-CN"/>
        </w:rPr>
      </w:pPr>
      <w:r w:rsidRPr="00F8675B">
        <w:rPr>
          <w:rFonts w:eastAsia="Times New Roman"/>
          <w:bCs/>
          <w:sz w:val="18"/>
          <w:szCs w:val="18"/>
          <w:lang w:eastAsia="zh-CN"/>
        </w:rPr>
        <w:lastRenderedPageBreak/>
        <w:t>Note: HARQ-ACK feedback for PDSCH(s) scheduled in this DCI are not discarded.</w:t>
      </w:r>
    </w:p>
    <w:p w14:paraId="75B290F6" w14:textId="77777777" w:rsidR="00C15CF2" w:rsidRPr="00F8675B" w:rsidRDefault="00C15CF2" w:rsidP="00C15CF2">
      <w:pPr>
        <w:numPr>
          <w:ilvl w:val="0"/>
          <w:numId w:val="104"/>
        </w:numPr>
        <w:overflowPunct/>
        <w:autoSpaceDE/>
        <w:autoSpaceDN/>
        <w:adjustRightInd/>
        <w:spacing w:after="0"/>
        <w:textAlignment w:val="auto"/>
        <w:rPr>
          <w:rFonts w:eastAsia="Times New Roman"/>
          <w:bCs/>
          <w:sz w:val="18"/>
          <w:szCs w:val="18"/>
          <w:lang w:eastAsia="zh-CN"/>
        </w:rPr>
      </w:pPr>
      <w:r w:rsidRPr="00F8675B">
        <w:rPr>
          <w:rFonts w:eastAsia="Times New Roman"/>
          <w:bCs/>
          <w:sz w:val="18"/>
          <w:szCs w:val="18"/>
          <w:lang w:eastAsia="zh-CN"/>
        </w:rPr>
        <w:t>The UE expects the DAI values for the PDSCH group to be reset.</w:t>
      </w:r>
    </w:p>
    <w:p w14:paraId="198F5087" w14:textId="40143A40" w:rsidR="00C15CF2" w:rsidRPr="00F8675B" w:rsidRDefault="00C15CF2" w:rsidP="00A671DF">
      <w:pPr>
        <w:spacing w:before="120" w:after="0"/>
        <w:rPr>
          <w:sz w:val="18"/>
          <w:szCs w:val="18"/>
          <w:lang w:eastAsia="x-none"/>
        </w:rPr>
      </w:pPr>
      <w:bookmarkStart w:id="12" w:name="_Hlk23444913"/>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sz w:val="18"/>
          <w:szCs w:val="18"/>
          <w:lang w:eastAsia="x-none"/>
        </w:rPr>
        <w:t>If enhanced dynamic codebook is configured, for a PDSCH scheduled by DL DCI 1_0:</w:t>
      </w:r>
    </w:p>
    <w:p w14:paraId="2A110E41" w14:textId="77777777" w:rsidR="00C15CF2" w:rsidRPr="00F8675B" w:rsidRDefault="00C15CF2" w:rsidP="00C15CF2">
      <w:pPr>
        <w:numPr>
          <w:ilvl w:val="0"/>
          <w:numId w:val="102"/>
        </w:numPr>
        <w:overflowPunct/>
        <w:autoSpaceDE/>
        <w:autoSpaceDN/>
        <w:adjustRightInd/>
        <w:spacing w:after="0"/>
        <w:textAlignment w:val="auto"/>
        <w:rPr>
          <w:sz w:val="18"/>
          <w:szCs w:val="18"/>
          <w:lang w:eastAsia="x-none"/>
        </w:rPr>
      </w:pPr>
      <w:r w:rsidRPr="00F8675B">
        <w:rPr>
          <w:sz w:val="18"/>
          <w:szCs w:val="18"/>
          <w:lang w:eastAsia="x-none"/>
        </w:rPr>
        <w:t>UE reports HARQ-ACK feedback for the corresponding PDSCH as part of the PDSCH group #0</w:t>
      </w:r>
    </w:p>
    <w:p w14:paraId="6B5CAAD4" w14:textId="77777777" w:rsidR="00C15CF2" w:rsidRPr="00F8675B" w:rsidRDefault="00C15CF2" w:rsidP="00C15CF2">
      <w:pPr>
        <w:numPr>
          <w:ilvl w:val="1"/>
          <w:numId w:val="102"/>
        </w:numPr>
        <w:overflowPunct/>
        <w:autoSpaceDE/>
        <w:autoSpaceDN/>
        <w:adjustRightInd/>
        <w:spacing w:after="0"/>
        <w:textAlignment w:val="auto"/>
        <w:rPr>
          <w:sz w:val="18"/>
          <w:szCs w:val="18"/>
          <w:lang w:eastAsia="x-none"/>
        </w:rPr>
      </w:pPr>
      <w:r w:rsidRPr="00F8675B">
        <w:rPr>
          <w:sz w:val="18"/>
          <w:szCs w:val="18"/>
          <w:lang w:eastAsia="x-none"/>
        </w:rPr>
        <w:t>FFS: whether/how to define a rule for UE to determine NFI if NFI is not explicitly signalled</w:t>
      </w:r>
    </w:p>
    <w:p w14:paraId="5D127156" w14:textId="77777777" w:rsidR="00C15CF2" w:rsidRPr="00F8675B" w:rsidRDefault="00C15CF2" w:rsidP="00C15CF2">
      <w:pPr>
        <w:numPr>
          <w:ilvl w:val="0"/>
          <w:numId w:val="102"/>
        </w:numPr>
        <w:overflowPunct/>
        <w:autoSpaceDE/>
        <w:autoSpaceDN/>
        <w:adjustRightInd/>
        <w:spacing w:after="0"/>
        <w:textAlignment w:val="auto"/>
        <w:rPr>
          <w:sz w:val="18"/>
          <w:szCs w:val="18"/>
          <w:lang w:eastAsia="x-none"/>
        </w:rPr>
      </w:pPr>
      <w:r w:rsidRPr="00F8675B">
        <w:rPr>
          <w:rFonts w:hint="eastAsia"/>
          <w:sz w:val="18"/>
          <w:szCs w:val="18"/>
          <w:lang w:eastAsia="x-none"/>
        </w:rPr>
        <w:t xml:space="preserve">The fallback DCI does not support </w:t>
      </w:r>
      <w:r w:rsidRPr="00F8675B">
        <w:rPr>
          <w:sz w:val="18"/>
          <w:szCs w:val="18"/>
          <w:lang w:eastAsia="x-none"/>
        </w:rPr>
        <w:t>signalling</w:t>
      </w:r>
      <w:r w:rsidRPr="00F8675B">
        <w:rPr>
          <w:rFonts w:hint="eastAsia"/>
          <w:sz w:val="18"/>
          <w:szCs w:val="18"/>
          <w:lang w:eastAsia="x-none"/>
        </w:rPr>
        <w:t xml:space="preserve"> </w:t>
      </w:r>
      <w:r w:rsidRPr="00F8675B">
        <w:rPr>
          <w:sz w:val="18"/>
          <w:szCs w:val="18"/>
          <w:lang w:eastAsia="x-none"/>
        </w:rPr>
        <w:t>a non-numerical value of K1</w:t>
      </w:r>
    </w:p>
    <w:p w14:paraId="2792E6DB" w14:textId="77777777" w:rsidR="00C15CF2" w:rsidRPr="00545AD6" w:rsidRDefault="00C15CF2" w:rsidP="00C15CF2">
      <w:pPr>
        <w:numPr>
          <w:ilvl w:val="0"/>
          <w:numId w:val="102"/>
        </w:numPr>
        <w:overflowPunct/>
        <w:autoSpaceDE/>
        <w:autoSpaceDN/>
        <w:adjustRightInd/>
        <w:spacing w:after="0"/>
        <w:textAlignment w:val="auto"/>
        <w:rPr>
          <w:sz w:val="18"/>
          <w:szCs w:val="18"/>
          <w:lang w:eastAsia="x-none"/>
        </w:rPr>
      </w:pPr>
      <w:r w:rsidRPr="00545AD6">
        <w:rPr>
          <w:sz w:val="18"/>
          <w:szCs w:val="18"/>
          <w:lang w:eastAsia="x-none"/>
        </w:rPr>
        <w:t>FFS: Whether NFI is introduced in DCI 1_0 for the purpose of enhanced dynamic HARQ codebook operation</w:t>
      </w:r>
    </w:p>
    <w:bookmarkEnd w:id="12"/>
    <w:p w14:paraId="47B2E3DF" w14:textId="4DF00172" w:rsidR="00C15CF2" w:rsidRPr="00F8675B" w:rsidRDefault="00C15CF2" w:rsidP="00A671DF">
      <w:pPr>
        <w:spacing w:before="120" w:after="0"/>
        <w:rPr>
          <w:sz w:val="18"/>
          <w:szCs w:val="18"/>
          <w:highlight w:val="green"/>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bCs/>
          <w:sz w:val="18"/>
          <w:szCs w:val="18"/>
          <w:lang w:eastAsia="x-none"/>
        </w:rPr>
        <w:t>Support requesting feedback of a HARQ-ACK codebook containing all DL HARQ processes (one-shot feedback) for all CCs configured for a UE in the PUCCH group.</w:t>
      </w:r>
    </w:p>
    <w:p w14:paraId="34DCCA8A" w14:textId="77777777" w:rsidR="00C15CF2" w:rsidRPr="00F8675B" w:rsidRDefault="00C15CF2" w:rsidP="00C15CF2">
      <w:pPr>
        <w:numPr>
          <w:ilvl w:val="0"/>
          <w:numId w:val="105"/>
        </w:numPr>
        <w:overflowPunct/>
        <w:autoSpaceDE/>
        <w:autoSpaceDN/>
        <w:adjustRightInd/>
        <w:spacing w:after="0"/>
        <w:textAlignment w:val="auto"/>
        <w:rPr>
          <w:bCs/>
          <w:sz w:val="18"/>
          <w:szCs w:val="18"/>
          <w:lang w:eastAsia="x-none"/>
        </w:rPr>
      </w:pPr>
      <w:r w:rsidRPr="00F8675B">
        <w:rPr>
          <w:bCs/>
          <w:sz w:val="18"/>
          <w:szCs w:val="18"/>
          <w:lang w:eastAsia="x-none"/>
        </w:rPr>
        <w:t>One-shot feedback should be configurable separately from the configuration of semi-</w:t>
      </w:r>
      <w:proofErr w:type="gramStart"/>
      <w:r w:rsidRPr="00F8675B">
        <w:rPr>
          <w:bCs/>
          <w:sz w:val="18"/>
          <w:szCs w:val="18"/>
          <w:lang w:eastAsia="x-none"/>
        </w:rPr>
        <w:t>static(</w:t>
      </w:r>
      <w:proofErr w:type="gramEnd"/>
      <w:r w:rsidRPr="00F8675B">
        <w:rPr>
          <w:bCs/>
          <w:sz w:val="18"/>
          <w:szCs w:val="18"/>
          <w:lang w:eastAsia="x-none"/>
        </w:rPr>
        <w:t>including any potential enhancements)/non-enhanced dynamic HARQ codebook</w:t>
      </w:r>
    </w:p>
    <w:p w14:paraId="1552D286" w14:textId="77777777" w:rsidR="00C15CF2" w:rsidRPr="00F8675B" w:rsidRDefault="00C15CF2" w:rsidP="00C15CF2">
      <w:pPr>
        <w:numPr>
          <w:ilvl w:val="1"/>
          <w:numId w:val="105"/>
        </w:numPr>
        <w:overflowPunct/>
        <w:autoSpaceDE/>
        <w:autoSpaceDN/>
        <w:adjustRightInd/>
        <w:spacing w:after="0"/>
        <w:textAlignment w:val="auto"/>
        <w:rPr>
          <w:bCs/>
          <w:sz w:val="18"/>
          <w:szCs w:val="18"/>
          <w:lang w:eastAsia="x-none"/>
        </w:rPr>
      </w:pPr>
      <w:r w:rsidRPr="00F8675B">
        <w:rPr>
          <w:bCs/>
          <w:sz w:val="18"/>
          <w:szCs w:val="18"/>
          <w:lang w:eastAsia="x-none"/>
        </w:rPr>
        <w:t>FFS: Simultaneous configuration of enhanced dynamic codebook and one-shot feedback</w:t>
      </w:r>
    </w:p>
    <w:p w14:paraId="645A9E99" w14:textId="73D0345B" w:rsidR="00C15CF2" w:rsidRPr="00F8675B" w:rsidRDefault="00C15CF2" w:rsidP="00A671DF">
      <w:pPr>
        <w:spacing w:before="120" w:after="0"/>
        <w:rPr>
          <w:sz w:val="18"/>
          <w:szCs w:val="18"/>
          <w:highlight w:val="green"/>
          <w:lang w:eastAsia="x-none"/>
        </w:rPr>
      </w:pPr>
      <w:bookmarkStart w:id="13" w:name="_Hlk23445099"/>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p>
    <w:p w14:paraId="03834600" w14:textId="77777777" w:rsidR="00C15CF2" w:rsidRPr="00F8675B" w:rsidRDefault="00C15CF2" w:rsidP="00C15CF2">
      <w:pPr>
        <w:numPr>
          <w:ilvl w:val="0"/>
          <w:numId w:val="106"/>
        </w:numPr>
        <w:overflowPunct/>
        <w:autoSpaceDE/>
        <w:autoSpaceDN/>
        <w:adjustRightInd/>
        <w:spacing w:after="0"/>
        <w:textAlignment w:val="auto"/>
        <w:rPr>
          <w:bCs/>
          <w:sz w:val="18"/>
          <w:szCs w:val="18"/>
          <w:lang w:eastAsia="x-none"/>
        </w:rPr>
      </w:pPr>
      <w:r w:rsidRPr="00F8675B">
        <w:rPr>
          <w:bCs/>
          <w:sz w:val="18"/>
          <w:szCs w:val="18"/>
          <w:lang w:eastAsia="x-none"/>
        </w:rPr>
        <w:t>The last PDSCH for which A/N decoding result is reported in the HARQ-ACK codebook containing all DL HARQ processes (one-shot feedback) is determined as the last PDSCH within the UE N1 processing time capability</w:t>
      </w:r>
    </w:p>
    <w:p w14:paraId="5E212F7C" w14:textId="77777777" w:rsidR="00C15CF2" w:rsidRPr="00F8675B" w:rsidRDefault="00C15CF2" w:rsidP="00C15CF2">
      <w:pPr>
        <w:numPr>
          <w:ilvl w:val="1"/>
          <w:numId w:val="106"/>
        </w:numPr>
        <w:overflowPunct/>
        <w:autoSpaceDE/>
        <w:autoSpaceDN/>
        <w:adjustRightInd/>
        <w:spacing w:after="0"/>
        <w:textAlignment w:val="auto"/>
        <w:rPr>
          <w:bCs/>
          <w:sz w:val="18"/>
          <w:szCs w:val="18"/>
          <w:lang w:eastAsia="x-none"/>
        </w:rPr>
      </w:pPr>
      <w:r w:rsidRPr="00F8675B">
        <w:rPr>
          <w:bCs/>
          <w:sz w:val="18"/>
          <w:szCs w:val="18"/>
          <w:lang w:eastAsia="x-none"/>
        </w:rPr>
        <w:t>UE also reports HARQ-ACK feedback for earlier PDSCHs scheduled with non-numerical K1</w:t>
      </w:r>
    </w:p>
    <w:p w14:paraId="3A279ECF" w14:textId="77777777" w:rsidR="00C15CF2" w:rsidRPr="00F8675B" w:rsidRDefault="00C15CF2" w:rsidP="00C15CF2">
      <w:pPr>
        <w:numPr>
          <w:ilvl w:val="1"/>
          <w:numId w:val="106"/>
        </w:numPr>
        <w:overflowPunct/>
        <w:autoSpaceDE/>
        <w:autoSpaceDN/>
        <w:adjustRightInd/>
        <w:spacing w:after="0"/>
        <w:textAlignment w:val="auto"/>
        <w:rPr>
          <w:bCs/>
          <w:sz w:val="18"/>
          <w:szCs w:val="18"/>
          <w:lang w:eastAsia="x-none"/>
        </w:rPr>
      </w:pPr>
      <w:r w:rsidRPr="00F8675B">
        <w:rPr>
          <w:bCs/>
          <w:sz w:val="18"/>
          <w:szCs w:val="18"/>
          <w:lang w:eastAsia="x-none"/>
        </w:rPr>
        <w:t>For NDI, choose one of the following alternatives:</w:t>
      </w:r>
    </w:p>
    <w:p w14:paraId="1D044138" w14:textId="77777777" w:rsidR="00C15CF2" w:rsidRPr="00F8675B" w:rsidRDefault="00C15CF2" w:rsidP="00C15CF2">
      <w:pPr>
        <w:numPr>
          <w:ilvl w:val="2"/>
          <w:numId w:val="106"/>
        </w:numPr>
        <w:overflowPunct/>
        <w:autoSpaceDE/>
        <w:autoSpaceDN/>
        <w:adjustRightInd/>
        <w:spacing w:after="0"/>
        <w:textAlignment w:val="auto"/>
        <w:rPr>
          <w:bCs/>
          <w:sz w:val="18"/>
          <w:szCs w:val="18"/>
          <w:lang w:eastAsia="x-none"/>
        </w:rPr>
      </w:pPr>
      <w:r w:rsidRPr="00F8675B">
        <w:rPr>
          <w:bCs/>
          <w:sz w:val="18"/>
          <w:szCs w:val="18"/>
          <w:lang w:eastAsia="x-none"/>
        </w:rPr>
        <w:t>Alt. A: NDI value is not reported along with HARQ-ACK for the corresponding PDSCH</w:t>
      </w:r>
    </w:p>
    <w:p w14:paraId="4746C8E6" w14:textId="77777777" w:rsidR="00C15CF2" w:rsidRPr="00F8675B" w:rsidRDefault="00C15CF2" w:rsidP="00C15CF2">
      <w:pPr>
        <w:numPr>
          <w:ilvl w:val="2"/>
          <w:numId w:val="106"/>
        </w:numPr>
        <w:overflowPunct/>
        <w:autoSpaceDE/>
        <w:autoSpaceDN/>
        <w:adjustRightInd/>
        <w:spacing w:after="0"/>
        <w:textAlignment w:val="auto"/>
        <w:rPr>
          <w:bCs/>
          <w:sz w:val="18"/>
          <w:szCs w:val="18"/>
          <w:lang w:eastAsia="x-none"/>
        </w:rPr>
      </w:pPr>
      <w:r w:rsidRPr="00F8675B">
        <w:rPr>
          <w:bCs/>
          <w:sz w:val="18"/>
          <w:szCs w:val="18"/>
          <w:lang w:eastAsia="x-none"/>
        </w:rPr>
        <w:t>Alt. B: Latest NDI value is reported along with HARQ-ACK for the corresponding PDSCH</w:t>
      </w:r>
    </w:p>
    <w:p w14:paraId="01960B4E" w14:textId="77777777" w:rsidR="00C15CF2" w:rsidRPr="00F8675B" w:rsidRDefault="00C15CF2" w:rsidP="00C15CF2">
      <w:pPr>
        <w:numPr>
          <w:ilvl w:val="3"/>
          <w:numId w:val="106"/>
        </w:numPr>
        <w:overflowPunct/>
        <w:autoSpaceDE/>
        <w:autoSpaceDN/>
        <w:adjustRightInd/>
        <w:spacing w:after="0"/>
        <w:textAlignment w:val="auto"/>
        <w:rPr>
          <w:bCs/>
          <w:sz w:val="18"/>
          <w:szCs w:val="18"/>
          <w:lang w:eastAsia="x-none"/>
        </w:rPr>
      </w:pPr>
      <w:r w:rsidRPr="00F8675B">
        <w:rPr>
          <w:sz w:val="18"/>
          <w:szCs w:val="18"/>
          <w:lang w:eastAsia="x-none"/>
        </w:rPr>
        <w:t>UE assumes NDI=0 if there is no prior NDI value for the HARQ process</w:t>
      </w:r>
    </w:p>
    <w:p w14:paraId="743C6A74" w14:textId="77777777" w:rsidR="00C15CF2" w:rsidRPr="00F8675B" w:rsidRDefault="00C15CF2" w:rsidP="00C15CF2">
      <w:pPr>
        <w:numPr>
          <w:ilvl w:val="2"/>
          <w:numId w:val="106"/>
        </w:numPr>
        <w:overflowPunct/>
        <w:autoSpaceDE/>
        <w:autoSpaceDN/>
        <w:adjustRightInd/>
        <w:spacing w:after="0"/>
        <w:textAlignment w:val="auto"/>
        <w:rPr>
          <w:bCs/>
          <w:sz w:val="18"/>
          <w:szCs w:val="18"/>
          <w:lang w:eastAsia="x-none"/>
        </w:rPr>
      </w:pPr>
      <w:r w:rsidRPr="00F8675B">
        <w:rPr>
          <w:bCs/>
          <w:sz w:val="18"/>
          <w:szCs w:val="18"/>
          <w:lang w:eastAsia="x-none"/>
        </w:rPr>
        <w:t>Alt. C: UE reports XOR of latest NDI value and HARQ-ACK for the corresponding PDSCH</w:t>
      </w:r>
    </w:p>
    <w:p w14:paraId="4CCCCA0B" w14:textId="77777777" w:rsidR="00C15CF2" w:rsidRPr="00F8675B" w:rsidRDefault="00C15CF2" w:rsidP="00C15CF2">
      <w:pPr>
        <w:numPr>
          <w:ilvl w:val="3"/>
          <w:numId w:val="106"/>
        </w:numPr>
        <w:overflowPunct/>
        <w:autoSpaceDE/>
        <w:autoSpaceDN/>
        <w:adjustRightInd/>
        <w:spacing w:after="0"/>
        <w:textAlignment w:val="auto"/>
        <w:rPr>
          <w:bCs/>
          <w:sz w:val="18"/>
          <w:szCs w:val="18"/>
          <w:lang w:eastAsia="x-none"/>
        </w:rPr>
      </w:pPr>
      <w:r w:rsidRPr="00F8675B">
        <w:rPr>
          <w:sz w:val="18"/>
          <w:szCs w:val="18"/>
          <w:lang w:eastAsia="x-none"/>
        </w:rPr>
        <w:t>UE assumes NDI=0 if there is no prior NDI value for the HARQ process</w:t>
      </w:r>
    </w:p>
    <w:p w14:paraId="676FEE92" w14:textId="77777777" w:rsidR="00C15CF2" w:rsidRPr="00545AD6" w:rsidRDefault="00C15CF2" w:rsidP="00C15CF2">
      <w:pPr>
        <w:numPr>
          <w:ilvl w:val="0"/>
          <w:numId w:val="106"/>
        </w:numPr>
        <w:overflowPunct/>
        <w:autoSpaceDE/>
        <w:autoSpaceDN/>
        <w:adjustRightInd/>
        <w:spacing w:after="0"/>
        <w:textAlignment w:val="auto"/>
        <w:rPr>
          <w:bCs/>
          <w:sz w:val="18"/>
          <w:szCs w:val="18"/>
          <w:lang w:eastAsia="x-none"/>
        </w:rPr>
      </w:pPr>
      <w:r w:rsidRPr="00545AD6">
        <w:rPr>
          <w:bCs/>
          <w:sz w:val="18"/>
          <w:szCs w:val="18"/>
          <w:lang w:eastAsia="x-none"/>
        </w:rPr>
        <w:t>For any HARQ ID that is scheduled after the last determined PDSCH for which A/N decoding result is reported, choose one of the following alternatives (applicability dependent on decision on alternatives for the latest NDI value):</w:t>
      </w:r>
    </w:p>
    <w:p w14:paraId="4C204A6E" w14:textId="77777777" w:rsidR="00C15CF2" w:rsidRPr="00545AD6" w:rsidRDefault="00C15CF2" w:rsidP="00C15CF2">
      <w:pPr>
        <w:numPr>
          <w:ilvl w:val="1"/>
          <w:numId w:val="106"/>
        </w:numPr>
        <w:overflowPunct/>
        <w:autoSpaceDE/>
        <w:autoSpaceDN/>
        <w:adjustRightInd/>
        <w:spacing w:after="0"/>
        <w:textAlignment w:val="auto"/>
        <w:rPr>
          <w:bCs/>
          <w:sz w:val="18"/>
          <w:szCs w:val="18"/>
          <w:lang w:eastAsia="x-none"/>
        </w:rPr>
      </w:pPr>
      <w:r w:rsidRPr="00545AD6">
        <w:rPr>
          <w:bCs/>
          <w:sz w:val="18"/>
          <w:szCs w:val="18"/>
          <w:lang w:eastAsia="x-none"/>
        </w:rPr>
        <w:t>Alt1: the HARQ A/N result of the previous PDSCH with that HARQ ID is reported, even if it had already been reported</w:t>
      </w:r>
    </w:p>
    <w:p w14:paraId="0DD42D50" w14:textId="77777777" w:rsidR="00C15CF2" w:rsidRPr="00545AD6" w:rsidRDefault="00C15CF2" w:rsidP="00C15CF2">
      <w:pPr>
        <w:numPr>
          <w:ilvl w:val="1"/>
          <w:numId w:val="106"/>
        </w:numPr>
        <w:overflowPunct/>
        <w:autoSpaceDE/>
        <w:autoSpaceDN/>
        <w:adjustRightInd/>
        <w:spacing w:after="0"/>
        <w:textAlignment w:val="auto"/>
        <w:rPr>
          <w:sz w:val="18"/>
          <w:szCs w:val="18"/>
          <w:lang w:eastAsia="x-none"/>
        </w:rPr>
      </w:pPr>
      <w:r w:rsidRPr="00545AD6">
        <w:rPr>
          <w:bCs/>
          <w:sz w:val="18"/>
          <w:szCs w:val="18"/>
          <w:lang w:eastAsia="x-none"/>
        </w:rPr>
        <w:t xml:space="preserve">Alt2: </w:t>
      </w:r>
      <w:r w:rsidRPr="00545AD6">
        <w:rPr>
          <w:sz w:val="18"/>
          <w:szCs w:val="18"/>
          <w:lang w:eastAsia="x-none"/>
        </w:rPr>
        <w:t>The HARQ A/N value is set to the default value of NACK</w:t>
      </w:r>
    </w:p>
    <w:p w14:paraId="3317CD24" w14:textId="1A07D3B0" w:rsidR="00C15CF2" w:rsidRPr="00F8675B" w:rsidRDefault="00C15CF2" w:rsidP="00C15CF2">
      <w:pPr>
        <w:numPr>
          <w:ilvl w:val="0"/>
          <w:numId w:val="106"/>
        </w:numPr>
        <w:overflowPunct/>
        <w:autoSpaceDE/>
        <w:autoSpaceDN/>
        <w:adjustRightInd/>
        <w:spacing w:after="0"/>
        <w:textAlignment w:val="auto"/>
        <w:rPr>
          <w:bCs/>
          <w:sz w:val="18"/>
          <w:szCs w:val="18"/>
          <w:lang w:eastAsia="x-none"/>
        </w:rPr>
      </w:pPr>
      <w:r w:rsidRPr="00F8675B">
        <w:rPr>
          <w:sz w:val="18"/>
          <w:szCs w:val="18"/>
          <w:lang w:eastAsia="x-none"/>
        </w:rPr>
        <w:t>FFS: applicability with CBG-based HARQ</w:t>
      </w:r>
    </w:p>
    <w:bookmarkEnd w:id="13"/>
    <w:p w14:paraId="45339067" w14:textId="167B4D0A" w:rsidR="00C15CF2" w:rsidRPr="00F8675B" w:rsidRDefault="00C15CF2" w:rsidP="00A671DF">
      <w:pPr>
        <w:spacing w:before="120" w:after="0"/>
        <w:rPr>
          <w:sz w:val="18"/>
          <w:szCs w:val="18"/>
          <w:highlight w:val="green"/>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rFonts w:eastAsia="Times New Roman" w:hint="eastAsia"/>
          <w:bCs/>
          <w:sz w:val="18"/>
          <w:szCs w:val="18"/>
          <w:lang w:eastAsia="zh-CN"/>
        </w:rPr>
        <w:t xml:space="preserve">If </w:t>
      </w:r>
      <w:r w:rsidRPr="00F8675B">
        <w:rPr>
          <w:rFonts w:eastAsia="Times New Roman"/>
          <w:bCs/>
          <w:sz w:val="18"/>
          <w:szCs w:val="18"/>
          <w:lang w:eastAsia="zh-CN"/>
        </w:rPr>
        <w:t>a UE is configured to monitor feedback request of a HARQ-ACK codebook containing all DL HARQ processes (one-shot feedback):</w:t>
      </w:r>
    </w:p>
    <w:p w14:paraId="663792E3" w14:textId="77777777" w:rsidR="00C15CF2" w:rsidRPr="00F8675B" w:rsidRDefault="00C15CF2" w:rsidP="00C15CF2">
      <w:pPr>
        <w:numPr>
          <w:ilvl w:val="0"/>
          <w:numId w:val="72"/>
        </w:numPr>
        <w:overflowPunct/>
        <w:autoSpaceDE/>
        <w:autoSpaceDN/>
        <w:adjustRightInd/>
        <w:spacing w:after="0"/>
        <w:textAlignment w:val="auto"/>
        <w:rPr>
          <w:sz w:val="18"/>
          <w:szCs w:val="18"/>
          <w:lang w:eastAsia="zh-CN"/>
        </w:rPr>
      </w:pPr>
      <w:r w:rsidRPr="00F8675B">
        <w:rPr>
          <w:sz w:val="18"/>
          <w:szCs w:val="18"/>
          <w:lang w:eastAsia="zh-CN"/>
        </w:rPr>
        <w:t>The feedback can only be requested in a UE-specific DCI</w:t>
      </w:r>
    </w:p>
    <w:p w14:paraId="7D0AF5A3" w14:textId="77777777" w:rsidR="00C15CF2" w:rsidRPr="00F8675B" w:rsidRDefault="00C15CF2" w:rsidP="00C15CF2">
      <w:pPr>
        <w:numPr>
          <w:ilvl w:val="0"/>
          <w:numId w:val="72"/>
        </w:numPr>
        <w:overflowPunct/>
        <w:autoSpaceDE/>
        <w:autoSpaceDN/>
        <w:adjustRightInd/>
        <w:spacing w:after="0"/>
        <w:textAlignment w:val="auto"/>
        <w:rPr>
          <w:sz w:val="18"/>
          <w:szCs w:val="18"/>
          <w:lang w:eastAsia="zh-CN"/>
        </w:rPr>
      </w:pPr>
      <w:r w:rsidRPr="00F8675B">
        <w:rPr>
          <w:sz w:val="18"/>
          <w:szCs w:val="18"/>
          <w:lang w:eastAsia="zh-CN"/>
        </w:rPr>
        <w:t>The feedback can be requested for reporting in PUCCH (As per Rel-15 behaviour, the feedback can be piggybacked on PUSCH)</w:t>
      </w:r>
    </w:p>
    <w:p w14:paraId="383A7938" w14:textId="4F2F0520" w:rsidR="00C15CF2" w:rsidRPr="00E710DC" w:rsidRDefault="00C15CF2" w:rsidP="00A671DF">
      <w:pPr>
        <w:spacing w:before="120" w:after="0"/>
        <w:rPr>
          <w:sz w:val="18"/>
          <w:szCs w:val="18"/>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sz w:val="18"/>
          <w:szCs w:val="18"/>
          <w:lang w:eastAsia="x-none"/>
        </w:rPr>
        <w:t xml:space="preserve">If enhanced dynamic codebook is configured, the presence of UL DAI for an additional PDSCH group in the non-fallback DCI can </w:t>
      </w:r>
      <w:r w:rsidRPr="001E0321">
        <w:rPr>
          <w:sz w:val="18"/>
          <w:szCs w:val="18"/>
          <w:lang w:eastAsia="x-none"/>
        </w:rPr>
        <w:t xml:space="preserve">be configured by RRC signalling. </w:t>
      </w:r>
    </w:p>
    <w:p w14:paraId="3649180F" w14:textId="77777777" w:rsidR="00C15CF2" w:rsidRPr="00903797" w:rsidRDefault="00C15CF2" w:rsidP="00C15CF2">
      <w:pPr>
        <w:numPr>
          <w:ilvl w:val="0"/>
          <w:numId w:val="102"/>
        </w:numPr>
        <w:overflowPunct/>
        <w:autoSpaceDE/>
        <w:autoSpaceDN/>
        <w:adjustRightInd/>
        <w:spacing w:after="0"/>
        <w:textAlignment w:val="auto"/>
        <w:rPr>
          <w:sz w:val="18"/>
          <w:szCs w:val="18"/>
          <w:lang w:eastAsia="x-none"/>
        </w:rPr>
      </w:pPr>
      <w:r w:rsidRPr="001E0321">
        <w:rPr>
          <w:sz w:val="18"/>
          <w:szCs w:val="18"/>
          <w:lang w:eastAsia="x-none"/>
        </w:rPr>
        <w:t>FFS: If there is UL DAI configured to be present in the non-fallback DCI for only one group, to which group this UL DAI applies</w:t>
      </w:r>
    </w:p>
    <w:p w14:paraId="4F6B8A1E" w14:textId="334EAAC8" w:rsidR="00C15CF2" w:rsidRPr="00E710DC" w:rsidRDefault="00C15CF2" w:rsidP="00A671DF">
      <w:pPr>
        <w:spacing w:before="120" w:after="0"/>
        <w:rPr>
          <w:sz w:val="18"/>
          <w:szCs w:val="18"/>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bCs/>
          <w:sz w:val="18"/>
          <w:szCs w:val="18"/>
          <w:lang w:eastAsia="x-none"/>
        </w:rPr>
        <w:t xml:space="preserve">For </w:t>
      </w:r>
      <w:proofErr w:type="spellStart"/>
      <w:r w:rsidRPr="00F8675B">
        <w:rPr>
          <w:bCs/>
          <w:sz w:val="18"/>
          <w:szCs w:val="18"/>
          <w:lang w:eastAsia="x-none"/>
        </w:rPr>
        <w:t>signaling</w:t>
      </w:r>
      <w:proofErr w:type="spellEnd"/>
      <w:r w:rsidRPr="00F8675B">
        <w:rPr>
          <w:bCs/>
          <w:sz w:val="18"/>
          <w:szCs w:val="18"/>
          <w:lang w:eastAsia="x-none"/>
        </w:rPr>
        <w:t xml:space="preserve"> the number of scheduled PUSCHs and TDRA in one DCI scheduling multiple PUSCHs, t</w:t>
      </w:r>
      <w:r w:rsidRPr="00F8675B">
        <w:rPr>
          <w:rFonts w:hint="eastAsia"/>
          <w:bCs/>
          <w:sz w:val="18"/>
          <w:szCs w:val="18"/>
          <w:lang w:eastAsia="x-none"/>
        </w:rPr>
        <w:t xml:space="preserve">he TDRA </w:t>
      </w:r>
      <w:r w:rsidRPr="001E0321">
        <w:rPr>
          <w:rFonts w:hint="eastAsia"/>
          <w:bCs/>
          <w:sz w:val="18"/>
          <w:szCs w:val="18"/>
          <w:lang w:eastAsia="x-none"/>
        </w:rPr>
        <w:t>table is extended such that each row indicate</w:t>
      </w:r>
      <w:r w:rsidRPr="001E0321">
        <w:rPr>
          <w:bCs/>
          <w:sz w:val="18"/>
          <w:szCs w:val="18"/>
          <w:lang w:eastAsia="x-none"/>
        </w:rPr>
        <w:t xml:space="preserve">s </w:t>
      </w:r>
      <w:r w:rsidRPr="001E0321">
        <w:rPr>
          <w:rFonts w:hint="eastAsia"/>
          <w:bCs/>
          <w:sz w:val="18"/>
          <w:szCs w:val="18"/>
          <w:lang w:eastAsia="x-none"/>
        </w:rPr>
        <w:t xml:space="preserve">multiple </w:t>
      </w:r>
      <w:r w:rsidRPr="001E0321">
        <w:rPr>
          <w:bCs/>
          <w:sz w:val="18"/>
          <w:szCs w:val="18"/>
          <w:lang w:eastAsia="x-none"/>
        </w:rPr>
        <w:t>PUSCHs (continuous in time-domain)</w:t>
      </w:r>
    </w:p>
    <w:p w14:paraId="6B9E757D" w14:textId="77777777" w:rsidR="00C15CF2" w:rsidRPr="00903797" w:rsidRDefault="00C15CF2" w:rsidP="00C15CF2">
      <w:pPr>
        <w:numPr>
          <w:ilvl w:val="0"/>
          <w:numId w:val="107"/>
        </w:numPr>
        <w:overflowPunct/>
        <w:autoSpaceDE/>
        <w:autoSpaceDN/>
        <w:adjustRightInd/>
        <w:spacing w:after="0"/>
        <w:textAlignment w:val="auto"/>
        <w:rPr>
          <w:bCs/>
          <w:sz w:val="18"/>
          <w:szCs w:val="18"/>
          <w:lang w:eastAsia="x-none"/>
        </w:rPr>
      </w:pPr>
      <w:r w:rsidRPr="001E0321">
        <w:rPr>
          <w:bCs/>
          <w:sz w:val="18"/>
          <w:szCs w:val="18"/>
          <w:lang w:eastAsia="x-none"/>
        </w:rPr>
        <w:t>Alt. 1: Each PUSCH has a separate SLIV and mapping type. The number of scheduled PUSCHs is signalled by the number of indicated valid SLIVs in the row of the TDRA table signalled in DCI.</w:t>
      </w:r>
    </w:p>
    <w:p w14:paraId="390E3F63" w14:textId="77777777" w:rsidR="00C15CF2" w:rsidRPr="004E40C2" w:rsidRDefault="00C15CF2" w:rsidP="00C15CF2">
      <w:pPr>
        <w:numPr>
          <w:ilvl w:val="1"/>
          <w:numId w:val="107"/>
        </w:numPr>
        <w:overflowPunct/>
        <w:autoSpaceDE/>
        <w:autoSpaceDN/>
        <w:adjustRightInd/>
        <w:spacing w:after="0"/>
        <w:textAlignment w:val="auto"/>
        <w:rPr>
          <w:bCs/>
          <w:sz w:val="18"/>
          <w:szCs w:val="18"/>
          <w:lang w:eastAsia="x-none"/>
        </w:rPr>
      </w:pPr>
      <w:r w:rsidRPr="004E40C2">
        <w:rPr>
          <w:bCs/>
          <w:sz w:val="18"/>
          <w:szCs w:val="18"/>
          <w:lang w:eastAsia="x-none"/>
        </w:rPr>
        <w:t>FFS: Separate k2</w:t>
      </w:r>
    </w:p>
    <w:p w14:paraId="72A27FEB" w14:textId="77777777" w:rsidR="00C15CF2" w:rsidRPr="00E710DC" w:rsidRDefault="00C15CF2" w:rsidP="00C15CF2">
      <w:pPr>
        <w:numPr>
          <w:ilvl w:val="0"/>
          <w:numId w:val="107"/>
        </w:numPr>
        <w:overflowPunct/>
        <w:autoSpaceDE/>
        <w:autoSpaceDN/>
        <w:adjustRightInd/>
        <w:spacing w:after="0"/>
        <w:textAlignment w:val="auto"/>
        <w:rPr>
          <w:bCs/>
          <w:sz w:val="18"/>
          <w:szCs w:val="18"/>
          <w:lang w:eastAsia="x-none"/>
        </w:rPr>
      </w:pPr>
      <w:r w:rsidRPr="00E710DC">
        <w:rPr>
          <w:bCs/>
          <w:sz w:val="18"/>
          <w:szCs w:val="18"/>
          <w:lang w:eastAsia="x-none"/>
        </w:rPr>
        <w:t xml:space="preserve">Alt. 2: </w:t>
      </w:r>
    </w:p>
    <w:p w14:paraId="5F125B19" w14:textId="77777777" w:rsidR="00C15CF2" w:rsidRPr="00E710DC" w:rsidRDefault="00C15CF2" w:rsidP="00C15CF2">
      <w:pPr>
        <w:numPr>
          <w:ilvl w:val="1"/>
          <w:numId w:val="107"/>
        </w:numPr>
        <w:overflowPunct/>
        <w:autoSpaceDE/>
        <w:autoSpaceDN/>
        <w:adjustRightInd/>
        <w:spacing w:after="0"/>
        <w:textAlignment w:val="auto"/>
        <w:rPr>
          <w:bCs/>
          <w:sz w:val="18"/>
          <w:szCs w:val="18"/>
          <w:lang w:eastAsia="x-none"/>
        </w:rPr>
      </w:pPr>
      <w:r w:rsidRPr="00E710DC">
        <w:rPr>
          <w:bCs/>
          <w:sz w:val="18"/>
          <w:szCs w:val="18"/>
          <w:lang w:eastAsia="x-none"/>
        </w:rPr>
        <w:t xml:space="preserve">A separate SLIV for </w:t>
      </w:r>
    </w:p>
    <w:p w14:paraId="5E3DAA51" w14:textId="77777777" w:rsidR="00C15CF2" w:rsidRPr="00E710DC" w:rsidRDefault="00C15CF2" w:rsidP="00C15CF2">
      <w:pPr>
        <w:numPr>
          <w:ilvl w:val="2"/>
          <w:numId w:val="107"/>
        </w:numPr>
        <w:overflowPunct/>
        <w:autoSpaceDE/>
        <w:autoSpaceDN/>
        <w:adjustRightInd/>
        <w:spacing w:after="0"/>
        <w:textAlignment w:val="auto"/>
        <w:rPr>
          <w:bCs/>
          <w:sz w:val="18"/>
          <w:szCs w:val="18"/>
          <w:lang w:eastAsia="x-none"/>
        </w:rPr>
      </w:pPr>
      <w:r w:rsidRPr="00E710DC">
        <w:rPr>
          <w:bCs/>
          <w:sz w:val="18"/>
          <w:szCs w:val="18"/>
          <w:lang w:eastAsia="x-none"/>
        </w:rPr>
        <w:t xml:space="preserve">the starting slot, </w:t>
      </w:r>
    </w:p>
    <w:p w14:paraId="7EBBD644" w14:textId="77777777" w:rsidR="00C15CF2" w:rsidRPr="00E710DC" w:rsidRDefault="00C15CF2" w:rsidP="00C15CF2">
      <w:pPr>
        <w:numPr>
          <w:ilvl w:val="2"/>
          <w:numId w:val="107"/>
        </w:numPr>
        <w:overflowPunct/>
        <w:autoSpaceDE/>
        <w:autoSpaceDN/>
        <w:adjustRightInd/>
        <w:spacing w:after="0"/>
        <w:textAlignment w:val="auto"/>
        <w:rPr>
          <w:bCs/>
          <w:sz w:val="18"/>
          <w:szCs w:val="18"/>
          <w:lang w:eastAsia="x-none"/>
        </w:rPr>
      </w:pPr>
      <w:r w:rsidRPr="00E710DC">
        <w:rPr>
          <w:bCs/>
          <w:sz w:val="18"/>
          <w:szCs w:val="18"/>
          <w:lang w:eastAsia="x-none"/>
        </w:rPr>
        <w:t xml:space="preserve">the ending </w:t>
      </w:r>
      <w:proofErr w:type="gramStart"/>
      <w:r w:rsidRPr="00E710DC">
        <w:rPr>
          <w:bCs/>
          <w:sz w:val="18"/>
          <w:szCs w:val="18"/>
          <w:lang w:eastAsia="x-none"/>
        </w:rPr>
        <w:t>slot</w:t>
      </w:r>
      <w:proofErr w:type="gramEnd"/>
    </w:p>
    <w:p w14:paraId="0717DDAD" w14:textId="77777777" w:rsidR="00C15CF2" w:rsidRPr="00E710DC" w:rsidRDefault="00C15CF2" w:rsidP="00C15CF2">
      <w:pPr>
        <w:numPr>
          <w:ilvl w:val="1"/>
          <w:numId w:val="107"/>
        </w:numPr>
        <w:overflowPunct/>
        <w:autoSpaceDE/>
        <w:autoSpaceDN/>
        <w:adjustRightInd/>
        <w:spacing w:after="0"/>
        <w:textAlignment w:val="auto"/>
        <w:rPr>
          <w:bCs/>
          <w:sz w:val="18"/>
          <w:szCs w:val="18"/>
          <w:lang w:eastAsia="x-none"/>
        </w:rPr>
      </w:pPr>
      <w:r w:rsidRPr="00E710DC">
        <w:rPr>
          <w:bCs/>
          <w:sz w:val="18"/>
          <w:szCs w:val="18"/>
          <w:lang w:eastAsia="x-none"/>
        </w:rPr>
        <w:t>The slots in between have a SLIV of S=0, L=14</w:t>
      </w:r>
    </w:p>
    <w:p w14:paraId="399FE9C6" w14:textId="77777777" w:rsidR="00C15CF2" w:rsidRPr="00E710DC" w:rsidRDefault="00C15CF2" w:rsidP="00C15CF2">
      <w:pPr>
        <w:numPr>
          <w:ilvl w:val="1"/>
          <w:numId w:val="107"/>
        </w:numPr>
        <w:overflowPunct/>
        <w:autoSpaceDE/>
        <w:autoSpaceDN/>
        <w:adjustRightInd/>
        <w:spacing w:after="0"/>
        <w:textAlignment w:val="auto"/>
        <w:rPr>
          <w:bCs/>
          <w:sz w:val="18"/>
          <w:szCs w:val="18"/>
          <w:lang w:eastAsia="x-none"/>
        </w:rPr>
      </w:pPr>
      <w:r w:rsidRPr="00E710DC">
        <w:rPr>
          <w:bCs/>
          <w:sz w:val="18"/>
          <w:szCs w:val="18"/>
          <w:lang w:eastAsia="x-none"/>
        </w:rPr>
        <w:t xml:space="preserve">A separate mapping type for </w:t>
      </w:r>
    </w:p>
    <w:p w14:paraId="46D8260C" w14:textId="77777777" w:rsidR="00C15CF2" w:rsidRPr="00E710DC" w:rsidRDefault="00C15CF2" w:rsidP="00C15CF2">
      <w:pPr>
        <w:numPr>
          <w:ilvl w:val="2"/>
          <w:numId w:val="107"/>
        </w:numPr>
        <w:overflowPunct/>
        <w:autoSpaceDE/>
        <w:autoSpaceDN/>
        <w:adjustRightInd/>
        <w:spacing w:after="0"/>
        <w:textAlignment w:val="auto"/>
        <w:rPr>
          <w:bCs/>
          <w:sz w:val="18"/>
          <w:szCs w:val="18"/>
          <w:lang w:eastAsia="x-none"/>
        </w:rPr>
      </w:pPr>
      <w:r w:rsidRPr="00E710DC">
        <w:rPr>
          <w:bCs/>
          <w:sz w:val="18"/>
          <w:szCs w:val="18"/>
          <w:lang w:eastAsia="x-none"/>
        </w:rPr>
        <w:t xml:space="preserve">the starting slot, </w:t>
      </w:r>
    </w:p>
    <w:p w14:paraId="6D388162" w14:textId="77777777" w:rsidR="00C15CF2" w:rsidRPr="00E710DC" w:rsidRDefault="00C15CF2" w:rsidP="00C15CF2">
      <w:pPr>
        <w:numPr>
          <w:ilvl w:val="2"/>
          <w:numId w:val="107"/>
        </w:numPr>
        <w:overflowPunct/>
        <w:autoSpaceDE/>
        <w:autoSpaceDN/>
        <w:adjustRightInd/>
        <w:spacing w:after="0"/>
        <w:textAlignment w:val="auto"/>
        <w:rPr>
          <w:bCs/>
          <w:sz w:val="18"/>
          <w:szCs w:val="18"/>
          <w:lang w:eastAsia="x-none"/>
        </w:rPr>
      </w:pPr>
      <w:r w:rsidRPr="00E710DC">
        <w:rPr>
          <w:bCs/>
          <w:sz w:val="18"/>
          <w:szCs w:val="18"/>
          <w:lang w:eastAsia="x-none"/>
        </w:rPr>
        <w:t>the ending slot,</w:t>
      </w:r>
    </w:p>
    <w:p w14:paraId="2BC88370" w14:textId="77777777" w:rsidR="00C15CF2" w:rsidRPr="00E710DC" w:rsidRDefault="00C15CF2" w:rsidP="00C15CF2">
      <w:pPr>
        <w:numPr>
          <w:ilvl w:val="2"/>
          <w:numId w:val="107"/>
        </w:numPr>
        <w:overflowPunct/>
        <w:autoSpaceDE/>
        <w:autoSpaceDN/>
        <w:adjustRightInd/>
        <w:spacing w:after="0"/>
        <w:textAlignment w:val="auto"/>
        <w:rPr>
          <w:bCs/>
          <w:sz w:val="18"/>
          <w:szCs w:val="18"/>
          <w:lang w:eastAsia="x-none"/>
        </w:rPr>
      </w:pPr>
      <w:r w:rsidRPr="00E710DC">
        <w:rPr>
          <w:bCs/>
          <w:sz w:val="18"/>
          <w:szCs w:val="18"/>
          <w:lang w:eastAsia="x-none"/>
        </w:rPr>
        <w:t>the slots in between (a single mapping type for all of them)</w:t>
      </w:r>
    </w:p>
    <w:p w14:paraId="46673CD3" w14:textId="77777777" w:rsidR="00C15CF2" w:rsidRPr="00E710DC" w:rsidRDefault="00C15CF2" w:rsidP="00C15CF2">
      <w:pPr>
        <w:numPr>
          <w:ilvl w:val="1"/>
          <w:numId w:val="107"/>
        </w:numPr>
        <w:overflowPunct/>
        <w:autoSpaceDE/>
        <w:autoSpaceDN/>
        <w:adjustRightInd/>
        <w:spacing w:after="0"/>
        <w:textAlignment w:val="auto"/>
        <w:rPr>
          <w:bCs/>
          <w:sz w:val="18"/>
          <w:szCs w:val="18"/>
          <w:lang w:eastAsia="x-none"/>
        </w:rPr>
      </w:pPr>
      <w:r w:rsidRPr="00E710DC">
        <w:rPr>
          <w:bCs/>
          <w:sz w:val="18"/>
          <w:szCs w:val="18"/>
          <w:lang w:eastAsia="x-none"/>
        </w:rPr>
        <w:t>The total number of PUSCHs for the row.</w:t>
      </w:r>
    </w:p>
    <w:p w14:paraId="01953C07" w14:textId="77777777" w:rsidR="00C15CF2" w:rsidRPr="00E710DC" w:rsidRDefault="00C15CF2" w:rsidP="00C15CF2">
      <w:pPr>
        <w:numPr>
          <w:ilvl w:val="0"/>
          <w:numId w:val="107"/>
        </w:numPr>
        <w:overflowPunct/>
        <w:autoSpaceDE/>
        <w:autoSpaceDN/>
        <w:adjustRightInd/>
        <w:spacing w:after="0"/>
        <w:textAlignment w:val="auto"/>
        <w:rPr>
          <w:bCs/>
          <w:sz w:val="18"/>
          <w:szCs w:val="18"/>
          <w:lang w:eastAsia="x-none"/>
        </w:rPr>
      </w:pPr>
      <w:r w:rsidRPr="00E710DC">
        <w:rPr>
          <w:bCs/>
          <w:sz w:val="18"/>
          <w:szCs w:val="18"/>
          <w:lang w:eastAsia="x-none"/>
        </w:rPr>
        <w:t>FFS: Extension to non-contiguous PUSCHs</w:t>
      </w:r>
    </w:p>
    <w:p w14:paraId="62C4A69C" w14:textId="292A9B72" w:rsidR="00C15CF2" w:rsidRPr="00F8675B" w:rsidRDefault="00C15CF2" w:rsidP="00A671DF">
      <w:pPr>
        <w:spacing w:before="120" w:after="0"/>
        <w:rPr>
          <w:sz w:val="18"/>
          <w:szCs w:val="18"/>
          <w:highlight w:val="green"/>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bCs/>
          <w:sz w:val="18"/>
          <w:szCs w:val="18"/>
          <w:lang w:eastAsia="x-none"/>
        </w:rPr>
        <w:t>Scheduling multiple PUSCHs is not supported in UL fallback DCI</w:t>
      </w:r>
    </w:p>
    <w:p w14:paraId="3CF6361F" w14:textId="1361EA46" w:rsidR="00C15CF2" w:rsidRPr="00F8675B" w:rsidRDefault="00C15CF2" w:rsidP="00A671DF">
      <w:pPr>
        <w:spacing w:before="120" w:after="0"/>
        <w:rPr>
          <w:sz w:val="18"/>
          <w:szCs w:val="18"/>
          <w:highlight w:val="green"/>
          <w:lang w:eastAsia="x-none"/>
        </w:rPr>
      </w:pPr>
      <w:r w:rsidRPr="00F8675B">
        <w:rPr>
          <w:sz w:val="18"/>
          <w:szCs w:val="18"/>
          <w:highlight w:val="green"/>
          <w:lang w:eastAsia="x-none"/>
        </w:rPr>
        <w:t>Agreement</w:t>
      </w:r>
      <w:r w:rsidR="00A671DF" w:rsidRPr="00F8675B">
        <w:rPr>
          <w:sz w:val="18"/>
          <w:szCs w:val="18"/>
          <w:highlight w:val="green"/>
          <w:lang w:eastAsia="x-none"/>
        </w:rPr>
        <w:t xml:space="preserve"> [7]</w:t>
      </w:r>
      <w:r w:rsidRPr="00F8675B">
        <w:rPr>
          <w:sz w:val="18"/>
          <w:szCs w:val="18"/>
          <w:highlight w:val="green"/>
          <w:lang w:eastAsia="x-none"/>
        </w:rPr>
        <w:t>:</w:t>
      </w:r>
      <w:r w:rsidR="00A671DF" w:rsidRPr="00F8675B">
        <w:rPr>
          <w:sz w:val="18"/>
          <w:szCs w:val="18"/>
          <w:lang w:eastAsia="x-none"/>
        </w:rPr>
        <w:t xml:space="preserve"> </w:t>
      </w:r>
      <w:r w:rsidRPr="00F8675B">
        <w:rPr>
          <w:bCs/>
          <w:sz w:val="18"/>
          <w:szCs w:val="18"/>
          <w:lang w:eastAsia="x-none"/>
        </w:rPr>
        <w:t xml:space="preserve">Consider the following alternatives for signalling the MCS index for PUSCHs scheduled by a single DCI. </w:t>
      </w:r>
    </w:p>
    <w:p w14:paraId="4C8710F6" w14:textId="77777777" w:rsidR="00C15CF2" w:rsidRPr="00F8675B" w:rsidRDefault="00C15CF2" w:rsidP="00C15CF2">
      <w:pPr>
        <w:numPr>
          <w:ilvl w:val="0"/>
          <w:numId w:val="108"/>
        </w:numPr>
        <w:overflowPunct/>
        <w:autoSpaceDE/>
        <w:autoSpaceDN/>
        <w:adjustRightInd/>
        <w:spacing w:after="0"/>
        <w:textAlignment w:val="auto"/>
        <w:rPr>
          <w:bCs/>
          <w:sz w:val="18"/>
          <w:szCs w:val="18"/>
          <w:lang w:eastAsia="x-none"/>
        </w:rPr>
      </w:pPr>
      <w:r w:rsidRPr="00F8675B">
        <w:rPr>
          <w:bCs/>
          <w:sz w:val="18"/>
          <w:szCs w:val="18"/>
          <w:lang w:eastAsia="x-none"/>
        </w:rPr>
        <w:t>Alt. 1: A single MCS index is signalled for all the PUSCHs scheduled by a single DCI</w:t>
      </w:r>
    </w:p>
    <w:p w14:paraId="74A29511" w14:textId="77777777" w:rsidR="00C15CF2" w:rsidRPr="00F8675B" w:rsidRDefault="00C15CF2" w:rsidP="00C15CF2">
      <w:pPr>
        <w:numPr>
          <w:ilvl w:val="1"/>
          <w:numId w:val="108"/>
        </w:numPr>
        <w:overflowPunct/>
        <w:autoSpaceDE/>
        <w:autoSpaceDN/>
        <w:adjustRightInd/>
        <w:spacing w:after="0"/>
        <w:textAlignment w:val="auto"/>
        <w:rPr>
          <w:bCs/>
          <w:sz w:val="18"/>
          <w:szCs w:val="18"/>
          <w:lang w:eastAsia="x-none"/>
        </w:rPr>
      </w:pPr>
      <w:r w:rsidRPr="00F8675B">
        <w:rPr>
          <w:bCs/>
          <w:sz w:val="18"/>
          <w:szCs w:val="18"/>
          <w:lang w:eastAsia="x-none"/>
        </w:rPr>
        <w:t>UE applies the same behaviour for the PUSCHs scheduled for initial transmission or re-transmission (Rel-15 behaviour):</w:t>
      </w:r>
    </w:p>
    <w:p w14:paraId="1C3D9601" w14:textId="77777777" w:rsidR="00C15CF2" w:rsidRPr="00F8675B" w:rsidRDefault="00C15CF2" w:rsidP="00C15CF2">
      <w:pPr>
        <w:numPr>
          <w:ilvl w:val="2"/>
          <w:numId w:val="108"/>
        </w:numPr>
        <w:overflowPunct/>
        <w:autoSpaceDE/>
        <w:autoSpaceDN/>
        <w:adjustRightInd/>
        <w:spacing w:after="0"/>
        <w:textAlignment w:val="auto"/>
        <w:rPr>
          <w:bCs/>
          <w:sz w:val="18"/>
          <w:szCs w:val="18"/>
          <w:lang w:eastAsia="x-none"/>
        </w:rPr>
      </w:pPr>
      <w:r w:rsidRPr="00F8675B">
        <w:rPr>
          <w:bCs/>
          <w:sz w:val="18"/>
          <w:szCs w:val="18"/>
          <w:lang w:eastAsia="x-none"/>
        </w:rPr>
        <w:t>If MCS row 0-27 is indicated: the UE determines the TB size based on the explicitly indicated MCS</w:t>
      </w:r>
    </w:p>
    <w:p w14:paraId="01B05C57" w14:textId="77777777" w:rsidR="00C15CF2" w:rsidRPr="00F8675B" w:rsidRDefault="00C15CF2" w:rsidP="00C15CF2">
      <w:pPr>
        <w:numPr>
          <w:ilvl w:val="2"/>
          <w:numId w:val="108"/>
        </w:numPr>
        <w:overflowPunct/>
        <w:autoSpaceDE/>
        <w:autoSpaceDN/>
        <w:adjustRightInd/>
        <w:spacing w:after="0"/>
        <w:textAlignment w:val="auto"/>
        <w:rPr>
          <w:bCs/>
          <w:sz w:val="18"/>
          <w:szCs w:val="18"/>
          <w:lang w:eastAsia="x-none"/>
        </w:rPr>
      </w:pPr>
      <w:r w:rsidRPr="00F8675B">
        <w:rPr>
          <w:bCs/>
          <w:sz w:val="18"/>
          <w:szCs w:val="18"/>
          <w:lang w:eastAsia="x-none"/>
        </w:rPr>
        <w:t>If MCS row 28-31 is indicated: the UE refers to the DCI scheduling the initial PUSCH to determine the TB size</w:t>
      </w:r>
    </w:p>
    <w:p w14:paraId="65D31D04" w14:textId="77777777" w:rsidR="00C15CF2" w:rsidRPr="00F8675B" w:rsidRDefault="00C15CF2" w:rsidP="00C15CF2">
      <w:pPr>
        <w:numPr>
          <w:ilvl w:val="0"/>
          <w:numId w:val="108"/>
        </w:numPr>
        <w:overflowPunct/>
        <w:autoSpaceDE/>
        <w:autoSpaceDN/>
        <w:adjustRightInd/>
        <w:spacing w:after="0"/>
        <w:textAlignment w:val="auto"/>
        <w:rPr>
          <w:bCs/>
          <w:sz w:val="18"/>
          <w:szCs w:val="18"/>
          <w:lang w:eastAsia="x-none"/>
        </w:rPr>
      </w:pPr>
      <w:r w:rsidRPr="00F8675B">
        <w:rPr>
          <w:bCs/>
          <w:sz w:val="18"/>
          <w:szCs w:val="18"/>
          <w:lang w:eastAsia="x-none"/>
        </w:rPr>
        <w:t>Alt. 2: A single normal MCS (row 0-27) is indicated in the scheduling DCI for uplink multi-TTI scheduling</w:t>
      </w:r>
    </w:p>
    <w:p w14:paraId="6F0D111F" w14:textId="77777777" w:rsidR="00C15CF2" w:rsidRPr="00F8675B" w:rsidRDefault="00C15CF2" w:rsidP="00C15CF2">
      <w:pPr>
        <w:numPr>
          <w:ilvl w:val="1"/>
          <w:numId w:val="108"/>
        </w:numPr>
        <w:overflowPunct/>
        <w:autoSpaceDE/>
        <w:autoSpaceDN/>
        <w:adjustRightInd/>
        <w:spacing w:after="0"/>
        <w:textAlignment w:val="auto"/>
        <w:rPr>
          <w:bCs/>
          <w:sz w:val="18"/>
          <w:szCs w:val="18"/>
          <w:lang w:eastAsia="x-none"/>
        </w:rPr>
      </w:pPr>
      <w:r w:rsidRPr="00F8675B">
        <w:rPr>
          <w:bCs/>
          <w:sz w:val="18"/>
          <w:szCs w:val="18"/>
          <w:lang w:eastAsia="x-none"/>
        </w:rPr>
        <w:lastRenderedPageBreak/>
        <w:t>For a PUSCH scheduled for initial transmission: the UE determines the TB size based on the explicitly indicated MCS</w:t>
      </w:r>
    </w:p>
    <w:p w14:paraId="6356CDF7" w14:textId="77777777" w:rsidR="00C15CF2" w:rsidRPr="00F8675B" w:rsidRDefault="00C15CF2" w:rsidP="00C15CF2">
      <w:pPr>
        <w:numPr>
          <w:ilvl w:val="1"/>
          <w:numId w:val="108"/>
        </w:numPr>
        <w:overflowPunct/>
        <w:autoSpaceDE/>
        <w:autoSpaceDN/>
        <w:adjustRightInd/>
        <w:spacing w:after="0"/>
        <w:textAlignment w:val="auto"/>
        <w:rPr>
          <w:bCs/>
          <w:sz w:val="18"/>
          <w:szCs w:val="18"/>
          <w:lang w:eastAsia="x-none"/>
        </w:rPr>
      </w:pPr>
      <w:r w:rsidRPr="00F8675B">
        <w:rPr>
          <w:bCs/>
          <w:sz w:val="18"/>
          <w:szCs w:val="18"/>
          <w:lang w:eastAsia="x-none"/>
        </w:rPr>
        <w:t xml:space="preserve">For a PUSCH scheduled for re-transmission: the UE refers to the DCI scheduling the initial PUSCH to determine the TB size </w:t>
      </w:r>
    </w:p>
    <w:p w14:paraId="142878BD" w14:textId="77777777" w:rsidR="00C15CF2" w:rsidRPr="00F8675B" w:rsidRDefault="00C15CF2" w:rsidP="00C15CF2">
      <w:pPr>
        <w:numPr>
          <w:ilvl w:val="1"/>
          <w:numId w:val="108"/>
        </w:numPr>
        <w:overflowPunct/>
        <w:autoSpaceDE/>
        <w:autoSpaceDN/>
        <w:adjustRightInd/>
        <w:spacing w:after="0"/>
        <w:textAlignment w:val="auto"/>
        <w:rPr>
          <w:bCs/>
          <w:sz w:val="18"/>
          <w:szCs w:val="18"/>
          <w:lang w:eastAsia="x-none"/>
        </w:rPr>
      </w:pPr>
      <w:r w:rsidRPr="00F8675B">
        <w:rPr>
          <w:bCs/>
          <w:sz w:val="18"/>
          <w:szCs w:val="18"/>
          <w:lang w:eastAsia="x-none"/>
        </w:rPr>
        <w:t>FFS: The UE does not expect to receive signalling of an implicit MCS row 28-31 in a DCI scheduling multiple PUSCHs</w:t>
      </w:r>
    </w:p>
    <w:p w14:paraId="6FACB5BC" w14:textId="77777777" w:rsidR="00C15CF2" w:rsidRPr="00F8675B" w:rsidRDefault="00C15CF2" w:rsidP="00C15CF2">
      <w:pPr>
        <w:numPr>
          <w:ilvl w:val="0"/>
          <w:numId w:val="108"/>
        </w:numPr>
        <w:overflowPunct/>
        <w:autoSpaceDE/>
        <w:autoSpaceDN/>
        <w:adjustRightInd/>
        <w:spacing w:after="0"/>
        <w:textAlignment w:val="auto"/>
        <w:rPr>
          <w:bCs/>
          <w:sz w:val="18"/>
          <w:szCs w:val="18"/>
          <w:lang w:eastAsia="x-none"/>
        </w:rPr>
      </w:pPr>
      <w:r w:rsidRPr="00F8675B">
        <w:rPr>
          <w:bCs/>
          <w:sz w:val="18"/>
          <w:szCs w:val="18"/>
          <w:lang w:eastAsia="x-none"/>
        </w:rPr>
        <w:t>A</w:t>
      </w:r>
      <w:r w:rsidRPr="00F8675B">
        <w:rPr>
          <w:rFonts w:hint="eastAsia"/>
          <w:bCs/>
          <w:sz w:val="18"/>
          <w:szCs w:val="18"/>
          <w:lang w:eastAsia="x-none"/>
        </w:rPr>
        <w:t>lt</w:t>
      </w:r>
      <w:r w:rsidRPr="00F8675B">
        <w:rPr>
          <w:bCs/>
          <w:sz w:val="18"/>
          <w:szCs w:val="18"/>
          <w:lang w:eastAsia="x-none"/>
        </w:rPr>
        <w:t>.</w:t>
      </w:r>
      <w:r w:rsidRPr="00F8675B">
        <w:rPr>
          <w:rFonts w:hint="eastAsia"/>
          <w:bCs/>
          <w:sz w:val="18"/>
          <w:szCs w:val="18"/>
          <w:lang w:eastAsia="x-none"/>
        </w:rPr>
        <w:t xml:space="preserve"> </w:t>
      </w:r>
      <w:r w:rsidRPr="00F8675B">
        <w:rPr>
          <w:bCs/>
          <w:sz w:val="18"/>
          <w:szCs w:val="18"/>
          <w:lang w:eastAsia="x-none"/>
        </w:rPr>
        <w:t>3: Use a bitmap to determine for which of the PUSCHs the TBS determination should not be based on MCS in the multi-TTI DCI, and should instead be based on the previous DCI scheduling the same TB for the same HARQ process ID.</w:t>
      </w:r>
    </w:p>
    <w:p w14:paraId="4FC4EDA6" w14:textId="77777777" w:rsidR="00C15CF2" w:rsidRPr="00F8675B" w:rsidRDefault="00C15CF2" w:rsidP="00C15CF2">
      <w:pPr>
        <w:numPr>
          <w:ilvl w:val="1"/>
          <w:numId w:val="108"/>
        </w:numPr>
        <w:overflowPunct/>
        <w:autoSpaceDE/>
        <w:autoSpaceDN/>
        <w:adjustRightInd/>
        <w:spacing w:after="0"/>
        <w:textAlignment w:val="auto"/>
        <w:rPr>
          <w:bCs/>
          <w:sz w:val="18"/>
          <w:szCs w:val="18"/>
          <w:lang w:eastAsia="x-none"/>
        </w:rPr>
      </w:pPr>
      <w:r w:rsidRPr="00F8675B">
        <w:rPr>
          <w:bCs/>
          <w:sz w:val="18"/>
          <w:szCs w:val="18"/>
          <w:lang w:eastAsia="x-none"/>
        </w:rPr>
        <w:t>The bitmap is included in the UL DCI only if the RRC-configured TDRA table includes at least one row that allows indicating more than one PUSCH</w:t>
      </w:r>
    </w:p>
    <w:p w14:paraId="307591C9" w14:textId="77777777" w:rsidR="00C15CF2" w:rsidRPr="00E710DC" w:rsidRDefault="00C15CF2" w:rsidP="00E710DC">
      <w:pPr>
        <w:spacing w:after="0"/>
        <w:jc w:val="both"/>
        <w:rPr>
          <w:sz w:val="18"/>
          <w:szCs w:val="18"/>
        </w:rPr>
      </w:pPr>
    </w:p>
    <w:sectPr w:rsidR="00C15CF2" w:rsidRPr="00E710D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98F9A" w14:textId="77777777" w:rsidR="004B51A5" w:rsidRDefault="004B51A5">
      <w:r>
        <w:separator/>
      </w:r>
    </w:p>
  </w:endnote>
  <w:endnote w:type="continuationSeparator" w:id="0">
    <w:p w14:paraId="5F0CA3A1" w14:textId="77777777" w:rsidR="004B51A5" w:rsidRDefault="004B51A5">
      <w:r>
        <w:continuationSeparator/>
      </w:r>
    </w:p>
  </w:endnote>
  <w:endnote w:type="continuationNotice" w:id="1">
    <w:p w14:paraId="07B62BE1" w14:textId="77777777" w:rsidR="004B51A5" w:rsidRDefault="004B5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Text Light">
    <w:altName w:val="Meiryo"/>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56B4D" w14:textId="77777777" w:rsidR="004B51A5" w:rsidRDefault="004B51A5">
      <w:r>
        <w:separator/>
      </w:r>
    </w:p>
  </w:footnote>
  <w:footnote w:type="continuationSeparator" w:id="0">
    <w:p w14:paraId="698DC575" w14:textId="77777777" w:rsidR="004B51A5" w:rsidRDefault="004B51A5">
      <w:r>
        <w:continuationSeparator/>
      </w:r>
    </w:p>
  </w:footnote>
  <w:footnote w:type="continuationNotice" w:id="1">
    <w:p w14:paraId="0210935D" w14:textId="77777777" w:rsidR="004B51A5" w:rsidRDefault="004B51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D93"/>
    <w:multiLevelType w:val="hybridMultilevel"/>
    <w:tmpl w:val="3CE69BC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7698D"/>
    <w:multiLevelType w:val="hybridMultilevel"/>
    <w:tmpl w:val="70083ED8"/>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481CA6"/>
    <w:multiLevelType w:val="hybridMultilevel"/>
    <w:tmpl w:val="8B862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B6376CF"/>
    <w:multiLevelType w:val="multilevel"/>
    <w:tmpl w:val="8CFE8A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9D302C"/>
    <w:multiLevelType w:val="hybridMultilevel"/>
    <w:tmpl w:val="8EA6E10C"/>
    <w:lvl w:ilvl="0" w:tplc="530EC99A">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9E68C2"/>
    <w:multiLevelType w:val="hybridMultilevel"/>
    <w:tmpl w:val="4DD2F34A"/>
    <w:lvl w:ilvl="0" w:tplc="E084B230">
      <w:start w:val="1"/>
      <w:numFmt w:val="bullet"/>
      <w:lvlText w:val=""/>
      <w:lvlJc w:val="left"/>
      <w:pPr>
        <w:tabs>
          <w:tab w:val="num" w:pos="720"/>
        </w:tabs>
        <w:ind w:left="720" w:hanging="360"/>
      </w:pPr>
      <w:rPr>
        <w:rFonts w:ascii="Symbol" w:hAnsi="Symbol" w:hint="default"/>
      </w:rPr>
    </w:lvl>
    <w:lvl w:ilvl="1" w:tplc="4AB217E8">
      <w:start w:val="213"/>
      <w:numFmt w:val="bullet"/>
      <w:lvlText w:val="-"/>
      <w:lvlJc w:val="left"/>
      <w:pPr>
        <w:tabs>
          <w:tab w:val="num" w:pos="1440"/>
        </w:tabs>
        <w:ind w:left="1440" w:hanging="360"/>
      </w:pPr>
      <w:rPr>
        <w:rFonts w:ascii="Times New Roman" w:hAnsi="Times New Roman" w:hint="default"/>
      </w:rPr>
    </w:lvl>
    <w:lvl w:ilvl="2" w:tplc="976A5074">
      <w:start w:val="213"/>
      <w:numFmt w:val="bullet"/>
      <w:lvlText w:val=""/>
      <w:lvlJc w:val="left"/>
      <w:pPr>
        <w:tabs>
          <w:tab w:val="num" w:pos="2160"/>
        </w:tabs>
        <w:ind w:left="2160" w:hanging="360"/>
      </w:pPr>
      <w:rPr>
        <w:rFonts w:ascii="Wingdings" w:hAnsi="Wingdings" w:hint="default"/>
      </w:rPr>
    </w:lvl>
    <w:lvl w:ilvl="3" w:tplc="DB028DE8" w:tentative="1">
      <w:start w:val="1"/>
      <w:numFmt w:val="bullet"/>
      <w:lvlText w:val=""/>
      <w:lvlJc w:val="left"/>
      <w:pPr>
        <w:tabs>
          <w:tab w:val="num" w:pos="2880"/>
        </w:tabs>
        <w:ind w:left="2880" w:hanging="360"/>
      </w:pPr>
      <w:rPr>
        <w:rFonts w:ascii="Symbol" w:hAnsi="Symbol" w:hint="default"/>
      </w:rPr>
    </w:lvl>
    <w:lvl w:ilvl="4" w:tplc="976C785E" w:tentative="1">
      <w:start w:val="1"/>
      <w:numFmt w:val="bullet"/>
      <w:lvlText w:val=""/>
      <w:lvlJc w:val="left"/>
      <w:pPr>
        <w:tabs>
          <w:tab w:val="num" w:pos="3600"/>
        </w:tabs>
        <w:ind w:left="3600" w:hanging="360"/>
      </w:pPr>
      <w:rPr>
        <w:rFonts w:ascii="Symbol" w:hAnsi="Symbol" w:hint="default"/>
      </w:rPr>
    </w:lvl>
    <w:lvl w:ilvl="5" w:tplc="09426436" w:tentative="1">
      <w:start w:val="1"/>
      <w:numFmt w:val="bullet"/>
      <w:lvlText w:val=""/>
      <w:lvlJc w:val="left"/>
      <w:pPr>
        <w:tabs>
          <w:tab w:val="num" w:pos="4320"/>
        </w:tabs>
        <w:ind w:left="4320" w:hanging="360"/>
      </w:pPr>
      <w:rPr>
        <w:rFonts w:ascii="Symbol" w:hAnsi="Symbol" w:hint="default"/>
      </w:rPr>
    </w:lvl>
    <w:lvl w:ilvl="6" w:tplc="D7FEC42E" w:tentative="1">
      <w:start w:val="1"/>
      <w:numFmt w:val="bullet"/>
      <w:lvlText w:val=""/>
      <w:lvlJc w:val="left"/>
      <w:pPr>
        <w:tabs>
          <w:tab w:val="num" w:pos="5040"/>
        </w:tabs>
        <w:ind w:left="5040" w:hanging="360"/>
      </w:pPr>
      <w:rPr>
        <w:rFonts w:ascii="Symbol" w:hAnsi="Symbol" w:hint="default"/>
      </w:rPr>
    </w:lvl>
    <w:lvl w:ilvl="7" w:tplc="93E8AFBA" w:tentative="1">
      <w:start w:val="1"/>
      <w:numFmt w:val="bullet"/>
      <w:lvlText w:val=""/>
      <w:lvlJc w:val="left"/>
      <w:pPr>
        <w:tabs>
          <w:tab w:val="num" w:pos="5760"/>
        </w:tabs>
        <w:ind w:left="5760" w:hanging="360"/>
      </w:pPr>
      <w:rPr>
        <w:rFonts w:ascii="Symbol" w:hAnsi="Symbol" w:hint="default"/>
      </w:rPr>
    </w:lvl>
    <w:lvl w:ilvl="8" w:tplc="2716DC1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2D51F26"/>
    <w:multiLevelType w:val="hybridMultilevel"/>
    <w:tmpl w:val="01BCF590"/>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7DE5F91"/>
    <w:multiLevelType w:val="hybridMultilevel"/>
    <w:tmpl w:val="FA262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5D065E"/>
    <w:multiLevelType w:val="hybridMultilevel"/>
    <w:tmpl w:val="F27622FA"/>
    <w:lvl w:ilvl="0" w:tplc="9D30AE80">
      <w:start w:val="1"/>
      <w:numFmt w:val="bullet"/>
      <w:lvlText w:val="‒"/>
      <w:lvlJc w:val="left"/>
      <w:pPr>
        <w:ind w:left="720" w:hanging="360"/>
      </w:pPr>
      <w:rPr>
        <w:rFonts w:ascii="Nokia Pure Text Light" w:hAnsi="Nokia Pure Text Ligh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22" w15:restartNumberingAfterBreak="0">
    <w:nsid w:val="1E6D6C97"/>
    <w:multiLevelType w:val="hybridMultilevel"/>
    <w:tmpl w:val="373C4904"/>
    <w:lvl w:ilvl="0" w:tplc="95D80D2A">
      <w:start w:val="1"/>
      <w:numFmt w:val="bullet"/>
      <w:lvlText w:val="•"/>
      <w:lvlJc w:val="left"/>
      <w:pPr>
        <w:tabs>
          <w:tab w:val="num" w:pos="720"/>
        </w:tabs>
        <w:ind w:left="720" w:hanging="360"/>
      </w:pPr>
      <w:rPr>
        <w:rFonts w:ascii="Arial" w:hAnsi="Arial" w:hint="default"/>
      </w:rPr>
    </w:lvl>
    <w:lvl w:ilvl="1" w:tplc="43EAB43A">
      <w:start w:val="1"/>
      <w:numFmt w:val="bullet"/>
      <w:lvlText w:val="•"/>
      <w:lvlJc w:val="left"/>
      <w:pPr>
        <w:tabs>
          <w:tab w:val="num" w:pos="1440"/>
        </w:tabs>
        <w:ind w:left="1440" w:hanging="360"/>
      </w:pPr>
      <w:rPr>
        <w:rFonts w:ascii="Arial" w:hAnsi="Arial" w:hint="default"/>
      </w:rPr>
    </w:lvl>
    <w:lvl w:ilvl="2" w:tplc="C5C22B16" w:tentative="1">
      <w:start w:val="1"/>
      <w:numFmt w:val="bullet"/>
      <w:lvlText w:val="•"/>
      <w:lvlJc w:val="left"/>
      <w:pPr>
        <w:tabs>
          <w:tab w:val="num" w:pos="2160"/>
        </w:tabs>
        <w:ind w:left="2160" w:hanging="360"/>
      </w:pPr>
      <w:rPr>
        <w:rFonts w:ascii="Arial" w:hAnsi="Arial" w:hint="default"/>
      </w:rPr>
    </w:lvl>
    <w:lvl w:ilvl="3" w:tplc="390285BE" w:tentative="1">
      <w:start w:val="1"/>
      <w:numFmt w:val="bullet"/>
      <w:lvlText w:val="•"/>
      <w:lvlJc w:val="left"/>
      <w:pPr>
        <w:tabs>
          <w:tab w:val="num" w:pos="2880"/>
        </w:tabs>
        <w:ind w:left="2880" w:hanging="360"/>
      </w:pPr>
      <w:rPr>
        <w:rFonts w:ascii="Arial" w:hAnsi="Arial" w:hint="default"/>
      </w:rPr>
    </w:lvl>
    <w:lvl w:ilvl="4" w:tplc="70641AE6" w:tentative="1">
      <w:start w:val="1"/>
      <w:numFmt w:val="bullet"/>
      <w:lvlText w:val="•"/>
      <w:lvlJc w:val="left"/>
      <w:pPr>
        <w:tabs>
          <w:tab w:val="num" w:pos="3600"/>
        </w:tabs>
        <w:ind w:left="3600" w:hanging="360"/>
      </w:pPr>
      <w:rPr>
        <w:rFonts w:ascii="Arial" w:hAnsi="Arial" w:hint="default"/>
      </w:rPr>
    </w:lvl>
    <w:lvl w:ilvl="5" w:tplc="3F7AB9DC" w:tentative="1">
      <w:start w:val="1"/>
      <w:numFmt w:val="bullet"/>
      <w:lvlText w:val="•"/>
      <w:lvlJc w:val="left"/>
      <w:pPr>
        <w:tabs>
          <w:tab w:val="num" w:pos="4320"/>
        </w:tabs>
        <w:ind w:left="4320" w:hanging="360"/>
      </w:pPr>
      <w:rPr>
        <w:rFonts w:ascii="Arial" w:hAnsi="Arial" w:hint="default"/>
      </w:rPr>
    </w:lvl>
    <w:lvl w:ilvl="6" w:tplc="B13A8788" w:tentative="1">
      <w:start w:val="1"/>
      <w:numFmt w:val="bullet"/>
      <w:lvlText w:val="•"/>
      <w:lvlJc w:val="left"/>
      <w:pPr>
        <w:tabs>
          <w:tab w:val="num" w:pos="5040"/>
        </w:tabs>
        <w:ind w:left="5040" w:hanging="360"/>
      </w:pPr>
      <w:rPr>
        <w:rFonts w:ascii="Arial" w:hAnsi="Arial" w:hint="default"/>
      </w:rPr>
    </w:lvl>
    <w:lvl w:ilvl="7" w:tplc="D45439E0" w:tentative="1">
      <w:start w:val="1"/>
      <w:numFmt w:val="bullet"/>
      <w:lvlText w:val="•"/>
      <w:lvlJc w:val="left"/>
      <w:pPr>
        <w:tabs>
          <w:tab w:val="num" w:pos="5760"/>
        </w:tabs>
        <w:ind w:left="5760" w:hanging="360"/>
      </w:pPr>
      <w:rPr>
        <w:rFonts w:ascii="Arial" w:hAnsi="Arial" w:hint="default"/>
      </w:rPr>
    </w:lvl>
    <w:lvl w:ilvl="8" w:tplc="9ED4D4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EE20606"/>
    <w:multiLevelType w:val="hybridMultilevel"/>
    <w:tmpl w:val="38903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50157A1"/>
    <w:multiLevelType w:val="hybridMultilevel"/>
    <w:tmpl w:val="ED241CD8"/>
    <w:lvl w:ilvl="0" w:tplc="E4C27404">
      <w:start w:val="1"/>
      <w:numFmt w:val="bullet"/>
      <w:lvlText w:val=""/>
      <w:lvlJc w:val="left"/>
      <w:pPr>
        <w:tabs>
          <w:tab w:val="num" w:pos="720"/>
        </w:tabs>
        <w:ind w:left="720" w:hanging="360"/>
      </w:pPr>
      <w:rPr>
        <w:rFonts w:ascii="Symbol" w:hAnsi="Symbol" w:hint="default"/>
      </w:rPr>
    </w:lvl>
    <w:lvl w:ilvl="1" w:tplc="33A80D2E" w:tentative="1">
      <w:start w:val="1"/>
      <w:numFmt w:val="bullet"/>
      <w:lvlText w:val=""/>
      <w:lvlJc w:val="left"/>
      <w:pPr>
        <w:tabs>
          <w:tab w:val="num" w:pos="1440"/>
        </w:tabs>
        <w:ind w:left="1440" w:hanging="360"/>
      </w:pPr>
      <w:rPr>
        <w:rFonts w:ascii="Symbol" w:hAnsi="Symbol" w:hint="default"/>
      </w:rPr>
    </w:lvl>
    <w:lvl w:ilvl="2" w:tplc="FCB06F02" w:tentative="1">
      <w:start w:val="1"/>
      <w:numFmt w:val="bullet"/>
      <w:lvlText w:val=""/>
      <w:lvlJc w:val="left"/>
      <w:pPr>
        <w:tabs>
          <w:tab w:val="num" w:pos="2160"/>
        </w:tabs>
        <w:ind w:left="2160" w:hanging="360"/>
      </w:pPr>
      <w:rPr>
        <w:rFonts w:ascii="Symbol" w:hAnsi="Symbol" w:hint="default"/>
      </w:rPr>
    </w:lvl>
    <w:lvl w:ilvl="3" w:tplc="0D5CF0BC" w:tentative="1">
      <w:start w:val="1"/>
      <w:numFmt w:val="bullet"/>
      <w:lvlText w:val=""/>
      <w:lvlJc w:val="left"/>
      <w:pPr>
        <w:tabs>
          <w:tab w:val="num" w:pos="2880"/>
        </w:tabs>
        <w:ind w:left="2880" w:hanging="360"/>
      </w:pPr>
      <w:rPr>
        <w:rFonts w:ascii="Symbol" w:hAnsi="Symbol" w:hint="default"/>
      </w:rPr>
    </w:lvl>
    <w:lvl w:ilvl="4" w:tplc="DD161972" w:tentative="1">
      <w:start w:val="1"/>
      <w:numFmt w:val="bullet"/>
      <w:lvlText w:val=""/>
      <w:lvlJc w:val="left"/>
      <w:pPr>
        <w:tabs>
          <w:tab w:val="num" w:pos="3600"/>
        </w:tabs>
        <w:ind w:left="3600" w:hanging="360"/>
      </w:pPr>
      <w:rPr>
        <w:rFonts w:ascii="Symbol" w:hAnsi="Symbol" w:hint="default"/>
      </w:rPr>
    </w:lvl>
    <w:lvl w:ilvl="5" w:tplc="B3C63474" w:tentative="1">
      <w:start w:val="1"/>
      <w:numFmt w:val="bullet"/>
      <w:lvlText w:val=""/>
      <w:lvlJc w:val="left"/>
      <w:pPr>
        <w:tabs>
          <w:tab w:val="num" w:pos="4320"/>
        </w:tabs>
        <w:ind w:left="4320" w:hanging="360"/>
      </w:pPr>
      <w:rPr>
        <w:rFonts w:ascii="Symbol" w:hAnsi="Symbol" w:hint="default"/>
      </w:rPr>
    </w:lvl>
    <w:lvl w:ilvl="6" w:tplc="B48E2B82" w:tentative="1">
      <w:start w:val="1"/>
      <w:numFmt w:val="bullet"/>
      <w:lvlText w:val=""/>
      <w:lvlJc w:val="left"/>
      <w:pPr>
        <w:tabs>
          <w:tab w:val="num" w:pos="5040"/>
        </w:tabs>
        <w:ind w:left="5040" w:hanging="360"/>
      </w:pPr>
      <w:rPr>
        <w:rFonts w:ascii="Symbol" w:hAnsi="Symbol" w:hint="default"/>
      </w:rPr>
    </w:lvl>
    <w:lvl w:ilvl="7" w:tplc="74FEB5CE" w:tentative="1">
      <w:start w:val="1"/>
      <w:numFmt w:val="bullet"/>
      <w:lvlText w:val=""/>
      <w:lvlJc w:val="left"/>
      <w:pPr>
        <w:tabs>
          <w:tab w:val="num" w:pos="5760"/>
        </w:tabs>
        <w:ind w:left="5760" w:hanging="360"/>
      </w:pPr>
      <w:rPr>
        <w:rFonts w:ascii="Symbol" w:hAnsi="Symbol" w:hint="default"/>
      </w:rPr>
    </w:lvl>
    <w:lvl w:ilvl="8" w:tplc="2806B04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5207C63"/>
    <w:multiLevelType w:val="hybridMultilevel"/>
    <w:tmpl w:val="8D6CEC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5D222A8"/>
    <w:multiLevelType w:val="hybridMultilevel"/>
    <w:tmpl w:val="5BA8AC6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0"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99F6951"/>
    <w:multiLevelType w:val="hybridMultilevel"/>
    <w:tmpl w:val="20E2E30A"/>
    <w:lvl w:ilvl="0" w:tplc="53487788">
      <w:start w:val="14"/>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2E912E5C"/>
    <w:multiLevelType w:val="hybridMultilevel"/>
    <w:tmpl w:val="4CE206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EA1170D"/>
    <w:multiLevelType w:val="hybridMultilevel"/>
    <w:tmpl w:val="0EE26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302A02AC"/>
    <w:multiLevelType w:val="hybridMultilevel"/>
    <w:tmpl w:val="6756BF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9"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1" w15:restartNumberingAfterBreak="0">
    <w:nsid w:val="352E64A0"/>
    <w:multiLevelType w:val="hybridMultilevel"/>
    <w:tmpl w:val="B8169836"/>
    <w:lvl w:ilvl="0" w:tplc="0DB66C04">
      <w:start w:val="1"/>
      <w:numFmt w:val="bullet"/>
      <w:lvlText w:val=""/>
      <w:lvlJc w:val="left"/>
      <w:pPr>
        <w:tabs>
          <w:tab w:val="num" w:pos="928"/>
        </w:tabs>
        <w:ind w:left="928" w:hanging="360"/>
      </w:pPr>
      <w:rPr>
        <w:rFonts w:ascii="Symbol" w:hAnsi="Symbol" w:hint="default"/>
      </w:rPr>
    </w:lvl>
    <w:lvl w:ilvl="1" w:tplc="3C46D6A6">
      <w:start w:val="213"/>
      <w:numFmt w:val="bullet"/>
      <w:lvlText w:val="-"/>
      <w:lvlJc w:val="left"/>
      <w:pPr>
        <w:tabs>
          <w:tab w:val="num" w:pos="1648"/>
        </w:tabs>
        <w:ind w:left="1648" w:hanging="360"/>
      </w:pPr>
      <w:rPr>
        <w:rFonts w:ascii="Times" w:hAnsi="Times" w:hint="default"/>
      </w:rPr>
    </w:lvl>
    <w:lvl w:ilvl="2" w:tplc="5874BBDC">
      <w:start w:val="213"/>
      <w:numFmt w:val="bullet"/>
      <w:lvlText w:val=""/>
      <w:lvlJc w:val="left"/>
      <w:pPr>
        <w:tabs>
          <w:tab w:val="num" w:pos="2368"/>
        </w:tabs>
        <w:ind w:left="2368" w:hanging="360"/>
      </w:pPr>
      <w:rPr>
        <w:rFonts w:ascii="Wingdings" w:hAnsi="Wingdings" w:hint="default"/>
      </w:rPr>
    </w:lvl>
    <w:lvl w:ilvl="3" w:tplc="688AE090" w:tentative="1">
      <w:start w:val="1"/>
      <w:numFmt w:val="bullet"/>
      <w:lvlText w:val=""/>
      <w:lvlJc w:val="left"/>
      <w:pPr>
        <w:tabs>
          <w:tab w:val="num" w:pos="3088"/>
        </w:tabs>
        <w:ind w:left="3088" w:hanging="360"/>
      </w:pPr>
      <w:rPr>
        <w:rFonts w:ascii="Symbol" w:hAnsi="Symbol" w:hint="default"/>
      </w:rPr>
    </w:lvl>
    <w:lvl w:ilvl="4" w:tplc="A462BEEE" w:tentative="1">
      <w:start w:val="1"/>
      <w:numFmt w:val="bullet"/>
      <w:lvlText w:val=""/>
      <w:lvlJc w:val="left"/>
      <w:pPr>
        <w:tabs>
          <w:tab w:val="num" w:pos="3808"/>
        </w:tabs>
        <w:ind w:left="3808" w:hanging="360"/>
      </w:pPr>
      <w:rPr>
        <w:rFonts w:ascii="Symbol" w:hAnsi="Symbol" w:hint="default"/>
      </w:rPr>
    </w:lvl>
    <w:lvl w:ilvl="5" w:tplc="41FA978C" w:tentative="1">
      <w:start w:val="1"/>
      <w:numFmt w:val="bullet"/>
      <w:lvlText w:val=""/>
      <w:lvlJc w:val="left"/>
      <w:pPr>
        <w:tabs>
          <w:tab w:val="num" w:pos="4528"/>
        </w:tabs>
        <w:ind w:left="4528" w:hanging="360"/>
      </w:pPr>
      <w:rPr>
        <w:rFonts w:ascii="Symbol" w:hAnsi="Symbol" w:hint="default"/>
      </w:rPr>
    </w:lvl>
    <w:lvl w:ilvl="6" w:tplc="61EAA5D8" w:tentative="1">
      <w:start w:val="1"/>
      <w:numFmt w:val="bullet"/>
      <w:lvlText w:val=""/>
      <w:lvlJc w:val="left"/>
      <w:pPr>
        <w:tabs>
          <w:tab w:val="num" w:pos="5248"/>
        </w:tabs>
        <w:ind w:left="5248" w:hanging="360"/>
      </w:pPr>
      <w:rPr>
        <w:rFonts w:ascii="Symbol" w:hAnsi="Symbol" w:hint="default"/>
      </w:rPr>
    </w:lvl>
    <w:lvl w:ilvl="7" w:tplc="EB7A4E64" w:tentative="1">
      <w:start w:val="1"/>
      <w:numFmt w:val="bullet"/>
      <w:lvlText w:val=""/>
      <w:lvlJc w:val="left"/>
      <w:pPr>
        <w:tabs>
          <w:tab w:val="num" w:pos="5968"/>
        </w:tabs>
        <w:ind w:left="5968" w:hanging="360"/>
      </w:pPr>
      <w:rPr>
        <w:rFonts w:ascii="Symbol" w:hAnsi="Symbol" w:hint="default"/>
      </w:rPr>
    </w:lvl>
    <w:lvl w:ilvl="8" w:tplc="C6D8D468" w:tentative="1">
      <w:start w:val="1"/>
      <w:numFmt w:val="bullet"/>
      <w:lvlText w:val=""/>
      <w:lvlJc w:val="left"/>
      <w:pPr>
        <w:tabs>
          <w:tab w:val="num" w:pos="6688"/>
        </w:tabs>
        <w:ind w:left="6688" w:hanging="360"/>
      </w:pPr>
      <w:rPr>
        <w:rFonts w:ascii="Symbol" w:hAnsi="Symbol" w:hint="default"/>
      </w:rPr>
    </w:lvl>
  </w:abstractNum>
  <w:abstractNum w:abstractNumId="42"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6"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18A7C8D"/>
    <w:multiLevelType w:val="hybridMultilevel"/>
    <w:tmpl w:val="651A3784"/>
    <w:lvl w:ilvl="0" w:tplc="9D30AE80">
      <w:start w:val="1"/>
      <w:numFmt w:val="bullet"/>
      <w:lvlText w:val="‒"/>
      <w:lvlJc w:val="left"/>
      <w:pPr>
        <w:ind w:left="720" w:hanging="360"/>
      </w:pPr>
      <w:rPr>
        <w:rFonts w:ascii="Nokia Pure Text Light" w:hAnsi="Nokia Pure Text Ligh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31A065B"/>
    <w:multiLevelType w:val="hybridMultilevel"/>
    <w:tmpl w:val="0E50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441371D"/>
    <w:multiLevelType w:val="hybridMultilevel"/>
    <w:tmpl w:val="479694B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55" w15:restartNumberingAfterBreak="0">
    <w:nsid w:val="44FF3D99"/>
    <w:multiLevelType w:val="hybridMultilevel"/>
    <w:tmpl w:val="4EF80C0A"/>
    <w:lvl w:ilvl="0" w:tplc="C8501A50">
      <w:start w:val="5627"/>
      <w:numFmt w:val="bullet"/>
      <w:lvlText w:val="–"/>
      <w:lvlJc w:val="left"/>
      <w:pPr>
        <w:ind w:left="1005" w:hanging="360"/>
      </w:pPr>
      <w:rPr>
        <w:rFonts w:ascii="Ericsson Capital TT" w:hAnsi="Ericsson Capital TT"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56"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7"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6D81066"/>
    <w:multiLevelType w:val="hybridMultilevel"/>
    <w:tmpl w:val="9A5AE39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9" w15:restartNumberingAfterBreak="0">
    <w:nsid w:val="47361533"/>
    <w:multiLevelType w:val="hybridMultilevel"/>
    <w:tmpl w:val="EA00921A"/>
    <w:lvl w:ilvl="0" w:tplc="78C225A8">
      <w:start w:val="1"/>
      <w:numFmt w:val="bullet"/>
      <w:lvlText w:val=""/>
      <w:lvlJc w:val="left"/>
      <w:pPr>
        <w:tabs>
          <w:tab w:val="num" w:pos="720"/>
        </w:tabs>
        <w:ind w:left="720" w:hanging="360"/>
      </w:pPr>
      <w:rPr>
        <w:rFonts w:ascii="Symbol" w:hAnsi="Symbol" w:hint="default"/>
      </w:rPr>
    </w:lvl>
    <w:lvl w:ilvl="1" w:tplc="1F86CA7A">
      <w:start w:val="302"/>
      <w:numFmt w:val="bullet"/>
      <w:lvlText w:val="-"/>
      <w:lvlJc w:val="left"/>
      <w:pPr>
        <w:tabs>
          <w:tab w:val="num" w:pos="1440"/>
        </w:tabs>
        <w:ind w:left="1440" w:hanging="360"/>
      </w:pPr>
      <w:rPr>
        <w:rFonts w:ascii="Times New Roman" w:hAnsi="Times New Roman" w:hint="default"/>
      </w:rPr>
    </w:lvl>
    <w:lvl w:ilvl="2" w:tplc="5E704320">
      <w:start w:val="302"/>
      <w:numFmt w:val="bullet"/>
      <w:lvlText w:val=""/>
      <w:lvlJc w:val="left"/>
      <w:pPr>
        <w:tabs>
          <w:tab w:val="num" w:pos="2160"/>
        </w:tabs>
        <w:ind w:left="2160" w:hanging="360"/>
      </w:pPr>
      <w:rPr>
        <w:rFonts w:ascii="Wingdings" w:hAnsi="Wingdings" w:hint="default"/>
      </w:rPr>
    </w:lvl>
    <w:lvl w:ilvl="3" w:tplc="88BE6CE2" w:tentative="1">
      <w:start w:val="1"/>
      <w:numFmt w:val="bullet"/>
      <w:lvlText w:val=""/>
      <w:lvlJc w:val="left"/>
      <w:pPr>
        <w:tabs>
          <w:tab w:val="num" w:pos="2880"/>
        </w:tabs>
        <w:ind w:left="2880" w:hanging="360"/>
      </w:pPr>
      <w:rPr>
        <w:rFonts w:ascii="Symbol" w:hAnsi="Symbol" w:hint="default"/>
      </w:rPr>
    </w:lvl>
    <w:lvl w:ilvl="4" w:tplc="73FC082C" w:tentative="1">
      <w:start w:val="1"/>
      <w:numFmt w:val="bullet"/>
      <w:lvlText w:val=""/>
      <w:lvlJc w:val="left"/>
      <w:pPr>
        <w:tabs>
          <w:tab w:val="num" w:pos="3600"/>
        </w:tabs>
        <w:ind w:left="3600" w:hanging="360"/>
      </w:pPr>
      <w:rPr>
        <w:rFonts w:ascii="Symbol" w:hAnsi="Symbol" w:hint="default"/>
      </w:rPr>
    </w:lvl>
    <w:lvl w:ilvl="5" w:tplc="D83E6A56" w:tentative="1">
      <w:start w:val="1"/>
      <w:numFmt w:val="bullet"/>
      <w:lvlText w:val=""/>
      <w:lvlJc w:val="left"/>
      <w:pPr>
        <w:tabs>
          <w:tab w:val="num" w:pos="4320"/>
        </w:tabs>
        <w:ind w:left="4320" w:hanging="360"/>
      </w:pPr>
      <w:rPr>
        <w:rFonts w:ascii="Symbol" w:hAnsi="Symbol" w:hint="default"/>
      </w:rPr>
    </w:lvl>
    <w:lvl w:ilvl="6" w:tplc="FB7C6A66" w:tentative="1">
      <w:start w:val="1"/>
      <w:numFmt w:val="bullet"/>
      <w:lvlText w:val=""/>
      <w:lvlJc w:val="left"/>
      <w:pPr>
        <w:tabs>
          <w:tab w:val="num" w:pos="5040"/>
        </w:tabs>
        <w:ind w:left="5040" w:hanging="360"/>
      </w:pPr>
      <w:rPr>
        <w:rFonts w:ascii="Symbol" w:hAnsi="Symbol" w:hint="default"/>
      </w:rPr>
    </w:lvl>
    <w:lvl w:ilvl="7" w:tplc="4D0E6932" w:tentative="1">
      <w:start w:val="1"/>
      <w:numFmt w:val="bullet"/>
      <w:lvlText w:val=""/>
      <w:lvlJc w:val="left"/>
      <w:pPr>
        <w:tabs>
          <w:tab w:val="num" w:pos="5760"/>
        </w:tabs>
        <w:ind w:left="5760" w:hanging="360"/>
      </w:pPr>
      <w:rPr>
        <w:rFonts w:ascii="Symbol" w:hAnsi="Symbol" w:hint="default"/>
      </w:rPr>
    </w:lvl>
    <w:lvl w:ilvl="8" w:tplc="3EF83C18"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4820305E"/>
    <w:multiLevelType w:val="hybridMultilevel"/>
    <w:tmpl w:val="72325DC8"/>
    <w:lvl w:ilvl="0" w:tplc="517C850C">
      <w:start w:val="1"/>
      <w:numFmt w:val="bullet"/>
      <w:lvlText w:val=""/>
      <w:lvlJc w:val="left"/>
      <w:pPr>
        <w:tabs>
          <w:tab w:val="num" w:pos="720"/>
        </w:tabs>
        <w:ind w:left="720" w:hanging="360"/>
      </w:pPr>
      <w:rPr>
        <w:rFonts w:ascii="Symbol" w:hAnsi="Symbol" w:hint="default"/>
      </w:rPr>
    </w:lvl>
    <w:lvl w:ilvl="1" w:tplc="AFA6FB44" w:tentative="1">
      <w:start w:val="1"/>
      <w:numFmt w:val="bullet"/>
      <w:lvlText w:val=""/>
      <w:lvlJc w:val="left"/>
      <w:pPr>
        <w:tabs>
          <w:tab w:val="num" w:pos="1440"/>
        </w:tabs>
        <w:ind w:left="1440" w:hanging="360"/>
      </w:pPr>
      <w:rPr>
        <w:rFonts w:ascii="Symbol" w:hAnsi="Symbol" w:hint="default"/>
      </w:rPr>
    </w:lvl>
    <w:lvl w:ilvl="2" w:tplc="EE24A2AE" w:tentative="1">
      <w:start w:val="1"/>
      <w:numFmt w:val="bullet"/>
      <w:lvlText w:val=""/>
      <w:lvlJc w:val="left"/>
      <w:pPr>
        <w:tabs>
          <w:tab w:val="num" w:pos="2160"/>
        </w:tabs>
        <w:ind w:left="2160" w:hanging="360"/>
      </w:pPr>
      <w:rPr>
        <w:rFonts w:ascii="Symbol" w:hAnsi="Symbol" w:hint="default"/>
      </w:rPr>
    </w:lvl>
    <w:lvl w:ilvl="3" w:tplc="8D9C325C" w:tentative="1">
      <w:start w:val="1"/>
      <w:numFmt w:val="bullet"/>
      <w:lvlText w:val=""/>
      <w:lvlJc w:val="left"/>
      <w:pPr>
        <w:tabs>
          <w:tab w:val="num" w:pos="2880"/>
        </w:tabs>
        <w:ind w:left="2880" w:hanging="360"/>
      </w:pPr>
      <w:rPr>
        <w:rFonts w:ascii="Symbol" w:hAnsi="Symbol" w:hint="default"/>
      </w:rPr>
    </w:lvl>
    <w:lvl w:ilvl="4" w:tplc="7674A9D2" w:tentative="1">
      <w:start w:val="1"/>
      <w:numFmt w:val="bullet"/>
      <w:lvlText w:val=""/>
      <w:lvlJc w:val="left"/>
      <w:pPr>
        <w:tabs>
          <w:tab w:val="num" w:pos="3600"/>
        </w:tabs>
        <w:ind w:left="3600" w:hanging="360"/>
      </w:pPr>
      <w:rPr>
        <w:rFonts w:ascii="Symbol" w:hAnsi="Symbol" w:hint="default"/>
      </w:rPr>
    </w:lvl>
    <w:lvl w:ilvl="5" w:tplc="52CE2EBC" w:tentative="1">
      <w:start w:val="1"/>
      <w:numFmt w:val="bullet"/>
      <w:lvlText w:val=""/>
      <w:lvlJc w:val="left"/>
      <w:pPr>
        <w:tabs>
          <w:tab w:val="num" w:pos="4320"/>
        </w:tabs>
        <w:ind w:left="4320" w:hanging="360"/>
      </w:pPr>
      <w:rPr>
        <w:rFonts w:ascii="Symbol" w:hAnsi="Symbol" w:hint="default"/>
      </w:rPr>
    </w:lvl>
    <w:lvl w:ilvl="6" w:tplc="5E7EA50A" w:tentative="1">
      <w:start w:val="1"/>
      <w:numFmt w:val="bullet"/>
      <w:lvlText w:val=""/>
      <w:lvlJc w:val="left"/>
      <w:pPr>
        <w:tabs>
          <w:tab w:val="num" w:pos="5040"/>
        </w:tabs>
        <w:ind w:left="5040" w:hanging="360"/>
      </w:pPr>
      <w:rPr>
        <w:rFonts w:ascii="Symbol" w:hAnsi="Symbol" w:hint="default"/>
      </w:rPr>
    </w:lvl>
    <w:lvl w:ilvl="7" w:tplc="1310BEF6" w:tentative="1">
      <w:start w:val="1"/>
      <w:numFmt w:val="bullet"/>
      <w:lvlText w:val=""/>
      <w:lvlJc w:val="left"/>
      <w:pPr>
        <w:tabs>
          <w:tab w:val="num" w:pos="5760"/>
        </w:tabs>
        <w:ind w:left="5760" w:hanging="360"/>
      </w:pPr>
      <w:rPr>
        <w:rFonts w:ascii="Symbol" w:hAnsi="Symbol" w:hint="default"/>
      </w:rPr>
    </w:lvl>
    <w:lvl w:ilvl="8" w:tplc="6EB217B8"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B35056A"/>
    <w:multiLevelType w:val="hybridMultilevel"/>
    <w:tmpl w:val="E6BE9748"/>
    <w:lvl w:ilvl="0" w:tplc="53487788">
      <w:start w:val="14"/>
      <w:numFmt w:val="bullet"/>
      <w:lvlText w:val="-"/>
      <w:lvlJc w:val="left"/>
      <w:pPr>
        <w:ind w:left="1211" w:hanging="360"/>
      </w:pPr>
      <w:rPr>
        <w:rFonts w:ascii="Times New Roman" w:eastAsia="SimSun" w:hAnsi="Times New Roman" w:cs="Times New Roman"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64"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66" w15:restartNumberingAfterBreak="0">
    <w:nsid w:val="4B9150DF"/>
    <w:multiLevelType w:val="hybridMultilevel"/>
    <w:tmpl w:val="7BAA9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7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72"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3" w15:restartNumberingAfterBreak="0">
    <w:nsid w:val="52E73AD1"/>
    <w:multiLevelType w:val="hybridMultilevel"/>
    <w:tmpl w:val="57501E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530528DA"/>
    <w:multiLevelType w:val="hybridMultilevel"/>
    <w:tmpl w:val="D138CA10"/>
    <w:lvl w:ilvl="0" w:tplc="53487788">
      <w:start w:val="14"/>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5599239B"/>
    <w:multiLevelType w:val="hybridMultilevel"/>
    <w:tmpl w:val="442A7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5C3932AB"/>
    <w:multiLevelType w:val="hybridMultilevel"/>
    <w:tmpl w:val="66A07C8C"/>
    <w:lvl w:ilvl="0" w:tplc="9D30AE80">
      <w:start w:val="1"/>
      <w:numFmt w:val="bullet"/>
      <w:lvlText w:val="‒"/>
      <w:lvlJc w:val="left"/>
      <w:pPr>
        <w:ind w:left="720" w:hanging="360"/>
      </w:pPr>
      <w:rPr>
        <w:rFonts w:ascii="Nokia Pure Text Light" w:hAnsi="Nokia Pure Text Ligh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5C876559"/>
    <w:multiLevelType w:val="hybridMultilevel"/>
    <w:tmpl w:val="95C64100"/>
    <w:lvl w:ilvl="0" w:tplc="02EC8C86">
      <w:start w:val="1"/>
      <w:numFmt w:val="bullet"/>
      <w:lvlText w:val=""/>
      <w:lvlJc w:val="left"/>
      <w:pPr>
        <w:tabs>
          <w:tab w:val="num" w:pos="720"/>
        </w:tabs>
        <w:ind w:left="720" w:hanging="360"/>
      </w:pPr>
      <w:rPr>
        <w:rFonts w:ascii="Symbol" w:hAnsi="Symbol" w:hint="default"/>
      </w:rPr>
    </w:lvl>
    <w:lvl w:ilvl="1" w:tplc="910C1F88">
      <w:start w:val="302"/>
      <w:numFmt w:val="bullet"/>
      <w:lvlText w:val="-"/>
      <w:lvlJc w:val="left"/>
      <w:pPr>
        <w:tabs>
          <w:tab w:val="num" w:pos="1440"/>
        </w:tabs>
        <w:ind w:left="1440" w:hanging="360"/>
      </w:pPr>
      <w:rPr>
        <w:rFonts w:ascii="Times New Roman" w:hAnsi="Times New Roman" w:hint="default"/>
      </w:rPr>
    </w:lvl>
    <w:lvl w:ilvl="2" w:tplc="1F6AA16A">
      <w:start w:val="302"/>
      <w:numFmt w:val="bullet"/>
      <w:lvlText w:val=""/>
      <w:lvlJc w:val="left"/>
      <w:pPr>
        <w:tabs>
          <w:tab w:val="num" w:pos="2160"/>
        </w:tabs>
        <w:ind w:left="2160" w:hanging="360"/>
      </w:pPr>
      <w:rPr>
        <w:rFonts w:ascii="Wingdings" w:hAnsi="Wingdings" w:hint="default"/>
      </w:rPr>
    </w:lvl>
    <w:lvl w:ilvl="3" w:tplc="C69C0A70" w:tentative="1">
      <w:start w:val="1"/>
      <w:numFmt w:val="bullet"/>
      <w:lvlText w:val=""/>
      <w:lvlJc w:val="left"/>
      <w:pPr>
        <w:tabs>
          <w:tab w:val="num" w:pos="2880"/>
        </w:tabs>
        <w:ind w:left="2880" w:hanging="360"/>
      </w:pPr>
      <w:rPr>
        <w:rFonts w:ascii="Symbol" w:hAnsi="Symbol" w:hint="default"/>
      </w:rPr>
    </w:lvl>
    <w:lvl w:ilvl="4" w:tplc="DD44F890" w:tentative="1">
      <w:start w:val="1"/>
      <w:numFmt w:val="bullet"/>
      <w:lvlText w:val=""/>
      <w:lvlJc w:val="left"/>
      <w:pPr>
        <w:tabs>
          <w:tab w:val="num" w:pos="3600"/>
        </w:tabs>
        <w:ind w:left="3600" w:hanging="360"/>
      </w:pPr>
      <w:rPr>
        <w:rFonts w:ascii="Symbol" w:hAnsi="Symbol" w:hint="default"/>
      </w:rPr>
    </w:lvl>
    <w:lvl w:ilvl="5" w:tplc="4F746EFA" w:tentative="1">
      <w:start w:val="1"/>
      <w:numFmt w:val="bullet"/>
      <w:lvlText w:val=""/>
      <w:lvlJc w:val="left"/>
      <w:pPr>
        <w:tabs>
          <w:tab w:val="num" w:pos="4320"/>
        </w:tabs>
        <w:ind w:left="4320" w:hanging="360"/>
      </w:pPr>
      <w:rPr>
        <w:rFonts w:ascii="Symbol" w:hAnsi="Symbol" w:hint="default"/>
      </w:rPr>
    </w:lvl>
    <w:lvl w:ilvl="6" w:tplc="F6BC3560" w:tentative="1">
      <w:start w:val="1"/>
      <w:numFmt w:val="bullet"/>
      <w:lvlText w:val=""/>
      <w:lvlJc w:val="left"/>
      <w:pPr>
        <w:tabs>
          <w:tab w:val="num" w:pos="5040"/>
        </w:tabs>
        <w:ind w:left="5040" w:hanging="360"/>
      </w:pPr>
      <w:rPr>
        <w:rFonts w:ascii="Symbol" w:hAnsi="Symbol" w:hint="default"/>
      </w:rPr>
    </w:lvl>
    <w:lvl w:ilvl="7" w:tplc="0A34C58A" w:tentative="1">
      <w:start w:val="1"/>
      <w:numFmt w:val="bullet"/>
      <w:lvlText w:val=""/>
      <w:lvlJc w:val="left"/>
      <w:pPr>
        <w:tabs>
          <w:tab w:val="num" w:pos="5760"/>
        </w:tabs>
        <w:ind w:left="5760" w:hanging="360"/>
      </w:pPr>
      <w:rPr>
        <w:rFonts w:ascii="Symbol" w:hAnsi="Symbol" w:hint="default"/>
      </w:rPr>
    </w:lvl>
    <w:lvl w:ilvl="8" w:tplc="C338B51E"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84" w15:restartNumberingAfterBreak="0">
    <w:nsid w:val="61803893"/>
    <w:multiLevelType w:val="hybridMultilevel"/>
    <w:tmpl w:val="304427DA"/>
    <w:lvl w:ilvl="0" w:tplc="40403AE6">
      <w:start w:val="1"/>
      <w:numFmt w:val="bullet"/>
      <w:lvlText w:val=""/>
      <w:lvlJc w:val="left"/>
      <w:pPr>
        <w:tabs>
          <w:tab w:val="num" w:pos="720"/>
        </w:tabs>
        <w:ind w:left="720" w:hanging="360"/>
      </w:pPr>
      <w:rPr>
        <w:rFonts w:ascii="Symbol" w:hAnsi="Symbol" w:hint="default"/>
      </w:rPr>
    </w:lvl>
    <w:lvl w:ilvl="1" w:tplc="E3A856D0">
      <w:start w:val="142"/>
      <w:numFmt w:val="bullet"/>
      <w:lvlText w:val="o"/>
      <w:lvlJc w:val="left"/>
      <w:pPr>
        <w:tabs>
          <w:tab w:val="num" w:pos="1440"/>
        </w:tabs>
        <w:ind w:left="1440" w:hanging="360"/>
      </w:pPr>
      <w:rPr>
        <w:rFonts w:ascii="Courier New" w:hAnsi="Courier New" w:hint="default"/>
      </w:rPr>
    </w:lvl>
    <w:lvl w:ilvl="2" w:tplc="E65E2618" w:tentative="1">
      <w:start w:val="1"/>
      <w:numFmt w:val="bullet"/>
      <w:lvlText w:val=""/>
      <w:lvlJc w:val="left"/>
      <w:pPr>
        <w:tabs>
          <w:tab w:val="num" w:pos="2160"/>
        </w:tabs>
        <w:ind w:left="2160" w:hanging="360"/>
      </w:pPr>
      <w:rPr>
        <w:rFonts w:ascii="Symbol" w:hAnsi="Symbol" w:hint="default"/>
      </w:rPr>
    </w:lvl>
    <w:lvl w:ilvl="3" w:tplc="CE9CC570" w:tentative="1">
      <w:start w:val="1"/>
      <w:numFmt w:val="bullet"/>
      <w:lvlText w:val=""/>
      <w:lvlJc w:val="left"/>
      <w:pPr>
        <w:tabs>
          <w:tab w:val="num" w:pos="2880"/>
        </w:tabs>
        <w:ind w:left="2880" w:hanging="360"/>
      </w:pPr>
      <w:rPr>
        <w:rFonts w:ascii="Symbol" w:hAnsi="Symbol" w:hint="default"/>
      </w:rPr>
    </w:lvl>
    <w:lvl w:ilvl="4" w:tplc="F75C0DEC" w:tentative="1">
      <w:start w:val="1"/>
      <w:numFmt w:val="bullet"/>
      <w:lvlText w:val=""/>
      <w:lvlJc w:val="left"/>
      <w:pPr>
        <w:tabs>
          <w:tab w:val="num" w:pos="3600"/>
        </w:tabs>
        <w:ind w:left="3600" w:hanging="360"/>
      </w:pPr>
      <w:rPr>
        <w:rFonts w:ascii="Symbol" w:hAnsi="Symbol" w:hint="default"/>
      </w:rPr>
    </w:lvl>
    <w:lvl w:ilvl="5" w:tplc="70A6FABC" w:tentative="1">
      <w:start w:val="1"/>
      <w:numFmt w:val="bullet"/>
      <w:lvlText w:val=""/>
      <w:lvlJc w:val="left"/>
      <w:pPr>
        <w:tabs>
          <w:tab w:val="num" w:pos="4320"/>
        </w:tabs>
        <w:ind w:left="4320" w:hanging="360"/>
      </w:pPr>
      <w:rPr>
        <w:rFonts w:ascii="Symbol" w:hAnsi="Symbol" w:hint="default"/>
      </w:rPr>
    </w:lvl>
    <w:lvl w:ilvl="6" w:tplc="A56807FE" w:tentative="1">
      <w:start w:val="1"/>
      <w:numFmt w:val="bullet"/>
      <w:lvlText w:val=""/>
      <w:lvlJc w:val="left"/>
      <w:pPr>
        <w:tabs>
          <w:tab w:val="num" w:pos="5040"/>
        </w:tabs>
        <w:ind w:left="5040" w:hanging="360"/>
      </w:pPr>
      <w:rPr>
        <w:rFonts w:ascii="Symbol" w:hAnsi="Symbol" w:hint="default"/>
      </w:rPr>
    </w:lvl>
    <w:lvl w:ilvl="7" w:tplc="DCFADCA4" w:tentative="1">
      <w:start w:val="1"/>
      <w:numFmt w:val="bullet"/>
      <w:lvlText w:val=""/>
      <w:lvlJc w:val="left"/>
      <w:pPr>
        <w:tabs>
          <w:tab w:val="num" w:pos="5760"/>
        </w:tabs>
        <w:ind w:left="5760" w:hanging="360"/>
      </w:pPr>
      <w:rPr>
        <w:rFonts w:ascii="Symbol" w:hAnsi="Symbol" w:hint="default"/>
      </w:rPr>
    </w:lvl>
    <w:lvl w:ilvl="8" w:tplc="447A56BE"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1DF729B"/>
    <w:multiLevelType w:val="hybridMultilevel"/>
    <w:tmpl w:val="01D6DDEC"/>
    <w:lvl w:ilvl="0" w:tplc="040B0001">
      <w:start w:val="1"/>
      <w:numFmt w:val="bullet"/>
      <w:lvlText w:val=""/>
      <w:lvlJc w:val="left"/>
      <w:pPr>
        <w:ind w:left="924" w:hanging="360"/>
      </w:pPr>
      <w:rPr>
        <w:rFonts w:ascii="Symbol" w:hAnsi="Symbol" w:hint="default"/>
      </w:rPr>
    </w:lvl>
    <w:lvl w:ilvl="1" w:tplc="040B0003">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8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8"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89" w15:restartNumberingAfterBreak="0">
    <w:nsid w:val="67085F22"/>
    <w:multiLevelType w:val="hybridMultilevel"/>
    <w:tmpl w:val="DF4AC3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69CF049A"/>
    <w:multiLevelType w:val="hybridMultilevel"/>
    <w:tmpl w:val="6472C4C6"/>
    <w:lvl w:ilvl="0" w:tplc="739EE2F2">
      <w:start w:val="1"/>
      <w:numFmt w:val="bullet"/>
      <w:lvlText w:val=""/>
      <w:lvlJc w:val="left"/>
      <w:pPr>
        <w:tabs>
          <w:tab w:val="num" w:pos="720"/>
        </w:tabs>
        <w:ind w:left="720" w:hanging="360"/>
      </w:pPr>
      <w:rPr>
        <w:rFonts w:ascii="Symbol" w:hAnsi="Symbol" w:hint="default"/>
      </w:rPr>
    </w:lvl>
    <w:lvl w:ilvl="1" w:tplc="1BD05666">
      <w:start w:val="142"/>
      <w:numFmt w:val="bullet"/>
      <w:lvlText w:val="-"/>
      <w:lvlJc w:val="left"/>
      <w:pPr>
        <w:tabs>
          <w:tab w:val="num" w:pos="1440"/>
        </w:tabs>
        <w:ind w:left="1440" w:hanging="360"/>
      </w:pPr>
      <w:rPr>
        <w:rFonts w:ascii="Times New Roman" w:hAnsi="Times New Roman" w:hint="default"/>
      </w:rPr>
    </w:lvl>
    <w:lvl w:ilvl="2" w:tplc="DAF2164A" w:tentative="1">
      <w:start w:val="1"/>
      <w:numFmt w:val="bullet"/>
      <w:lvlText w:val=""/>
      <w:lvlJc w:val="left"/>
      <w:pPr>
        <w:tabs>
          <w:tab w:val="num" w:pos="2160"/>
        </w:tabs>
        <w:ind w:left="2160" w:hanging="360"/>
      </w:pPr>
      <w:rPr>
        <w:rFonts w:ascii="Symbol" w:hAnsi="Symbol" w:hint="default"/>
      </w:rPr>
    </w:lvl>
    <w:lvl w:ilvl="3" w:tplc="7B165C92" w:tentative="1">
      <w:start w:val="1"/>
      <w:numFmt w:val="bullet"/>
      <w:lvlText w:val=""/>
      <w:lvlJc w:val="left"/>
      <w:pPr>
        <w:tabs>
          <w:tab w:val="num" w:pos="2880"/>
        </w:tabs>
        <w:ind w:left="2880" w:hanging="360"/>
      </w:pPr>
      <w:rPr>
        <w:rFonts w:ascii="Symbol" w:hAnsi="Symbol" w:hint="default"/>
      </w:rPr>
    </w:lvl>
    <w:lvl w:ilvl="4" w:tplc="CA9A2FB6" w:tentative="1">
      <w:start w:val="1"/>
      <w:numFmt w:val="bullet"/>
      <w:lvlText w:val=""/>
      <w:lvlJc w:val="left"/>
      <w:pPr>
        <w:tabs>
          <w:tab w:val="num" w:pos="3600"/>
        </w:tabs>
        <w:ind w:left="3600" w:hanging="360"/>
      </w:pPr>
      <w:rPr>
        <w:rFonts w:ascii="Symbol" w:hAnsi="Symbol" w:hint="default"/>
      </w:rPr>
    </w:lvl>
    <w:lvl w:ilvl="5" w:tplc="D9C4D2C4" w:tentative="1">
      <w:start w:val="1"/>
      <w:numFmt w:val="bullet"/>
      <w:lvlText w:val=""/>
      <w:lvlJc w:val="left"/>
      <w:pPr>
        <w:tabs>
          <w:tab w:val="num" w:pos="4320"/>
        </w:tabs>
        <w:ind w:left="4320" w:hanging="360"/>
      </w:pPr>
      <w:rPr>
        <w:rFonts w:ascii="Symbol" w:hAnsi="Symbol" w:hint="default"/>
      </w:rPr>
    </w:lvl>
    <w:lvl w:ilvl="6" w:tplc="5768B3CC" w:tentative="1">
      <w:start w:val="1"/>
      <w:numFmt w:val="bullet"/>
      <w:lvlText w:val=""/>
      <w:lvlJc w:val="left"/>
      <w:pPr>
        <w:tabs>
          <w:tab w:val="num" w:pos="5040"/>
        </w:tabs>
        <w:ind w:left="5040" w:hanging="360"/>
      </w:pPr>
      <w:rPr>
        <w:rFonts w:ascii="Symbol" w:hAnsi="Symbol" w:hint="default"/>
      </w:rPr>
    </w:lvl>
    <w:lvl w:ilvl="7" w:tplc="4E4C12A0" w:tentative="1">
      <w:start w:val="1"/>
      <w:numFmt w:val="bullet"/>
      <w:lvlText w:val=""/>
      <w:lvlJc w:val="left"/>
      <w:pPr>
        <w:tabs>
          <w:tab w:val="num" w:pos="5760"/>
        </w:tabs>
        <w:ind w:left="5760" w:hanging="360"/>
      </w:pPr>
      <w:rPr>
        <w:rFonts w:ascii="Symbol" w:hAnsi="Symbol" w:hint="default"/>
      </w:rPr>
    </w:lvl>
    <w:lvl w:ilvl="8" w:tplc="D220BD0A"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9D72AA3"/>
    <w:multiLevelType w:val="hybridMultilevel"/>
    <w:tmpl w:val="B12A1F64"/>
    <w:lvl w:ilvl="0" w:tplc="89ECA5CE">
      <w:start w:val="1"/>
      <w:numFmt w:val="bullet"/>
      <w:lvlText w:val=""/>
      <w:lvlJc w:val="left"/>
      <w:pPr>
        <w:tabs>
          <w:tab w:val="num" w:pos="720"/>
        </w:tabs>
        <w:ind w:left="720" w:hanging="360"/>
      </w:pPr>
      <w:rPr>
        <w:rFonts w:ascii="Wingdings" w:hAnsi="Wingdings" w:hint="default"/>
      </w:rPr>
    </w:lvl>
    <w:lvl w:ilvl="1" w:tplc="80583120" w:tentative="1">
      <w:start w:val="1"/>
      <w:numFmt w:val="bullet"/>
      <w:lvlText w:val=""/>
      <w:lvlJc w:val="left"/>
      <w:pPr>
        <w:tabs>
          <w:tab w:val="num" w:pos="1440"/>
        </w:tabs>
        <w:ind w:left="1440" w:hanging="360"/>
      </w:pPr>
      <w:rPr>
        <w:rFonts w:ascii="Wingdings" w:hAnsi="Wingdings" w:hint="default"/>
      </w:rPr>
    </w:lvl>
    <w:lvl w:ilvl="2" w:tplc="0A8C2012" w:tentative="1">
      <w:start w:val="1"/>
      <w:numFmt w:val="bullet"/>
      <w:lvlText w:val=""/>
      <w:lvlJc w:val="left"/>
      <w:pPr>
        <w:tabs>
          <w:tab w:val="num" w:pos="2160"/>
        </w:tabs>
        <w:ind w:left="2160" w:hanging="360"/>
      </w:pPr>
      <w:rPr>
        <w:rFonts w:ascii="Wingdings" w:hAnsi="Wingdings" w:hint="default"/>
      </w:rPr>
    </w:lvl>
    <w:lvl w:ilvl="3" w:tplc="A9C80094" w:tentative="1">
      <w:start w:val="1"/>
      <w:numFmt w:val="bullet"/>
      <w:lvlText w:val=""/>
      <w:lvlJc w:val="left"/>
      <w:pPr>
        <w:tabs>
          <w:tab w:val="num" w:pos="2880"/>
        </w:tabs>
        <w:ind w:left="2880" w:hanging="360"/>
      </w:pPr>
      <w:rPr>
        <w:rFonts w:ascii="Wingdings" w:hAnsi="Wingdings" w:hint="default"/>
      </w:rPr>
    </w:lvl>
    <w:lvl w:ilvl="4" w:tplc="9CD87F46" w:tentative="1">
      <w:start w:val="1"/>
      <w:numFmt w:val="bullet"/>
      <w:lvlText w:val=""/>
      <w:lvlJc w:val="left"/>
      <w:pPr>
        <w:tabs>
          <w:tab w:val="num" w:pos="3600"/>
        </w:tabs>
        <w:ind w:left="3600" w:hanging="360"/>
      </w:pPr>
      <w:rPr>
        <w:rFonts w:ascii="Wingdings" w:hAnsi="Wingdings" w:hint="default"/>
      </w:rPr>
    </w:lvl>
    <w:lvl w:ilvl="5" w:tplc="FE4C5778" w:tentative="1">
      <w:start w:val="1"/>
      <w:numFmt w:val="bullet"/>
      <w:lvlText w:val=""/>
      <w:lvlJc w:val="left"/>
      <w:pPr>
        <w:tabs>
          <w:tab w:val="num" w:pos="4320"/>
        </w:tabs>
        <w:ind w:left="4320" w:hanging="360"/>
      </w:pPr>
      <w:rPr>
        <w:rFonts w:ascii="Wingdings" w:hAnsi="Wingdings" w:hint="default"/>
      </w:rPr>
    </w:lvl>
    <w:lvl w:ilvl="6" w:tplc="E7BE14A6" w:tentative="1">
      <w:start w:val="1"/>
      <w:numFmt w:val="bullet"/>
      <w:lvlText w:val=""/>
      <w:lvlJc w:val="left"/>
      <w:pPr>
        <w:tabs>
          <w:tab w:val="num" w:pos="5040"/>
        </w:tabs>
        <w:ind w:left="5040" w:hanging="360"/>
      </w:pPr>
      <w:rPr>
        <w:rFonts w:ascii="Wingdings" w:hAnsi="Wingdings" w:hint="default"/>
      </w:rPr>
    </w:lvl>
    <w:lvl w:ilvl="7" w:tplc="A41C5FAE" w:tentative="1">
      <w:start w:val="1"/>
      <w:numFmt w:val="bullet"/>
      <w:lvlText w:val=""/>
      <w:lvlJc w:val="left"/>
      <w:pPr>
        <w:tabs>
          <w:tab w:val="num" w:pos="5760"/>
        </w:tabs>
        <w:ind w:left="5760" w:hanging="360"/>
      </w:pPr>
      <w:rPr>
        <w:rFonts w:ascii="Wingdings" w:hAnsi="Wingdings" w:hint="default"/>
      </w:rPr>
    </w:lvl>
    <w:lvl w:ilvl="8" w:tplc="32DEC0DA"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95"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6" w15:restartNumberingAfterBreak="0">
    <w:nsid w:val="6F0F57AD"/>
    <w:multiLevelType w:val="hybridMultilevel"/>
    <w:tmpl w:val="7E0AB74C"/>
    <w:lvl w:ilvl="0" w:tplc="7AF0EE82">
      <w:start w:val="1"/>
      <w:numFmt w:val="bullet"/>
      <w:lvlText w:val=""/>
      <w:lvlJc w:val="left"/>
      <w:pPr>
        <w:tabs>
          <w:tab w:val="num" w:pos="720"/>
        </w:tabs>
        <w:ind w:left="720" w:hanging="360"/>
      </w:pPr>
      <w:rPr>
        <w:rFonts w:ascii="Symbol" w:hAnsi="Symbol" w:hint="default"/>
      </w:rPr>
    </w:lvl>
    <w:lvl w:ilvl="1" w:tplc="AAAC1F8A">
      <w:start w:val="142"/>
      <w:numFmt w:val="bullet"/>
      <w:lvlText w:val="-"/>
      <w:lvlJc w:val="left"/>
      <w:pPr>
        <w:tabs>
          <w:tab w:val="num" w:pos="1440"/>
        </w:tabs>
        <w:ind w:left="1440" w:hanging="360"/>
      </w:pPr>
      <w:rPr>
        <w:rFonts w:ascii="Times New Roman" w:hAnsi="Times New Roman" w:hint="default"/>
      </w:rPr>
    </w:lvl>
    <w:lvl w:ilvl="2" w:tplc="73DC316A" w:tentative="1">
      <w:start w:val="1"/>
      <w:numFmt w:val="bullet"/>
      <w:lvlText w:val=""/>
      <w:lvlJc w:val="left"/>
      <w:pPr>
        <w:tabs>
          <w:tab w:val="num" w:pos="2160"/>
        </w:tabs>
        <w:ind w:left="2160" w:hanging="360"/>
      </w:pPr>
      <w:rPr>
        <w:rFonts w:ascii="Symbol" w:hAnsi="Symbol" w:hint="default"/>
      </w:rPr>
    </w:lvl>
    <w:lvl w:ilvl="3" w:tplc="244E2176" w:tentative="1">
      <w:start w:val="1"/>
      <w:numFmt w:val="bullet"/>
      <w:lvlText w:val=""/>
      <w:lvlJc w:val="left"/>
      <w:pPr>
        <w:tabs>
          <w:tab w:val="num" w:pos="2880"/>
        </w:tabs>
        <w:ind w:left="2880" w:hanging="360"/>
      </w:pPr>
      <w:rPr>
        <w:rFonts w:ascii="Symbol" w:hAnsi="Symbol" w:hint="default"/>
      </w:rPr>
    </w:lvl>
    <w:lvl w:ilvl="4" w:tplc="0824A270" w:tentative="1">
      <w:start w:val="1"/>
      <w:numFmt w:val="bullet"/>
      <w:lvlText w:val=""/>
      <w:lvlJc w:val="left"/>
      <w:pPr>
        <w:tabs>
          <w:tab w:val="num" w:pos="3600"/>
        </w:tabs>
        <w:ind w:left="3600" w:hanging="360"/>
      </w:pPr>
      <w:rPr>
        <w:rFonts w:ascii="Symbol" w:hAnsi="Symbol" w:hint="default"/>
      </w:rPr>
    </w:lvl>
    <w:lvl w:ilvl="5" w:tplc="3E2C70D8" w:tentative="1">
      <w:start w:val="1"/>
      <w:numFmt w:val="bullet"/>
      <w:lvlText w:val=""/>
      <w:lvlJc w:val="left"/>
      <w:pPr>
        <w:tabs>
          <w:tab w:val="num" w:pos="4320"/>
        </w:tabs>
        <w:ind w:left="4320" w:hanging="360"/>
      </w:pPr>
      <w:rPr>
        <w:rFonts w:ascii="Symbol" w:hAnsi="Symbol" w:hint="default"/>
      </w:rPr>
    </w:lvl>
    <w:lvl w:ilvl="6" w:tplc="98EE57F4" w:tentative="1">
      <w:start w:val="1"/>
      <w:numFmt w:val="bullet"/>
      <w:lvlText w:val=""/>
      <w:lvlJc w:val="left"/>
      <w:pPr>
        <w:tabs>
          <w:tab w:val="num" w:pos="5040"/>
        </w:tabs>
        <w:ind w:left="5040" w:hanging="360"/>
      </w:pPr>
      <w:rPr>
        <w:rFonts w:ascii="Symbol" w:hAnsi="Symbol" w:hint="default"/>
      </w:rPr>
    </w:lvl>
    <w:lvl w:ilvl="7" w:tplc="AF8E7B0A" w:tentative="1">
      <w:start w:val="1"/>
      <w:numFmt w:val="bullet"/>
      <w:lvlText w:val=""/>
      <w:lvlJc w:val="left"/>
      <w:pPr>
        <w:tabs>
          <w:tab w:val="num" w:pos="5760"/>
        </w:tabs>
        <w:ind w:left="5760" w:hanging="360"/>
      </w:pPr>
      <w:rPr>
        <w:rFonts w:ascii="Symbol" w:hAnsi="Symbol" w:hint="default"/>
      </w:rPr>
    </w:lvl>
    <w:lvl w:ilvl="8" w:tplc="BF68A988"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6FA303D6"/>
    <w:multiLevelType w:val="hybridMultilevel"/>
    <w:tmpl w:val="F39C5A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70F82A8F"/>
    <w:multiLevelType w:val="hybridMultilevel"/>
    <w:tmpl w:val="7B74B4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9" w15:restartNumberingAfterBreak="0">
    <w:nsid w:val="71022B86"/>
    <w:multiLevelType w:val="hybridMultilevel"/>
    <w:tmpl w:val="E94EF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0"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2"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3" w15:restartNumberingAfterBreak="0">
    <w:nsid w:val="736C516E"/>
    <w:multiLevelType w:val="hybridMultilevel"/>
    <w:tmpl w:val="3D00AA18"/>
    <w:lvl w:ilvl="0" w:tplc="B1F46DB8">
      <w:start w:val="4939"/>
      <w:numFmt w:val="bullet"/>
      <w:lvlText w:val="–"/>
      <w:lvlJc w:val="left"/>
      <w:pPr>
        <w:tabs>
          <w:tab w:val="num" w:pos="928"/>
        </w:tabs>
        <w:ind w:left="928" w:hanging="360"/>
      </w:pPr>
      <w:rPr>
        <w:rFonts w:ascii="Arial" w:hAnsi="Arial" w:hint="default"/>
      </w:rPr>
    </w:lvl>
    <w:lvl w:ilvl="1" w:tplc="3C46D6A6">
      <w:start w:val="213"/>
      <w:numFmt w:val="bullet"/>
      <w:lvlText w:val="-"/>
      <w:lvlJc w:val="left"/>
      <w:pPr>
        <w:tabs>
          <w:tab w:val="num" w:pos="1648"/>
        </w:tabs>
        <w:ind w:left="1648" w:hanging="360"/>
      </w:pPr>
      <w:rPr>
        <w:rFonts w:ascii="Times" w:hAnsi="Times" w:hint="default"/>
      </w:rPr>
    </w:lvl>
    <w:lvl w:ilvl="2" w:tplc="5874BBDC">
      <w:start w:val="213"/>
      <w:numFmt w:val="bullet"/>
      <w:lvlText w:val=""/>
      <w:lvlJc w:val="left"/>
      <w:pPr>
        <w:tabs>
          <w:tab w:val="num" w:pos="2368"/>
        </w:tabs>
        <w:ind w:left="2368" w:hanging="360"/>
      </w:pPr>
      <w:rPr>
        <w:rFonts w:ascii="Wingdings" w:hAnsi="Wingdings" w:hint="default"/>
      </w:rPr>
    </w:lvl>
    <w:lvl w:ilvl="3" w:tplc="688AE090" w:tentative="1">
      <w:start w:val="1"/>
      <w:numFmt w:val="bullet"/>
      <w:lvlText w:val=""/>
      <w:lvlJc w:val="left"/>
      <w:pPr>
        <w:tabs>
          <w:tab w:val="num" w:pos="3088"/>
        </w:tabs>
        <w:ind w:left="3088" w:hanging="360"/>
      </w:pPr>
      <w:rPr>
        <w:rFonts w:ascii="Symbol" w:hAnsi="Symbol" w:hint="default"/>
      </w:rPr>
    </w:lvl>
    <w:lvl w:ilvl="4" w:tplc="A462BEEE" w:tentative="1">
      <w:start w:val="1"/>
      <w:numFmt w:val="bullet"/>
      <w:lvlText w:val=""/>
      <w:lvlJc w:val="left"/>
      <w:pPr>
        <w:tabs>
          <w:tab w:val="num" w:pos="3808"/>
        </w:tabs>
        <w:ind w:left="3808" w:hanging="360"/>
      </w:pPr>
      <w:rPr>
        <w:rFonts w:ascii="Symbol" w:hAnsi="Symbol" w:hint="default"/>
      </w:rPr>
    </w:lvl>
    <w:lvl w:ilvl="5" w:tplc="41FA978C" w:tentative="1">
      <w:start w:val="1"/>
      <w:numFmt w:val="bullet"/>
      <w:lvlText w:val=""/>
      <w:lvlJc w:val="left"/>
      <w:pPr>
        <w:tabs>
          <w:tab w:val="num" w:pos="4528"/>
        </w:tabs>
        <w:ind w:left="4528" w:hanging="360"/>
      </w:pPr>
      <w:rPr>
        <w:rFonts w:ascii="Symbol" w:hAnsi="Symbol" w:hint="default"/>
      </w:rPr>
    </w:lvl>
    <w:lvl w:ilvl="6" w:tplc="61EAA5D8" w:tentative="1">
      <w:start w:val="1"/>
      <w:numFmt w:val="bullet"/>
      <w:lvlText w:val=""/>
      <w:lvlJc w:val="left"/>
      <w:pPr>
        <w:tabs>
          <w:tab w:val="num" w:pos="5248"/>
        </w:tabs>
        <w:ind w:left="5248" w:hanging="360"/>
      </w:pPr>
      <w:rPr>
        <w:rFonts w:ascii="Symbol" w:hAnsi="Symbol" w:hint="default"/>
      </w:rPr>
    </w:lvl>
    <w:lvl w:ilvl="7" w:tplc="EB7A4E64" w:tentative="1">
      <w:start w:val="1"/>
      <w:numFmt w:val="bullet"/>
      <w:lvlText w:val=""/>
      <w:lvlJc w:val="left"/>
      <w:pPr>
        <w:tabs>
          <w:tab w:val="num" w:pos="5968"/>
        </w:tabs>
        <w:ind w:left="5968" w:hanging="360"/>
      </w:pPr>
      <w:rPr>
        <w:rFonts w:ascii="Symbol" w:hAnsi="Symbol" w:hint="default"/>
      </w:rPr>
    </w:lvl>
    <w:lvl w:ilvl="8" w:tplc="C6D8D468" w:tentative="1">
      <w:start w:val="1"/>
      <w:numFmt w:val="bullet"/>
      <w:lvlText w:val=""/>
      <w:lvlJc w:val="left"/>
      <w:pPr>
        <w:tabs>
          <w:tab w:val="num" w:pos="6688"/>
        </w:tabs>
        <w:ind w:left="6688" w:hanging="360"/>
      </w:pPr>
      <w:rPr>
        <w:rFonts w:ascii="Symbol" w:hAnsi="Symbol" w:hint="default"/>
      </w:rPr>
    </w:lvl>
  </w:abstractNum>
  <w:abstractNum w:abstractNumId="104" w15:restartNumberingAfterBreak="0">
    <w:nsid w:val="74EA0C3C"/>
    <w:multiLevelType w:val="hybridMultilevel"/>
    <w:tmpl w:val="30C0A9BE"/>
    <w:lvl w:ilvl="0" w:tplc="8A80F8E6">
      <w:start w:val="1"/>
      <w:numFmt w:val="bullet"/>
      <w:lvlText w:val=""/>
      <w:lvlJc w:val="left"/>
      <w:pPr>
        <w:tabs>
          <w:tab w:val="num" w:pos="720"/>
        </w:tabs>
        <w:ind w:left="720" w:hanging="360"/>
      </w:pPr>
      <w:rPr>
        <w:rFonts w:ascii="Symbol" w:hAnsi="Symbol" w:hint="default"/>
      </w:rPr>
    </w:lvl>
    <w:lvl w:ilvl="1" w:tplc="4CB8A912">
      <w:start w:val="302"/>
      <w:numFmt w:val="bullet"/>
      <w:lvlText w:val="-"/>
      <w:lvlJc w:val="left"/>
      <w:pPr>
        <w:tabs>
          <w:tab w:val="num" w:pos="1440"/>
        </w:tabs>
        <w:ind w:left="1440" w:hanging="360"/>
      </w:pPr>
      <w:rPr>
        <w:rFonts w:ascii="Times New Roman" w:hAnsi="Times New Roman" w:hint="default"/>
      </w:rPr>
    </w:lvl>
    <w:lvl w:ilvl="2" w:tplc="8CD2C4E0">
      <w:start w:val="302"/>
      <w:numFmt w:val="bullet"/>
      <w:lvlText w:val=""/>
      <w:lvlJc w:val="left"/>
      <w:pPr>
        <w:tabs>
          <w:tab w:val="num" w:pos="2160"/>
        </w:tabs>
        <w:ind w:left="2160" w:hanging="360"/>
      </w:pPr>
      <w:rPr>
        <w:rFonts w:ascii="Wingdings" w:hAnsi="Wingdings" w:hint="default"/>
      </w:rPr>
    </w:lvl>
    <w:lvl w:ilvl="3" w:tplc="4BE05370">
      <w:start w:val="302"/>
      <w:numFmt w:val="bullet"/>
      <w:lvlText w:val=""/>
      <w:lvlJc w:val="left"/>
      <w:pPr>
        <w:tabs>
          <w:tab w:val="num" w:pos="2880"/>
        </w:tabs>
        <w:ind w:left="2880" w:hanging="360"/>
      </w:pPr>
      <w:rPr>
        <w:rFonts w:ascii="Symbol" w:hAnsi="Symbol" w:hint="default"/>
      </w:rPr>
    </w:lvl>
    <w:lvl w:ilvl="4" w:tplc="88A6E6A8" w:tentative="1">
      <w:start w:val="1"/>
      <w:numFmt w:val="bullet"/>
      <w:lvlText w:val=""/>
      <w:lvlJc w:val="left"/>
      <w:pPr>
        <w:tabs>
          <w:tab w:val="num" w:pos="3600"/>
        </w:tabs>
        <w:ind w:left="3600" w:hanging="360"/>
      </w:pPr>
      <w:rPr>
        <w:rFonts w:ascii="Symbol" w:hAnsi="Symbol" w:hint="default"/>
      </w:rPr>
    </w:lvl>
    <w:lvl w:ilvl="5" w:tplc="82BAA85C" w:tentative="1">
      <w:start w:val="1"/>
      <w:numFmt w:val="bullet"/>
      <w:lvlText w:val=""/>
      <w:lvlJc w:val="left"/>
      <w:pPr>
        <w:tabs>
          <w:tab w:val="num" w:pos="4320"/>
        </w:tabs>
        <w:ind w:left="4320" w:hanging="360"/>
      </w:pPr>
      <w:rPr>
        <w:rFonts w:ascii="Symbol" w:hAnsi="Symbol" w:hint="default"/>
      </w:rPr>
    </w:lvl>
    <w:lvl w:ilvl="6" w:tplc="5B7E84DA" w:tentative="1">
      <w:start w:val="1"/>
      <w:numFmt w:val="bullet"/>
      <w:lvlText w:val=""/>
      <w:lvlJc w:val="left"/>
      <w:pPr>
        <w:tabs>
          <w:tab w:val="num" w:pos="5040"/>
        </w:tabs>
        <w:ind w:left="5040" w:hanging="360"/>
      </w:pPr>
      <w:rPr>
        <w:rFonts w:ascii="Symbol" w:hAnsi="Symbol" w:hint="default"/>
      </w:rPr>
    </w:lvl>
    <w:lvl w:ilvl="7" w:tplc="2BB05564" w:tentative="1">
      <w:start w:val="1"/>
      <w:numFmt w:val="bullet"/>
      <w:lvlText w:val=""/>
      <w:lvlJc w:val="left"/>
      <w:pPr>
        <w:tabs>
          <w:tab w:val="num" w:pos="5760"/>
        </w:tabs>
        <w:ind w:left="5760" w:hanging="360"/>
      </w:pPr>
      <w:rPr>
        <w:rFonts w:ascii="Symbol" w:hAnsi="Symbol" w:hint="default"/>
      </w:rPr>
    </w:lvl>
    <w:lvl w:ilvl="8" w:tplc="6FC8B696"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777819D5"/>
    <w:multiLevelType w:val="hybridMultilevel"/>
    <w:tmpl w:val="78C495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791209EE"/>
    <w:multiLevelType w:val="hybridMultilevel"/>
    <w:tmpl w:val="CA9080E8"/>
    <w:lvl w:ilvl="0" w:tplc="53487788">
      <w:start w:val="14"/>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7"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9" w15:restartNumberingAfterBreak="0">
    <w:nsid w:val="7B2A4D19"/>
    <w:multiLevelType w:val="hybridMultilevel"/>
    <w:tmpl w:val="E708C664"/>
    <w:lvl w:ilvl="0" w:tplc="701AFD4E">
      <w:start w:val="1"/>
      <w:numFmt w:val="bullet"/>
      <w:lvlText w:val="•"/>
      <w:lvlJc w:val="left"/>
      <w:pPr>
        <w:tabs>
          <w:tab w:val="num" w:pos="720"/>
        </w:tabs>
        <w:ind w:left="720" w:hanging="360"/>
      </w:pPr>
      <w:rPr>
        <w:rFonts w:ascii="Arial" w:hAnsi="Arial" w:cs="Times New Roman" w:hint="default"/>
      </w:rPr>
    </w:lvl>
    <w:lvl w:ilvl="1" w:tplc="5900ED38">
      <w:start w:val="92"/>
      <w:numFmt w:val="bullet"/>
      <w:lvlText w:val="–"/>
      <w:lvlJc w:val="left"/>
      <w:pPr>
        <w:tabs>
          <w:tab w:val="num" w:pos="1440"/>
        </w:tabs>
        <w:ind w:left="1440" w:hanging="360"/>
      </w:pPr>
      <w:rPr>
        <w:rFonts w:ascii="Arial" w:hAnsi="Arial" w:cs="Times New Roman" w:hint="default"/>
      </w:rPr>
    </w:lvl>
    <w:lvl w:ilvl="2" w:tplc="3FDC584A">
      <w:start w:val="1"/>
      <w:numFmt w:val="bullet"/>
      <w:lvlText w:val="•"/>
      <w:lvlJc w:val="left"/>
      <w:pPr>
        <w:tabs>
          <w:tab w:val="num" w:pos="2160"/>
        </w:tabs>
        <w:ind w:left="2160" w:hanging="360"/>
      </w:pPr>
      <w:rPr>
        <w:rFonts w:ascii="Arial" w:hAnsi="Arial" w:cs="Times New Roman" w:hint="default"/>
      </w:rPr>
    </w:lvl>
    <w:lvl w:ilvl="3" w:tplc="70C6E64C">
      <w:start w:val="1"/>
      <w:numFmt w:val="bullet"/>
      <w:lvlText w:val="•"/>
      <w:lvlJc w:val="left"/>
      <w:pPr>
        <w:tabs>
          <w:tab w:val="num" w:pos="2880"/>
        </w:tabs>
        <w:ind w:left="2880" w:hanging="360"/>
      </w:pPr>
      <w:rPr>
        <w:rFonts w:ascii="Arial" w:hAnsi="Arial" w:cs="Times New Roman" w:hint="default"/>
      </w:rPr>
    </w:lvl>
    <w:lvl w:ilvl="4" w:tplc="7F0C63CE">
      <w:start w:val="1"/>
      <w:numFmt w:val="bullet"/>
      <w:lvlText w:val="•"/>
      <w:lvlJc w:val="left"/>
      <w:pPr>
        <w:tabs>
          <w:tab w:val="num" w:pos="3600"/>
        </w:tabs>
        <w:ind w:left="3600" w:hanging="360"/>
      </w:pPr>
      <w:rPr>
        <w:rFonts w:ascii="Arial" w:hAnsi="Arial" w:cs="Times New Roman" w:hint="default"/>
      </w:rPr>
    </w:lvl>
    <w:lvl w:ilvl="5" w:tplc="40649808">
      <w:start w:val="1"/>
      <w:numFmt w:val="bullet"/>
      <w:lvlText w:val="•"/>
      <w:lvlJc w:val="left"/>
      <w:pPr>
        <w:tabs>
          <w:tab w:val="num" w:pos="4320"/>
        </w:tabs>
        <w:ind w:left="4320" w:hanging="360"/>
      </w:pPr>
      <w:rPr>
        <w:rFonts w:ascii="Arial" w:hAnsi="Arial" w:cs="Times New Roman" w:hint="default"/>
      </w:rPr>
    </w:lvl>
    <w:lvl w:ilvl="6" w:tplc="18A27E50">
      <w:start w:val="1"/>
      <w:numFmt w:val="bullet"/>
      <w:lvlText w:val="•"/>
      <w:lvlJc w:val="left"/>
      <w:pPr>
        <w:tabs>
          <w:tab w:val="num" w:pos="5040"/>
        </w:tabs>
        <w:ind w:left="5040" w:hanging="360"/>
      </w:pPr>
      <w:rPr>
        <w:rFonts w:ascii="Arial" w:hAnsi="Arial" w:cs="Times New Roman" w:hint="default"/>
      </w:rPr>
    </w:lvl>
    <w:lvl w:ilvl="7" w:tplc="645A5B9C">
      <w:start w:val="1"/>
      <w:numFmt w:val="bullet"/>
      <w:lvlText w:val="•"/>
      <w:lvlJc w:val="left"/>
      <w:pPr>
        <w:tabs>
          <w:tab w:val="num" w:pos="5760"/>
        </w:tabs>
        <w:ind w:left="5760" w:hanging="360"/>
      </w:pPr>
      <w:rPr>
        <w:rFonts w:ascii="Arial" w:hAnsi="Arial" w:cs="Times New Roman" w:hint="default"/>
      </w:rPr>
    </w:lvl>
    <w:lvl w:ilvl="8" w:tplc="D97C29CE">
      <w:start w:val="1"/>
      <w:numFmt w:val="bullet"/>
      <w:lvlText w:val="•"/>
      <w:lvlJc w:val="left"/>
      <w:pPr>
        <w:tabs>
          <w:tab w:val="num" w:pos="6480"/>
        </w:tabs>
        <w:ind w:left="6480" w:hanging="360"/>
      </w:pPr>
      <w:rPr>
        <w:rFonts w:ascii="Arial" w:hAnsi="Arial" w:cs="Times New Roman" w:hint="default"/>
      </w:rPr>
    </w:lvl>
  </w:abstractNum>
  <w:abstractNum w:abstractNumId="110" w15:restartNumberingAfterBreak="0">
    <w:nsid w:val="7B665C69"/>
    <w:multiLevelType w:val="hybridMultilevel"/>
    <w:tmpl w:val="E724CBE0"/>
    <w:lvl w:ilvl="0" w:tplc="040B0001">
      <w:start w:val="1"/>
      <w:numFmt w:val="bullet"/>
      <w:lvlText w:val=""/>
      <w:lvlJc w:val="left"/>
      <w:pPr>
        <w:ind w:left="1000" w:hanging="360"/>
      </w:pPr>
      <w:rPr>
        <w:rFonts w:ascii="Symbol" w:hAnsi="Symbol" w:hint="default"/>
      </w:rPr>
    </w:lvl>
    <w:lvl w:ilvl="1" w:tplc="040B0003" w:tentative="1">
      <w:start w:val="1"/>
      <w:numFmt w:val="bullet"/>
      <w:lvlText w:val="o"/>
      <w:lvlJc w:val="left"/>
      <w:pPr>
        <w:ind w:left="1720" w:hanging="360"/>
      </w:pPr>
      <w:rPr>
        <w:rFonts w:ascii="Courier New" w:hAnsi="Courier New" w:cs="Courier New" w:hint="default"/>
      </w:rPr>
    </w:lvl>
    <w:lvl w:ilvl="2" w:tplc="040B0005" w:tentative="1">
      <w:start w:val="1"/>
      <w:numFmt w:val="bullet"/>
      <w:lvlText w:val=""/>
      <w:lvlJc w:val="left"/>
      <w:pPr>
        <w:ind w:left="2440" w:hanging="360"/>
      </w:pPr>
      <w:rPr>
        <w:rFonts w:ascii="Wingdings" w:hAnsi="Wingdings" w:hint="default"/>
      </w:rPr>
    </w:lvl>
    <w:lvl w:ilvl="3" w:tplc="040B0001" w:tentative="1">
      <w:start w:val="1"/>
      <w:numFmt w:val="bullet"/>
      <w:lvlText w:val=""/>
      <w:lvlJc w:val="left"/>
      <w:pPr>
        <w:ind w:left="3160" w:hanging="360"/>
      </w:pPr>
      <w:rPr>
        <w:rFonts w:ascii="Symbol" w:hAnsi="Symbol" w:hint="default"/>
      </w:rPr>
    </w:lvl>
    <w:lvl w:ilvl="4" w:tplc="040B0003" w:tentative="1">
      <w:start w:val="1"/>
      <w:numFmt w:val="bullet"/>
      <w:lvlText w:val="o"/>
      <w:lvlJc w:val="left"/>
      <w:pPr>
        <w:ind w:left="3880" w:hanging="360"/>
      </w:pPr>
      <w:rPr>
        <w:rFonts w:ascii="Courier New" w:hAnsi="Courier New" w:cs="Courier New" w:hint="default"/>
      </w:rPr>
    </w:lvl>
    <w:lvl w:ilvl="5" w:tplc="040B0005" w:tentative="1">
      <w:start w:val="1"/>
      <w:numFmt w:val="bullet"/>
      <w:lvlText w:val=""/>
      <w:lvlJc w:val="left"/>
      <w:pPr>
        <w:ind w:left="4600" w:hanging="360"/>
      </w:pPr>
      <w:rPr>
        <w:rFonts w:ascii="Wingdings" w:hAnsi="Wingdings" w:hint="default"/>
      </w:rPr>
    </w:lvl>
    <w:lvl w:ilvl="6" w:tplc="040B0001" w:tentative="1">
      <w:start w:val="1"/>
      <w:numFmt w:val="bullet"/>
      <w:lvlText w:val=""/>
      <w:lvlJc w:val="left"/>
      <w:pPr>
        <w:ind w:left="5320" w:hanging="360"/>
      </w:pPr>
      <w:rPr>
        <w:rFonts w:ascii="Symbol" w:hAnsi="Symbol" w:hint="default"/>
      </w:rPr>
    </w:lvl>
    <w:lvl w:ilvl="7" w:tplc="040B0003" w:tentative="1">
      <w:start w:val="1"/>
      <w:numFmt w:val="bullet"/>
      <w:lvlText w:val="o"/>
      <w:lvlJc w:val="left"/>
      <w:pPr>
        <w:ind w:left="6040" w:hanging="360"/>
      </w:pPr>
      <w:rPr>
        <w:rFonts w:ascii="Courier New" w:hAnsi="Courier New" w:cs="Courier New" w:hint="default"/>
      </w:rPr>
    </w:lvl>
    <w:lvl w:ilvl="8" w:tplc="040B0005" w:tentative="1">
      <w:start w:val="1"/>
      <w:numFmt w:val="bullet"/>
      <w:lvlText w:val=""/>
      <w:lvlJc w:val="left"/>
      <w:pPr>
        <w:ind w:left="6760" w:hanging="360"/>
      </w:pPr>
      <w:rPr>
        <w:rFonts w:ascii="Wingdings" w:hAnsi="Wingdings" w:hint="default"/>
      </w:rPr>
    </w:lvl>
  </w:abstractNum>
  <w:abstractNum w:abstractNumId="11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3" w15:restartNumberingAfterBreak="0">
    <w:nsid w:val="7F4C4CD6"/>
    <w:multiLevelType w:val="hybridMultilevel"/>
    <w:tmpl w:val="EEBAFC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4"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57"/>
  </w:num>
  <w:num w:numId="3">
    <w:abstractNumId w:val="45"/>
  </w:num>
  <w:num w:numId="4">
    <w:abstractNumId w:val="31"/>
  </w:num>
  <w:num w:numId="5">
    <w:abstractNumId w:val="33"/>
  </w:num>
  <w:num w:numId="6">
    <w:abstractNumId w:val="40"/>
  </w:num>
  <w:num w:numId="7">
    <w:abstractNumId w:val="25"/>
  </w:num>
  <w:num w:numId="8">
    <w:abstractNumId w:val="50"/>
  </w:num>
  <w:num w:numId="9">
    <w:abstractNumId w:val="90"/>
  </w:num>
  <w:num w:numId="10">
    <w:abstractNumId w:val="71"/>
  </w:num>
  <w:num w:numId="11">
    <w:abstractNumId w:val="100"/>
  </w:num>
  <w:num w:numId="12">
    <w:abstractNumId w:val="18"/>
  </w:num>
  <w:num w:numId="13">
    <w:abstractNumId w:val="48"/>
  </w:num>
  <w:num w:numId="14">
    <w:abstractNumId w:val="67"/>
  </w:num>
  <w:num w:numId="15">
    <w:abstractNumId w:val="26"/>
  </w:num>
  <w:num w:numId="16">
    <w:abstractNumId w:val="37"/>
  </w:num>
  <w:num w:numId="17">
    <w:abstractNumId w:val="64"/>
  </w:num>
  <w:num w:numId="18">
    <w:abstractNumId w:val="101"/>
  </w:num>
  <w:num w:numId="19">
    <w:abstractNumId w:val="3"/>
  </w:num>
  <w:num w:numId="20">
    <w:abstractNumId w:val="12"/>
  </w:num>
  <w:num w:numId="21">
    <w:abstractNumId w:val="4"/>
  </w:num>
  <w:num w:numId="22">
    <w:abstractNumId w:val="82"/>
  </w:num>
  <w:num w:numId="23">
    <w:abstractNumId w:val="69"/>
  </w:num>
  <w:num w:numId="24">
    <w:abstractNumId w:val="42"/>
  </w:num>
  <w:num w:numId="25">
    <w:abstractNumId w:val="108"/>
  </w:num>
  <w:num w:numId="26">
    <w:abstractNumId w:val="83"/>
  </w:num>
  <w:num w:numId="27">
    <w:abstractNumId w:val="10"/>
  </w:num>
  <w:num w:numId="28">
    <w:abstractNumId w:val="94"/>
  </w:num>
  <w:num w:numId="29">
    <w:abstractNumId w:val="30"/>
  </w:num>
  <w:num w:numId="30">
    <w:abstractNumId w:val="47"/>
  </w:num>
  <w:num w:numId="31">
    <w:abstractNumId w:val="78"/>
  </w:num>
  <w:num w:numId="32">
    <w:abstractNumId w:val="95"/>
  </w:num>
  <w:num w:numId="33">
    <w:abstractNumId w:val="36"/>
  </w:num>
  <w:num w:numId="34">
    <w:abstractNumId w:val="65"/>
  </w:num>
  <w:num w:numId="35">
    <w:abstractNumId w:val="15"/>
  </w:num>
  <w:num w:numId="36">
    <w:abstractNumId w:val="24"/>
  </w:num>
  <w:num w:numId="37">
    <w:abstractNumId w:val="5"/>
  </w:num>
  <w:num w:numId="38">
    <w:abstractNumId w:val="72"/>
  </w:num>
  <w:num w:numId="39">
    <w:abstractNumId w:val="53"/>
  </w:num>
  <w:num w:numId="40">
    <w:abstractNumId w:val="21"/>
  </w:num>
  <w:num w:numId="41">
    <w:abstractNumId w:val="17"/>
  </w:num>
  <w:num w:numId="42">
    <w:abstractNumId w:val="11"/>
  </w:num>
  <w:num w:numId="43">
    <w:abstractNumId w:val="79"/>
  </w:num>
  <w:num w:numId="44">
    <w:abstractNumId w:val="107"/>
  </w:num>
  <w:num w:numId="45">
    <w:abstractNumId w:val="68"/>
  </w:num>
  <w:num w:numId="46">
    <w:abstractNumId w:val="112"/>
  </w:num>
  <w:num w:numId="47">
    <w:abstractNumId w:val="13"/>
  </w:num>
  <w:num w:numId="48">
    <w:abstractNumId w:val="16"/>
  </w:num>
  <w:num w:numId="49">
    <w:abstractNumId w:val="81"/>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num>
  <w:num w:numId="52">
    <w:abstractNumId w:val="87"/>
  </w:num>
  <w:num w:numId="53">
    <w:abstractNumId w:val="56"/>
  </w:num>
  <w:num w:numId="54">
    <w:abstractNumId w:val="49"/>
  </w:num>
  <w:num w:numId="55">
    <w:abstractNumId w:val="86"/>
  </w:num>
  <w:num w:numId="56">
    <w:abstractNumId w:val="88"/>
  </w:num>
  <w:num w:numId="57">
    <w:abstractNumId w:val="91"/>
  </w:num>
  <w:num w:numId="58">
    <w:abstractNumId w:val="61"/>
  </w:num>
  <w:num w:numId="59">
    <w:abstractNumId w:val="80"/>
  </w:num>
  <w:num w:numId="60">
    <w:abstractNumId w:val="98"/>
  </w:num>
  <w:num w:numId="61">
    <w:abstractNumId w:val="97"/>
  </w:num>
  <w:num w:numId="62">
    <w:abstractNumId w:val="28"/>
  </w:num>
  <w:num w:numId="63">
    <w:abstractNumId w:val="7"/>
  </w:num>
  <w:num w:numId="64">
    <w:abstractNumId w:val="39"/>
  </w:num>
  <w:num w:numId="65">
    <w:abstractNumId w:val="54"/>
  </w:num>
  <w:num w:numId="66">
    <w:abstractNumId w:val="38"/>
  </w:num>
  <w:num w:numId="67">
    <w:abstractNumId w:val="99"/>
  </w:num>
  <w:num w:numId="68">
    <w:abstractNumId w:val="109"/>
  </w:num>
  <w:num w:numId="69">
    <w:abstractNumId w:val="60"/>
  </w:num>
  <w:num w:numId="70">
    <w:abstractNumId w:val="23"/>
  </w:num>
  <w:num w:numId="71">
    <w:abstractNumId w:val="73"/>
  </w:num>
  <w:num w:numId="72">
    <w:abstractNumId w:val="14"/>
  </w:num>
  <w:num w:numId="73">
    <w:abstractNumId w:val="113"/>
  </w:num>
  <w:num w:numId="74">
    <w:abstractNumId w:val="89"/>
  </w:num>
  <w:num w:numId="75">
    <w:abstractNumId w:val="34"/>
  </w:num>
  <w:num w:numId="76">
    <w:abstractNumId w:val="111"/>
  </w:num>
  <w:num w:numId="77">
    <w:abstractNumId w:val="58"/>
  </w:num>
  <w:num w:numId="78">
    <w:abstractNumId w:val="0"/>
  </w:num>
  <w:num w:numId="79">
    <w:abstractNumId w:val="106"/>
  </w:num>
  <w:num w:numId="80">
    <w:abstractNumId w:val="32"/>
  </w:num>
  <w:num w:numId="81">
    <w:abstractNumId w:val="41"/>
  </w:num>
  <w:num w:numId="82">
    <w:abstractNumId w:val="9"/>
  </w:num>
  <w:num w:numId="83">
    <w:abstractNumId w:val="62"/>
  </w:num>
  <w:num w:numId="84">
    <w:abstractNumId w:val="70"/>
  </w:num>
  <w:num w:numId="85">
    <w:abstractNumId w:val="29"/>
  </w:num>
  <w:num w:numId="86">
    <w:abstractNumId w:val="74"/>
  </w:num>
  <w:num w:numId="87">
    <w:abstractNumId w:val="63"/>
  </w:num>
  <w:num w:numId="88">
    <w:abstractNumId w:val="102"/>
  </w:num>
  <w:num w:numId="89">
    <w:abstractNumId w:val="6"/>
  </w:num>
  <w:num w:numId="90">
    <w:abstractNumId w:val="93"/>
  </w:num>
  <w:num w:numId="91">
    <w:abstractNumId w:val="84"/>
  </w:num>
  <w:num w:numId="92">
    <w:abstractNumId w:val="96"/>
  </w:num>
  <w:num w:numId="93">
    <w:abstractNumId w:val="27"/>
  </w:num>
  <w:num w:numId="94">
    <w:abstractNumId w:val="92"/>
  </w:num>
  <w:num w:numId="95">
    <w:abstractNumId w:val="75"/>
  </w:num>
  <w:num w:numId="96">
    <w:abstractNumId w:val="85"/>
  </w:num>
  <w:num w:numId="97">
    <w:abstractNumId w:val="110"/>
  </w:num>
  <w:num w:numId="98">
    <w:abstractNumId w:val="77"/>
  </w:num>
  <w:num w:numId="99">
    <w:abstractNumId w:val="59"/>
  </w:num>
  <w:num w:numId="100">
    <w:abstractNumId w:val="22"/>
  </w:num>
  <w:num w:numId="101">
    <w:abstractNumId w:val="104"/>
  </w:num>
  <w:num w:numId="102">
    <w:abstractNumId w:val="44"/>
  </w:num>
  <w:num w:numId="103">
    <w:abstractNumId w:val="19"/>
  </w:num>
  <w:num w:numId="104">
    <w:abstractNumId w:val="66"/>
  </w:num>
  <w:num w:numId="105">
    <w:abstractNumId w:val="1"/>
  </w:num>
  <w:num w:numId="106">
    <w:abstractNumId w:val="114"/>
  </w:num>
  <w:num w:numId="107">
    <w:abstractNumId w:val="35"/>
  </w:num>
  <w:num w:numId="108">
    <w:abstractNumId w:val="52"/>
  </w:num>
  <w:num w:numId="109">
    <w:abstractNumId w:val="103"/>
  </w:num>
  <w:num w:numId="110">
    <w:abstractNumId w:val="76"/>
  </w:num>
  <w:num w:numId="111">
    <w:abstractNumId w:val="51"/>
  </w:num>
  <w:num w:numId="112">
    <w:abstractNumId w:val="2"/>
  </w:num>
  <w:num w:numId="113">
    <w:abstractNumId w:val="20"/>
  </w:num>
  <w:num w:numId="114">
    <w:abstractNumId w:val="105"/>
  </w:num>
  <w:num w:numId="115">
    <w:abstractNumId w:val="8"/>
  </w:num>
  <w:num w:numId="116">
    <w:abstractNumId w:val="55"/>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2D"/>
    <w:rsid w:val="000314CD"/>
    <w:rsid w:val="000318ED"/>
    <w:rsid w:val="00031C98"/>
    <w:rsid w:val="00032730"/>
    <w:rsid w:val="00032ACA"/>
    <w:rsid w:val="00033544"/>
    <w:rsid w:val="00033582"/>
    <w:rsid w:val="0003479E"/>
    <w:rsid w:val="0003484F"/>
    <w:rsid w:val="00035691"/>
    <w:rsid w:val="0003613C"/>
    <w:rsid w:val="00036209"/>
    <w:rsid w:val="0003674A"/>
    <w:rsid w:val="0003692A"/>
    <w:rsid w:val="00036FAD"/>
    <w:rsid w:val="000370F2"/>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27B"/>
    <w:rsid w:val="00046630"/>
    <w:rsid w:val="00046C80"/>
    <w:rsid w:val="0004763B"/>
    <w:rsid w:val="00047A5F"/>
    <w:rsid w:val="00047FFA"/>
    <w:rsid w:val="00050112"/>
    <w:rsid w:val="00050466"/>
    <w:rsid w:val="000505CC"/>
    <w:rsid w:val="000511F9"/>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2159"/>
    <w:rsid w:val="0006245E"/>
    <w:rsid w:val="000626D4"/>
    <w:rsid w:val="00062ABB"/>
    <w:rsid w:val="000631B7"/>
    <w:rsid w:val="000638E7"/>
    <w:rsid w:val="00063D9E"/>
    <w:rsid w:val="00063F9B"/>
    <w:rsid w:val="00064AD3"/>
    <w:rsid w:val="00064CE3"/>
    <w:rsid w:val="00065088"/>
    <w:rsid w:val="0006519B"/>
    <w:rsid w:val="000652D3"/>
    <w:rsid w:val="00065390"/>
    <w:rsid w:val="000654A0"/>
    <w:rsid w:val="000656E8"/>
    <w:rsid w:val="00067799"/>
    <w:rsid w:val="00067D46"/>
    <w:rsid w:val="00067F1E"/>
    <w:rsid w:val="00067FFB"/>
    <w:rsid w:val="0007064F"/>
    <w:rsid w:val="000707CA"/>
    <w:rsid w:val="000707FF"/>
    <w:rsid w:val="00070D32"/>
    <w:rsid w:val="00071C32"/>
    <w:rsid w:val="0007208A"/>
    <w:rsid w:val="00072BBA"/>
    <w:rsid w:val="00072FF5"/>
    <w:rsid w:val="00075FDA"/>
    <w:rsid w:val="0007625E"/>
    <w:rsid w:val="000762E8"/>
    <w:rsid w:val="00076386"/>
    <w:rsid w:val="00076774"/>
    <w:rsid w:val="00076D82"/>
    <w:rsid w:val="00076D97"/>
    <w:rsid w:val="00077105"/>
    <w:rsid w:val="000779F4"/>
    <w:rsid w:val="00077EF6"/>
    <w:rsid w:val="00080F63"/>
    <w:rsid w:val="00081EC2"/>
    <w:rsid w:val="000823FE"/>
    <w:rsid w:val="00082D84"/>
    <w:rsid w:val="0008330E"/>
    <w:rsid w:val="00083404"/>
    <w:rsid w:val="00083800"/>
    <w:rsid w:val="00083B18"/>
    <w:rsid w:val="00083C3D"/>
    <w:rsid w:val="00084A65"/>
    <w:rsid w:val="00084CE6"/>
    <w:rsid w:val="000879AD"/>
    <w:rsid w:val="000910BA"/>
    <w:rsid w:val="000917DC"/>
    <w:rsid w:val="0009185A"/>
    <w:rsid w:val="00091A92"/>
    <w:rsid w:val="00091FE8"/>
    <w:rsid w:val="000927C6"/>
    <w:rsid w:val="00093C49"/>
    <w:rsid w:val="00094050"/>
    <w:rsid w:val="0009418A"/>
    <w:rsid w:val="00095A80"/>
    <w:rsid w:val="00096724"/>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B91"/>
    <w:rsid w:val="000B45F4"/>
    <w:rsid w:val="000B5AC9"/>
    <w:rsid w:val="000B5F0A"/>
    <w:rsid w:val="000B682D"/>
    <w:rsid w:val="000B6A80"/>
    <w:rsid w:val="000C08DF"/>
    <w:rsid w:val="000C1D59"/>
    <w:rsid w:val="000C2614"/>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61"/>
    <w:rsid w:val="000D0F89"/>
    <w:rsid w:val="000D1656"/>
    <w:rsid w:val="000D1EE0"/>
    <w:rsid w:val="000D27AD"/>
    <w:rsid w:val="000D29D1"/>
    <w:rsid w:val="000D2B0A"/>
    <w:rsid w:val="000D3286"/>
    <w:rsid w:val="000D344D"/>
    <w:rsid w:val="000D3FBC"/>
    <w:rsid w:val="000D40E7"/>
    <w:rsid w:val="000D435E"/>
    <w:rsid w:val="000D47F3"/>
    <w:rsid w:val="000D5273"/>
    <w:rsid w:val="000D584F"/>
    <w:rsid w:val="000D69CD"/>
    <w:rsid w:val="000D6CBD"/>
    <w:rsid w:val="000E071E"/>
    <w:rsid w:val="000E07E0"/>
    <w:rsid w:val="000E0A5A"/>
    <w:rsid w:val="000E1E53"/>
    <w:rsid w:val="000E248B"/>
    <w:rsid w:val="000E24EB"/>
    <w:rsid w:val="000E26A0"/>
    <w:rsid w:val="000E27AA"/>
    <w:rsid w:val="000E337A"/>
    <w:rsid w:val="000E3E97"/>
    <w:rsid w:val="000E4350"/>
    <w:rsid w:val="000E4408"/>
    <w:rsid w:val="000E4757"/>
    <w:rsid w:val="000E4967"/>
    <w:rsid w:val="000E5716"/>
    <w:rsid w:val="000E5907"/>
    <w:rsid w:val="000E62EF"/>
    <w:rsid w:val="000E73D4"/>
    <w:rsid w:val="000E75EA"/>
    <w:rsid w:val="000E7A24"/>
    <w:rsid w:val="000E7A79"/>
    <w:rsid w:val="000F060C"/>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72E8"/>
    <w:rsid w:val="00100526"/>
    <w:rsid w:val="00101875"/>
    <w:rsid w:val="001019E4"/>
    <w:rsid w:val="00101C4F"/>
    <w:rsid w:val="00102C9F"/>
    <w:rsid w:val="001035D7"/>
    <w:rsid w:val="001036C8"/>
    <w:rsid w:val="0010589E"/>
    <w:rsid w:val="00105DB7"/>
    <w:rsid w:val="001068D2"/>
    <w:rsid w:val="00107892"/>
    <w:rsid w:val="001103BD"/>
    <w:rsid w:val="001109E5"/>
    <w:rsid w:val="00111208"/>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7332"/>
    <w:rsid w:val="0012049D"/>
    <w:rsid w:val="001204CD"/>
    <w:rsid w:val="001204DD"/>
    <w:rsid w:val="00122456"/>
    <w:rsid w:val="00122839"/>
    <w:rsid w:val="001237AC"/>
    <w:rsid w:val="00123A30"/>
    <w:rsid w:val="00123FC0"/>
    <w:rsid w:val="00124320"/>
    <w:rsid w:val="00124665"/>
    <w:rsid w:val="00124E12"/>
    <w:rsid w:val="00125131"/>
    <w:rsid w:val="0012673D"/>
    <w:rsid w:val="001269B8"/>
    <w:rsid w:val="00126E61"/>
    <w:rsid w:val="00127099"/>
    <w:rsid w:val="00130783"/>
    <w:rsid w:val="00131305"/>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BFD"/>
    <w:rsid w:val="001560F6"/>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171"/>
    <w:rsid w:val="00164E58"/>
    <w:rsid w:val="00165033"/>
    <w:rsid w:val="00165689"/>
    <w:rsid w:val="00165B18"/>
    <w:rsid w:val="00166205"/>
    <w:rsid w:val="0016638E"/>
    <w:rsid w:val="001670EA"/>
    <w:rsid w:val="001674A0"/>
    <w:rsid w:val="001708F4"/>
    <w:rsid w:val="00170A50"/>
    <w:rsid w:val="00170E01"/>
    <w:rsid w:val="00171F0C"/>
    <w:rsid w:val="001722E6"/>
    <w:rsid w:val="00172DF7"/>
    <w:rsid w:val="00173BE9"/>
    <w:rsid w:val="00174FFD"/>
    <w:rsid w:val="001759CA"/>
    <w:rsid w:val="00175FD3"/>
    <w:rsid w:val="00176623"/>
    <w:rsid w:val="00176C0F"/>
    <w:rsid w:val="00176F1E"/>
    <w:rsid w:val="0017726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905BD"/>
    <w:rsid w:val="001912FE"/>
    <w:rsid w:val="001918B4"/>
    <w:rsid w:val="00192DAA"/>
    <w:rsid w:val="00192FE6"/>
    <w:rsid w:val="00193986"/>
    <w:rsid w:val="00193B08"/>
    <w:rsid w:val="00194570"/>
    <w:rsid w:val="00195358"/>
    <w:rsid w:val="001959C9"/>
    <w:rsid w:val="00195C4C"/>
    <w:rsid w:val="00195EC5"/>
    <w:rsid w:val="0019640F"/>
    <w:rsid w:val="00196963"/>
    <w:rsid w:val="00196BF4"/>
    <w:rsid w:val="001972DA"/>
    <w:rsid w:val="001976AA"/>
    <w:rsid w:val="001A02F6"/>
    <w:rsid w:val="001A15C6"/>
    <w:rsid w:val="001A1725"/>
    <w:rsid w:val="001A1DCF"/>
    <w:rsid w:val="001A21CD"/>
    <w:rsid w:val="001A2749"/>
    <w:rsid w:val="001A28C0"/>
    <w:rsid w:val="001A2CA9"/>
    <w:rsid w:val="001A32B7"/>
    <w:rsid w:val="001A5605"/>
    <w:rsid w:val="001A5E19"/>
    <w:rsid w:val="001A7400"/>
    <w:rsid w:val="001A7545"/>
    <w:rsid w:val="001B01FA"/>
    <w:rsid w:val="001B0832"/>
    <w:rsid w:val="001B18A7"/>
    <w:rsid w:val="001B21C9"/>
    <w:rsid w:val="001B2762"/>
    <w:rsid w:val="001B3270"/>
    <w:rsid w:val="001B36FC"/>
    <w:rsid w:val="001B3D68"/>
    <w:rsid w:val="001B406E"/>
    <w:rsid w:val="001B41ED"/>
    <w:rsid w:val="001B4607"/>
    <w:rsid w:val="001B480A"/>
    <w:rsid w:val="001B4F73"/>
    <w:rsid w:val="001B51B3"/>
    <w:rsid w:val="001B576F"/>
    <w:rsid w:val="001B6672"/>
    <w:rsid w:val="001B69CA"/>
    <w:rsid w:val="001B6C5D"/>
    <w:rsid w:val="001B75CD"/>
    <w:rsid w:val="001B765A"/>
    <w:rsid w:val="001B7E0C"/>
    <w:rsid w:val="001B7EBC"/>
    <w:rsid w:val="001C0586"/>
    <w:rsid w:val="001C0674"/>
    <w:rsid w:val="001C0C87"/>
    <w:rsid w:val="001C16F7"/>
    <w:rsid w:val="001C226F"/>
    <w:rsid w:val="001C28D7"/>
    <w:rsid w:val="001C4D4E"/>
    <w:rsid w:val="001C4FE7"/>
    <w:rsid w:val="001C52F3"/>
    <w:rsid w:val="001C54B2"/>
    <w:rsid w:val="001C66AC"/>
    <w:rsid w:val="001C6754"/>
    <w:rsid w:val="001C77F0"/>
    <w:rsid w:val="001C7E91"/>
    <w:rsid w:val="001D04AA"/>
    <w:rsid w:val="001D251D"/>
    <w:rsid w:val="001D2AF7"/>
    <w:rsid w:val="001D2CA0"/>
    <w:rsid w:val="001D2EF5"/>
    <w:rsid w:val="001D3315"/>
    <w:rsid w:val="001D332F"/>
    <w:rsid w:val="001D386B"/>
    <w:rsid w:val="001D46A0"/>
    <w:rsid w:val="001D4C34"/>
    <w:rsid w:val="001D4E22"/>
    <w:rsid w:val="001D5AD7"/>
    <w:rsid w:val="001D725C"/>
    <w:rsid w:val="001D7326"/>
    <w:rsid w:val="001D741D"/>
    <w:rsid w:val="001D7864"/>
    <w:rsid w:val="001D7BB9"/>
    <w:rsid w:val="001D7CA4"/>
    <w:rsid w:val="001D7E58"/>
    <w:rsid w:val="001E0321"/>
    <w:rsid w:val="001E1CF8"/>
    <w:rsid w:val="001E2AAD"/>
    <w:rsid w:val="001E2CCE"/>
    <w:rsid w:val="001E30A0"/>
    <w:rsid w:val="001E3F75"/>
    <w:rsid w:val="001E429E"/>
    <w:rsid w:val="001E4331"/>
    <w:rsid w:val="001E4D4F"/>
    <w:rsid w:val="001E52C8"/>
    <w:rsid w:val="001E57CF"/>
    <w:rsid w:val="001E5981"/>
    <w:rsid w:val="001E61C7"/>
    <w:rsid w:val="001E6233"/>
    <w:rsid w:val="001E73DE"/>
    <w:rsid w:val="001E74BA"/>
    <w:rsid w:val="001E7587"/>
    <w:rsid w:val="001E7B9F"/>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4136"/>
    <w:rsid w:val="001F4DAC"/>
    <w:rsid w:val="001F5019"/>
    <w:rsid w:val="001F5D49"/>
    <w:rsid w:val="001F5EA7"/>
    <w:rsid w:val="001F60BB"/>
    <w:rsid w:val="001F650F"/>
    <w:rsid w:val="001F67AA"/>
    <w:rsid w:val="001F67BD"/>
    <w:rsid w:val="001F7599"/>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1311"/>
    <w:rsid w:val="00241F82"/>
    <w:rsid w:val="00242A87"/>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106"/>
    <w:rsid w:val="00252618"/>
    <w:rsid w:val="00252BBC"/>
    <w:rsid w:val="00252C17"/>
    <w:rsid w:val="0025307F"/>
    <w:rsid w:val="0025382B"/>
    <w:rsid w:val="0025448E"/>
    <w:rsid w:val="00254EEF"/>
    <w:rsid w:val="002551BD"/>
    <w:rsid w:val="00255578"/>
    <w:rsid w:val="00255F73"/>
    <w:rsid w:val="002568D0"/>
    <w:rsid w:val="00256B73"/>
    <w:rsid w:val="00256C0A"/>
    <w:rsid w:val="002601D9"/>
    <w:rsid w:val="002602CD"/>
    <w:rsid w:val="00260645"/>
    <w:rsid w:val="00261CA1"/>
    <w:rsid w:val="00262661"/>
    <w:rsid w:val="0026299C"/>
    <w:rsid w:val="002632DF"/>
    <w:rsid w:val="00263A1E"/>
    <w:rsid w:val="0026400A"/>
    <w:rsid w:val="002640BA"/>
    <w:rsid w:val="00264386"/>
    <w:rsid w:val="00264A0A"/>
    <w:rsid w:val="00264CF2"/>
    <w:rsid w:val="00266462"/>
    <w:rsid w:val="00267587"/>
    <w:rsid w:val="00270822"/>
    <w:rsid w:val="00271222"/>
    <w:rsid w:val="00271589"/>
    <w:rsid w:val="002716C2"/>
    <w:rsid w:val="00271A2D"/>
    <w:rsid w:val="00271BD1"/>
    <w:rsid w:val="00271CF1"/>
    <w:rsid w:val="0027200B"/>
    <w:rsid w:val="00272C9E"/>
    <w:rsid w:val="00273177"/>
    <w:rsid w:val="00273A26"/>
    <w:rsid w:val="00273FF0"/>
    <w:rsid w:val="00275074"/>
    <w:rsid w:val="002758A4"/>
    <w:rsid w:val="0027597B"/>
    <w:rsid w:val="002763E9"/>
    <w:rsid w:val="00276736"/>
    <w:rsid w:val="00276CFC"/>
    <w:rsid w:val="002816C0"/>
    <w:rsid w:val="00281F2F"/>
    <w:rsid w:val="00284C7E"/>
    <w:rsid w:val="00284E32"/>
    <w:rsid w:val="00284EAB"/>
    <w:rsid w:val="002851EB"/>
    <w:rsid w:val="002854AE"/>
    <w:rsid w:val="00285510"/>
    <w:rsid w:val="0028583E"/>
    <w:rsid w:val="00285DE2"/>
    <w:rsid w:val="0028615D"/>
    <w:rsid w:val="0028616D"/>
    <w:rsid w:val="002865E2"/>
    <w:rsid w:val="00286965"/>
    <w:rsid w:val="002869D5"/>
    <w:rsid w:val="00286A88"/>
    <w:rsid w:val="00286AE7"/>
    <w:rsid w:val="002879D5"/>
    <w:rsid w:val="0029092B"/>
    <w:rsid w:val="0029136E"/>
    <w:rsid w:val="00291D49"/>
    <w:rsid w:val="00292399"/>
    <w:rsid w:val="0029294E"/>
    <w:rsid w:val="00293D90"/>
    <w:rsid w:val="002941E5"/>
    <w:rsid w:val="00294445"/>
    <w:rsid w:val="00294B4D"/>
    <w:rsid w:val="00294C99"/>
    <w:rsid w:val="00294E53"/>
    <w:rsid w:val="00294EE0"/>
    <w:rsid w:val="002954AB"/>
    <w:rsid w:val="002959D3"/>
    <w:rsid w:val="00295ED1"/>
    <w:rsid w:val="002960D5"/>
    <w:rsid w:val="00296371"/>
    <w:rsid w:val="0029721C"/>
    <w:rsid w:val="0029729D"/>
    <w:rsid w:val="002975F6"/>
    <w:rsid w:val="00297CC6"/>
    <w:rsid w:val="002A04A8"/>
    <w:rsid w:val="002A0865"/>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3CB4"/>
    <w:rsid w:val="002B40B6"/>
    <w:rsid w:val="002B5161"/>
    <w:rsid w:val="002B5765"/>
    <w:rsid w:val="002B5DA0"/>
    <w:rsid w:val="002B6A92"/>
    <w:rsid w:val="002B7350"/>
    <w:rsid w:val="002B766D"/>
    <w:rsid w:val="002B76FD"/>
    <w:rsid w:val="002C0C4B"/>
    <w:rsid w:val="002C1EE5"/>
    <w:rsid w:val="002C1EEA"/>
    <w:rsid w:val="002C2600"/>
    <w:rsid w:val="002C2868"/>
    <w:rsid w:val="002C2F37"/>
    <w:rsid w:val="002C47AD"/>
    <w:rsid w:val="002C6034"/>
    <w:rsid w:val="002C613E"/>
    <w:rsid w:val="002C635B"/>
    <w:rsid w:val="002C651F"/>
    <w:rsid w:val="002C77C1"/>
    <w:rsid w:val="002C7CFF"/>
    <w:rsid w:val="002D067B"/>
    <w:rsid w:val="002D09A0"/>
    <w:rsid w:val="002D0BC6"/>
    <w:rsid w:val="002D0F6D"/>
    <w:rsid w:val="002D11F7"/>
    <w:rsid w:val="002D17C5"/>
    <w:rsid w:val="002D1EA5"/>
    <w:rsid w:val="002D2669"/>
    <w:rsid w:val="002D269C"/>
    <w:rsid w:val="002D365F"/>
    <w:rsid w:val="002D406E"/>
    <w:rsid w:val="002D4127"/>
    <w:rsid w:val="002D426A"/>
    <w:rsid w:val="002D457D"/>
    <w:rsid w:val="002D587D"/>
    <w:rsid w:val="002D643C"/>
    <w:rsid w:val="002D64D8"/>
    <w:rsid w:val="002D692B"/>
    <w:rsid w:val="002D6E49"/>
    <w:rsid w:val="002D72D4"/>
    <w:rsid w:val="002D7C86"/>
    <w:rsid w:val="002E0692"/>
    <w:rsid w:val="002E14D8"/>
    <w:rsid w:val="002E1D74"/>
    <w:rsid w:val="002E2943"/>
    <w:rsid w:val="002E2CF1"/>
    <w:rsid w:val="002E34AF"/>
    <w:rsid w:val="002E4AAC"/>
    <w:rsid w:val="002E4D7C"/>
    <w:rsid w:val="002E4EF8"/>
    <w:rsid w:val="002E53DE"/>
    <w:rsid w:val="002E563B"/>
    <w:rsid w:val="002E62D2"/>
    <w:rsid w:val="002E69C9"/>
    <w:rsid w:val="002E74AF"/>
    <w:rsid w:val="002E758C"/>
    <w:rsid w:val="002E75FD"/>
    <w:rsid w:val="002E7784"/>
    <w:rsid w:val="002F048F"/>
    <w:rsid w:val="002F1038"/>
    <w:rsid w:val="002F13D1"/>
    <w:rsid w:val="002F14CA"/>
    <w:rsid w:val="002F1881"/>
    <w:rsid w:val="002F1B80"/>
    <w:rsid w:val="002F1CDB"/>
    <w:rsid w:val="002F221D"/>
    <w:rsid w:val="002F22FF"/>
    <w:rsid w:val="002F2D8F"/>
    <w:rsid w:val="002F4172"/>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62E6"/>
    <w:rsid w:val="0030660C"/>
    <w:rsid w:val="003068B6"/>
    <w:rsid w:val="003070AC"/>
    <w:rsid w:val="003071F6"/>
    <w:rsid w:val="00307567"/>
    <w:rsid w:val="00307FE0"/>
    <w:rsid w:val="00310EFA"/>
    <w:rsid w:val="003110C5"/>
    <w:rsid w:val="00311762"/>
    <w:rsid w:val="00311944"/>
    <w:rsid w:val="00311C08"/>
    <w:rsid w:val="00312567"/>
    <w:rsid w:val="00312ECE"/>
    <w:rsid w:val="0031393C"/>
    <w:rsid w:val="00313CB0"/>
    <w:rsid w:val="00313F96"/>
    <w:rsid w:val="003142DF"/>
    <w:rsid w:val="0031473C"/>
    <w:rsid w:val="003150CE"/>
    <w:rsid w:val="00315AAB"/>
    <w:rsid w:val="00315C63"/>
    <w:rsid w:val="003175AD"/>
    <w:rsid w:val="003175E1"/>
    <w:rsid w:val="00317BCA"/>
    <w:rsid w:val="00317BD0"/>
    <w:rsid w:val="00320299"/>
    <w:rsid w:val="00321154"/>
    <w:rsid w:val="003211B0"/>
    <w:rsid w:val="003212D4"/>
    <w:rsid w:val="00321A15"/>
    <w:rsid w:val="00321EDA"/>
    <w:rsid w:val="00321F92"/>
    <w:rsid w:val="0032235B"/>
    <w:rsid w:val="003224AA"/>
    <w:rsid w:val="003224E7"/>
    <w:rsid w:val="00323789"/>
    <w:rsid w:val="003254F7"/>
    <w:rsid w:val="00325667"/>
    <w:rsid w:val="00325D7A"/>
    <w:rsid w:val="003260B6"/>
    <w:rsid w:val="00326145"/>
    <w:rsid w:val="00327163"/>
    <w:rsid w:val="00327305"/>
    <w:rsid w:val="00327511"/>
    <w:rsid w:val="00327531"/>
    <w:rsid w:val="00330187"/>
    <w:rsid w:val="00330207"/>
    <w:rsid w:val="003303B6"/>
    <w:rsid w:val="00331C77"/>
    <w:rsid w:val="00331DB6"/>
    <w:rsid w:val="00331F96"/>
    <w:rsid w:val="00332022"/>
    <w:rsid w:val="00332B55"/>
    <w:rsid w:val="00332B85"/>
    <w:rsid w:val="00332C00"/>
    <w:rsid w:val="00335EA8"/>
    <w:rsid w:val="003363DD"/>
    <w:rsid w:val="00336B9B"/>
    <w:rsid w:val="003376DA"/>
    <w:rsid w:val="00340361"/>
    <w:rsid w:val="00340795"/>
    <w:rsid w:val="00340E06"/>
    <w:rsid w:val="003410C8"/>
    <w:rsid w:val="0034111C"/>
    <w:rsid w:val="0034114A"/>
    <w:rsid w:val="003415F6"/>
    <w:rsid w:val="00341CE4"/>
    <w:rsid w:val="00341E60"/>
    <w:rsid w:val="0034217F"/>
    <w:rsid w:val="00342AD2"/>
    <w:rsid w:val="00342B68"/>
    <w:rsid w:val="00342DBB"/>
    <w:rsid w:val="00342FED"/>
    <w:rsid w:val="00343231"/>
    <w:rsid w:val="00343954"/>
    <w:rsid w:val="0034423C"/>
    <w:rsid w:val="00344E96"/>
    <w:rsid w:val="0034535E"/>
    <w:rsid w:val="003453B6"/>
    <w:rsid w:val="00345405"/>
    <w:rsid w:val="00345BCF"/>
    <w:rsid w:val="00345DDD"/>
    <w:rsid w:val="00346BEC"/>
    <w:rsid w:val="00346C1C"/>
    <w:rsid w:val="00346FED"/>
    <w:rsid w:val="00347E00"/>
    <w:rsid w:val="0035007F"/>
    <w:rsid w:val="00350518"/>
    <w:rsid w:val="0035097C"/>
    <w:rsid w:val="00350F15"/>
    <w:rsid w:val="003510B2"/>
    <w:rsid w:val="00351A67"/>
    <w:rsid w:val="00351D8C"/>
    <w:rsid w:val="00351E01"/>
    <w:rsid w:val="0035247B"/>
    <w:rsid w:val="003526CF"/>
    <w:rsid w:val="00352C21"/>
    <w:rsid w:val="00352D21"/>
    <w:rsid w:val="0035376C"/>
    <w:rsid w:val="003540F5"/>
    <w:rsid w:val="0035443D"/>
    <w:rsid w:val="00354FEE"/>
    <w:rsid w:val="003554FB"/>
    <w:rsid w:val="00355A41"/>
    <w:rsid w:val="0035627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42A6"/>
    <w:rsid w:val="003664AB"/>
    <w:rsid w:val="003667C4"/>
    <w:rsid w:val="003670C9"/>
    <w:rsid w:val="003671C1"/>
    <w:rsid w:val="00367337"/>
    <w:rsid w:val="00367367"/>
    <w:rsid w:val="00367DA6"/>
    <w:rsid w:val="00367FD8"/>
    <w:rsid w:val="00370B63"/>
    <w:rsid w:val="00370FCC"/>
    <w:rsid w:val="003711AF"/>
    <w:rsid w:val="00371D70"/>
    <w:rsid w:val="00371EF8"/>
    <w:rsid w:val="0037236B"/>
    <w:rsid w:val="003726F4"/>
    <w:rsid w:val="003727A8"/>
    <w:rsid w:val="00374126"/>
    <w:rsid w:val="00374848"/>
    <w:rsid w:val="00374A4E"/>
    <w:rsid w:val="003751CF"/>
    <w:rsid w:val="00375D09"/>
    <w:rsid w:val="00375F04"/>
    <w:rsid w:val="0037739D"/>
    <w:rsid w:val="003773C0"/>
    <w:rsid w:val="0037751C"/>
    <w:rsid w:val="00377920"/>
    <w:rsid w:val="0038085D"/>
    <w:rsid w:val="0038099B"/>
    <w:rsid w:val="00380F3F"/>
    <w:rsid w:val="0038159E"/>
    <w:rsid w:val="00382232"/>
    <w:rsid w:val="00382F1A"/>
    <w:rsid w:val="00383282"/>
    <w:rsid w:val="00383658"/>
    <w:rsid w:val="0038412E"/>
    <w:rsid w:val="00384968"/>
    <w:rsid w:val="00384FD3"/>
    <w:rsid w:val="003858C5"/>
    <w:rsid w:val="00385999"/>
    <w:rsid w:val="00386053"/>
    <w:rsid w:val="00386AAA"/>
    <w:rsid w:val="0038771D"/>
    <w:rsid w:val="003908F5"/>
    <w:rsid w:val="00390E3C"/>
    <w:rsid w:val="003919D9"/>
    <w:rsid w:val="0039202E"/>
    <w:rsid w:val="00392D40"/>
    <w:rsid w:val="00393B57"/>
    <w:rsid w:val="00393E44"/>
    <w:rsid w:val="00394270"/>
    <w:rsid w:val="003949F6"/>
    <w:rsid w:val="00397AB6"/>
    <w:rsid w:val="00397ACA"/>
    <w:rsid w:val="003A0ADD"/>
    <w:rsid w:val="003A10C3"/>
    <w:rsid w:val="003A1D69"/>
    <w:rsid w:val="003A2421"/>
    <w:rsid w:val="003A25B1"/>
    <w:rsid w:val="003A2F16"/>
    <w:rsid w:val="003A4985"/>
    <w:rsid w:val="003A55BD"/>
    <w:rsid w:val="003A597F"/>
    <w:rsid w:val="003A6821"/>
    <w:rsid w:val="003A71A8"/>
    <w:rsid w:val="003A7E15"/>
    <w:rsid w:val="003B00CA"/>
    <w:rsid w:val="003B030A"/>
    <w:rsid w:val="003B030B"/>
    <w:rsid w:val="003B0432"/>
    <w:rsid w:val="003B0821"/>
    <w:rsid w:val="003B0B05"/>
    <w:rsid w:val="003B0BE9"/>
    <w:rsid w:val="003B0DAF"/>
    <w:rsid w:val="003B1FE1"/>
    <w:rsid w:val="003B2898"/>
    <w:rsid w:val="003B2E9B"/>
    <w:rsid w:val="003B2F8D"/>
    <w:rsid w:val="003B3DA9"/>
    <w:rsid w:val="003B3EF3"/>
    <w:rsid w:val="003B3FC7"/>
    <w:rsid w:val="003B4FAA"/>
    <w:rsid w:val="003B547A"/>
    <w:rsid w:val="003B6039"/>
    <w:rsid w:val="003B68C8"/>
    <w:rsid w:val="003B6A2B"/>
    <w:rsid w:val="003B6C6C"/>
    <w:rsid w:val="003B6CB0"/>
    <w:rsid w:val="003B75B9"/>
    <w:rsid w:val="003B79EA"/>
    <w:rsid w:val="003C0DA2"/>
    <w:rsid w:val="003C0E0D"/>
    <w:rsid w:val="003C0F50"/>
    <w:rsid w:val="003C1A18"/>
    <w:rsid w:val="003C21FF"/>
    <w:rsid w:val="003C2902"/>
    <w:rsid w:val="003C2C93"/>
    <w:rsid w:val="003C3261"/>
    <w:rsid w:val="003C3DEC"/>
    <w:rsid w:val="003C43D2"/>
    <w:rsid w:val="003C50D2"/>
    <w:rsid w:val="003C5AD8"/>
    <w:rsid w:val="003C5C41"/>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49B"/>
    <w:rsid w:val="003E0667"/>
    <w:rsid w:val="003E0BCE"/>
    <w:rsid w:val="003E13E0"/>
    <w:rsid w:val="003E164C"/>
    <w:rsid w:val="003E1660"/>
    <w:rsid w:val="003E1C09"/>
    <w:rsid w:val="003E1CD1"/>
    <w:rsid w:val="003E1DC2"/>
    <w:rsid w:val="003E2A2D"/>
    <w:rsid w:val="003E3497"/>
    <w:rsid w:val="003E3E17"/>
    <w:rsid w:val="003E3FC2"/>
    <w:rsid w:val="003E51A2"/>
    <w:rsid w:val="003E521F"/>
    <w:rsid w:val="003E5606"/>
    <w:rsid w:val="003E573D"/>
    <w:rsid w:val="003E64A9"/>
    <w:rsid w:val="003E6941"/>
    <w:rsid w:val="003E7002"/>
    <w:rsid w:val="003E7905"/>
    <w:rsid w:val="003F019C"/>
    <w:rsid w:val="003F01A0"/>
    <w:rsid w:val="003F0336"/>
    <w:rsid w:val="003F1DA0"/>
    <w:rsid w:val="003F2147"/>
    <w:rsid w:val="003F27BD"/>
    <w:rsid w:val="003F35F7"/>
    <w:rsid w:val="003F3A86"/>
    <w:rsid w:val="003F4488"/>
    <w:rsid w:val="003F5358"/>
    <w:rsid w:val="003F554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4844"/>
    <w:rsid w:val="00404C2A"/>
    <w:rsid w:val="00404CD0"/>
    <w:rsid w:val="004056C6"/>
    <w:rsid w:val="00405B2F"/>
    <w:rsid w:val="00406307"/>
    <w:rsid w:val="00406B4D"/>
    <w:rsid w:val="004071A7"/>
    <w:rsid w:val="00407CE2"/>
    <w:rsid w:val="00412891"/>
    <w:rsid w:val="004129D0"/>
    <w:rsid w:val="00412B5C"/>
    <w:rsid w:val="0041443C"/>
    <w:rsid w:val="00415022"/>
    <w:rsid w:val="004154F7"/>
    <w:rsid w:val="00416518"/>
    <w:rsid w:val="004165AB"/>
    <w:rsid w:val="00416B55"/>
    <w:rsid w:val="00416D44"/>
    <w:rsid w:val="00416DFA"/>
    <w:rsid w:val="00416EB8"/>
    <w:rsid w:val="004172D6"/>
    <w:rsid w:val="004176FF"/>
    <w:rsid w:val="004201D7"/>
    <w:rsid w:val="00420F67"/>
    <w:rsid w:val="0042128F"/>
    <w:rsid w:val="00421A27"/>
    <w:rsid w:val="00421D0A"/>
    <w:rsid w:val="004223BD"/>
    <w:rsid w:val="00422910"/>
    <w:rsid w:val="004238B8"/>
    <w:rsid w:val="00423D54"/>
    <w:rsid w:val="00423D78"/>
    <w:rsid w:val="004241C5"/>
    <w:rsid w:val="004244AF"/>
    <w:rsid w:val="00424FA7"/>
    <w:rsid w:val="00425397"/>
    <w:rsid w:val="00425D78"/>
    <w:rsid w:val="00425ED9"/>
    <w:rsid w:val="00426428"/>
    <w:rsid w:val="004266A2"/>
    <w:rsid w:val="00426A87"/>
    <w:rsid w:val="00426C7F"/>
    <w:rsid w:val="00427765"/>
    <w:rsid w:val="00427B26"/>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B0A"/>
    <w:rsid w:val="00441B92"/>
    <w:rsid w:val="00442607"/>
    <w:rsid w:val="00442AEF"/>
    <w:rsid w:val="00442E10"/>
    <w:rsid w:val="00443085"/>
    <w:rsid w:val="00443494"/>
    <w:rsid w:val="00443A7A"/>
    <w:rsid w:val="0044474B"/>
    <w:rsid w:val="00444DC0"/>
    <w:rsid w:val="00445500"/>
    <w:rsid w:val="004456EE"/>
    <w:rsid w:val="00445F09"/>
    <w:rsid w:val="00445FF7"/>
    <w:rsid w:val="00446A75"/>
    <w:rsid w:val="00450575"/>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379E"/>
    <w:rsid w:val="0046510E"/>
    <w:rsid w:val="00465299"/>
    <w:rsid w:val="0046531D"/>
    <w:rsid w:val="0046543E"/>
    <w:rsid w:val="00465C91"/>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3189"/>
    <w:rsid w:val="00473293"/>
    <w:rsid w:val="00473A14"/>
    <w:rsid w:val="00473A59"/>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1A5"/>
    <w:rsid w:val="004B5812"/>
    <w:rsid w:val="004B5C34"/>
    <w:rsid w:val="004B5E52"/>
    <w:rsid w:val="004B699A"/>
    <w:rsid w:val="004B6D7F"/>
    <w:rsid w:val="004B7455"/>
    <w:rsid w:val="004B7469"/>
    <w:rsid w:val="004B74FF"/>
    <w:rsid w:val="004B7CE4"/>
    <w:rsid w:val="004C0401"/>
    <w:rsid w:val="004C0C49"/>
    <w:rsid w:val="004C183D"/>
    <w:rsid w:val="004C2669"/>
    <w:rsid w:val="004C303B"/>
    <w:rsid w:val="004C31FE"/>
    <w:rsid w:val="004C3679"/>
    <w:rsid w:val="004C37DC"/>
    <w:rsid w:val="004C3831"/>
    <w:rsid w:val="004C3EC7"/>
    <w:rsid w:val="004C3EEE"/>
    <w:rsid w:val="004C483D"/>
    <w:rsid w:val="004C56B8"/>
    <w:rsid w:val="004C5BCC"/>
    <w:rsid w:val="004C6C7D"/>
    <w:rsid w:val="004C795A"/>
    <w:rsid w:val="004C7F93"/>
    <w:rsid w:val="004D0872"/>
    <w:rsid w:val="004D0CE9"/>
    <w:rsid w:val="004D223F"/>
    <w:rsid w:val="004D26B8"/>
    <w:rsid w:val="004D286C"/>
    <w:rsid w:val="004D356D"/>
    <w:rsid w:val="004D38C2"/>
    <w:rsid w:val="004D3B61"/>
    <w:rsid w:val="004D4C64"/>
    <w:rsid w:val="004D4FBD"/>
    <w:rsid w:val="004D4FC0"/>
    <w:rsid w:val="004D582E"/>
    <w:rsid w:val="004D59A1"/>
    <w:rsid w:val="004D5B4B"/>
    <w:rsid w:val="004D6736"/>
    <w:rsid w:val="004D7DA8"/>
    <w:rsid w:val="004D7F20"/>
    <w:rsid w:val="004E203C"/>
    <w:rsid w:val="004E2892"/>
    <w:rsid w:val="004E2DEF"/>
    <w:rsid w:val="004E3490"/>
    <w:rsid w:val="004E362B"/>
    <w:rsid w:val="004E3681"/>
    <w:rsid w:val="004E3845"/>
    <w:rsid w:val="004E3D74"/>
    <w:rsid w:val="004E40C2"/>
    <w:rsid w:val="004E460F"/>
    <w:rsid w:val="004E4784"/>
    <w:rsid w:val="004E4E87"/>
    <w:rsid w:val="004E5E71"/>
    <w:rsid w:val="004E6467"/>
    <w:rsid w:val="004E7631"/>
    <w:rsid w:val="004E784B"/>
    <w:rsid w:val="004E7ED0"/>
    <w:rsid w:val="004F0224"/>
    <w:rsid w:val="004F0C64"/>
    <w:rsid w:val="004F0DB4"/>
    <w:rsid w:val="004F0E04"/>
    <w:rsid w:val="004F16FF"/>
    <w:rsid w:val="004F1EBC"/>
    <w:rsid w:val="004F20E8"/>
    <w:rsid w:val="004F261E"/>
    <w:rsid w:val="004F2DDD"/>
    <w:rsid w:val="004F3076"/>
    <w:rsid w:val="004F3A25"/>
    <w:rsid w:val="004F3B71"/>
    <w:rsid w:val="004F43A7"/>
    <w:rsid w:val="004F4B2F"/>
    <w:rsid w:val="004F4C57"/>
    <w:rsid w:val="004F5154"/>
    <w:rsid w:val="004F5835"/>
    <w:rsid w:val="004F6050"/>
    <w:rsid w:val="004F6278"/>
    <w:rsid w:val="004F661C"/>
    <w:rsid w:val="004F6D99"/>
    <w:rsid w:val="004F7070"/>
    <w:rsid w:val="004F7DB5"/>
    <w:rsid w:val="004F7FF6"/>
    <w:rsid w:val="005000EE"/>
    <w:rsid w:val="00500572"/>
    <w:rsid w:val="005009C6"/>
    <w:rsid w:val="00501304"/>
    <w:rsid w:val="00501425"/>
    <w:rsid w:val="00501714"/>
    <w:rsid w:val="00501CE3"/>
    <w:rsid w:val="005024D9"/>
    <w:rsid w:val="00502711"/>
    <w:rsid w:val="00502A3F"/>
    <w:rsid w:val="005036BE"/>
    <w:rsid w:val="00503A04"/>
    <w:rsid w:val="00504311"/>
    <w:rsid w:val="0050485C"/>
    <w:rsid w:val="0050486E"/>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D6D"/>
    <w:rsid w:val="00521F4B"/>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20DE"/>
    <w:rsid w:val="00542249"/>
    <w:rsid w:val="0054226C"/>
    <w:rsid w:val="005431F5"/>
    <w:rsid w:val="00543707"/>
    <w:rsid w:val="00543EBB"/>
    <w:rsid w:val="00544213"/>
    <w:rsid w:val="00544D8C"/>
    <w:rsid w:val="005453F3"/>
    <w:rsid w:val="00545549"/>
    <w:rsid w:val="00545AD6"/>
    <w:rsid w:val="005467DC"/>
    <w:rsid w:val="005469F5"/>
    <w:rsid w:val="00547495"/>
    <w:rsid w:val="00550751"/>
    <w:rsid w:val="00550837"/>
    <w:rsid w:val="005515E4"/>
    <w:rsid w:val="005518ED"/>
    <w:rsid w:val="00552093"/>
    <w:rsid w:val="00553020"/>
    <w:rsid w:val="00554057"/>
    <w:rsid w:val="00554249"/>
    <w:rsid w:val="00554E4B"/>
    <w:rsid w:val="00555F67"/>
    <w:rsid w:val="00556605"/>
    <w:rsid w:val="00557042"/>
    <w:rsid w:val="0055723C"/>
    <w:rsid w:val="005606A4"/>
    <w:rsid w:val="005606D3"/>
    <w:rsid w:val="005607B8"/>
    <w:rsid w:val="00560CF5"/>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B74"/>
    <w:rsid w:val="00581470"/>
    <w:rsid w:val="00581893"/>
    <w:rsid w:val="00581ED5"/>
    <w:rsid w:val="00582087"/>
    <w:rsid w:val="005822A3"/>
    <w:rsid w:val="00582AB4"/>
    <w:rsid w:val="005831DD"/>
    <w:rsid w:val="00584320"/>
    <w:rsid w:val="0058436F"/>
    <w:rsid w:val="0058548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E52"/>
    <w:rsid w:val="005A11D4"/>
    <w:rsid w:val="005A1C8B"/>
    <w:rsid w:val="005A2D6D"/>
    <w:rsid w:val="005A34D5"/>
    <w:rsid w:val="005A3D19"/>
    <w:rsid w:val="005A3E12"/>
    <w:rsid w:val="005A423C"/>
    <w:rsid w:val="005A4904"/>
    <w:rsid w:val="005A4959"/>
    <w:rsid w:val="005A4DF2"/>
    <w:rsid w:val="005A4E1C"/>
    <w:rsid w:val="005A515A"/>
    <w:rsid w:val="005A58D1"/>
    <w:rsid w:val="005A655E"/>
    <w:rsid w:val="005A69FF"/>
    <w:rsid w:val="005A6BC4"/>
    <w:rsid w:val="005A704D"/>
    <w:rsid w:val="005A719C"/>
    <w:rsid w:val="005B0F35"/>
    <w:rsid w:val="005B1A50"/>
    <w:rsid w:val="005B1FF6"/>
    <w:rsid w:val="005B222F"/>
    <w:rsid w:val="005B2B51"/>
    <w:rsid w:val="005B2FD0"/>
    <w:rsid w:val="005B34D4"/>
    <w:rsid w:val="005B3C6D"/>
    <w:rsid w:val="005B4045"/>
    <w:rsid w:val="005B49A7"/>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3CC6"/>
    <w:rsid w:val="005C3E8A"/>
    <w:rsid w:val="005C41D4"/>
    <w:rsid w:val="005C4B87"/>
    <w:rsid w:val="005C5158"/>
    <w:rsid w:val="005C580A"/>
    <w:rsid w:val="005C69E3"/>
    <w:rsid w:val="005D0079"/>
    <w:rsid w:val="005D059A"/>
    <w:rsid w:val="005D07C5"/>
    <w:rsid w:val="005D130E"/>
    <w:rsid w:val="005D1FF8"/>
    <w:rsid w:val="005D25F4"/>
    <w:rsid w:val="005D3473"/>
    <w:rsid w:val="005D3AB9"/>
    <w:rsid w:val="005D3D11"/>
    <w:rsid w:val="005D4302"/>
    <w:rsid w:val="005D430F"/>
    <w:rsid w:val="005D4CA4"/>
    <w:rsid w:val="005D53F9"/>
    <w:rsid w:val="005D5A20"/>
    <w:rsid w:val="005D5AA1"/>
    <w:rsid w:val="005D786C"/>
    <w:rsid w:val="005E00E5"/>
    <w:rsid w:val="005E049F"/>
    <w:rsid w:val="005E3073"/>
    <w:rsid w:val="005E316A"/>
    <w:rsid w:val="005E31F3"/>
    <w:rsid w:val="005E3661"/>
    <w:rsid w:val="005E38C2"/>
    <w:rsid w:val="005E5E1A"/>
    <w:rsid w:val="005E6C16"/>
    <w:rsid w:val="005E6D05"/>
    <w:rsid w:val="005E7A98"/>
    <w:rsid w:val="005F0108"/>
    <w:rsid w:val="005F0ECC"/>
    <w:rsid w:val="005F1CF6"/>
    <w:rsid w:val="005F21A5"/>
    <w:rsid w:val="005F2470"/>
    <w:rsid w:val="005F28C6"/>
    <w:rsid w:val="005F2987"/>
    <w:rsid w:val="005F32BB"/>
    <w:rsid w:val="005F3909"/>
    <w:rsid w:val="005F3F16"/>
    <w:rsid w:val="005F52CC"/>
    <w:rsid w:val="005F5B20"/>
    <w:rsid w:val="005F5E6F"/>
    <w:rsid w:val="005F6BD4"/>
    <w:rsid w:val="005F7985"/>
    <w:rsid w:val="0060004D"/>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74A"/>
    <w:rsid w:val="00607923"/>
    <w:rsid w:val="00607D81"/>
    <w:rsid w:val="00607DF5"/>
    <w:rsid w:val="00610747"/>
    <w:rsid w:val="00610E03"/>
    <w:rsid w:val="00610E34"/>
    <w:rsid w:val="00610E35"/>
    <w:rsid w:val="0061176E"/>
    <w:rsid w:val="006131CB"/>
    <w:rsid w:val="0061360D"/>
    <w:rsid w:val="0061417F"/>
    <w:rsid w:val="00614CD1"/>
    <w:rsid w:val="0061541C"/>
    <w:rsid w:val="0061567B"/>
    <w:rsid w:val="00615BEA"/>
    <w:rsid w:val="00615C5E"/>
    <w:rsid w:val="00615CA7"/>
    <w:rsid w:val="00615E93"/>
    <w:rsid w:val="00617131"/>
    <w:rsid w:val="00617FE6"/>
    <w:rsid w:val="0062152A"/>
    <w:rsid w:val="006218F9"/>
    <w:rsid w:val="00621C86"/>
    <w:rsid w:val="00621E3C"/>
    <w:rsid w:val="006224F3"/>
    <w:rsid w:val="00622FCB"/>
    <w:rsid w:val="00623583"/>
    <w:rsid w:val="00624049"/>
    <w:rsid w:val="00624501"/>
    <w:rsid w:val="0062462F"/>
    <w:rsid w:val="00624AC5"/>
    <w:rsid w:val="00624BA1"/>
    <w:rsid w:val="00625A92"/>
    <w:rsid w:val="0062661B"/>
    <w:rsid w:val="00626F3B"/>
    <w:rsid w:val="0062796B"/>
    <w:rsid w:val="00630118"/>
    <w:rsid w:val="00630C65"/>
    <w:rsid w:val="006310AE"/>
    <w:rsid w:val="006310BF"/>
    <w:rsid w:val="00631762"/>
    <w:rsid w:val="00632196"/>
    <w:rsid w:val="00632BBC"/>
    <w:rsid w:val="00632FC8"/>
    <w:rsid w:val="00633116"/>
    <w:rsid w:val="00633BF2"/>
    <w:rsid w:val="00633F67"/>
    <w:rsid w:val="006345C3"/>
    <w:rsid w:val="00634E33"/>
    <w:rsid w:val="006362F9"/>
    <w:rsid w:val="00636577"/>
    <w:rsid w:val="006369A9"/>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30F"/>
    <w:rsid w:val="006475E6"/>
    <w:rsid w:val="00650800"/>
    <w:rsid w:val="006508B9"/>
    <w:rsid w:val="00650ABA"/>
    <w:rsid w:val="00650CA1"/>
    <w:rsid w:val="00651160"/>
    <w:rsid w:val="00651854"/>
    <w:rsid w:val="006519F8"/>
    <w:rsid w:val="00653809"/>
    <w:rsid w:val="006539E8"/>
    <w:rsid w:val="00654938"/>
    <w:rsid w:val="00654D0B"/>
    <w:rsid w:val="0065598D"/>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19B0"/>
    <w:rsid w:val="00662012"/>
    <w:rsid w:val="0066252F"/>
    <w:rsid w:val="00662543"/>
    <w:rsid w:val="006626D0"/>
    <w:rsid w:val="00663BA2"/>
    <w:rsid w:val="00663BF2"/>
    <w:rsid w:val="00663EAE"/>
    <w:rsid w:val="0066404D"/>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DAB"/>
    <w:rsid w:val="00676A64"/>
    <w:rsid w:val="00677925"/>
    <w:rsid w:val="00677983"/>
    <w:rsid w:val="00677A6E"/>
    <w:rsid w:val="0068043E"/>
    <w:rsid w:val="006809F3"/>
    <w:rsid w:val="00680F46"/>
    <w:rsid w:val="00681351"/>
    <w:rsid w:val="00681FDC"/>
    <w:rsid w:val="006829E8"/>
    <w:rsid w:val="00682B53"/>
    <w:rsid w:val="00682F27"/>
    <w:rsid w:val="006839E6"/>
    <w:rsid w:val="00683A18"/>
    <w:rsid w:val="00683C0A"/>
    <w:rsid w:val="00683F93"/>
    <w:rsid w:val="0069011A"/>
    <w:rsid w:val="006903A4"/>
    <w:rsid w:val="00690E2E"/>
    <w:rsid w:val="0069151F"/>
    <w:rsid w:val="006915D7"/>
    <w:rsid w:val="006915E4"/>
    <w:rsid w:val="00691DF9"/>
    <w:rsid w:val="006927AC"/>
    <w:rsid w:val="00692814"/>
    <w:rsid w:val="006932E7"/>
    <w:rsid w:val="00693347"/>
    <w:rsid w:val="0069334C"/>
    <w:rsid w:val="00696453"/>
    <w:rsid w:val="00696863"/>
    <w:rsid w:val="00696D63"/>
    <w:rsid w:val="00696FCC"/>
    <w:rsid w:val="00697082"/>
    <w:rsid w:val="006A032F"/>
    <w:rsid w:val="006A076B"/>
    <w:rsid w:val="006A1192"/>
    <w:rsid w:val="006A127E"/>
    <w:rsid w:val="006A21E3"/>
    <w:rsid w:val="006A3769"/>
    <w:rsid w:val="006A41AE"/>
    <w:rsid w:val="006A4856"/>
    <w:rsid w:val="006A55A0"/>
    <w:rsid w:val="006A564B"/>
    <w:rsid w:val="006A58F9"/>
    <w:rsid w:val="006A5915"/>
    <w:rsid w:val="006A66BC"/>
    <w:rsid w:val="006A69F7"/>
    <w:rsid w:val="006A7546"/>
    <w:rsid w:val="006A757C"/>
    <w:rsid w:val="006A77E4"/>
    <w:rsid w:val="006A7D2B"/>
    <w:rsid w:val="006B08CF"/>
    <w:rsid w:val="006B0B29"/>
    <w:rsid w:val="006B0B90"/>
    <w:rsid w:val="006B10EA"/>
    <w:rsid w:val="006B1470"/>
    <w:rsid w:val="006B1545"/>
    <w:rsid w:val="006B2DA7"/>
    <w:rsid w:val="006B2F4D"/>
    <w:rsid w:val="006B3682"/>
    <w:rsid w:val="006B48CB"/>
    <w:rsid w:val="006B54C1"/>
    <w:rsid w:val="006B563E"/>
    <w:rsid w:val="006B576F"/>
    <w:rsid w:val="006B5A34"/>
    <w:rsid w:val="006B5D9E"/>
    <w:rsid w:val="006B5EC9"/>
    <w:rsid w:val="006B74B9"/>
    <w:rsid w:val="006C0085"/>
    <w:rsid w:val="006C05B7"/>
    <w:rsid w:val="006C08C5"/>
    <w:rsid w:val="006C11DD"/>
    <w:rsid w:val="006C1445"/>
    <w:rsid w:val="006C17A2"/>
    <w:rsid w:val="006C29DF"/>
    <w:rsid w:val="006C385A"/>
    <w:rsid w:val="006C3959"/>
    <w:rsid w:val="006C3B36"/>
    <w:rsid w:val="006C43E6"/>
    <w:rsid w:val="006C4C5B"/>
    <w:rsid w:val="006C4FC1"/>
    <w:rsid w:val="006C5117"/>
    <w:rsid w:val="006C51A5"/>
    <w:rsid w:val="006C529D"/>
    <w:rsid w:val="006C5410"/>
    <w:rsid w:val="006C55D1"/>
    <w:rsid w:val="006C57BB"/>
    <w:rsid w:val="006C7CC9"/>
    <w:rsid w:val="006C7D45"/>
    <w:rsid w:val="006D05AD"/>
    <w:rsid w:val="006D09B3"/>
    <w:rsid w:val="006D0C1A"/>
    <w:rsid w:val="006D0D5C"/>
    <w:rsid w:val="006D0E6B"/>
    <w:rsid w:val="006D1073"/>
    <w:rsid w:val="006D1C96"/>
    <w:rsid w:val="006D2146"/>
    <w:rsid w:val="006D3192"/>
    <w:rsid w:val="006D324B"/>
    <w:rsid w:val="006D4D1B"/>
    <w:rsid w:val="006D632E"/>
    <w:rsid w:val="006E005B"/>
    <w:rsid w:val="006E01FF"/>
    <w:rsid w:val="006E052C"/>
    <w:rsid w:val="006E094A"/>
    <w:rsid w:val="006E1045"/>
    <w:rsid w:val="006E12B1"/>
    <w:rsid w:val="006E13D1"/>
    <w:rsid w:val="006E15E2"/>
    <w:rsid w:val="006E173E"/>
    <w:rsid w:val="006E283E"/>
    <w:rsid w:val="006E2999"/>
    <w:rsid w:val="006E2C2B"/>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061"/>
    <w:rsid w:val="006F4A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D23"/>
    <w:rsid w:val="007042E9"/>
    <w:rsid w:val="00704A63"/>
    <w:rsid w:val="00705D56"/>
    <w:rsid w:val="00710A78"/>
    <w:rsid w:val="00710B94"/>
    <w:rsid w:val="0071118B"/>
    <w:rsid w:val="007115D2"/>
    <w:rsid w:val="00711E13"/>
    <w:rsid w:val="00712EDA"/>
    <w:rsid w:val="007136D0"/>
    <w:rsid w:val="00713B09"/>
    <w:rsid w:val="0071497D"/>
    <w:rsid w:val="0071528E"/>
    <w:rsid w:val="007155A9"/>
    <w:rsid w:val="007158E1"/>
    <w:rsid w:val="00716095"/>
    <w:rsid w:val="00716AEB"/>
    <w:rsid w:val="0071705B"/>
    <w:rsid w:val="0071740A"/>
    <w:rsid w:val="007201D2"/>
    <w:rsid w:val="007203A4"/>
    <w:rsid w:val="00720505"/>
    <w:rsid w:val="00720EFA"/>
    <w:rsid w:val="00720F3A"/>
    <w:rsid w:val="00721401"/>
    <w:rsid w:val="00721F4D"/>
    <w:rsid w:val="007236A3"/>
    <w:rsid w:val="007239B6"/>
    <w:rsid w:val="0072490A"/>
    <w:rsid w:val="00725115"/>
    <w:rsid w:val="0072517D"/>
    <w:rsid w:val="00726063"/>
    <w:rsid w:val="00726878"/>
    <w:rsid w:val="007274A8"/>
    <w:rsid w:val="00727C98"/>
    <w:rsid w:val="00727D19"/>
    <w:rsid w:val="00727E2B"/>
    <w:rsid w:val="00730D02"/>
    <w:rsid w:val="0073124A"/>
    <w:rsid w:val="007313AA"/>
    <w:rsid w:val="007313AC"/>
    <w:rsid w:val="007317FF"/>
    <w:rsid w:val="00731A3F"/>
    <w:rsid w:val="00731B79"/>
    <w:rsid w:val="00731DB7"/>
    <w:rsid w:val="00733893"/>
    <w:rsid w:val="00734348"/>
    <w:rsid w:val="00734A05"/>
    <w:rsid w:val="00735658"/>
    <w:rsid w:val="00735C6F"/>
    <w:rsid w:val="00735D4F"/>
    <w:rsid w:val="00735F4F"/>
    <w:rsid w:val="0073601B"/>
    <w:rsid w:val="007366CF"/>
    <w:rsid w:val="007408D5"/>
    <w:rsid w:val="00741C59"/>
    <w:rsid w:val="00742422"/>
    <w:rsid w:val="00742B44"/>
    <w:rsid w:val="00743976"/>
    <w:rsid w:val="00745540"/>
    <w:rsid w:val="0074655A"/>
    <w:rsid w:val="00746857"/>
    <w:rsid w:val="007469B7"/>
    <w:rsid w:val="00747C1C"/>
    <w:rsid w:val="00751CDE"/>
    <w:rsid w:val="0075210F"/>
    <w:rsid w:val="007538E9"/>
    <w:rsid w:val="00753BB5"/>
    <w:rsid w:val="00754115"/>
    <w:rsid w:val="007547B2"/>
    <w:rsid w:val="00754E32"/>
    <w:rsid w:val="0075660B"/>
    <w:rsid w:val="00756832"/>
    <w:rsid w:val="00756F62"/>
    <w:rsid w:val="00757305"/>
    <w:rsid w:val="0076034B"/>
    <w:rsid w:val="00760422"/>
    <w:rsid w:val="00761533"/>
    <w:rsid w:val="0076266E"/>
    <w:rsid w:val="007626B7"/>
    <w:rsid w:val="007626D0"/>
    <w:rsid w:val="00762D5D"/>
    <w:rsid w:val="00763CCE"/>
    <w:rsid w:val="007645E5"/>
    <w:rsid w:val="007651CA"/>
    <w:rsid w:val="00767519"/>
    <w:rsid w:val="00767EE3"/>
    <w:rsid w:val="0077032A"/>
    <w:rsid w:val="007704E1"/>
    <w:rsid w:val="00770A9B"/>
    <w:rsid w:val="007715EB"/>
    <w:rsid w:val="007719F8"/>
    <w:rsid w:val="00771A92"/>
    <w:rsid w:val="00772501"/>
    <w:rsid w:val="00772569"/>
    <w:rsid w:val="00772E8C"/>
    <w:rsid w:val="007730D8"/>
    <w:rsid w:val="007736D3"/>
    <w:rsid w:val="00773889"/>
    <w:rsid w:val="00773B54"/>
    <w:rsid w:val="00774502"/>
    <w:rsid w:val="0077500F"/>
    <w:rsid w:val="0077548E"/>
    <w:rsid w:val="00775D48"/>
    <w:rsid w:val="00776313"/>
    <w:rsid w:val="00776388"/>
    <w:rsid w:val="00776E10"/>
    <w:rsid w:val="00777315"/>
    <w:rsid w:val="00777667"/>
    <w:rsid w:val="0077767A"/>
    <w:rsid w:val="00777E96"/>
    <w:rsid w:val="007802E4"/>
    <w:rsid w:val="00780919"/>
    <w:rsid w:val="00780A1E"/>
    <w:rsid w:val="0078180A"/>
    <w:rsid w:val="00781B3E"/>
    <w:rsid w:val="007826C8"/>
    <w:rsid w:val="00782972"/>
    <w:rsid w:val="00783497"/>
    <w:rsid w:val="00783FC2"/>
    <w:rsid w:val="00784190"/>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BC0"/>
    <w:rsid w:val="00794C56"/>
    <w:rsid w:val="00794E92"/>
    <w:rsid w:val="007962F1"/>
    <w:rsid w:val="0079656A"/>
    <w:rsid w:val="00796971"/>
    <w:rsid w:val="00796D86"/>
    <w:rsid w:val="00796F15"/>
    <w:rsid w:val="0079708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6CAE"/>
    <w:rsid w:val="007A72EE"/>
    <w:rsid w:val="007A74C3"/>
    <w:rsid w:val="007B0352"/>
    <w:rsid w:val="007B0397"/>
    <w:rsid w:val="007B0CCC"/>
    <w:rsid w:val="007B16D6"/>
    <w:rsid w:val="007B1EE8"/>
    <w:rsid w:val="007B2719"/>
    <w:rsid w:val="007B2B14"/>
    <w:rsid w:val="007B3502"/>
    <w:rsid w:val="007B44ED"/>
    <w:rsid w:val="007B47A6"/>
    <w:rsid w:val="007B491A"/>
    <w:rsid w:val="007B4E9F"/>
    <w:rsid w:val="007B5370"/>
    <w:rsid w:val="007B5FFA"/>
    <w:rsid w:val="007B61F5"/>
    <w:rsid w:val="007B6335"/>
    <w:rsid w:val="007B63FA"/>
    <w:rsid w:val="007B73B3"/>
    <w:rsid w:val="007B7496"/>
    <w:rsid w:val="007B7AF5"/>
    <w:rsid w:val="007C0802"/>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D32"/>
    <w:rsid w:val="007C7EDF"/>
    <w:rsid w:val="007D05B2"/>
    <w:rsid w:val="007D0604"/>
    <w:rsid w:val="007D0821"/>
    <w:rsid w:val="007D0C44"/>
    <w:rsid w:val="007D1972"/>
    <w:rsid w:val="007D1D9E"/>
    <w:rsid w:val="007D1F33"/>
    <w:rsid w:val="007D1F6F"/>
    <w:rsid w:val="007D2146"/>
    <w:rsid w:val="007D24BF"/>
    <w:rsid w:val="007D29AB"/>
    <w:rsid w:val="007D3307"/>
    <w:rsid w:val="007D33DA"/>
    <w:rsid w:val="007D3746"/>
    <w:rsid w:val="007D432A"/>
    <w:rsid w:val="007D48C0"/>
    <w:rsid w:val="007D5E27"/>
    <w:rsid w:val="007D6D49"/>
    <w:rsid w:val="007D6F64"/>
    <w:rsid w:val="007D72B9"/>
    <w:rsid w:val="007E037D"/>
    <w:rsid w:val="007E11CE"/>
    <w:rsid w:val="007E21DD"/>
    <w:rsid w:val="007E25AB"/>
    <w:rsid w:val="007E2C70"/>
    <w:rsid w:val="007E331D"/>
    <w:rsid w:val="007E3C7B"/>
    <w:rsid w:val="007E47D1"/>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223A"/>
    <w:rsid w:val="007F26B6"/>
    <w:rsid w:val="007F2845"/>
    <w:rsid w:val="007F3477"/>
    <w:rsid w:val="007F41A0"/>
    <w:rsid w:val="007F43BC"/>
    <w:rsid w:val="007F44D7"/>
    <w:rsid w:val="007F4740"/>
    <w:rsid w:val="007F5CEB"/>
    <w:rsid w:val="007F7EFF"/>
    <w:rsid w:val="00800229"/>
    <w:rsid w:val="008006C6"/>
    <w:rsid w:val="00800BFF"/>
    <w:rsid w:val="00800C52"/>
    <w:rsid w:val="00800DC4"/>
    <w:rsid w:val="0080153E"/>
    <w:rsid w:val="008016C0"/>
    <w:rsid w:val="0080213B"/>
    <w:rsid w:val="00803E2C"/>
    <w:rsid w:val="0080501F"/>
    <w:rsid w:val="00805264"/>
    <w:rsid w:val="00806CDB"/>
    <w:rsid w:val="00807224"/>
    <w:rsid w:val="0080742D"/>
    <w:rsid w:val="00807440"/>
    <w:rsid w:val="00807C5A"/>
    <w:rsid w:val="008100AC"/>
    <w:rsid w:val="0081151E"/>
    <w:rsid w:val="00811C7E"/>
    <w:rsid w:val="00812498"/>
    <w:rsid w:val="0081255B"/>
    <w:rsid w:val="0081263E"/>
    <w:rsid w:val="008127E6"/>
    <w:rsid w:val="0081336E"/>
    <w:rsid w:val="00813928"/>
    <w:rsid w:val="00814057"/>
    <w:rsid w:val="00815744"/>
    <w:rsid w:val="00816257"/>
    <w:rsid w:val="00820007"/>
    <w:rsid w:val="00820C31"/>
    <w:rsid w:val="00820DC7"/>
    <w:rsid w:val="00820FFB"/>
    <w:rsid w:val="008214D1"/>
    <w:rsid w:val="00821698"/>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2918"/>
    <w:rsid w:val="0083350F"/>
    <w:rsid w:val="00833E24"/>
    <w:rsid w:val="00834358"/>
    <w:rsid w:val="008346BD"/>
    <w:rsid w:val="00835259"/>
    <w:rsid w:val="008358C4"/>
    <w:rsid w:val="00835FB4"/>
    <w:rsid w:val="00836318"/>
    <w:rsid w:val="00836843"/>
    <w:rsid w:val="00836B7A"/>
    <w:rsid w:val="0084012B"/>
    <w:rsid w:val="008409AA"/>
    <w:rsid w:val="00840FB8"/>
    <w:rsid w:val="008413EF"/>
    <w:rsid w:val="00841586"/>
    <w:rsid w:val="00842529"/>
    <w:rsid w:val="0084276D"/>
    <w:rsid w:val="00843316"/>
    <w:rsid w:val="0084353E"/>
    <w:rsid w:val="00843A7A"/>
    <w:rsid w:val="0084479A"/>
    <w:rsid w:val="008447F5"/>
    <w:rsid w:val="00845426"/>
    <w:rsid w:val="00845E9B"/>
    <w:rsid w:val="00846292"/>
    <w:rsid w:val="00847099"/>
    <w:rsid w:val="0084725B"/>
    <w:rsid w:val="00847885"/>
    <w:rsid w:val="00850413"/>
    <w:rsid w:val="008505AD"/>
    <w:rsid w:val="008506E1"/>
    <w:rsid w:val="00851497"/>
    <w:rsid w:val="008515EE"/>
    <w:rsid w:val="008517E9"/>
    <w:rsid w:val="008519A1"/>
    <w:rsid w:val="008528D3"/>
    <w:rsid w:val="00853C8B"/>
    <w:rsid w:val="00854133"/>
    <w:rsid w:val="008541D0"/>
    <w:rsid w:val="00854526"/>
    <w:rsid w:val="00854553"/>
    <w:rsid w:val="00854E95"/>
    <w:rsid w:val="00855A13"/>
    <w:rsid w:val="00855B86"/>
    <w:rsid w:val="00855C7A"/>
    <w:rsid w:val="008565F1"/>
    <w:rsid w:val="00856B00"/>
    <w:rsid w:val="00857774"/>
    <w:rsid w:val="00857CA6"/>
    <w:rsid w:val="00857CE6"/>
    <w:rsid w:val="0086042D"/>
    <w:rsid w:val="00860874"/>
    <w:rsid w:val="00861182"/>
    <w:rsid w:val="00862008"/>
    <w:rsid w:val="00862720"/>
    <w:rsid w:val="008628C8"/>
    <w:rsid w:val="00862B2A"/>
    <w:rsid w:val="008630B9"/>
    <w:rsid w:val="00863F37"/>
    <w:rsid w:val="0086406B"/>
    <w:rsid w:val="008643CF"/>
    <w:rsid w:val="008647F9"/>
    <w:rsid w:val="00864891"/>
    <w:rsid w:val="00864C8C"/>
    <w:rsid w:val="00865264"/>
    <w:rsid w:val="00866A11"/>
    <w:rsid w:val="00867651"/>
    <w:rsid w:val="00870D04"/>
    <w:rsid w:val="0087121B"/>
    <w:rsid w:val="008714B6"/>
    <w:rsid w:val="008714DB"/>
    <w:rsid w:val="00871503"/>
    <w:rsid w:val="0087222A"/>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B9F"/>
    <w:rsid w:val="00881D4F"/>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50"/>
    <w:rsid w:val="00886DCF"/>
    <w:rsid w:val="00886E4C"/>
    <w:rsid w:val="00886EDF"/>
    <w:rsid w:val="00886FDA"/>
    <w:rsid w:val="00887CEE"/>
    <w:rsid w:val="008908E5"/>
    <w:rsid w:val="00891216"/>
    <w:rsid w:val="00891781"/>
    <w:rsid w:val="00891894"/>
    <w:rsid w:val="00891F81"/>
    <w:rsid w:val="00892834"/>
    <w:rsid w:val="008947F3"/>
    <w:rsid w:val="00894CA6"/>
    <w:rsid w:val="00894FDC"/>
    <w:rsid w:val="00895C58"/>
    <w:rsid w:val="008960BE"/>
    <w:rsid w:val="00896ACC"/>
    <w:rsid w:val="008A0650"/>
    <w:rsid w:val="008A0916"/>
    <w:rsid w:val="008A1094"/>
    <w:rsid w:val="008A1374"/>
    <w:rsid w:val="008A1521"/>
    <w:rsid w:val="008A16F9"/>
    <w:rsid w:val="008A1D3E"/>
    <w:rsid w:val="008A28CF"/>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B0333"/>
    <w:rsid w:val="008B05B5"/>
    <w:rsid w:val="008B13E9"/>
    <w:rsid w:val="008B3B51"/>
    <w:rsid w:val="008B4057"/>
    <w:rsid w:val="008B40E6"/>
    <w:rsid w:val="008B4145"/>
    <w:rsid w:val="008B454F"/>
    <w:rsid w:val="008B4CAC"/>
    <w:rsid w:val="008B5290"/>
    <w:rsid w:val="008B674C"/>
    <w:rsid w:val="008B68D1"/>
    <w:rsid w:val="008B69B9"/>
    <w:rsid w:val="008B6C00"/>
    <w:rsid w:val="008B7798"/>
    <w:rsid w:val="008C0E81"/>
    <w:rsid w:val="008C2B64"/>
    <w:rsid w:val="008C2CFD"/>
    <w:rsid w:val="008C3E9C"/>
    <w:rsid w:val="008C44DC"/>
    <w:rsid w:val="008C5792"/>
    <w:rsid w:val="008C57D6"/>
    <w:rsid w:val="008C603A"/>
    <w:rsid w:val="008C6BB3"/>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D7B"/>
    <w:rsid w:val="008E0F52"/>
    <w:rsid w:val="008E183F"/>
    <w:rsid w:val="008E1BE0"/>
    <w:rsid w:val="008E1E65"/>
    <w:rsid w:val="008E2316"/>
    <w:rsid w:val="008E26FF"/>
    <w:rsid w:val="008E34BE"/>
    <w:rsid w:val="008E42F4"/>
    <w:rsid w:val="008E48F7"/>
    <w:rsid w:val="008E5307"/>
    <w:rsid w:val="008E5657"/>
    <w:rsid w:val="008E5E51"/>
    <w:rsid w:val="008E60F1"/>
    <w:rsid w:val="008E721F"/>
    <w:rsid w:val="008E7D63"/>
    <w:rsid w:val="008F00DB"/>
    <w:rsid w:val="008F0900"/>
    <w:rsid w:val="008F0FE4"/>
    <w:rsid w:val="008F110E"/>
    <w:rsid w:val="008F1264"/>
    <w:rsid w:val="008F166F"/>
    <w:rsid w:val="008F1C8A"/>
    <w:rsid w:val="008F2C9D"/>
    <w:rsid w:val="008F3181"/>
    <w:rsid w:val="008F3A91"/>
    <w:rsid w:val="008F47C6"/>
    <w:rsid w:val="008F5948"/>
    <w:rsid w:val="008F595E"/>
    <w:rsid w:val="008F5E2A"/>
    <w:rsid w:val="008F68CE"/>
    <w:rsid w:val="009005EE"/>
    <w:rsid w:val="009006A2"/>
    <w:rsid w:val="009007A5"/>
    <w:rsid w:val="00900FE1"/>
    <w:rsid w:val="0090102B"/>
    <w:rsid w:val="00901448"/>
    <w:rsid w:val="00901CBE"/>
    <w:rsid w:val="00901E29"/>
    <w:rsid w:val="009036BC"/>
    <w:rsid w:val="00903797"/>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896"/>
    <w:rsid w:val="009118BB"/>
    <w:rsid w:val="0091191F"/>
    <w:rsid w:val="00912ACE"/>
    <w:rsid w:val="00913092"/>
    <w:rsid w:val="00913F7F"/>
    <w:rsid w:val="00914B03"/>
    <w:rsid w:val="00914D49"/>
    <w:rsid w:val="00915B81"/>
    <w:rsid w:val="00915D6B"/>
    <w:rsid w:val="009160DF"/>
    <w:rsid w:val="009162C7"/>
    <w:rsid w:val="009166C7"/>
    <w:rsid w:val="0091671A"/>
    <w:rsid w:val="00916EC2"/>
    <w:rsid w:val="00917304"/>
    <w:rsid w:val="009203DB"/>
    <w:rsid w:val="009211F7"/>
    <w:rsid w:val="009213BD"/>
    <w:rsid w:val="009219C4"/>
    <w:rsid w:val="00921FE9"/>
    <w:rsid w:val="00922068"/>
    <w:rsid w:val="0092232C"/>
    <w:rsid w:val="00922CCC"/>
    <w:rsid w:val="00923B92"/>
    <w:rsid w:val="00924138"/>
    <w:rsid w:val="00924627"/>
    <w:rsid w:val="00924665"/>
    <w:rsid w:val="009247A3"/>
    <w:rsid w:val="009249EB"/>
    <w:rsid w:val="00924AAF"/>
    <w:rsid w:val="009250A8"/>
    <w:rsid w:val="009251C8"/>
    <w:rsid w:val="00925A66"/>
    <w:rsid w:val="00925BE6"/>
    <w:rsid w:val="00925D9F"/>
    <w:rsid w:val="00926603"/>
    <w:rsid w:val="00926F61"/>
    <w:rsid w:val="009277A2"/>
    <w:rsid w:val="00927E1E"/>
    <w:rsid w:val="009303D6"/>
    <w:rsid w:val="00930879"/>
    <w:rsid w:val="0093123D"/>
    <w:rsid w:val="009316AF"/>
    <w:rsid w:val="00933040"/>
    <w:rsid w:val="009330E9"/>
    <w:rsid w:val="00934627"/>
    <w:rsid w:val="009346AC"/>
    <w:rsid w:val="00934747"/>
    <w:rsid w:val="00934768"/>
    <w:rsid w:val="009355B5"/>
    <w:rsid w:val="0093565A"/>
    <w:rsid w:val="00935D15"/>
    <w:rsid w:val="00937AB7"/>
    <w:rsid w:val="00937D32"/>
    <w:rsid w:val="00940266"/>
    <w:rsid w:val="00940EF2"/>
    <w:rsid w:val="009411FB"/>
    <w:rsid w:val="009414A9"/>
    <w:rsid w:val="00941B71"/>
    <w:rsid w:val="009421AD"/>
    <w:rsid w:val="009421C4"/>
    <w:rsid w:val="0094221C"/>
    <w:rsid w:val="009422A9"/>
    <w:rsid w:val="0094262D"/>
    <w:rsid w:val="009430F9"/>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3B01"/>
    <w:rsid w:val="009640C0"/>
    <w:rsid w:val="0096426C"/>
    <w:rsid w:val="00964711"/>
    <w:rsid w:val="0096485F"/>
    <w:rsid w:val="00964D95"/>
    <w:rsid w:val="00964D9D"/>
    <w:rsid w:val="00965F95"/>
    <w:rsid w:val="0096647B"/>
    <w:rsid w:val="00966B46"/>
    <w:rsid w:val="0096726D"/>
    <w:rsid w:val="00967354"/>
    <w:rsid w:val="00971592"/>
    <w:rsid w:val="00971DDF"/>
    <w:rsid w:val="00971FDE"/>
    <w:rsid w:val="00972229"/>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A10"/>
    <w:rsid w:val="00981130"/>
    <w:rsid w:val="00982EEC"/>
    <w:rsid w:val="00983038"/>
    <w:rsid w:val="009834A6"/>
    <w:rsid w:val="00983A9E"/>
    <w:rsid w:val="00983D46"/>
    <w:rsid w:val="00983DCA"/>
    <w:rsid w:val="0098433B"/>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799"/>
    <w:rsid w:val="009A1169"/>
    <w:rsid w:val="009A1AAC"/>
    <w:rsid w:val="009A3789"/>
    <w:rsid w:val="009A3F0F"/>
    <w:rsid w:val="009A410B"/>
    <w:rsid w:val="009A4818"/>
    <w:rsid w:val="009A4860"/>
    <w:rsid w:val="009A6870"/>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4209"/>
    <w:rsid w:val="009D5193"/>
    <w:rsid w:val="009D5C32"/>
    <w:rsid w:val="009D6348"/>
    <w:rsid w:val="009D6472"/>
    <w:rsid w:val="009D79F4"/>
    <w:rsid w:val="009E001F"/>
    <w:rsid w:val="009E085B"/>
    <w:rsid w:val="009E0F34"/>
    <w:rsid w:val="009E31A3"/>
    <w:rsid w:val="009E35FE"/>
    <w:rsid w:val="009E3CD1"/>
    <w:rsid w:val="009E5988"/>
    <w:rsid w:val="009E5AF5"/>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7F3"/>
    <w:rsid w:val="00A02FAD"/>
    <w:rsid w:val="00A032A2"/>
    <w:rsid w:val="00A03978"/>
    <w:rsid w:val="00A04782"/>
    <w:rsid w:val="00A05135"/>
    <w:rsid w:val="00A05DF3"/>
    <w:rsid w:val="00A0670C"/>
    <w:rsid w:val="00A06C09"/>
    <w:rsid w:val="00A07E08"/>
    <w:rsid w:val="00A07F10"/>
    <w:rsid w:val="00A108F6"/>
    <w:rsid w:val="00A11F4C"/>
    <w:rsid w:val="00A125A9"/>
    <w:rsid w:val="00A12798"/>
    <w:rsid w:val="00A12A95"/>
    <w:rsid w:val="00A12C82"/>
    <w:rsid w:val="00A12E7F"/>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72F3"/>
    <w:rsid w:val="00A311AE"/>
    <w:rsid w:val="00A312A6"/>
    <w:rsid w:val="00A3130E"/>
    <w:rsid w:val="00A324CF"/>
    <w:rsid w:val="00A32872"/>
    <w:rsid w:val="00A32E8B"/>
    <w:rsid w:val="00A32ED6"/>
    <w:rsid w:val="00A33E9C"/>
    <w:rsid w:val="00A344A5"/>
    <w:rsid w:val="00A346C3"/>
    <w:rsid w:val="00A34A89"/>
    <w:rsid w:val="00A34D55"/>
    <w:rsid w:val="00A3563B"/>
    <w:rsid w:val="00A35730"/>
    <w:rsid w:val="00A3692B"/>
    <w:rsid w:val="00A3702C"/>
    <w:rsid w:val="00A37381"/>
    <w:rsid w:val="00A375FD"/>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503E3"/>
    <w:rsid w:val="00A50679"/>
    <w:rsid w:val="00A50A48"/>
    <w:rsid w:val="00A51242"/>
    <w:rsid w:val="00A51522"/>
    <w:rsid w:val="00A51573"/>
    <w:rsid w:val="00A51A5E"/>
    <w:rsid w:val="00A52895"/>
    <w:rsid w:val="00A52B1F"/>
    <w:rsid w:val="00A53A2F"/>
    <w:rsid w:val="00A53DA0"/>
    <w:rsid w:val="00A559A6"/>
    <w:rsid w:val="00A56C4B"/>
    <w:rsid w:val="00A5765D"/>
    <w:rsid w:val="00A5790A"/>
    <w:rsid w:val="00A6046A"/>
    <w:rsid w:val="00A607CB"/>
    <w:rsid w:val="00A60FF0"/>
    <w:rsid w:val="00A60FFE"/>
    <w:rsid w:val="00A610FF"/>
    <w:rsid w:val="00A632FF"/>
    <w:rsid w:val="00A6351F"/>
    <w:rsid w:val="00A63B48"/>
    <w:rsid w:val="00A63EF0"/>
    <w:rsid w:val="00A643E0"/>
    <w:rsid w:val="00A64449"/>
    <w:rsid w:val="00A64ABE"/>
    <w:rsid w:val="00A64EC1"/>
    <w:rsid w:val="00A6541D"/>
    <w:rsid w:val="00A65A70"/>
    <w:rsid w:val="00A66F36"/>
    <w:rsid w:val="00A671DF"/>
    <w:rsid w:val="00A676D9"/>
    <w:rsid w:val="00A67EFC"/>
    <w:rsid w:val="00A7031E"/>
    <w:rsid w:val="00A70759"/>
    <w:rsid w:val="00A70DA2"/>
    <w:rsid w:val="00A71140"/>
    <w:rsid w:val="00A716D1"/>
    <w:rsid w:val="00A72B7B"/>
    <w:rsid w:val="00A72C27"/>
    <w:rsid w:val="00A7397D"/>
    <w:rsid w:val="00A74085"/>
    <w:rsid w:val="00A743EB"/>
    <w:rsid w:val="00A74692"/>
    <w:rsid w:val="00A75774"/>
    <w:rsid w:val="00A758F7"/>
    <w:rsid w:val="00A7591D"/>
    <w:rsid w:val="00A75C07"/>
    <w:rsid w:val="00A7618B"/>
    <w:rsid w:val="00A7640B"/>
    <w:rsid w:val="00A768D5"/>
    <w:rsid w:val="00A7778B"/>
    <w:rsid w:val="00A777B3"/>
    <w:rsid w:val="00A803BC"/>
    <w:rsid w:val="00A80969"/>
    <w:rsid w:val="00A80C68"/>
    <w:rsid w:val="00A814CB"/>
    <w:rsid w:val="00A830CD"/>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BD5"/>
    <w:rsid w:val="00A96169"/>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65C9"/>
    <w:rsid w:val="00AA7A30"/>
    <w:rsid w:val="00AB0A32"/>
    <w:rsid w:val="00AB0E56"/>
    <w:rsid w:val="00AB1ABD"/>
    <w:rsid w:val="00AB1C7B"/>
    <w:rsid w:val="00AB3668"/>
    <w:rsid w:val="00AB3A15"/>
    <w:rsid w:val="00AB4ECC"/>
    <w:rsid w:val="00AB6601"/>
    <w:rsid w:val="00AB674E"/>
    <w:rsid w:val="00AB6D79"/>
    <w:rsid w:val="00AB6E43"/>
    <w:rsid w:val="00AB6F48"/>
    <w:rsid w:val="00AB70CB"/>
    <w:rsid w:val="00AB7806"/>
    <w:rsid w:val="00AC02C1"/>
    <w:rsid w:val="00AC0502"/>
    <w:rsid w:val="00AC05B6"/>
    <w:rsid w:val="00AC0AB6"/>
    <w:rsid w:val="00AC0C71"/>
    <w:rsid w:val="00AC10AD"/>
    <w:rsid w:val="00AC1E55"/>
    <w:rsid w:val="00AC1EA1"/>
    <w:rsid w:val="00AC34E2"/>
    <w:rsid w:val="00AC429F"/>
    <w:rsid w:val="00AC59DD"/>
    <w:rsid w:val="00AC5CAE"/>
    <w:rsid w:val="00AC5E56"/>
    <w:rsid w:val="00AC5F27"/>
    <w:rsid w:val="00AC6089"/>
    <w:rsid w:val="00AC60B4"/>
    <w:rsid w:val="00AC719C"/>
    <w:rsid w:val="00AC7428"/>
    <w:rsid w:val="00AD00C5"/>
    <w:rsid w:val="00AD085F"/>
    <w:rsid w:val="00AD12B7"/>
    <w:rsid w:val="00AD165F"/>
    <w:rsid w:val="00AD2395"/>
    <w:rsid w:val="00AD2794"/>
    <w:rsid w:val="00AD2DC5"/>
    <w:rsid w:val="00AD2EE3"/>
    <w:rsid w:val="00AD3455"/>
    <w:rsid w:val="00AD366F"/>
    <w:rsid w:val="00AD3CAD"/>
    <w:rsid w:val="00AD4D87"/>
    <w:rsid w:val="00AD4E11"/>
    <w:rsid w:val="00AD52DC"/>
    <w:rsid w:val="00AD61F5"/>
    <w:rsid w:val="00AD64C1"/>
    <w:rsid w:val="00AD69FF"/>
    <w:rsid w:val="00AD6F67"/>
    <w:rsid w:val="00AD702B"/>
    <w:rsid w:val="00AD72E6"/>
    <w:rsid w:val="00AD7311"/>
    <w:rsid w:val="00AD7C95"/>
    <w:rsid w:val="00AE096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F03CF"/>
    <w:rsid w:val="00AF098B"/>
    <w:rsid w:val="00AF14B3"/>
    <w:rsid w:val="00AF174A"/>
    <w:rsid w:val="00AF259C"/>
    <w:rsid w:val="00AF26B0"/>
    <w:rsid w:val="00AF2B17"/>
    <w:rsid w:val="00AF2D54"/>
    <w:rsid w:val="00AF3458"/>
    <w:rsid w:val="00AF3F7B"/>
    <w:rsid w:val="00AF42B4"/>
    <w:rsid w:val="00AF4B8A"/>
    <w:rsid w:val="00AF4D7B"/>
    <w:rsid w:val="00AF4F1B"/>
    <w:rsid w:val="00AF51CD"/>
    <w:rsid w:val="00AF53BE"/>
    <w:rsid w:val="00AF5D1E"/>
    <w:rsid w:val="00AF5EB5"/>
    <w:rsid w:val="00AF5EC6"/>
    <w:rsid w:val="00AF65A7"/>
    <w:rsid w:val="00AF6E8A"/>
    <w:rsid w:val="00AF71D9"/>
    <w:rsid w:val="00AF7213"/>
    <w:rsid w:val="00AF72FD"/>
    <w:rsid w:val="00AF741A"/>
    <w:rsid w:val="00AF7D92"/>
    <w:rsid w:val="00B011CC"/>
    <w:rsid w:val="00B01A0B"/>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7C2"/>
    <w:rsid w:val="00B30B17"/>
    <w:rsid w:val="00B31180"/>
    <w:rsid w:val="00B31787"/>
    <w:rsid w:val="00B3182F"/>
    <w:rsid w:val="00B322E5"/>
    <w:rsid w:val="00B325FF"/>
    <w:rsid w:val="00B326A8"/>
    <w:rsid w:val="00B329EB"/>
    <w:rsid w:val="00B332F4"/>
    <w:rsid w:val="00B33330"/>
    <w:rsid w:val="00B33508"/>
    <w:rsid w:val="00B3355F"/>
    <w:rsid w:val="00B336C3"/>
    <w:rsid w:val="00B3377E"/>
    <w:rsid w:val="00B347F0"/>
    <w:rsid w:val="00B35BC9"/>
    <w:rsid w:val="00B35DA4"/>
    <w:rsid w:val="00B36B65"/>
    <w:rsid w:val="00B36C68"/>
    <w:rsid w:val="00B36F20"/>
    <w:rsid w:val="00B37025"/>
    <w:rsid w:val="00B377C2"/>
    <w:rsid w:val="00B40A96"/>
    <w:rsid w:val="00B4102B"/>
    <w:rsid w:val="00B4184B"/>
    <w:rsid w:val="00B422A7"/>
    <w:rsid w:val="00B42A32"/>
    <w:rsid w:val="00B42FA6"/>
    <w:rsid w:val="00B430B1"/>
    <w:rsid w:val="00B43800"/>
    <w:rsid w:val="00B43997"/>
    <w:rsid w:val="00B4399E"/>
    <w:rsid w:val="00B43A16"/>
    <w:rsid w:val="00B43A51"/>
    <w:rsid w:val="00B44C26"/>
    <w:rsid w:val="00B45C10"/>
    <w:rsid w:val="00B45CE1"/>
    <w:rsid w:val="00B45D0A"/>
    <w:rsid w:val="00B46A70"/>
    <w:rsid w:val="00B46A75"/>
    <w:rsid w:val="00B46FB7"/>
    <w:rsid w:val="00B500CD"/>
    <w:rsid w:val="00B50B29"/>
    <w:rsid w:val="00B50EC8"/>
    <w:rsid w:val="00B5218E"/>
    <w:rsid w:val="00B5239C"/>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1188"/>
    <w:rsid w:val="00B618F6"/>
    <w:rsid w:val="00B62C2D"/>
    <w:rsid w:val="00B633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67A"/>
    <w:rsid w:val="00B726FF"/>
    <w:rsid w:val="00B72754"/>
    <w:rsid w:val="00B7291A"/>
    <w:rsid w:val="00B72AA4"/>
    <w:rsid w:val="00B738C1"/>
    <w:rsid w:val="00B73C21"/>
    <w:rsid w:val="00B75454"/>
    <w:rsid w:val="00B75A95"/>
    <w:rsid w:val="00B76BCD"/>
    <w:rsid w:val="00B76EE9"/>
    <w:rsid w:val="00B77880"/>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69DF"/>
    <w:rsid w:val="00B90E2A"/>
    <w:rsid w:val="00B90F2A"/>
    <w:rsid w:val="00B916EB"/>
    <w:rsid w:val="00B91753"/>
    <w:rsid w:val="00B9198D"/>
    <w:rsid w:val="00B921C9"/>
    <w:rsid w:val="00B9253F"/>
    <w:rsid w:val="00B93008"/>
    <w:rsid w:val="00B93945"/>
    <w:rsid w:val="00B93988"/>
    <w:rsid w:val="00B9406D"/>
    <w:rsid w:val="00B944C0"/>
    <w:rsid w:val="00B94B34"/>
    <w:rsid w:val="00B94BA7"/>
    <w:rsid w:val="00B94BE9"/>
    <w:rsid w:val="00B94E0E"/>
    <w:rsid w:val="00B95876"/>
    <w:rsid w:val="00B958AF"/>
    <w:rsid w:val="00B96201"/>
    <w:rsid w:val="00B9785C"/>
    <w:rsid w:val="00B97CA3"/>
    <w:rsid w:val="00BA0D3B"/>
    <w:rsid w:val="00BA1166"/>
    <w:rsid w:val="00BA143E"/>
    <w:rsid w:val="00BA2E84"/>
    <w:rsid w:val="00BA3479"/>
    <w:rsid w:val="00BA3594"/>
    <w:rsid w:val="00BA3D7B"/>
    <w:rsid w:val="00BA48FC"/>
    <w:rsid w:val="00BA6548"/>
    <w:rsid w:val="00BA6A8D"/>
    <w:rsid w:val="00BA76A9"/>
    <w:rsid w:val="00BA79A3"/>
    <w:rsid w:val="00BA7A53"/>
    <w:rsid w:val="00BB02AB"/>
    <w:rsid w:val="00BB13D1"/>
    <w:rsid w:val="00BB22A6"/>
    <w:rsid w:val="00BB3E2B"/>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522"/>
    <w:rsid w:val="00BC190F"/>
    <w:rsid w:val="00BC1A12"/>
    <w:rsid w:val="00BC1AD9"/>
    <w:rsid w:val="00BC1C76"/>
    <w:rsid w:val="00BC28C6"/>
    <w:rsid w:val="00BC31FB"/>
    <w:rsid w:val="00BC32E7"/>
    <w:rsid w:val="00BC3AAA"/>
    <w:rsid w:val="00BC478E"/>
    <w:rsid w:val="00BC4958"/>
    <w:rsid w:val="00BC4FBF"/>
    <w:rsid w:val="00BC5788"/>
    <w:rsid w:val="00BC58B9"/>
    <w:rsid w:val="00BC61F3"/>
    <w:rsid w:val="00BC686A"/>
    <w:rsid w:val="00BC6A49"/>
    <w:rsid w:val="00BC7075"/>
    <w:rsid w:val="00BC746D"/>
    <w:rsid w:val="00BC76AB"/>
    <w:rsid w:val="00BD00D9"/>
    <w:rsid w:val="00BD0644"/>
    <w:rsid w:val="00BD0E81"/>
    <w:rsid w:val="00BD3E68"/>
    <w:rsid w:val="00BD520C"/>
    <w:rsid w:val="00BD598A"/>
    <w:rsid w:val="00BD5E3F"/>
    <w:rsid w:val="00BD657C"/>
    <w:rsid w:val="00BD6801"/>
    <w:rsid w:val="00BD692E"/>
    <w:rsid w:val="00BD6E1C"/>
    <w:rsid w:val="00BD70EA"/>
    <w:rsid w:val="00BD75B4"/>
    <w:rsid w:val="00BD7BFE"/>
    <w:rsid w:val="00BD7D14"/>
    <w:rsid w:val="00BE02B4"/>
    <w:rsid w:val="00BE0357"/>
    <w:rsid w:val="00BE0A4E"/>
    <w:rsid w:val="00BE1553"/>
    <w:rsid w:val="00BE1804"/>
    <w:rsid w:val="00BE1A7B"/>
    <w:rsid w:val="00BE1BDE"/>
    <w:rsid w:val="00BE2367"/>
    <w:rsid w:val="00BE23F8"/>
    <w:rsid w:val="00BE2797"/>
    <w:rsid w:val="00BE2EFE"/>
    <w:rsid w:val="00BE3BE1"/>
    <w:rsid w:val="00BE3F5D"/>
    <w:rsid w:val="00BE4EC9"/>
    <w:rsid w:val="00BE559A"/>
    <w:rsid w:val="00BE5953"/>
    <w:rsid w:val="00BE631E"/>
    <w:rsid w:val="00BE7D8B"/>
    <w:rsid w:val="00BE7DE9"/>
    <w:rsid w:val="00BF055E"/>
    <w:rsid w:val="00BF0BD4"/>
    <w:rsid w:val="00BF0CCF"/>
    <w:rsid w:val="00BF0FC5"/>
    <w:rsid w:val="00BF10BC"/>
    <w:rsid w:val="00BF1C76"/>
    <w:rsid w:val="00BF21AC"/>
    <w:rsid w:val="00BF249B"/>
    <w:rsid w:val="00BF2E53"/>
    <w:rsid w:val="00BF3133"/>
    <w:rsid w:val="00BF3669"/>
    <w:rsid w:val="00BF3C0D"/>
    <w:rsid w:val="00BF3D9D"/>
    <w:rsid w:val="00BF3FC8"/>
    <w:rsid w:val="00BF711C"/>
    <w:rsid w:val="00BF7C74"/>
    <w:rsid w:val="00C00ED8"/>
    <w:rsid w:val="00C015B7"/>
    <w:rsid w:val="00C0208F"/>
    <w:rsid w:val="00C02367"/>
    <w:rsid w:val="00C02E65"/>
    <w:rsid w:val="00C03309"/>
    <w:rsid w:val="00C04A55"/>
    <w:rsid w:val="00C05BF5"/>
    <w:rsid w:val="00C0600F"/>
    <w:rsid w:val="00C067D5"/>
    <w:rsid w:val="00C072FE"/>
    <w:rsid w:val="00C10277"/>
    <w:rsid w:val="00C11322"/>
    <w:rsid w:val="00C11A9B"/>
    <w:rsid w:val="00C11C57"/>
    <w:rsid w:val="00C12566"/>
    <w:rsid w:val="00C12D76"/>
    <w:rsid w:val="00C12E39"/>
    <w:rsid w:val="00C1339A"/>
    <w:rsid w:val="00C138C0"/>
    <w:rsid w:val="00C14164"/>
    <w:rsid w:val="00C15CF2"/>
    <w:rsid w:val="00C15D8E"/>
    <w:rsid w:val="00C16204"/>
    <w:rsid w:val="00C16FE0"/>
    <w:rsid w:val="00C17012"/>
    <w:rsid w:val="00C17205"/>
    <w:rsid w:val="00C178FB"/>
    <w:rsid w:val="00C2048C"/>
    <w:rsid w:val="00C20800"/>
    <w:rsid w:val="00C20B61"/>
    <w:rsid w:val="00C20E53"/>
    <w:rsid w:val="00C214B4"/>
    <w:rsid w:val="00C22B28"/>
    <w:rsid w:val="00C22B5A"/>
    <w:rsid w:val="00C24077"/>
    <w:rsid w:val="00C248A9"/>
    <w:rsid w:val="00C24CB7"/>
    <w:rsid w:val="00C257B7"/>
    <w:rsid w:val="00C26492"/>
    <w:rsid w:val="00C272E8"/>
    <w:rsid w:val="00C27581"/>
    <w:rsid w:val="00C27ECD"/>
    <w:rsid w:val="00C3051E"/>
    <w:rsid w:val="00C30FBB"/>
    <w:rsid w:val="00C311EC"/>
    <w:rsid w:val="00C320C0"/>
    <w:rsid w:val="00C32671"/>
    <w:rsid w:val="00C32805"/>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5566"/>
    <w:rsid w:val="00C56E55"/>
    <w:rsid w:val="00C60237"/>
    <w:rsid w:val="00C6038F"/>
    <w:rsid w:val="00C61D4B"/>
    <w:rsid w:val="00C6235A"/>
    <w:rsid w:val="00C62B0A"/>
    <w:rsid w:val="00C63C2B"/>
    <w:rsid w:val="00C63F08"/>
    <w:rsid w:val="00C640FE"/>
    <w:rsid w:val="00C6429F"/>
    <w:rsid w:val="00C64B0E"/>
    <w:rsid w:val="00C6502D"/>
    <w:rsid w:val="00C6528C"/>
    <w:rsid w:val="00C655E5"/>
    <w:rsid w:val="00C65CB4"/>
    <w:rsid w:val="00C661E8"/>
    <w:rsid w:val="00C6648F"/>
    <w:rsid w:val="00C672BE"/>
    <w:rsid w:val="00C70084"/>
    <w:rsid w:val="00C70C3C"/>
    <w:rsid w:val="00C7221F"/>
    <w:rsid w:val="00C7235B"/>
    <w:rsid w:val="00C727DF"/>
    <w:rsid w:val="00C72E18"/>
    <w:rsid w:val="00C731AD"/>
    <w:rsid w:val="00C73553"/>
    <w:rsid w:val="00C73677"/>
    <w:rsid w:val="00C7380B"/>
    <w:rsid w:val="00C73E0C"/>
    <w:rsid w:val="00C74421"/>
    <w:rsid w:val="00C7542D"/>
    <w:rsid w:val="00C754E1"/>
    <w:rsid w:val="00C75F2F"/>
    <w:rsid w:val="00C75FDB"/>
    <w:rsid w:val="00C75FEE"/>
    <w:rsid w:val="00C763B0"/>
    <w:rsid w:val="00C76F1D"/>
    <w:rsid w:val="00C77202"/>
    <w:rsid w:val="00C7764F"/>
    <w:rsid w:val="00C77D26"/>
    <w:rsid w:val="00C807A4"/>
    <w:rsid w:val="00C80BDF"/>
    <w:rsid w:val="00C80CEF"/>
    <w:rsid w:val="00C80E97"/>
    <w:rsid w:val="00C81025"/>
    <w:rsid w:val="00C83430"/>
    <w:rsid w:val="00C84D39"/>
    <w:rsid w:val="00C85277"/>
    <w:rsid w:val="00C8562B"/>
    <w:rsid w:val="00C85AF6"/>
    <w:rsid w:val="00C85B9D"/>
    <w:rsid w:val="00C85D76"/>
    <w:rsid w:val="00C869A3"/>
    <w:rsid w:val="00C873AC"/>
    <w:rsid w:val="00C876AA"/>
    <w:rsid w:val="00C906C6"/>
    <w:rsid w:val="00C91F8C"/>
    <w:rsid w:val="00C921EE"/>
    <w:rsid w:val="00C92BC7"/>
    <w:rsid w:val="00C93462"/>
    <w:rsid w:val="00C93B05"/>
    <w:rsid w:val="00C9433D"/>
    <w:rsid w:val="00C94384"/>
    <w:rsid w:val="00C94A34"/>
    <w:rsid w:val="00C94C2B"/>
    <w:rsid w:val="00C958A9"/>
    <w:rsid w:val="00C96860"/>
    <w:rsid w:val="00C96F79"/>
    <w:rsid w:val="00C97146"/>
    <w:rsid w:val="00C971D9"/>
    <w:rsid w:val="00C97CF9"/>
    <w:rsid w:val="00CA0642"/>
    <w:rsid w:val="00CA09A5"/>
    <w:rsid w:val="00CA0F76"/>
    <w:rsid w:val="00CA17DD"/>
    <w:rsid w:val="00CA1863"/>
    <w:rsid w:val="00CA192A"/>
    <w:rsid w:val="00CA1E92"/>
    <w:rsid w:val="00CA26CE"/>
    <w:rsid w:val="00CA26EB"/>
    <w:rsid w:val="00CA391D"/>
    <w:rsid w:val="00CA3ACD"/>
    <w:rsid w:val="00CA4185"/>
    <w:rsid w:val="00CA4918"/>
    <w:rsid w:val="00CA4F8B"/>
    <w:rsid w:val="00CA518F"/>
    <w:rsid w:val="00CA519F"/>
    <w:rsid w:val="00CA5470"/>
    <w:rsid w:val="00CB0022"/>
    <w:rsid w:val="00CB09DA"/>
    <w:rsid w:val="00CB0BD9"/>
    <w:rsid w:val="00CB1CAC"/>
    <w:rsid w:val="00CB1D87"/>
    <w:rsid w:val="00CB1DE8"/>
    <w:rsid w:val="00CB1E3B"/>
    <w:rsid w:val="00CB1F1D"/>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300C"/>
    <w:rsid w:val="00CC307A"/>
    <w:rsid w:val="00CC35AE"/>
    <w:rsid w:val="00CC369B"/>
    <w:rsid w:val="00CC36D2"/>
    <w:rsid w:val="00CC3DAA"/>
    <w:rsid w:val="00CC43B0"/>
    <w:rsid w:val="00CC46E5"/>
    <w:rsid w:val="00CC49C7"/>
    <w:rsid w:val="00CC4C2C"/>
    <w:rsid w:val="00CC5057"/>
    <w:rsid w:val="00CC5496"/>
    <w:rsid w:val="00CC5603"/>
    <w:rsid w:val="00CC587F"/>
    <w:rsid w:val="00CC6279"/>
    <w:rsid w:val="00CC6285"/>
    <w:rsid w:val="00CC6366"/>
    <w:rsid w:val="00CC7705"/>
    <w:rsid w:val="00CD078F"/>
    <w:rsid w:val="00CD08D2"/>
    <w:rsid w:val="00CD121E"/>
    <w:rsid w:val="00CD1922"/>
    <w:rsid w:val="00CD1FD3"/>
    <w:rsid w:val="00CD28F0"/>
    <w:rsid w:val="00CD3ED8"/>
    <w:rsid w:val="00CD55C3"/>
    <w:rsid w:val="00CD5696"/>
    <w:rsid w:val="00CD736C"/>
    <w:rsid w:val="00CD761D"/>
    <w:rsid w:val="00CD76B5"/>
    <w:rsid w:val="00CE0090"/>
    <w:rsid w:val="00CE204A"/>
    <w:rsid w:val="00CE2346"/>
    <w:rsid w:val="00CE2B02"/>
    <w:rsid w:val="00CE2E7A"/>
    <w:rsid w:val="00CE3B4E"/>
    <w:rsid w:val="00CE3F85"/>
    <w:rsid w:val="00CE439B"/>
    <w:rsid w:val="00CE4F2D"/>
    <w:rsid w:val="00CE5F92"/>
    <w:rsid w:val="00CE6A8A"/>
    <w:rsid w:val="00CE6F0F"/>
    <w:rsid w:val="00CE6F23"/>
    <w:rsid w:val="00CE7C7C"/>
    <w:rsid w:val="00CF002F"/>
    <w:rsid w:val="00CF0246"/>
    <w:rsid w:val="00CF0C02"/>
    <w:rsid w:val="00CF1899"/>
    <w:rsid w:val="00CF1C46"/>
    <w:rsid w:val="00CF242E"/>
    <w:rsid w:val="00CF2483"/>
    <w:rsid w:val="00CF24E2"/>
    <w:rsid w:val="00CF393D"/>
    <w:rsid w:val="00CF4515"/>
    <w:rsid w:val="00CF4815"/>
    <w:rsid w:val="00CF4ABD"/>
    <w:rsid w:val="00CF4B3A"/>
    <w:rsid w:val="00CF4BC8"/>
    <w:rsid w:val="00CF4BDA"/>
    <w:rsid w:val="00CF4D5D"/>
    <w:rsid w:val="00CF50D3"/>
    <w:rsid w:val="00CF5A53"/>
    <w:rsid w:val="00CF5D28"/>
    <w:rsid w:val="00CF6942"/>
    <w:rsid w:val="00CF6CA7"/>
    <w:rsid w:val="00CF6F1E"/>
    <w:rsid w:val="00CF767F"/>
    <w:rsid w:val="00D001F9"/>
    <w:rsid w:val="00D0036E"/>
    <w:rsid w:val="00D00758"/>
    <w:rsid w:val="00D00BB7"/>
    <w:rsid w:val="00D00C7A"/>
    <w:rsid w:val="00D01065"/>
    <w:rsid w:val="00D01EAD"/>
    <w:rsid w:val="00D0255F"/>
    <w:rsid w:val="00D031F3"/>
    <w:rsid w:val="00D035B9"/>
    <w:rsid w:val="00D03681"/>
    <w:rsid w:val="00D04104"/>
    <w:rsid w:val="00D04236"/>
    <w:rsid w:val="00D060FF"/>
    <w:rsid w:val="00D061CA"/>
    <w:rsid w:val="00D064E8"/>
    <w:rsid w:val="00D06572"/>
    <w:rsid w:val="00D065CD"/>
    <w:rsid w:val="00D06A32"/>
    <w:rsid w:val="00D06ED7"/>
    <w:rsid w:val="00D07C90"/>
    <w:rsid w:val="00D07D93"/>
    <w:rsid w:val="00D112E1"/>
    <w:rsid w:val="00D11D5B"/>
    <w:rsid w:val="00D12325"/>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7137"/>
    <w:rsid w:val="00D275CA"/>
    <w:rsid w:val="00D27A3B"/>
    <w:rsid w:val="00D27B8B"/>
    <w:rsid w:val="00D31B6E"/>
    <w:rsid w:val="00D3232B"/>
    <w:rsid w:val="00D3239F"/>
    <w:rsid w:val="00D324A4"/>
    <w:rsid w:val="00D3250C"/>
    <w:rsid w:val="00D328F6"/>
    <w:rsid w:val="00D3462C"/>
    <w:rsid w:val="00D35198"/>
    <w:rsid w:val="00D356B9"/>
    <w:rsid w:val="00D3584B"/>
    <w:rsid w:val="00D360E0"/>
    <w:rsid w:val="00D376B1"/>
    <w:rsid w:val="00D376F7"/>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3010"/>
    <w:rsid w:val="00D5354F"/>
    <w:rsid w:val="00D535E6"/>
    <w:rsid w:val="00D53649"/>
    <w:rsid w:val="00D53830"/>
    <w:rsid w:val="00D54091"/>
    <w:rsid w:val="00D54695"/>
    <w:rsid w:val="00D547F7"/>
    <w:rsid w:val="00D54FB3"/>
    <w:rsid w:val="00D550D8"/>
    <w:rsid w:val="00D557C4"/>
    <w:rsid w:val="00D55889"/>
    <w:rsid w:val="00D55F61"/>
    <w:rsid w:val="00D56B5F"/>
    <w:rsid w:val="00D56B74"/>
    <w:rsid w:val="00D57A3F"/>
    <w:rsid w:val="00D57AF0"/>
    <w:rsid w:val="00D57B67"/>
    <w:rsid w:val="00D57DCF"/>
    <w:rsid w:val="00D60BA8"/>
    <w:rsid w:val="00D6173B"/>
    <w:rsid w:val="00D617FC"/>
    <w:rsid w:val="00D61FC2"/>
    <w:rsid w:val="00D622A7"/>
    <w:rsid w:val="00D62509"/>
    <w:rsid w:val="00D62ECD"/>
    <w:rsid w:val="00D62FA0"/>
    <w:rsid w:val="00D63050"/>
    <w:rsid w:val="00D630F6"/>
    <w:rsid w:val="00D63628"/>
    <w:rsid w:val="00D6392D"/>
    <w:rsid w:val="00D64426"/>
    <w:rsid w:val="00D645A3"/>
    <w:rsid w:val="00D65D78"/>
    <w:rsid w:val="00D664F0"/>
    <w:rsid w:val="00D66C93"/>
    <w:rsid w:val="00D67BC5"/>
    <w:rsid w:val="00D700BA"/>
    <w:rsid w:val="00D7021B"/>
    <w:rsid w:val="00D7073E"/>
    <w:rsid w:val="00D70D33"/>
    <w:rsid w:val="00D71749"/>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201E"/>
    <w:rsid w:val="00D82AD4"/>
    <w:rsid w:val="00D82E0A"/>
    <w:rsid w:val="00D8347E"/>
    <w:rsid w:val="00D840F5"/>
    <w:rsid w:val="00D84A57"/>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A49"/>
    <w:rsid w:val="00D962D1"/>
    <w:rsid w:val="00D962DC"/>
    <w:rsid w:val="00D96E0A"/>
    <w:rsid w:val="00D97BB5"/>
    <w:rsid w:val="00DA0CF9"/>
    <w:rsid w:val="00DA180C"/>
    <w:rsid w:val="00DA1EF7"/>
    <w:rsid w:val="00DA216B"/>
    <w:rsid w:val="00DA27B1"/>
    <w:rsid w:val="00DA3E7B"/>
    <w:rsid w:val="00DA451D"/>
    <w:rsid w:val="00DA56DB"/>
    <w:rsid w:val="00DA5964"/>
    <w:rsid w:val="00DA6452"/>
    <w:rsid w:val="00DA6C81"/>
    <w:rsid w:val="00DA6FE9"/>
    <w:rsid w:val="00DA7925"/>
    <w:rsid w:val="00DA7CFA"/>
    <w:rsid w:val="00DA7FF0"/>
    <w:rsid w:val="00DB0AB8"/>
    <w:rsid w:val="00DB0D2A"/>
    <w:rsid w:val="00DB11CD"/>
    <w:rsid w:val="00DB1DAB"/>
    <w:rsid w:val="00DB1E67"/>
    <w:rsid w:val="00DB3153"/>
    <w:rsid w:val="00DB39D4"/>
    <w:rsid w:val="00DB3A47"/>
    <w:rsid w:val="00DB40E7"/>
    <w:rsid w:val="00DB4E06"/>
    <w:rsid w:val="00DB50EC"/>
    <w:rsid w:val="00DB5636"/>
    <w:rsid w:val="00DB5C0C"/>
    <w:rsid w:val="00DB5CBC"/>
    <w:rsid w:val="00DB6A80"/>
    <w:rsid w:val="00DB6C06"/>
    <w:rsid w:val="00DB6C25"/>
    <w:rsid w:val="00DB7B06"/>
    <w:rsid w:val="00DB7E5C"/>
    <w:rsid w:val="00DC12B8"/>
    <w:rsid w:val="00DC23A1"/>
    <w:rsid w:val="00DC2988"/>
    <w:rsid w:val="00DC2C65"/>
    <w:rsid w:val="00DC2CCF"/>
    <w:rsid w:val="00DC3A9D"/>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737B"/>
    <w:rsid w:val="00DF0587"/>
    <w:rsid w:val="00DF100B"/>
    <w:rsid w:val="00DF126A"/>
    <w:rsid w:val="00DF23CA"/>
    <w:rsid w:val="00DF2929"/>
    <w:rsid w:val="00DF2ED3"/>
    <w:rsid w:val="00DF2F5F"/>
    <w:rsid w:val="00DF3159"/>
    <w:rsid w:val="00DF3B76"/>
    <w:rsid w:val="00DF4359"/>
    <w:rsid w:val="00DF4D53"/>
    <w:rsid w:val="00DF4FA9"/>
    <w:rsid w:val="00DF573B"/>
    <w:rsid w:val="00DF7742"/>
    <w:rsid w:val="00DF7751"/>
    <w:rsid w:val="00DF7B58"/>
    <w:rsid w:val="00DF7EDB"/>
    <w:rsid w:val="00E00B73"/>
    <w:rsid w:val="00E01A1C"/>
    <w:rsid w:val="00E01B53"/>
    <w:rsid w:val="00E028BD"/>
    <w:rsid w:val="00E031BB"/>
    <w:rsid w:val="00E0424A"/>
    <w:rsid w:val="00E0520E"/>
    <w:rsid w:val="00E0576C"/>
    <w:rsid w:val="00E0626B"/>
    <w:rsid w:val="00E068BC"/>
    <w:rsid w:val="00E0715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16E9B"/>
    <w:rsid w:val="00E20921"/>
    <w:rsid w:val="00E20AD3"/>
    <w:rsid w:val="00E20B0F"/>
    <w:rsid w:val="00E20CCC"/>
    <w:rsid w:val="00E21211"/>
    <w:rsid w:val="00E21AEA"/>
    <w:rsid w:val="00E21BBD"/>
    <w:rsid w:val="00E225C5"/>
    <w:rsid w:val="00E22CD7"/>
    <w:rsid w:val="00E239D1"/>
    <w:rsid w:val="00E24C44"/>
    <w:rsid w:val="00E26727"/>
    <w:rsid w:val="00E26970"/>
    <w:rsid w:val="00E27791"/>
    <w:rsid w:val="00E30A9E"/>
    <w:rsid w:val="00E30BEA"/>
    <w:rsid w:val="00E30F2D"/>
    <w:rsid w:val="00E313D4"/>
    <w:rsid w:val="00E319DB"/>
    <w:rsid w:val="00E31AFC"/>
    <w:rsid w:val="00E31B16"/>
    <w:rsid w:val="00E32C91"/>
    <w:rsid w:val="00E332EB"/>
    <w:rsid w:val="00E33B0B"/>
    <w:rsid w:val="00E3409E"/>
    <w:rsid w:val="00E34A55"/>
    <w:rsid w:val="00E34BD1"/>
    <w:rsid w:val="00E34F76"/>
    <w:rsid w:val="00E3516B"/>
    <w:rsid w:val="00E35667"/>
    <w:rsid w:val="00E3591C"/>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3E6"/>
    <w:rsid w:val="00E57446"/>
    <w:rsid w:val="00E57907"/>
    <w:rsid w:val="00E600A4"/>
    <w:rsid w:val="00E604C4"/>
    <w:rsid w:val="00E60809"/>
    <w:rsid w:val="00E60991"/>
    <w:rsid w:val="00E61300"/>
    <w:rsid w:val="00E614F2"/>
    <w:rsid w:val="00E6153D"/>
    <w:rsid w:val="00E61900"/>
    <w:rsid w:val="00E63230"/>
    <w:rsid w:val="00E635B9"/>
    <w:rsid w:val="00E635EF"/>
    <w:rsid w:val="00E64263"/>
    <w:rsid w:val="00E65D15"/>
    <w:rsid w:val="00E66264"/>
    <w:rsid w:val="00E66646"/>
    <w:rsid w:val="00E66A29"/>
    <w:rsid w:val="00E66C49"/>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1115"/>
    <w:rsid w:val="00E81752"/>
    <w:rsid w:val="00E817E0"/>
    <w:rsid w:val="00E819FB"/>
    <w:rsid w:val="00E82B3D"/>
    <w:rsid w:val="00E82EE4"/>
    <w:rsid w:val="00E82F13"/>
    <w:rsid w:val="00E831E7"/>
    <w:rsid w:val="00E843B5"/>
    <w:rsid w:val="00E8483A"/>
    <w:rsid w:val="00E84A3B"/>
    <w:rsid w:val="00E85307"/>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FE4"/>
    <w:rsid w:val="00EA7723"/>
    <w:rsid w:val="00EA7CDE"/>
    <w:rsid w:val="00EA7F4C"/>
    <w:rsid w:val="00EB1D47"/>
    <w:rsid w:val="00EB2012"/>
    <w:rsid w:val="00EB2146"/>
    <w:rsid w:val="00EB2317"/>
    <w:rsid w:val="00EB279B"/>
    <w:rsid w:val="00EB2ABB"/>
    <w:rsid w:val="00EB3376"/>
    <w:rsid w:val="00EB3631"/>
    <w:rsid w:val="00EB3E92"/>
    <w:rsid w:val="00EB406F"/>
    <w:rsid w:val="00EB40C8"/>
    <w:rsid w:val="00EB55CA"/>
    <w:rsid w:val="00EB584C"/>
    <w:rsid w:val="00EB5D88"/>
    <w:rsid w:val="00EB5DEE"/>
    <w:rsid w:val="00EB7307"/>
    <w:rsid w:val="00EC06D6"/>
    <w:rsid w:val="00EC14B0"/>
    <w:rsid w:val="00EC204E"/>
    <w:rsid w:val="00EC249E"/>
    <w:rsid w:val="00EC2CFF"/>
    <w:rsid w:val="00EC2F55"/>
    <w:rsid w:val="00EC440C"/>
    <w:rsid w:val="00EC4D33"/>
    <w:rsid w:val="00EC579B"/>
    <w:rsid w:val="00EC5F2F"/>
    <w:rsid w:val="00EC61E4"/>
    <w:rsid w:val="00EC6424"/>
    <w:rsid w:val="00EC651E"/>
    <w:rsid w:val="00EC692E"/>
    <w:rsid w:val="00EC6EE4"/>
    <w:rsid w:val="00EC745E"/>
    <w:rsid w:val="00EC7E0D"/>
    <w:rsid w:val="00EC7EAF"/>
    <w:rsid w:val="00ED1759"/>
    <w:rsid w:val="00ED27C3"/>
    <w:rsid w:val="00ED33AE"/>
    <w:rsid w:val="00ED3775"/>
    <w:rsid w:val="00ED427D"/>
    <w:rsid w:val="00ED46F0"/>
    <w:rsid w:val="00ED4A6D"/>
    <w:rsid w:val="00ED60ED"/>
    <w:rsid w:val="00ED61E6"/>
    <w:rsid w:val="00ED6D4A"/>
    <w:rsid w:val="00ED6E42"/>
    <w:rsid w:val="00ED738C"/>
    <w:rsid w:val="00ED75C7"/>
    <w:rsid w:val="00ED7918"/>
    <w:rsid w:val="00ED7E4A"/>
    <w:rsid w:val="00ED7FD3"/>
    <w:rsid w:val="00EE065C"/>
    <w:rsid w:val="00EE078B"/>
    <w:rsid w:val="00EE0CAA"/>
    <w:rsid w:val="00EE3663"/>
    <w:rsid w:val="00EE41C4"/>
    <w:rsid w:val="00EE43EB"/>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3C69"/>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41C"/>
    <w:rsid w:val="00F02547"/>
    <w:rsid w:val="00F0346E"/>
    <w:rsid w:val="00F034B0"/>
    <w:rsid w:val="00F03661"/>
    <w:rsid w:val="00F04091"/>
    <w:rsid w:val="00F05759"/>
    <w:rsid w:val="00F06980"/>
    <w:rsid w:val="00F06E7F"/>
    <w:rsid w:val="00F07F4D"/>
    <w:rsid w:val="00F10680"/>
    <w:rsid w:val="00F10CB9"/>
    <w:rsid w:val="00F10E08"/>
    <w:rsid w:val="00F110D5"/>
    <w:rsid w:val="00F12088"/>
    <w:rsid w:val="00F12351"/>
    <w:rsid w:val="00F12859"/>
    <w:rsid w:val="00F1410A"/>
    <w:rsid w:val="00F141C7"/>
    <w:rsid w:val="00F14A57"/>
    <w:rsid w:val="00F16739"/>
    <w:rsid w:val="00F1681E"/>
    <w:rsid w:val="00F16DE2"/>
    <w:rsid w:val="00F17C5F"/>
    <w:rsid w:val="00F17F7E"/>
    <w:rsid w:val="00F200EF"/>
    <w:rsid w:val="00F2052B"/>
    <w:rsid w:val="00F20905"/>
    <w:rsid w:val="00F210C7"/>
    <w:rsid w:val="00F212F2"/>
    <w:rsid w:val="00F213FF"/>
    <w:rsid w:val="00F2161A"/>
    <w:rsid w:val="00F2260F"/>
    <w:rsid w:val="00F242AD"/>
    <w:rsid w:val="00F24770"/>
    <w:rsid w:val="00F247F2"/>
    <w:rsid w:val="00F24A22"/>
    <w:rsid w:val="00F24E55"/>
    <w:rsid w:val="00F252A8"/>
    <w:rsid w:val="00F2532F"/>
    <w:rsid w:val="00F256F8"/>
    <w:rsid w:val="00F2608D"/>
    <w:rsid w:val="00F2619B"/>
    <w:rsid w:val="00F265F7"/>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400FA"/>
    <w:rsid w:val="00F4065A"/>
    <w:rsid w:val="00F40F19"/>
    <w:rsid w:val="00F411EA"/>
    <w:rsid w:val="00F4166B"/>
    <w:rsid w:val="00F4275C"/>
    <w:rsid w:val="00F4554F"/>
    <w:rsid w:val="00F45693"/>
    <w:rsid w:val="00F4608E"/>
    <w:rsid w:val="00F46AA8"/>
    <w:rsid w:val="00F46BEB"/>
    <w:rsid w:val="00F47983"/>
    <w:rsid w:val="00F47C8B"/>
    <w:rsid w:val="00F506DF"/>
    <w:rsid w:val="00F51F04"/>
    <w:rsid w:val="00F51FFA"/>
    <w:rsid w:val="00F52339"/>
    <w:rsid w:val="00F5277A"/>
    <w:rsid w:val="00F532C6"/>
    <w:rsid w:val="00F532E8"/>
    <w:rsid w:val="00F537FF"/>
    <w:rsid w:val="00F53F50"/>
    <w:rsid w:val="00F54405"/>
    <w:rsid w:val="00F54B6D"/>
    <w:rsid w:val="00F55A3B"/>
    <w:rsid w:val="00F560FE"/>
    <w:rsid w:val="00F56D10"/>
    <w:rsid w:val="00F570AA"/>
    <w:rsid w:val="00F605B6"/>
    <w:rsid w:val="00F60879"/>
    <w:rsid w:val="00F61064"/>
    <w:rsid w:val="00F6111C"/>
    <w:rsid w:val="00F613EC"/>
    <w:rsid w:val="00F614C0"/>
    <w:rsid w:val="00F61647"/>
    <w:rsid w:val="00F61F5F"/>
    <w:rsid w:val="00F64643"/>
    <w:rsid w:val="00F64A0D"/>
    <w:rsid w:val="00F6501B"/>
    <w:rsid w:val="00F657CF"/>
    <w:rsid w:val="00F65AE4"/>
    <w:rsid w:val="00F65F58"/>
    <w:rsid w:val="00F66A00"/>
    <w:rsid w:val="00F67F21"/>
    <w:rsid w:val="00F7127A"/>
    <w:rsid w:val="00F713A3"/>
    <w:rsid w:val="00F719B0"/>
    <w:rsid w:val="00F71A8F"/>
    <w:rsid w:val="00F71BC0"/>
    <w:rsid w:val="00F71E2A"/>
    <w:rsid w:val="00F72053"/>
    <w:rsid w:val="00F73439"/>
    <w:rsid w:val="00F73E5A"/>
    <w:rsid w:val="00F75330"/>
    <w:rsid w:val="00F76410"/>
    <w:rsid w:val="00F76BD9"/>
    <w:rsid w:val="00F779DE"/>
    <w:rsid w:val="00F80236"/>
    <w:rsid w:val="00F80318"/>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A0798"/>
    <w:rsid w:val="00FA2264"/>
    <w:rsid w:val="00FA2C70"/>
    <w:rsid w:val="00FA3599"/>
    <w:rsid w:val="00FA3C7A"/>
    <w:rsid w:val="00FA3F80"/>
    <w:rsid w:val="00FA413A"/>
    <w:rsid w:val="00FA4144"/>
    <w:rsid w:val="00FA4DDF"/>
    <w:rsid w:val="00FA4E90"/>
    <w:rsid w:val="00FA6014"/>
    <w:rsid w:val="00FA625A"/>
    <w:rsid w:val="00FA6492"/>
    <w:rsid w:val="00FA68DC"/>
    <w:rsid w:val="00FA6C71"/>
    <w:rsid w:val="00FA6E7F"/>
    <w:rsid w:val="00FA7114"/>
    <w:rsid w:val="00FA74BF"/>
    <w:rsid w:val="00FB0149"/>
    <w:rsid w:val="00FB0826"/>
    <w:rsid w:val="00FB09C2"/>
    <w:rsid w:val="00FB2379"/>
    <w:rsid w:val="00FB26F5"/>
    <w:rsid w:val="00FB31C3"/>
    <w:rsid w:val="00FB350A"/>
    <w:rsid w:val="00FB4A7A"/>
    <w:rsid w:val="00FB4B8A"/>
    <w:rsid w:val="00FB5152"/>
    <w:rsid w:val="00FB59E5"/>
    <w:rsid w:val="00FB59FD"/>
    <w:rsid w:val="00FB680E"/>
    <w:rsid w:val="00FB75AA"/>
    <w:rsid w:val="00FB7C3B"/>
    <w:rsid w:val="00FC0065"/>
    <w:rsid w:val="00FC3AEE"/>
    <w:rsid w:val="00FC4037"/>
    <w:rsid w:val="00FC5668"/>
    <w:rsid w:val="00FC6238"/>
    <w:rsid w:val="00FC6498"/>
    <w:rsid w:val="00FC6EB4"/>
    <w:rsid w:val="00FC71BC"/>
    <w:rsid w:val="00FC7457"/>
    <w:rsid w:val="00FC78AD"/>
    <w:rsid w:val="00FD0D70"/>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491B"/>
    <w:rsid w:val="00FE4990"/>
    <w:rsid w:val="00FE515A"/>
    <w:rsid w:val="00FE5624"/>
    <w:rsid w:val="00FE5D2C"/>
    <w:rsid w:val="00FE5FBF"/>
    <w:rsid w:val="00FE62EE"/>
    <w:rsid w:val="00FE6C25"/>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 w:val="777564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2D7AF92"/>
  <w15:docId w15:val="{381F40DB-841F-4D3D-9032-47EAB13D8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basedOn w:val="DefaultParagraphFont"/>
    <w:link w:val="Heading4"/>
    <w:rsid w:val="00877497"/>
    <w:rPr>
      <w:rFonts w:ascii="Arial" w:hAnsi="Arial"/>
      <w:sz w:val="24"/>
      <w:lang w:val="en-GB"/>
    </w:rPr>
  </w:style>
  <w:style w:type="character" w:customStyle="1" w:styleId="B1Char1">
    <w:name w:val="B1 Char1"/>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9.bin"/><Relationship Id="rId47" Type="http://schemas.openxmlformats.org/officeDocument/2006/relationships/image" Target="media/image12.emf"/><Relationship Id="rId50" Type="http://schemas.openxmlformats.org/officeDocument/2006/relationships/image" Target="media/image1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oleObject" Target="embeddings/oleObject18.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image" Target="media/image13.emf"/><Relationship Id="rId8" Type="http://schemas.openxmlformats.org/officeDocument/2006/relationships/styles" Target="styles.xml"/><Relationship Id="rId5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5AIRPNAIUNRU-1830940522-6670</_dlc_DocId>
    <_dlc_DocIdUrl xmlns="71c5aaf6-e6ce-465b-b873-5148d2a4c105">
      <Url>https://nokia.sharepoint.com/sites/c5g/5gradio/_layouts/15/DocIdRedir.aspx?ID=5AIRPNAIUNRU-1830940522-6670</Url>
      <Description>5AIRPNAIUNRU-1830940522-6670</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9B628-9CD2-42C1-9357-75DE8C710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B5100-166C-4970-AF47-15D5C7E5460B}">
  <ds:schemaRefs>
    <ds:schemaRef ds:uri="http://schemas.microsoft.com/sharepoint/events"/>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56ACEFE-E75B-49DD-A0D6-29C24B14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TotalTime>
  <Pages>19</Pages>
  <Words>10924</Words>
  <Characters>62273</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5</cp:revision>
  <cp:lastPrinted>2016-06-20T11:35:00Z</cp:lastPrinted>
  <dcterms:created xsi:type="dcterms:W3CDTF">2019-11-08T16:43:00Z</dcterms:created>
  <dcterms:modified xsi:type="dcterms:W3CDTF">2019-11-08T19:47:00Z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b6b3d693-d7eb-48bc-806f-283a3b3aac72</vt:lpwstr>
  </property>
  <property fmtid="{D5CDD505-2E9C-101B-9397-08002B2CF9AE}" pid="8" name="AuthorIds_UIVersion_512">
    <vt:lpwstr>780</vt:lpwstr>
  </property>
</Properties>
</file>