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703523" w14:textId="5B311520" w:rsidR="00DF4042" w:rsidRPr="00EF213C" w:rsidRDefault="3370DC0D" w:rsidP="002B7FAA">
      <w:pPr>
        <w:tabs>
          <w:tab w:val="center" w:pos="4536"/>
          <w:tab w:val="right" w:pos="8280"/>
          <w:tab w:val="right" w:pos="9639"/>
        </w:tabs>
        <w:ind w:right="2"/>
        <w:jc w:val="both"/>
        <w:rPr>
          <w:rFonts w:ascii="Arial" w:hAnsi="Arial" w:cs="Arial"/>
          <w:b/>
          <w:bCs/>
          <w:sz w:val="28"/>
          <w:szCs w:val="28"/>
        </w:rPr>
      </w:pPr>
      <w:r w:rsidRPr="3370DC0D">
        <w:rPr>
          <w:rFonts w:ascii="Arial" w:hAnsi="Arial" w:cs="Arial"/>
          <w:b/>
          <w:bCs/>
          <w:sz w:val="28"/>
          <w:szCs w:val="28"/>
        </w:rPr>
        <w:t>3GPP TSG RAN WG1 Meeting #</w:t>
      </w:r>
      <w:r w:rsidR="00EE1596">
        <w:rPr>
          <w:rFonts w:ascii="Arial" w:hAnsi="Arial" w:cs="Arial"/>
          <w:b/>
          <w:bCs/>
          <w:sz w:val="28"/>
          <w:szCs w:val="28"/>
        </w:rPr>
        <w:t>99</w:t>
      </w:r>
      <w:r w:rsidRPr="3370DC0D">
        <w:rPr>
          <w:rFonts w:ascii="Arial" w:hAnsi="Arial" w:cs="Arial"/>
          <w:b/>
          <w:bCs/>
          <w:sz w:val="28"/>
          <w:szCs w:val="28"/>
        </w:rPr>
        <w:t xml:space="preserve">                                      </w:t>
      </w:r>
      <w:r w:rsidR="00944C6B">
        <w:rPr>
          <w:rFonts w:ascii="Arial" w:hAnsi="Arial" w:cs="Arial"/>
          <w:b/>
          <w:bCs/>
          <w:sz w:val="28"/>
          <w:szCs w:val="28"/>
        </w:rPr>
        <w:t xml:space="preserve">           </w:t>
      </w:r>
      <w:bookmarkStart w:id="0" w:name="_GoBack"/>
      <w:r w:rsidRPr="3370DC0D">
        <w:rPr>
          <w:rFonts w:ascii="Arial" w:hAnsi="Arial" w:cs="Arial"/>
          <w:b/>
          <w:bCs/>
          <w:sz w:val="28"/>
          <w:szCs w:val="28"/>
        </w:rPr>
        <w:t>R1-19</w:t>
      </w:r>
      <w:r w:rsidR="0C6ACA8B" w:rsidRPr="3370DC0D">
        <w:rPr>
          <w:rFonts w:ascii="Arial" w:hAnsi="Arial" w:cs="Arial"/>
          <w:b/>
          <w:bCs/>
          <w:sz w:val="28"/>
          <w:szCs w:val="28"/>
        </w:rPr>
        <w:t>11944</w:t>
      </w:r>
    </w:p>
    <w:p w14:paraId="219FED98" w14:textId="48D847F7" w:rsidR="00127330" w:rsidRPr="003035BA" w:rsidRDefault="00EE1596" w:rsidP="00D97B3E">
      <w:pPr>
        <w:tabs>
          <w:tab w:val="right" w:pos="9630"/>
        </w:tabs>
        <w:jc w:val="both"/>
        <w:rPr>
          <w:rFonts w:ascii="Arial" w:hAnsi="Arial"/>
          <w:b/>
          <w:sz w:val="28"/>
          <w:lang w:eastAsia="zh-CN"/>
        </w:rPr>
      </w:pPr>
      <w:bookmarkStart w:id="1" w:name="_Hlk536723184"/>
      <w:bookmarkEnd w:id="0"/>
      <w:r>
        <w:rPr>
          <w:rFonts w:ascii="Arial" w:hAnsi="Arial"/>
          <w:b/>
          <w:sz w:val="28"/>
          <w:lang w:eastAsia="zh-CN"/>
        </w:rPr>
        <w:t>Reno</w:t>
      </w:r>
      <w:r w:rsidR="00127330" w:rsidRPr="003035BA">
        <w:rPr>
          <w:rFonts w:ascii="Arial" w:hAnsi="Arial"/>
          <w:b/>
          <w:sz w:val="28"/>
          <w:lang w:eastAsia="zh-CN"/>
        </w:rPr>
        <w:t xml:space="preserve">, </w:t>
      </w:r>
      <w:r>
        <w:rPr>
          <w:rFonts w:ascii="Arial" w:hAnsi="Arial"/>
          <w:b/>
          <w:sz w:val="28"/>
          <w:lang w:eastAsia="zh-CN"/>
        </w:rPr>
        <w:t>USA</w:t>
      </w:r>
      <w:r w:rsidR="00127330" w:rsidRPr="003035BA">
        <w:rPr>
          <w:rFonts w:ascii="Arial" w:hAnsi="Arial"/>
          <w:b/>
          <w:sz w:val="28"/>
          <w:lang w:eastAsia="zh-CN"/>
        </w:rPr>
        <w:t xml:space="preserve">, </w:t>
      </w:r>
      <w:r w:rsidR="004F09D7">
        <w:rPr>
          <w:rFonts w:ascii="Arial" w:hAnsi="Arial"/>
          <w:b/>
          <w:sz w:val="28"/>
          <w:lang w:eastAsia="zh-CN"/>
        </w:rPr>
        <w:t>18</w:t>
      </w:r>
      <w:r w:rsidR="004F09D7" w:rsidRPr="00282FC7">
        <w:rPr>
          <w:rFonts w:ascii="Arial" w:hAnsi="Arial"/>
          <w:b/>
          <w:sz w:val="28"/>
          <w:vertAlign w:val="superscript"/>
          <w:lang w:eastAsia="zh-CN"/>
        </w:rPr>
        <w:t>th</w:t>
      </w:r>
      <w:r w:rsidR="004F09D7">
        <w:rPr>
          <w:rFonts w:ascii="Arial" w:hAnsi="Arial"/>
          <w:b/>
          <w:sz w:val="28"/>
          <w:lang w:eastAsia="zh-CN"/>
        </w:rPr>
        <w:t xml:space="preserve"> </w:t>
      </w:r>
      <w:r w:rsidR="00127330" w:rsidRPr="003035BA">
        <w:rPr>
          <w:rFonts w:ascii="Arial" w:hAnsi="Arial"/>
          <w:b/>
          <w:sz w:val="28"/>
          <w:lang w:eastAsia="zh-CN"/>
        </w:rPr>
        <w:t xml:space="preserve">– </w:t>
      </w:r>
      <w:r w:rsidR="004F09D7">
        <w:rPr>
          <w:rFonts w:ascii="Arial" w:hAnsi="Arial"/>
          <w:b/>
          <w:sz w:val="28"/>
          <w:lang w:eastAsia="zh-CN"/>
        </w:rPr>
        <w:t>22</w:t>
      </w:r>
      <w:r w:rsidR="004F09D7">
        <w:rPr>
          <w:rFonts w:ascii="Arial" w:hAnsi="Arial"/>
          <w:b/>
          <w:sz w:val="28"/>
          <w:vertAlign w:val="superscript"/>
          <w:lang w:eastAsia="zh-CN"/>
        </w:rPr>
        <w:t>nd</w:t>
      </w:r>
      <w:r w:rsidR="004F09D7">
        <w:rPr>
          <w:rFonts w:ascii="Arial" w:hAnsi="Arial"/>
          <w:b/>
          <w:sz w:val="28"/>
          <w:lang w:eastAsia="zh-CN"/>
        </w:rPr>
        <w:t xml:space="preserve"> November</w:t>
      </w:r>
      <w:r w:rsidR="004F09D7" w:rsidRPr="003035BA">
        <w:rPr>
          <w:rFonts w:ascii="Arial" w:hAnsi="Arial"/>
          <w:b/>
          <w:sz w:val="28"/>
          <w:lang w:eastAsia="zh-CN"/>
        </w:rPr>
        <w:t xml:space="preserve"> </w:t>
      </w:r>
      <w:r w:rsidR="00127330" w:rsidRPr="003035BA">
        <w:rPr>
          <w:rFonts w:ascii="Arial" w:hAnsi="Arial"/>
          <w:b/>
          <w:sz w:val="28"/>
          <w:lang w:eastAsia="zh-CN"/>
        </w:rPr>
        <w:t>2019</w:t>
      </w:r>
    </w:p>
    <w:bookmarkEnd w:id="1"/>
    <w:p w14:paraId="3DE797A4" w14:textId="77777777" w:rsidR="00D64908" w:rsidRPr="00CC27F5" w:rsidRDefault="00D64908" w:rsidP="00D97B3E">
      <w:pPr>
        <w:pStyle w:val="Header"/>
        <w:tabs>
          <w:tab w:val="right" w:pos="9639"/>
        </w:tabs>
        <w:jc w:val="both"/>
        <w:rPr>
          <w:i/>
          <w:sz w:val="32"/>
          <w:lang w:val="en-GB"/>
        </w:rPr>
      </w:pPr>
      <w:r w:rsidRPr="00CC27F5">
        <w:rPr>
          <w:sz w:val="24"/>
          <w:lang w:val="en-GB"/>
        </w:rPr>
        <w:tab/>
      </w:r>
    </w:p>
    <w:p w14:paraId="78B15680" w14:textId="05A957E5" w:rsidR="00D64908" w:rsidRPr="00D97B3E" w:rsidRDefault="00D64908" w:rsidP="00D97B3E">
      <w:pPr>
        <w:tabs>
          <w:tab w:val="left" w:pos="1985"/>
        </w:tabs>
        <w:jc w:val="both"/>
        <w:rPr>
          <w:rFonts w:ascii="Arial" w:hAnsi="Arial"/>
          <w:sz w:val="24"/>
          <w:szCs w:val="24"/>
        </w:rPr>
      </w:pPr>
      <w:r w:rsidRPr="00944C6B">
        <w:rPr>
          <w:rFonts w:ascii="Arial" w:hAnsi="Arial"/>
          <w:b/>
          <w:bCs/>
          <w:sz w:val="24"/>
          <w:szCs w:val="24"/>
        </w:rPr>
        <w:t>Agenda item:</w:t>
      </w:r>
      <w:r w:rsidR="0C6ACA8B" w:rsidRPr="00944C6B">
        <w:rPr>
          <w:rFonts w:ascii="Arial" w:hAnsi="Arial"/>
          <w:b/>
          <w:bCs/>
          <w:sz w:val="24"/>
          <w:szCs w:val="24"/>
        </w:rPr>
        <w:t xml:space="preserve"> </w:t>
      </w:r>
      <w:r w:rsidRPr="00CC27F5">
        <w:rPr>
          <w:rFonts w:ascii="Arial" w:hAnsi="Arial"/>
          <w:sz w:val="24"/>
        </w:rPr>
        <w:tab/>
      </w:r>
      <w:bookmarkStart w:id="2" w:name="Source"/>
      <w:bookmarkEnd w:id="2"/>
      <w:r w:rsidR="005A7FC9" w:rsidRPr="00944C6B">
        <w:rPr>
          <w:rFonts w:ascii="Arial" w:hAnsi="Arial"/>
          <w:sz w:val="24"/>
          <w:szCs w:val="24"/>
        </w:rPr>
        <w:t>7.2.8.5</w:t>
      </w:r>
    </w:p>
    <w:p w14:paraId="46506A3B" w14:textId="0C021730" w:rsidR="00D64908" w:rsidRPr="00CC27F5" w:rsidRDefault="00D64908" w:rsidP="00D97B3E">
      <w:pPr>
        <w:tabs>
          <w:tab w:val="left" w:pos="1985"/>
        </w:tabs>
        <w:jc w:val="both"/>
        <w:rPr>
          <w:rFonts w:ascii="Arial" w:hAnsi="Arial"/>
          <w:sz w:val="24"/>
        </w:rPr>
      </w:pPr>
      <w:r w:rsidRPr="00CC27F5">
        <w:rPr>
          <w:rFonts w:ascii="Arial" w:hAnsi="Arial"/>
          <w:b/>
          <w:sz w:val="24"/>
        </w:rPr>
        <w:t xml:space="preserve">Source: </w:t>
      </w:r>
      <w:r w:rsidRPr="00CC27F5">
        <w:rPr>
          <w:rFonts w:ascii="Arial" w:hAnsi="Arial"/>
          <w:b/>
          <w:sz w:val="24"/>
        </w:rPr>
        <w:tab/>
      </w:r>
      <w:r w:rsidR="00F5613B">
        <w:rPr>
          <w:rFonts w:ascii="Arial" w:hAnsi="Arial"/>
          <w:sz w:val="24"/>
        </w:rPr>
        <w:t>National Instruments</w:t>
      </w:r>
    </w:p>
    <w:p w14:paraId="16082B7C" w14:textId="798D339C" w:rsidR="00D64908" w:rsidRPr="00D97B3E" w:rsidRDefault="00D64908" w:rsidP="00D97B3E">
      <w:pPr>
        <w:ind w:left="1988" w:hanging="1988"/>
        <w:jc w:val="both"/>
        <w:rPr>
          <w:rFonts w:ascii="Arial" w:hAnsi="Arial"/>
          <w:sz w:val="28"/>
          <w:szCs w:val="28"/>
          <w:lang w:val="en-US"/>
        </w:rPr>
      </w:pPr>
      <w:r w:rsidRPr="00944C6B">
        <w:rPr>
          <w:rFonts w:ascii="Arial" w:hAnsi="Arial"/>
          <w:b/>
          <w:bCs/>
          <w:sz w:val="24"/>
          <w:szCs w:val="24"/>
        </w:rPr>
        <w:t>Title:</w:t>
      </w:r>
      <w:r w:rsidRPr="00944C6B">
        <w:rPr>
          <w:rFonts w:ascii="Arial" w:hAnsi="Arial"/>
          <w:sz w:val="24"/>
          <w:szCs w:val="24"/>
        </w:rPr>
        <w:t xml:space="preserve"> </w:t>
      </w:r>
      <w:r w:rsidRPr="00CC27F5">
        <w:rPr>
          <w:rFonts w:ascii="Arial" w:hAnsi="Arial"/>
          <w:sz w:val="22"/>
        </w:rPr>
        <w:tab/>
      </w:r>
      <w:r w:rsidR="0092040E" w:rsidRPr="00944C6B">
        <w:rPr>
          <w:rFonts w:ascii="Arial" w:hAnsi="Arial"/>
          <w:sz w:val="24"/>
          <w:szCs w:val="24"/>
        </w:rPr>
        <w:t xml:space="preserve">Experimental </w:t>
      </w:r>
      <w:r w:rsidR="0025717B" w:rsidRPr="00944C6B">
        <w:rPr>
          <w:rFonts w:ascii="Arial" w:hAnsi="Arial"/>
          <w:sz w:val="24"/>
          <w:szCs w:val="24"/>
        </w:rPr>
        <w:t>r</w:t>
      </w:r>
      <w:r w:rsidR="0092040E" w:rsidRPr="00944C6B">
        <w:rPr>
          <w:rFonts w:ascii="Arial" w:hAnsi="Arial"/>
          <w:sz w:val="24"/>
          <w:szCs w:val="24"/>
        </w:rPr>
        <w:t xml:space="preserve">esults </w:t>
      </w:r>
      <w:r w:rsidR="000B602D" w:rsidRPr="00944C6B">
        <w:rPr>
          <w:rFonts w:ascii="Arial" w:hAnsi="Arial"/>
          <w:sz w:val="24"/>
          <w:szCs w:val="24"/>
        </w:rPr>
        <w:t xml:space="preserve">on </w:t>
      </w:r>
      <w:proofErr w:type="gramStart"/>
      <w:r w:rsidR="003D3C1C" w:rsidRPr="00944C6B">
        <w:rPr>
          <w:rFonts w:ascii="Arial" w:hAnsi="Arial"/>
          <w:sz w:val="24"/>
          <w:szCs w:val="24"/>
        </w:rPr>
        <w:t>beam based</w:t>
      </w:r>
      <w:proofErr w:type="gramEnd"/>
      <w:r w:rsidR="003D3C1C" w:rsidRPr="00944C6B">
        <w:rPr>
          <w:rFonts w:ascii="Arial" w:hAnsi="Arial"/>
          <w:sz w:val="24"/>
          <w:szCs w:val="24"/>
        </w:rPr>
        <w:t xml:space="preserve"> </w:t>
      </w:r>
      <w:r w:rsidR="00896183" w:rsidRPr="00D97B3E">
        <w:rPr>
          <w:rFonts w:ascii="Arial" w:hAnsi="Arial"/>
          <w:sz w:val="24"/>
          <w:szCs w:val="24"/>
        </w:rPr>
        <w:t xml:space="preserve">path loss </w:t>
      </w:r>
      <w:r w:rsidR="003D3C1C" w:rsidRPr="00D97B3E">
        <w:rPr>
          <w:rFonts w:ascii="Arial" w:hAnsi="Arial"/>
          <w:sz w:val="24"/>
          <w:szCs w:val="24"/>
        </w:rPr>
        <w:t>measurement</w:t>
      </w:r>
      <w:r w:rsidR="000B602D" w:rsidRPr="00D97B3E">
        <w:rPr>
          <w:rFonts w:ascii="Arial" w:hAnsi="Arial"/>
          <w:sz w:val="24"/>
          <w:szCs w:val="24"/>
        </w:rPr>
        <w:t xml:space="preserve"> with indoor mobility</w:t>
      </w:r>
    </w:p>
    <w:p w14:paraId="5278E38D" w14:textId="3378F235" w:rsidR="00D64908" w:rsidRPr="00D97B3E" w:rsidRDefault="00D64908" w:rsidP="00D97B3E">
      <w:pPr>
        <w:tabs>
          <w:tab w:val="left" w:pos="1985"/>
        </w:tabs>
        <w:ind w:right="-441"/>
        <w:jc w:val="both"/>
        <w:rPr>
          <w:rFonts w:ascii="Arial" w:hAnsi="Arial"/>
          <w:sz w:val="24"/>
          <w:szCs w:val="24"/>
        </w:rPr>
      </w:pPr>
      <w:r w:rsidRPr="00944C6B">
        <w:rPr>
          <w:rFonts w:ascii="Arial" w:hAnsi="Arial"/>
          <w:b/>
          <w:bCs/>
          <w:sz w:val="24"/>
          <w:szCs w:val="24"/>
        </w:rPr>
        <w:t>Document for:</w:t>
      </w:r>
      <w:r w:rsidR="0C6ACA8B" w:rsidRPr="00944C6B">
        <w:rPr>
          <w:rFonts w:ascii="Arial" w:hAnsi="Arial"/>
          <w:b/>
          <w:bCs/>
          <w:sz w:val="24"/>
          <w:szCs w:val="24"/>
        </w:rPr>
        <w:t xml:space="preserve"> </w:t>
      </w:r>
      <w:r w:rsidRPr="00CC27F5">
        <w:rPr>
          <w:rFonts w:ascii="Arial" w:hAnsi="Arial"/>
          <w:sz w:val="24"/>
        </w:rPr>
        <w:tab/>
      </w:r>
      <w:bookmarkStart w:id="3" w:name="DocumentFor"/>
      <w:bookmarkEnd w:id="3"/>
      <w:r w:rsidRPr="00944C6B">
        <w:rPr>
          <w:rFonts w:ascii="Arial" w:hAnsi="Arial"/>
          <w:sz w:val="24"/>
          <w:szCs w:val="24"/>
        </w:rPr>
        <w:t>Discussion</w:t>
      </w:r>
      <w:r w:rsidR="00E73A46" w:rsidRPr="00944C6B">
        <w:rPr>
          <w:rFonts w:ascii="Arial" w:hAnsi="Arial"/>
          <w:sz w:val="24"/>
          <w:szCs w:val="24"/>
        </w:rPr>
        <w:t xml:space="preserve"> and Decision</w:t>
      </w:r>
    </w:p>
    <w:p w14:paraId="02BE7836" w14:textId="77777777" w:rsidR="003B6EE7" w:rsidRPr="00CC27F5" w:rsidRDefault="003B6EE7" w:rsidP="00D97B3E">
      <w:pPr>
        <w:tabs>
          <w:tab w:val="left" w:pos="1985"/>
        </w:tabs>
        <w:ind w:right="-441"/>
        <w:jc w:val="both"/>
        <w:rPr>
          <w:rFonts w:ascii="Arial" w:hAnsi="Arial"/>
          <w:sz w:val="24"/>
          <w:lang w:eastAsia="zh-CN"/>
        </w:rPr>
      </w:pPr>
    </w:p>
    <w:p w14:paraId="601656E1" w14:textId="764E992D" w:rsidR="00D64908" w:rsidRDefault="0003093C" w:rsidP="00D97B3E">
      <w:pPr>
        <w:pStyle w:val="Heading1"/>
        <w:jc w:val="both"/>
      </w:pPr>
      <w:r>
        <w:t>1</w:t>
      </w:r>
      <w:r>
        <w:tab/>
      </w:r>
      <w:r w:rsidR="003B6EE7">
        <w:t>Introduction</w:t>
      </w:r>
    </w:p>
    <w:p w14:paraId="540FD679" w14:textId="4816B747" w:rsidR="003B6EE7" w:rsidRDefault="003B6EE7" w:rsidP="00D97B3E">
      <w:pPr>
        <w:jc w:val="both"/>
      </w:pPr>
      <w:r>
        <w:t>In RAN#80, a new work item</w:t>
      </w:r>
      <w:r w:rsidR="003E3FAB">
        <w:t xml:space="preserve"> </w:t>
      </w:r>
      <w:r w:rsidR="003E3FAB">
        <w:t>[1]</w:t>
      </w:r>
      <w:r>
        <w:t xml:space="preserve"> on </w:t>
      </w:r>
      <w:proofErr w:type="spellStart"/>
      <w:r w:rsidR="003D2019">
        <w:t>Rel</w:t>
      </w:r>
      <w:proofErr w:type="spellEnd"/>
      <w:r w:rsidR="003D2019">
        <w:t xml:space="preserve"> 16 MIMO</w:t>
      </w:r>
      <w:r>
        <w:t xml:space="preserve"> enhancements was approved </w:t>
      </w:r>
      <w:r w:rsidR="00BD6C20" w:rsidRPr="00317718">
        <w:rPr>
          <w:kern w:val="2"/>
          <w:lang w:eastAsia="zh-CN"/>
        </w:rPr>
        <w:t>to enhance various aspects of multi-beam operation in FR2</w:t>
      </w:r>
      <w:r w:rsidR="00661A27">
        <w:rPr>
          <w:kern w:val="2"/>
          <w:lang w:eastAsia="zh-CN"/>
        </w:rPr>
        <w:t xml:space="preserve"> </w:t>
      </w:r>
      <w:r>
        <w:t>with the following objective:</w:t>
      </w:r>
    </w:p>
    <w:p w14:paraId="51D59B66" w14:textId="77777777" w:rsidR="00BD6C20" w:rsidRPr="007F2E4C" w:rsidRDefault="00BD6C20" w:rsidP="00D97B3E">
      <w:pPr>
        <w:numPr>
          <w:ilvl w:val="0"/>
          <w:numId w:val="24"/>
        </w:numPr>
        <w:snapToGrid w:val="0"/>
        <w:spacing w:after="0"/>
        <w:ind w:right="-101"/>
        <w:jc w:val="both"/>
        <w:textAlignment w:val="auto"/>
        <w:rPr>
          <w:i/>
          <w:lang w:eastAsia="ko-KR"/>
        </w:rPr>
      </w:pPr>
      <w:r w:rsidRPr="007F2E4C">
        <w:rPr>
          <w:i/>
          <w:lang w:eastAsia="ko-KR"/>
        </w:rPr>
        <w:t xml:space="preserve">Enhancements on multi-beam operation, primarily targeting </w:t>
      </w:r>
      <w:r w:rsidRPr="007F2E4C">
        <w:rPr>
          <w:rFonts w:eastAsia="Malgun Gothic" w:hint="eastAsia"/>
          <w:i/>
          <w:lang w:eastAsia="ko-KR"/>
        </w:rPr>
        <w:t>FR2</w:t>
      </w:r>
      <w:r w:rsidRPr="007F2E4C">
        <w:rPr>
          <w:i/>
          <w:lang w:eastAsia="ko-KR"/>
        </w:rPr>
        <w:t xml:space="preserve"> operation:</w:t>
      </w:r>
    </w:p>
    <w:p w14:paraId="0AB7835B" w14:textId="77777777" w:rsidR="00BD6C20" w:rsidRPr="007F2E4C" w:rsidRDefault="00BD6C20" w:rsidP="00D97B3E">
      <w:pPr>
        <w:numPr>
          <w:ilvl w:val="1"/>
          <w:numId w:val="24"/>
        </w:numPr>
        <w:snapToGrid w:val="0"/>
        <w:spacing w:after="0"/>
        <w:ind w:left="806" w:right="-101" w:hanging="403"/>
        <w:jc w:val="both"/>
        <w:textAlignment w:val="auto"/>
        <w:rPr>
          <w:i/>
          <w:lang w:eastAsia="ko-KR"/>
        </w:rPr>
      </w:pPr>
      <w:r w:rsidRPr="007F2E4C">
        <w:rPr>
          <w:rFonts w:eastAsia="Malgun Gothic" w:hint="eastAsia"/>
          <w:i/>
          <w:lang w:eastAsia="ko-KR"/>
        </w:rPr>
        <w:t>P</w:t>
      </w:r>
      <w:r w:rsidRPr="007F2E4C">
        <w:rPr>
          <w:rFonts w:hint="eastAsia"/>
          <w:i/>
        </w:rPr>
        <w:t xml:space="preserve">erform study </w:t>
      </w:r>
      <w:r w:rsidRPr="007F2E4C">
        <w:rPr>
          <w:i/>
        </w:rPr>
        <w:t xml:space="preserve">and, if needed, </w:t>
      </w:r>
      <w:r w:rsidRPr="007F2E4C">
        <w:rPr>
          <w:i/>
          <w:lang w:eastAsia="ko-KR"/>
        </w:rPr>
        <w:t>specify enhance</w:t>
      </w:r>
      <w:r w:rsidRPr="007F2E4C">
        <w:rPr>
          <w:rFonts w:eastAsia="Malgun Gothic" w:hint="eastAsia"/>
          <w:i/>
          <w:lang w:eastAsia="ko-KR"/>
        </w:rPr>
        <w:t>ment(s)</w:t>
      </w:r>
      <w:r w:rsidRPr="007F2E4C">
        <w:rPr>
          <w:i/>
          <w:lang w:eastAsia="ko-KR"/>
        </w:rPr>
        <w:t xml:space="preserve"> </w:t>
      </w:r>
      <w:r w:rsidRPr="007F2E4C">
        <w:rPr>
          <w:rFonts w:eastAsia="Malgun Gothic" w:hint="eastAsia"/>
          <w:i/>
          <w:lang w:eastAsia="ko-KR"/>
        </w:rPr>
        <w:t xml:space="preserve">on UL and/or DL transmit </w:t>
      </w:r>
      <w:r w:rsidRPr="007F2E4C">
        <w:rPr>
          <w:i/>
          <w:lang w:eastAsia="ko-KR"/>
        </w:rPr>
        <w:t xml:space="preserve">beam </w:t>
      </w:r>
      <w:r w:rsidRPr="007F2E4C">
        <w:rPr>
          <w:rFonts w:eastAsia="Malgun Gothic" w:hint="eastAsia"/>
          <w:i/>
          <w:lang w:eastAsia="ko-KR"/>
        </w:rPr>
        <w:t xml:space="preserve">selection specified in Rel-15 to </w:t>
      </w:r>
      <w:r w:rsidRPr="007F2E4C">
        <w:rPr>
          <w:rFonts w:eastAsia="Malgun Gothic"/>
          <w:i/>
          <w:lang w:eastAsia="ko-KR"/>
        </w:rPr>
        <w:t>reduce</w:t>
      </w:r>
      <w:r w:rsidRPr="007F2E4C">
        <w:rPr>
          <w:rFonts w:eastAsia="Malgun Gothic" w:hint="eastAsia"/>
          <w:i/>
          <w:lang w:eastAsia="ko-KR"/>
        </w:rPr>
        <w:t xml:space="preserve"> latency and overhead </w:t>
      </w:r>
    </w:p>
    <w:p w14:paraId="3D36F1BB" w14:textId="77777777" w:rsidR="00BD6C20" w:rsidRPr="007F2E4C" w:rsidRDefault="00BD6C20" w:rsidP="00D97B3E">
      <w:pPr>
        <w:numPr>
          <w:ilvl w:val="1"/>
          <w:numId w:val="24"/>
        </w:numPr>
        <w:snapToGrid w:val="0"/>
        <w:spacing w:after="0"/>
        <w:ind w:left="806" w:right="-101" w:hanging="403"/>
        <w:jc w:val="both"/>
        <w:textAlignment w:val="auto"/>
        <w:rPr>
          <w:i/>
          <w:lang w:eastAsia="ko-KR"/>
        </w:rPr>
      </w:pPr>
      <w:r w:rsidRPr="007F2E4C">
        <w:rPr>
          <w:rFonts w:eastAsia="Malgun Gothic" w:hint="eastAsia"/>
          <w:i/>
          <w:lang w:eastAsia="ko-KR"/>
        </w:rPr>
        <w:t>S</w:t>
      </w:r>
      <w:r w:rsidRPr="007F2E4C">
        <w:rPr>
          <w:i/>
          <w:lang w:eastAsia="ko-KR"/>
        </w:rPr>
        <w:t xml:space="preserve">pecify </w:t>
      </w:r>
      <w:r w:rsidRPr="007F2E4C">
        <w:rPr>
          <w:rFonts w:eastAsia="Malgun Gothic" w:hint="eastAsia"/>
          <w:i/>
          <w:lang w:eastAsia="ko-KR"/>
        </w:rPr>
        <w:t xml:space="preserve">UL transmit </w:t>
      </w:r>
      <w:r w:rsidRPr="007F2E4C">
        <w:rPr>
          <w:i/>
          <w:lang w:eastAsia="ko-KR"/>
        </w:rPr>
        <w:t xml:space="preserve">beam </w:t>
      </w:r>
      <w:r w:rsidRPr="007F2E4C">
        <w:rPr>
          <w:rFonts w:eastAsia="Malgun Gothic" w:hint="eastAsia"/>
          <w:i/>
          <w:lang w:eastAsia="ko-KR"/>
        </w:rPr>
        <w:t xml:space="preserve">selection for multi-panel operation </w:t>
      </w:r>
      <w:r w:rsidRPr="007F2E4C">
        <w:rPr>
          <w:rFonts w:eastAsia="Malgun Gothic"/>
          <w:i/>
          <w:lang w:eastAsia="ko-KR"/>
        </w:rPr>
        <w:t>that</w:t>
      </w:r>
      <w:r w:rsidRPr="007F2E4C">
        <w:rPr>
          <w:rFonts w:eastAsia="Malgun Gothic" w:hint="eastAsia"/>
          <w:i/>
          <w:lang w:eastAsia="ko-KR"/>
        </w:rPr>
        <w:t xml:space="preserve"> facilitates panel-specific beam selection</w:t>
      </w:r>
    </w:p>
    <w:p w14:paraId="7FE46B32" w14:textId="77777777" w:rsidR="00BD6C20" w:rsidRPr="007F2E4C" w:rsidRDefault="00BD6C20" w:rsidP="00D97B3E">
      <w:pPr>
        <w:numPr>
          <w:ilvl w:val="1"/>
          <w:numId w:val="24"/>
        </w:numPr>
        <w:snapToGrid w:val="0"/>
        <w:spacing w:after="0"/>
        <w:ind w:left="806" w:right="-101" w:hanging="403"/>
        <w:jc w:val="both"/>
        <w:textAlignment w:val="auto"/>
        <w:rPr>
          <w:i/>
          <w:lang w:eastAsia="ko-KR"/>
        </w:rPr>
      </w:pPr>
      <w:r w:rsidRPr="007F2E4C">
        <w:rPr>
          <w:i/>
          <w:lang w:eastAsia="ko-KR"/>
        </w:rPr>
        <w:t xml:space="preserve">Specify beam failure recovery for </w:t>
      </w:r>
      <w:proofErr w:type="spellStart"/>
      <w:r w:rsidRPr="007F2E4C">
        <w:rPr>
          <w:i/>
          <w:lang w:eastAsia="ko-KR"/>
        </w:rPr>
        <w:t>SCell</w:t>
      </w:r>
      <w:proofErr w:type="spellEnd"/>
      <w:r w:rsidRPr="007F2E4C">
        <w:rPr>
          <w:i/>
          <w:lang w:eastAsia="ko-KR"/>
        </w:rPr>
        <w:t xml:space="preserve"> with DL/UL as well as UL-only, where </w:t>
      </w:r>
      <w:proofErr w:type="spellStart"/>
      <w:r w:rsidRPr="007F2E4C">
        <w:rPr>
          <w:i/>
          <w:lang w:eastAsia="ko-KR"/>
        </w:rPr>
        <w:t>PCell</w:t>
      </w:r>
      <w:proofErr w:type="spellEnd"/>
      <w:r w:rsidRPr="007F2E4C">
        <w:rPr>
          <w:i/>
          <w:lang w:eastAsia="ko-KR"/>
        </w:rPr>
        <w:t xml:space="preserve"> can be operating on FR1 as well as FR2</w:t>
      </w:r>
    </w:p>
    <w:p w14:paraId="78F15C50" w14:textId="77777777" w:rsidR="00BD6C20" w:rsidRPr="007F2E4C" w:rsidRDefault="00BD6C20" w:rsidP="00D97B3E">
      <w:pPr>
        <w:numPr>
          <w:ilvl w:val="1"/>
          <w:numId w:val="24"/>
        </w:numPr>
        <w:snapToGrid w:val="0"/>
        <w:spacing w:after="0"/>
        <w:ind w:left="806" w:right="-101" w:hanging="403"/>
        <w:jc w:val="both"/>
        <w:textAlignment w:val="auto"/>
        <w:rPr>
          <w:i/>
          <w:lang w:eastAsia="ko-KR"/>
        </w:rPr>
      </w:pPr>
      <w:r w:rsidRPr="007F2E4C">
        <w:rPr>
          <w:rFonts w:eastAsia="Malgun Gothic" w:hint="eastAsia"/>
          <w:i/>
          <w:lang w:eastAsia="ko-KR"/>
        </w:rPr>
        <w:t>Specify measurement and reporting of either L1-RSRQ or L1-SINR</w:t>
      </w:r>
    </w:p>
    <w:p w14:paraId="1092E6BA" w14:textId="77777777" w:rsidR="00EF213C" w:rsidRPr="00BE6C0C" w:rsidRDefault="00EF213C" w:rsidP="00D97B3E">
      <w:pPr>
        <w:adjustRightInd/>
        <w:spacing w:after="0"/>
        <w:ind w:left="1440"/>
        <w:jc w:val="both"/>
        <w:textAlignment w:val="auto"/>
        <w:rPr>
          <w:lang w:val="en-US"/>
        </w:rPr>
      </w:pPr>
    </w:p>
    <w:p w14:paraId="1001D830" w14:textId="6CEFAC44" w:rsidR="00F41715" w:rsidRDefault="00F41715" w:rsidP="00D97B3E">
      <w:pPr>
        <w:jc w:val="both"/>
      </w:pPr>
      <w:r>
        <w:t>In RAN1#9</w:t>
      </w:r>
      <w:r w:rsidR="006423EF">
        <w:t>8</w:t>
      </w:r>
      <w:r w:rsidR="004F48A8">
        <w:t>bis</w:t>
      </w:r>
      <w:r w:rsidR="00E3281D">
        <w:t xml:space="preserve"> [2]</w:t>
      </w:r>
      <w:r>
        <w:t xml:space="preserve">, the following agreements </w:t>
      </w:r>
      <w:r w:rsidR="00C00D28">
        <w:t xml:space="preserve">and conclusion </w:t>
      </w:r>
      <w:r>
        <w:t>were made:</w:t>
      </w:r>
    </w:p>
    <w:p w14:paraId="35F5D678" w14:textId="1D182E0F" w:rsidR="00A02338" w:rsidRDefault="00A02338" w:rsidP="00D97B3E">
      <w:pPr>
        <w:overflowPunct/>
        <w:autoSpaceDE/>
        <w:autoSpaceDN/>
        <w:snapToGrid w:val="0"/>
        <w:spacing w:after="0"/>
        <w:contextualSpacing/>
        <w:jc w:val="both"/>
        <w:textAlignment w:val="auto"/>
        <w:rPr>
          <w:rFonts w:cs="Times"/>
          <w:bCs/>
        </w:rPr>
      </w:pPr>
    </w:p>
    <w:p w14:paraId="43CAB8DC" w14:textId="77777777" w:rsidR="004F09D7" w:rsidRPr="00996D7B" w:rsidRDefault="004F09D7" w:rsidP="00D97B3E">
      <w:pPr>
        <w:jc w:val="both"/>
      </w:pPr>
      <w:r w:rsidRPr="00996D7B">
        <w:rPr>
          <w:highlight w:val="darkYellow"/>
        </w:rPr>
        <w:t>Working Assumption</w:t>
      </w:r>
    </w:p>
    <w:p w14:paraId="53229EF8" w14:textId="77777777" w:rsidR="004F09D7" w:rsidRPr="001226CA" w:rsidRDefault="004F09D7" w:rsidP="00D97B3E">
      <w:pPr>
        <w:jc w:val="both"/>
        <w:rPr>
          <w:lang w:val="en-US"/>
        </w:rPr>
      </w:pPr>
      <w:r w:rsidRPr="001226CA">
        <w:rPr>
          <w:lang w:val="en-US"/>
        </w:rPr>
        <w:t>The default spatial relation for dedicated-PUCCH/SRS for a CC in FR2, at least when no pathloss RSs are configured by RRC is determined by</w:t>
      </w:r>
    </w:p>
    <w:p w14:paraId="72398222" w14:textId="77777777" w:rsidR="004F09D7" w:rsidRPr="00DC7382" w:rsidRDefault="004F09D7" w:rsidP="00D97B3E">
      <w:pPr>
        <w:pStyle w:val="ListParagraph"/>
        <w:numPr>
          <w:ilvl w:val="0"/>
          <w:numId w:val="28"/>
        </w:numPr>
        <w:jc w:val="both"/>
        <w:rPr>
          <w:lang w:val="en-US"/>
        </w:rPr>
      </w:pPr>
      <w:r w:rsidRPr="00DC7382">
        <w:rPr>
          <w:lang w:val="en-US"/>
        </w:rPr>
        <w:t>Default TCI state or QCL assumption of PDSCH, i.e.,</w:t>
      </w:r>
    </w:p>
    <w:p w14:paraId="23423DBA" w14:textId="77777777" w:rsidR="004F09D7" w:rsidRPr="00DC7382" w:rsidRDefault="004F09D7" w:rsidP="00D97B3E">
      <w:pPr>
        <w:pStyle w:val="ListParagraph"/>
        <w:numPr>
          <w:ilvl w:val="1"/>
          <w:numId w:val="28"/>
        </w:numPr>
        <w:jc w:val="both"/>
        <w:rPr>
          <w:lang w:val="en-US"/>
        </w:rPr>
      </w:pPr>
      <w:r w:rsidRPr="00DC7382">
        <w:rPr>
          <w:lang w:val="en-US"/>
        </w:rPr>
        <w:t xml:space="preserve">in case when CORESET(s) are configured on the CC, the CORESET with the lowest ID in the most recent monitored downlink slot, or </w:t>
      </w:r>
    </w:p>
    <w:p w14:paraId="3F46C749" w14:textId="77777777" w:rsidR="004F09D7" w:rsidRPr="00DC7382" w:rsidRDefault="004F09D7" w:rsidP="00D97B3E">
      <w:pPr>
        <w:pStyle w:val="ListParagraph"/>
        <w:numPr>
          <w:ilvl w:val="1"/>
          <w:numId w:val="28"/>
        </w:numPr>
        <w:jc w:val="both"/>
        <w:rPr>
          <w:lang w:val="en-US"/>
        </w:rPr>
      </w:pPr>
      <w:r w:rsidRPr="00DC7382">
        <w:rPr>
          <w:lang w:val="en-US"/>
        </w:rPr>
        <w:lastRenderedPageBreak/>
        <w:t>in case when any CORESETs are not configured on the CC, the activated TCI state with the lowest ID applicable to PDSCH in the active DL-BWP of the CC</w:t>
      </w:r>
    </w:p>
    <w:p w14:paraId="195816A3" w14:textId="77777777" w:rsidR="004F09D7" w:rsidRPr="00DC7382" w:rsidRDefault="004F09D7" w:rsidP="00D97B3E">
      <w:pPr>
        <w:pStyle w:val="ListParagraph"/>
        <w:numPr>
          <w:ilvl w:val="0"/>
          <w:numId w:val="28"/>
        </w:numPr>
        <w:jc w:val="both"/>
        <w:rPr>
          <w:lang w:val="en-US"/>
        </w:rPr>
      </w:pPr>
      <w:r w:rsidRPr="00DC7382">
        <w:rPr>
          <w:lang w:val="en-US"/>
        </w:rPr>
        <w:t>Above applies at least for UEs supporting beam correspondence</w:t>
      </w:r>
    </w:p>
    <w:p w14:paraId="636919E5" w14:textId="77777777" w:rsidR="004F09D7" w:rsidRPr="00DC7382" w:rsidRDefault="004F09D7" w:rsidP="00D97B3E">
      <w:pPr>
        <w:pStyle w:val="ListParagraph"/>
        <w:numPr>
          <w:ilvl w:val="0"/>
          <w:numId w:val="28"/>
        </w:numPr>
        <w:jc w:val="both"/>
        <w:rPr>
          <w:lang w:val="en-US"/>
        </w:rPr>
      </w:pPr>
      <w:r w:rsidRPr="00DC7382">
        <w:rPr>
          <w:lang w:val="en-US"/>
        </w:rPr>
        <w:t>Above applies at least for the single TRP case</w:t>
      </w:r>
    </w:p>
    <w:p w14:paraId="52134640" w14:textId="77777777" w:rsidR="004F09D7" w:rsidRPr="00DC7382" w:rsidRDefault="004F09D7" w:rsidP="00D97B3E">
      <w:pPr>
        <w:pStyle w:val="ListParagraph"/>
        <w:numPr>
          <w:ilvl w:val="0"/>
          <w:numId w:val="28"/>
        </w:numPr>
        <w:jc w:val="both"/>
        <w:rPr>
          <w:lang w:val="en-US"/>
        </w:rPr>
      </w:pPr>
      <w:r w:rsidRPr="00DC7382">
        <w:rPr>
          <w:lang w:val="en-US"/>
        </w:rPr>
        <w:t>FFS: Details on UE behavior in the absence of the activated TCI state</w:t>
      </w:r>
    </w:p>
    <w:p w14:paraId="487AD9D8" w14:textId="77777777" w:rsidR="004F09D7" w:rsidRPr="00DC7382" w:rsidRDefault="004F09D7" w:rsidP="00D97B3E">
      <w:pPr>
        <w:pStyle w:val="ListParagraph"/>
        <w:numPr>
          <w:ilvl w:val="0"/>
          <w:numId w:val="28"/>
        </w:numPr>
        <w:jc w:val="both"/>
        <w:rPr>
          <w:lang w:val="en-US"/>
        </w:rPr>
      </w:pPr>
      <w:r w:rsidRPr="00DC7382">
        <w:rPr>
          <w:lang w:val="en-US"/>
        </w:rPr>
        <w:t>FFS: Details on default spatial relation in multicarrier scenario</w:t>
      </w:r>
    </w:p>
    <w:p w14:paraId="2C041015" w14:textId="77777777" w:rsidR="004F09D7" w:rsidRPr="00DC7382" w:rsidRDefault="004F09D7" w:rsidP="00D97B3E">
      <w:pPr>
        <w:pStyle w:val="ListParagraph"/>
        <w:numPr>
          <w:ilvl w:val="0"/>
          <w:numId w:val="28"/>
        </w:numPr>
        <w:jc w:val="both"/>
        <w:rPr>
          <w:lang w:val="en-US"/>
        </w:rPr>
      </w:pPr>
      <w:r w:rsidRPr="00DC7382">
        <w:rPr>
          <w:lang w:val="en-US"/>
        </w:rPr>
        <w:t>FFS: Details on which RS to use for pathloss measurement</w:t>
      </w:r>
    </w:p>
    <w:p w14:paraId="32E9BC96" w14:textId="77777777" w:rsidR="004F09D7" w:rsidRPr="00DC7382" w:rsidRDefault="004F09D7" w:rsidP="00D97B3E">
      <w:pPr>
        <w:pStyle w:val="ListParagraph"/>
        <w:numPr>
          <w:ilvl w:val="0"/>
          <w:numId w:val="28"/>
        </w:numPr>
        <w:jc w:val="both"/>
        <w:rPr>
          <w:lang w:val="en-US"/>
        </w:rPr>
      </w:pPr>
      <w:r w:rsidRPr="00DC7382">
        <w:rPr>
          <w:lang w:val="en-US"/>
        </w:rPr>
        <w:t>FFS: Details on how to handle this issue in case pathloss RSs are configured</w:t>
      </w:r>
    </w:p>
    <w:p w14:paraId="4BF4A0DB" w14:textId="77777777" w:rsidR="004F09D7" w:rsidRPr="004F5377" w:rsidRDefault="004F09D7" w:rsidP="00D97B3E">
      <w:pPr>
        <w:jc w:val="both"/>
        <w:rPr>
          <w:lang w:val="en-US" w:eastAsia="x-none"/>
        </w:rPr>
      </w:pPr>
    </w:p>
    <w:p w14:paraId="02CBCDA6" w14:textId="77777777" w:rsidR="004F09D7" w:rsidRPr="004F5377" w:rsidRDefault="004F09D7" w:rsidP="00D97B3E">
      <w:pPr>
        <w:jc w:val="both"/>
        <w:rPr>
          <w:bCs/>
          <w:lang w:eastAsia="x-none"/>
        </w:rPr>
      </w:pPr>
      <w:r w:rsidRPr="004F5377">
        <w:rPr>
          <w:bCs/>
          <w:highlight w:val="green"/>
          <w:lang w:eastAsia="x-none"/>
        </w:rPr>
        <w:t>Agreement</w:t>
      </w:r>
    </w:p>
    <w:p w14:paraId="5F9D15D8" w14:textId="77777777" w:rsidR="004F09D7" w:rsidRPr="007A2088" w:rsidRDefault="004F09D7" w:rsidP="00D97B3E">
      <w:pPr>
        <w:pStyle w:val="LGTdoc"/>
        <w:spacing w:afterLines="0" w:line="240" w:lineRule="auto"/>
        <w:contextualSpacing/>
        <w:rPr>
          <w:bCs/>
          <w:sz w:val="20"/>
          <w:szCs w:val="20"/>
          <w:lang w:val="en-US"/>
        </w:rPr>
      </w:pPr>
      <w:r w:rsidRPr="007A2088">
        <w:rPr>
          <w:bCs/>
          <w:sz w:val="20"/>
          <w:szCs w:val="20"/>
          <w:lang w:val="en-US"/>
        </w:rPr>
        <w:t xml:space="preserve">When a set of TCI-state IDs for PDSCH are activated by a MAC CE for a set of CCs/BWPs at least for the same band, where the applicable list of CCs is indicated by RRC </w:t>
      </w:r>
      <w:proofErr w:type="spellStart"/>
      <w:r w:rsidRPr="007A2088">
        <w:rPr>
          <w:bCs/>
          <w:sz w:val="20"/>
          <w:szCs w:val="20"/>
          <w:lang w:val="en-US"/>
        </w:rPr>
        <w:t>signalling</w:t>
      </w:r>
      <w:proofErr w:type="spellEnd"/>
      <w:r w:rsidRPr="007A2088">
        <w:rPr>
          <w:bCs/>
          <w:sz w:val="20"/>
          <w:szCs w:val="20"/>
          <w:lang w:val="en-US"/>
        </w:rPr>
        <w:t>, the same set of TCI-state IDs are applied for the all BWPs in the indicated CCs.</w:t>
      </w:r>
    </w:p>
    <w:p w14:paraId="285BF6AF" w14:textId="77777777" w:rsidR="004F09D7" w:rsidRPr="007A2088" w:rsidRDefault="004F09D7" w:rsidP="00D97B3E">
      <w:pPr>
        <w:pStyle w:val="LGTdoc"/>
        <w:numPr>
          <w:ilvl w:val="0"/>
          <w:numId w:val="29"/>
        </w:numPr>
        <w:spacing w:afterLines="0" w:line="240" w:lineRule="auto"/>
        <w:contextualSpacing/>
        <w:rPr>
          <w:bCs/>
          <w:sz w:val="20"/>
          <w:szCs w:val="20"/>
          <w:lang w:val="en-US"/>
        </w:rPr>
      </w:pPr>
      <w:r w:rsidRPr="007A2088">
        <w:rPr>
          <w:rFonts w:hint="eastAsia"/>
          <w:bCs/>
          <w:sz w:val="20"/>
          <w:szCs w:val="20"/>
          <w:lang w:val="en-US"/>
        </w:rPr>
        <w:t>Further signaling details are up to RAN2.</w:t>
      </w:r>
    </w:p>
    <w:p w14:paraId="6B1361AD" w14:textId="77777777" w:rsidR="004F09D7" w:rsidRPr="007A2088" w:rsidRDefault="004F09D7" w:rsidP="00D97B3E">
      <w:pPr>
        <w:pStyle w:val="LGTdoc"/>
        <w:numPr>
          <w:ilvl w:val="0"/>
          <w:numId w:val="29"/>
        </w:numPr>
        <w:spacing w:afterLines="0" w:line="240" w:lineRule="auto"/>
        <w:contextualSpacing/>
        <w:rPr>
          <w:bCs/>
          <w:sz w:val="20"/>
          <w:szCs w:val="20"/>
          <w:lang w:val="en-US"/>
        </w:rPr>
      </w:pPr>
      <w:r w:rsidRPr="007A2088">
        <w:rPr>
          <w:bCs/>
          <w:sz w:val="20"/>
          <w:szCs w:val="20"/>
          <w:lang w:val="en-US"/>
        </w:rPr>
        <w:t>Whether to s</w:t>
      </w:r>
      <w:r w:rsidRPr="007A2088">
        <w:rPr>
          <w:rFonts w:hint="eastAsia"/>
          <w:bCs/>
          <w:sz w:val="20"/>
          <w:szCs w:val="20"/>
          <w:lang w:val="en-US"/>
        </w:rPr>
        <w:t xml:space="preserve">upport </w:t>
      </w:r>
      <w:r w:rsidRPr="007A2088">
        <w:rPr>
          <w:bCs/>
          <w:sz w:val="20"/>
          <w:szCs w:val="20"/>
          <w:lang w:val="en-US"/>
        </w:rPr>
        <w:t>the inter-band CA for this feature will be decided in RAN1#99.</w:t>
      </w:r>
    </w:p>
    <w:p w14:paraId="61971C56" w14:textId="77777777" w:rsidR="004F09D7" w:rsidRPr="007A2088" w:rsidRDefault="004F09D7" w:rsidP="00D97B3E">
      <w:pPr>
        <w:pStyle w:val="LGTdoc"/>
        <w:numPr>
          <w:ilvl w:val="0"/>
          <w:numId w:val="29"/>
        </w:numPr>
        <w:spacing w:afterLines="0" w:line="240" w:lineRule="auto"/>
        <w:contextualSpacing/>
        <w:rPr>
          <w:bCs/>
          <w:sz w:val="20"/>
          <w:szCs w:val="20"/>
          <w:lang w:val="en-US"/>
        </w:rPr>
      </w:pPr>
      <w:r w:rsidRPr="007A2088">
        <w:rPr>
          <w:bCs/>
          <w:sz w:val="20"/>
          <w:szCs w:val="20"/>
          <w:lang w:val="en-US"/>
        </w:rPr>
        <w:t>Whether to indicate the applicable list of bands for the feature of single MAC-CE to activate the same set of PDSCH TCI state IDs for multiple CCs/BWPs is up to capability discussion.</w:t>
      </w:r>
    </w:p>
    <w:p w14:paraId="7D26FE0F" w14:textId="77777777" w:rsidR="004F09D7" w:rsidRPr="007A2088" w:rsidRDefault="004F09D7" w:rsidP="00D97B3E">
      <w:pPr>
        <w:pStyle w:val="LGTdoc"/>
        <w:numPr>
          <w:ilvl w:val="1"/>
          <w:numId w:val="29"/>
        </w:numPr>
        <w:spacing w:afterLines="0" w:line="240" w:lineRule="auto"/>
        <w:contextualSpacing/>
        <w:rPr>
          <w:bCs/>
          <w:sz w:val="20"/>
          <w:szCs w:val="20"/>
          <w:lang w:val="en-US"/>
        </w:rPr>
      </w:pPr>
      <w:r w:rsidRPr="007A2088">
        <w:rPr>
          <w:bCs/>
          <w:sz w:val="20"/>
          <w:szCs w:val="20"/>
          <w:lang w:val="en-US"/>
        </w:rPr>
        <w:t>FFS on the UE capability signaling details</w:t>
      </w:r>
    </w:p>
    <w:p w14:paraId="5BED7817" w14:textId="77777777" w:rsidR="004F09D7" w:rsidRPr="007A2088" w:rsidRDefault="004F09D7" w:rsidP="00D97B3E">
      <w:pPr>
        <w:pStyle w:val="LGTdoc"/>
        <w:numPr>
          <w:ilvl w:val="0"/>
          <w:numId w:val="29"/>
        </w:numPr>
        <w:spacing w:afterLines="0" w:line="240" w:lineRule="auto"/>
        <w:contextualSpacing/>
        <w:rPr>
          <w:bCs/>
          <w:sz w:val="20"/>
          <w:szCs w:val="20"/>
          <w:lang w:val="en-US"/>
        </w:rPr>
      </w:pPr>
      <w:r w:rsidRPr="007A2088">
        <w:rPr>
          <w:bCs/>
          <w:sz w:val="20"/>
          <w:szCs w:val="20"/>
          <w:lang w:val="en-US"/>
        </w:rPr>
        <w:t>Note: This at least applies to single TRP case.</w:t>
      </w:r>
    </w:p>
    <w:p w14:paraId="4024E0E6" w14:textId="77777777" w:rsidR="004F09D7" w:rsidRPr="007A2088" w:rsidRDefault="004F09D7" w:rsidP="00D97B3E">
      <w:pPr>
        <w:pStyle w:val="LGTdoc"/>
        <w:numPr>
          <w:ilvl w:val="0"/>
          <w:numId w:val="29"/>
        </w:numPr>
        <w:spacing w:afterLines="0" w:line="240" w:lineRule="auto"/>
        <w:contextualSpacing/>
        <w:rPr>
          <w:bCs/>
          <w:sz w:val="20"/>
          <w:szCs w:val="20"/>
          <w:lang w:val="en-US"/>
        </w:rPr>
      </w:pPr>
      <w:r w:rsidRPr="007A2088">
        <w:rPr>
          <w:bCs/>
          <w:sz w:val="20"/>
          <w:szCs w:val="20"/>
          <w:lang w:val="en-US"/>
        </w:rPr>
        <w:t xml:space="preserve">FFS: How </w:t>
      </w:r>
      <w:r>
        <w:rPr>
          <w:bCs/>
          <w:sz w:val="20"/>
          <w:szCs w:val="20"/>
          <w:lang w:val="en-US"/>
        </w:rPr>
        <w:t xml:space="preserve">many </w:t>
      </w:r>
      <w:r w:rsidRPr="007A2088">
        <w:rPr>
          <w:bCs/>
          <w:sz w:val="20"/>
          <w:szCs w:val="20"/>
          <w:lang w:val="en-US"/>
        </w:rPr>
        <w:t>combination</w:t>
      </w:r>
      <w:r>
        <w:rPr>
          <w:bCs/>
          <w:sz w:val="20"/>
          <w:szCs w:val="20"/>
          <w:lang w:val="en-US"/>
        </w:rPr>
        <w:t>s</w:t>
      </w:r>
      <w:r w:rsidRPr="007A2088">
        <w:rPr>
          <w:bCs/>
          <w:sz w:val="20"/>
          <w:szCs w:val="20"/>
          <w:lang w:val="en-US"/>
        </w:rPr>
        <w:t xml:space="preserve"> of CCs can be configured by RRC and relevant UE capability</w:t>
      </w:r>
    </w:p>
    <w:p w14:paraId="61D4A986" w14:textId="77777777" w:rsidR="004F09D7" w:rsidRPr="004F5377" w:rsidRDefault="004F09D7" w:rsidP="00D97B3E">
      <w:pPr>
        <w:jc w:val="both"/>
        <w:rPr>
          <w:lang w:eastAsia="x-none"/>
        </w:rPr>
      </w:pPr>
    </w:p>
    <w:p w14:paraId="36786EF2" w14:textId="77777777" w:rsidR="004F09D7" w:rsidRPr="004F5377" w:rsidRDefault="004F09D7" w:rsidP="00D97B3E">
      <w:pPr>
        <w:pStyle w:val="LGTdoc"/>
        <w:spacing w:afterLines="0" w:line="240" w:lineRule="auto"/>
        <w:contextualSpacing/>
        <w:rPr>
          <w:sz w:val="20"/>
          <w:szCs w:val="20"/>
          <w:lang w:val="en-US"/>
        </w:rPr>
      </w:pPr>
      <w:r w:rsidRPr="004F5377">
        <w:rPr>
          <w:sz w:val="20"/>
          <w:szCs w:val="20"/>
          <w:highlight w:val="green"/>
          <w:lang w:val="en-US"/>
        </w:rPr>
        <w:t>Agreement</w:t>
      </w:r>
    </w:p>
    <w:p w14:paraId="4544F7A8" w14:textId="77777777" w:rsidR="004F09D7" w:rsidRPr="008B1990" w:rsidRDefault="004F09D7" w:rsidP="00D97B3E">
      <w:pPr>
        <w:pStyle w:val="LGTdoc"/>
        <w:spacing w:afterLines="0" w:line="240" w:lineRule="auto"/>
        <w:contextualSpacing/>
        <w:rPr>
          <w:bCs/>
          <w:sz w:val="20"/>
          <w:szCs w:val="20"/>
          <w:lang w:val="en-US"/>
        </w:rPr>
      </w:pPr>
      <w:r w:rsidRPr="008B1990">
        <w:rPr>
          <w:bCs/>
          <w:sz w:val="20"/>
          <w:szCs w:val="20"/>
          <w:lang w:val="en-US"/>
        </w:rPr>
        <w:t>Select one among the following alternatives</w:t>
      </w:r>
      <w:r w:rsidRPr="008B1990">
        <w:rPr>
          <w:rFonts w:hint="eastAsia"/>
          <w:bCs/>
          <w:sz w:val="20"/>
          <w:szCs w:val="20"/>
          <w:lang w:val="en-US"/>
        </w:rPr>
        <w:t xml:space="preserve"> </w:t>
      </w:r>
      <w:r w:rsidRPr="008B1990">
        <w:rPr>
          <w:bCs/>
          <w:sz w:val="20"/>
          <w:szCs w:val="20"/>
          <w:lang w:val="en-US"/>
        </w:rPr>
        <w:t>on whether/how to revise the existing mechanism on higher layer filtered RSRP for pathloss measurement, when a pathloss RS is updated by MAC CE (if agreed) in RAN1#99.</w:t>
      </w:r>
    </w:p>
    <w:p w14:paraId="01DDB549"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Alt.1: L1-RSRP based pathloss measurement is applied when the pathloss RS is updated by MAC CE.</w:t>
      </w:r>
    </w:p>
    <w:p w14:paraId="31806F69"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 xml:space="preserve">Alt.2: Reuse higher layer filtered RSRP for pathloss measurement, with defining the applicable timing after the MAC CE. </w:t>
      </w:r>
    </w:p>
    <w:p w14:paraId="273EEA56"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Note, before the higher layer filtered RSRP is applied, UE uses L1-RSRP for pathloss estimation.</w:t>
      </w:r>
    </w:p>
    <w:p w14:paraId="33B0B1E5"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Alt.3: Reuse higher layer filtered RSRP for pathloss measurement, with defining the applicable timing after the MAC CE.</w:t>
      </w:r>
    </w:p>
    <w:p w14:paraId="1CA57111"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Note: Filtered RSRP value for previous pathloss RS will be used before the application time.</w:t>
      </w:r>
    </w:p>
    <w:p w14:paraId="11EF489C"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Alt.4: Reuse higher layer filtered RSRP for pathloss measurement, with the same behavior with higher layer filtered RSRP as in Rel-15.</w:t>
      </w:r>
    </w:p>
    <w:p w14:paraId="23C13B53"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Note: UE is expected to track all the RRC-configured candidate pathloss RSs.</w:t>
      </w:r>
    </w:p>
    <w:p w14:paraId="470DB0E6"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Note: The maximum configurable pathloss RSs by RRC is up to UE capability.</w:t>
      </w:r>
    </w:p>
    <w:p w14:paraId="734847E9"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Note: If there is no consensus to the down-selection above, the specification in Rel-16 only allows the maximum configurable pathloss RSs by RRC is 4 (same as Rel-15). For less than or equal to X candidate pathloss RSs configured by RRC, the existing mechanism on higher layer filtered RSRP for pathloss measurement can be reused.</w:t>
      </w:r>
    </w:p>
    <w:p w14:paraId="36FBA61D"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Baseline is X=4.</w:t>
      </w:r>
    </w:p>
    <w:p w14:paraId="6F2072BC" w14:textId="77777777" w:rsidR="004F09D7" w:rsidRPr="008B1990"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The pathloss RS selected by the MAC CE, if agreed, is among the X RRC configured candidate pathloss RSs.</w:t>
      </w:r>
    </w:p>
    <w:p w14:paraId="4ADE8C15" w14:textId="77777777" w:rsidR="004F09D7" w:rsidRPr="008B1990" w:rsidRDefault="004F09D7" w:rsidP="00D97B3E">
      <w:pPr>
        <w:pStyle w:val="LGTdoc"/>
        <w:numPr>
          <w:ilvl w:val="0"/>
          <w:numId w:val="27"/>
        </w:numPr>
        <w:spacing w:afterLines="0" w:line="240" w:lineRule="auto"/>
        <w:contextualSpacing/>
        <w:rPr>
          <w:bCs/>
          <w:sz w:val="20"/>
          <w:szCs w:val="20"/>
          <w:lang w:val="en-US"/>
        </w:rPr>
      </w:pPr>
      <w:r w:rsidRPr="008B1990">
        <w:rPr>
          <w:bCs/>
          <w:sz w:val="20"/>
          <w:szCs w:val="20"/>
          <w:lang w:val="en-US"/>
        </w:rPr>
        <w:t>Note: For Alt.1, Alt.2, Alt.3, and Alt.4, the maximum configurable pathloss RSs by RRC is increased from Rel-15, e.g., 8, 16, or 64.</w:t>
      </w:r>
    </w:p>
    <w:p w14:paraId="56B0F026" w14:textId="77777777" w:rsidR="004F09D7" w:rsidRPr="00F53C29" w:rsidRDefault="004F09D7" w:rsidP="00D97B3E">
      <w:pPr>
        <w:pStyle w:val="LGTdoc"/>
        <w:numPr>
          <w:ilvl w:val="1"/>
          <w:numId w:val="27"/>
        </w:numPr>
        <w:spacing w:afterLines="0" w:line="240" w:lineRule="auto"/>
        <w:contextualSpacing/>
        <w:rPr>
          <w:bCs/>
          <w:sz w:val="20"/>
          <w:szCs w:val="20"/>
          <w:lang w:val="en-US"/>
        </w:rPr>
      </w:pPr>
      <w:r w:rsidRPr="008B1990">
        <w:rPr>
          <w:bCs/>
          <w:sz w:val="20"/>
          <w:szCs w:val="20"/>
          <w:lang w:val="en-US"/>
        </w:rPr>
        <w:t>For Alt.1, Alt.2, Alt.3, such pathloss reference signals are for configuration purpose only.</w:t>
      </w:r>
    </w:p>
    <w:p w14:paraId="7492EE3E" w14:textId="77777777" w:rsidR="004F09D7" w:rsidRPr="00706E99" w:rsidRDefault="004F09D7" w:rsidP="00D97B3E">
      <w:pPr>
        <w:overflowPunct/>
        <w:autoSpaceDE/>
        <w:autoSpaceDN/>
        <w:snapToGrid w:val="0"/>
        <w:spacing w:after="0"/>
        <w:contextualSpacing/>
        <w:jc w:val="both"/>
        <w:textAlignment w:val="auto"/>
        <w:rPr>
          <w:rFonts w:cs="Times"/>
          <w:bCs/>
        </w:rPr>
      </w:pPr>
    </w:p>
    <w:p w14:paraId="5E19F7D2" w14:textId="25452E79" w:rsidR="009A2357" w:rsidRDefault="009A2357" w:rsidP="00D97B3E">
      <w:pPr>
        <w:overflowPunct/>
        <w:autoSpaceDE/>
        <w:autoSpaceDN/>
        <w:adjustRightInd/>
        <w:spacing w:after="0"/>
        <w:jc w:val="both"/>
        <w:textAlignment w:val="auto"/>
        <w:rPr>
          <w:lang w:val="en-US"/>
        </w:rPr>
      </w:pPr>
    </w:p>
    <w:p w14:paraId="6A14A31C" w14:textId="6DB51469" w:rsidR="009A2357" w:rsidRPr="009A2357" w:rsidRDefault="009A2357" w:rsidP="00D97B3E">
      <w:pPr>
        <w:overflowPunct/>
        <w:autoSpaceDE/>
        <w:autoSpaceDN/>
        <w:adjustRightInd/>
        <w:spacing w:after="0"/>
        <w:jc w:val="both"/>
        <w:textAlignment w:val="auto"/>
        <w:rPr>
          <w:lang w:val="en-US"/>
        </w:rPr>
      </w:pPr>
      <w:r>
        <w:rPr>
          <w:lang w:val="en-US"/>
        </w:rPr>
        <w:t xml:space="preserve">In this contribution, we </w:t>
      </w:r>
      <w:r w:rsidR="00401277">
        <w:rPr>
          <w:lang w:val="en-US"/>
        </w:rPr>
        <w:t xml:space="preserve">present experimental study of beam management under indoor mobility </w:t>
      </w:r>
      <w:r w:rsidR="00F37754">
        <w:rPr>
          <w:lang w:val="en-US"/>
        </w:rPr>
        <w:t>conditions</w:t>
      </w:r>
      <w:r>
        <w:rPr>
          <w:bCs/>
        </w:rPr>
        <w:t>.</w:t>
      </w:r>
    </w:p>
    <w:p w14:paraId="2727F380" w14:textId="137F1FB6" w:rsidR="00DC604D" w:rsidRDefault="0003093C" w:rsidP="00D97B3E">
      <w:pPr>
        <w:pStyle w:val="Heading1"/>
        <w:jc w:val="both"/>
      </w:pPr>
      <w:r>
        <w:t>2</w:t>
      </w:r>
      <w:r w:rsidR="00221771">
        <w:t xml:space="preserve"> </w:t>
      </w:r>
      <w:r w:rsidR="00221771">
        <w:tab/>
        <w:t>Objectives</w:t>
      </w:r>
      <w:r>
        <w:tab/>
      </w:r>
    </w:p>
    <w:p w14:paraId="42B54F7D" w14:textId="0EF03601" w:rsidR="00DC604D" w:rsidRDefault="00DC604D" w:rsidP="00D97B3E">
      <w:pPr>
        <w:jc w:val="both"/>
      </w:pPr>
      <w:r>
        <w:t>The UL power control loops in NR are derived from the LTE power control loops with a</w:t>
      </w:r>
      <w:r w:rsidR="002B7FAA">
        <w:t>n</w:t>
      </w:r>
      <w:r>
        <w:t xml:space="preserve"> open loop and closed loop component. In the open loop power control </w:t>
      </w:r>
      <w:r w:rsidR="002B7FAA">
        <w:t>technique,</w:t>
      </w:r>
      <w:r>
        <w:t xml:space="preserve"> the </w:t>
      </w:r>
      <w:proofErr w:type="spellStart"/>
      <w:r>
        <w:t>gNB</w:t>
      </w:r>
      <w:proofErr w:type="spellEnd"/>
      <w:r>
        <w:t xml:space="preserve"> transmits a pre-configured DL reference signal and the UE adjusts its UL transmit power based on the received power of this RS. The RS used for path loss measurement is known as the pathloss reference RS. </w:t>
      </w:r>
    </w:p>
    <w:p w14:paraId="40B74E05" w14:textId="3263F1D7" w:rsidR="00DC604D" w:rsidRDefault="00DC604D" w:rsidP="00D97B3E">
      <w:pPr>
        <w:jc w:val="both"/>
      </w:pPr>
      <w:r>
        <w:lastRenderedPageBreak/>
        <w:t xml:space="preserve">The </w:t>
      </w:r>
      <w:proofErr w:type="spellStart"/>
      <w:r w:rsidR="007B0082">
        <w:t>Rel</w:t>
      </w:r>
      <w:proofErr w:type="spellEnd"/>
      <w:r w:rsidR="007B0082">
        <w:t xml:space="preserve"> 15 </w:t>
      </w:r>
      <w:r>
        <w:t xml:space="preserve">RRC </w:t>
      </w:r>
      <w:r w:rsidR="00DC063A">
        <w:t xml:space="preserve">IE </w:t>
      </w:r>
      <w:r>
        <w:t>configuration for pathloss RS for PUCCH is shown below</w:t>
      </w:r>
    </w:p>
    <w:p w14:paraId="167F80AE" w14:textId="589A2C80" w:rsidR="00572A98" w:rsidRDefault="00572A98" w:rsidP="00D97B3E">
      <w:pPr>
        <w:overflowPunct/>
        <w:autoSpaceDE/>
        <w:autoSpaceDN/>
        <w:adjustRightInd/>
        <w:spacing w:after="0"/>
        <w:jc w:val="both"/>
        <w:textAlignment w:val="auto"/>
      </w:pPr>
    </w:p>
    <w:p w14:paraId="6BFE649C" w14:textId="77777777" w:rsidR="00572A98" w:rsidRPr="00D97B3E" w:rsidRDefault="00572A98" w:rsidP="00D97B3E">
      <w:pPr>
        <w:pStyle w:val="PL"/>
        <w:jc w:val="both"/>
        <w:rPr>
          <w:sz w:val="14"/>
          <w:szCs w:val="14"/>
        </w:rPr>
      </w:pPr>
      <w:r w:rsidRPr="007B0082">
        <w:rPr>
          <w:sz w:val="14"/>
          <w:szCs w:val="14"/>
        </w:rPr>
        <w:t xml:space="preserve">PUCCH-SpatialRelationInfo ::=           </w:t>
      </w:r>
      <w:r w:rsidRPr="007B0082">
        <w:rPr>
          <w:color w:val="993366"/>
          <w:sz w:val="14"/>
          <w:szCs w:val="14"/>
        </w:rPr>
        <w:t>SEQUENCE</w:t>
      </w:r>
      <w:r w:rsidRPr="007B0082">
        <w:rPr>
          <w:sz w:val="14"/>
          <w:szCs w:val="14"/>
        </w:rPr>
        <w:t xml:space="preserve"> {</w:t>
      </w:r>
    </w:p>
    <w:p w14:paraId="19669901" w14:textId="77777777" w:rsidR="00572A98" w:rsidRPr="00D97B3E" w:rsidRDefault="00572A98" w:rsidP="00D97B3E">
      <w:pPr>
        <w:pStyle w:val="PL"/>
        <w:jc w:val="both"/>
        <w:rPr>
          <w:sz w:val="14"/>
          <w:szCs w:val="14"/>
        </w:rPr>
      </w:pPr>
      <w:r w:rsidRPr="007B0082">
        <w:rPr>
          <w:sz w:val="14"/>
          <w:szCs w:val="14"/>
        </w:rPr>
        <w:t xml:space="preserve">    pucch-SpatialRelationInfoId         PUCCH-SpatialRelationInfoId,</w:t>
      </w:r>
    </w:p>
    <w:p w14:paraId="1008773C" w14:textId="77777777" w:rsidR="00572A98" w:rsidRPr="00D97B3E" w:rsidRDefault="00572A98" w:rsidP="00D97B3E">
      <w:pPr>
        <w:pStyle w:val="PL"/>
        <w:jc w:val="both"/>
        <w:rPr>
          <w:color w:val="808080"/>
          <w:sz w:val="14"/>
          <w:szCs w:val="14"/>
        </w:rPr>
      </w:pPr>
      <w:r w:rsidRPr="007B0082">
        <w:rPr>
          <w:sz w:val="14"/>
          <w:szCs w:val="14"/>
        </w:rPr>
        <w:t xml:space="preserve">    servingCellId                           ServCellIndex                        </w:t>
      </w:r>
      <w:r w:rsidRPr="00A1097D">
        <w:rPr>
          <w:sz w:val="14"/>
        </w:rPr>
        <w:tab/>
      </w:r>
      <w:r w:rsidRPr="00A1097D">
        <w:rPr>
          <w:sz w:val="14"/>
        </w:rPr>
        <w:tab/>
      </w:r>
      <w:r w:rsidRPr="007B0082">
        <w:rPr>
          <w:color w:val="993366"/>
          <w:sz w:val="14"/>
          <w:szCs w:val="14"/>
        </w:rPr>
        <w:t>OPTIONAL</w:t>
      </w:r>
      <w:r w:rsidRPr="007B0082">
        <w:rPr>
          <w:sz w:val="14"/>
          <w:szCs w:val="14"/>
        </w:rPr>
        <w:t xml:space="preserve">,   </w:t>
      </w:r>
      <w:r w:rsidRPr="007B0082">
        <w:rPr>
          <w:color w:val="808080"/>
          <w:sz w:val="14"/>
          <w:szCs w:val="14"/>
        </w:rPr>
        <w:t>-- Need S</w:t>
      </w:r>
    </w:p>
    <w:p w14:paraId="2FD2F14B" w14:textId="77777777" w:rsidR="00572A98" w:rsidRPr="00D97B3E" w:rsidRDefault="00572A98" w:rsidP="00D97B3E">
      <w:pPr>
        <w:pStyle w:val="PL"/>
        <w:jc w:val="both"/>
        <w:rPr>
          <w:sz w:val="14"/>
          <w:szCs w:val="14"/>
        </w:rPr>
      </w:pPr>
      <w:r w:rsidRPr="007B0082">
        <w:rPr>
          <w:sz w:val="14"/>
          <w:szCs w:val="14"/>
        </w:rPr>
        <w:t xml:space="preserve">    referenceSignal                         </w:t>
      </w:r>
      <w:r w:rsidRPr="007B0082">
        <w:rPr>
          <w:color w:val="993366"/>
          <w:sz w:val="14"/>
          <w:szCs w:val="14"/>
        </w:rPr>
        <w:t>CHOICE</w:t>
      </w:r>
      <w:r w:rsidRPr="007B0082">
        <w:rPr>
          <w:sz w:val="14"/>
          <w:szCs w:val="14"/>
        </w:rPr>
        <w:t xml:space="preserve"> {</w:t>
      </w:r>
    </w:p>
    <w:p w14:paraId="4A7FA270" w14:textId="77777777" w:rsidR="00572A98" w:rsidRPr="00D97B3E" w:rsidRDefault="00572A98" w:rsidP="00D97B3E">
      <w:pPr>
        <w:pStyle w:val="PL"/>
        <w:jc w:val="both"/>
        <w:rPr>
          <w:sz w:val="14"/>
          <w:szCs w:val="14"/>
        </w:rPr>
      </w:pPr>
      <w:r w:rsidRPr="007B0082">
        <w:rPr>
          <w:sz w:val="14"/>
          <w:szCs w:val="14"/>
        </w:rPr>
        <w:t xml:space="preserve">        ssb-Index                               SSB-Index,</w:t>
      </w:r>
    </w:p>
    <w:p w14:paraId="1D877483" w14:textId="77777777" w:rsidR="00572A98" w:rsidRPr="00D97B3E" w:rsidRDefault="00572A98" w:rsidP="00D97B3E">
      <w:pPr>
        <w:pStyle w:val="PL"/>
        <w:jc w:val="both"/>
        <w:rPr>
          <w:sz w:val="14"/>
          <w:szCs w:val="14"/>
        </w:rPr>
      </w:pPr>
      <w:r w:rsidRPr="007B0082">
        <w:rPr>
          <w:sz w:val="14"/>
          <w:szCs w:val="14"/>
        </w:rPr>
        <w:t xml:space="preserve">        csi-RS-Index                                NZP-CSI-RS-ResourceId,</w:t>
      </w:r>
    </w:p>
    <w:p w14:paraId="708D868D" w14:textId="77777777" w:rsidR="00572A98" w:rsidRPr="00D97B3E" w:rsidRDefault="00572A98" w:rsidP="00D97B3E">
      <w:pPr>
        <w:pStyle w:val="PL"/>
        <w:jc w:val="both"/>
        <w:rPr>
          <w:sz w:val="14"/>
          <w:szCs w:val="14"/>
        </w:rPr>
      </w:pPr>
      <w:r w:rsidRPr="007B0082">
        <w:rPr>
          <w:sz w:val="14"/>
          <w:szCs w:val="14"/>
        </w:rPr>
        <w:t xml:space="preserve">        srs                                     </w:t>
      </w:r>
      <w:r w:rsidRPr="007B0082">
        <w:rPr>
          <w:color w:val="993366"/>
          <w:sz w:val="14"/>
          <w:szCs w:val="14"/>
        </w:rPr>
        <w:t>SEQUENCE</w:t>
      </w:r>
      <w:r w:rsidRPr="007B0082">
        <w:rPr>
          <w:sz w:val="14"/>
          <w:szCs w:val="14"/>
        </w:rPr>
        <w:t xml:space="preserve"> {</w:t>
      </w:r>
    </w:p>
    <w:p w14:paraId="006FBB93" w14:textId="77777777" w:rsidR="00572A98" w:rsidRPr="00D97B3E" w:rsidRDefault="00572A98" w:rsidP="00D97B3E">
      <w:pPr>
        <w:pStyle w:val="PL"/>
        <w:jc w:val="both"/>
        <w:rPr>
          <w:sz w:val="14"/>
          <w:szCs w:val="14"/>
        </w:rPr>
      </w:pPr>
      <w:r w:rsidRPr="007B0082">
        <w:rPr>
          <w:sz w:val="14"/>
          <w:szCs w:val="14"/>
        </w:rPr>
        <w:t xml:space="preserve">                                                    resource                            SRS-ResourceId,</w:t>
      </w:r>
    </w:p>
    <w:p w14:paraId="597B9CB1" w14:textId="77777777" w:rsidR="00572A98" w:rsidRPr="00D97B3E" w:rsidRDefault="00572A98" w:rsidP="00D97B3E">
      <w:pPr>
        <w:pStyle w:val="PL"/>
        <w:jc w:val="both"/>
        <w:rPr>
          <w:sz w:val="14"/>
          <w:szCs w:val="14"/>
        </w:rPr>
      </w:pPr>
      <w:r w:rsidRPr="007B0082">
        <w:rPr>
          <w:sz w:val="14"/>
          <w:szCs w:val="14"/>
        </w:rPr>
        <w:t xml:space="preserve">                                                    uplinkBWP                           BWP-Id</w:t>
      </w:r>
    </w:p>
    <w:p w14:paraId="7637052B" w14:textId="77777777" w:rsidR="00572A98" w:rsidRPr="00D97B3E" w:rsidRDefault="00572A98" w:rsidP="00D97B3E">
      <w:pPr>
        <w:pStyle w:val="PL"/>
        <w:jc w:val="both"/>
        <w:rPr>
          <w:sz w:val="14"/>
          <w:szCs w:val="14"/>
        </w:rPr>
      </w:pPr>
      <w:r w:rsidRPr="007B0082">
        <w:rPr>
          <w:sz w:val="14"/>
          <w:szCs w:val="14"/>
        </w:rPr>
        <w:t xml:space="preserve">                                                }</w:t>
      </w:r>
    </w:p>
    <w:p w14:paraId="37CE4A3E" w14:textId="77777777" w:rsidR="00572A98" w:rsidRPr="00D97B3E" w:rsidRDefault="00572A98" w:rsidP="00D97B3E">
      <w:pPr>
        <w:pStyle w:val="PL"/>
        <w:jc w:val="both"/>
        <w:rPr>
          <w:sz w:val="14"/>
          <w:szCs w:val="14"/>
        </w:rPr>
      </w:pPr>
      <w:r w:rsidRPr="007B0082">
        <w:rPr>
          <w:sz w:val="14"/>
          <w:szCs w:val="14"/>
        </w:rPr>
        <w:t xml:space="preserve">    },</w:t>
      </w:r>
    </w:p>
    <w:p w14:paraId="0002FDAD" w14:textId="77777777" w:rsidR="00572A98" w:rsidRPr="00D97B3E" w:rsidRDefault="00572A98" w:rsidP="00D97B3E">
      <w:pPr>
        <w:pStyle w:val="PL"/>
        <w:jc w:val="both"/>
        <w:rPr>
          <w:sz w:val="14"/>
          <w:szCs w:val="14"/>
        </w:rPr>
      </w:pPr>
      <w:r w:rsidRPr="007B0082">
        <w:rPr>
          <w:sz w:val="14"/>
          <w:szCs w:val="14"/>
        </w:rPr>
        <w:t xml:space="preserve">    </w:t>
      </w:r>
      <w:r w:rsidRPr="00D97B3E">
        <w:rPr>
          <w:sz w:val="14"/>
          <w:szCs w:val="14"/>
          <w:highlight w:val="yellow"/>
        </w:rPr>
        <w:t>pucch-PathlossReferenceRS-Id            PUCCH-PathlossReferenceRS-Id,</w:t>
      </w:r>
    </w:p>
    <w:p w14:paraId="0DCA7E76" w14:textId="77777777" w:rsidR="00572A98" w:rsidRPr="00D97B3E" w:rsidRDefault="00572A98" w:rsidP="00D97B3E">
      <w:pPr>
        <w:pStyle w:val="PL"/>
        <w:jc w:val="both"/>
        <w:rPr>
          <w:sz w:val="14"/>
          <w:szCs w:val="14"/>
        </w:rPr>
      </w:pPr>
      <w:r w:rsidRPr="007B0082">
        <w:rPr>
          <w:sz w:val="14"/>
          <w:szCs w:val="14"/>
        </w:rPr>
        <w:t xml:space="preserve">    p0-PUCCH-Id                             P0-PUCCH-Id,</w:t>
      </w:r>
    </w:p>
    <w:p w14:paraId="2C623994" w14:textId="77777777" w:rsidR="00572A98" w:rsidRPr="00D97B3E" w:rsidRDefault="00572A98" w:rsidP="00D97B3E">
      <w:pPr>
        <w:pStyle w:val="PL"/>
        <w:jc w:val="both"/>
        <w:rPr>
          <w:sz w:val="14"/>
          <w:szCs w:val="14"/>
        </w:rPr>
      </w:pPr>
      <w:r w:rsidRPr="007B0082">
        <w:rPr>
          <w:sz w:val="14"/>
          <w:szCs w:val="14"/>
        </w:rPr>
        <w:t xml:space="preserve">    closedLoopIndex                         </w:t>
      </w:r>
      <w:r w:rsidRPr="007B0082">
        <w:rPr>
          <w:color w:val="993366"/>
          <w:sz w:val="14"/>
          <w:szCs w:val="14"/>
        </w:rPr>
        <w:t>ENUMERATED</w:t>
      </w:r>
      <w:r w:rsidRPr="007B0082">
        <w:rPr>
          <w:sz w:val="14"/>
          <w:szCs w:val="14"/>
        </w:rPr>
        <w:t xml:space="preserve"> { i0, i1 }</w:t>
      </w:r>
    </w:p>
    <w:p w14:paraId="4F47B9B8" w14:textId="77777777" w:rsidR="00572A98" w:rsidRPr="00A1097D" w:rsidRDefault="00572A98" w:rsidP="00D97B3E">
      <w:pPr>
        <w:pStyle w:val="PL"/>
        <w:jc w:val="both"/>
      </w:pPr>
      <w:r w:rsidRPr="00A1097D">
        <w:t>}</w:t>
      </w:r>
    </w:p>
    <w:p w14:paraId="05E637FC" w14:textId="77777777" w:rsidR="00572A98" w:rsidRDefault="00572A98" w:rsidP="00D97B3E">
      <w:pPr>
        <w:jc w:val="both"/>
      </w:pPr>
    </w:p>
    <w:p w14:paraId="4B335470" w14:textId="30621BE1" w:rsidR="00DC063A" w:rsidRPr="0026732F" w:rsidRDefault="00B5527E" w:rsidP="00D97B3E">
      <w:pPr>
        <w:pStyle w:val="BodyText"/>
      </w:pPr>
      <w:r>
        <w:t xml:space="preserve">Similarly, the </w:t>
      </w:r>
      <w:r w:rsidR="00DC063A" w:rsidRPr="0026732F">
        <w:t xml:space="preserve">PUSCH </w:t>
      </w:r>
      <w:r w:rsidR="00DC063A">
        <w:t>transmit power is controlled through</w:t>
      </w:r>
      <w:r w:rsidR="00DC063A" w:rsidRPr="0026732F">
        <w:t xml:space="preserve"> the RRC IE SRI-PUSCH-</w:t>
      </w:r>
      <w:proofErr w:type="spellStart"/>
      <w:r w:rsidR="00DC063A" w:rsidRPr="0026732F">
        <w:t>PowerControl</w:t>
      </w:r>
      <w:proofErr w:type="spellEnd"/>
      <w:r w:rsidR="00DC063A" w:rsidRPr="0026732F">
        <w:t>:</w:t>
      </w:r>
    </w:p>
    <w:p w14:paraId="0B3B2242" w14:textId="77777777" w:rsidR="00DC063A" w:rsidRPr="0026732F" w:rsidRDefault="00DC063A" w:rsidP="00D97B3E">
      <w:pPr>
        <w:pStyle w:val="PL"/>
        <w:jc w:val="both"/>
      </w:pPr>
      <w:r w:rsidRPr="0026732F">
        <w:t xml:space="preserve">SRI-PUSCH-PowerControl ::=          </w:t>
      </w:r>
      <w:r w:rsidRPr="0026732F">
        <w:rPr>
          <w:color w:val="993366"/>
        </w:rPr>
        <w:t>SEQUENCE</w:t>
      </w:r>
      <w:r w:rsidRPr="0026732F">
        <w:t xml:space="preserve"> {</w:t>
      </w:r>
    </w:p>
    <w:p w14:paraId="769E0215" w14:textId="77777777" w:rsidR="00DC063A" w:rsidRPr="0026732F" w:rsidRDefault="00DC063A" w:rsidP="00D97B3E">
      <w:pPr>
        <w:pStyle w:val="PL"/>
        <w:jc w:val="both"/>
      </w:pPr>
      <w:r w:rsidRPr="0026732F">
        <w:t xml:space="preserve">    sri-PUSCH-PowerControlId            SRI-PUSCH-PowerControlId,</w:t>
      </w:r>
    </w:p>
    <w:p w14:paraId="26C2E41B" w14:textId="77777777" w:rsidR="00DC063A" w:rsidRPr="00B5527E" w:rsidRDefault="00DC063A" w:rsidP="00D97B3E">
      <w:pPr>
        <w:pStyle w:val="PL"/>
        <w:jc w:val="both"/>
      </w:pPr>
      <w:r w:rsidRPr="0026732F">
        <w:t xml:space="preserve">    </w:t>
      </w:r>
      <w:r w:rsidRPr="00D97B3E">
        <w:rPr>
          <w:highlight w:val="yellow"/>
        </w:rPr>
        <w:t>sri-PUSCH-PathlossReferenceRS-Id    PUSCH-PathlossReferenceRS-Id,</w:t>
      </w:r>
    </w:p>
    <w:p w14:paraId="1DB598AE" w14:textId="77777777" w:rsidR="00DC063A" w:rsidRPr="0026732F" w:rsidRDefault="00DC063A" w:rsidP="00D97B3E">
      <w:pPr>
        <w:pStyle w:val="PL"/>
        <w:jc w:val="both"/>
      </w:pPr>
      <w:r w:rsidRPr="0026732F">
        <w:t xml:space="preserve">    sri-P0-PUSCH-AlphaSetId             P0-PUSCH-AlphaSetId,</w:t>
      </w:r>
    </w:p>
    <w:p w14:paraId="5AAF1FE1" w14:textId="77777777" w:rsidR="00DC063A" w:rsidRPr="0026732F" w:rsidRDefault="00DC063A" w:rsidP="00D97B3E">
      <w:pPr>
        <w:pStyle w:val="PL"/>
        <w:jc w:val="both"/>
      </w:pPr>
      <w:r w:rsidRPr="0026732F">
        <w:t xml:space="preserve">    sri-PUSCH-ClosedLoopIndex           </w:t>
      </w:r>
      <w:r w:rsidRPr="0026732F">
        <w:rPr>
          <w:color w:val="993366"/>
        </w:rPr>
        <w:t>ENUMERATED</w:t>
      </w:r>
      <w:r w:rsidRPr="0026732F">
        <w:t xml:space="preserve"> { i0, i1 }</w:t>
      </w:r>
    </w:p>
    <w:p w14:paraId="0B66DE52" w14:textId="77777777" w:rsidR="00DC063A" w:rsidRPr="0026732F" w:rsidRDefault="00DC063A" w:rsidP="00D97B3E">
      <w:pPr>
        <w:pStyle w:val="PL"/>
        <w:jc w:val="both"/>
        <w:rPr>
          <w:lang w:val="en-US"/>
        </w:rPr>
      </w:pPr>
      <w:r w:rsidRPr="0026732F">
        <w:rPr>
          <w:lang w:val="en-US"/>
        </w:rPr>
        <w:t>}</w:t>
      </w:r>
    </w:p>
    <w:p w14:paraId="354AE9BA" w14:textId="4CA759F8" w:rsidR="007B0082" w:rsidRDefault="007B0082" w:rsidP="00D97B3E">
      <w:pPr>
        <w:jc w:val="both"/>
      </w:pPr>
    </w:p>
    <w:p w14:paraId="5E4ECF7F" w14:textId="689A3FE5" w:rsidR="00B5527E" w:rsidRDefault="00B5527E" w:rsidP="00D97B3E">
      <w:pPr>
        <w:jc w:val="both"/>
      </w:pPr>
      <w:r>
        <w:t xml:space="preserve">The SRS-Config RRC IE contains the path loss RS for SRS. </w:t>
      </w:r>
    </w:p>
    <w:p w14:paraId="3F460105"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SRS-ResourceSet ::=                     </w:t>
      </w:r>
      <w:r w:rsidRPr="00D97B3E">
        <w:rPr>
          <w:rFonts w:ascii="Courier New" w:eastAsia="Times New Roman" w:hAnsi="Courier New"/>
          <w:noProof/>
          <w:color w:val="993366"/>
          <w:sz w:val="13"/>
          <w:lang w:eastAsia="en-GB"/>
        </w:rPr>
        <w:t>SEQUENCE</w:t>
      </w:r>
      <w:r w:rsidRPr="00D97B3E">
        <w:rPr>
          <w:rFonts w:ascii="Courier New" w:eastAsia="Times New Roman" w:hAnsi="Courier New"/>
          <w:noProof/>
          <w:sz w:val="13"/>
          <w:lang w:eastAsia="en-GB"/>
        </w:rPr>
        <w:t xml:space="preserve"> {</w:t>
      </w:r>
    </w:p>
    <w:p w14:paraId="7BA1FDB2"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srs-ResourceSetId                       SRS-ResourceSetId,</w:t>
      </w:r>
    </w:p>
    <w:p w14:paraId="484C2081" w14:textId="04C9F659"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srs-ResourceIdList                      </w:t>
      </w:r>
      <w:r w:rsidRPr="00D97B3E">
        <w:rPr>
          <w:rFonts w:ascii="Courier New" w:eastAsia="Times New Roman" w:hAnsi="Courier New"/>
          <w:noProof/>
          <w:color w:val="993366"/>
          <w:sz w:val="13"/>
          <w:lang w:eastAsia="en-GB"/>
        </w:rPr>
        <w:t>SEQUENCE</w:t>
      </w:r>
      <w:r w:rsidRPr="00D97B3E">
        <w:rPr>
          <w:rFonts w:ascii="Courier New" w:eastAsia="Times New Roman" w:hAnsi="Courier New"/>
          <w:noProof/>
          <w:sz w:val="13"/>
          <w:lang w:eastAsia="en-GB"/>
        </w:rPr>
        <w:t xml:space="preserve"> (</w:t>
      </w:r>
      <w:r w:rsidRPr="00D97B3E">
        <w:rPr>
          <w:rFonts w:ascii="Courier New" w:eastAsia="Times New Roman" w:hAnsi="Courier New"/>
          <w:noProof/>
          <w:color w:val="993366"/>
          <w:sz w:val="13"/>
          <w:lang w:eastAsia="en-GB"/>
        </w:rPr>
        <w:t>SIZE</w:t>
      </w:r>
      <w:r w:rsidRPr="00D97B3E">
        <w:rPr>
          <w:rFonts w:ascii="Courier New" w:eastAsia="Times New Roman" w:hAnsi="Courier New"/>
          <w:noProof/>
          <w:sz w:val="13"/>
          <w:lang w:eastAsia="en-GB"/>
        </w:rPr>
        <w:t>(1..maxNrofSRS-ResourcesPerSet))</w:t>
      </w:r>
      <w:r w:rsidRPr="00D97B3E">
        <w:rPr>
          <w:rFonts w:ascii="Courier New" w:eastAsia="Times New Roman" w:hAnsi="Courier New"/>
          <w:noProof/>
          <w:color w:val="993366"/>
          <w:sz w:val="13"/>
          <w:lang w:eastAsia="en-GB"/>
        </w:rPr>
        <w:t xml:space="preserve"> OF</w:t>
      </w:r>
      <w:r w:rsidRPr="00D97B3E">
        <w:rPr>
          <w:rFonts w:ascii="Courier New" w:eastAsia="Times New Roman" w:hAnsi="Courier New"/>
          <w:noProof/>
          <w:sz w:val="13"/>
          <w:lang w:eastAsia="en-GB"/>
        </w:rPr>
        <w:t xml:space="preserve"> SRS-ResourceId    </w:t>
      </w:r>
      <w:r w:rsidRPr="00D97B3E">
        <w:rPr>
          <w:rFonts w:ascii="Courier New" w:eastAsia="Times New Roman" w:hAnsi="Courier New"/>
          <w:noProof/>
          <w:color w:val="993366"/>
          <w:sz w:val="13"/>
          <w:lang w:eastAsia="en-GB"/>
        </w:rPr>
        <w:t>OPTIONAL</w:t>
      </w:r>
      <w:r w:rsidRPr="00D97B3E">
        <w:rPr>
          <w:rFonts w:ascii="Courier New" w:eastAsia="Times New Roman" w:hAnsi="Courier New"/>
          <w:noProof/>
          <w:sz w:val="13"/>
          <w:lang w:eastAsia="en-GB"/>
        </w:rPr>
        <w:t xml:space="preserve">, </w:t>
      </w:r>
    </w:p>
    <w:p w14:paraId="2D5A210D" w14:textId="77777777" w:rsidR="00B5527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p>
    <w:p w14:paraId="75B2BB79" w14:textId="45CE8509" w:rsidR="00B5527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Pr>
          <w:rFonts w:ascii="Courier New" w:eastAsia="Times New Roman" w:hAnsi="Courier New"/>
          <w:noProof/>
          <w:sz w:val="13"/>
          <w:lang w:eastAsia="en-GB"/>
        </w:rPr>
        <w:t>OMITTED LINES</w:t>
      </w:r>
    </w:p>
    <w:p w14:paraId="74BE5BA3" w14:textId="77777777" w:rsidR="00B5527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p>
    <w:p w14:paraId="4232EB06" w14:textId="64CF034C"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usage                                   </w:t>
      </w:r>
      <w:r w:rsidRPr="00D97B3E">
        <w:rPr>
          <w:rFonts w:ascii="Courier New" w:eastAsia="Times New Roman" w:hAnsi="Courier New"/>
          <w:noProof/>
          <w:color w:val="993366"/>
          <w:sz w:val="13"/>
          <w:lang w:eastAsia="en-GB"/>
        </w:rPr>
        <w:t>ENUMERATED</w:t>
      </w:r>
      <w:r w:rsidRPr="00D97B3E">
        <w:rPr>
          <w:rFonts w:ascii="Courier New" w:eastAsia="Times New Roman" w:hAnsi="Courier New"/>
          <w:noProof/>
          <w:sz w:val="13"/>
          <w:lang w:eastAsia="en-GB"/>
        </w:rPr>
        <w:t xml:space="preserve"> {beamManagement, codebook, nonCodebook, antennaSwitching},</w:t>
      </w:r>
    </w:p>
    <w:p w14:paraId="366F0B17" w14:textId="5EDBE14B"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color w:val="808080"/>
          <w:sz w:val="13"/>
          <w:lang w:eastAsia="en-GB"/>
        </w:rPr>
      </w:pPr>
      <w:r w:rsidRPr="00D97B3E">
        <w:rPr>
          <w:rFonts w:ascii="Courier New" w:eastAsia="Times New Roman" w:hAnsi="Courier New"/>
          <w:noProof/>
          <w:sz w:val="13"/>
          <w:lang w:eastAsia="en-GB"/>
        </w:rPr>
        <w:t xml:space="preserve">    alpha                                   Alpha                                                               </w:t>
      </w:r>
      <w:r w:rsidRPr="00D97B3E">
        <w:rPr>
          <w:rFonts w:ascii="Courier New" w:eastAsia="Times New Roman" w:hAnsi="Courier New"/>
          <w:noProof/>
          <w:color w:val="993366"/>
          <w:sz w:val="13"/>
          <w:lang w:eastAsia="en-GB"/>
        </w:rPr>
        <w:t>OPTIONAL</w:t>
      </w:r>
      <w:r w:rsidRPr="00D97B3E">
        <w:rPr>
          <w:rFonts w:ascii="Courier New" w:eastAsia="Times New Roman" w:hAnsi="Courier New"/>
          <w:noProof/>
          <w:sz w:val="13"/>
          <w:lang w:eastAsia="en-GB"/>
        </w:rPr>
        <w:t xml:space="preserve">, </w:t>
      </w:r>
    </w:p>
    <w:p w14:paraId="5D0936E3" w14:textId="1EA9457F"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color w:val="808080"/>
          <w:sz w:val="13"/>
          <w:lang w:eastAsia="en-GB"/>
        </w:rPr>
      </w:pPr>
      <w:r w:rsidRPr="00D97B3E">
        <w:rPr>
          <w:rFonts w:ascii="Courier New" w:eastAsia="Times New Roman" w:hAnsi="Courier New"/>
          <w:noProof/>
          <w:sz w:val="13"/>
          <w:lang w:eastAsia="en-GB"/>
        </w:rPr>
        <w:t xml:space="preserve">    p0                                      </w:t>
      </w:r>
      <w:r w:rsidRPr="00D97B3E">
        <w:rPr>
          <w:rFonts w:ascii="Courier New" w:eastAsia="Times New Roman" w:hAnsi="Courier New"/>
          <w:noProof/>
          <w:color w:val="993366"/>
          <w:sz w:val="13"/>
          <w:lang w:eastAsia="en-GB"/>
        </w:rPr>
        <w:t>INTEGER</w:t>
      </w:r>
      <w:r w:rsidRPr="00D97B3E">
        <w:rPr>
          <w:rFonts w:ascii="Courier New" w:eastAsia="Times New Roman" w:hAnsi="Courier New"/>
          <w:noProof/>
          <w:sz w:val="13"/>
          <w:lang w:eastAsia="en-GB"/>
        </w:rPr>
        <w:t xml:space="preserve"> (-202..24)                                                  </w:t>
      </w:r>
      <w:r w:rsidRPr="00D97B3E">
        <w:rPr>
          <w:rFonts w:ascii="Courier New" w:eastAsia="Times New Roman" w:hAnsi="Courier New"/>
          <w:noProof/>
          <w:color w:val="993366"/>
          <w:sz w:val="13"/>
          <w:lang w:eastAsia="en-GB"/>
        </w:rPr>
        <w:t>OPTIONAL</w:t>
      </w:r>
      <w:r w:rsidRPr="00D97B3E">
        <w:rPr>
          <w:rFonts w:ascii="Courier New" w:eastAsia="Times New Roman" w:hAnsi="Courier New"/>
          <w:noProof/>
          <w:sz w:val="13"/>
          <w:lang w:eastAsia="en-GB"/>
        </w:rPr>
        <w:t xml:space="preserve">, </w:t>
      </w:r>
    </w:p>
    <w:p w14:paraId="458B91E2"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w:t>
      </w:r>
      <w:r w:rsidRPr="00D97B3E">
        <w:rPr>
          <w:rFonts w:ascii="Courier New" w:eastAsia="Times New Roman" w:hAnsi="Courier New"/>
          <w:noProof/>
          <w:sz w:val="13"/>
          <w:highlight w:val="yellow"/>
          <w:lang w:eastAsia="en-GB"/>
        </w:rPr>
        <w:t xml:space="preserve">pathlossReferenceRS                     </w:t>
      </w:r>
      <w:r w:rsidRPr="00D97B3E">
        <w:rPr>
          <w:rFonts w:ascii="Courier New" w:eastAsia="Times New Roman" w:hAnsi="Courier New"/>
          <w:noProof/>
          <w:color w:val="993366"/>
          <w:sz w:val="13"/>
          <w:lang w:eastAsia="en-GB"/>
        </w:rPr>
        <w:t>CHOICE</w:t>
      </w:r>
      <w:r w:rsidRPr="00D97B3E">
        <w:rPr>
          <w:rFonts w:ascii="Courier New" w:eastAsia="Times New Roman" w:hAnsi="Courier New"/>
          <w:noProof/>
          <w:sz w:val="13"/>
          <w:lang w:eastAsia="en-GB"/>
        </w:rPr>
        <w:t xml:space="preserve"> {</w:t>
      </w:r>
    </w:p>
    <w:p w14:paraId="166868C4"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ssb-Index                               SSB-Index,</w:t>
      </w:r>
    </w:p>
    <w:p w14:paraId="3E87DCA1"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csi-RS-Index                            NZP-CSI-RS-ResourceId</w:t>
      </w:r>
    </w:p>
    <w:p w14:paraId="7D27D384" w14:textId="0B4B8D0F"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color w:val="808080"/>
          <w:sz w:val="13"/>
          <w:lang w:eastAsia="en-GB"/>
        </w:rPr>
      </w:pPr>
      <w:r w:rsidRPr="00D97B3E">
        <w:rPr>
          <w:rFonts w:ascii="Courier New" w:eastAsia="Times New Roman" w:hAnsi="Courier New"/>
          <w:noProof/>
          <w:sz w:val="13"/>
          <w:lang w:eastAsia="en-GB"/>
        </w:rPr>
        <w:t xml:space="preserve">    }                                                                                                           </w:t>
      </w:r>
      <w:r w:rsidRPr="00D97B3E">
        <w:rPr>
          <w:rFonts w:ascii="Courier New" w:eastAsia="Times New Roman" w:hAnsi="Courier New"/>
          <w:noProof/>
          <w:color w:val="993366"/>
          <w:sz w:val="13"/>
          <w:lang w:eastAsia="en-GB"/>
        </w:rPr>
        <w:t>OPTIONAL</w:t>
      </w:r>
      <w:r w:rsidRPr="00D97B3E">
        <w:rPr>
          <w:rFonts w:ascii="Courier New" w:eastAsia="Times New Roman" w:hAnsi="Courier New"/>
          <w:noProof/>
          <w:sz w:val="13"/>
          <w:lang w:eastAsia="en-GB"/>
        </w:rPr>
        <w:t xml:space="preserve">, </w:t>
      </w:r>
    </w:p>
    <w:p w14:paraId="7BEA76A5" w14:textId="1ED277D3"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color w:val="808080"/>
          <w:sz w:val="13"/>
          <w:lang w:eastAsia="en-GB"/>
        </w:rPr>
      </w:pPr>
      <w:r w:rsidRPr="00D97B3E">
        <w:rPr>
          <w:rFonts w:ascii="Courier New" w:eastAsia="Times New Roman" w:hAnsi="Courier New"/>
          <w:noProof/>
          <w:sz w:val="13"/>
          <w:lang w:eastAsia="en-GB"/>
        </w:rPr>
        <w:t xml:space="preserve">    srs-PowerControlAdjustmentStates        </w:t>
      </w:r>
      <w:r w:rsidRPr="00D97B3E">
        <w:rPr>
          <w:rFonts w:ascii="Courier New" w:eastAsia="Times New Roman" w:hAnsi="Courier New"/>
          <w:noProof/>
          <w:color w:val="993366"/>
          <w:sz w:val="13"/>
          <w:lang w:eastAsia="en-GB"/>
        </w:rPr>
        <w:t>ENUMERATED</w:t>
      </w:r>
      <w:r w:rsidRPr="00D97B3E">
        <w:rPr>
          <w:rFonts w:ascii="Courier New" w:eastAsia="Times New Roman" w:hAnsi="Courier New"/>
          <w:noProof/>
          <w:sz w:val="13"/>
          <w:lang w:eastAsia="en-GB"/>
        </w:rPr>
        <w:t xml:space="preserve"> { sameAsFci2, separateClosedLoop}                        </w:t>
      </w:r>
      <w:r w:rsidRPr="00D97B3E">
        <w:rPr>
          <w:rFonts w:ascii="Courier New" w:eastAsia="Times New Roman" w:hAnsi="Courier New"/>
          <w:noProof/>
          <w:color w:val="993366"/>
          <w:sz w:val="13"/>
          <w:lang w:eastAsia="en-GB"/>
        </w:rPr>
        <w:t>OPTIONAL</w:t>
      </w:r>
      <w:r w:rsidRPr="00D97B3E">
        <w:rPr>
          <w:rFonts w:ascii="Courier New" w:eastAsia="Times New Roman" w:hAnsi="Courier New"/>
          <w:noProof/>
          <w:sz w:val="13"/>
          <w:lang w:eastAsia="en-GB"/>
        </w:rPr>
        <w:t xml:space="preserve">, </w:t>
      </w:r>
    </w:p>
    <w:p w14:paraId="6CD69658"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 xml:space="preserve">    ...</w:t>
      </w:r>
    </w:p>
    <w:p w14:paraId="7F52984A" w14:textId="77777777" w:rsidR="00B5527E" w:rsidRPr="00D97B3E" w:rsidRDefault="00B5527E" w:rsidP="00D97B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rPr>
          <w:rFonts w:ascii="Courier New" w:eastAsia="Times New Roman" w:hAnsi="Courier New"/>
          <w:noProof/>
          <w:sz w:val="13"/>
          <w:lang w:eastAsia="en-GB"/>
        </w:rPr>
      </w:pPr>
      <w:r w:rsidRPr="00D97B3E">
        <w:rPr>
          <w:rFonts w:ascii="Courier New" w:eastAsia="Times New Roman" w:hAnsi="Courier New"/>
          <w:noProof/>
          <w:sz w:val="13"/>
          <w:lang w:eastAsia="en-GB"/>
        </w:rPr>
        <w:t>}</w:t>
      </w:r>
    </w:p>
    <w:p w14:paraId="0079A6DB" w14:textId="6C6F1CC9" w:rsidR="00B5527E" w:rsidRDefault="00B5527E" w:rsidP="00D97B3E">
      <w:pPr>
        <w:jc w:val="both"/>
      </w:pPr>
    </w:p>
    <w:p w14:paraId="34467808" w14:textId="0BC0D559" w:rsidR="00233475" w:rsidRDefault="003B31A9" w:rsidP="00D97B3E">
      <w:pPr>
        <w:jc w:val="both"/>
      </w:pPr>
      <w:r>
        <w:t xml:space="preserve">It is seen that </w:t>
      </w:r>
      <w:proofErr w:type="spellStart"/>
      <w:r>
        <w:t>Rel</w:t>
      </w:r>
      <w:proofErr w:type="spellEnd"/>
      <w:r>
        <w:t xml:space="preserve"> 15 NR spec only supports configuration of path loss RS via RRC configuration. </w:t>
      </w:r>
      <w:proofErr w:type="spellStart"/>
      <w:r>
        <w:t>Rel</w:t>
      </w:r>
      <w:proofErr w:type="spellEnd"/>
      <w:r>
        <w:t xml:space="preserve"> 16 aims to reduce the latency of UL beam selection but if path loss RS cannot be updated in a fast manner, it can create a scenario where the PUCCH/PUSCH/SRS beam is changed but the new beam still uses an older DL beam as the reference for measuring the path loss. </w:t>
      </w:r>
      <w:proofErr w:type="gramStart"/>
      <w:r>
        <w:t>As a consequence of</w:t>
      </w:r>
      <w:proofErr w:type="gramEnd"/>
      <w:r>
        <w:t xml:space="preserve"> this mismatch, the UL power will be incorrectly set. </w:t>
      </w:r>
    </w:p>
    <w:p w14:paraId="6410A179" w14:textId="1F2A38D0" w:rsidR="00E75DB3" w:rsidRDefault="007A3364" w:rsidP="00D97B3E">
      <w:pPr>
        <w:jc w:val="both"/>
      </w:pPr>
      <w:r>
        <w:t>RAN 1 is considering supporting MAC CE based update of path loss RS to alleviate the mismatch described above. We set up an experimental testbed in order to study and characterize the rate at which such a path loss mismatch can occur in the system under varying real-world mobility scenarios.</w:t>
      </w:r>
    </w:p>
    <w:p w14:paraId="624DABA6" w14:textId="058D6BED" w:rsidR="005A441C" w:rsidRDefault="005A441C" w:rsidP="00D97B3E">
      <w:pPr>
        <w:jc w:val="both"/>
      </w:pPr>
      <w:r>
        <w:t>The study had the following objectives:</w:t>
      </w:r>
    </w:p>
    <w:p w14:paraId="1D7206D7" w14:textId="070BFD32" w:rsidR="005A441C" w:rsidRDefault="00E75DB3" w:rsidP="00D97B3E">
      <w:pPr>
        <w:pStyle w:val="ListParagraph"/>
        <w:numPr>
          <w:ilvl w:val="0"/>
          <w:numId w:val="25"/>
        </w:numPr>
        <w:jc w:val="both"/>
      </w:pPr>
      <w:r>
        <w:t xml:space="preserve">Study the </w:t>
      </w:r>
      <w:r w:rsidR="00592E06">
        <w:t>rate of change</w:t>
      </w:r>
      <w:r w:rsidR="001F4451">
        <w:t xml:space="preserve"> of DL pathloss</w:t>
      </w:r>
      <w:r w:rsidR="00740F19">
        <w:t xml:space="preserve"> in a mobile environment</w:t>
      </w:r>
    </w:p>
    <w:p w14:paraId="1CF471F9" w14:textId="73C2D9D2" w:rsidR="00D12B93" w:rsidRDefault="00D12B93" w:rsidP="00D97B3E">
      <w:pPr>
        <w:pStyle w:val="ListParagraph"/>
        <w:numPr>
          <w:ilvl w:val="0"/>
          <w:numId w:val="25"/>
        </w:numPr>
        <w:jc w:val="both"/>
      </w:pPr>
      <w:r>
        <w:t xml:space="preserve">Study the impact of translation (in direction of </w:t>
      </w:r>
      <w:proofErr w:type="spellStart"/>
      <w:r>
        <w:t>gNB</w:t>
      </w:r>
      <w:proofErr w:type="spellEnd"/>
      <w:r>
        <w:t xml:space="preserve">/perpendicular to </w:t>
      </w:r>
      <w:proofErr w:type="spellStart"/>
      <w:r>
        <w:t>gNB</w:t>
      </w:r>
      <w:proofErr w:type="spellEnd"/>
      <w:r>
        <w:t>)</w:t>
      </w:r>
      <w:r w:rsidR="007A3364">
        <w:t xml:space="preserve"> on pathloss measurement</w:t>
      </w:r>
    </w:p>
    <w:p w14:paraId="13598E2D" w14:textId="6DBAD112" w:rsidR="006D14B8" w:rsidRPr="00221771" w:rsidRDefault="4AAC34A0" w:rsidP="00D97B3E">
      <w:pPr>
        <w:pStyle w:val="ListParagraph"/>
        <w:numPr>
          <w:ilvl w:val="0"/>
          <w:numId w:val="25"/>
        </w:numPr>
        <w:jc w:val="both"/>
      </w:pPr>
      <w:r>
        <w:t xml:space="preserve">Study the impact of UE rotation </w:t>
      </w:r>
      <w:r w:rsidR="007A3364">
        <w:t>on pathloss measurement</w:t>
      </w:r>
      <w:r w:rsidR="007A3364" w:rsidDel="007A3364">
        <w:t xml:space="preserve"> </w:t>
      </w:r>
    </w:p>
    <w:p w14:paraId="5CF0ACB6" w14:textId="131C72BC" w:rsidR="4AAC34A0" w:rsidRDefault="4AAC34A0" w:rsidP="00D97B3E">
      <w:pPr>
        <w:jc w:val="both"/>
      </w:pPr>
      <w:r>
        <w:t xml:space="preserve">Estimation of pathloss is done with the aid of </w:t>
      </w:r>
      <w:r w:rsidR="006229AA">
        <w:t>the p</w:t>
      </w:r>
      <w:r>
        <w:t>ath</w:t>
      </w:r>
      <w:r w:rsidR="006229AA">
        <w:t xml:space="preserve"> l</w:t>
      </w:r>
      <w:r>
        <w:t>oss</w:t>
      </w:r>
      <w:r w:rsidR="006229AA">
        <w:t xml:space="preserve"> </w:t>
      </w:r>
      <w:r>
        <w:t>RS.</w:t>
      </w:r>
      <w:r w:rsidR="00E1362D">
        <w:t xml:space="preserve"> A fixed beam transmission </w:t>
      </w:r>
      <w:r w:rsidR="00230B1D">
        <w:t xml:space="preserve">is used </w:t>
      </w:r>
      <w:r w:rsidR="00B37D51">
        <w:t xml:space="preserve">at the </w:t>
      </w:r>
      <w:proofErr w:type="spellStart"/>
      <w:r w:rsidR="00B37D51">
        <w:t>gNB</w:t>
      </w:r>
      <w:proofErr w:type="spellEnd"/>
      <w:r w:rsidR="00B37D51">
        <w:t xml:space="preserve"> to emulate the transmission of the path loss RS. </w:t>
      </w:r>
    </w:p>
    <w:p w14:paraId="5F31B75B" w14:textId="6EC185FF" w:rsidR="009A2357" w:rsidRDefault="009A2357" w:rsidP="00D97B3E">
      <w:pPr>
        <w:pStyle w:val="Heading1"/>
        <w:jc w:val="both"/>
      </w:pPr>
      <w:r>
        <w:t xml:space="preserve">3 </w:t>
      </w:r>
      <w:r>
        <w:tab/>
      </w:r>
      <w:r w:rsidR="00770308">
        <w:t>Experiment Hardware Setup</w:t>
      </w:r>
    </w:p>
    <w:p w14:paraId="4255943D" w14:textId="456A5E4E" w:rsidR="00596771" w:rsidRDefault="00596771" w:rsidP="00D97B3E">
      <w:pPr>
        <w:overflowPunct/>
        <w:autoSpaceDE/>
        <w:autoSpaceDN/>
        <w:adjustRightInd/>
        <w:spacing w:after="0"/>
        <w:jc w:val="both"/>
        <w:textAlignment w:val="auto"/>
      </w:pPr>
      <w:r w:rsidRPr="00596771">
        <w:t xml:space="preserve">Our setup has </w:t>
      </w:r>
      <w:proofErr w:type="spellStart"/>
      <w:r w:rsidRPr="00596771">
        <w:t>gNB</w:t>
      </w:r>
      <w:proofErr w:type="spellEnd"/>
      <w:r w:rsidRPr="00596771">
        <w:t xml:space="preserve"> operating in FR2 in indoor and measurements are taken using the test UE. Both </w:t>
      </w:r>
      <w:proofErr w:type="spellStart"/>
      <w:r w:rsidRPr="00596771">
        <w:t>gNB</w:t>
      </w:r>
      <w:proofErr w:type="spellEnd"/>
      <w:r w:rsidRPr="00596771">
        <w:t xml:space="preserve"> and UE has a phased array with 24 beam </w:t>
      </w:r>
      <w:proofErr w:type="gramStart"/>
      <w:r w:rsidRPr="00596771">
        <w:t>codebook</w:t>
      </w:r>
      <w:proofErr w:type="gramEnd"/>
      <w:r w:rsidRPr="00596771">
        <w:t xml:space="preserve"> covering a </w:t>
      </w:r>
      <m:oMath>
        <m:sSup>
          <m:sSupPr>
            <m:ctrlPr>
              <w:rPr>
                <w:rFonts w:ascii="Cambria Math" w:hAnsi="Cambria Math"/>
                <w:i/>
              </w:rPr>
            </m:ctrlPr>
          </m:sSupPr>
          <m:e>
            <m:r>
              <w:rPr>
                <w:rFonts w:ascii="Cambria Math" w:hAnsi="Cambria Math"/>
              </w:rPr>
              <m:t>120</m:t>
            </m:r>
          </m:e>
          <m:sup>
            <m:r>
              <w:rPr>
                <w:rFonts w:ascii="Cambria Math" w:hAnsi="Cambria Math"/>
              </w:rPr>
              <m:t>0</m:t>
            </m:r>
          </m:sup>
        </m:sSup>
      </m:oMath>
      <w:r w:rsidRPr="00596771">
        <w:t xml:space="preserve"> sector. Each beam is spaced </w:t>
      </w:r>
      <m:oMath>
        <m:sSup>
          <m:sSupPr>
            <m:ctrlPr>
              <w:rPr>
                <w:rFonts w:ascii="Cambria Math" w:hAnsi="Cambria Math"/>
                <w:i/>
              </w:rPr>
            </m:ctrlPr>
          </m:sSupPr>
          <m:e>
            <m:r>
              <w:rPr>
                <w:rFonts w:ascii="Cambria Math" w:hAnsi="Cambria Math"/>
              </w:rPr>
              <m:t>5</m:t>
            </m:r>
          </m:e>
          <m:sup>
            <m:r>
              <w:rPr>
                <w:rFonts w:ascii="Cambria Math" w:hAnsi="Cambria Math"/>
              </w:rPr>
              <m:t>0</m:t>
            </m:r>
          </m:sup>
        </m:sSup>
      </m:oMath>
      <w:r w:rsidRPr="00596771">
        <w:t xml:space="preserve"> apart in the azimuth and covers </w:t>
      </w:r>
      <m:oMath>
        <m:sSup>
          <m:sSupPr>
            <m:ctrlPr>
              <w:rPr>
                <w:rFonts w:ascii="Cambria Math" w:hAnsi="Cambria Math"/>
                <w:i/>
              </w:rPr>
            </m:ctrlPr>
          </m:sSupPr>
          <m:e>
            <m:r>
              <w:rPr>
                <w:rFonts w:ascii="Cambria Math" w:hAnsi="Cambria Math"/>
              </w:rPr>
              <m:t>20</m:t>
            </m:r>
          </m:e>
          <m:sup>
            <m:r>
              <w:rPr>
                <w:rFonts w:ascii="Cambria Math" w:hAnsi="Cambria Math"/>
              </w:rPr>
              <m:t>0</m:t>
            </m:r>
          </m:sup>
        </m:sSup>
      </m:oMath>
      <w:r w:rsidRPr="00596771">
        <w:t xml:space="preserve"> in zenith. We have two different codebooks with narrow and wide beams. gNB beam is kept fixed and measurements are taken while UE is in motion </w:t>
      </w:r>
      <w:r w:rsidR="120CD670" w:rsidRPr="00596771">
        <w:t>sweeping</w:t>
      </w:r>
      <w:r w:rsidRPr="00596771">
        <w:t xml:space="preserve"> through all the receive beams. These measurements are taken at the National Instruments’ 5G Lab at the Texas A&amp;M university under the supervision of </w:t>
      </w:r>
      <w:proofErr w:type="spellStart"/>
      <w:r w:rsidRPr="00596771">
        <w:t>Dr.</w:t>
      </w:r>
      <w:proofErr w:type="spellEnd"/>
      <w:r w:rsidRPr="00596771">
        <w:t xml:space="preserve"> P R Kumar.</w:t>
      </w:r>
    </w:p>
    <w:p w14:paraId="57D28B59" w14:textId="77777777" w:rsidR="00F9307E" w:rsidRDefault="00F9307E" w:rsidP="00D97B3E">
      <w:pPr>
        <w:overflowPunct/>
        <w:autoSpaceDE/>
        <w:autoSpaceDN/>
        <w:adjustRightInd/>
        <w:spacing w:after="0"/>
        <w:jc w:val="both"/>
        <w:textAlignment w:val="auto"/>
      </w:pPr>
    </w:p>
    <w:p w14:paraId="740BF578" w14:textId="410CF1F0" w:rsidR="00F9307E" w:rsidRPr="00D97B3E" w:rsidRDefault="007E1F51" w:rsidP="00D97B3E">
      <w:pPr>
        <w:overflowPunct/>
        <w:autoSpaceDE/>
        <w:autoSpaceDN/>
        <w:adjustRightInd/>
        <w:spacing w:after="0"/>
        <w:jc w:val="both"/>
        <w:textAlignment w:val="auto"/>
        <w:rPr>
          <w:b/>
          <w:u w:val="single"/>
        </w:rPr>
      </w:pPr>
      <w:proofErr w:type="spellStart"/>
      <w:r w:rsidRPr="00D97B3E">
        <w:rPr>
          <w:b/>
          <w:u w:val="single"/>
        </w:rPr>
        <w:t>gNB</w:t>
      </w:r>
      <w:proofErr w:type="spellEnd"/>
      <w:r w:rsidRPr="00D97B3E">
        <w:rPr>
          <w:b/>
          <w:u w:val="single"/>
        </w:rPr>
        <w:t xml:space="preserve"> and UE setup</w:t>
      </w:r>
    </w:p>
    <w:p w14:paraId="3E33D294" w14:textId="6E3F63D1" w:rsidR="2722D8AE" w:rsidRDefault="2722D8AE" w:rsidP="00D97B3E">
      <w:pPr>
        <w:spacing w:after="0"/>
        <w:jc w:val="both"/>
      </w:pPr>
    </w:p>
    <w:p w14:paraId="31B8F15F" w14:textId="48336994" w:rsidR="57B94BBE" w:rsidRDefault="00643BC8" w:rsidP="00D97B3E">
      <w:pPr>
        <w:spacing w:after="0"/>
        <w:jc w:val="both"/>
      </w:pPr>
      <w:r>
        <w:rPr>
          <w:noProof/>
          <w:lang w:val="en-US"/>
        </w:rPr>
        <w:drawing>
          <wp:anchor distT="0" distB="0" distL="114300" distR="114300" simplePos="0" relativeHeight="251657216" behindDoc="0" locked="0" layoutInCell="1" allowOverlap="1" wp14:anchorId="23B8C541" wp14:editId="6E049096">
            <wp:simplePos x="0" y="0"/>
            <wp:positionH relativeFrom="column">
              <wp:posOffset>3876040</wp:posOffset>
            </wp:positionH>
            <wp:positionV relativeFrom="paragraph">
              <wp:posOffset>535940</wp:posOffset>
            </wp:positionV>
            <wp:extent cx="2847975" cy="1085215"/>
            <wp:effectExtent l="0" t="0" r="9525" b="635"/>
            <wp:wrapThrough wrapText="bothSides">
              <wp:wrapPolygon edited="0">
                <wp:start x="0" y="0"/>
                <wp:lineTo x="0" y="21233"/>
                <wp:lineTo x="21528" y="21233"/>
                <wp:lineTo x="21528" y="0"/>
                <wp:lineTo x="0" y="0"/>
              </wp:wrapPolygon>
            </wp:wrapThrough>
            <wp:docPr id="997421045" name="Picture 99742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47975" cy="1085215"/>
                    </a:xfrm>
                    <a:prstGeom prst="rect">
                      <a:avLst/>
                    </a:prstGeom>
                  </pic:spPr>
                </pic:pic>
              </a:graphicData>
            </a:graphic>
            <wp14:sizeRelH relativeFrom="page">
              <wp14:pctWidth>0</wp14:pctWidth>
            </wp14:sizeRelH>
            <wp14:sizeRelV relativeFrom="page">
              <wp14:pctHeight>0</wp14:pctHeight>
            </wp14:sizeRelV>
          </wp:anchor>
        </w:drawing>
      </w:r>
      <w:r w:rsidR="57B94BBE">
        <w:rPr>
          <w:noProof/>
          <w:lang w:val="en-US"/>
        </w:rPr>
        <w:drawing>
          <wp:inline distT="0" distB="0" distL="0" distR="0" wp14:anchorId="7F602F2A" wp14:editId="1887C323">
            <wp:extent cx="3755572" cy="1816543"/>
            <wp:effectExtent l="0" t="0" r="0" b="0"/>
            <wp:docPr id="1730169827" name="Picture 25577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7870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55572" cy="1816543"/>
                    </a:xfrm>
                    <a:prstGeom prst="rect">
                      <a:avLst/>
                    </a:prstGeom>
                  </pic:spPr>
                </pic:pic>
              </a:graphicData>
            </a:graphic>
          </wp:inline>
        </w:drawing>
      </w:r>
    </w:p>
    <w:p w14:paraId="339FD5D1" w14:textId="30794B1C" w:rsidR="210C53BD" w:rsidRDefault="210C53BD" w:rsidP="00D97B3E">
      <w:pPr>
        <w:spacing w:after="0"/>
        <w:jc w:val="both"/>
      </w:pPr>
    </w:p>
    <w:p w14:paraId="171F6C7F" w14:textId="583B1B52" w:rsidR="210C53BD" w:rsidRDefault="008111B6" w:rsidP="00D97B3E">
      <w:pPr>
        <w:spacing w:after="0"/>
        <w:jc w:val="both"/>
      </w:pPr>
      <w:r>
        <w:t xml:space="preserve">                                               NI-</w:t>
      </w:r>
      <w:proofErr w:type="spellStart"/>
      <w:r>
        <w:t>mmwave</w:t>
      </w:r>
      <w:proofErr w:type="spellEnd"/>
      <w:r>
        <w:t xml:space="preserve"> Setup                                              </w:t>
      </w:r>
      <w:r w:rsidR="00643BC8">
        <w:t xml:space="preserve">       </w:t>
      </w:r>
      <w:r>
        <w:t xml:space="preserve"> RF Front end- </w:t>
      </w:r>
      <w:r w:rsidR="00643BC8">
        <w:t>24 element Phased array</w:t>
      </w:r>
    </w:p>
    <w:p w14:paraId="5300C60A" w14:textId="30794B1C" w:rsidR="210C53BD" w:rsidRDefault="210C53BD" w:rsidP="00D97B3E">
      <w:pPr>
        <w:spacing w:after="0"/>
        <w:jc w:val="both"/>
      </w:pPr>
    </w:p>
    <w:p w14:paraId="519505DB" w14:textId="30794B1C" w:rsidR="210C53BD" w:rsidRDefault="210C53BD" w:rsidP="00D97B3E">
      <w:pPr>
        <w:spacing w:after="0"/>
        <w:jc w:val="both"/>
      </w:pPr>
    </w:p>
    <w:p w14:paraId="394EC496" w14:textId="5CE1FF63" w:rsidR="57B94BBE" w:rsidRDefault="57B94BBE" w:rsidP="00D97B3E">
      <w:pPr>
        <w:spacing w:after="0"/>
        <w:jc w:val="both"/>
      </w:pPr>
    </w:p>
    <w:p w14:paraId="163E8487" w14:textId="30794B1C" w:rsidR="210C53BD" w:rsidRDefault="210C53BD" w:rsidP="00D97B3E">
      <w:pPr>
        <w:spacing w:after="0"/>
        <w:jc w:val="both"/>
      </w:pPr>
    </w:p>
    <w:p w14:paraId="322A0EE6" w14:textId="30794B1C" w:rsidR="210C53BD" w:rsidRDefault="210C53BD" w:rsidP="00D97B3E">
      <w:pPr>
        <w:spacing w:after="0"/>
        <w:jc w:val="both"/>
      </w:pPr>
    </w:p>
    <w:p w14:paraId="66CC0F95" w14:textId="5451286D" w:rsidR="210C53BD" w:rsidRDefault="007E1F51" w:rsidP="00D97B3E">
      <w:pPr>
        <w:spacing w:after="0"/>
        <w:jc w:val="both"/>
      </w:pPr>
      <w:r>
        <w:t>Layout of Setup:</w:t>
      </w:r>
    </w:p>
    <w:p w14:paraId="1397A02E" w14:textId="10F6CCAF" w:rsidR="00D64BA1" w:rsidRDefault="00D64BA1" w:rsidP="00D97B3E">
      <w:pPr>
        <w:spacing w:after="0"/>
        <w:jc w:val="both"/>
      </w:pPr>
      <w:r>
        <w:rPr>
          <w:noProof/>
          <w:lang w:val="en-US"/>
        </w:rPr>
        <w:drawing>
          <wp:inline distT="0" distB="0" distL="0" distR="0" wp14:anchorId="6717194F" wp14:editId="0D433C21">
            <wp:extent cx="6120765" cy="26035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PNG"/>
                    <pic:cNvPicPr/>
                  </pic:nvPicPr>
                  <pic:blipFill>
                    <a:blip r:embed="rId13">
                      <a:extLst>
                        <a:ext uri="{28A0092B-C50C-407E-A947-70E740481C1C}">
                          <a14:useLocalDpi xmlns:a14="http://schemas.microsoft.com/office/drawing/2010/main" val="0"/>
                        </a:ext>
                      </a:extLst>
                    </a:blip>
                    <a:stretch>
                      <a:fillRect/>
                    </a:stretch>
                  </pic:blipFill>
                  <pic:spPr>
                    <a:xfrm>
                      <a:off x="0" y="0"/>
                      <a:ext cx="6120765" cy="2603500"/>
                    </a:xfrm>
                    <a:prstGeom prst="rect">
                      <a:avLst/>
                    </a:prstGeom>
                  </pic:spPr>
                </pic:pic>
              </a:graphicData>
            </a:graphic>
          </wp:inline>
        </w:drawing>
      </w:r>
    </w:p>
    <w:p w14:paraId="1A655022" w14:textId="30794B1C" w:rsidR="210C53BD" w:rsidRDefault="210C53BD" w:rsidP="00D97B3E">
      <w:pPr>
        <w:spacing w:after="0"/>
        <w:jc w:val="both"/>
      </w:pPr>
    </w:p>
    <w:p w14:paraId="0F7EC8E9" w14:textId="76303FFC" w:rsidR="7DB3107F" w:rsidRDefault="7DB3107F" w:rsidP="00D97B3E">
      <w:pPr>
        <w:spacing w:after="0"/>
        <w:jc w:val="both"/>
      </w:pPr>
    </w:p>
    <w:p w14:paraId="4DF2D31B" w14:textId="56FC18DC" w:rsidR="00770308" w:rsidRDefault="00770308" w:rsidP="00D97B3E">
      <w:pPr>
        <w:pStyle w:val="Heading1"/>
        <w:jc w:val="both"/>
      </w:pPr>
      <w:r>
        <w:t>4</w:t>
      </w:r>
      <w:r>
        <w:tab/>
      </w:r>
      <w:r w:rsidR="00A70BEA">
        <w:t>Results</w:t>
      </w:r>
    </w:p>
    <w:p w14:paraId="789ADE87" w14:textId="52E6A5E0" w:rsidR="00116C73" w:rsidRDefault="00116C73" w:rsidP="00D97B3E">
      <w:pPr>
        <w:jc w:val="both"/>
      </w:pPr>
      <w:r>
        <w:t>We performed three different experiments to study the beam coherence time</w:t>
      </w:r>
      <w:r w:rsidR="007A3364">
        <w:t xml:space="preserve"> for the path loss RS</w:t>
      </w:r>
      <w:r>
        <w:t xml:space="preserve">, </w:t>
      </w:r>
      <w:proofErr w:type="spellStart"/>
      <w:r>
        <w:t>i.e</w:t>
      </w:r>
      <w:proofErr w:type="spellEnd"/>
      <w:r>
        <w:t xml:space="preserve"> how long a </w:t>
      </w:r>
      <w:proofErr w:type="gramStart"/>
      <w:r>
        <w:t>particular beam</w:t>
      </w:r>
      <w:proofErr w:type="gramEnd"/>
      <w:r>
        <w:t xml:space="preserve"> is valid. Following heatmaps present the receive signal strengths when a user is in motion. Our first experiment captures variations in the signal strengths when a user is walking in the line of sight of </w:t>
      </w:r>
      <w:proofErr w:type="spellStart"/>
      <w:r>
        <w:t>gNB</w:t>
      </w:r>
      <w:proofErr w:type="spellEnd"/>
      <w:r>
        <w:t xml:space="preserve"> beam towards and away from it. The second experiment captures measurements in a controlled rotation during which UE antenna panel is rotated in </w:t>
      </w:r>
      <m:oMath>
        <m:sSup>
          <m:sSupPr>
            <m:ctrlPr>
              <w:rPr>
                <w:rFonts w:ascii="Cambria Math" w:hAnsi="Cambria Math"/>
                <w:i/>
              </w:rPr>
            </m:ctrlPr>
          </m:sSupPr>
          <m:e>
            <m:r>
              <w:rPr>
                <w:rFonts w:ascii="Cambria Math" w:hAnsi="Cambria Math"/>
              </w:rPr>
              <m:t>120</m:t>
            </m:r>
          </m:e>
          <m:sup>
            <m:r>
              <w:rPr>
                <w:rFonts w:ascii="Cambria Math" w:hAnsi="Cambria Math"/>
              </w:rPr>
              <m:t>0</m:t>
            </m:r>
          </m:sup>
        </m:sSup>
      </m:oMath>
      <w:r>
        <w:t xml:space="preserve"> sector and its pose facing the gNB antenna panel. Our third experiment captures signal strength in a near real world scenario, whereas user randomly walks in the </w:t>
      </w:r>
      <w:proofErr w:type="spellStart"/>
      <w:r>
        <w:t>gNB</w:t>
      </w:r>
      <w:proofErr w:type="spellEnd"/>
      <w:r>
        <w:t xml:space="preserve"> sector. Our experiments reveal interesting information on how long a </w:t>
      </w:r>
      <w:proofErr w:type="gramStart"/>
      <w:r>
        <w:t>particular is</w:t>
      </w:r>
      <w:proofErr w:type="gramEnd"/>
      <w:r>
        <w:t xml:space="preserve"> valid, tolerable beam misalignment between </w:t>
      </w:r>
      <w:proofErr w:type="spellStart"/>
      <w:r>
        <w:t>gNB</w:t>
      </w:r>
      <w:proofErr w:type="spellEnd"/>
      <w:r>
        <w:t xml:space="preserve"> and UE and beam change patterns with user mobility.</w:t>
      </w:r>
    </w:p>
    <w:p w14:paraId="1EC59B03" w14:textId="64ED6CB3" w:rsidR="00116C73" w:rsidRDefault="00116C73" w:rsidP="00D97B3E">
      <w:pPr>
        <w:pStyle w:val="Heading2"/>
        <w:jc w:val="both"/>
      </w:pPr>
      <w:r>
        <w:t xml:space="preserve">4.1 Translation </w:t>
      </w:r>
    </w:p>
    <w:p w14:paraId="036FF2D6" w14:textId="6F2FF7A6" w:rsidR="00116C73" w:rsidRDefault="00116C73" w:rsidP="00D97B3E">
      <w:pPr>
        <w:jc w:val="both"/>
      </w:pPr>
      <w:r>
        <w:rPr>
          <w:noProof/>
          <w:lang w:val="en-US"/>
        </w:rPr>
        <w:drawing>
          <wp:inline distT="0" distB="0" distL="0" distR="0" wp14:anchorId="1C6C8139" wp14:editId="09A61E69">
            <wp:extent cx="6120765" cy="32785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278505"/>
                    </a:xfrm>
                    <a:prstGeom prst="rect">
                      <a:avLst/>
                    </a:prstGeom>
                  </pic:spPr>
                </pic:pic>
              </a:graphicData>
            </a:graphic>
          </wp:inline>
        </w:drawing>
      </w:r>
    </w:p>
    <w:p w14:paraId="05D54CA4" w14:textId="07CE9BC4" w:rsidR="00116C73" w:rsidRDefault="00116C73" w:rsidP="00D97B3E">
      <w:pPr>
        <w:pStyle w:val="Heading2"/>
        <w:jc w:val="both"/>
      </w:pPr>
      <w:r>
        <w:t>4.2 Rotation</w:t>
      </w:r>
    </w:p>
    <w:p w14:paraId="0E8BF95F" w14:textId="77777777" w:rsidR="00116C73" w:rsidRPr="001D5D69" w:rsidRDefault="00116C73" w:rsidP="00D97B3E">
      <w:pPr>
        <w:jc w:val="both"/>
      </w:pPr>
      <w:r>
        <w:rPr>
          <w:noProof/>
          <w:lang w:val="en-US"/>
        </w:rPr>
        <w:drawing>
          <wp:inline distT="0" distB="0" distL="0" distR="0" wp14:anchorId="44E9462F" wp14:editId="44366113">
            <wp:extent cx="6120765" cy="3413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413125"/>
                    </a:xfrm>
                    <a:prstGeom prst="rect">
                      <a:avLst/>
                    </a:prstGeom>
                  </pic:spPr>
                </pic:pic>
              </a:graphicData>
            </a:graphic>
          </wp:inline>
        </w:drawing>
      </w:r>
    </w:p>
    <w:p w14:paraId="2AEA7B05" w14:textId="77777777" w:rsidR="00116C73" w:rsidRDefault="00116C73" w:rsidP="00D97B3E">
      <w:pPr>
        <w:jc w:val="both"/>
      </w:pPr>
      <w:r>
        <w:rPr>
          <w:noProof/>
          <w:lang w:val="en-US"/>
        </w:rPr>
        <w:lastRenderedPageBreak/>
        <w:drawing>
          <wp:inline distT="0" distB="0" distL="0" distR="0" wp14:anchorId="7536F43C" wp14:editId="584495EF">
            <wp:extent cx="6120765" cy="3448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448050"/>
                    </a:xfrm>
                    <a:prstGeom prst="rect">
                      <a:avLst/>
                    </a:prstGeom>
                  </pic:spPr>
                </pic:pic>
              </a:graphicData>
            </a:graphic>
          </wp:inline>
        </w:drawing>
      </w:r>
    </w:p>
    <w:p w14:paraId="3EE25A5F" w14:textId="1B419A19" w:rsidR="001236BF" w:rsidRDefault="00297CC1" w:rsidP="00D97B3E">
      <w:pPr>
        <w:pStyle w:val="Heading2"/>
        <w:jc w:val="both"/>
      </w:pPr>
      <w:r>
        <w:lastRenderedPageBreak/>
        <w:t>Rotation</w:t>
      </w:r>
      <w:r w:rsidR="00591353">
        <w:t>:</w:t>
      </w:r>
      <w:r>
        <w:t xml:space="preserve"> Wide Beam Codebook</w:t>
      </w:r>
    </w:p>
    <w:p w14:paraId="1AF59B28" w14:textId="05137E4A" w:rsidR="001236BF" w:rsidRDefault="00591353" w:rsidP="00D97B3E">
      <w:pPr>
        <w:pStyle w:val="Heading2"/>
        <w:jc w:val="both"/>
      </w:pPr>
      <w:r>
        <w:rPr>
          <w:noProof/>
          <w:lang w:val="en-US"/>
        </w:rPr>
        <w:drawing>
          <wp:inline distT="0" distB="0" distL="0" distR="0" wp14:anchorId="57E09A66" wp14:editId="0A6FE942">
            <wp:extent cx="6120765" cy="32708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3270885"/>
                    </a:xfrm>
                    <a:prstGeom prst="rect">
                      <a:avLst/>
                    </a:prstGeom>
                  </pic:spPr>
                </pic:pic>
              </a:graphicData>
            </a:graphic>
          </wp:inline>
        </w:drawing>
      </w:r>
    </w:p>
    <w:p w14:paraId="2A7C0B2F" w14:textId="77777777" w:rsidR="001236BF" w:rsidRDefault="001236BF" w:rsidP="00D97B3E">
      <w:pPr>
        <w:pStyle w:val="Heading2"/>
        <w:jc w:val="both"/>
      </w:pPr>
    </w:p>
    <w:p w14:paraId="007E2990" w14:textId="77777777" w:rsidR="00116C73" w:rsidRDefault="00116C73" w:rsidP="00D97B3E">
      <w:pPr>
        <w:pStyle w:val="Heading2"/>
        <w:jc w:val="both"/>
      </w:pPr>
      <w:r>
        <w:t>4.3 Random walk:</w:t>
      </w:r>
    </w:p>
    <w:p w14:paraId="030D3C61" w14:textId="4715CA3F" w:rsidR="00116C73" w:rsidRPr="001D5D69" w:rsidRDefault="00195A30" w:rsidP="00D97B3E">
      <w:pPr>
        <w:jc w:val="both"/>
      </w:pPr>
      <w:r>
        <w:rPr>
          <w:noProof/>
          <w:lang w:val="en-US"/>
        </w:rPr>
        <w:lastRenderedPageBreak/>
        <w:drawing>
          <wp:inline distT="0" distB="0" distL="0" distR="0" wp14:anchorId="22D87714" wp14:editId="4AB5D7AA">
            <wp:extent cx="6120765" cy="34436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3443605"/>
                    </a:xfrm>
                    <a:prstGeom prst="rect">
                      <a:avLst/>
                    </a:prstGeom>
                  </pic:spPr>
                </pic:pic>
              </a:graphicData>
            </a:graphic>
          </wp:inline>
        </w:drawing>
      </w:r>
    </w:p>
    <w:p w14:paraId="505C92B1" w14:textId="77777777" w:rsidR="00342D92" w:rsidRDefault="00342D92" w:rsidP="00D97B3E">
      <w:pPr>
        <w:jc w:val="both"/>
      </w:pPr>
    </w:p>
    <w:p w14:paraId="2F693521" w14:textId="77777777" w:rsidR="00342D92" w:rsidRDefault="00342D92" w:rsidP="00D97B3E">
      <w:pPr>
        <w:jc w:val="both"/>
      </w:pPr>
    </w:p>
    <w:p w14:paraId="056433FC" w14:textId="77777777" w:rsidR="00BE165B" w:rsidRDefault="00BE165B" w:rsidP="00D97B3E">
      <w:pPr>
        <w:jc w:val="both"/>
      </w:pPr>
    </w:p>
    <w:p w14:paraId="25A0DD06" w14:textId="77777777" w:rsidR="00BE165B" w:rsidRDefault="00BE165B" w:rsidP="00D97B3E">
      <w:pPr>
        <w:jc w:val="both"/>
      </w:pPr>
    </w:p>
    <w:p w14:paraId="3CBBF9B7" w14:textId="51CF6C4C" w:rsidR="00342D92" w:rsidRPr="00D97B3E" w:rsidRDefault="00BE165B" w:rsidP="00D97B3E">
      <w:pPr>
        <w:jc w:val="both"/>
        <w:rPr>
          <w:rFonts w:asciiTheme="majorHAnsi" w:hAnsiTheme="majorHAnsi" w:cstheme="majorHAnsi"/>
          <w:b/>
          <w:i/>
        </w:rPr>
      </w:pPr>
      <w:r w:rsidRPr="00D97B3E">
        <w:rPr>
          <w:rFonts w:asciiTheme="majorHAnsi" w:hAnsiTheme="majorHAnsi" w:cstheme="majorHAnsi"/>
          <w:b/>
          <w:i/>
        </w:rPr>
        <w:t>Random Walk: Wide beams</w:t>
      </w:r>
    </w:p>
    <w:p w14:paraId="5A9887A0" w14:textId="68201B12" w:rsidR="00C17D3A" w:rsidRPr="0055207A" w:rsidRDefault="00C17D3A" w:rsidP="00D97B3E">
      <w:pPr>
        <w:jc w:val="both"/>
      </w:pPr>
      <w:r>
        <w:rPr>
          <w:noProof/>
          <w:lang w:val="en-US"/>
        </w:rPr>
        <w:lastRenderedPageBreak/>
        <w:drawing>
          <wp:anchor distT="0" distB="0" distL="114300" distR="114300" simplePos="0" relativeHeight="251659264" behindDoc="0" locked="0" layoutInCell="1" allowOverlap="1" wp14:anchorId="32BB6079" wp14:editId="2ED0BBE3">
            <wp:simplePos x="0" y="0"/>
            <wp:positionH relativeFrom="column">
              <wp:posOffset>-1182</wp:posOffset>
            </wp:positionH>
            <wp:positionV relativeFrom="paragraph">
              <wp:posOffset>1358</wp:posOffset>
            </wp:positionV>
            <wp:extent cx="6120765" cy="3232785"/>
            <wp:effectExtent l="0" t="0" r="0" b="571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232785"/>
                    </a:xfrm>
                    <a:prstGeom prst="rect">
                      <a:avLst/>
                    </a:prstGeom>
                  </pic:spPr>
                </pic:pic>
              </a:graphicData>
            </a:graphic>
          </wp:anchor>
        </w:drawing>
      </w:r>
    </w:p>
    <w:p w14:paraId="036A9107" w14:textId="2560AC32" w:rsidR="2365C99B" w:rsidRDefault="2365C99B" w:rsidP="00D97B3E">
      <w:pPr>
        <w:spacing w:line="259" w:lineRule="auto"/>
        <w:jc w:val="both"/>
      </w:pPr>
    </w:p>
    <w:p w14:paraId="6CF58644" w14:textId="5ADC7FB5" w:rsidR="08311F4D" w:rsidRPr="00D97B3E" w:rsidDel="0CAA0DE7" w:rsidRDefault="08311F4D" w:rsidP="00D97B3E">
      <w:pPr>
        <w:spacing w:line="259" w:lineRule="auto"/>
        <w:jc w:val="both"/>
        <w:rPr>
          <w:b/>
          <w:bCs/>
        </w:rPr>
      </w:pPr>
    </w:p>
    <w:tbl>
      <w:tblPr>
        <w:tblStyle w:val="TableGrid"/>
        <w:tblW w:w="0" w:type="auto"/>
        <w:tblLook w:val="04A0" w:firstRow="1" w:lastRow="0" w:firstColumn="1" w:lastColumn="0" w:noHBand="0" w:noVBand="1"/>
      </w:tblPr>
      <w:tblGrid>
        <w:gridCol w:w="4814"/>
        <w:gridCol w:w="4815"/>
      </w:tblGrid>
      <w:tr w:rsidR="0CAA0DE7" w14:paraId="111B1DA7" w14:textId="77777777" w:rsidTr="210C53BD">
        <w:tc>
          <w:tcPr>
            <w:tcW w:w="4814" w:type="dxa"/>
          </w:tcPr>
          <w:p w14:paraId="0B97E19D" w14:textId="54360A28" w:rsidR="0CAA0DE7" w:rsidRPr="00D97B3E" w:rsidRDefault="0CAA0DE7" w:rsidP="00D97B3E">
            <w:pPr>
              <w:jc w:val="both"/>
              <w:rPr>
                <w:b/>
                <w:bCs/>
              </w:rPr>
            </w:pPr>
            <w:r w:rsidRPr="00D97B3E">
              <w:rPr>
                <w:b/>
                <w:bCs/>
              </w:rPr>
              <w:t xml:space="preserve"> </w:t>
            </w:r>
            <w:proofErr w:type="gramStart"/>
            <w:r w:rsidRPr="00D97B3E">
              <w:rPr>
                <w:b/>
                <w:bCs/>
              </w:rPr>
              <w:t>User  Motion</w:t>
            </w:r>
            <w:proofErr w:type="gramEnd"/>
            <w:r w:rsidRPr="00D97B3E">
              <w:rPr>
                <w:b/>
                <w:bCs/>
              </w:rPr>
              <w:t xml:space="preserve">—Narrow </w:t>
            </w:r>
            <w:proofErr w:type="spellStart"/>
            <w:r w:rsidR="1C3E5D10" w:rsidRPr="00D97B3E">
              <w:rPr>
                <w:b/>
                <w:bCs/>
              </w:rPr>
              <w:t>Beamwidth</w:t>
            </w:r>
            <w:proofErr w:type="spellEnd"/>
          </w:p>
        </w:tc>
        <w:tc>
          <w:tcPr>
            <w:tcW w:w="4815" w:type="dxa"/>
          </w:tcPr>
          <w:p w14:paraId="2F86160F" w14:textId="77777777" w:rsidR="0CAA0DE7" w:rsidRPr="00D97B3E" w:rsidRDefault="0CAA0DE7" w:rsidP="00D97B3E">
            <w:pPr>
              <w:jc w:val="both"/>
              <w:rPr>
                <w:b/>
                <w:bCs/>
              </w:rPr>
            </w:pPr>
            <w:r w:rsidRPr="00D97B3E">
              <w:rPr>
                <w:b/>
                <w:bCs/>
              </w:rPr>
              <w:t>Mean Beam Coherence Interval</w:t>
            </w:r>
          </w:p>
        </w:tc>
      </w:tr>
      <w:tr w:rsidR="0CAA0DE7" w14:paraId="32929886" w14:textId="77777777" w:rsidTr="210C53BD">
        <w:tc>
          <w:tcPr>
            <w:tcW w:w="4814" w:type="dxa"/>
          </w:tcPr>
          <w:p w14:paraId="280173E7" w14:textId="5E8C28A2" w:rsidR="0CAA0DE7" w:rsidRPr="00D97B3E" w:rsidRDefault="0CAA0DE7" w:rsidP="00D97B3E">
            <w:pPr>
              <w:jc w:val="both"/>
              <w:rPr>
                <w:b/>
                <w:bCs/>
              </w:rPr>
            </w:pPr>
            <w:r w:rsidRPr="00D97B3E">
              <w:rPr>
                <w:b/>
                <w:bCs/>
              </w:rPr>
              <w:t>Controlled rotation of UE antenna panel - Slow</w:t>
            </w:r>
          </w:p>
        </w:tc>
        <w:tc>
          <w:tcPr>
            <w:tcW w:w="4815" w:type="dxa"/>
          </w:tcPr>
          <w:p w14:paraId="43B26E94" w14:textId="77777777" w:rsidR="0CAA0DE7" w:rsidRPr="00D97B3E" w:rsidRDefault="0CAA0DE7" w:rsidP="00D97B3E">
            <w:pPr>
              <w:jc w:val="both"/>
              <w:rPr>
                <w:b/>
                <w:bCs/>
              </w:rPr>
            </w:pPr>
            <w:r w:rsidRPr="00D97B3E">
              <w:rPr>
                <w:b/>
                <w:bCs/>
              </w:rPr>
              <w:t>542ms</w:t>
            </w:r>
          </w:p>
        </w:tc>
      </w:tr>
      <w:tr w:rsidR="0CAA0DE7" w14:paraId="1B959A2A" w14:textId="77777777" w:rsidTr="210C53BD">
        <w:tc>
          <w:tcPr>
            <w:tcW w:w="4814" w:type="dxa"/>
          </w:tcPr>
          <w:p w14:paraId="4B51AC1A" w14:textId="77777777" w:rsidR="0CAA0DE7" w:rsidRPr="00D97B3E" w:rsidRDefault="0CAA0DE7" w:rsidP="00D97B3E">
            <w:pPr>
              <w:jc w:val="both"/>
              <w:rPr>
                <w:b/>
                <w:bCs/>
              </w:rPr>
            </w:pPr>
            <w:r w:rsidRPr="00D97B3E">
              <w:rPr>
                <w:b/>
                <w:bCs/>
              </w:rPr>
              <w:t>Random walk</w:t>
            </w:r>
          </w:p>
        </w:tc>
        <w:tc>
          <w:tcPr>
            <w:tcW w:w="4815" w:type="dxa"/>
          </w:tcPr>
          <w:p w14:paraId="2C10F049" w14:textId="77777777" w:rsidR="0CAA0DE7" w:rsidRPr="00D97B3E" w:rsidRDefault="0CAA0DE7" w:rsidP="00D97B3E">
            <w:pPr>
              <w:jc w:val="both"/>
              <w:rPr>
                <w:b/>
                <w:bCs/>
              </w:rPr>
            </w:pPr>
            <w:r w:rsidRPr="00D97B3E">
              <w:rPr>
                <w:b/>
                <w:bCs/>
              </w:rPr>
              <w:t>372ms</w:t>
            </w:r>
          </w:p>
        </w:tc>
      </w:tr>
      <w:tr w:rsidR="0CAA0DE7" w14:paraId="0918F9CF" w14:textId="77777777" w:rsidTr="210C53BD">
        <w:tc>
          <w:tcPr>
            <w:tcW w:w="4814" w:type="dxa"/>
          </w:tcPr>
          <w:p w14:paraId="1B895AFD" w14:textId="3E6FB626" w:rsidR="0CAA0DE7" w:rsidRPr="00D97B3E" w:rsidRDefault="0CAA0DE7" w:rsidP="00D97B3E">
            <w:pPr>
              <w:jc w:val="both"/>
              <w:rPr>
                <w:b/>
                <w:bCs/>
              </w:rPr>
            </w:pPr>
            <w:r w:rsidRPr="00D97B3E">
              <w:rPr>
                <w:b/>
                <w:bCs/>
              </w:rPr>
              <w:t xml:space="preserve">Controlled rotation of UE </w:t>
            </w:r>
            <w:r w:rsidR="48F3CF27" w:rsidRPr="00D97B3E">
              <w:rPr>
                <w:b/>
                <w:bCs/>
              </w:rPr>
              <w:t>–</w:t>
            </w:r>
            <w:r w:rsidRPr="00D97B3E">
              <w:rPr>
                <w:b/>
                <w:bCs/>
              </w:rPr>
              <w:t>fast</w:t>
            </w:r>
            <w:r w:rsidR="48F3CF27" w:rsidRPr="00D97B3E">
              <w:rPr>
                <w:b/>
                <w:bCs/>
              </w:rPr>
              <w:t xml:space="preserve"> with single </w:t>
            </w:r>
            <w:proofErr w:type="spellStart"/>
            <w:r w:rsidR="48F3CF27" w:rsidRPr="00D97B3E">
              <w:rPr>
                <w:b/>
                <w:bCs/>
              </w:rPr>
              <w:t>scatterer</w:t>
            </w:r>
            <w:proofErr w:type="spellEnd"/>
          </w:p>
        </w:tc>
        <w:tc>
          <w:tcPr>
            <w:tcW w:w="4815" w:type="dxa"/>
          </w:tcPr>
          <w:p w14:paraId="3562656A" w14:textId="056CD0E3" w:rsidR="0CAA0DE7" w:rsidRPr="00D97B3E" w:rsidRDefault="0BEEAE8D" w:rsidP="00D97B3E">
            <w:pPr>
              <w:jc w:val="both"/>
              <w:rPr>
                <w:b/>
                <w:bCs/>
              </w:rPr>
            </w:pPr>
            <w:r w:rsidRPr="00D97B3E">
              <w:rPr>
                <w:b/>
                <w:bCs/>
              </w:rPr>
              <w:t>2</w:t>
            </w:r>
            <w:r w:rsidR="61BA9847" w:rsidRPr="00D97B3E">
              <w:rPr>
                <w:b/>
                <w:bCs/>
              </w:rPr>
              <w:t>96ms</w:t>
            </w:r>
          </w:p>
        </w:tc>
      </w:tr>
      <w:tr w:rsidR="028DBF55" w14:paraId="6F4ACF52" w14:textId="77777777" w:rsidTr="210C53BD">
        <w:tc>
          <w:tcPr>
            <w:tcW w:w="4814" w:type="dxa"/>
          </w:tcPr>
          <w:p w14:paraId="715F29DD" w14:textId="37920667" w:rsidR="028DBF55" w:rsidRPr="00D97B3E" w:rsidRDefault="30361B1E" w:rsidP="00D97B3E">
            <w:pPr>
              <w:jc w:val="both"/>
              <w:rPr>
                <w:b/>
                <w:bCs/>
              </w:rPr>
            </w:pPr>
            <w:r w:rsidRPr="00D97B3E">
              <w:rPr>
                <w:b/>
                <w:bCs/>
              </w:rPr>
              <w:t xml:space="preserve">Controlled rotation of UE –fast </w:t>
            </w:r>
            <w:r w:rsidR="05B45716" w:rsidRPr="00D97B3E">
              <w:rPr>
                <w:b/>
                <w:bCs/>
              </w:rPr>
              <w:t xml:space="preserve"> </w:t>
            </w:r>
          </w:p>
        </w:tc>
        <w:tc>
          <w:tcPr>
            <w:tcW w:w="4815" w:type="dxa"/>
          </w:tcPr>
          <w:p w14:paraId="2FA74051" w14:textId="4B252A59" w:rsidR="028DBF55" w:rsidRPr="00D97B3E" w:rsidRDefault="57176F0B" w:rsidP="00D97B3E">
            <w:pPr>
              <w:jc w:val="both"/>
              <w:rPr>
                <w:b/>
                <w:bCs/>
              </w:rPr>
            </w:pPr>
            <w:r w:rsidRPr="00D97B3E">
              <w:rPr>
                <w:b/>
                <w:bCs/>
              </w:rPr>
              <w:t>240ms</w:t>
            </w:r>
          </w:p>
        </w:tc>
      </w:tr>
    </w:tbl>
    <w:p w14:paraId="0F5EE70F" w14:textId="1AA2AB0A" w:rsidR="0CAA0DE7" w:rsidRPr="00D97B3E" w:rsidRDefault="0CAA0DE7" w:rsidP="00D97B3E">
      <w:pPr>
        <w:jc w:val="both"/>
        <w:rPr>
          <w:b/>
          <w:bCs/>
        </w:rPr>
      </w:pPr>
    </w:p>
    <w:p w14:paraId="644F7BF8" w14:textId="441CF2F2" w:rsidR="00116C73" w:rsidRPr="00D97B3E" w:rsidRDefault="00116C73" w:rsidP="00D97B3E">
      <w:pPr>
        <w:jc w:val="both"/>
        <w:rPr>
          <w:b/>
          <w:bCs/>
        </w:rPr>
      </w:pPr>
      <w:r w:rsidRPr="00632DA3">
        <w:rPr>
          <w:b/>
          <w:bCs/>
        </w:rPr>
        <w:t xml:space="preserve">                </w:t>
      </w:r>
      <w:r w:rsidR="18F9D508" w:rsidRPr="00D97B3E">
        <w:rPr>
          <w:b/>
          <w:bCs/>
        </w:rPr>
        <w:t xml:space="preserve">                 </w:t>
      </w:r>
    </w:p>
    <w:tbl>
      <w:tblPr>
        <w:tblStyle w:val="TableGrid"/>
        <w:tblW w:w="0" w:type="auto"/>
        <w:tblLook w:val="04A0" w:firstRow="1" w:lastRow="0" w:firstColumn="1" w:lastColumn="0" w:noHBand="0" w:noVBand="1"/>
      </w:tblPr>
      <w:tblGrid>
        <w:gridCol w:w="4814"/>
        <w:gridCol w:w="4815"/>
      </w:tblGrid>
      <w:tr w:rsidR="18F9D508" w14:paraId="66F8414A" w14:textId="77777777" w:rsidTr="210C53BD">
        <w:tc>
          <w:tcPr>
            <w:tcW w:w="4814" w:type="dxa"/>
          </w:tcPr>
          <w:p w14:paraId="763A1ED7" w14:textId="324851AF" w:rsidR="18F9D508" w:rsidRPr="00D97B3E" w:rsidRDefault="18F9D508" w:rsidP="00D97B3E">
            <w:pPr>
              <w:jc w:val="both"/>
              <w:rPr>
                <w:b/>
                <w:bCs/>
              </w:rPr>
            </w:pPr>
            <w:r w:rsidRPr="00D97B3E">
              <w:rPr>
                <w:b/>
                <w:bCs/>
              </w:rPr>
              <w:lastRenderedPageBreak/>
              <w:t xml:space="preserve"> </w:t>
            </w:r>
            <w:proofErr w:type="gramStart"/>
            <w:r w:rsidRPr="00D97B3E">
              <w:rPr>
                <w:b/>
                <w:bCs/>
              </w:rPr>
              <w:t>User  Motion</w:t>
            </w:r>
            <w:proofErr w:type="gramEnd"/>
            <w:r w:rsidRPr="00D97B3E">
              <w:rPr>
                <w:b/>
                <w:bCs/>
              </w:rPr>
              <w:t>—</w:t>
            </w:r>
            <w:r w:rsidR="66973078" w:rsidRPr="00D97B3E">
              <w:rPr>
                <w:b/>
                <w:bCs/>
              </w:rPr>
              <w:t xml:space="preserve">Wide </w:t>
            </w:r>
            <w:proofErr w:type="spellStart"/>
            <w:r w:rsidR="66973078" w:rsidRPr="00D97B3E">
              <w:rPr>
                <w:b/>
                <w:bCs/>
              </w:rPr>
              <w:t>Beamw</w:t>
            </w:r>
            <w:r w:rsidR="1C3E5D10" w:rsidRPr="00D97B3E">
              <w:rPr>
                <w:b/>
                <w:bCs/>
              </w:rPr>
              <w:t>id</w:t>
            </w:r>
            <w:r w:rsidR="1C6D2F53" w:rsidRPr="00D97B3E">
              <w:rPr>
                <w:b/>
                <w:bCs/>
              </w:rPr>
              <w:t>th</w:t>
            </w:r>
            <w:proofErr w:type="spellEnd"/>
          </w:p>
        </w:tc>
        <w:tc>
          <w:tcPr>
            <w:tcW w:w="4815" w:type="dxa"/>
          </w:tcPr>
          <w:p w14:paraId="2FACE1C4" w14:textId="77777777" w:rsidR="18F9D508" w:rsidRPr="00D97B3E" w:rsidRDefault="18F9D508" w:rsidP="00D97B3E">
            <w:pPr>
              <w:jc w:val="both"/>
              <w:rPr>
                <w:b/>
                <w:bCs/>
              </w:rPr>
            </w:pPr>
            <w:r w:rsidRPr="00D97B3E">
              <w:rPr>
                <w:b/>
                <w:bCs/>
              </w:rPr>
              <w:t>Mean Beam Coherence Interval</w:t>
            </w:r>
          </w:p>
        </w:tc>
      </w:tr>
      <w:tr w:rsidR="18F9D508" w14:paraId="426F3034" w14:textId="77777777" w:rsidTr="210C53BD">
        <w:tc>
          <w:tcPr>
            <w:tcW w:w="4814" w:type="dxa"/>
          </w:tcPr>
          <w:p w14:paraId="3C499D20" w14:textId="341610C6" w:rsidR="18F9D508" w:rsidRPr="00D97B3E" w:rsidRDefault="18F9D508" w:rsidP="00D97B3E">
            <w:pPr>
              <w:jc w:val="both"/>
              <w:rPr>
                <w:b/>
                <w:bCs/>
              </w:rPr>
            </w:pPr>
            <w:r w:rsidRPr="00D97B3E">
              <w:rPr>
                <w:b/>
                <w:bCs/>
              </w:rPr>
              <w:t xml:space="preserve">Controlled rotation of UE antenna panel - </w:t>
            </w:r>
            <w:r w:rsidR="6E0B0B1F" w:rsidRPr="00D97B3E">
              <w:rPr>
                <w:b/>
                <w:bCs/>
              </w:rPr>
              <w:t>Fas</w:t>
            </w:r>
            <w:r w:rsidR="65ADF6EB" w:rsidRPr="00D97B3E">
              <w:rPr>
                <w:b/>
                <w:bCs/>
              </w:rPr>
              <w:t>t</w:t>
            </w:r>
          </w:p>
        </w:tc>
        <w:tc>
          <w:tcPr>
            <w:tcW w:w="4815" w:type="dxa"/>
          </w:tcPr>
          <w:p w14:paraId="4E410EEB" w14:textId="69FAE432" w:rsidR="18F9D508" w:rsidRPr="00D97B3E" w:rsidRDefault="65ADF6EB" w:rsidP="00D97B3E">
            <w:pPr>
              <w:jc w:val="both"/>
              <w:rPr>
                <w:b/>
                <w:bCs/>
              </w:rPr>
            </w:pPr>
            <w:r w:rsidRPr="00D97B3E">
              <w:rPr>
                <w:b/>
                <w:bCs/>
              </w:rPr>
              <w:t>360ms</w:t>
            </w:r>
          </w:p>
        </w:tc>
      </w:tr>
      <w:tr w:rsidR="18F9D508" w14:paraId="5112A0BB" w14:textId="77777777" w:rsidTr="210C53BD">
        <w:tc>
          <w:tcPr>
            <w:tcW w:w="4814" w:type="dxa"/>
          </w:tcPr>
          <w:p w14:paraId="257AE6AF" w14:textId="3E6FB626" w:rsidR="18F9D508" w:rsidRPr="00D97B3E" w:rsidRDefault="63D242DD" w:rsidP="00D97B3E">
            <w:pPr>
              <w:jc w:val="both"/>
              <w:rPr>
                <w:b/>
                <w:bCs/>
              </w:rPr>
            </w:pPr>
            <w:r w:rsidRPr="00D97B3E">
              <w:rPr>
                <w:b/>
                <w:bCs/>
              </w:rPr>
              <w:t xml:space="preserve">Controlled rotation of UE –fast with single </w:t>
            </w:r>
            <w:proofErr w:type="spellStart"/>
            <w:r w:rsidRPr="00D97B3E">
              <w:rPr>
                <w:b/>
                <w:bCs/>
              </w:rPr>
              <w:t>scatterer</w:t>
            </w:r>
            <w:proofErr w:type="spellEnd"/>
          </w:p>
        </w:tc>
        <w:tc>
          <w:tcPr>
            <w:tcW w:w="4815" w:type="dxa"/>
          </w:tcPr>
          <w:p w14:paraId="6FEEE91F" w14:textId="11103C29" w:rsidR="18F9D508" w:rsidRPr="00D97B3E" w:rsidRDefault="63D242DD" w:rsidP="00D97B3E">
            <w:pPr>
              <w:jc w:val="both"/>
              <w:rPr>
                <w:b/>
                <w:bCs/>
              </w:rPr>
            </w:pPr>
            <w:r w:rsidRPr="00D97B3E">
              <w:rPr>
                <w:b/>
                <w:bCs/>
              </w:rPr>
              <w:t>3</w:t>
            </w:r>
            <w:r w:rsidR="34B2DC69" w:rsidRPr="00D97B3E">
              <w:rPr>
                <w:b/>
                <w:bCs/>
              </w:rPr>
              <w:t>58ms</w:t>
            </w:r>
          </w:p>
        </w:tc>
      </w:tr>
    </w:tbl>
    <w:p w14:paraId="60EEDC9F" w14:textId="4D07B645" w:rsidR="18F9D508" w:rsidRPr="00D97B3E" w:rsidRDefault="18F9D508" w:rsidP="00D97B3E">
      <w:pPr>
        <w:jc w:val="both"/>
        <w:rPr>
          <w:b/>
          <w:bCs/>
        </w:rPr>
      </w:pPr>
    </w:p>
    <w:p w14:paraId="27A03A9D" w14:textId="77777777" w:rsidR="00116C73" w:rsidRDefault="00116C73" w:rsidP="00D97B3E">
      <w:pPr>
        <w:jc w:val="both"/>
        <w:rPr>
          <w:b/>
        </w:rPr>
      </w:pPr>
      <w:r>
        <w:rPr>
          <w:b/>
          <w:u w:val="single"/>
        </w:rPr>
        <w:t>Proposal 1</w:t>
      </w:r>
      <w:r w:rsidRPr="003A6AF9">
        <w:rPr>
          <w:b/>
          <w:u w:val="single"/>
        </w:rPr>
        <w:t>:</w:t>
      </w:r>
      <w:r>
        <w:rPr>
          <w:b/>
        </w:rPr>
        <w:t xml:space="preserve"> </w:t>
      </w:r>
    </w:p>
    <w:p w14:paraId="48F563D0" w14:textId="64F2E703" w:rsidR="00116C73" w:rsidRDefault="00116C73" w:rsidP="00D97B3E">
      <w:pPr>
        <w:jc w:val="both"/>
      </w:pPr>
      <w:r>
        <w:t xml:space="preserve">Companies </w:t>
      </w:r>
      <w:r w:rsidR="007A3364">
        <w:t xml:space="preserve">should specify </w:t>
      </w:r>
      <w:proofErr w:type="gramStart"/>
      <w:r w:rsidR="007A3364">
        <w:t>the  beam</w:t>
      </w:r>
      <w:proofErr w:type="gramEnd"/>
      <w:r w:rsidR="007A3364">
        <w:t xml:space="preserve"> coherence interval used when </w:t>
      </w:r>
      <w:r>
        <w:t>present</w:t>
      </w:r>
      <w:r w:rsidR="007A3364">
        <w:t>ing proposed beam management algorithms.</w:t>
      </w:r>
    </w:p>
    <w:p w14:paraId="5431FABA" w14:textId="5670B417" w:rsidR="00116C73" w:rsidRDefault="00D522C1" w:rsidP="00D97B3E">
      <w:pPr>
        <w:jc w:val="both"/>
      </w:pPr>
      <w:r>
        <w:t>It is recommended to s</w:t>
      </w:r>
      <w:r w:rsidR="00116C73">
        <w:t>tudy the beam coherence interval using multiple UE antenna panels</w:t>
      </w:r>
      <w:r>
        <w:t xml:space="preserve"> as </w:t>
      </w:r>
      <w:r w:rsidR="00116C73">
        <w:t>we believe multiple UE panels can increase beam validity duration.</w:t>
      </w:r>
      <w:r>
        <w:t xml:space="preserve"> Furthermore, it is recommended to d</w:t>
      </w:r>
      <w:r w:rsidR="00116C73">
        <w:t xml:space="preserve">efine the common </w:t>
      </w:r>
      <w:r>
        <w:t xml:space="preserve">reference </w:t>
      </w:r>
      <w:r w:rsidR="00116C73">
        <w:t xml:space="preserve">procedure for </w:t>
      </w:r>
      <w:r>
        <w:t>reporting</w:t>
      </w:r>
      <w:r w:rsidR="00116C73">
        <w:t xml:space="preserve"> experimental results and performance indicators which can drive future standardisation efforts.</w:t>
      </w:r>
    </w:p>
    <w:p w14:paraId="5CF0EC14" w14:textId="7C3E85D1" w:rsidR="003B6EE7" w:rsidRDefault="00594C9A" w:rsidP="00D97B3E">
      <w:pPr>
        <w:pStyle w:val="Heading1"/>
        <w:jc w:val="both"/>
      </w:pPr>
      <w:r>
        <w:t>6</w:t>
      </w:r>
      <w:r w:rsidR="0003093C">
        <w:tab/>
      </w:r>
      <w:r w:rsidR="003B6EE7">
        <w:t>Summary</w:t>
      </w:r>
    </w:p>
    <w:p w14:paraId="536BF097" w14:textId="3A44A45D" w:rsidR="001E574F" w:rsidRDefault="00731A8B" w:rsidP="00D97B3E">
      <w:pPr>
        <w:jc w:val="both"/>
      </w:pPr>
      <w:r>
        <w:t>In this contribution we presented our views on</w:t>
      </w:r>
      <w:r w:rsidR="008E6254">
        <w:t xml:space="preserve"> coherence of beams in an indoor mobility environment</w:t>
      </w:r>
      <w:r>
        <w:t>. The following observations and proposals are made:</w:t>
      </w:r>
    </w:p>
    <w:p w14:paraId="7C0D7536" w14:textId="31BE4AA8" w:rsidR="00402D85" w:rsidRDefault="00402D85" w:rsidP="00D97B3E">
      <w:pPr>
        <w:jc w:val="both"/>
        <w:rPr>
          <w:b/>
          <w:u w:val="single"/>
        </w:rPr>
      </w:pPr>
      <w:r w:rsidRPr="003A6AF9">
        <w:rPr>
          <w:b/>
          <w:u w:val="single"/>
        </w:rPr>
        <w:t>Observation 1:</w:t>
      </w:r>
      <w:r>
        <w:rPr>
          <w:b/>
        </w:rPr>
        <w:t xml:space="preserve"> </w:t>
      </w:r>
      <w:r w:rsidR="00F33719">
        <w:rPr>
          <w:b/>
        </w:rPr>
        <w:t>Beam coherence interval is a useful metric</w:t>
      </w:r>
      <w:r w:rsidR="00301360">
        <w:rPr>
          <w:b/>
        </w:rPr>
        <w:t xml:space="preserve"> to characterize the rate of change of a give best beam.  The Table below</w:t>
      </w:r>
      <w:r w:rsidR="00052025">
        <w:rPr>
          <w:b/>
        </w:rPr>
        <w:t xml:space="preserve"> presents the mean beam coherence interval across all UE receive beams</w:t>
      </w:r>
      <w:r w:rsidR="00062A12">
        <w:rPr>
          <w:b/>
        </w:rPr>
        <w:t xml:space="preserve"> observed during our measurement for various cases.  We calculated beam coherence interval from a</w:t>
      </w:r>
      <w:r w:rsidR="005F1D19">
        <w:rPr>
          <w:b/>
        </w:rPr>
        <w:t xml:space="preserve">n hour-long test data.  </w:t>
      </w:r>
      <w:r w:rsidR="00D728D7">
        <w:rPr>
          <w:b/>
        </w:rPr>
        <w:t>Beam coherence interval is measured as duration a narrow</w:t>
      </w:r>
      <w:r w:rsidR="00D469FF">
        <w:rPr>
          <w:b/>
        </w:rPr>
        <w:t xml:space="preserve"> receive beam is above -60dBm and wider beam is above -65dBm.</w:t>
      </w:r>
    </w:p>
    <w:p w14:paraId="650EF66E" w14:textId="18657C7F" w:rsidR="001D78B3" w:rsidRPr="00A27123" w:rsidRDefault="0003093C" w:rsidP="00D97B3E">
      <w:pPr>
        <w:jc w:val="both"/>
        <w:rPr>
          <w:b/>
        </w:rPr>
      </w:pPr>
      <w:r>
        <w:rPr>
          <w:b/>
          <w:u w:val="single"/>
        </w:rPr>
        <w:t>Proposal 1</w:t>
      </w:r>
      <w:r w:rsidR="00402D85" w:rsidRPr="003A6AF9">
        <w:rPr>
          <w:b/>
          <w:u w:val="single"/>
        </w:rPr>
        <w:t>:</w:t>
      </w:r>
      <w:r w:rsidR="00402D85">
        <w:rPr>
          <w:b/>
        </w:rPr>
        <w:t xml:space="preserve"> </w:t>
      </w:r>
      <w:r w:rsidR="00F9082C">
        <w:t>Companies should specify the beam coherence interval used when presenting proposed beam management algorithms</w:t>
      </w:r>
      <w:r w:rsidR="00A37E63">
        <w:t>.</w:t>
      </w:r>
    </w:p>
    <w:p w14:paraId="3E92C3E4" w14:textId="7DDC1EE3" w:rsidR="004E0AEF" w:rsidRDefault="00594C9A" w:rsidP="00D97B3E">
      <w:pPr>
        <w:pStyle w:val="Heading1"/>
        <w:jc w:val="both"/>
      </w:pPr>
      <w:r>
        <w:t>7</w:t>
      </w:r>
      <w:r w:rsidR="0003093C">
        <w:tab/>
      </w:r>
      <w:r w:rsidR="00EF213C">
        <w:t>References</w:t>
      </w:r>
    </w:p>
    <w:p w14:paraId="3AF6064D" w14:textId="1DFCF324" w:rsidR="003E3FAB" w:rsidRDefault="00EF213C" w:rsidP="006A1A9D">
      <w:r w:rsidRPr="00D97B3E">
        <w:t xml:space="preserve">[1] </w:t>
      </w:r>
      <w:r w:rsidR="003E3FAB" w:rsidRPr="00553831">
        <w:t>RP-18145</w:t>
      </w:r>
      <w:r w:rsidR="003E3FAB">
        <w:t>1</w:t>
      </w:r>
      <w:r w:rsidR="00751CBA">
        <w:t xml:space="preserve">, </w:t>
      </w:r>
      <w:r w:rsidR="00751CBA">
        <w:rPr>
          <w:rFonts w:ascii="Arial" w:hAnsi="Arial" w:cs="Arial"/>
          <w:color w:val="312E25"/>
          <w:sz w:val="18"/>
          <w:szCs w:val="18"/>
        </w:rPr>
        <w:t>New WID on Rel-16 NB-IoT</w:t>
      </w:r>
      <w:r w:rsidR="00751CBA">
        <w:rPr>
          <w:rFonts w:ascii="Arial" w:hAnsi="Arial" w:cs="Arial"/>
          <w:color w:val="312E25"/>
          <w:sz w:val="18"/>
          <w:szCs w:val="18"/>
        </w:rPr>
        <w:t xml:space="preserve">, </w:t>
      </w:r>
      <w:r w:rsidR="00820F3B">
        <w:rPr>
          <w:rFonts w:ascii="Arial" w:hAnsi="Arial" w:cs="Arial"/>
          <w:color w:val="312E25"/>
          <w:sz w:val="18"/>
          <w:szCs w:val="18"/>
        </w:rPr>
        <w:t xml:space="preserve">RAN#80, </w:t>
      </w:r>
      <w:r w:rsidR="002C20D1">
        <w:rPr>
          <w:rFonts w:ascii="Arial" w:hAnsi="Arial" w:cs="Arial"/>
          <w:color w:val="312E25"/>
          <w:sz w:val="18"/>
          <w:szCs w:val="18"/>
        </w:rPr>
        <w:t xml:space="preserve">(La Jolla, USA, </w:t>
      </w:r>
      <w:r w:rsidR="00820F3B">
        <w:rPr>
          <w:rFonts w:ascii="Arial" w:hAnsi="Arial" w:cs="Arial"/>
          <w:color w:val="312E25"/>
          <w:sz w:val="18"/>
          <w:szCs w:val="18"/>
        </w:rPr>
        <w:t>Nov</w:t>
      </w:r>
      <w:r w:rsidR="002C20D1">
        <w:rPr>
          <w:rFonts w:ascii="Arial" w:hAnsi="Arial" w:cs="Arial"/>
          <w:color w:val="312E25"/>
          <w:sz w:val="18"/>
          <w:szCs w:val="18"/>
        </w:rPr>
        <w:t>ember</w:t>
      </w:r>
      <w:r w:rsidR="00820F3B">
        <w:rPr>
          <w:rFonts w:ascii="Arial" w:hAnsi="Arial" w:cs="Arial"/>
          <w:color w:val="312E25"/>
          <w:sz w:val="18"/>
          <w:szCs w:val="18"/>
        </w:rPr>
        <w:t xml:space="preserve"> 2018</w:t>
      </w:r>
      <w:r w:rsidR="002C20D1">
        <w:rPr>
          <w:rFonts w:ascii="Arial" w:hAnsi="Arial" w:cs="Arial"/>
          <w:color w:val="312E25"/>
          <w:sz w:val="18"/>
          <w:szCs w:val="18"/>
        </w:rPr>
        <w:t>)</w:t>
      </w:r>
    </w:p>
    <w:p w14:paraId="2157D4D7" w14:textId="5588A0EB" w:rsidR="004769FF" w:rsidRPr="00EF213C" w:rsidRDefault="003E3FAB" w:rsidP="00D97B3E">
      <w:pPr>
        <w:rPr>
          <w:rFonts w:ascii="Arial" w:eastAsia="Times New Roman" w:hAnsi="Arial" w:cs="Arial"/>
          <w:sz w:val="16"/>
          <w:szCs w:val="16"/>
          <w:lang w:val="en-US"/>
        </w:rPr>
      </w:pPr>
      <w:r>
        <w:t xml:space="preserve">[2] </w:t>
      </w:r>
      <w:r w:rsidR="00433F08" w:rsidRPr="00D97B3E">
        <w:t xml:space="preserve">Draft Report of 3GPP TSG RAN WG1 #98bis </w:t>
      </w:r>
      <w:proofErr w:type="gramStart"/>
      <w:r w:rsidR="00433F08" w:rsidRPr="00D97B3E">
        <w:t xml:space="preserve">v0.1.0 </w:t>
      </w:r>
      <w:r w:rsidR="00385245" w:rsidRPr="00D97B3E">
        <w:t>,</w:t>
      </w:r>
      <w:proofErr w:type="gramEnd"/>
      <w:r w:rsidR="00433F08" w:rsidRPr="00D97B3E">
        <w:t xml:space="preserve"> </w:t>
      </w:r>
      <w:r w:rsidR="002C20D1">
        <w:t>(</w:t>
      </w:r>
      <w:r w:rsidR="00433F08" w:rsidRPr="00D97B3E">
        <w:t>Chongqing, Chin</w:t>
      </w:r>
      <w:r w:rsidR="002C20D1">
        <w:t xml:space="preserve">a, </w:t>
      </w:r>
      <w:r w:rsidR="00433F08" w:rsidRPr="00D97B3E">
        <w:t>Oct</w:t>
      </w:r>
      <w:r w:rsidR="002C20D1">
        <w:t>ober</w:t>
      </w:r>
      <w:r w:rsidR="00433F08" w:rsidRPr="00D97B3E">
        <w:t xml:space="preserve"> 2019)</w:t>
      </w:r>
      <w:r w:rsidR="004769FF">
        <w:rPr>
          <w:rFonts w:ascii="Arial" w:eastAsia="Times New Roman" w:hAnsi="Arial" w:cs="Arial"/>
          <w:sz w:val="16"/>
          <w:szCs w:val="16"/>
          <w:lang w:val="en-US"/>
        </w:rPr>
        <w:t xml:space="preserve"> </w:t>
      </w:r>
    </w:p>
    <w:sectPr w:rsidR="004769FF" w:rsidRPr="00EF213C" w:rsidSect="00944C6B">
      <w:headerReference w:type="even" r:id="rId20"/>
      <w:footerReference w:type="even" r:id="rId21"/>
      <w:foot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4589EA" w14:textId="77777777" w:rsidR="00DB5162" w:rsidRDefault="00DB5162">
      <w:pPr>
        <w:spacing w:after="0"/>
      </w:pPr>
      <w:r>
        <w:separator/>
      </w:r>
    </w:p>
  </w:endnote>
  <w:endnote w:type="continuationSeparator" w:id="0">
    <w:p w14:paraId="746B10DF" w14:textId="77777777" w:rsidR="00DB5162" w:rsidRDefault="00DB5162">
      <w:pPr>
        <w:spacing w:after="0"/>
      </w:pPr>
      <w:r>
        <w:continuationSeparator/>
      </w:r>
    </w:p>
  </w:endnote>
  <w:endnote w:type="continuationNotice" w:id="1">
    <w:p w14:paraId="425A373A" w14:textId="77777777" w:rsidR="00DB5162" w:rsidRDefault="00DB51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8E8F7" w14:textId="77777777" w:rsidR="009A2357" w:rsidRDefault="009A2357" w:rsidP="008C0E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53E1BAE" w14:textId="77777777" w:rsidR="009A2357" w:rsidRDefault="009A2357" w:rsidP="008C0E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FC3CF1" w14:textId="77777777" w:rsidR="009A2357" w:rsidRDefault="009A2357" w:rsidP="008C0E89">
    <w:pPr>
      <w:pStyle w:val="Footer"/>
      <w:ind w:right="360"/>
    </w:pPr>
    <w:r>
      <w:rPr>
        <w:rStyle w:val="PageNumber"/>
      </w:rPr>
      <w:fldChar w:fldCharType="begin"/>
    </w:r>
    <w:r>
      <w:rPr>
        <w:rStyle w:val="PageNumber"/>
      </w:rPr>
      <w:instrText xml:space="preserve"> PAGE </w:instrText>
    </w:r>
    <w:r>
      <w:rPr>
        <w:rStyle w:val="PageNumber"/>
      </w:rPr>
      <w:fldChar w:fldCharType="separate"/>
    </w:r>
    <w:r w:rsidR="006013B4">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013B4">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D42659" w14:textId="77777777" w:rsidR="00DB5162" w:rsidRDefault="00DB5162">
      <w:pPr>
        <w:spacing w:after="0"/>
      </w:pPr>
      <w:r>
        <w:separator/>
      </w:r>
    </w:p>
  </w:footnote>
  <w:footnote w:type="continuationSeparator" w:id="0">
    <w:p w14:paraId="5ACE90D3" w14:textId="77777777" w:rsidR="00DB5162" w:rsidRDefault="00DB5162">
      <w:pPr>
        <w:spacing w:after="0"/>
      </w:pPr>
      <w:r>
        <w:continuationSeparator/>
      </w:r>
    </w:p>
  </w:footnote>
  <w:footnote w:type="continuationNotice" w:id="1">
    <w:p w14:paraId="50CCF8FD" w14:textId="77777777" w:rsidR="00DB5162" w:rsidRDefault="00DB51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C707E" w14:textId="77777777" w:rsidR="009A2357" w:rsidRDefault="009A235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F27DBC"/>
    <w:multiLevelType w:val="hybridMultilevel"/>
    <w:tmpl w:val="BB009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196E46"/>
    <w:multiLevelType w:val="hybridMultilevel"/>
    <w:tmpl w:val="7BF85A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E95959"/>
    <w:multiLevelType w:val="multilevel"/>
    <w:tmpl w:val="1C183AB6"/>
    <w:lvl w:ilvl="0">
      <w:start w:val="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0D6335BE"/>
    <w:multiLevelType w:val="hybridMultilevel"/>
    <w:tmpl w:val="F3C21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30633F"/>
    <w:multiLevelType w:val="hybridMultilevel"/>
    <w:tmpl w:val="6D20F78C"/>
    <w:lvl w:ilvl="0" w:tplc="563A6C68">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BB4F0A"/>
    <w:multiLevelType w:val="hybridMultilevel"/>
    <w:tmpl w:val="F7A89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FC17EA"/>
    <w:multiLevelType w:val="hybridMultilevel"/>
    <w:tmpl w:val="B9268AFA"/>
    <w:lvl w:ilvl="0" w:tplc="BA3E5342">
      <w:start w:val="1"/>
      <w:numFmt w:val="bullet"/>
      <w:lvlText w:val="-"/>
      <w:lvlJc w:val="left"/>
      <w:pPr>
        <w:tabs>
          <w:tab w:val="num" w:pos="1080"/>
        </w:tabs>
        <w:ind w:left="1080" w:hanging="360"/>
      </w:pPr>
      <w:rPr>
        <w:rFonts w:ascii="Times New Roman" w:hAnsi="Times New Roman" w:cs="Times New Roman" w:hint="default"/>
      </w:rPr>
    </w:lvl>
    <w:lvl w:ilvl="1" w:tplc="04090001">
      <w:start w:val="1"/>
      <w:numFmt w:val="bullet"/>
      <w:lvlText w:val=""/>
      <w:lvlJc w:val="left"/>
      <w:pPr>
        <w:tabs>
          <w:tab w:val="num" w:pos="1800"/>
        </w:tabs>
        <w:ind w:left="1800" w:hanging="360"/>
      </w:pPr>
      <w:rPr>
        <w:rFonts w:ascii="Symbol" w:hAnsi="Symbol" w:hint="default"/>
      </w:rPr>
    </w:lvl>
    <w:lvl w:ilvl="2" w:tplc="6AEA028E">
      <w:start w:val="1"/>
      <w:numFmt w:val="bullet"/>
      <w:lvlText w:val="-"/>
      <w:lvlJc w:val="left"/>
      <w:pPr>
        <w:tabs>
          <w:tab w:val="num" w:pos="2520"/>
        </w:tabs>
        <w:ind w:left="2520" w:hanging="360"/>
      </w:pPr>
      <w:rPr>
        <w:rFonts w:ascii="Times New Roman" w:hAnsi="Times New Roman" w:cs="Times New Roman" w:hint="default"/>
      </w:rPr>
    </w:lvl>
    <w:lvl w:ilvl="3" w:tplc="68482A28">
      <w:start w:val="1"/>
      <w:numFmt w:val="bullet"/>
      <w:lvlText w:val="-"/>
      <w:lvlJc w:val="left"/>
      <w:pPr>
        <w:tabs>
          <w:tab w:val="num" w:pos="3240"/>
        </w:tabs>
        <w:ind w:left="3240" w:hanging="360"/>
      </w:pPr>
      <w:rPr>
        <w:rFonts w:ascii="Times New Roman" w:hAnsi="Times New Roman" w:cs="Times New Roman" w:hint="default"/>
      </w:rPr>
    </w:lvl>
    <w:lvl w:ilvl="4" w:tplc="9112FE68">
      <w:start w:val="1"/>
      <w:numFmt w:val="bullet"/>
      <w:lvlText w:val="-"/>
      <w:lvlJc w:val="left"/>
      <w:pPr>
        <w:tabs>
          <w:tab w:val="num" w:pos="3960"/>
        </w:tabs>
        <w:ind w:left="3960" w:hanging="360"/>
      </w:pPr>
      <w:rPr>
        <w:rFonts w:ascii="Times New Roman" w:hAnsi="Times New Roman" w:cs="Times New Roman" w:hint="default"/>
      </w:rPr>
    </w:lvl>
    <w:lvl w:ilvl="5" w:tplc="6C0EB55C">
      <w:start w:val="1"/>
      <w:numFmt w:val="bullet"/>
      <w:lvlText w:val="-"/>
      <w:lvlJc w:val="left"/>
      <w:pPr>
        <w:tabs>
          <w:tab w:val="num" w:pos="4680"/>
        </w:tabs>
        <w:ind w:left="4680" w:hanging="360"/>
      </w:pPr>
      <w:rPr>
        <w:rFonts w:ascii="Times New Roman" w:hAnsi="Times New Roman" w:cs="Times New Roman" w:hint="default"/>
      </w:rPr>
    </w:lvl>
    <w:lvl w:ilvl="6" w:tplc="3B5C8F44">
      <w:start w:val="1"/>
      <w:numFmt w:val="bullet"/>
      <w:lvlText w:val="-"/>
      <w:lvlJc w:val="left"/>
      <w:pPr>
        <w:tabs>
          <w:tab w:val="num" w:pos="5400"/>
        </w:tabs>
        <w:ind w:left="5400" w:hanging="360"/>
      </w:pPr>
      <w:rPr>
        <w:rFonts w:ascii="Times New Roman" w:hAnsi="Times New Roman" w:cs="Times New Roman" w:hint="default"/>
      </w:rPr>
    </w:lvl>
    <w:lvl w:ilvl="7" w:tplc="B416410A">
      <w:start w:val="1"/>
      <w:numFmt w:val="bullet"/>
      <w:lvlText w:val="-"/>
      <w:lvlJc w:val="left"/>
      <w:pPr>
        <w:tabs>
          <w:tab w:val="num" w:pos="6120"/>
        </w:tabs>
        <w:ind w:left="6120" w:hanging="360"/>
      </w:pPr>
      <w:rPr>
        <w:rFonts w:ascii="Times New Roman" w:hAnsi="Times New Roman" w:cs="Times New Roman" w:hint="default"/>
      </w:rPr>
    </w:lvl>
    <w:lvl w:ilvl="8" w:tplc="932EC324">
      <w:start w:val="1"/>
      <w:numFmt w:val="bullet"/>
      <w:lvlText w:val="-"/>
      <w:lvlJc w:val="left"/>
      <w:pPr>
        <w:tabs>
          <w:tab w:val="num" w:pos="6840"/>
        </w:tabs>
        <w:ind w:left="6840" w:hanging="360"/>
      </w:pPr>
      <w:rPr>
        <w:rFonts w:ascii="Times New Roman" w:hAnsi="Times New Roman" w:cs="Times New Roman" w:hint="default"/>
      </w:rPr>
    </w:lvl>
  </w:abstractNum>
  <w:abstractNum w:abstractNumId="8" w15:restartNumberingAfterBreak="0">
    <w:nsid w:val="24353F0D"/>
    <w:multiLevelType w:val="hybridMultilevel"/>
    <w:tmpl w:val="1D5232B2"/>
    <w:lvl w:ilvl="0" w:tplc="AC968F4C">
      <w:start w:val="3"/>
      <w:numFmt w:val="bullet"/>
      <w:lvlText w:val="-"/>
      <w:lvlJc w:val="left"/>
      <w:pPr>
        <w:ind w:left="360" w:hanging="360"/>
      </w:pPr>
      <w:rPr>
        <w:rFonts w:ascii="Times New Roman" w:eastAsia="Malgun Gothic" w:hAnsi="Times New Roman" w:cs="Times New Roman"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9" w15:restartNumberingAfterBreak="0">
    <w:nsid w:val="254462BB"/>
    <w:multiLevelType w:val="hybridMultilevel"/>
    <w:tmpl w:val="15F819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EC0D3D"/>
    <w:multiLevelType w:val="hybridMultilevel"/>
    <w:tmpl w:val="FF68D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9B0234"/>
    <w:multiLevelType w:val="hybridMultilevel"/>
    <w:tmpl w:val="28941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6531E7"/>
    <w:multiLevelType w:val="hybridMultilevel"/>
    <w:tmpl w:val="371E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707841"/>
    <w:multiLevelType w:val="hybridMultilevel"/>
    <w:tmpl w:val="4B2A0F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291D93"/>
    <w:multiLevelType w:val="hybridMultilevel"/>
    <w:tmpl w:val="DA58E464"/>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6E61BB8"/>
    <w:multiLevelType w:val="hybridMultilevel"/>
    <w:tmpl w:val="D65AEBFA"/>
    <w:lvl w:ilvl="0" w:tplc="04090001">
      <w:start w:val="1"/>
      <w:numFmt w:val="bullet"/>
      <w:lvlText w:val=""/>
      <w:lvlJc w:val="left"/>
      <w:pPr>
        <w:ind w:left="720" w:hanging="360"/>
      </w:pPr>
      <w:rPr>
        <w:rFonts w:ascii="Symbol" w:hAnsi="Symbol" w:hint="default"/>
      </w:rPr>
    </w:lvl>
    <w:lvl w:ilvl="1" w:tplc="B770B96A">
      <w:start w:val="1"/>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961FFD"/>
    <w:multiLevelType w:val="hybridMultilevel"/>
    <w:tmpl w:val="BDA04C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D783946"/>
    <w:multiLevelType w:val="hybridMultilevel"/>
    <w:tmpl w:val="1824A05C"/>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0802D1"/>
    <w:multiLevelType w:val="hybridMultilevel"/>
    <w:tmpl w:val="D654FD38"/>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E577F0"/>
    <w:multiLevelType w:val="hybridMultilevel"/>
    <w:tmpl w:val="E1CCD30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8DB1C24"/>
    <w:multiLevelType w:val="hybridMultilevel"/>
    <w:tmpl w:val="CB0043BA"/>
    <w:lvl w:ilvl="0" w:tplc="4E5CA9E4">
      <w:numFmt w:val="bullet"/>
      <w:lvlText w:val="-"/>
      <w:lvlJc w:val="left"/>
      <w:pPr>
        <w:ind w:left="845" w:hanging="420"/>
      </w:pPr>
      <w:rPr>
        <w:rFonts w:ascii="Times New Roman" w:eastAsia="MS Mincho" w:hAnsi="Times New Roman" w:cs="Times New Roman" w:hint="default"/>
        <w:color w:val="auto"/>
      </w:rPr>
    </w:lvl>
    <w:lvl w:ilvl="1" w:tplc="04090001">
      <w:start w:val="1"/>
      <w:numFmt w:val="bullet"/>
      <w:lvlText w:val=""/>
      <w:lvlJc w:val="left"/>
      <w:pPr>
        <w:ind w:left="1265" w:hanging="420"/>
      </w:pPr>
      <w:rPr>
        <w:rFonts w:ascii="Symbol" w:hAnsi="Symbol"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5B7561EA"/>
    <w:multiLevelType w:val="hybridMultilevel"/>
    <w:tmpl w:val="6D20F78C"/>
    <w:lvl w:ilvl="0" w:tplc="563A6C68">
      <w:start w:val="1"/>
      <w:numFmt w:val="lowerLetter"/>
      <w:lvlText w:val="%1)"/>
      <w:lvlJc w:val="left"/>
      <w:pPr>
        <w:ind w:left="1080" w:hanging="360"/>
      </w:pPr>
      <w:rPr>
        <w:rFonts w:hint="default"/>
        <w:b/>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30632E8"/>
    <w:multiLevelType w:val="hybridMultilevel"/>
    <w:tmpl w:val="9BB4C856"/>
    <w:lvl w:ilvl="0" w:tplc="789428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D35926"/>
    <w:multiLevelType w:val="hybridMultilevel"/>
    <w:tmpl w:val="8F761D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A9052FA"/>
    <w:multiLevelType w:val="hybridMultilevel"/>
    <w:tmpl w:val="256E3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2F319B3"/>
    <w:multiLevelType w:val="hybridMultilevel"/>
    <w:tmpl w:val="507AC3C2"/>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102604"/>
    <w:multiLevelType w:val="hybridMultilevel"/>
    <w:tmpl w:val="205E0BC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9" w15:restartNumberingAfterBreak="0">
    <w:nsid w:val="7DAF7CED"/>
    <w:multiLevelType w:val="hybridMultilevel"/>
    <w:tmpl w:val="7C680E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7"/>
  </w:num>
  <w:num w:numId="3">
    <w:abstractNumId w:val="20"/>
  </w:num>
  <w:num w:numId="4">
    <w:abstractNumId w:val="10"/>
  </w:num>
  <w:num w:numId="5">
    <w:abstractNumId w:val="12"/>
  </w:num>
  <w:num w:numId="6">
    <w:abstractNumId w:val="24"/>
  </w:num>
  <w:num w:numId="7">
    <w:abstractNumId w:val="9"/>
  </w:num>
  <w:num w:numId="8">
    <w:abstractNumId w:val="13"/>
  </w:num>
  <w:num w:numId="9">
    <w:abstractNumId w:val="6"/>
  </w:num>
  <w:num w:numId="10">
    <w:abstractNumId w:val="29"/>
  </w:num>
  <w:num w:numId="11">
    <w:abstractNumId w:val="19"/>
  </w:num>
  <w:num w:numId="12">
    <w:abstractNumId w:val="18"/>
  </w:num>
  <w:num w:numId="13">
    <w:abstractNumId w:val="23"/>
  </w:num>
  <w:num w:numId="14">
    <w:abstractNumId w:val="15"/>
  </w:num>
  <w:num w:numId="15">
    <w:abstractNumId w:val="26"/>
  </w:num>
  <w:num w:numId="16">
    <w:abstractNumId w:val="22"/>
  </w:num>
  <w:num w:numId="17">
    <w:abstractNumId w:val="14"/>
  </w:num>
  <w:num w:numId="18">
    <w:abstractNumId w:val="5"/>
  </w:num>
  <w:num w:numId="19">
    <w:abstractNumId w:val="28"/>
  </w:num>
  <w:num w:numId="20">
    <w:abstractNumId w:val="4"/>
  </w:num>
  <w:num w:numId="21">
    <w:abstractNumId w:val="7"/>
  </w:num>
  <w:num w:numId="22">
    <w:abstractNumId w:val="21"/>
  </w:num>
  <w:num w:numId="23">
    <w:abstractNumId w:val="27"/>
  </w:num>
  <w:num w:numId="24">
    <w:abstractNumId w:val="8"/>
  </w:num>
  <w:num w:numId="25">
    <w:abstractNumId w:val="11"/>
  </w:num>
  <w:num w:numId="26">
    <w:abstractNumId w:val="1"/>
  </w:num>
  <w:num w:numId="27">
    <w:abstractNumId w:val="2"/>
  </w:num>
  <w:num w:numId="28">
    <w:abstractNumId w:val="25"/>
  </w:num>
  <w:num w:numId="29">
    <w:abstractNumId w:val="1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4908"/>
    <w:rsid w:val="00001616"/>
    <w:rsid w:val="0000169B"/>
    <w:rsid w:val="00003495"/>
    <w:rsid w:val="000038FD"/>
    <w:rsid w:val="00004795"/>
    <w:rsid w:val="000050A1"/>
    <w:rsid w:val="0000596D"/>
    <w:rsid w:val="00005D4D"/>
    <w:rsid w:val="00014464"/>
    <w:rsid w:val="00017C3E"/>
    <w:rsid w:val="00020376"/>
    <w:rsid w:val="000223E0"/>
    <w:rsid w:val="00022E30"/>
    <w:rsid w:val="000255B6"/>
    <w:rsid w:val="00027BE9"/>
    <w:rsid w:val="0003093C"/>
    <w:rsid w:val="00032375"/>
    <w:rsid w:val="00033921"/>
    <w:rsid w:val="00034532"/>
    <w:rsid w:val="0003454B"/>
    <w:rsid w:val="00034B24"/>
    <w:rsid w:val="00042F52"/>
    <w:rsid w:val="000436C9"/>
    <w:rsid w:val="00043D9B"/>
    <w:rsid w:val="000451AA"/>
    <w:rsid w:val="000477DB"/>
    <w:rsid w:val="000504A9"/>
    <w:rsid w:val="00051B4F"/>
    <w:rsid w:val="00052025"/>
    <w:rsid w:val="0005358A"/>
    <w:rsid w:val="0005434E"/>
    <w:rsid w:val="000569DE"/>
    <w:rsid w:val="00060B23"/>
    <w:rsid w:val="00061046"/>
    <w:rsid w:val="00061E4E"/>
    <w:rsid w:val="00062A12"/>
    <w:rsid w:val="00066AF8"/>
    <w:rsid w:val="000705C1"/>
    <w:rsid w:val="000724E6"/>
    <w:rsid w:val="000732D4"/>
    <w:rsid w:val="00073455"/>
    <w:rsid w:val="0007399E"/>
    <w:rsid w:val="00080A0B"/>
    <w:rsid w:val="00080C41"/>
    <w:rsid w:val="00082878"/>
    <w:rsid w:val="00082F68"/>
    <w:rsid w:val="000830CE"/>
    <w:rsid w:val="00085808"/>
    <w:rsid w:val="000866C6"/>
    <w:rsid w:val="00091C21"/>
    <w:rsid w:val="00093BF3"/>
    <w:rsid w:val="00093F0E"/>
    <w:rsid w:val="00094786"/>
    <w:rsid w:val="0009619C"/>
    <w:rsid w:val="000A02E1"/>
    <w:rsid w:val="000A2893"/>
    <w:rsid w:val="000A2D8A"/>
    <w:rsid w:val="000A36B5"/>
    <w:rsid w:val="000A6654"/>
    <w:rsid w:val="000A74CA"/>
    <w:rsid w:val="000B602D"/>
    <w:rsid w:val="000C1404"/>
    <w:rsid w:val="000C2130"/>
    <w:rsid w:val="000C33B0"/>
    <w:rsid w:val="000D28DD"/>
    <w:rsid w:val="000D39BA"/>
    <w:rsid w:val="000D3D8C"/>
    <w:rsid w:val="000D4F00"/>
    <w:rsid w:val="000E038C"/>
    <w:rsid w:val="000E1579"/>
    <w:rsid w:val="000E1E22"/>
    <w:rsid w:val="000E2517"/>
    <w:rsid w:val="000E3EA9"/>
    <w:rsid w:val="000E4037"/>
    <w:rsid w:val="000E40BF"/>
    <w:rsid w:val="000E4C26"/>
    <w:rsid w:val="000F0309"/>
    <w:rsid w:val="000F0C21"/>
    <w:rsid w:val="000F1CA0"/>
    <w:rsid w:val="000F3884"/>
    <w:rsid w:val="000F67C4"/>
    <w:rsid w:val="00101BF1"/>
    <w:rsid w:val="00105E28"/>
    <w:rsid w:val="001074C3"/>
    <w:rsid w:val="00107B35"/>
    <w:rsid w:val="001127C8"/>
    <w:rsid w:val="00113787"/>
    <w:rsid w:val="00114304"/>
    <w:rsid w:val="0011444C"/>
    <w:rsid w:val="001148FD"/>
    <w:rsid w:val="00114A3A"/>
    <w:rsid w:val="00116C73"/>
    <w:rsid w:val="001208C0"/>
    <w:rsid w:val="00121792"/>
    <w:rsid w:val="001236BF"/>
    <w:rsid w:val="00124D09"/>
    <w:rsid w:val="001260BD"/>
    <w:rsid w:val="00127330"/>
    <w:rsid w:val="0013027D"/>
    <w:rsid w:val="00130A14"/>
    <w:rsid w:val="00130D20"/>
    <w:rsid w:val="00133325"/>
    <w:rsid w:val="001335A6"/>
    <w:rsid w:val="0013375B"/>
    <w:rsid w:val="00133D9C"/>
    <w:rsid w:val="00135794"/>
    <w:rsid w:val="00137EFA"/>
    <w:rsid w:val="001426D3"/>
    <w:rsid w:val="00142E82"/>
    <w:rsid w:val="00145F0C"/>
    <w:rsid w:val="00150C1E"/>
    <w:rsid w:val="00152A2A"/>
    <w:rsid w:val="00155700"/>
    <w:rsid w:val="001562AB"/>
    <w:rsid w:val="001576F3"/>
    <w:rsid w:val="00163F47"/>
    <w:rsid w:val="00164C80"/>
    <w:rsid w:val="00167516"/>
    <w:rsid w:val="0016755D"/>
    <w:rsid w:val="001722C9"/>
    <w:rsid w:val="00172AB6"/>
    <w:rsid w:val="0017365C"/>
    <w:rsid w:val="00176E75"/>
    <w:rsid w:val="00177C78"/>
    <w:rsid w:val="00180528"/>
    <w:rsid w:val="00180C0A"/>
    <w:rsid w:val="00186AC0"/>
    <w:rsid w:val="0018784B"/>
    <w:rsid w:val="00192A4C"/>
    <w:rsid w:val="00195A30"/>
    <w:rsid w:val="0019690D"/>
    <w:rsid w:val="001A4018"/>
    <w:rsid w:val="001A4D6B"/>
    <w:rsid w:val="001B00F3"/>
    <w:rsid w:val="001B0675"/>
    <w:rsid w:val="001B0F7A"/>
    <w:rsid w:val="001B1F77"/>
    <w:rsid w:val="001B3DAD"/>
    <w:rsid w:val="001B5471"/>
    <w:rsid w:val="001C3423"/>
    <w:rsid w:val="001C696D"/>
    <w:rsid w:val="001D25CC"/>
    <w:rsid w:val="001D514B"/>
    <w:rsid w:val="001D78B3"/>
    <w:rsid w:val="001E0374"/>
    <w:rsid w:val="001E574F"/>
    <w:rsid w:val="001E6011"/>
    <w:rsid w:val="001F0205"/>
    <w:rsid w:val="001F1A1F"/>
    <w:rsid w:val="001F2507"/>
    <w:rsid w:val="001F4451"/>
    <w:rsid w:val="001F5C9B"/>
    <w:rsid w:val="001F7010"/>
    <w:rsid w:val="00202FCD"/>
    <w:rsid w:val="00204B93"/>
    <w:rsid w:val="00215838"/>
    <w:rsid w:val="002171DF"/>
    <w:rsid w:val="00217ADC"/>
    <w:rsid w:val="002203F3"/>
    <w:rsid w:val="00221771"/>
    <w:rsid w:val="002303D8"/>
    <w:rsid w:val="00230B1D"/>
    <w:rsid w:val="00232050"/>
    <w:rsid w:val="002326DA"/>
    <w:rsid w:val="00233475"/>
    <w:rsid w:val="00237CEB"/>
    <w:rsid w:val="00242626"/>
    <w:rsid w:val="00242E96"/>
    <w:rsid w:val="00243E6F"/>
    <w:rsid w:val="002468E3"/>
    <w:rsid w:val="00250247"/>
    <w:rsid w:val="00253D30"/>
    <w:rsid w:val="0025717B"/>
    <w:rsid w:val="00262AE5"/>
    <w:rsid w:val="00263E2A"/>
    <w:rsid w:val="00264228"/>
    <w:rsid w:val="00264A5F"/>
    <w:rsid w:val="00270364"/>
    <w:rsid w:val="00273DBD"/>
    <w:rsid w:val="00282FC7"/>
    <w:rsid w:val="00293595"/>
    <w:rsid w:val="00294D8B"/>
    <w:rsid w:val="00296E4A"/>
    <w:rsid w:val="00297CC1"/>
    <w:rsid w:val="002A19EA"/>
    <w:rsid w:val="002A3D21"/>
    <w:rsid w:val="002A4C06"/>
    <w:rsid w:val="002B1A75"/>
    <w:rsid w:val="002B35E0"/>
    <w:rsid w:val="002B58C6"/>
    <w:rsid w:val="002B6183"/>
    <w:rsid w:val="002B70B0"/>
    <w:rsid w:val="002B7FAA"/>
    <w:rsid w:val="002C16A9"/>
    <w:rsid w:val="002C20D1"/>
    <w:rsid w:val="002C2599"/>
    <w:rsid w:val="002C412D"/>
    <w:rsid w:val="002C67CB"/>
    <w:rsid w:val="002C6D20"/>
    <w:rsid w:val="002C6F0F"/>
    <w:rsid w:val="002D1C6C"/>
    <w:rsid w:val="002D2202"/>
    <w:rsid w:val="002D2979"/>
    <w:rsid w:val="002D2EAF"/>
    <w:rsid w:val="002D39A1"/>
    <w:rsid w:val="002D3BDF"/>
    <w:rsid w:val="002D3EDF"/>
    <w:rsid w:val="002D5B01"/>
    <w:rsid w:val="002D725E"/>
    <w:rsid w:val="002E0706"/>
    <w:rsid w:val="002E2407"/>
    <w:rsid w:val="002E3238"/>
    <w:rsid w:val="002E3F5C"/>
    <w:rsid w:val="002E4D06"/>
    <w:rsid w:val="002E59BF"/>
    <w:rsid w:val="002E7362"/>
    <w:rsid w:val="002F0987"/>
    <w:rsid w:val="002F1314"/>
    <w:rsid w:val="002F3B66"/>
    <w:rsid w:val="002F3F87"/>
    <w:rsid w:val="002F3FDE"/>
    <w:rsid w:val="002F5446"/>
    <w:rsid w:val="002F6D97"/>
    <w:rsid w:val="00301360"/>
    <w:rsid w:val="00313319"/>
    <w:rsid w:val="00313AE3"/>
    <w:rsid w:val="003140CB"/>
    <w:rsid w:val="003141DD"/>
    <w:rsid w:val="00316B3D"/>
    <w:rsid w:val="0032030C"/>
    <w:rsid w:val="003217DC"/>
    <w:rsid w:val="003229FD"/>
    <w:rsid w:val="003246C6"/>
    <w:rsid w:val="00325C85"/>
    <w:rsid w:val="00327AE4"/>
    <w:rsid w:val="003322AE"/>
    <w:rsid w:val="0033449B"/>
    <w:rsid w:val="00341898"/>
    <w:rsid w:val="00342D92"/>
    <w:rsid w:val="00347C92"/>
    <w:rsid w:val="00351F9F"/>
    <w:rsid w:val="00352B0A"/>
    <w:rsid w:val="0035457E"/>
    <w:rsid w:val="0035465B"/>
    <w:rsid w:val="003553AC"/>
    <w:rsid w:val="00355EA5"/>
    <w:rsid w:val="003572FF"/>
    <w:rsid w:val="003632D2"/>
    <w:rsid w:val="003632E7"/>
    <w:rsid w:val="003707F8"/>
    <w:rsid w:val="00371EF2"/>
    <w:rsid w:val="00375DDB"/>
    <w:rsid w:val="0037605F"/>
    <w:rsid w:val="00384742"/>
    <w:rsid w:val="00385245"/>
    <w:rsid w:val="0038632E"/>
    <w:rsid w:val="003903F9"/>
    <w:rsid w:val="003906B8"/>
    <w:rsid w:val="00393FEE"/>
    <w:rsid w:val="00395EFD"/>
    <w:rsid w:val="003962D7"/>
    <w:rsid w:val="00397142"/>
    <w:rsid w:val="00397A3C"/>
    <w:rsid w:val="003A486A"/>
    <w:rsid w:val="003A52C8"/>
    <w:rsid w:val="003A6742"/>
    <w:rsid w:val="003A6AF9"/>
    <w:rsid w:val="003A7839"/>
    <w:rsid w:val="003B1D73"/>
    <w:rsid w:val="003B2483"/>
    <w:rsid w:val="003B31A9"/>
    <w:rsid w:val="003B3451"/>
    <w:rsid w:val="003B5170"/>
    <w:rsid w:val="003B6EE7"/>
    <w:rsid w:val="003B7A74"/>
    <w:rsid w:val="003C0CBB"/>
    <w:rsid w:val="003C2394"/>
    <w:rsid w:val="003C24EB"/>
    <w:rsid w:val="003C43CE"/>
    <w:rsid w:val="003D0AF6"/>
    <w:rsid w:val="003D2019"/>
    <w:rsid w:val="003D21F1"/>
    <w:rsid w:val="003D2FF4"/>
    <w:rsid w:val="003D3C1C"/>
    <w:rsid w:val="003D5166"/>
    <w:rsid w:val="003D60B0"/>
    <w:rsid w:val="003D6E0F"/>
    <w:rsid w:val="003D7A21"/>
    <w:rsid w:val="003E110C"/>
    <w:rsid w:val="003E3FAB"/>
    <w:rsid w:val="003F03CD"/>
    <w:rsid w:val="003F0EB5"/>
    <w:rsid w:val="003F33A8"/>
    <w:rsid w:val="003F702D"/>
    <w:rsid w:val="00401277"/>
    <w:rsid w:val="00402D85"/>
    <w:rsid w:val="004068B5"/>
    <w:rsid w:val="00407814"/>
    <w:rsid w:val="00410919"/>
    <w:rsid w:val="00411978"/>
    <w:rsid w:val="004138B8"/>
    <w:rsid w:val="00413949"/>
    <w:rsid w:val="004149B8"/>
    <w:rsid w:val="00414BBC"/>
    <w:rsid w:val="004169A7"/>
    <w:rsid w:val="00417D4E"/>
    <w:rsid w:val="00417F88"/>
    <w:rsid w:val="004215FD"/>
    <w:rsid w:val="004217F6"/>
    <w:rsid w:val="00422BD5"/>
    <w:rsid w:val="0042366F"/>
    <w:rsid w:val="00424EEF"/>
    <w:rsid w:val="00425756"/>
    <w:rsid w:val="00426203"/>
    <w:rsid w:val="0043212D"/>
    <w:rsid w:val="00433F08"/>
    <w:rsid w:val="004348FB"/>
    <w:rsid w:val="00437B36"/>
    <w:rsid w:val="004413F6"/>
    <w:rsid w:val="00441B38"/>
    <w:rsid w:val="00443CF1"/>
    <w:rsid w:val="00444579"/>
    <w:rsid w:val="00445A85"/>
    <w:rsid w:val="004501CA"/>
    <w:rsid w:val="00450AC8"/>
    <w:rsid w:val="00454575"/>
    <w:rsid w:val="00454677"/>
    <w:rsid w:val="00454E9F"/>
    <w:rsid w:val="0045607C"/>
    <w:rsid w:val="0045681A"/>
    <w:rsid w:val="00456898"/>
    <w:rsid w:val="00456B03"/>
    <w:rsid w:val="004615EA"/>
    <w:rsid w:val="00465975"/>
    <w:rsid w:val="00465B3C"/>
    <w:rsid w:val="004701D0"/>
    <w:rsid w:val="004717BC"/>
    <w:rsid w:val="00472CC8"/>
    <w:rsid w:val="0047407C"/>
    <w:rsid w:val="004769FF"/>
    <w:rsid w:val="00481796"/>
    <w:rsid w:val="004859D4"/>
    <w:rsid w:val="00490292"/>
    <w:rsid w:val="00490F27"/>
    <w:rsid w:val="004910A6"/>
    <w:rsid w:val="0049116E"/>
    <w:rsid w:val="0049404B"/>
    <w:rsid w:val="00495ED1"/>
    <w:rsid w:val="00497A8F"/>
    <w:rsid w:val="004A113F"/>
    <w:rsid w:val="004A1C28"/>
    <w:rsid w:val="004A5DBE"/>
    <w:rsid w:val="004B0645"/>
    <w:rsid w:val="004B5188"/>
    <w:rsid w:val="004B665D"/>
    <w:rsid w:val="004B7FF5"/>
    <w:rsid w:val="004C0A91"/>
    <w:rsid w:val="004C68C9"/>
    <w:rsid w:val="004C6EEF"/>
    <w:rsid w:val="004D1986"/>
    <w:rsid w:val="004D1B9F"/>
    <w:rsid w:val="004E0AEF"/>
    <w:rsid w:val="004E0C2A"/>
    <w:rsid w:val="004E445F"/>
    <w:rsid w:val="004E5140"/>
    <w:rsid w:val="004E7AE0"/>
    <w:rsid w:val="004F00F5"/>
    <w:rsid w:val="004F09D7"/>
    <w:rsid w:val="004F2487"/>
    <w:rsid w:val="004F41A8"/>
    <w:rsid w:val="004F48A8"/>
    <w:rsid w:val="004F687F"/>
    <w:rsid w:val="004F79E5"/>
    <w:rsid w:val="004F7AA8"/>
    <w:rsid w:val="005029E5"/>
    <w:rsid w:val="00505905"/>
    <w:rsid w:val="00507B8F"/>
    <w:rsid w:val="005113BB"/>
    <w:rsid w:val="00511B81"/>
    <w:rsid w:val="00512F7D"/>
    <w:rsid w:val="005210BF"/>
    <w:rsid w:val="00521814"/>
    <w:rsid w:val="0052321E"/>
    <w:rsid w:val="00530E7F"/>
    <w:rsid w:val="00531FEA"/>
    <w:rsid w:val="00532F21"/>
    <w:rsid w:val="00540793"/>
    <w:rsid w:val="005422B7"/>
    <w:rsid w:val="005474BB"/>
    <w:rsid w:val="0055207A"/>
    <w:rsid w:val="00553831"/>
    <w:rsid w:val="00557E8F"/>
    <w:rsid w:val="00562129"/>
    <w:rsid w:val="0056364E"/>
    <w:rsid w:val="005649C8"/>
    <w:rsid w:val="005674BE"/>
    <w:rsid w:val="00572A98"/>
    <w:rsid w:val="005749FB"/>
    <w:rsid w:val="00574BA6"/>
    <w:rsid w:val="005803CA"/>
    <w:rsid w:val="005811D3"/>
    <w:rsid w:val="00582AB4"/>
    <w:rsid w:val="00585EAB"/>
    <w:rsid w:val="00585F17"/>
    <w:rsid w:val="00591353"/>
    <w:rsid w:val="00591C53"/>
    <w:rsid w:val="00592E06"/>
    <w:rsid w:val="00592F47"/>
    <w:rsid w:val="005940BD"/>
    <w:rsid w:val="00594C9A"/>
    <w:rsid w:val="00595AB9"/>
    <w:rsid w:val="00596771"/>
    <w:rsid w:val="005976C2"/>
    <w:rsid w:val="005A09FF"/>
    <w:rsid w:val="005A0D27"/>
    <w:rsid w:val="005A2678"/>
    <w:rsid w:val="005A34ED"/>
    <w:rsid w:val="005A441C"/>
    <w:rsid w:val="005A4F98"/>
    <w:rsid w:val="005A793E"/>
    <w:rsid w:val="005A7FC9"/>
    <w:rsid w:val="005B26C1"/>
    <w:rsid w:val="005B367C"/>
    <w:rsid w:val="005B428C"/>
    <w:rsid w:val="005C1D63"/>
    <w:rsid w:val="005C42CA"/>
    <w:rsid w:val="005C6E21"/>
    <w:rsid w:val="005D0CE4"/>
    <w:rsid w:val="005D351A"/>
    <w:rsid w:val="005D3A65"/>
    <w:rsid w:val="005D44F1"/>
    <w:rsid w:val="005D5FD7"/>
    <w:rsid w:val="005D60C4"/>
    <w:rsid w:val="005E0722"/>
    <w:rsid w:val="005E1522"/>
    <w:rsid w:val="005E5BE0"/>
    <w:rsid w:val="005F1912"/>
    <w:rsid w:val="005F1AFF"/>
    <w:rsid w:val="005F1D19"/>
    <w:rsid w:val="005F23D7"/>
    <w:rsid w:val="005F6DD0"/>
    <w:rsid w:val="006013B4"/>
    <w:rsid w:val="00604828"/>
    <w:rsid w:val="00607BEC"/>
    <w:rsid w:val="006120FC"/>
    <w:rsid w:val="006130DA"/>
    <w:rsid w:val="0061353D"/>
    <w:rsid w:val="00613D9C"/>
    <w:rsid w:val="006161EB"/>
    <w:rsid w:val="00617905"/>
    <w:rsid w:val="00622923"/>
    <w:rsid w:val="006229AA"/>
    <w:rsid w:val="00622C1C"/>
    <w:rsid w:val="006256B1"/>
    <w:rsid w:val="00626051"/>
    <w:rsid w:val="006268F5"/>
    <w:rsid w:val="00631434"/>
    <w:rsid w:val="00632DA3"/>
    <w:rsid w:val="006351C6"/>
    <w:rsid w:val="006423EF"/>
    <w:rsid w:val="00643BC8"/>
    <w:rsid w:val="00647161"/>
    <w:rsid w:val="00651188"/>
    <w:rsid w:val="00652888"/>
    <w:rsid w:val="00655255"/>
    <w:rsid w:val="006570EE"/>
    <w:rsid w:val="00660055"/>
    <w:rsid w:val="00661A27"/>
    <w:rsid w:val="006645F1"/>
    <w:rsid w:val="0066707C"/>
    <w:rsid w:val="00667CD8"/>
    <w:rsid w:val="0067152C"/>
    <w:rsid w:val="00671DB6"/>
    <w:rsid w:val="00673552"/>
    <w:rsid w:val="00677385"/>
    <w:rsid w:val="00677DEB"/>
    <w:rsid w:val="006806B8"/>
    <w:rsid w:val="00680E0E"/>
    <w:rsid w:val="006812A5"/>
    <w:rsid w:val="0068336A"/>
    <w:rsid w:val="00684841"/>
    <w:rsid w:val="00685887"/>
    <w:rsid w:val="006859C2"/>
    <w:rsid w:val="00687F30"/>
    <w:rsid w:val="0069030A"/>
    <w:rsid w:val="00691481"/>
    <w:rsid w:val="006938F4"/>
    <w:rsid w:val="0069481A"/>
    <w:rsid w:val="006A001E"/>
    <w:rsid w:val="006A0238"/>
    <w:rsid w:val="006A1A9D"/>
    <w:rsid w:val="006A1BCD"/>
    <w:rsid w:val="006A2655"/>
    <w:rsid w:val="006A3855"/>
    <w:rsid w:val="006B09D9"/>
    <w:rsid w:val="006B0CE0"/>
    <w:rsid w:val="006B5B10"/>
    <w:rsid w:val="006C1CDD"/>
    <w:rsid w:val="006C31FF"/>
    <w:rsid w:val="006C455A"/>
    <w:rsid w:val="006C6C34"/>
    <w:rsid w:val="006C7D13"/>
    <w:rsid w:val="006D14B8"/>
    <w:rsid w:val="006D402F"/>
    <w:rsid w:val="006D4232"/>
    <w:rsid w:val="006D4444"/>
    <w:rsid w:val="006D4449"/>
    <w:rsid w:val="006D776B"/>
    <w:rsid w:val="006E117D"/>
    <w:rsid w:val="006E1225"/>
    <w:rsid w:val="006E187C"/>
    <w:rsid w:val="006E27D2"/>
    <w:rsid w:val="006E3306"/>
    <w:rsid w:val="006E798C"/>
    <w:rsid w:val="006F0EAD"/>
    <w:rsid w:val="006F223B"/>
    <w:rsid w:val="006F3295"/>
    <w:rsid w:val="006F41D6"/>
    <w:rsid w:val="006F4ACC"/>
    <w:rsid w:val="00700457"/>
    <w:rsid w:val="007064F7"/>
    <w:rsid w:val="00706E99"/>
    <w:rsid w:val="00712ACF"/>
    <w:rsid w:val="00714376"/>
    <w:rsid w:val="007157B2"/>
    <w:rsid w:val="00715B6C"/>
    <w:rsid w:val="00723C1D"/>
    <w:rsid w:val="00725D1E"/>
    <w:rsid w:val="0072618F"/>
    <w:rsid w:val="007263E9"/>
    <w:rsid w:val="00726D80"/>
    <w:rsid w:val="00727052"/>
    <w:rsid w:val="007309A5"/>
    <w:rsid w:val="00731A8B"/>
    <w:rsid w:val="007334CA"/>
    <w:rsid w:val="00740F19"/>
    <w:rsid w:val="007418D3"/>
    <w:rsid w:val="00747AEF"/>
    <w:rsid w:val="00750C06"/>
    <w:rsid w:val="00751CBA"/>
    <w:rsid w:val="00753DB3"/>
    <w:rsid w:val="00755A3C"/>
    <w:rsid w:val="007609F3"/>
    <w:rsid w:val="007609FC"/>
    <w:rsid w:val="00764E0B"/>
    <w:rsid w:val="00770308"/>
    <w:rsid w:val="00770605"/>
    <w:rsid w:val="0077079A"/>
    <w:rsid w:val="00773D58"/>
    <w:rsid w:val="00776F0F"/>
    <w:rsid w:val="00780909"/>
    <w:rsid w:val="007818AD"/>
    <w:rsid w:val="00782FE9"/>
    <w:rsid w:val="0078390E"/>
    <w:rsid w:val="007855C4"/>
    <w:rsid w:val="007858BD"/>
    <w:rsid w:val="0078602E"/>
    <w:rsid w:val="00786F2C"/>
    <w:rsid w:val="00787EC0"/>
    <w:rsid w:val="00792605"/>
    <w:rsid w:val="0079275D"/>
    <w:rsid w:val="00794A45"/>
    <w:rsid w:val="007A3364"/>
    <w:rsid w:val="007A3D91"/>
    <w:rsid w:val="007A4333"/>
    <w:rsid w:val="007B0082"/>
    <w:rsid w:val="007B4782"/>
    <w:rsid w:val="007B61B9"/>
    <w:rsid w:val="007B6AE7"/>
    <w:rsid w:val="007C2A28"/>
    <w:rsid w:val="007C401E"/>
    <w:rsid w:val="007C6150"/>
    <w:rsid w:val="007C684D"/>
    <w:rsid w:val="007C7BCE"/>
    <w:rsid w:val="007D0724"/>
    <w:rsid w:val="007D390F"/>
    <w:rsid w:val="007D45CD"/>
    <w:rsid w:val="007D4C69"/>
    <w:rsid w:val="007D4F1D"/>
    <w:rsid w:val="007D666C"/>
    <w:rsid w:val="007E022B"/>
    <w:rsid w:val="007E1F51"/>
    <w:rsid w:val="007E4B32"/>
    <w:rsid w:val="007F14B9"/>
    <w:rsid w:val="007F284B"/>
    <w:rsid w:val="007F61AC"/>
    <w:rsid w:val="007F7F5F"/>
    <w:rsid w:val="008019A1"/>
    <w:rsid w:val="008037E6"/>
    <w:rsid w:val="008051BB"/>
    <w:rsid w:val="008111B6"/>
    <w:rsid w:val="008121DF"/>
    <w:rsid w:val="008161E9"/>
    <w:rsid w:val="00816F28"/>
    <w:rsid w:val="008175CE"/>
    <w:rsid w:val="00820880"/>
    <w:rsid w:val="00820F3B"/>
    <w:rsid w:val="008229D2"/>
    <w:rsid w:val="00831767"/>
    <w:rsid w:val="00835A63"/>
    <w:rsid w:val="0083685F"/>
    <w:rsid w:val="00837351"/>
    <w:rsid w:val="0084157E"/>
    <w:rsid w:val="00843A94"/>
    <w:rsid w:val="00853C45"/>
    <w:rsid w:val="008570F8"/>
    <w:rsid w:val="00863161"/>
    <w:rsid w:val="00866395"/>
    <w:rsid w:val="00867E0A"/>
    <w:rsid w:val="00874D51"/>
    <w:rsid w:val="00874D6E"/>
    <w:rsid w:val="008834B3"/>
    <w:rsid w:val="008867AB"/>
    <w:rsid w:val="00887E02"/>
    <w:rsid w:val="0089390C"/>
    <w:rsid w:val="00893E0B"/>
    <w:rsid w:val="00896183"/>
    <w:rsid w:val="008A5212"/>
    <w:rsid w:val="008A6450"/>
    <w:rsid w:val="008B6E38"/>
    <w:rsid w:val="008C0710"/>
    <w:rsid w:val="008C0E89"/>
    <w:rsid w:val="008C60BA"/>
    <w:rsid w:val="008D07AC"/>
    <w:rsid w:val="008E1427"/>
    <w:rsid w:val="008E1830"/>
    <w:rsid w:val="008E1A6D"/>
    <w:rsid w:val="008E293E"/>
    <w:rsid w:val="008E2A9B"/>
    <w:rsid w:val="008E3331"/>
    <w:rsid w:val="008E5B78"/>
    <w:rsid w:val="008E6254"/>
    <w:rsid w:val="008E7694"/>
    <w:rsid w:val="008F2C1D"/>
    <w:rsid w:val="008F3375"/>
    <w:rsid w:val="008F4BA3"/>
    <w:rsid w:val="008F4C27"/>
    <w:rsid w:val="008F6DD4"/>
    <w:rsid w:val="008F6F44"/>
    <w:rsid w:val="009016CC"/>
    <w:rsid w:val="009054DA"/>
    <w:rsid w:val="00910B4F"/>
    <w:rsid w:val="00913549"/>
    <w:rsid w:val="009136E4"/>
    <w:rsid w:val="00915981"/>
    <w:rsid w:val="00917158"/>
    <w:rsid w:val="0092040E"/>
    <w:rsid w:val="00921683"/>
    <w:rsid w:val="009220AC"/>
    <w:rsid w:val="00922B6B"/>
    <w:rsid w:val="00924DCC"/>
    <w:rsid w:val="0092572D"/>
    <w:rsid w:val="009274EB"/>
    <w:rsid w:val="00927CCE"/>
    <w:rsid w:val="00927CE4"/>
    <w:rsid w:val="00933890"/>
    <w:rsid w:val="00935ABC"/>
    <w:rsid w:val="00937B76"/>
    <w:rsid w:val="00940D3D"/>
    <w:rsid w:val="00941BB6"/>
    <w:rsid w:val="00942E98"/>
    <w:rsid w:val="00944C6B"/>
    <w:rsid w:val="009472CE"/>
    <w:rsid w:val="00950113"/>
    <w:rsid w:val="0095096D"/>
    <w:rsid w:val="0095158E"/>
    <w:rsid w:val="009644DE"/>
    <w:rsid w:val="00964DEB"/>
    <w:rsid w:val="0097067D"/>
    <w:rsid w:val="009752E3"/>
    <w:rsid w:val="00977952"/>
    <w:rsid w:val="00980476"/>
    <w:rsid w:val="009808DA"/>
    <w:rsid w:val="00981E5A"/>
    <w:rsid w:val="00983F60"/>
    <w:rsid w:val="00984366"/>
    <w:rsid w:val="009852FF"/>
    <w:rsid w:val="00986450"/>
    <w:rsid w:val="009873A0"/>
    <w:rsid w:val="00990808"/>
    <w:rsid w:val="00991871"/>
    <w:rsid w:val="0099569C"/>
    <w:rsid w:val="00995C3B"/>
    <w:rsid w:val="009A0307"/>
    <w:rsid w:val="009A15E5"/>
    <w:rsid w:val="009A1982"/>
    <w:rsid w:val="009A2357"/>
    <w:rsid w:val="009A2E86"/>
    <w:rsid w:val="009A522D"/>
    <w:rsid w:val="009B06CB"/>
    <w:rsid w:val="009B1778"/>
    <w:rsid w:val="009B2BE4"/>
    <w:rsid w:val="009B424B"/>
    <w:rsid w:val="009B7195"/>
    <w:rsid w:val="009C1806"/>
    <w:rsid w:val="009D08AC"/>
    <w:rsid w:val="009D54E5"/>
    <w:rsid w:val="009D5F54"/>
    <w:rsid w:val="009D6B86"/>
    <w:rsid w:val="009D6E06"/>
    <w:rsid w:val="009D7319"/>
    <w:rsid w:val="009E07EE"/>
    <w:rsid w:val="009E2A1F"/>
    <w:rsid w:val="009E407B"/>
    <w:rsid w:val="009F0B5B"/>
    <w:rsid w:val="009F274C"/>
    <w:rsid w:val="009F4E73"/>
    <w:rsid w:val="009F6897"/>
    <w:rsid w:val="00A02338"/>
    <w:rsid w:val="00A14B05"/>
    <w:rsid w:val="00A16B58"/>
    <w:rsid w:val="00A208D5"/>
    <w:rsid w:val="00A20DE2"/>
    <w:rsid w:val="00A22268"/>
    <w:rsid w:val="00A23B92"/>
    <w:rsid w:val="00A23DAC"/>
    <w:rsid w:val="00A27123"/>
    <w:rsid w:val="00A2761C"/>
    <w:rsid w:val="00A27F26"/>
    <w:rsid w:val="00A35351"/>
    <w:rsid w:val="00A36291"/>
    <w:rsid w:val="00A377CC"/>
    <w:rsid w:val="00A37E63"/>
    <w:rsid w:val="00A40C7A"/>
    <w:rsid w:val="00A41176"/>
    <w:rsid w:val="00A41538"/>
    <w:rsid w:val="00A42294"/>
    <w:rsid w:val="00A44529"/>
    <w:rsid w:val="00A4463F"/>
    <w:rsid w:val="00A44B9C"/>
    <w:rsid w:val="00A5342B"/>
    <w:rsid w:val="00A55BF8"/>
    <w:rsid w:val="00A5681F"/>
    <w:rsid w:val="00A569C5"/>
    <w:rsid w:val="00A63C92"/>
    <w:rsid w:val="00A64E05"/>
    <w:rsid w:val="00A66680"/>
    <w:rsid w:val="00A70A46"/>
    <w:rsid w:val="00A70BEA"/>
    <w:rsid w:val="00A71271"/>
    <w:rsid w:val="00A71FBE"/>
    <w:rsid w:val="00A74D3D"/>
    <w:rsid w:val="00A76814"/>
    <w:rsid w:val="00A76C9F"/>
    <w:rsid w:val="00A82A8C"/>
    <w:rsid w:val="00A9109E"/>
    <w:rsid w:val="00A93919"/>
    <w:rsid w:val="00AA0FFB"/>
    <w:rsid w:val="00AA5CE9"/>
    <w:rsid w:val="00AA76F3"/>
    <w:rsid w:val="00AB1E45"/>
    <w:rsid w:val="00AB3C58"/>
    <w:rsid w:val="00AB481B"/>
    <w:rsid w:val="00AB5AFD"/>
    <w:rsid w:val="00AB632B"/>
    <w:rsid w:val="00AC0E56"/>
    <w:rsid w:val="00AC22C0"/>
    <w:rsid w:val="00AC330E"/>
    <w:rsid w:val="00AC3473"/>
    <w:rsid w:val="00AD05AC"/>
    <w:rsid w:val="00AD39DA"/>
    <w:rsid w:val="00AD7B77"/>
    <w:rsid w:val="00AE0770"/>
    <w:rsid w:val="00AF13AB"/>
    <w:rsid w:val="00AF2C47"/>
    <w:rsid w:val="00AF3455"/>
    <w:rsid w:val="00AF3A4C"/>
    <w:rsid w:val="00AF5070"/>
    <w:rsid w:val="00B001C2"/>
    <w:rsid w:val="00B03A25"/>
    <w:rsid w:val="00B05328"/>
    <w:rsid w:val="00B057A4"/>
    <w:rsid w:val="00B070D1"/>
    <w:rsid w:val="00B10EF5"/>
    <w:rsid w:val="00B110F2"/>
    <w:rsid w:val="00B152DC"/>
    <w:rsid w:val="00B167B7"/>
    <w:rsid w:val="00B17391"/>
    <w:rsid w:val="00B2044C"/>
    <w:rsid w:val="00B20C2F"/>
    <w:rsid w:val="00B31D38"/>
    <w:rsid w:val="00B321CF"/>
    <w:rsid w:val="00B337C5"/>
    <w:rsid w:val="00B33963"/>
    <w:rsid w:val="00B3476C"/>
    <w:rsid w:val="00B35545"/>
    <w:rsid w:val="00B361E8"/>
    <w:rsid w:val="00B36F0C"/>
    <w:rsid w:val="00B37D51"/>
    <w:rsid w:val="00B37D87"/>
    <w:rsid w:val="00B37E23"/>
    <w:rsid w:val="00B4091F"/>
    <w:rsid w:val="00B41139"/>
    <w:rsid w:val="00B41DC4"/>
    <w:rsid w:val="00B4242C"/>
    <w:rsid w:val="00B426DB"/>
    <w:rsid w:val="00B431DB"/>
    <w:rsid w:val="00B43E27"/>
    <w:rsid w:val="00B525E5"/>
    <w:rsid w:val="00B54F67"/>
    <w:rsid w:val="00B5527E"/>
    <w:rsid w:val="00B5578C"/>
    <w:rsid w:val="00B55E2D"/>
    <w:rsid w:val="00B564A2"/>
    <w:rsid w:val="00B5716A"/>
    <w:rsid w:val="00B60561"/>
    <w:rsid w:val="00B65BDD"/>
    <w:rsid w:val="00B714EF"/>
    <w:rsid w:val="00B749B1"/>
    <w:rsid w:val="00B74B88"/>
    <w:rsid w:val="00B767A4"/>
    <w:rsid w:val="00B80779"/>
    <w:rsid w:val="00B80A14"/>
    <w:rsid w:val="00B81B85"/>
    <w:rsid w:val="00B84150"/>
    <w:rsid w:val="00B84F22"/>
    <w:rsid w:val="00B859AF"/>
    <w:rsid w:val="00B91D8D"/>
    <w:rsid w:val="00B92255"/>
    <w:rsid w:val="00B9340E"/>
    <w:rsid w:val="00B97DB5"/>
    <w:rsid w:val="00BA13AF"/>
    <w:rsid w:val="00BA1A1D"/>
    <w:rsid w:val="00BA7044"/>
    <w:rsid w:val="00BB1821"/>
    <w:rsid w:val="00BB2611"/>
    <w:rsid w:val="00BB2FAB"/>
    <w:rsid w:val="00BB3542"/>
    <w:rsid w:val="00BB53AB"/>
    <w:rsid w:val="00BB61CB"/>
    <w:rsid w:val="00BB7138"/>
    <w:rsid w:val="00BC2AE4"/>
    <w:rsid w:val="00BC3C96"/>
    <w:rsid w:val="00BC41F6"/>
    <w:rsid w:val="00BC4F34"/>
    <w:rsid w:val="00BC51A3"/>
    <w:rsid w:val="00BD0532"/>
    <w:rsid w:val="00BD0AE1"/>
    <w:rsid w:val="00BD0CB5"/>
    <w:rsid w:val="00BD6C20"/>
    <w:rsid w:val="00BD78FD"/>
    <w:rsid w:val="00BE165B"/>
    <w:rsid w:val="00BE3897"/>
    <w:rsid w:val="00BF12F6"/>
    <w:rsid w:val="00BF16B6"/>
    <w:rsid w:val="00BF568A"/>
    <w:rsid w:val="00C00D28"/>
    <w:rsid w:val="00C020C6"/>
    <w:rsid w:val="00C02CCE"/>
    <w:rsid w:val="00C03651"/>
    <w:rsid w:val="00C04363"/>
    <w:rsid w:val="00C06C21"/>
    <w:rsid w:val="00C075CF"/>
    <w:rsid w:val="00C07862"/>
    <w:rsid w:val="00C11FE9"/>
    <w:rsid w:val="00C142AE"/>
    <w:rsid w:val="00C14D3F"/>
    <w:rsid w:val="00C17D3A"/>
    <w:rsid w:val="00C17D80"/>
    <w:rsid w:val="00C2237A"/>
    <w:rsid w:val="00C23B51"/>
    <w:rsid w:val="00C23F86"/>
    <w:rsid w:val="00C2688C"/>
    <w:rsid w:val="00C2791F"/>
    <w:rsid w:val="00C30738"/>
    <w:rsid w:val="00C31811"/>
    <w:rsid w:val="00C33F53"/>
    <w:rsid w:val="00C40BAA"/>
    <w:rsid w:val="00C46A63"/>
    <w:rsid w:val="00C52E95"/>
    <w:rsid w:val="00C60C09"/>
    <w:rsid w:val="00C615E8"/>
    <w:rsid w:val="00C62856"/>
    <w:rsid w:val="00C62F3F"/>
    <w:rsid w:val="00C6384E"/>
    <w:rsid w:val="00C73B5D"/>
    <w:rsid w:val="00C73EFC"/>
    <w:rsid w:val="00C75095"/>
    <w:rsid w:val="00C75DC6"/>
    <w:rsid w:val="00C80897"/>
    <w:rsid w:val="00C831F1"/>
    <w:rsid w:val="00C86DF2"/>
    <w:rsid w:val="00C91A36"/>
    <w:rsid w:val="00C91A97"/>
    <w:rsid w:val="00C947FC"/>
    <w:rsid w:val="00CB09B5"/>
    <w:rsid w:val="00CB4C69"/>
    <w:rsid w:val="00CC7F46"/>
    <w:rsid w:val="00CD14BF"/>
    <w:rsid w:val="00CD17D3"/>
    <w:rsid w:val="00CD3E34"/>
    <w:rsid w:val="00CD4F30"/>
    <w:rsid w:val="00CE2C2C"/>
    <w:rsid w:val="00CE3E8C"/>
    <w:rsid w:val="00CE71C4"/>
    <w:rsid w:val="00CE7252"/>
    <w:rsid w:val="00CE7295"/>
    <w:rsid w:val="00CF01CB"/>
    <w:rsid w:val="00CF13CC"/>
    <w:rsid w:val="00CF20C8"/>
    <w:rsid w:val="00CF2DA1"/>
    <w:rsid w:val="00CF3432"/>
    <w:rsid w:val="00CF4F2A"/>
    <w:rsid w:val="00CF6A90"/>
    <w:rsid w:val="00D05ED5"/>
    <w:rsid w:val="00D061C4"/>
    <w:rsid w:val="00D117B3"/>
    <w:rsid w:val="00D12B93"/>
    <w:rsid w:val="00D17161"/>
    <w:rsid w:val="00D21246"/>
    <w:rsid w:val="00D21CBB"/>
    <w:rsid w:val="00D23477"/>
    <w:rsid w:val="00D23EE5"/>
    <w:rsid w:val="00D2517F"/>
    <w:rsid w:val="00D33C2B"/>
    <w:rsid w:val="00D4049E"/>
    <w:rsid w:val="00D42C77"/>
    <w:rsid w:val="00D461EB"/>
    <w:rsid w:val="00D469FF"/>
    <w:rsid w:val="00D47770"/>
    <w:rsid w:val="00D522C1"/>
    <w:rsid w:val="00D54D39"/>
    <w:rsid w:val="00D56057"/>
    <w:rsid w:val="00D562EF"/>
    <w:rsid w:val="00D565B1"/>
    <w:rsid w:val="00D57C82"/>
    <w:rsid w:val="00D60997"/>
    <w:rsid w:val="00D61B1B"/>
    <w:rsid w:val="00D62A69"/>
    <w:rsid w:val="00D62BA5"/>
    <w:rsid w:val="00D64908"/>
    <w:rsid w:val="00D64BA1"/>
    <w:rsid w:val="00D67076"/>
    <w:rsid w:val="00D71E2B"/>
    <w:rsid w:val="00D728D7"/>
    <w:rsid w:val="00D75632"/>
    <w:rsid w:val="00D76244"/>
    <w:rsid w:val="00D770FE"/>
    <w:rsid w:val="00D81830"/>
    <w:rsid w:val="00D818B2"/>
    <w:rsid w:val="00D837D9"/>
    <w:rsid w:val="00D87E4C"/>
    <w:rsid w:val="00D91455"/>
    <w:rsid w:val="00D943F9"/>
    <w:rsid w:val="00D9689C"/>
    <w:rsid w:val="00D97118"/>
    <w:rsid w:val="00D97B3E"/>
    <w:rsid w:val="00DA0EBA"/>
    <w:rsid w:val="00DA4BED"/>
    <w:rsid w:val="00DB2B36"/>
    <w:rsid w:val="00DB4B8F"/>
    <w:rsid w:val="00DB5162"/>
    <w:rsid w:val="00DB6E10"/>
    <w:rsid w:val="00DB6E65"/>
    <w:rsid w:val="00DC063A"/>
    <w:rsid w:val="00DC3182"/>
    <w:rsid w:val="00DC3CA4"/>
    <w:rsid w:val="00DC5910"/>
    <w:rsid w:val="00DC597C"/>
    <w:rsid w:val="00DC604D"/>
    <w:rsid w:val="00DC7457"/>
    <w:rsid w:val="00DD1EDB"/>
    <w:rsid w:val="00DD5E7D"/>
    <w:rsid w:val="00DE0754"/>
    <w:rsid w:val="00DE12AC"/>
    <w:rsid w:val="00DE16ED"/>
    <w:rsid w:val="00DE1701"/>
    <w:rsid w:val="00DF4042"/>
    <w:rsid w:val="00DF541A"/>
    <w:rsid w:val="00DF767D"/>
    <w:rsid w:val="00E0331D"/>
    <w:rsid w:val="00E06E11"/>
    <w:rsid w:val="00E11E31"/>
    <w:rsid w:val="00E1362D"/>
    <w:rsid w:val="00E1423D"/>
    <w:rsid w:val="00E15F44"/>
    <w:rsid w:val="00E209A0"/>
    <w:rsid w:val="00E2163A"/>
    <w:rsid w:val="00E23197"/>
    <w:rsid w:val="00E23A2E"/>
    <w:rsid w:val="00E2402F"/>
    <w:rsid w:val="00E2463A"/>
    <w:rsid w:val="00E300FD"/>
    <w:rsid w:val="00E30258"/>
    <w:rsid w:val="00E30683"/>
    <w:rsid w:val="00E3220D"/>
    <w:rsid w:val="00E3281D"/>
    <w:rsid w:val="00E340F5"/>
    <w:rsid w:val="00E34183"/>
    <w:rsid w:val="00E34D1D"/>
    <w:rsid w:val="00E40AF4"/>
    <w:rsid w:val="00E44D1A"/>
    <w:rsid w:val="00E457F2"/>
    <w:rsid w:val="00E468CF"/>
    <w:rsid w:val="00E522A7"/>
    <w:rsid w:val="00E524D5"/>
    <w:rsid w:val="00E60DD0"/>
    <w:rsid w:val="00E62E49"/>
    <w:rsid w:val="00E6305B"/>
    <w:rsid w:val="00E640FE"/>
    <w:rsid w:val="00E6545F"/>
    <w:rsid w:val="00E66328"/>
    <w:rsid w:val="00E67176"/>
    <w:rsid w:val="00E721DC"/>
    <w:rsid w:val="00E738A6"/>
    <w:rsid w:val="00E73A46"/>
    <w:rsid w:val="00E75A68"/>
    <w:rsid w:val="00E75DB3"/>
    <w:rsid w:val="00E77A07"/>
    <w:rsid w:val="00E80509"/>
    <w:rsid w:val="00E83097"/>
    <w:rsid w:val="00E83AEB"/>
    <w:rsid w:val="00E83E7D"/>
    <w:rsid w:val="00E84B8F"/>
    <w:rsid w:val="00E87AD9"/>
    <w:rsid w:val="00E914E1"/>
    <w:rsid w:val="00E92790"/>
    <w:rsid w:val="00E935F4"/>
    <w:rsid w:val="00E93AFF"/>
    <w:rsid w:val="00E93CE0"/>
    <w:rsid w:val="00E94BC8"/>
    <w:rsid w:val="00E96FD4"/>
    <w:rsid w:val="00E975F0"/>
    <w:rsid w:val="00EA267D"/>
    <w:rsid w:val="00EA4E6E"/>
    <w:rsid w:val="00EA51EE"/>
    <w:rsid w:val="00EB32DB"/>
    <w:rsid w:val="00EB3470"/>
    <w:rsid w:val="00EC22D6"/>
    <w:rsid w:val="00ED1E18"/>
    <w:rsid w:val="00ED78E4"/>
    <w:rsid w:val="00EE1596"/>
    <w:rsid w:val="00EE204C"/>
    <w:rsid w:val="00EE7B69"/>
    <w:rsid w:val="00EF1488"/>
    <w:rsid w:val="00EF213C"/>
    <w:rsid w:val="00EF285E"/>
    <w:rsid w:val="00EF50BA"/>
    <w:rsid w:val="00EF6AD5"/>
    <w:rsid w:val="00F01116"/>
    <w:rsid w:val="00F05931"/>
    <w:rsid w:val="00F066BF"/>
    <w:rsid w:val="00F07C32"/>
    <w:rsid w:val="00F10C80"/>
    <w:rsid w:val="00F1181C"/>
    <w:rsid w:val="00F11D46"/>
    <w:rsid w:val="00F12C48"/>
    <w:rsid w:val="00F1662F"/>
    <w:rsid w:val="00F20A08"/>
    <w:rsid w:val="00F20BF5"/>
    <w:rsid w:val="00F21A84"/>
    <w:rsid w:val="00F21FF1"/>
    <w:rsid w:val="00F23ACC"/>
    <w:rsid w:val="00F27B30"/>
    <w:rsid w:val="00F31723"/>
    <w:rsid w:val="00F33719"/>
    <w:rsid w:val="00F352A7"/>
    <w:rsid w:val="00F36905"/>
    <w:rsid w:val="00F37754"/>
    <w:rsid w:val="00F40505"/>
    <w:rsid w:val="00F411BC"/>
    <w:rsid w:val="00F41715"/>
    <w:rsid w:val="00F41AEB"/>
    <w:rsid w:val="00F4523C"/>
    <w:rsid w:val="00F4533F"/>
    <w:rsid w:val="00F46254"/>
    <w:rsid w:val="00F50075"/>
    <w:rsid w:val="00F56083"/>
    <w:rsid w:val="00F5613B"/>
    <w:rsid w:val="00F61FD8"/>
    <w:rsid w:val="00F65841"/>
    <w:rsid w:val="00F6594C"/>
    <w:rsid w:val="00F6615B"/>
    <w:rsid w:val="00F6681D"/>
    <w:rsid w:val="00F67B69"/>
    <w:rsid w:val="00F71195"/>
    <w:rsid w:val="00F73AE7"/>
    <w:rsid w:val="00F73E6E"/>
    <w:rsid w:val="00F81E5A"/>
    <w:rsid w:val="00F82F0F"/>
    <w:rsid w:val="00F836DE"/>
    <w:rsid w:val="00F83E85"/>
    <w:rsid w:val="00F87982"/>
    <w:rsid w:val="00F90138"/>
    <w:rsid w:val="00F9082C"/>
    <w:rsid w:val="00F9307E"/>
    <w:rsid w:val="00F93620"/>
    <w:rsid w:val="00F93EAA"/>
    <w:rsid w:val="00F9626D"/>
    <w:rsid w:val="00F96A71"/>
    <w:rsid w:val="00FA074C"/>
    <w:rsid w:val="00FA1739"/>
    <w:rsid w:val="00FA27C1"/>
    <w:rsid w:val="00FA3A85"/>
    <w:rsid w:val="00FA4E87"/>
    <w:rsid w:val="00FA563D"/>
    <w:rsid w:val="00FA7827"/>
    <w:rsid w:val="00FB3C30"/>
    <w:rsid w:val="00FB53C9"/>
    <w:rsid w:val="00FB6609"/>
    <w:rsid w:val="00FB6D3E"/>
    <w:rsid w:val="00FC2FF4"/>
    <w:rsid w:val="00FC33CB"/>
    <w:rsid w:val="00FC3CE5"/>
    <w:rsid w:val="00FC3D58"/>
    <w:rsid w:val="00FD0097"/>
    <w:rsid w:val="00FD576E"/>
    <w:rsid w:val="00FD7062"/>
    <w:rsid w:val="00FE060D"/>
    <w:rsid w:val="00FE3023"/>
    <w:rsid w:val="00FE37CA"/>
    <w:rsid w:val="00FF0E8B"/>
    <w:rsid w:val="00FF194A"/>
    <w:rsid w:val="00FF799F"/>
    <w:rsid w:val="00FF79DF"/>
    <w:rsid w:val="028DBF55"/>
    <w:rsid w:val="05B45716"/>
    <w:rsid w:val="05D9D7BE"/>
    <w:rsid w:val="0628B5D7"/>
    <w:rsid w:val="08311F4D"/>
    <w:rsid w:val="0BEEAE8D"/>
    <w:rsid w:val="0C6ACA8B"/>
    <w:rsid w:val="0CAA0DE7"/>
    <w:rsid w:val="120CD670"/>
    <w:rsid w:val="15152EAA"/>
    <w:rsid w:val="174E1566"/>
    <w:rsid w:val="18F9D508"/>
    <w:rsid w:val="1C3E5D10"/>
    <w:rsid w:val="1C6D2F53"/>
    <w:rsid w:val="210C53BD"/>
    <w:rsid w:val="2365C99B"/>
    <w:rsid w:val="2422B2AA"/>
    <w:rsid w:val="26416986"/>
    <w:rsid w:val="2722D8AE"/>
    <w:rsid w:val="283AAFDA"/>
    <w:rsid w:val="29343F80"/>
    <w:rsid w:val="29EFE737"/>
    <w:rsid w:val="2BF5C698"/>
    <w:rsid w:val="2D99D09D"/>
    <w:rsid w:val="30361B1E"/>
    <w:rsid w:val="3066346A"/>
    <w:rsid w:val="3370DC0D"/>
    <w:rsid w:val="34B2DC69"/>
    <w:rsid w:val="3C900285"/>
    <w:rsid w:val="3E30FCEA"/>
    <w:rsid w:val="3F5EA664"/>
    <w:rsid w:val="436FA4E3"/>
    <w:rsid w:val="43A0B9F2"/>
    <w:rsid w:val="48F3CF27"/>
    <w:rsid w:val="4A00DAC8"/>
    <w:rsid w:val="4AAC34A0"/>
    <w:rsid w:val="4C18149B"/>
    <w:rsid w:val="539BFBB2"/>
    <w:rsid w:val="56B609FF"/>
    <w:rsid w:val="57176F0B"/>
    <w:rsid w:val="576DDE3A"/>
    <w:rsid w:val="57B94BBE"/>
    <w:rsid w:val="58A7C70C"/>
    <w:rsid w:val="5A7FCBF5"/>
    <w:rsid w:val="5E2AA577"/>
    <w:rsid w:val="5ECB2135"/>
    <w:rsid w:val="61BA9847"/>
    <w:rsid w:val="63D242DD"/>
    <w:rsid w:val="64AC6DAB"/>
    <w:rsid w:val="65ADF6EB"/>
    <w:rsid w:val="66973078"/>
    <w:rsid w:val="66F89E30"/>
    <w:rsid w:val="6971C24C"/>
    <w:rsid w:val="69BFD1B9"/>
    <w:rsid w:val="6E0B0B1F"/>
    <w:rsid w:val="7633030C"/>
    <w:rsid w:val="792C6B75"/>
    <w:rsid w:val="7C1CF4D1"/>
    <w:rsid w:val="7DB3107F"/>
    <w:rsid w:val="7DDF36EF"/>
    <w:rsid w:val="7E4694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DE8F51"/>
  <w15:chartTrackingRefBased/>
  <w15:docId w15:val="{65EAA659-1233-4CD0-908F-D30E1CF39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117B3"/>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uiPriority w:val="9"/>
    <w:qFormat/>
    <w:rsid w:val="00D649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Normal"/>
    <w:next w:val="Normal"/>
    <w:link w:val="Heading2Char"/>
    <w:uiPriority w:val="9"/>
    <w:unhideWhenUsed/>
    <w:qFormat/>
    <w:rsid w:val="00186AC0"/>
    <w:pPr>
      <w:keepNext/>
      <w:spacing w:before="240" w:after="60"/>
      <w:outlineLvl w:val="1"/>
    </w:pPr>
    <w:rPr>
      <w:rFonts w:ascii="Calibri Light" w:hAnsi="Calibri Light"/>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D64908"/>
    <w:rPr>
      <w:color w:val="808080"/>
    </w:rPr>
  </w:style>
  <w:style w:type="character" w:customStyle="1" w:styleId="Heading1Char">
    <w:name w:val="Heading 1 Char"/>
    <w:uiPriority w:val="9"/>
    <w:rsid w:val="00D64908"/>
    <w:rPr>
      <w:rFonts w:ascii="Calibri Light" w:eastAsia="SimSun" w:hAnsi="Calibri Light" w:cs="Times New Roman"/>
      <w:color w:val="2E74B5"/>
      <w:sz w:val="32"/>
      <w:szCs w:val="32"/>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6490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D64908"/>
    <w:rPr>
      <w:rFonts w:ascii="Arial" w:eastAsia="SimSun" w:hAnsi="Arial" w:cs="Times New Roman"/>
      <w:b/>
      <w:noProof/>
      <w:sz w:val="18"/>
      <w:szCs w:val="20"/>
      <w:lang w:eastAsia="en-US"/>
    </w:rPr>
  </w:style>
  <w:style w:type="paragraph" w:styleId="Footer">
    <w:name w:val="footer"/>
    <w:basedOn w:val="Header"/>
    <w:link w:val="FooterChar"/>
    <w:rsid w:val="00D64908"/>
    <w:pPr>
      <w:jc w:val="center"/>
    </w:pPr>
    <w:rPr>
      <w:i/>
    </w:rPr>
  </w:style>
  <w:style w:type="character" w:customStyle="1" w:styleId="FooterChar">
    <w:name w:val="Footer Char"/>
    <w:link w:val="Footer"/>
    <w:rsid w:val="00D64908"/>
    <w:rPr>
      <w:rFonts w:ascii="Arial" w:eastAsia="SimSun" w:hAnsi="Arial" w:cs="Times New Roman"/>
      <w:b/>
      <w:i/>
      <w:noProof/>
      <w:sz w:val="18"/>
      <w:szCs w:val="20"/>
      <w:lang w:eastAsia="en-US"/>
    </w:rPr>
  </w:style>
  <w:style w:type="character" w:styleId="PageNumber">
    <w:name w:val="page number"/>
    <w:basedOn w:val="DefaultParagraphFont"/>
    <w:rsid w:val="00D64908"/>
  </w:style>
  <w:style w:type="character" w:customStyle="1" w:styleId="Heading1Char1">
    <w:name w:val="Heading 1 Char1"/>
    <w:link w:val="Heading1"/>
    <w:uiPriority w:val="9"/>
    <w:rsid w:val="00D64908"/>
    <w:rPr>
      <w:rFonts w:ascii="Arial" w:eastAsia="SimSun" w:hAnsi="Arial" w:cs="Times New Roman"/>
      <w:sz w:val="36"/>
      <w:szCs w:val="20"/>
      <w:lang w:val="en-GB" w:eastAsia="en-US"/>
    </w:rPr>
  </w:style>
  <w:style w:type="paragraph" w:customStyle="1" w:styleId="LGTdoc">
    <w:name w:val="LGTdoc_본문"/>
    <w:basedOn w:val="Normal"/>
    <w:link w:val="LGTdocChar"/>
    <w:qFormat/>
    <w:rsid w:val="00D64908"/>
    <w:pPr>
      <w:widowControl w:val="0"/>
      <w:overflowPunct/>
      <w:snapToGrid w:val="0"/>
      <w:spacing w:afterLines="50" w:after="0" w:line="264" w:lineRule="auto"/>
      <w:jc w:val="both"/>
      <w:textAlignment w:val="auto"/>
    </w:pPr>
    <w:rPr>
      <w:rFonts w:eastAsia="Batang"/>
      <w:kern w:val="2"/>
      <w:sz w:val="2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B431DB"/>
    <w:pPr>
      <w:ind w:left="720"/>
      <w:contextualSpacing/>
    </w:pPr>
  </w:style>
  <w:style w:type="table" w:styleId="TableGrid">
    <w:name w:val="Table Grid"/>
    <w:basedOn w:val="TableNormal"/>
    <w:uiPriority w:val="39"/>
    <w:rsid w:val="007C4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017C3E"/>
    <w:pPr>
      <w:spacing w:before="120" w:after="120"/>
    </w:pPr>
    <w:rPr>
      <w:b/>
      <w:bCs/>
      <w:lang w:val="en-US"/>
    </w:rPr>
  </w:style>
  <w:style w:type="paragraph" w:styleId="BalloonText">
    <w:name w:val="Balloon Text"/>
    <w:basedOn w:val="Normal"/>
    <w:link w:val="BalloonTextChar"/>
    <w:uiPriority w:val="99"/>
    <w:semiHidden/>
    <w:unhideWhenUsed/>
    <w:rsid w:val="00585F17"/>
    <w:pPr>
      <w:spacing w:after="0"/>
    </w:pPr>
    <w:rPr>
      <w:rFonts w:ascii="Segoe UI" w:hAnsi="Segoe UI" w:cs="Segoe UI"/>
      <w:sz w:val="18"/>
      <w:szCs w:val="18"/>
    </w:rPr>
  </w:style>
  <w:style w:type="character" w:customStyle="1" w:styleId="BalloonTextChar">
    <w:name w:val="Balloon Text Char"/>
    <w:link w:val="BalloonText"/>
    <w:uiPriority w:val="99"/>
    <w:semiHidden/>
    <w:rsid w:val="00585F17"/>
    <w:rPr>
      <w:rFonts w:ascii="Segoe UI" w:hAnsi="Segoe UI" w:cs="Segoe UI"/>
      <w:sz w:val="18"/>
      <w:szCs w:val="18"/>
      <w:lang w:val="en-GB" w:eastAsia="en-US"/>
    </w:rPr>
  </w:style>
  <w:style w:type="character" w:customStyle="1" w:styleId="apple-converted-space">
    <w:name w:val="apple-converted-space"/>
    <w:rsid w:val="00022E30"/>
  </w:style>
  <w:style w:type="character" w:styleId="CommentReference">
    <w:name w:val="annotation reference"/>
    <w:uiPriority w:val="99"/>
    <w:semiHidden/>
    <w:unhideWhenUsed/>
    <w:rsid w:val="00915981"/>
    <w:rPr>
      <w:sz w:val="16"/>
      <w:szCs w:val="16"/>
    </w:rPr>
  </w:style>
  <w:style w:type="paragraph" w:styleId="CommentText">
    <w:name w:val="annotation text"/>
    <w:basedOn w:val="Normal"/>
    <w:link w:val="CommentTextChar"/>
    <w:uiPriority w:val="99"/>
    <w:semiHidden/>
    <w:unhideWhenUsed/>
    <w:rsid w:val="00915981"/>
  </w:style>
  <w:style w:type="character" w:customStyle="1" w:styleId="CommentTextChar">
    <w:name w:val="Comment Text Char"/>
    <w:link w:val="CommentText"/>
    <w:uiPriority w:val="99"/>
    <w:semiHidden/>
    <w:rsid w:val="00915981"/>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915981"/>
    <w:rPr>
      <w:b/>
      <w:bCs/>
    </w:rPr>
  </w:style>
  <w:style w:type="character" w:customStyle="1" w:styleId="CommentSubjectChar">
    <w:name w:val="Comment Subject Char"/>
    <w:link w:val="CommentSubject"/>
    <w:uiPriority w:val="99"/>
    <w:semiHidden/>
    <w:rsid w:val="00915981"/>
    <w:rPr>
      <w:rFonts w:ascii="Times New Roman" w:hAnsi="Times New Roman"/>
      <w:b/>
      <w:bCs/>
      <w:lang w:val="en-GB" w:eastAsia="en-US"/>
    </w:rPr>
  </w:style>
  <w:style w:type="paragraph" w:customStyle="1" w:styleId="B1">
    <w:name w:val="B1"/>
    <w:basedOn w:val="List"/>
    <w:link w:val="B1Char1"/>
    <w:rsid w:val="00186AC0"/>
    <w:pPr>
      <w:overflowPunct/>
      <w:autoSpaceDE/>
      <w:autoSpaceDN/>
      <w:adjustRightInd/>
      <w:ind w:left="568" w:hanging="284"/>
      <w:contextualSpacing w:val="0"/>
      <w:textAlignment w:val="auto"/>
    </w:pPr>
    <w:rPr>
      <w:rFonts w:eastAsia="Malgun Gothic"/>
    </w:rPr>
  </w:style>
  <w:style w:type="paragraph" w:styleId="List">
    <w:name w:val="List"/>
    <w:basedOn w:val="Normal"/>
    <w:uiPriority w:val="99"/>
    <w:semiHidden/>
    <w:unhideWhenUsed/>
    <w:rsid w:val="00186AC0"/>
    <w:pPr>
      <w:ind w:left="360" w:hanging="360"/>
      <w:contextualSpacing/>
    </w:pPr>
  </w:style>
  <w:style w:type="character" w:customStyle="1" w:styleId="Heading2Char">
    <w:name w:val="Heading 2 Char"/>
    <w:link w:val="Heading2"/>
    <w:uiPriority w:val="9"/>
    <w:rsid w:val="00186AC0"/>
    <w:rPr>
      <w:rFonts w:ascii="Calibri Light" w:eastAsia="SimSun" w:hAnsi="Calibri Light" w:cs="Times New Roman"/>
      <w:b/>
      <w:bCs/>
      <w:i/>
      <w:iCs/>
      <w:sz w:val="28"/>
      <w:szCs w:val="28"/>
      <w:lang w:val="en-GB" w:eastAsia="en-US"/>
    </w:rPr>
  </w:style>
  <w:style w:type="table" w:styleId="GridTable1Light">
    <w:name w:val="Grid Table 1 Light"/>
    <w:basedOn w:val="TableNormal"/>
    <w:uiPriority w:val="46"/>
    <w:rsid w:val="005F6DD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styleId="Strong">
    <w:name w:val="Strong"/>
    <w:uiPriority w:val="22"/>
    <w:qFormat/>
    <w:rsid w:val="00C06C21"/>
    <w:rPr>
      <w:b/>
      <w:bCs/>
    </w:rPr>
  </w:style>
  <w:style w:type="paragraph" w:customStyle="1" w:styleId="ZT">
    <w:name w:val="ZT"/>
    <w:rsid w:val="00B33963"/>
    <w:pPr>
      <w:framePr w:wrap="notBeside" w:hAnchor="margin" w:yAlign="center"/>
      <w:widowControl w:val="0"/>
      <w:spacing w:line="240" w:lineRule="atLeast"/>
      <w:jc w:val="right"/>
    </w:pPr>
    <w:rPr>
      <w:rFonts w:ascii="Arial" w:eastAsia="Malgun Gothic" w:hAnsi="Arial"/>
      <w:b/>
      <w:sz w:val="34"/>
      <w:lang w:val="en-GB"/>
    </w:rPr>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F82F0F"/>
    <w:pPr>
      <w:overflowPunct/>
      <w:autoSpaceDE/>
      <w:autoSpaceDN/>
      <w:adjustRightInd/>
      <w:spacing w:after="120"/>
      <w:jc w:val="both"/>
      <w:textAlignment w:val="auto"/>
    </w:pPr>
    <w:rPr>
      <w:rFonts w:eastAsia="MS Mincho"/>
      <w:szCs w:val="24"/>
      <w:lang w:val="en-US"/>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F82F0F"/>
    <w:rPr>
      <w:rFonts w:ascii="Times New Roman" w:eastAsia="MS Mincho" w:hAnsi="Times New Roman"/>
      <w:szCs w:val="24"/>
      <w:lang w:eastAsia="en-US"/>
    </w:rPr>
  </w:style>
  <w:style w:type="paragraph" w:styleId="NormalWeb">
    <w:name w:val="Normal (Web)"/>
    <w:basedOn w:val="Normal"/>
    <w:uiPriority w:val="99"/>
    <w:semiHidden/>
    <w:unhideWhenUsed/>
    <w:rsid w:val="00B35545"/>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5A4F98"/>
    <w:rPr>
      <w:rFonts w:ascii="Times New Roman" w:hAnsi="Times New Roman"/>
      <w:b/>
      <w:bCs/>
      <w:lang w:eastAsia="en-US"/>
    </w:rPr>
  </w:style>
  <w:style w:type="table" w:styleId="ListTable2-Accent5">
    <w:name w:val="List Table 2 Accent 5"/>
    <w:basedOn w:val="TableNormal"/>
    <w:uiPriority w:val="47"/>
    <w:rsid w:val="00DB2B36"/>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1Light-Accent1">
    <w:name w:val="Grid Table 1 Light Accent 1"/>
    <w:basedOn w:val="TableNormal"/>
    <w:uiPriority w:val="46"/>
    <w:rsid w:val="00DB2B36"/>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GridLight">
    <w:name w:val="Grid Table Light"/>
    <w:basedOn w:val="TableNormal"/>
    <w:uiPriority w:val="40"/>
    <w:rsid w:val="005649C8"/>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Hyperlink">
    <w:name w:val="Hyperlink"/>
    <w:uiPriority w:val="99"/>
    <w:rsid w:val="00B057A4"/>
    <w:rPr>
      <w:color w:val="0000FF"/>
      <w:u w:val="single"/>
    </w:rPr>
  </w:style>
  <w:style w:type="paragraph" w:customStyle="1" w:styleId="Reference">
    <w:name w:val="Reference"/>
    <w:basedOn w:val="Normal"/>
    <w:qFormat/>
    <w:rsid w:val="00BB7138"/>
    <w:pPr>
      <w:numPr>
        <w:numId w:val="2"/>
      </w:numPr>
      <w:tabs>
        <w:tab w:val="clear" w:pos="567"/>
      </w:tabs>
      <w:overflowPunct/>
      <w:autoSpaceDE/>
      <w:autoSpaceDN/>
      <w:adjustRightInd/>
      <w:spacing w:after="160" w:line="259" w:lineRule="auto"/>
      <w:ind w:left="0" w:firstLine="0"/>
      <w:textAlignment w:val="auto"/>
    </w:pPr>
    <w:rPr>
      <w:rFonts w:ascii="Calibri" w:hAnsi="Calibri"/>
      <w:sz w:val="22"/>
      <w:szCs w:val="22"/>
      <w:lang w:val="en-US" w:eastAsia="zh-CN"/>
    </w:rPr>
  </w:style>
  <w:style w:type="character" w:styleId="SubtleReference">
    <w:name w:val="Subtle Reference"/>
    <w:uiPriority w:val="31"/>
    <w:qFormat/>
    <w:rsid w:val="00980476"/>
    <w:rPr>
      <w:lang w:val="en-US"/>
    </w:rPr>
  </w:style>
  <w:style w:type="table" w:styleId="GridTable5Dark-Accent5">
    <w:name w:val="Grid Table 5 Dark Accent 5"/>
    <w:basedOn w:val="TableNormal"/>
    <w:uiPriority w:val="50"/>
    <w:rsid w:val="00DF404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B2">
    <w:name w:val="B2"/>
    <w:basedOn w:val="List2"/>
    <w:link w:val="B2Char"/>
    <w:rsid w:val="00273DBD"/>
    <w:pPr>
      <w:overflowPunct/>
      <w:autoSpaceDE/>
      <w:autoSpaceDN/>
      <w:adjustRightInd/>
      <w:ind w:left="851" w:hanging="284"/>
      <w:contextualSpacing w:val="0"/>
      <w:textAlignment w:val="auto"/>
    </w:pPr>
    <w:rPr>
      <w:rFonts w:eastAsia="Times New Roman"/>
    </w:rPr>
  </w:style>
  <w:style w:type="character" w:customStyle="1" w:styleId="B1Char1">
    <w:name w:val="B1 Char1"/>
    <w:link w:val="B1"/>
    <w:rsid w:val="00273DBD"/>
    <w:rPr>
      <w:rFonts w:ascii="Times New Roman" w:eastAsia="Malgun Gothic" w:hAnsi="Times New Roman"/>
      <w:lang w:val="en-GB"/>
    </w:rPr>
  </w:style>
  <w:style w:type="character" w:customStyle="1" w:styleId="B2Char">
    <w:name w:val="B2 Char"/>
    <w:link w:val="B2"/>
    <w:locked/>
    <w:rsid w:val="00273DBD"/>
    <w:rPr>
      <w:rFonts w:ascii="Times New Roman" w:eastAsia="Times New Roman" w:hAnsi="Times New Roman"/>
      <w:lang w:val="en-GB"/>
    </w:rPr>
  </w:style>
  <w:style w:type="paragraph" w:styleId="List2">
    <w:name w:val="List 2"/>
    <w:basedOn w:val="Normal"/>
    <w:uiPriority w:val="99"/>
    <w:semiHidden/>
    <w:unhideWhenUsed/>
    <w:rsid w:val="00273DBD"/>
    <w:pPr>
      <w:ind w:left="720" w:hanging="360"/>
      <w:contextualSpacing/>
    </w:pPr>
  </w:style>
  <w:style w:type="paragraph" w:customStyle="1" w:styleId="TAL">
    <w:name w:val="TAL"/>
    <w:basedOn w:val="Normal"/>
    <w:link w:val="TALChar"/>
    <w:rsid w:val="006E1225"/>
    <w:pPr>
      <w:keepNext/>
      <w:keepLines/>
      <w:spacing w:after="0"/>
    </w:pPr>
    <w:rPr>
      <w:rFonts w:ascii="Arial" w:eastAsia="Times New Roman" w:hAnsi="Arial"/>
      <w:sz w:val="18"/>
      <w:lang w:eastAsia="en-GB"/>
    </w:rPr>
  </w:style>
  <w:style w:type="paragraph" w:customStyle="1" w:styleId="TAH">
    <w:name w:val="TAH"/>
    <w:basedOn w:val="TAC"/>
    <w:link w:val="TAHCar"/>
    <w:rsid w:val="006E1225"/>
    <w:rPr>
      <w:b/>
    </w:rPr>
  </w:style>
  <w:style w:type="paragraph" w:customStyle="1" w:styleId="TAC">
    <w:name w:val="TAC"/>
    <w:basedOn w:val="TAL"/>
    <w:link w:val="TACChar"/>
    <w:rsid w:val="006E1225"/>
    <w:pPr>
      <w:jc w:val="center"/>
    </w:pPr>
  </w:style>
  <w:style w:type="paragraph" w:customStyle="1" w:styleId="TH">
    <w:name w:val="TH"/>
    <w:basedOn w:val="Normal"/>
    <w:link w:val="THChar"/>
    <w:rsid w:val="006E1225"/>
    <w:pPr>
      <w:keepNext/>
      <w:keepLines/>
      <w:spacing w:before="60"/>
      <w:jc w:val="center"/>
    </w:pPr>
    <w:rPr>
      <w:rFonts w:ascii="Arial" w:eastAsia="Times New Roman" w:hAnsi="Arial"/>
      <w:b/>
      <w:lang w:eastAsia="en-GB"/>
    </w:rPr>
  </w:style>
  <w:style w:type="character" w:customStyle="1" w:styleId="THChar">
    <w:name w:val="TH Char"/>
    <w:link w:val="TH"/>
    <w:rsid w:val="006E1225"/>
    <w:rPr>
      <w:rFonts w:ascii="Arial" w:eastAsia="Times New Roman" w:hAnsi="Arial"/>
      <w:b/>
      <w:lang w:val="en-GB" w:eastAsia="en-GB"/>
    </w:rPr>
  </w:style>
  <w:style w:type="character" w:customStyle="1" w:styleId="TACChar">
    <w:name w:val="TAC Char"/>
    <w:link w:val="TAC"/>
    <w:locked/>
    <w:rsid w:val="006E1225"/>
    <w:rPr>
      <w:rFonts w:ascii="Arial" w:eastAsia="Times New Roman" w:hAnsi="Arial"/>
      <w:sz w:val="18"/>
      <w:lang w:val="en-GB" w:eastAsia="en-GB"/>
    </w:rPr>
  </w:style>
  <w:style w:type="character" w:customStyle="1" w:styleId="TAHCar">
    <w:name w:val="TAH Car"/>
    <w:link w:val="TAH"/>
    <w:rsid w:val="006E1225"/>
    <w:rPr>
      <w:rFonts w:ascii="Arial" w:eastAsia="Times New Roman" w:hAnsi="Arial"/>
      <w:b/>
      <w:sz w:val="18"/>
      <w:lang w:val="en-GB" w:eastAsia="en-GB"/>
    </w:rPr>
  </w:style>
  <w:style w:type="character" w:customStyle="1" w:styleId="TALChar">
    <w:name w:val="TAL Char"/>
    <w:link w:val="TAL"/>
    <w:locked/>
    <w:rsid w:val="006E1225"/>
    <w:rPr>
      <w:rFonts w:ascii="Arial" w:eastAsia="Times New Roman" w:hAnsi="Arial"/>
      <w:sz w:val="18"/>
      <w:lang w:val="en-GB" w:eastAsia="en-GB"/>
    </w:rPr>
  </w:style>
  <w:style w:type="table" w:styleId="GridTable5Dark-Accent1">
    <w:name w:val="Grid Table 5 Dark Accent 1"/>
    <w:basedOn w:val="TableNormal"/>
    <w:uiPriority w:val="50"/>
    <w:rsid w:val="000732D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3">
    <w:name w:val="Grid Table 3"/>
    <w:basedOn w:val="TableNormal"/>
    <w:uiPriority w:val="48"/>
    <w:rsid w:val="000732D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ListTable7Colorful-Accent5">
    <w:name w:val="List Table 7 Colorful Accent 5"/>
    <w:basedOn w:val="TableNormal"/>
    <w:uiPriority w:val="52"/>
    <w:rsid w:val="000732D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Accent5">
    <w:name w:val="List Table 6 Colorful Accent 5"/>
    <w:basedOn w:val="TableNormal"/>
    <w:uiPriority w:val="51"/>
    <w:rsid w:val="000732D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PlainTable5">
    <w:name w:val="Plain Table 5"/>
    <w:basedOn w:val="TableNormal"/>
    <w:uiPriority w:val="45"/>
    <w:rsid w:val="000732D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0732D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
    <w:name w:val="Table Grid1"/>
    <w:basedOn w:val="TableNormal"/>
    <w:next w:val="TableGrid"/>
    <w:uiPriority w:val="39"/>
    <w:rsid w:val="00A271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Char"/>
    <w:qFormat/>
    <w:rsid w:val="00DC7457"/>
    <w:pPr>
      <w:tabs>
        <w:tab w:val="left" w:pos="1701"/>
      </w:tabs>
      <w:spacing w:after="120"/>
      <w:ind w:left="1701" w:hanging="1701"/>
      <w:jc w:val="both"/>
    </w:pPr>
    <w:rPr>
      <w:rFonts w:eastAsia="Times New Roma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DC7457"/>
    <w:rPr>
      <w:rFonts w:ascii="Times New Roman" w:hAnsi="Times New Roman"/>
      <w:lang w:val="en-GB"/>
    </w:rPr>
  </w:style>
  <w:style w:type="character" w:customStyle="1" w:styleId="ProposalChar">
    <w:name w:val="Proposal Char"/>
    <w:link w:val="Proposal"/>
    <w:qFormat/>
    <w:rsid w:val="00DC7457"/>
    <w:rPr>
      <w:rFonts w:ascii="Times New Roman" w:eastAsia="Times New Roman" w:hAnsi="Times New Roman"/>
      <w:b/>
      <w:bCs/>
      <w:lang w:val="en-GB" w:eastAsia="zh-CN"/>
    </w:rPr>
  </w:style>
  <w:style w:type="paragraph" w:customStyle="1" w:styleId="StyleHeading1NMPHeading1H1h11h12h13h14h15h16appheadin">
    <w:name w:val="Style Heading 1NMP Heading 1H1h11h12h13h14h15h16app headin..."/>
    <w:basedOn w:val="Heading1"/>
    <w:rsid w:val="00282FC7"/>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5">
    <w:name w:val="列出段落5"/>
    <w:basedOn w:val="Normal"/>
    <w:uiPriority w:val="99"/>
    <w:qFormat/>
    <w:rsid w:val="00282FC7"/>
    <w:pPr>
      <w:overflowPunct/>
      <w:autoSpaceDE/>
      <w:autoSpaceDN/>
      <w:adjustRightInd/>
      <w:spacing w:beforeLines="50" w:before="50" w:after="120" w:line="276" w:lineRule="auto"/>
      <w:ind w:firstLineChars="200" w:firstLine="420"/>
      <w:jc w:val="both"/>
      <w:textAlignment w:val="auto"/>
    </w:pPr>
  </w:style>
  <w:style w:type="paragraph" w:styleId="ListBullet">
    <w:name w:val="List Bullet"/>
    <w:basedOn w:val="Normal"/>
    <w:rsid w:val="00C00D28"/>
    <w:pPr>
      <w:widowControl w:val="0"/>
      <w:numPr>
        <w:numId w:val="19"/>
      </w:numPr>
      <w:overflowPunct/>
      <w:autoSpaceDE/>
      <w:autoSpaceDN/>
      <w:adjustRightInd/>
      <w:spacing w:after="0"/>
      <w:ind w:hangingChars="200" w:hanging="200"/>
      <w:jc w:val="both"/>
      <w:textAlignment w:val="auto"/>
    </w:pPr>
    <w:rPr>
      <w:rFonts w:eastAsia="MS Gothic"/>
      <w:kern w:val="2"/>
      <w:lang w:val="en-US" w:eastAsia="ja-JP"/>
    </w:rPr>
  </w:style>
  <w:style w:type="paragraph" w:styleId="DocumentMap">
    <w:name w:val="Document Map"/>
    <w:basedOn w:val="Normal"/>
    <w:link w:val="DocumentMapChar"/>
    <w:uiPriority w:val="99"/>
    <w:semiHidden/>
    <w:unhideWhenUsed/>
    <w:rsid w:val="00596771"/>
    <w:pPr>
      <w:spacing w:after="0"/>
    </w:pPr>
    <w:rPr>
      <w:sz w:val="24"/>
      <w:szCs w:val="24"/>
    </w:rPr>
  </w:style>
  <w:style w:type="character" w:customStyle="1" w:styleId="DocumentMapChar">
    <w:name w:val="Document Map Char"/>
    <w:basedOn w:val="DefaultParagraphFont"/>
    <w:link w:val="DocumentMap"/>
    <w:uiPriority w:val="99"/>
    <w:semiHidden/>
    <w:rsid w:val="00596771"/>
    <w:rPr>
      <w:rFonts w:ascii="Times New Roman" w:hAnsi="Times New Roman"/>
      <w:sz w:val="24"/>
      <w:szCs w:val="24"/>
      <w:lang w:val="en-GB"/>
    </w:rPr>
  </w:style>
  <w:style w:type="paragraph" w:customStyle="1" w:styleId="PL">
    <w:name w:val="PL"/>
    <w:link w:val="PLChar"/>
    <w:qFormat/>
    <w:rsid w:val="00572A9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72A98"/>
    <w:rPr>
      <w:rFonts w:ascii="Courier New" w:eastAsia="Batang" w:hAnsi="Courier New"/>
      <w:noProof/>
      <w:sz w:val="16"/>
      <w:shd w:val="clear" w:color="auto" w:fill="E6E6E6"/>
      <w:lang w:val="en-GB" w:eastAsia="sv-SE"/>
    </w:rPr>
  </w:style>
  <w:style w:type="character" w:customStyle="1" w:styleId="LGTdocChar">
    <w:name w:val="LGTdoc_본문 Char"/>
    <w:link w:val="LGTdoc"/>
    <w:qFormat/>
    <w:rsid w:val="004F09D7"/>
    <w:rPr>
      <w:rFonts w:ascii="Times New Roman" w:eastAsia="Batang" w:hAnsi="Times New Roman"/>
      <w:kern w:val="2"/>
      <w:sz w:val="22"/>
      <w:szCs w:val="24"/>
      <w:lang w:val="en-GB" w:eastAsia="ko-KR"/>
    </w:rPr>
  </w:style>
  <w:style w:type="paragraph" w:customStyle="1" w:styleId="TdocHeader2">
    <w:name w:val="Tdoc_Header_2"/>
    <w:basedOn w:val="Normal"/>
    <w:rsid w:val="00433F08"/>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988080">
      <w:bodyDiv w:val="1"/>
      <w:marLeft w:val="0"/>
      <w:marRight w:val="0"/>
      <w:marTop w:val="0"/>
      <w:marBottom w:val="0"/>
      <w:divBdr>
        <w:top w:val="none" w:sz="0" w:space="0" w:color="auto"/>
        <w:left w:val="none" w:sz="0" w:space="0" w:color="auto"/>
        <w:bottom w:val="none" w:sz="0" w:space="0" w:color="auto"/>
        <w:right w:val="none" w:sz="0" w:space="0" w:color="auto"/>
      </w:divBdr>
      <w:divsChild>
        <w:div w:id="198318349">
          <w:marLeft w:val="1080"/>
          <w:marRight w:val="0"/>
          <w:marTop w:val="77"/>
          <w:marBottom w:val="0"/>
          <w:divBdr>
            <w:top w:val="none" w:sz="0" w:space="0" w:color="auto"/>
            <w:left w:val="none" w:sz="0" w:space="0" w:color="auto"/>
            <w:bottom w:val="none" w:sz="0" w:space="0" w:color="auto"/>
            <w:right w:val="none" w:sz="0" w:space="0" w:color="auto"/>
          </w:divBdr>
        </w:div>
      </w:divsChild>
    </w:div>
    <w:div w:id="157238088">
      <w:bodyDiv w:val="1"/>
      <w:marLeft w:val="0"/>
      <w:marRight w:val="0"/>
      <w:marTop w:val="0"/>
      <w:marBottom w:val="0"/>
      <w:divBdr>
        <w:top w:val="none" w:sz="0" w:space="0" w:color="auto"/>
        <w:left w:val="none" w:sz="0" w:space="0" w:color="auto"/>
        <w:bottom w:val="none" w:sz="0" w:space="0" w:color="auto"/>
        <w:right w:val="none" w:sz="0" w:space="0" w:color="auto"/>
      </w:divBdr>
      <w:divsChild>
        <w:div w:id="175969445">
          <w:marLeft w:val="403"/>
          <w:marRight w:val="0"/>
          <w:marTop w:val="115"/>
          <w:marBottom w:val="0"/>
          <w:divBdr>
            <w:top w:val="none" w:sz="0" w:space="0" w:color="auto"/>
            <w:left w:val="none" w:sz="0" w:space="0" w:color="auto"/>
            <w:bottom w:val="none" w:sz="0" w:space="0" w:color="auto"/>
            <w:right w:val="none" w:sz="0" w:space="0" w:color="auto"/>
          </w:divBdr>
        </w:div>
      </w:divsChild>
    </w:div>
    <w:div w:id="179901495">
      <w:bodyDiv w:val="1"/>
      <w:marLeft w:val="0"/>
      <w:marRight w:val="0"/>
      <w:marTop w:val="0"/>
      <w:marBottom w:val="0"/>
      <w:divBdr>
        <w:top w:val="none" w:sz="0" w:space="0" w:color="auto"/>
        <w:left w:val="none" w:sz="0" w:space="0" w:color="auto"/>
        <w:bottom w:val="none" w:sz="0" w:space="0" w:color="auto"/>
        <w:right w:val="none" w:sz="0" w:space="0" w:color="auto"/>
      </w:divBdr>
    </w:div>
    <w:div w:id="182521411">
      <w:bodyDiv w:val="1"/>
      <w:marLeft w:val="0"/>
      <w:marRight w:val="0"/>
      <w:marTop w:val="0"/>
      <w:marBottom w:val="0"/>
      <w:divBdr>
        <w:top w:val="none" w:sz="0" w:space="0" w:color="auto"/>
        <w:left w:val="none" w:sz="0" w:space="0" w:color="auto"/>
        <w:bottom w:val="none" w:sz="0" w:space="0" w:color="auto"/>
        <w:right w:val="none" w:sz="0" w:space="0" w:color="auto"/>
      </w:divBdr>
      <w:divsChild>
        <w:div w:id="1099984310">
          <w:marLeft w:val="403"/>
          <w:marRight w:val="0"/>
          <w:marTop w:val="115"/>
          <w:marBottom w:val="0"/>
          <w:divBdr>
            <w:top w:val="none" w:sz="0" w:space="0" w:color="auto"/>
            <w:left w:val="none" w:sz="0" w:space="0" w:color="auto"/>
            <w:bottom w:val="none" w:sz="0" w:space="0" w:color="auto"/>
            <w:right w:val="none" w:sz="0" w:space="0" w:color="auto"/>
          </w:divBdr>
        </w:div>
      </w:divsChild>
    </w:div>
    <w:div w:id="192118520">
      <w:bodyDiv w:val="1"/>
      <w:marLeft w:val="0"/>
      <w:marRight w:val="0"/>
      <w:marTop w:val="0"/>
      <w:marBottom w:val="0"/>
      <w:divBdr>
        <w:top w:val="none" w:sz="0" w:space="0" w:color="auto"/>
        <w:left w:val="none" w:sz="0" w:space="0" w:color="auto"/>
        <w:bottom w:val="none" w:sz="0" w:space="0" w:color="auto"/>
        <w:right w:val="none" w:sz="0" w:space="0" w:color="auto"/>
      </w:divBdr>
      <w:divsChild>
        <w:div w:id="250823069">
          <w:marLeft w:val="878"/>
          <w:marRight w:val="0"/>
          <w:marTop w:val="96"/>
          <w:marBottom w:val="0"/>
          <w:divBdr>
            <w:top w:val="none" w:sz="0" w:space="0" w:color="auto"/>
            <w:left w:val="none" w:sz="0" w:space="0" w:color="auto"/>
            <w:bottom w:val="none" w:sz="0" w:space="0" w:color="auto"/>
            <w:right w:val="none" w:sz="0" w:space="0" w:color="auto"/>
          </w:divBdr>
        </w:div>
        <w:div w:id="542252001">
          <w:marLeft w:val="1210"/>
          <w:marRight w:val="0"/>
          <w:marTop w:val="86"/>
          <w:marBottom w:val="0"/>
          <w:divBdr>
            <w:top w:val="none" w:sz="0" w:space="0" w:color="auto"/>
            <w:left w:val="none" w:sz="0" w:space="0" w:color="auto"/>
            <w:bottom w:val="none" w:sz="0" w:space="0" w:color="auto"/>
            <w:right w:val="none" w:sz="0" w:space="0" w:color="auto"/>
          </w:divBdr>
        </w:div>
        <w:div w:id="1243297600">
          <w:marLeft w:val="878"/>
          <w:marRight w:val="0"/>
          <w:marTop w:val="96"/>
          <w:marBottom w:val="0"/>
          <w:divBdr>
            <w:top w:val="none" w:sz="0" w:space="0" w:color="auto"/>
            <w:left w:val="none" w:sz="0" w:space="0" w:color="auto"/>
            <w:bottom w:val="none" w:sz="0" w:space="0" w:color="auto"/>
            <w:right w:val="none" w:sz="0" w:space="0" w:color="auto"/>
          </w:divBdr>
        </w:div>
        <w:div w:id="1727994724">
          <w:marLeft w:val="1210"/>
          <w:marRight w:val="0"/>
          <w:marTop w:val="86"/>
          <w:marBottom w:val="0"/>
          <w:divBdr>
            <w:top w:val="none" w:sz="0" w:space="0" w:color="auto"/>
            <w:left w:val="none" w:sz="0" w:space="0" w:color="auto"/>
            <w:bottom w:val="none" w:sz="0" w:space="0" w:color="auto"/>
            <w:right w:val="none" w:sz="0" w:space="0" w:color="auto"/>
          </w:divBdr>
        </w:div>
      </w:divsChild>
    </w:div>
    <w:div w:id="206647817">
      <w:bodyDiv w:val="1"/>
      <w:marLeft w:val="0"/>
      <w:marRight w:val="0"/>
      <w:marTop w:val="0"/>
      <w:marBottom w:val="0"/>
      <w:divBdr>
        <w:top w:val="none" w:sz="0" w:space="0" w:color="auto"/>
        <w:left w:val="none" w:sz="0" w:space="0" w:color="auto"/>
        <w:bottom w:val="none" w:sz="0" w:space="0" w:color="auto"/>
        <w:right w:val="none" w:sz="0" w:space="0" w:color="auto"/>
      </w:divBdr>
      <w:divsChild>
        <w:div w:id="734624380">
          <w:marLeft w:val="1080"/>
          <w:marRight w:val="0"/>
          <w:marTop w:val="77"/>
          <w:marBottom w:val="0"/>
          <w:divBdr>
            <w:top w:val="none" w:sz="0" w:space="0" w:color="auto"/>
            <w:left w:val="none" w:sz="0" w:space="0" w:color="auto"/>
            <w:bottom w:val="none" w:sz="0" w:space="0" w:color="auto"/>
            <w:right w:val="none" w:sz="0" w:space="0" w:color="auto"/>
          </w:divBdr>
        </w:div>
      </w:divsChild>
    </w:div>
    <w:div w:id="212890196">
      <w:bodyDiv w:val="1"/>
      <w:marLeft w:val="0"/>
      <w:marRight w:val="0"/>
      <w:marTop w:val="0"/>
      <w:marBottom w:val="0"/>
      <w:divBdr>
        <w:top w:val="none" w:sz="0" w:space="0" w:color="auto"/>
        <w:left w:val="none" w:sz="0" w:space="0" w:color="auto"/>
        <w:bottom w:val="none" w:sz="0" w:space="0" w:color="auto"/>
        <w:right w:val="none" w:sz="0" w:space="0" w:color="auto"/>
      </w:divBdr>
    </w:div>
    <w:div w:id="269551629">
      <w:bodyDiv w:val="1"/>
      <w:marLeft w:val="0"/>
      <w:marRight w:val="0"/>
      <w:marTop w:val="0"/>
      <w:marBottom w:val="0"/>
      <w:divBdr>
        <w:top w:val="none" w:sz="0" w:space="0" w:color="auto"/>
        <w:left w:val="none" w:sz="0" w:space="0" w:color="auto"/>
        <w:bottom w:val="none" w:sz="0" w:space="0" w:color="auto"/>
        <w:right w:val="none" w:sz="0" w:space="0" w:color="auto"/>
      </w:divBdr>
      <w:divsChild>
        <w:div w:id="930314219">
          <w:marLeft w:val="1080"/>
          <w:marRight w:val="0"/>
          <w:marTop w:val="77"/>
          <w:marBottom w:val="0"/>
          <w:divBdr>
            <w:top w:val="none" w:sz="0" w:space="0" w:color="auto"/>
            <w:left w:val="none" w:sz="0" w:space="0" w:color="auto"/>
            <w:bottom w:val="none" w:sz="0" w:space="0" w:color="auto"/>
            <w:right w:val="none" w:sz="0" w:space="0" w:color="auto"/>
          </w:divBdr>
        </w:div>
      </w:divsChild>
    </w:div>
    <w:div w:id="270287763">
      <w:bodyDiv w:val="1"/>
      <w:marLeft w:val="0"/>
      <w:marRight w:val="0"/>
      <w:marTop w:val="0"/>
      <w:marBottom w:val="0"/>
      <w:divBdr>
        <w:top w:val="none" w:sz="0" w:space="0" w:color="auto"/>
        <w:left w:val="none" w:sz="0" w:space="0" w:color="auto"/>
        <w:bottom w:val="none" w:sz="0" w:space="0" w:color="auto"/>
        <w:right w:val="none" w:sz="0" w:space="0" w:color="auto"/>
      </w:divBdr>
      <w:divsChild>
        <w:div w:id="207105150">
          <w:marLeft w:val="403"/>
          <w:marRight w:val="0"/>
          <w:marTop w:val="115"/>
          <w:marBottom w:val="0"/>
          <w:divBdr>
            <w:top w:val="none" w:sz="0" w:space="0" w:color="auto"/>
            <w:left w:val="none" w:sz="0" w:space="0" w:color="auto"/>
            <w:bottom w:val="none" w:sz="0" w:space="0" w:color="auto"/>
            <w:right w:val="none" w:sz="0" w:space="0" w:color="auto"/>
          </w:divBdr>
        </w:div>
        <w:div w:id="612128621">
          <w:marLeft w:val="878"/>
          <w:marRight w:val="0"/>
          <w:marTop w:val="96"/>
          <w:marBottom w:val="0"/>
          <w:divBdr>
            <w:top w:val="none" w:sz="0" w:space="0" w:color="auto"/>
            <w:left w:val="none" w:sz="0" w:space="0" w:color="auto"/>
            <w:bottom w:val="none" w:sz="0" w:space="0" w:color="auto"/>
            <w:right w:val="none" w:sz="0" w:space="0" w:color="auto"/>
          </w:divBdr>
        </w:div>
        <w:div w:id="1082139692">
          <w:marLeft w:val="878"/>
          <w:marRight w:val="0"/>
          <w:marTop w:val="96"/>
          <w:marBottom w:val="0"/>
          <w:divBdr>
            <w:top w:val="none" w:sz="0" w:space="0" w:color="auto"/>
            <w:left w:val="none" w:sz="0" w:space="0" w:color="auto"/>
            <w:bottom w:val="none" w:sz="0" w:space="0" w:color="auto"/>
            <w:right w:val="none" w:sz="0" w:space="0" w:color="auto"/>
          </w:divBdr>
        </w:div>
        <w:div w:id="1913848165">
          <w:marLeft w:val="878"/>
          <w:marRight w:val="0"/>
          <w:marTop w:val="96"/>
          <w:marBottom w:val="0"/>
          <w:divBdr>
            <w:top w:val="none" w:sz="0" w:space="0" w:color="auto"/>
            <w:left w:val="none" w:sz="0" w:space="0" w:color="auto"/>
            <w:bottom w:val="none" w:sz="0" w:space="0" w:color="auto"/>
            <w:right w:val="none" w:sz="0" w:space="0" w:color="auto"/>
          </w:divBdr>
        </w:div>
      </w:divsChild>
    </w:div>
    <w:div w:id="287004959">
      <w:bodyDiv w:val="1"/>
      <w:marLeft w:val="0"/>
      <w:marRight w:val="0"/>
      <w:marTop w:val="0"/>
      <w:marBottom w:val="0"/>
      <w:divBdr>
        <w:top w:val="none" w:sz="0" w:space="0" w:color="auto"/>
        <w:left w:val="none" w:sz="0" w:space="0" w:color="auto"/>
        <w:bottom w:val="none" w:sz="0" w:space="0" w:color="auto"/>
        <w:right w:val="none" w:sz="0" w:space="0" w:color="auto"/>
      </w:divBdr>
    </w:div>
    <w:div w:id="288367507">
      <w:bodyDiv w:val="1"/>
      <w:marLeft w:val="0"/>
      <w:marRight w:val="0"/>
      <w:marTop w:val="0"/>
      <w:marBottom w:val="0"/>
      <w:divBdr>
        <w:top w:val="none" w:sz="0" w:space="0" w:color="auto"/>
        <w:left w:val="none" w:sz="0" w:space="0" w:color="auto"/>
        <w:bottom w:val="none" w:sz="0" w:space="0" w:color="auto"/>
        <w:right w:val="none" w:sz="0" w:space="0" w:color="auto"/>
      </w:divBdr>
    </w:div>
    <w:div w:id="289870228">
      <w:bodyDiv w:val="1"/>
      <w:marLeft w:val="0"/>
      <w:marRight w:val="0"/>
      <w:marTop w:val="0"/>
      <w:marBottom w:val="0"/>
      <w:divBdr>
        <w:top w:val="none" w:sz="0" w:space="0" w:color="auto"/>
        <w:left w:val="none" w:sz="0" w:space="0" w:color="auto"/>
        <w:bottom w:val="none" w:sz="0" w:space="0" w:color="auto"/>
        <w:right w:val="none" w:sz="0" w:space="0" w:color="auto"/>
      </w:divBdr>
    </w:div>
    <w:div w:id="341904546">
      <w:bodyDiv w:val="1"/>
      <w:marLeft w:val="0"/>
      <w:marRight w:val="0"/>
      <w:marTop w:val="0"/>
      <w:marBottom w:val="0"/>
      <w:divBdr>
        <w:top w:val="none" w:sz="0" w:space="0" w:color="auto"/>
        <w:left w:val="none" w:sz="0" w:space="0" w:color="auto"/>
        <w:bottom w:val="none" w:sz="0" w:space="0" w:color="auto"/>
        <w:right w:val="none" w:sz="0" w:space="0" w:color="auto"/>
      </w:divBdr>
    </w:div>
    <w:div w:id="342823221">
      <w:bodyDiv w:val="1"/>
      <w:marLeft w:val="0"/>
      <w:marRight w:val="0"/>
      <w:marTop w:val="0"/>
      <w:marBottom w:val="0"/>
      <w:divBdr>
        <w:top w:val="none" w:sz="0" w:space="0" w:color="auto"/>
        <w:left w:val="none" w:sz="0" w:space="0" w:color="auto"/>
        <w:bottom w:val="none" w:sz="0" w:space="0" w:color="auto"/>
        <w:right w:val="none" w:sz="0" w:space="0" w:color="auto"/>
      </w:divBdr>
    </w:div>
    <w:div w:id="394204103">
      <w:bodyDiv w:val="1"/>
      <w:marLeft w:val="0"/>
      <w:marRight w:val="0"/>
      <w:marTop w:val="0"/>
      <w:marBottom w:val="0"/>
      <w:divBdr>
        <w:top w:val="none" w:sz="0" w:space="0" w:color="auto"/>
        <w:left w:val="none" w:sz="0" w:space="0" w:color="auto"/>
        <w:bottom w:val="none" w:sz="0" w:space="0" w:color="auto"/>
        <w:right w:val="none" w:sz="0" w:space="0" w:color="auto"/>
      </w:divBdr>
      <w:divsChild>
        <w:div w:id="450514420">
          <w:marLeft w:val="878"/>
          <w:marRight w:val="0"/>
          <w:marTop w:val="96"/>
          <w:marBottom w:val="0"/>
          <w:divBdr>
            <w:top w:val="none" w:sz="0" w:space="0" w:color="auto"/>
            <w:left w:val="none" w:sz="0" w:space="0" w:color="auto"/>
            <w:bottom w:val="none" w:sz="0" w:space="0" w:color="auto"/>
            <w:right w:val="none" w:sz="0" w:space="0" w:color="auto"/>
          </w:divBdr>
        </w:div>
        <w:div w:id="1011839410">
          <w:marLeft w:val="1210"/>
          <w:marRight w:val="0"/>
          <w:marTop w:val="86"/>
          <w:marBottom w:val="0"/>
          <w:divBdr>
            <w:top w:val="none" w:sz="0" w:space="0" w:color="auto"/>
            <w:left w:val="none" w:sz="0" w:space="0" w:color="auto"/>
            <w:bottom w:val="none" w:sz="0" w:space="0" w:color="auto"/>
            <w:right w:val="none" w:sz="0" w:space="0" w:color="auto"/>
          </w:divBdr>
        </w:div>
        <w:div w:id="1404332794">
          <w:marLeft w:val="1210"/>
          <w:marRight w:val="0"/>
          <w:marTop w:val="86"/>
          <w:marBottom w:val="0"/>
          <w:divBdr>
            <w:top w:val="none" w:sz="0" w:space="0" w:color="auto"/>
            <w:left w:val="none" w:sz="0" w:space="0" w:color="auto"/>
            <w:bottom w:val="none" w:sz="0" w:space="0" w:color="auto"/>
            <w:right w:val="none" w:sz="0" w:space="0" w:color="auto"/>
          </w:divBdr>
        </w:div>
      </w:divsChild>
    </w:div>
    <w:div w:id="402727025">
      <w:bodyDiv w:val="1"/>
      <w:marLeft w:val="0"/>
      <w:marRight w:val="0"/>
      <w:marTop w:val="0"/>
      <w:marBottom w:val="0"/>
      <w:divBdr>
        <w:top w:val="none" w:sz="0" w:space="0" w:color="auto"/>
        <w:left w:val="none" w:sz="0" w:space="0" w:color="auto"/>
        <w:bottom w:val="none" w:sz="0" w:space="0" w:color="auto"/>
        <w:right w:val="none" w:sz="0" w:space="0" w:color="auto"/>
      </w:divBdr>
    </w:div>
    <w:div w:id="413431545">
      <w:bodyDiv w:val="1"/>
      <w:marLeft w:val="0"/>
      <w:marRight w:val="0"/>
      <w:marTop w:val="0"/>
      <w:marBottom w:val="0"/>
      <w:divBdr>
        <w:top w:val="none" w:sz="0" w:space="0" w:color="auto"/>
        <w:left w:val="none" w:sz="0" w:space="0" w:color="auto"/>
        <w:bottom w:val="none" w:sz="0" w:space="0" w:color="auto"/>
        <w:right w:val="none" w:sz="0" w:space="0" w:color="auto"/>
      </w:divBdr>
      <w:divsChild>
        <w:div w:id="1427578075">
          <w:marLeft w:val="1210"/>
          <w:marRight w:val="0"/>
          <w:marTop w:val="86"/>
          <w:marBottom w:val="0"/>
          <w:divBdr>
            <w:top w:val="none" w:sz="0" w:space="0" w:color="auto"/>
            <w:left w:val="none" w:sz="0" w:space="0" w:color="auto"/>
            <w:bottom w:val="none" w:sz="0" w:space="0" w:color="auto"/>
            <w:right w:val="none" w:sz="0" w:space="0" w:color="auto"/>
          </w:divBdr>
        </w:div>
      </w:divsChild>
    </w:div>
    <w:div w:id="488785277">
      <w:bodyDiv w:val="1"/>
      <w:marLeft w:val="0"/>
      <w:marRight w:val="0"/>
      <w:marTop w:val="0"/>
      <w:marBottom w:val="0"/>
      <w:divBdr>
        <w:top w:val="none" w:sz="0" w:space="0" w:color="auto"/>
        <w:left w:val="none" w:sz="0" w:space="0" w:color="auto"/>
        <w:bottom w:val="none" w:sz="0" w:space="0" w:color="auto"/>
        <w:right w:val="none" w:sz="0" w:space="0" w:color="auto"/>
      </w:divBdr>
    </w:div>
    <w:div w:id="518668439">
      <w:bodyDiv w:val="1"/>
      <w:marLeft w:val="0"/>
      <w:marRight w:val="0"/>
      <w:marTop w:val="0"/>
      <w:marBottom w:val="0"/>
      <w:divBdr>
        <w:top w:val="none" w:sz="0" w:space="0" w:color="auto"/>
        <w:left w:val="none" w:sz="0" w:space="0" w:color="auto"/>
        <w:bottom w:val="none" w:sz="0" w:space="0" w:color="auto"/>
        <w:right w:val="none" w:sz="0" w:space="0" w:color="auto"/>
      </w:divBdr>
    </w:div>
    <w:div w:id="582030535">
      <w:bodyDiv w:val="1"/>
      <w:marLeft w:val="0"/>
      <w:marRight w:val="0"/>
      <w:marTop w:val="0"/>
      <w:marBottom w:val="0"/>
      <w:divBdr>
        <w:top w:val="none" w:sz="0" w:space="0" w:color="auto"/>
        <w:left w:val="none" w:sz="0" w:space="0" w:color="auto"/>
        <w:bottom w:val="none" w:sz="0" w:space="0" w:color="auto"/>
        <w:right w:val="none" w:sz="0" w:space="0" w:color="auto"/>
      </w:divBdr>
      <w:divsChild>
        <w:div w:id="1482307415">
          <w:marLeft w:val="403"/>
          <w:marRight w:val="0"/>
          <w:marTop w:val="96"/>
          <w:marBottom w:val="0"/>
          <w:divBdr>
            <w:top w:val="none" w:sz="0" w:space="0" w:color="auto"/>
            <w:left w:val="none" w:sz="0" w:space="0" w:color="auto"/>
            <w:bottom w:val="none" w:sz="0" w:space="0" w:color="auto"/>
            <w:right w:val="none" w:sz="0" w:space="0" w:color="auto"/>
          </w:divBdr>
        </w:div>
      </w:divsChild>
    </w:div>
    <w:div w:id="590817338">
      <w:bodyDiv w:val="1"/>
      <w:marLeft w:val="0"/>
      <w:marRight w:val="0"/>
      <w:marTop w:val="0"/>
      <w:marBottom w:val="0"/>
      <w:divBdr>
        <w:top w:val="none" w:sz="0" w:space="0" w:color="auto"/>
        <w:left w:val="none" w:sz="0" w:space="0" w:color="auto"/>
        <w:bottom w:val="none" w:sz="0" w:space="0" w:color="auto"/>
        <w:right w:val="none" w:sz="0" w:space="0" w:color="auto"/>
      </w:divBdr>
      <w:divsChild>
        <w:div w:id="190804711">
          <w:marLeft w:val="1210"/>
          <w:marRight w:val="0"/>
          <w:marTop w:val="86"/>
          <w:marBottom w:val="0"/>
          <w:divBdr>
            <w:top w:val="none" w:sz="0" w:space="0" w:color="auto"/>
            <w:left w:val="none" w:sz="0" w:space="0" w:color="auto"/>
            <w:bottom w:val="none" w:sz="0" w:space="0" w:color="auto"/>
            <w:right w:val="none" w:sz="0" w:space="0" w:color="auto"/>
          </w:divBdr>
        </w:div>
      </w:divsChild>
    </w:div>
    <w:div w:id="603196567">
      <w:bodyDiv w:val="1"/>
      <w:marLeft w:val="0"/>
      <w:marRight w:val="0"/>
      <w:marTop w:val="0"/>
      <w:marBottom w:val="0"/>
      <w:divBdr>
        <w:top w:val="none" w:sz="0" w:space="0" w:color="auto"/>
        <w:left w:val="none" w:sz="0" w:space="0" w:color="auto"/>
        <w:bottom w:val="none" w:sz="0" w:space="0" w:color="auto"/>
        <w:right w:val="none" w:sz="0" w:space="0" w:color="auto"/>
      </w:divBdr>
      <w:divsChild>
        <w:div w:id="1081755273">
          <w:marLeft w:val="403"/>
          <w:marRight w:val="0"/>
          <w:marTop w:val="115"/>
          <w:marBottom w:val="0"/>
          <w:divBdr>
            <w:top w:val="none" w:sz="0" w:space="0" w:color="auto"/>
            <w:left w:val="none" w:sz="0" w:space="0" w:color="auto"/>
            <w:bottom w:val="none" w:sz="0" w:space="0" w:color="auto"/>
            <w:right w:val="none" w:sz="0" w:space="0" w:color="auto"/>
          </w:divBdr>
        </w:div>
      </w:divsChild>
    </w:div>
    <w:div w:id="614478965">
      <w:bodyDiv w:val="1"/>
      <w:marLeft w:val="0"/>
      <w:marRight w:val="0"/>
      <w:marTop w:val="0"/>
      <w:marBottom w:val="0"/>
      <w:divBdr>
        <w:top w:val="none" w:sz="0" w:space="0" w:color="auto"/>
        <w:left w:val="none" w:sz="0" w:space="0" w:color="auto"/>
        <w:bottom w:val="none" w:sz="0" w:space="0" w:color="auto"/>
        <w:right w:val="none" w:sz="0" w:space="0" w:color="auto"/>
      </w:divBdr>
    </w:div>
    <w:div w:id="681589814">
      <w:bodyDiv w:val="1"/>
      <w:marLeft w:val="0"/>
      <w:marRight w:val="0"/>
      <w:marTop w:val="0"/>
      <w:marBottom w:val="0"/>
      <w:divBdr>
        <w:top w:val="none" w:sz="0" w:space="0" w:color="auto"/>
        <w:left w:val="none" w:sz="0" w:space="0" w:color="auto"/>
        <w:bottom w:val="none" w:sz="0" w:space="0" w:color="auto"/>
        <w:right w:val="none" w:sz="0" w:space="0" w:color="auto"/>
      </w:divBdr>
      <w:divsChild>
        <w:div w:id="281964993">
          <w:marLeft w:val="1210"/>
          <w:marRight w:val="0"/>
          <w:marTop w:val="86"/>
          <w:marBottom w:val="0"/>
          <w:divBdr>
            <w:top w:val="none" w:sz="0" w:space="0" w:color="auto"/>
            <w:left w:val="none" w:sz="0" w:space="0" w:color="auto"/>
            <w:bottom w:val="none" w:sz="0" w:space="0" w:color="auto"/>
            <w:right w:val="none" w:sz="0" w:space="0" w:color="auto"/>
          </w:divBdr>
        </w:div>
      </w:divsChild>
    </w:div>
    <w:div w:id="765348457">
      <w:bodyDiv w:val="1"/>
      <w:marLeft w:val="0"/>
      <w:marRight w:val="0"/>
      <w:marTop w:val="0"/>
      <w:marBottom w:val="0"/>
      <w:divBdr>
        <w:top w:val="none" w:sz="0" w:space="0" w:color="auto"/>
        <w:left w:val="none" w:sz="0" w:space="0" w:color="auto"/>
        <w:bottom w:val="none" w:sz="0" w:space="0" w:color="auto"/>
        <w:right w:val="none" w:sz="0" w:space="0" w:color="auto"/>
      </w:divBdr>
      <w:divsChild>
        <w:div w:id="1984893074">
          <w:marLeft w:val="878"/>
          <w:marRight w:val="0"/>
          <w:marTop w:val="96"/>
          <w:marBottom w:val="0"/>
          <w:divBdr>
            <w:top w:val="none" w:sz="0" w:space="0" w:color="auto"/>
            <w:left w:val="none" w:sz="0" w:space="0" w:color="auto"/>
            <w:bottom w:val="none" w:sz="0" w:space="0" w:color="auto"/>
            <w:right w:val="none" w:sz="0" w:space="0" w:color="auto"/>
          </w:divBdr>
        </w:div>
      </w:divsChild>
    </w:div>
    <w:div w:id="781456413">
      <w:bodyDiv w:val="1"/>
      <w:marLeft w:val="0"/>
      <w:marRight w:val="0"/>
      <w:marTop w:val="0"/>
      <w:marBottom w:val="0"/>
      <w:divBdr>
        <w:top w:val="none" w:sz="0" w:space="0" w:color="auto"/>
        <w:left w:val="none" w:sz="0" w:space="0" w:color="auto"/>
        <w:bottom w:val="none" w:sz="0" w:space="0" w:color="auto"/>
        <w:right w:val="none" w:sz="0" w:space="0" w:color="auto"/>
      </w:divBdr>
    </w:div>
    <w:div w:id="822697633">
      <w:bodyDiv w:val="1"/>
      <w:marLeft w:val="0"/>
      <w:marRight w:val="0"/>
      <w:marTop w:val="0"/>
      <w:marBottom w:val="0"/>
      <w:divBdr>
        <w:top w:val="none" w:sz="0" w:space="0" w:color="auto"/>
        <w:left w:val="none" w:sz="0" w:space="0" w:color="auto"/>
        <w:bottom w:val="none" w:sz="0" w:space="0" w:color="auto"/>
        <w:right w:val="none" w:sz="0" w:space="0" w:color="auto"/>
      </w:divBdr>
    </w:div>
    <w:div w:id="856044455">
      <w:bodyDiv w:val="1"/>
      <w:marLeft w:val="0"/>
      <w:marRight w:val="0"/>
      <w:marTop w:val="0"/>
      <w:marBottom w:val="0"/>
      <w:divBdr>
        <w:top w:val="none" w:sz="0" w:space="0" w:color="auto"/>
        <w:left w:val="none" w:sz="0" w:space="0" w:color="auto"/>
        <w:bottom w:val="none" w:sz="0" w:space="0" w:color="auto"/>
        <w:right w:val="none" w:sz="0" w:space="0" w:color="auto"/>
      </w:divBdr>
    </w:div>
    <w:div w:id="861211901">
      <w:bodyDiv w:val="1"/>
      <w:marLeft w:val="0"/>
      <w:marRight w:val="0"/>
      <w:marTop w:val="0"/>
      <w:marBottom w:val="0"/>
      <w:divBdr>
        <w:top w:val="none" w:sz="0" w:space="0" w:color="auto"/>
        <w:left w:val="none" w:sz="0" w:space="0" w:color="auto"/>
        <w:bottom w:val="none" w:sz="0" w:space="0" w:color="auto"/>
        <w:right w:val="none" w:sz="0" w:space="0" w:color="auto"/>
      </w:divBdr>
    </w:div>
    <w:div w:id="881870592">
      <w:bodyDiv w:val="1"/>
      <w:marLeft w:val="0"/>
      <w:marRight w:val="0"/>
      <w:marTop w:val="0"/>
      <w:marBottom w:val="0"/>
      <w:divBdr>
        <w:top w:val="none" w:sz="0" w:space="0" w:color="auto"/>
        <w:left w:val="none" w:sz="0" w:space="0" w:color="auto"/>
        <w:bottom w:val="none" w:sz="0" w:space="0" w:color="auto"/>
        <w:right w:val="none" w:sz="0" w:space="0" w:color="auto"/>
      </w:divBdr>
      <w:divsChild>
        <w:div w:id="129830541">
          <w:marLeft w:val="749"/>
          <w:marRight w:val="0"/>
          <w:marTop w:val="86"/>
          <w:marBottom w:val="0"/>
          <w:divBdr>
            <w:top w:val="none" w:sz="0" w:space="0" w:color="auto"/>
            <w:left w:val="none" w:sz="0" w:space="0" w:color="auto"/>
            <w:bottom w:val="none" w:sz="0" w:space="0" w:color="auto"/>
            <w:right w:val="none" w:sz="0" w:space="0" w:color="auto"/>
          </w:divBdr>
        </w:div>
        <w:div w:id="1252815518">
          <w:marLeft w:val="749"/>
          <w:marRight w:val="0"/>
          <w:marTop w:val="86"/>
          <w:marBottom w:val="0"/>
          <w:divBdr>
            <w:top w:val="none" w:sz="0" w:space="0" w:color="auto"/>
            <w:left w:val="none" w:sz="0" w:space="0" w:color="auto"/>
            <w:bottom w:val="none" w:sz="0" w:space="0" w:color="auto"/>
            <w:right w:val="none" w:sz="0" w:space="0" w:color="auto"/>
          </w:divBdr>
        </w:div>
      </w:divsChild>
    </w:div>
    <w:div w:id="902056874">
      <w:bodyDiv w:val="1"/>
      <w:marLeft w:val="0"/>
      <w:marRight w:val="0"/>
      <w:marTop w:val="0"/>
      <w:marBottom w:val="0"/>
      <w:divBdr>
        <w:top w:val="none" w:sz="0" w:space="0" w:color="auto"/>
        <w:left w:val="none" w:sz="0" w:space="0" w:color="auto"/>
        <w:bottom w:val="none" w:sz="0" w:space="0" w:color="auto"/>
        <w:right w:val="none" w:sz="0" w:space="0" w:color="auto"/>
      </w:divBdr>
    </w:div>
    <w:div w:id="951399628">
      <w:bodyDiv w:val="1"/>
      <w:marLeft w:val="0"/>
      <w:marRight w:val="0"/>
      <w:marTop w:val="0"/>
      <w:marBottom w:val="0"/>
      <w:divBdr>
        <w:top w:val="none" w:sz="0" w:space="0" w:color="auto"/>
        <w:left w:val="none" w:sz="0" w:space="0" w:color="auto"/>
        <w:bottom w:val="none" w:sz="0" w:space="0" w:color="auto"/>
        <w:right w:val="none" w:sz="0" w:space="0" w:color="auto"/>
      </w:divBdr>
    </w:div>
    <w:div w:id="964845448">
      <w:bodyDiv w:val="1"/>
      <w:marLeft w:val="0"/>
      <w:marRight w:val="0"/>
      <w:marTop w:val="0"/>
      <w:marBottom w:val="0"/>
      <w:divBdr>
        <w:top w:val="none" w:sz="0" w:space="0" w:color="auto"/>
        <w:left w:val="none" w:sz="0" w:space="0" w:color="auto"/>
        <w:bottom w:val="none" w:sz="0" w:space="0" w:color="auto"/>
        <w:right w:val="none" w:sz="0" w:space="0" w:color="auto"/>
      </w:divBdr>
    </w:div>
    <w:div w:id="966738880">
      <w:bodyDiv w:val="1"/>
      <w:marLeft w:val="0"/>
      <w:marRight w:val="0"/>
      <w:marTop w:val="0"/>
      <w:marBottom w:val="0"/>
      <w:divBdr>
        <w:top w:val="none" w:sz="0" w:space="0" w:color="auto"/>
        <w:left w:val="none" w:sz="0" w:space="0" w:color="auto"/>
        <w:bottom w:val="none" w:sz="0" w:space="0" w:color="auto"/>
        <w:right w:val="none" w:sz="0" w:space="0" w:color="auto"/>
      </w:divBdr>
      <w:divsChild>
        <w:div w:id="243801051">
          <w:marLeft w:val="403"/>
          <w:marRight w:val="0"/>
          <w:marTop w:val="115"/>
          <w:marBottom w:val="0"/>
          <w:divBdr>
            <w:top w:val="none" w:sz="0" w:space="0" w:color="auto"/>
            <w:left w:val="none" w:sz="0" w:space="0" w:color="auto"/>
            <w:bottom w:val="none" w:sz="0" w:space="0" w:color="auto"/>
            <w:right w:val="none" w:sz="0" w:space="0" w:color="auto"/>
          </w:divBdr>
        </w:div>
      </w:divsChild>
    </w:div>
    <w:div w:id="967050752">
      <w:bodyDiv w:val="1"/>
      <w:marLeft w:val="0"/>
      <w:marRight w:val="0"/>
      <w:marTop w:val="0"/>
      <w:marBottom w:val="0"/>
      <w:divBdr>
        <w:top w:val="none" w:sz="0" w:space="0" w:color="auto"/>
        <w:left w:val="none" w:sz="0" w:space="0" w:color="auto"/>
        <w:bottom w:val="none" w:sz="0" w:space="0" w:color="auto"/>
        <w:right w:val="none" w:sz="0" w:space="0" w:color="auto"/>
      </w:divBdr>
    </w:div>
    <w:div w:id="995651646">
      <w:bodyDiv w:val="1"/>
      <w:marLeft w:val="0"/>
      <w:marRight w:val="0"/>
      <w:marTop w:val="0"/>
      <w:marBottom w:val="0"/>
      <w:divBdr>
        <w:top w:val="none" w:sz="0" w:space="0" w:color="auto"/>
        <w:left w:val="none" w:sz="0" w:space="0" w:color="auto"/>
        <w:bottom w:val="none" w:sz="0" w:space="0" w:color="auto"/>
        <w:right w:val="none" w:sz="0" w:space="0" w:color="auto"/>
      </w:divBdr>
    </w:div>
    <w:div w:id="1014570531">
      <w:bodyDiv w:val="1"/>
      <w:marLeft w:val="0"/>
      <w:marRight w:val="0"/>
      <w:marTop w:val="0"/>
      <w:marBottom w:val="0"/>
      <w:divBdr>
        <w:top w:val="none" w:sz="0" w:space="0" w:color="auto"/>
        <w:left w:val="none" w:sz="0" w:space="0" w:color="auto"/>
        <w:bottom w:val="none" w:sz="0" w:space="0" w:color="auto"/>
        <w:right w:val="none" w:sz="0" w:space="0" w:color="auto"/>
      </w:divBdr>
      <w:divsChild>
        <w:div w:id="501704469">
          <w:marLeft w:val="878"/>
          <w:marRight w:val="0"/>
          <w:marTop w:val="96"/>
          <w:marBottom w:val="0"/>
          <w:divBdr>
            <w:top w:val="none" w:sz="0" w:space="0" w:color="auto"/>
            <w:left w:val="none" w:sz="0" w:space="0" w:color="auto"/>
            <w:bottom w:val="none" w:sz="0" w:space="0" w:color="auto"/>
            <w:right w:val="none" w:sz="0" w:space="0" w:color="auto"/>
          </w:divBdr>
        </w:div>
      </w:divsChild>
    </w:div>
    <w:div w:id="1151749020">
      <w:bodyDiv w:val="1"/>
      <w:marLeft w:val="0"/>
      <w:marRight w:val="0"/>
      <w:marTop w:val="0"/>
      <w:marBottom w:val="0"/>
      <w:divBdr>
        <w:top w:val="none" w:sz="0" w:space="0" w:color="auto"/>
        <w:left w:val="none" w:sz="0" w:space="0" w:color="auto"/>
        <w:bottom w:val="none" w:sz="0" w:space="0" w:color="auto"/>
        <w:right w:val="none" w:sz="0" w:space="0" w:color="auto"/>
      </w:divBdr>
      <w:divsChild>
        <w:div w:id="404837585">
          <w:marLeft w:val="749"/>
          <w:marRight w:val="0"/>
          <w:marTop w:val="86"/>
          <w:marBottom w:val="0"/>
          <w:divBdr>
            <w:top w:val="none" w:sz="0" w:space="0" w:color="auto"/>
            <w:left w:val="none" w:sz="0" w:space="0" w:color="auto"/>
            <w:bottom w:val="none" w:sz="0" w:space="0" w:color="auto"/>
            <w:right w:val="none" w:sz="0" w:space="0" w:color="auto"/>
          </w:divBdr>
        </w:div>
        <w:div w:id="1212155436">
          <w:marLeft w:val="749"/>
          <w:marRight w:val="0"/>
          <w:marTop w:val="86"/>
          <w:marBottom w:val="0"/>
          <w:divBdr>
            <w:top w:val="none" w:sz="0" w:space="0" w:color="auto"/>
            <w:left w:val="none" w:sz="0" w:space="0" w:color="auto"/>
            <w:bottom w:val="none" w:sz="0" w:space="0" w:color="auto"/>
            <w:right w:val="none" w:sz="0" w:space="0" w:color="auto"/>
          </w:divBdr>
        </w:div>
      </w:divsChild>
    </w:div>
    <w:div w:id="1154176527">
      <w:bodyDiv w:val="1"/>
      <w:marLeft w:val="0"/>
      <w:marRight w:val="0"/>
      <w:marTop w:val="0"/>
      <w:marBottom w:val="0"/>
      <w:divBdr>
        <w:top w:val="none" w:sz="0" w:space="0" w:color="auto"/>
        <w:left w:val="none" w:sz="0" w:space="0" w:color="auto"/>
        <w:bottom w:val="none" w:sz="0" w:space="0" w:color="auto"/>
        <w:right w:val="none" w:sz="0" w:space="0" w:color="auto"/>
      </w:divBdr>
    </w:div>
    <w:div w:id="1209298021">
      <w:bodyDiv w:val="1"/>
      <w:marLeft w:val="0"/>
      <w:marRight w:val="0"/>
      <w:marTop w:val="0"/>
      <w:marBottom w:val="0"/>
      <w:divBdr>
        <w:top w:val="none" w:sz="0" w:space="0" w:color="auto"/>
        <w:left w:val="none" w:sz="0" w:space="0" w:color="auto"/>
        <w:bottom w:val="none" w:sz="0" w:space="0" w:color="auto"/>
        <w:right w:val="none" w:sz="0" w:space="0" w:color="auto"/>
      </w:divBdr>
    </w:div>
    <w:div w:id="1236864283">
      <w:bodyDiv w:val="1"/>
      <w:marLeft w:val="0"/>
      <w:marRight w:val="0"/>
      <w:marTop w:val="0"/>
      <w:marBottom w:val="0"/>
      <w:divBdr>
        <w:top w:val="none" w:sz="0" w:space="0" w:color="auto"/>
        <w:left w:val="none" w:sz="0" w:space="0" w:color="auto"/>
        <w:bottom w:val="none" w:sz="0" w:space="0" w:color="auto"/>
        <w:right w:val="none" w:sz="0" w:space="0" w:color="auto"/>
      </w:divBdr>
    </w:div>
    <w:div w:id="1288393128">
      <w:bodyDiv w:val="1"/>
      <w:marLeft w:val="0"/>
      <w:marRight w:val="0"/>
      <w:marTop w:val="0"/>
      <w:marBottom w:val="0"/>
      <w:divBdr>
        <w:top w:val="none" w:sz="0" w:space="0" w:color="auto"/>
        <w:left w:val="none" w:sz="0" w:space="0" w:color="auto"/>
        <w:bottom w:val="none" w:sz="0" w:space="0" w:color="auto"/>
        <w:right w:val="none" w:sz="0" w:space="0" w:color="auto"/>
      </w:divBdr>
      <w:divsChild>
        <w:div w:id="1440833641">
          <w:marLeft w:val="403"/>
          <w:marRight w:val="0"/>
          <w:marTop w:val="115"/>
          <w:marBottom w:val="0"/>
          <w:divBdr>
            <w:top w:val="none" w:sz="0" w:space="0" w:color="auto"/>
            <w:left w:val="none" w:sz="0" w:space="0" w:color="auto"/>
            <w:bottom w:val="none" w:sz="0" w:space="0" w:color="auto"/>
            <w:right w:val="none" w:sz="0" w:space="0" w:color="auto"/>
          </w:divBdr>
        </w:div>
      </w:divsChild>
    </w:div>
    <w:div w:id="1288924512">
      <w:bodyDiv w:val="1"/>
      <w:marLeft w:val="0"/>
      <w:marRight w:val="0"/>
      <w:marTop w:val="0"/>
      <w:marBottom w:val="0"/>
      <w:divBdr>
        <w:top w:val="none" w:sz="0" w:space="0" w:color="auto"/>
        <w:left w:val="none" w:sz="0" w:space="0" w:color="auto"/>
        <w:bottom w:val="none" w:sz="0" w:space="0" w:color="auto"/>
        <w:right w:val="none" w:sz="0" w:space="0" w:color="auto"/>
      </w:divBdr>
    </w:div>
    <w:div w:id="1294871555">
      <w:bodyDiv w:val="1"/>
      <w:marLeft w:val="0"/>
      <w:marRight w:val="0"/>
      <w:marTop w:val="0"/>
      <w:marBottom w:val="0"/>
      <w:divBdr>
        <w:top w:val="none" w:sz="0" w:space="0" w:color="auto"/>
        <w:left w:val="none" w:sz="0" w:space="0" w:color="auto"/>
        <w:bottom w:val="none" w:sz="0" w:space="0" w:color="auto"/>
        <w:right w:val="none" w:sz="0" w:space="0" w:color="auto"/>
      </w:divBdr>
      <w:divsChild>
        <w:div w:id="2116752681">
          <w:marLeft w:val="403"/>
          <w:marRight w:val="0"/>
          <w:marTop w:val="115"/>
          <w:marBottom w:val="0"/>
          <w:divBdr>
            <w:top w:val="none" w:sz="0" w:space="0" w:color="auto"/>
            <w:left w:val="none" w:sz="0" w:space="0" w:color="auto"/>
            <w:bottom w:val="none" w:sz="0" w:space="0" w:color="auto"/>
            <w:right w:val="none" w:sz="0" w:space="0" w:color="auto"/>
          </w:divBdr>
        </w:div>
      </w:divsChild>
    </w:div>
    <w:div w:id="1358196294">
      <w:bodyDiv w:val="1"/>
      <w:marLeft w:val="0"/>
      <w:marRight w:val="0"/>
      <w:marTop w:val="0"/>
      <w:marBottom w:val="0"/>
      <w:divBdr>
        <w:top w:val="none" w:sz="0" w:space="0" w:color="auto"/>
        <w:left w:val="none" w:sz="0" w:space="0" w:color="auto"/>
        <w:bottom w:val="none" w:sz="0" w:space="0" w:color="auto"/>
        <w:right w:val="none" w:sz="0" w:space="0" w:color="auto"/>
      </w:divBdr>
    </w:div>
    <w:div w:id="1370377650">
      <w:bodyDiv w:val="1"/>
      <w:marLeft w:val="0"/>
      <w:marRight w:val="0"/>
      <w:marTop w:val="0"/>
      <w:marBottom w:val="0"/>
      <w:divBdr>
        <w:top w:val="none" w:sz="0" w:space="0" w:color="auto"/>
        <w:left w:val="none" w:sz="0" w:space="0" w:color="auto"/>
        <w:bottom w:val="none" w:sz="0" w:space="0" w:color="auto"/>
        <w:right w:val="none" w:sz="0" w:space="0" w:color="auto"/>
      </w:divBdr>
    </w:div>
    <w:div w:id="1371563841">
      <w:bodyDiv w:val="1"/>
      <w:marLeft w:val="0"/>
      <w:marRight w:val="0"/>
      <w:marTop w:val="0"/>
      <w:marBottom w:val="0"/>
      <w:divBdr>
        <w:top w:val="none" w:sz="0" w:space="0" w:color="auto"/>
        <w:left w:val="none" w:sz="0" w:space="0" w:color="auto"/>
        <w:bottom w:val="none" w:sz="0" w:space="0" w:color="auto"/>
        <w:right w:val="none" w:sz="0" w:space="0" w:color="auto"/>
      </w:divBdr>
      <w:divsChild>
        <w:div w:id="1518612922">
          <w:marLeft w:val="749"/>
          <w:marRight w:val="0"/>
          <w:marTop w:val="86"/>
          <w:marBottom w:val="0"/>
          <w:divBdr>
            <w:top w:val="none" w:sz="0" w:space="0" w:color="auto"/>
            <w:left w:val="none" w:sz="0" w:space="0" w:color="auto"/>
            <w:bottom w:val="none" w:sz="0" w:space="0" w:color="auto"/>
            <w:right w:val="none" w:sz="0" w:space="0" w:color="auto"/>
          </w:divBdr>
        </w:div>
      </w:divsChild>
    </w:div>
    <w:div w:id="1421371696">
      <w:bodyDiv w:val="1"/>
      <w:marLeft w:val="0"/>
      <w:marRight w:val="0"/>
      <w:marTop w:val="0"/>
      <w:marBottom w:val="0"/>
      <w:divBdr>
        <w:top w:val="none" w:sz="0" w:space="0" w:color="auto"/>
        <w:left w:val="none" w:sz="0" w:space="0" w:color="auto"/>
        <w:bottom w:val="none" w:sz="0" w:space="0" w:color="auto"/>
        <w:right w:val="none" w:sz="0" w:space="0" w:color="auto"/>
      </w:divBdr>
    </w:div>
    <w:div w:id="1491865386">
      <w:bodyDiv w:val="1"/>
      <w:marLeft w:val="0"/>
      <w:marRight w:val="0"/>
      <w:marTop w:val="0"/>
      <w:marBottom w:val="0"/>
      <w:divBdr>
        <w:top w:val="none" w:sz="0" w:space="0" w:color="auto"/>
        <w:left w:val="none" w:sz="0" w:space="0" w:color="auto"/>
        <w:bottom w:val="none" w:sz="0" w:space="0" w:color="auto"/>
        <w:right w:val="none" w:sz="0" w:space="0" w:color="auto"/>
      </w:divBdr>
    </w:div>
    <w:div w:id="1545866263">
      <w:bodyDiv w:val="1"/>
      <w:marLeft w:val="0"/>
      <w:marRight w:val="0"/>
      <w:marTop w:val="0"/>
      <w:marBottom w:val="0"/>
      <w:divBdr>
        <w:top w:val="none" w:sz="0" w:space="0" w:color="auto"/>
        <w:left w:val="none" w:sz="0" w:space="0" w:color="auto"/>
        <w:bottom w:val="none" w:sz="0" w:space="0" w:color="auto"/>
        <w:right w:val="none" w:sz="0" w:space="0" w:color="auto"/>
      </w:divBdr>
    </w:div>
    <w:div w:id="1546024555">
      <w:bodyDiv w:val="1"/>
      <w:marLeft w:val="0"/>
      <w:marRight w:val="0"/>
      <w:marTop w:val="0"/>
      <w:marBottom w:val="0"/>
      <w:divBdr>
        <w:top w:val="none" w:sz="0" w:space="0" w:color="auto"/>
        <w:left w:val="none" w:sz="0" w:space="0" w:color="auto"/>
        <w:bottom w:val="none" w:sz="0" w:space="0" w:color="auto"/>
        <w:right w:val="none" w:sz="0" w:space="0" w:color="auto"/>
      </w:divBdr>
    </w:div>
    <w:div w:id="1565336844">
      <w:bodyDiv w:val="1"/>
      <w:marLeft w:val="0"/>
      <w:marRight w:val="0"/>
      <w:marTop w:val="0"/>
      <w:marBottom w:val="0"/>
      <w:divBdr>
        <w:top w:val="none" w:sz="0" w:space="0" w:color="auto"/>
        <w:left w:val="none" w:sz="0" w:space="0" w:color="auto"/>
        <w:bottom w:val="none" w:sz="0" w:space="0" w:color="auto"/>
        <w:right w:val="none" w:sz="0" w:space="0" w:color="auto"/>
      </w:divBdr>
    </w:div>
    <w:div w:id="1606617292">
      <w:bodyDiv w:val="1"/>
      <w:marLeft w:val="0"/>
      <w:marRight w:val="0"/>
      <w:marTop w:val="0"/>
      <w:marBottom w:val="0"/>
      <w:divBdr>
        <w:top w:val="none" w:sz="0" w:space="0" w:color="auto"/>
        <w:left w:val="none" w:sz="0" w:space="0" w:color="auto"/>
        <w:bottom w:val="none" w:sz="0" w:space="0" w:color="auto"/>
        <w:right w:val="none" w:sz="0" w:space="0" w:color="auto"/>
      </w:divBdr>
    </w:div>
    <w:div w:id="1690795982">
      <w:bodyDiv w:val="1"/>
      <w:marLeft w:val="0"/>
      <w:marRight w:val="0"/>
      <w:marTop w:val="0"/>
      <w:marBottom w:val="0"/>
      <w:divBdr>
        <w:top w:val="none" w:sz="0" w:space="0" w:color="auto"/>
        <w:left w:val="none" w:sz="0" w:space="0" w:color="auto"/>
        <w:bottom w:val="none" w:sz="0" w:space="0" w:color="auto"/>
        <w:right w:val="none" w:sz="0" w:space="0" w:color="auto"/>
      </w:divBdr>
      <w:divsChild>
        <w:div w:id="691145404">
          <w:marLeft w:val="1210"/>
          <w:marRight w:val="0"/>
          <w:marTop w:val="86"/>
          <w:marBottom w:val="0"/>
          <w:divBdr>
            <w:top w:val="none" w:sz="0" w:space="0" w:color="auto"/>
            <w:left w:val="none" w:sz="0" w:space="0" w:color="auto"/>
            <w:bottom w:val="none" w:sz="0" w:space="0" w:color="auto"/>
            <w:right w:val="none" w:sz="0" w:space="0" w:color="auto"/>
          </w:divBdr>
        </w:div>
      </w:divsChild>
    </w:div>
    <w:div w:id="1729570276">
      <w:bodyDiv w:val="1"/>
      <w:marLeft w:val="0"/>
      <w:marRight w:val="0"/>
      <w:marTop w:val="0"/>
      <w:marBottom w:val="0"/>
      <w:divBdr>
        <w:top w:val="none" w:sz="0" w:space="0" w:color="auto"/>
        <w:left w:val="none" w:sz="0" w:space="0" w:color="auto"/>
        <w:bottom w:val="none" w:sz="0" w:space="0" w:color="auto"/>
        <w:right w:val="none" w:sz="0" w:space="0" w:color="auto"/>
      </w:divBdr>
    </w:div>
    <w:div w:id="1828666154">
      <w:bodyDiv w:val="1"/>
      <w:marLeft w:val="0"/>
      <w:marRight w:val="0"/>
      <w:marTop w:val="0"/>
      <w:marBottom w:val="0"/>
      <w:divBdr>
        <w:top w:val="none" w:sz="0" w:space="0" w:color="auto"/>
        <w:left w:val="none" w:sz="0" w:space="0" w:color="auto"/>
        <w:bottom w:val="none" w:sz="0" w:space="0" w:color="auto"/>
        <w:right w:val="none" w:sz="0" w:space="0" w:color="auto"/>
      </w:divBdr>
      <w:divsChild>
        <w:div w:id="1782066889">
          <w:marLeft w:val="403"/>
          <w:marRight w:val="0"/>
          <w:marTop w:val="115"/>
          <w:marBottom w:val="0"/>
          <w:divBdr>
            <w:top w:val="none" w:sz="0" w:space="0" w:color="auto"/>
            <w:left w:val="none" w:sz="0" w:space="0" w:color="auto"/>
            <w:bottom w:val="none" w:sz="0" w:space="0" w:color="auto"/>
            <w:right w:val="none" w:sz="0" w:space="0" w:color="auto"/>
          </w:divBdr>
        </w:div>
      </w:divsChild>
    </w:div>
    <w:div w:id="1842116049">
      <w:bodyDiv w:val="1"/>
      <w:marLeft w:val="0"/>
      <w:marRight w:val="0"/>
      <w:marTop w:val="0"/>
      <w:marBottom w:val="0"/>
      <w:divBdr>
        <w:top w:val="none" w:sz="0" w:space="0" w:color="auto"/>
        <w:left w:val="none" w:sz="0" w:space="0" w:color="auto"/>
        <w:bottom w:val="none" w:sz="0" w:space="0" w:color="auto"/>
        <w:right w:val="none" w:sz="0" w:space="0" w:color="auto"/>
      </w:divBdr>
    </w:div>
    <w:div w:id="1843470464">
      <w:bodyDiv w:val="1"/>
      <w:marLeft w:val="0"/>
      <w:marRight w:val="0"/>
      <w:marTop w:val="0"/>
      <w:marBottom w:val="0"/>
      <w:divBdr>
        <w:top w:val="none" w:sz="0" w:space="0" w:color="auto"/>
        <w:left w:val="none" w:sz="0" w:space="0" w:color="auto"/>
        <w:bottom w:val="none" w:sz="0" w:space="0" w:color="auto"/>
        <w:right w:val="none" w:sz="0" w:space="0" w:color="auto"/>
      </w:divBdr>
    </w:div>
    <w:div w:id="1930002110">
      <w:bodyDiv w:val="1"/>
      <w:marLeft w:val="0"/>
      <w:marRight w:val="0"/>
      <w:marTop w:val="0"/>
      <w:marBottom w:val="0"/>
      <w:divBdr>
        <w:top w:val="none" w:sz="0" w:space="0" w:color="auto"/>
        <w:left w:val="none" w:sz="0" w:space="0" w:color="auto"/>
        <w:bottom w:val="none" w:sz="0" w:space="0" w:color="auto"/>
        <w:right w:val="none" w:sz="0" w:space="0" w:color="auto"/>
      </w:divBdr>
    </w:div>
    <w:div w:id="1955360250">
      <w:bodyDiv w:val="1"/>
      <w:marLeft w:val="0"/>
      <w:marRight w:val="0"/>
      <w:marTop w:val="0"/>
      <w:marBottom w:val="0"/>
      <w:divBdr>
        <w:top w:val="none" w:sz="0" w:space="0" w:color="auto"/>
        <w:left w:val="none" w:sz="0" w:space="0" w:color="auto"/>
        <w:bottom w:val="none" w:sz="0" w:space="0" w:color="auto"/>
        <w:right w:val="none" w:sz="0" w:space="0" w:color="auto"/>
      </w:divBdr>
      <w:divsChild>
        <w:div w:id="1274246375">
          <w:marLeft w:val="1210"/>
          <w:marRight w:val="0"/>
          <w:marTop w:val="86"/>
          <w:marBottom w:val="0"/>
          <w:divBdr>
            <w:top w:val="none" w:sz="0" w:space="0" w:color="auto"/>
            <w:left w:val="none" w:sz="0" w:space="0" w:color="auto"/>
            <w:bottom w:val="none" w:sz="0" w:space="0" w:color="auto"/>
            <w:right w:val="none" w:sz="0" w:space="0" w:color="auto"/>
          </w:divBdr>
        </w:div>
        <w:div w:id="1698852728">
          <w:marLeft w:val="1210"/>
          <w:marRight w:val="0"/>
          <w:marTop w:val="86"/>
          <w:marBottom w:val="0"/>
          <w:divBdr>
            <w:top w:val="none" w:sz="0" w:space="0" w:color="auto"/>
            <w:left w:val="none" w:sz="0" w:space="0" w:color="auto"/>
            <w:bottom w:val="none" w:sz="0" w:space="0" w:color="auto"/>
            <w:right w:val="none" w:sz="0" w:space="0" w:color="auto"/>
          </w:divBdr>
        </w:div>
        <w:div w:id="1873347191">
          <w:marLeft w:val="878"/>
          <w:marRight w:val="0"/>
          <w:marTop w:val="96"/>
          <w:marBottom w:val="0"/>
          <w:divBdr>
            <w:top w:val="none" w:sz="0" w:space="0" w:color="auto"/>
            <w:left w:val="none" w:sz="0" w:space="0" w:color="auto"/>
            <w:bottom w:val="none" w:sz="0" w:space="0" w:color="auto"/>
            <w:right w:val="none" w:sz="0" w:space="0" w:color="auto"/>
          </w:divBdr>
        </w:div>
      </w:divsChild>
    </w:div>
    <w:div w:id="1977682680">
      <w:bodyDiv w:val="1"/>
      <w:marLeft w:val="0"/>
      <w:marRight w:val="0"/>
      <w:marTop w:val="0"/>
      <w:marBottom w:val="0"/>
      <w:divBdr>
        <w:top w:val="none" w:sz="0" w:space="0" w:color="auto"/>
        <w:left w:val="none" w:sz="0" w:space="0" w:color="auto"/>
        <w:bottom w:val="none" w:sz="0" w:space="0" w:color="auto"/>
        <w:right w:val="none" w:sz="0" w:space="0" w:color="auto"/>
      </w:divBdr>
    </w:div>
    <w:div w:id="2000840625">
      <w:bodyDiv w:val="1"/>
      <w:marLeft w:val="0"/>
      <w:marRight w:val="0"/>
      <w:marTop w:val="0"/>
      <w:marBottom w:val="0"/>
      <w:divBdr>
        <w:top w:val="none" w:sz="0" w:space="0" w:color="auto"/>
        <w:left w:val="none" w:sz="0" w:space="0" w:color="auto"/>
        <w:bottom w:val="none" w:sz="0" w:space="0" w:color="auto"/>
        <w:right w:val="none" w:sz="0" w:space="0" w:color="auto"/>
      </w:divBdr>
    </w:div>
    <w:div w:id="2027125681">
      <w:bodyDiv w:val="1"/>
      <w:marLeft w:val="0"/>
      <w:marRight w:val="0"/>
      <w:marTop w:val="0"/>
      <w:marBottom w:val="0"/>
      <w:divBdr>
        <w:top w:val="none" w:sz="0" w:space="0" w:color="auto"/>
        <w:left w:val="none" w:sz="0" w:space="0" w:color="auto"/>
        <w:bottom w:val="none" w:sz="0" w:space="0" w:color="auto"/>
        <w:right w:val="none" w:sz="0" w:space="0" w:color="auto"/>
      </w:divBdr>
      <w:divsChild>
        <w:div w:id="122164824">
          <w:marLeft w:val="547"/>
          <w:marRight w:val="0"/>
          <w:marTop w:val="115"/>
          <w:marBottom w:val="0"/>
          <w:divBdr>
            <w:top w:val="none" w:sz="0" w:space="0" w:color="auto"/>
            <w:left w:val="none" w:sz="0" w:space="0" w:color="auto"/>
            <w:bottom w:val="none" w:sz="0" w:space="0" w:color="auto"/>
            <w:right w:val="none" w:sz="0" w:space="0" w:color="auto"/>
          </w:divBdr>
        </w:div>
        <w:div w:id="765879156">
          <w:marLeft w:val="547"/>
          <w:marRight w:val="0"/>
          <w:marTop w:val="115"/>
          <w:marBottom w:val="0"/>
          <w:divBdr>
            <w:top w:val="none" w:sz="0" w:space="0" w:color="auto"/>
            <w:left w:val="none" w:sz="0" w:space="0" w:color="auto"/>
            <w:bottom w:val="none" w:sz="0" w:space="0" w:color="auto"/>
            <w:right w:val="none" w:sz="0" w:space="0" w:color="auto"/>
          </w:divBdr>
        </w:div>
        <w:div w:id="1198157608">
          <w:marLeft w:val="1166"/>
          <w:marRight w:val="0"/>
          <w:marTop w:val="96"/>
          <w:marBottom w:val="0"/>
          <w:divBdr>
            <w:top w:val="none" w:sz="0" w:space="0" w:color="auto"/>
            <w:left w:val="none" w:sz="0" w:space="0" w:color="auto"/>
            <w:bottom w:val="none" w:sz="0" w:space="0" w:color="auto"/>
            <w:right w:val="none" w:sz="0" w:space="0" w:color="auto"/>
          </w:divBdr>
        </w:div>
        <w:div w:id="1329671040">
          <w:marLeft w:val="1166"/>
          <w:marRight w:val="0"/>
          <w:marTop w:val="96"/>
          <w:marBottom w:val="0"/>
          <w:divBdr>
            <w:top w:val="none" w:sz="0" w:space="0" w:color="auto"/>
            <w:left w:val="none" w:sz="0" w:space="0" w:color="auto"/>
            <w:bottom w:val="none" w:sz="0" w:space="0" w:color="auto"/>
            <w:right w:val="none" w:sz="0" w:space="0" w:color="auto"/>
          </w:divBdr>
        </w:div>
        <w:div w:id="1370496275">
          <w:marLeft w:val="1166"/>
          <w:marRight w:val="0"/>
          <w:marTop w:val="96"/>
          <w:marBottom w:val="0"/>
          <w:divBdr>
            <w:top w:val="none" w:sz="0" w:space="0" w:color="auto"/>
            <w:left w:val="none" w:sz="0" w:space="0" w:color="auto"/>
            <w:bottom w:val="none" w:sz="0" w:space="0" w:color="auto"/>
            <w:right w:val="none" w:sz="0" w:space="0" w:color="auto"/>
          </w:divBdr>
        </w:div>
        <w:div w:id="1715499975">
          <w:marLeft w:val="1166"/>
          <w:marRight w:val="0"/>
          <w:marTop w:val="96"/>
          <w:marBottom w:val="0"/>
          <w:divBdr>
            <w:top w:val="none" w:sz="0" w:space="0" w:color="auto"/>
            <w:left w:val="none" w:sz="0" w:space="0" w:color="auto"/>
            <w:bottom w:val="none" w:sz="0" w:space="0" w:color="auto"/>
            <w:right w:val="none" w:sz="0" w:space="0" w:color="auto"/>
          </w:divBdr>
        </w:div>
        <w:div w:id="1749227772">
          <w:marLeft w:val="1166"/>
          <w:marRight w:val="0"/>
          <w:marTop w:val="96"/>
          <w:marBottom w:val="0"/>
          <w:divBdr>
            <w:top w:val="none" w:sz="0" w:space="0" w:color="auto"/>
            <w:left w:val="none" w:sz="0" w:space="0" w:color="auto"/>
            <w:bottom w:val="none" w:sz="0" w:space="0" w:color="auto"/>
            <w:right w:val="none" w:sz="0" w:space="0" w:color="auto"/>
          </w:divBdr>
        </w:div>
      </w:divsChild>
    </w:div>
    <w:div w:id="2074691553">
      <w:bodyDiv w:val="1"/>
      <w:marLeft w:val="0"/>
      <w:marRight w:val="0"/>
      <w:marTop w:val="0"/>
      <w:marBottom w:val="0"/>
      <w:divBdr>
        <w:top w:val="none" w:sz="0" w:space="0" w:color="auto"/>
        <w:left w:val="none" w:sz="0" w:space="0" w:color="auto"/>
        <w:bottom w:val="none" w:sz="0" w:space="0" w:color="auto"/>
        <w:right w:val="none" w:sz="0" w:space="0" w:color="auto"/>
      </w:divBdr>
      <w:divsChild>
        <w:div w:id="1833833166">
          <w:marLeft w:val="749"/>
          <w:marRight w:val="0"/>
          <w:marTop w:val="86"/>
          <w:marBottom w:val="0"/>
          <w:divBdr>
            <w:top w:val="none" w:sz="0" w:space="0" w:color="auto"/>
            <w:left w:val="none" w:sz="0" w:space="0" w:color="auto"/>
            <w:bottom w:val="none" w:sz="0" w:space="0" w:color="auto"/>
            <w:right w:val="none" w:sz="0" w:space="0" w:color="auto"/>
          </w:divBdr>
        </w:div>
      </w:divsChild>
    </w:div>
    <w:div w:id="2096710086">
      <w:bodyDiv w:val="1"/>
      <w:marLeft w:val="0"/>
      <w:marRight w:val="0"/>
      <w:marTop w:val="0"/>
      <w:marBottom w:val="0"/>
      <w:divBdr>
        <w:top w:val="none" w:sz="0" w:space="0" w:color="auto"/>
        <w:left w:val="none" w:sz="0" w:space="0" w:color="auto"/>
        <w:bottom w:val="none" w:sz="0" w:space="0" w:color="auto"/>
        <w:right w:val="none" w:sz="0" w:space="0" w:color="auto"/>
      </w:divBdr>
      <w:divsChild>
        <w:div w:id="192159656">
          <w:marLeft w:val="446"/>
          <w:marRight w:val="0"/>
          <w:marTop w:val="0"/>
          <w:marBottom w:val="0"/>
          <w:divBdr>
            <w:top w:val="none" w:sz="0" w:space="0" w:color="auto"/>
            <w:left w:val="none" w:sz="0" w:space="0" w:color="auto"/>
            <w:bottom w:val="none" w:sz="0" w:space="0" w:color="auto"/>
            <w:right w:val="none" w:sz="0" w:space="0" w:color="auto"/>
          </w:divBdr>
        </w:div>
      </w:divsChild>
    </w:div>
    <w:div w:id="2103060332">
      <w:bodyDiv w:val="1"/>
      <w:marLeft w:val="0"/>
      <w:marRight w:val="0"/>
      <w:marTop w:val="0"/>
      <w:marBottom w:val="0"/>
      <w:divBdr>
        <w:top w:val="none" w:sz="0" w:space="0" w:color="auto"/>
        <w:left w:val="none" w:sz="0" w:space="0" w:color="auto"/>
        <w:bottom w:val="none" w:sz="0" w:space="0" w:color="auto"/>
        <w:right w:val="none" w:sz="0" w:space="0" w:color="auto"/>
      </w:divBdr>
      <w:divsChild>
        <w:div w:id="1150512239">
          <w:marLeft w:val="1080"/>
          <w:marRight w:val="0"/>
          <w:marTop w:val="77"/>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78C6DAC78D0C468529ACC47F316769" ma:contentTypeVersion="6" ma:contentTypeDescription="Create a new document." ma:contentTypeScope="" ma:versionID="0c5175e7fc6098d5505d2bcd72461afa">
  <xsd:schema xmlns:xsd="http://www.w3.org/2001/XMLSchema" xmlns:xs="http://www.w3.org/2001/XMLSchema" xmlns:p="http://schemas.microsoft.com/office/2006/metadata/properties" xmlns:ns2="bad09a20-acac-4222-8749-f1e9a9235a2b" xmlns:ns3="412a1822-9a89-413c-bbca-ca72d2ccc22b" targetNamespace="http://schemas.microsoft.com/office/2006/metadata/properties" ma:root="true" ma:fieldsID="40ab555df13dbaa51ebcbe82d4a93007" ns2:_="" ns3:_="">
    <xsd:import namespace="bad09a20-acac-4222-8749-f1e9a9235a2b"/>
    <xsd:import namespace="412a1822-9a89-413c-bbca-ca72d2ccc2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d09a20-acac-4222-8749-f1e9a9235a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12a1822-9a89-413c-bbca-ca72d2ccc22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412a1822-9a89-413c-bbca-ca72d2ccc22b">
      <UserInfo>
        <DisplayName>Achim Nahler</DisplayName>
        <AccountId>6</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ED73AB-7527-4C76-80A6-1581A87DD893}">
  <ds:schemaRefs>
    <ds:schemaRef ds:uri="http://schemas.microsoft.com/sharepoint/v3/contenttype/forms"/>
  </ds:schemaRefs>
</ds:datastoreItem>
</file>

<file path=customXml/itemProps2.xml><?xml version="1.0" encoding="utf-8"?>
<ds:datastoreItem xmlns:ds="http://schemas.openxmlformats.org/officeDocument/2006/customXml" ds:itemID="{44B025DF-2A3F-46A2-8A16-AECC4C7A56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d09a20-acac-4222-8749-f1e9a9235a2b"/>
    <ds:schemaRef ds:uri="412a1822-9a89-413c-bbca-ca72d2ccc2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9AF8DE-62C5-426C-B620-CAC0FDFDC3FD}">
  <ds:schemaRefs>
    <ds:schemaRef ds:uri="http://schemas.microsoft.com/office/2006/metadata/properties"/>
    <ds:schemaRef ds:uri="http://schemas.microsoft.com/office/infopath/2007/PartnerControls"/>
    <ds:schemaRef ds:uri="412a1822-9a89-413c-bbca-ca72d2ccc22b"/>
  </ds:schemaRefs>
</ds:datastoreItem>
</file>

<file path=customXml/itemProps4.xml><?xml version="1.0" encoding="utf-8"?>
<ds:datastoreItem xmlns:ds="http://schemas.openxmlformats.org/officeDocument/2006/customXml" ds:itemID="{0F5A0729-9E70-4747-BF4A-B45491AFB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1811</Words>
  <Characters>10327</Characters>
  <Application>Microsoft Office Word</Application>
  <DocSecurity>0</DocSecurity>
  <Lines>86</Lines>
  <Paragraphs>24</Paragraphs>
  <ScaleCrop>false</ScaleCrop>
  <Company>National Instruments</Company>
  <LinksUpToDate>false</LinksUpToDate>
  <CharactersWithSpaces>12114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nikhil.kundargi@ni.com</dc:creator>
  <cp:keywords/>
  <dc:description/>
  <cp:lastModifiedBy>Nikhil Kundargi</cp:lastModifiedBy>
  <cp:revision>2</cp:revision>
  <dcterms:created xsi:type="dcterms:W3CDTF">2019-11-09T00:11:00Z</dcterms:created>
  <dcterms:modified xsi:type="dcterms:W3CDTF">2019-11-09T00:11:00Z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0x0101002378C6DAC78D0C468529ACC47F316769</vt:lpwstr>
  </property>
</Properties>
</file>