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5AEE1" w14:textId="5B6C5D28" w:rsidR="009C0564" w:rsidRPr="00CF195E" w:rsidRDefault="00D1449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34D93135" wp14:editId="4B93B211">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A389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E2BD0">
        <w:rPr>
          <w:b/>
          <w:kern w:val="2"/>
          <w:lang w:eastAsia="zh-CN"/>
        </w:rPr>
        <w:t>99</w:t>
      </w:r>
      <w:r w:rsidR="00972929" w:rsidRPr="00CF195E">
        <w:rPr>
          <w:b/>
          <w:kern w:val="2"/>
          <w:lang w:eastAsia="zh-CN"/>
        </w:rPr>
        <w:tab/>
      </w:r>
      <w:r w:rsidR="00141D9D" w:rsidRPr="00141D9D">
        <w:rPr>
          <w:b/>
          <w:kern w:val="2"/>
          <w:lang w:eastAsia="zh-CN"/>
        </w:rPr>
        <w:t>R1-1911897</w:t>
      </w:r>
    </w:p>
    <w:p w14:paraId="0782D96A" w14:textId="5F010EF2" w:rsidR="009C0564" w:rsidRDefault="00563671" w:rsidP="00CF195E">
      <w:pPr>
        <w:jc w:val="left"/>
        <w:rPr>
          <w:b/>
          <w:kern w:val="2"/>
          <w:lang w:eastAsia="zh-CN"/>
        </w:rPr>
      </w:pPr>
      <w:r>
        <w:rPr>
          <w:b/>
          <w:kern w:val="2"/>
          <w:lang w:eastAsia="zh-CN"/>
        </w:rPr>
        <w:t>Reno, USA</w:t>
      </w:r>
      <w:r w:rsidR="002837A1" w:rsidRPr="00F561F1">
        <w:rPr>
          <w:b/>
          <w:kern w:val="2"/>
          <w:lang w:eastAsia="zh-CN"/>
        </w:rPr>
        <w:t xml:space="preserve">, </w:t>
      </w:r>
      <w:r>
        <w:rPr>
          <w:b/>
          <w:kern w:val="2"/>
          <w:lang w:eastAsia="zh-CN"/>
        </w:rPr>
        <w:t>November 18-22</w:t>
      </w:r>
      <w:r w:rsidR="002837A1" w:rsidRPr="00F561F1">
        <w:rPr>
          <w:b/>
          <w:kern w:val="2"/>
          <w:lang w:eastAsia="zh-CN"/>
        </w:rPr>
        <w:t>, 2019</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w:t>
      </w:r>
      <w:r w:rsidR="000A6E18">
        <w:rPr>
          <w:b/>
          <w:kern w:val="2"/>
          <w:lang w:eastAsia="zh-CN"/>
        </w:rPr>
        <w:t>2</w:t>
      </w:r>
    </w:p>
    <w:p w14:paraId="279551C0" w14:textId="1667ED9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615CBA5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2BD0" w:rsidRPr="002E2BD0">
        <w:rPr>
          <w:b/>
          <w:kern w:val="2"/>
          <w:lang w:eastAsia="zh-CN"/>
        </w:rPr>
        <w:t>Remaining issues on SRS for NR positioning</w:t>
      </w:r>
    </w:p>
    <w:p w14:paraId="65A99CC0" w14:textId="28F8ED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B7533">
        <w:rPr>
          <w:b/>
          <w:kern w:val="2"/>
          <w:lang w:eastAsia="zh-CN"/>
        </w:rPr>
        <w:t>D</w:t>
      </w:r>
      <w:r w:rsidR="001F7121" w:rsidRPr="00CF195E">
        <w:rPr>
          <w:b/>
          <w:kern w:val="2"/>
          <w:lang w:eastAsia="zh-CN"/>
        </w:rPr>
        <w:t>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234C9681" w:rsidR="009C0564" w:rsidRDefault="009C0564">
      <w:pPr>
        <w:pStyle w:val="1"/>
      </w:pPr>
      <w:bookmarkStart w:id="0" w:name="_Ref124589705"/>
      <w:bookmarkStart w:id="1" w:name="_Ref129681862"/>
      <w:r w:rsidRPr="00CF195E">
        <w:t>Introduction</w:t>
      </w:r>
      <w:bookmarkEnd w:id="0"/>
      <w:bookmarkEnd w:id="1"/>
    </w:p>
    <w:p w14:paraId="5CCEF71E" w14:textId="42F920A1" w:rsidR="00563671" w:rsidRDefault="00FF3CEC" w:rsidP="00266DBB">
      <w:r>
        <w:t xml:space="preserve">In this contribution, we discuss the remaining issues on SRS for positioning purposes. Some of the related physical layer procedures are covered in our companion contribution </w:t>
      </w:r>
      <w:r w:rsidR="00954F90">
        <w:fldChar w:fldCharType="begin"/>
      </w:r>
      <w:r w:rsidR="00954F90">
        <w:instrText xml:space="preserve"> REF _Ref23759436 \r \h </w:instrText>
      </w:r>
      <w:r w:rsidR="00954F90">
        <w:fldChar w:fldCharType="separate"/>
      </w:r>
      <w:r w:rsidR="00797ABC">
        <w:t>[5]</w:t>
      </w:r>
      <w:r w:rsidR="00954F90">
        <w:fldChar w:fldCharType="end"/>
      </w:r>
      <w:r w:rsidR="00954F90">
        <w:t>.</w:t>
      </w:r>
    </w:p>
    <w:p w14:paraId="0AEB2E7E" w14:textId="1F250C33" w:rsidR="00563671" w:rsidRDefault="00FF3CEC" w:rsidP="00563671">
      <w:pPr>
        <w:pStyle w:val="1"/>
      </w:pPr>
      <w:r>
        <w:t xml:space="preserve">Discussion </w:t>
      </w:r>
    </w:p>
    <w:p w14:paraId="290D6B0D" w14:textId="3B5F226A" w:rsidR="00262504" w:rsidRDefault="009252C4" w:rsidP="007C7FE9">
      <w:pPr>
        <w:pStyle w:val="2"/>
      </w:pPr>
      <w:r>
        <w:t>F</w:t>
      </w:r>
      <w:r w:rsidR="00262504">
        <w:t>requency hopping</w:t>
      </w:r>
      <w:r>
        <w:t xml:space="preserve"> for positioning SRS</w:t>
      </w:r>
    </w:p>
    <w:tbl>
      <w:tblPr>
        <w:tblStyle w:val="ac"/>
        <w:tblW w:w="0" w:type="auto"/>
        <w:tblLook w:val="04A0" w:firstRow="1" w:lastRow="0" w:firstColumn="1" w:lastColumn="0" w:noHBand="0" w:noVBand="1"/>
      </w:tblPr>
      <w:tblGrid>
        <w:gridCol w:w="9307"/>
      </w:tblGrid>
      <w:tr w:rsidR="00FD0415" w14:paraId="4C0FD9C2" w14:textId="77777777" w:rsidTr="00827B54">
        <w:tc>
          <w:tcPr>
            <w:tcW w:w="9307" w:type="dxa"/>
          </w:tcPr>
          <w:p w14:paraId="6C47D5F0" w14:textId="0F7E7C59" w:rsidR="00FD0415" w:rsidRDefault="00FD0415" w:rsidP="00827B54">
            <w:pPr>
              <w:keepNext/>
              <w:keepLines/>
              <w:spacing w:after="60"/>
              <w:rPr>
                <w:b/>
                <w:u w:val="single"/>
              </w:rPr>
            </w:pPr>
            <w:r>
              <w:rPr>
                <w:b/>
                <w:u w:val="single"/>
              </w:rPr>
              <w:t>Working assumption</w:t>
            </w:r>
            <w:r w:rsidRPr="00CD697C">
              <w:rPr>
                <w:b/>
                <w:u w:val="single"/>
              </w:rPr>
              <w:t xml:space="preserve"> </w:t>
            </w:r>
            <w:r w:rsidR="00F113A0">
              <w:rPr>
                <w:b/>
                <w:u w:val="single"/>
              </w:rPr>
              <w:fldChar w:fldCharType="begin"/>
            </w:r>
            <w:r w:rsidR="00F113A0">
              <w:rPr>
                <w:b/>
                <w:u w:val="single"/>
              </w:rPr>
              <w:instrText xml:space="preserve"> REF _Ref16354773 \r \h </w:instrText>
            </w:r>
            <w:r w:rsidR="00F113A0">
              <w:rPr>
                <w:b/>
                <w:u w:val="single"/>
              </w:rPr>
            </w:r>
            <w:r w:rsidR="00F113A0">
              <w:rPr>
                <w:b/>
                <w:u w:val="single"/>
              </w:rPr>
              <w:fldChar w:fldCharType="separate"/>
            </w:r>
            <w:r w:rsidR="00797ABC">
              <w:rPr>
                <w:b/>
                <w:u w:val="single"/>
              </w:rPr>
              <w:t>[1]</w:t>
            </w:r>
            <w:r w:rsidR="00F113A0">
              <w:rPr>
                <w:b/>
                <w:u w:val="single"/>
              </w:rPr>
              <w:fldChar w:fldCharType="end"/>
            </w:r>
            <w:r w:rsidRPr="00CD697C">
              <w:rPr>
                <w:b/>
                <w:u w:val="single"/>
              </w:rPr>
              <w:t>:</w:t>
            </w:r>
          </w:p>
          <w:p w14:paraId="6D6EBB2F" w14:textId="4FEBA441" w:rsidR="00FD0415" w:rsidRPr="00827B54" w:rsidRDefault="00FD0415" w:rsidP="007C7FE9">
            <w:r w:rsidRPr="006008AE">
              <w:rPr>
                <w:lang w:eastAsia="x-none"/>
              </w:rPr>
              <w:t>Frequency hopping of SRS for positioning is not supported</w:t>
            </w:r>
            <w:r>
              <w:rPr>
                <w:lang w:eastAsia="x-none"/>
              </w:rPr>
              <w:t>.</w:t>
            </w:r>
          </w:p>
        </w:tc>
      </w:tr>
    </w:tbl>
    <w:p w14:paraId="7C0BB6FB" w14:textId="77777777" w:rsidR="001263E9" w:rsidRDefault="001263E9" w:rsidP="007C7FE9"/>
    <w:p w14:paraId="2BD9C080" w14:textId="6063660E" w:rsidR="00251049" w:rsidRPr="00827B54" w:rsidRDefault="00251049" w:rsidP="007C7FE9">
      <w:r>
        <w:t>As discussed in our RAN1 98b contribution</w:t>
      </w:r>
      <w:r w:rsidR="00B65C8F">
        <w:t xml:space="preserve"> </w:t>
      </w:r>
      <w:r w:rsidR="00D12139">
        <w:fldChar w:fldCharType="begin"/>
      </w:r>
      <w:r w:rsidR="00D12139">
        <w:instrText xml:space="preserve"> REF _Ref23759816 \r \h </w:instrText>
      </w:r>
      <w:r w:rsidR="00D12139">
        <w:fldChar w:fldCharType="separate"/>
      </w:r>
      <w:r w:rsidR="00797ABC">
        <w:t>[6]</w:t>
      </w:r>
      <w:r w:rsidR="00D12139">
        <w:fldChar w:fldCharType="end"/>
      </w:r>
      <w:r>
        <w:t xml:space="preserve">, the usefulness of SRS frequency hopping for positioning purposes is </w:t>
      </w:r>
      <w:r w:rsidR="00B65C8F">
        <w:t>questionable. As such, w</w:t>
      </w:r>
      <w:r>
        <w:t>e propose to confirm the above working assumption</w:t>
      </w:r>
      <w:r w:rsidR="00B65C8F">
        <w:t>.</w:t>
      </w:r>
    </w:p>
    <w:p w14:paraId="411CDCD7" w14:textId="2C80DD87" w:rsidR="00262504" w:rsidRDefault="00262504" w:rsidP="007C7FE9">
      <w:pPr>
        <w:rPr>
          <w:i/>
        </w:rPr>
      </w:pPr>
      <w:r w:rsidRPr="007C7FE9">
        <w:rPr>
          <w:b/>
          <w:i/>
        </w:rPr>
        <w:t>Proposal</w:t>
      </w:r>
      <w:r w:rsidR="006B77D4">
        <w:rPr>
          <w:b/>
          <w:i/>
        </w:rPr>
        <w:t xml:space="preserve"> 1</w:t>
      </w:r>
      <w:r w:rsidRPr="007C7FE9">
        <w:rPr>
          <w:b/>
          <w:i/>
        </w:rPr>
        <w:t>: Frequency hopping of SRS for positioning is not supported</w:t>
      </w:r>
      <w:r w:rsidR="001263E9" w:rsidRPr="007C7FE9">
        <w:rPr>
          <w:b/>
          <w:i/>
        </w:rPr>
        <w:t xml:space="preserve"> (</w:t>
      </w:r>
      <w:r w:rsidR="00DC064D">
        <w:rPr>
          <w:b/>
          <w:i/>
        </w:rPr>
        <w:t xml:space="preserve">i.e., </w:t>
      </w:r>
      <w:r w:rsidR="001263E9" w:rsidRPr="007C7FE9">
        <w:rPr>
          <w:b/>
          <w:i/>
        </w:rPr>
        <w:t>agree on the working assumption in RAN1 #98b)</w:t>
      </w:r>
      <w:r w:rsidRPr="007C7FE9">
        <w:rPr>
          <w:b/>
          <w:i/>
        </w:rPr>
        <w:t>.</w:t>
      </w:r>
    </w:p>
    <w:p w14:paraId="464A452D" w14:textId="173921AE" w:rsidR="006B77D4" w:rsidRPr="007C7FE9" w:rsidRDefault="00D12139" w:rsidP="007C7FE9">
      <w:pPr>
        <w:rPr>
          <w:b/>
        </w:rPr>
      </w:pPr>
      <w:r>
        <w:t xml:space="preserve">Assuming that the above working assumption </w:t>
      </w:r>
      <w:r w:rsidR="00576AA7">
        <w:t>will</w:t>
      </w:r>
      <w:r>
        <w:t xml:space="preserve"> be agreed, the fields related to the SRS frequency hopping </w:t>
      </w:r>
      <w:r w:rsidR="004F1C64">
        <w:t>were</w:t>
      </w:r>
      <w:r>
        <w:t xml:space="preserve"> removed </w:t>
      </w:r>
      <w:r w:rsidR="004F1C64">
        <w:t>from</w:t>
      </w:r>
      <w:r>
        <w:t xml:space="preserve"> the list of higher layer parameters in </w:t>
      </w:r>
      <w:r w:rsidR="004F1C64">
        <w:t xml:space="preserve">RAN1 98b </w:t>
      </w:r>
      <w:r w:rsidR="004F1C64">
        <w:fldChar w:fldCharType="begin"/>
      </w:r>
      <w:r w:rsidR="004F1C64">
        <w:instrText xml:space="preserve"> REF _Ref23760038 \r \h </w:instrText>
      </w:r>
      <w:r w:rsidR="004F1C64">
        <w:fldChar w:fldCharType="separate"/>
      </w:r>
      <w:r w:rsidR="00797ABC">
        <w:t>[7]</w:t>
      </w:r>
      <w:r w:rsidR="004F1C64">
        <w:fldChar w:fldCharType="end"/>
      </w:r>
      <w:r w:rsidR="004F1C64">
        <w:t xml:space="preserve">. The removed fields </w:t>
      </w:r>
      <w:r w:rsidR="005329B8">
        <w:t xml:space="preserve">are </w:t>
      </w:r>
      <w:r w:rsidR="005329B8" w:rsidRPr="00266DBB">
        <w:rPr>
          <w:i/>
        </w:rPr>
        <w:t>b-SRS</w:t>
      </w:r>
      <w:r w:rsidR="005329B8">
        <w:t xml:space="preserve">, </w:t>
      </w:r>
      <w:r w:rsidR="005329B8" w:rsidRPr="00266DBB">
        <w:rPr>
          <w:i/>
        </w:rPr>
        <w:t>b-hop</w:t>
      </w:r>
      <w:r w:rsidR="005329B8">
        <w:t xml:space="preserve">, </w:t>
      </w:r>
      <w:r w:rsidR="005329B8" w:rsidRPr="00266DBB">
        <w:rPr>
          <w:i/>
        </w:rPr>
        <w:t>repetitionFactor</w:t>
      </w:r>
      <w:r w:rsidR="005329B8">
        <w:t xml:space="preserve">, and </w:t>
      </w:r>
      <w:r w:rsidR="005329B8" w:rsidRPr="00266DBB">
        <w:rPr>
          <w:i/>
        </w:rPr>
        <w:t>freqDomainPosition</w:t>
      </w:r>
      <w:r w:rsidR="005329B8" w:rsidRPr="00827B54" w:rsidDel="006B77D4">
        <w:t xml:space="preserve"> </w:t>
      </w:r>
      <w:r w:rsidR="005329B8" w:rsidRPr="00266DBB">
        <w:t>(</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RRC</m:t>
            </m:r>
          </m:sub>
        </m:sSub>
      </m:oMath>
      <w:r w:rsidR="005329B8" w:rsidRPr="00266DBB">
        <w:t>)</w:t>
      </w:r>
      <w:r w:rsidR="00715DD1" w:rsidRPr="00715DD1">
        <w:t xml:space="preserve">. </w:t>
      </w:r>
      <w:r w:rsidR="00715DD1">
        <w:t xml:space="preserve">Note that these are mandatory fields in </w:t>
      </w:r>
      <w:r w:rsidR="00715DD1" w:rsidRPr="00266DBB">
        <w:t>SRS configuration</w:t>
      </w:r>
      <w:r w:rsidR="00932BB0">
        <w:t>. Therefore,</w:t>
      </w:r>
      <w:r w:rsidR="00715DD1">
        <w:t xml:space="preserve"> to be able to reuse the </w:t>
      </w:r>
      <w:r w:rsidR="00932BB0">
        <w:t xml:space="preserve">Rel. 15 SRS mapping to physical resources description that is provided in </w:t>
      </w:r>
      <w:r w:rsidR="00F56482">
        <w:t>C</w:t>
      </w:r>
      <w:r w:rsidR="00932BB0">
        <w:t xml:space="preserve">lause 6.4.1.4.3 of 38.211 also for SRS for positioning, UE should assume some values when the above fields are not configured. </w:t>
      </w:r>
      <w:r w:rsidR="00D94912">
        <w:t xml:space="preserve">The value of zero should be </w:t>
      </w:r>
      <w:r w:rsidR="00B17FF8">
        <w:t>assumed</w:t>
      </w:r>
      <w:r w:rsidR="00D94912">
        <w:t xml:space="preserve"> for </w:t>
      </w:r>
      <w:r w:rsidR="00D94912" w:rsidRPr="00266DBB">
        <w:rPr>
          <w:i/>
        </w:rPr>
        <w:t>freqDomainPosition</w:t>
      </w:r>
      <w:r w:rsidR="00B17FF8">
        <w:rPr>
          <w:i/>
        </w:rPr>
        <w:t xml:space="preserve"> </w:t>
      </w:r>
      <w:r w:rsidR="00B17FF8" w:rsidRPr="00266DBB">
        <w:t>when this field is not configured</w:t>
      </w:r>
      <w:r w:rsidR="00D94912" w:rsidRPr="00B17FF8">
        <w:t>.</w:t>
      </w:r>
      <w:r w:rsidR="00D94912">
        <w:t xml:space="preserve"> For the sake of simplicity, the </w:t>
      </w:r>
      <w:r w:rsidR="00B17FF8">
        <w:t>assumed</w:t>
      </w:r>
      <w:r w:rsidR="00D94912">
        <w:t xml:space="preserve"> values of </w:t>
      </w:r>
      <w:r w:rsidR="00D94912" w:rsidRPr="00AE626B">
        <w:rPr>
          <w:i/>
        </w:rPr>
        <w:t>b-SRS</w:t>
      </w:r>
      <w:r w:rsidR="00D94912">
        <w:rPr>
          <w:i/>
        </w:rPr>
        <w:t xml:space="preserve"> </w:t>
      </w:r>
      <w:r w:rsidR="00D94912" w:rsidRPr="00266DBB">
        <w:t>and</w:t>
      </w:r>
      <w:r w:rsidR="00D94912">
        <w:t xml:space="preserve"> </w:t>
      </w:r>
      <w:r w:rsidR="00D94912" w:rsidRPr="00AE626B">
        <w:rPr>
          <w:i/>
        </w:rPr>
        <w:t>b-hop</w:t>
      </w:r>
      <w:r w:rsidR="00D94912" w:rsidRPr="00827B54" w:rsidDel="006B77D4">
        <w:t xml:space="preserve"> </w:t>
      </w:r>
      <w:r w:rsidR="00D94912">
        <w:t>can also be zero as</w:t>
      </w:r>
      <w:r w:rsidR="00F56482">
        <w:t>,</w:t>
      </w:r>
      <w:r w:rsidR="00D94912">
        <w:t xml:space="preserve"> </w:t>
      </w:r>
      <w:r w:rsidR="00E42C6C">
        <w:t xml:space="preserve"> </w:t>
      </w:r>
      <w:r w:rsidR="00D94912">
        <w:t xml:space="preserve">when </w:t>
      </w:r>
      <m:oMath>
        <m:sSub>
          <m:sSubPr>
            <m:ctrlPr>
              <w:rPr>
                <w:rFonts w:ascii="Cambria Math" w:hAnsi="Cambria Math"/>
                <w:i/>
              </w:rPr>
            </m:ctrlPr>
          </m:sSubPr>
          <m:e>
            <m:r>
              <w:rPr>
                <w:rFonts w:ascii="Cambria Math" w:hAnsi="Cambria Math"/>
              </w:rPr>
              <m:t>b</m:t>
            </m:r>
          </m:e>
          <m:sub>
            <m: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SRS</m:t>
            </m:r>
          </m:sub>
        </m:sSub>
      </m:oMath>
      <w:r w:rsidR="00D94912">
        <w:t xml:space="preserve">,  frequency hopping is disabled. </w:t>
      </w:r>
      <w:r w:rsidR="00B17FF8">
        <w:t xml:space="preserve">Finally, the assumed value for </w:t>
      </w:r>
      <w:r w:rsidR="00B17FF8" w:rsidRPr="00266DBB">
        <w:rPr>
          <w:i/>
        </w:rPr>
        <w:t>repetitionFactor</w:t>
      </w:r>
      <w:r w:rsidR="00B17FF8" w:rsidRPr="00266DBB">
        <w:t xml:space="preserve"> should be equal to </w:t>
      </w:r>
      <w:r w:rsidR="00B17FF8" w:rsidRPr="00266DBB">
        <w:rPr>
          <w:i/>
        </w:rPr>
        <w:t>nrofSymbols</w:t>
      </w:r>
      <w:r w:rsidR="00B17FF8" w:rsidRPr="00266DBB">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B17FF8">
        <w:t xml:space="preserve"> as, in this case, </w:t>
      </w:r>
      <w:r w:rsidR="00F56482">
        <w:t>intra</w:t>
      </w:r>
      <w:r w:rsidR="00576AA7">
        <w:t xml:space="preserve">-slot frequency hopping is disabled. </w:t>
      </w:r>
    </w:p>
    <w:p w14:paraId="41229588" w14:textId="0D3E4A22" w:rsidR="00B5552C" w:rsidRPr="007C7FE9" w:rsidRDefault="00AA268E">
      <w:pPr>
        <w:rPr>
          <w:b/>
          <w:i/>
        </w:rPr>
      </w:pPr>
      <w:r w:rsidRPr="007C7FE9">
        <w:rPr>
          <w:b/>
          <w:i/>
        </w:rPr>
        <w:t>Proposal</w:t>
      </w:r>
      <w:r w:rsidR="00251049">
        <w:rPr>
          <w:b/>
          <w:i/>
        </w:rPr>
        <w:t xml:space="preserve"> 2</w:t>
      </w:r>
      <w:r w:rsidRPr="007C7FE9">
        <w:rPr>
          <w:b/>
          <w:i/>
        </w:rPr>
        <w:t xml:space="preserve">: </w:t>
      </w:r>
      <w:r w:rsidR="005B5C95" w:rsidRPr="007C7FE9">
        <w:rPr>
          <w:b/>
          <w:i/>
        </w:rPr>
        <w:t>Following behavior is supported</w:t>
      </w:r>
      <w:r w:rsidR="00B5552C" w:rsidRPr="007C7FE9">
        <w:rPr>
          <w:b/>
          <w:i/>
        </w:rPr>
        <w:t>:</w:t>
      </w:r>
    </w:p>
    <w:p w14:paraId="45068841" w14:textId="77777777" w:rsidR="00B5552C" w:rsidRPr="007C7FE9" w:rsidRDefault="00B5552C" w:rsidP="00272777">
      <w:pPr>
        <w:pStyle w:val="3GPPAgreements"/>
        <w:spacing w:before="0" w:after="120"/>
        <w:rPr>
          <w:b/>
          <w:i/>
        </w:rPr>
      </w:pPr>
      <w:r w:rsidRPr="007C7FE9">
        <w:rPr>
          <w:b/>
          <w:i/>
        </w:rPr>
        <w:t xml:space="preserve">If b-SRS is not configured, UE assumes b-SRS is equal to zero. </w:t>
      </w:r>
    </w:p>
    <w:p w14:paraId="096B1080" w14:textId="6DBB9FD4" w:rsidR="005B5C95" w:rsidRPr="007C7FE9" w:rsidRDefault="005B5C95" w:rsidP="00272777">
      <w:pPr>
        <w:pStyle w:val="3GPPAgreements"/>
        <w:spacing w:before="0" w:after="120"/>
        <w:rPr>
          <w:b/>
          <w:i/>
        </w:rPr>
      </w:pPr>
      <w:r w:rsidRPr="007C7FE9">
        <w:rPr>
          <w:b/>
          <w:i/>
        </w:rPr>
        <w:t>If b-hop is not configured, UE assumes b-hop is equal to zero.</w:t>
      </w:r>
    </w:p>
    <w:p w14:paraId="4496F180" w14:textId="685A6F3A" w:rsidR="005B5C95" w:rsidRPr="007C7FE9" w:rsidRDefault="005B5C95" w:rsidP="00272777">
      <w:pPr>
        <w:pStyle w:val="3GPPAgreements"/>
        <w:spacing w:before="0" w:after="120"/>
        <w:rPr>
          <w:b/>
          <w:i/>
        </w:rPr>
      </w:pPr>
      <w:r w:rsidRPr="007C7FE9">
        <w:rPr>
          <w:b/>
          <w:i/>
        </w:rPr>
        <w:t>If freqDomainPosition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RRC</m:t>
            </m:r>
          </m:sub>
        </m:sSub>
      </m:oMath>
      <w:r w:rsidRPr="007C7FE9">
        <w:rPr>
          <w:b/>
          <w:i/>
        </w:rPr>
        <w:t>) is not configured, UE assumes freqDomainPosition is equal to zero.</w:t>
      </w:r>
    </w:p>
    <w:p w14:paraId="08BA1C62" w14:textId="02750D1F" w:rsidR="00D2043E" w:rsidRPr="007C7FE9" w:rsidRDefault="005B5C95" w:rsidP="00272777">
      <w:pPr>
        <w:pStyle w:val="3GPPAgreements"/>
        <w:spacing w:before="0" w:after="120"/>
        <w:rPr>
          <w:b/>
          <w:i/>
        </w:rPr>
      </w:pPr>
      <w:r w:rsidRPr="007C7FE9">
        <w:rPr>
          <w:b/>
          <w:i/>
        </w:rPr>
        <w:t xml:space="preserve">If </w:t>
      </w:r>
      <w:r w:rsidR="00327DA6" w:rsidRPr="007C7FE9">
        <w:rPr>
          <w:b/>
          <w:i/>
        </w:rPr>
        <w:t>repetitionFactor is not configured, UE assumes repetitionFactor is equal to nrofSymbols.</w:t>
      </w:r>
      <w:r w:rsidR="00B5552C" w:rsidRPr="007C7FE9">
        <w:rPr>
          <w:b/>
          <w:i/>
        </w:rPr>
        <w:t xml:space="preserve"> </w:t>
      </w:r>
    </w:p>
    <w:p w14:paraId="5CEA3D44" w14:textId="77777777" w:rsidR="00417F0E" w:rsidRPr="007C7FE9" w:rsidRDefault="00417F0E" w:rsidP="007C7FE9">
      <w:pPr>
        <w:pStyle w:val="3GPPAgreements"/>
        <w:numPr>
          <w:ilvl w:val="0"/>
          <w:numId w:val="0"/>
        </w:numPr>
      </w:pPr>
    </w:p>
    <w:p w14:paraId="5155041E" w14:textId="1F7EF9A6" w:rsidR="001263E9" w:rsidRDefault="001263E9" w:rsidP="007C7FE9">
      <w:pPr>
        <w:pStyle w:val="2"/>
      </w:pPr>
      <w:bookmarkStart w:id="2" w:name="_Ref23875094"/>
      <w:r>
        <w:lastRenderedPageBreak/>
        <w:t>SRS for positioning resource mapping</w:t>
      </w:r>
      <w:bookmarkEnd w:id="2"/>
    </w:p>
    <w:tbl>
      <w:tblPr>
        <w:tblStyle w:val="ac"/>
        <w:tblW w:w="0" w:type="auto"/>
        <w:tblLook w:val="04A0" w:firstRow="1" w:lastRow="0" w:firstColumn="1" w:lastColumn="0" w:noHBand="0" w:noVBand="1"/>
      </w:tblPr>
      <w:tblGrid>
        <w:gridCol w:w="9307"/>
      </w:tblGrid>
      <w:tr w:rsidR="00FD0415" w14:paraId="0055B0C8" w14:textId="77777777" w:rsidTr="00827B54">
        <w:tc>
          <w:tcPr>
            <w:tcW w:w="9307" w:type="dxa"/>
          </w:tcPr>
          <w:p w14:paraId="418AF3ED" w14:textId="0D658417" w:rsidR="00FD0415" w:rsidRDefault="00FD0415" w:rsidP="00827B54">
            <w:pPr>
              <w:keepNext/>
              <w:keepLines/>
              <w:spacing w:after="60"/>
              <w:rPr>
                <w:b/>
                <w:u w:val="single"/>
              </w:rPr>
            </w:pPr>
            <w:r>
              <w:rPr>
                <w:b/>
                <w:u w:val="single"/>
              </w:rPr>
              <w:t>Agreement</w:t>
            </w:r>
            <w:r w:rsidR="00F113A0">
              <w:rPr>
                <w:b/>
                <w:u w:val="single"/>
              </w:rPr>
              <w:t xml:space="preserve"> </w:t>
            </w:r>
            <w:r w:rsidR="00F113A0">
              <w:rPr>
                <w:b/>
                <w:u w:val="single"/>
              </w:rPr>
              <w:fldChar w:fldCharType="begin"/>
            </w:r>
            <w:r w:rsidR="00F113A0">
              <w:rPr>
                <w:b/>
                <w:u w:val="single"/>
              </w:rPr>
              <w:instrText xml:space="preserve"> REF _Ref16354773 \r \h </w:instrText>
            </w:r>
            <w:r w:rsidR="00F113A0">
              <w:rPr>
                <w:b/>
                <w:u w:val="single"/>
              </w:rPr>
            </w:r>
            <w:r w:rsidR="00F113A0">
              <w:rPr>
                <w:b/>
                <w:u w:val="single"/>
              </w:rPr>
              <w:fldChar w:fldCharType="separate"/>
            </w:r>
            <w:r w:rsidR="00797ABC">
              <w:rPr>
                <w:b/>
                <w:u w:val="single"/>
              </w:rPr>
              <w:t>[1]</w:t>
            </w:r>
            <w:r w:rsidR="00F113A0">
              <w:rPr>
                <w:b/>
                <w:u w:val="single"/>
              </w:rPr>
              <w:fldChar w:fldCharType="end"/>
            </w:r>
            <w:r w:rsidRPr="00CD697C">
              <w:rPr>
                <w:b/>
                <w:u w:val="single"/>
              </w:rPr>
              <w:t>:</w:t>
            </w:r>
          </w:p>
          <w:p w14:paraId="3B191413" w14:textId="77777777" w:rsidR="005A6BDE" w:rsidRPr="00283E10" w:rsidRDefault="005A6BDE" w:rsidP="005A6BDE">
            <w:pPr>
              <w:rPr>
                <w:bCs/>
                <w:lang w:eastAsia="x-none"/>
              </w:rPr>
            </w:pPr>
            <w:r w:rsidRPr="00283E10">
              <w:rPr>
                <w:bCs/>
                <w:lang w:eastAsia="x-none"/>
              </w:rPr>
              <w:t xml:space="preserve">The </w:t>
            </w:r>
            <w:r>
              <w:rPr>
                <w:bCs/>
                <w:lang w:eastAsia="x-none"/>
              </w:rPr>
              <w:t xml:space="preserve">supported relative RE offsets for </w:t>
            </w:r>
            <w:r w:rsidRPr="00283E10">
              <w:rPr>
                <w:bCs/>
                <w:lang w:eastAsia="x-none"/>
              </w:rPr>
              <w:t xml:space="preserve">combinations of </w:t>
            </w:r>
            <w:r>
              <w:rPr>
                <w:bCs/>
                <w:lang w:eastAsia="x-none"/>
              </w:rPr>
              <w:t xml:space="preserve">the </w:t>
            </w:r>
            <w:r w:rsidRPr="00283E10">
              <w:rPr>
                <w:bCs/>
                <w:lang w:eastAsia="x-none"/>
              </w:rPr>
              <w:t xml:space="preserve">number of symbols (1,2,4,8,12) and comb sizes (2,4,8) </w:t>
            </w:r>
            <w:r>
              <w:rPr>
                <w:bCs/>
                <w:lang w:eastAsia="x-none"/>
              </w:rPr>
              <w:t xml:space="preserve">for SRS </w:t>
            </w:r>
            <w:r w:rsidRPr="00283E10">
              <w:rPr>
                <w:bCs/>
                <w:lang w:eastAsia="x-none"/>
              </w:rPr>
              <w:t xml:space="preserve">are </w:t>
            </w:r>
            <w:r>
              <w:rPr>
                <w:bCs/>
                <w:lang w:eastAsia="x-none"/>
              </w:rPr>
              <w:t xml:space="preserve">given in the table below. </w:t>
            </w:r>
            <w:r w:rsidRPr="00283E10">
              <w:rPr>
                <w:bCs/>
                <w:lang w:eastAsia="x-none"/>
              </w:rPr>
              <w:t xml:space="preserve">At least one pattern for each pair </w:t>
            </w:r>
            <w:r>
              <w:rPr>
                <w:bCs/>
                <w:lang w:eastAsia="x-none"/>
              </w:rPr>
              <w:t xml:space="preserve">are </w:t>
            </w:r>
            <w:r w:rsidRPr="00283E10">
              <w:rPr>
                <w:bCs/>
                <w:lang w:eastAsia="x-none"/>
              </w:rPr>
              <w:t>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92"/>
              <w:gridCol w:w="812"/>
              <w:gridCol w:w="1401"/>
              <w:gridCol w:w="1909"/>
              <w:gridCol w:w="2098"/>
            </w:tblGrid>
            <w:tr w:rsidR="005A6BDE" w:rsidRPr="00283E10" w14:paraId="1F6633C4" w14:textId="77777777" w:rsidTr="00827B54">
              <w:trPr>
                <w:trHeight w:val="1279"/>
                <w:jc w:val="center"/>
              </w:trPr>
              <w:tc>
                <w:tcPr>
                  <w:tcW w:w="1686" w:type="dxa"/>
                  <w:shd w:val="clear" w:color="auto" w:fill="auto"/>
                </w:tcPr>
                <w:p w14:paraId="4C23FADD" w14:textId="77777777" w:rsidR="005A6BDE" w:rsidRPr="007C7FE9" w:rsidRDefault="005A6BDE" w:rsidP="005A6BDE">
                  <w:pPr>
                    <w:rPr>
                      <w:b/>
                      <w:sz w:val="16"/>
                      <w:szCs w:val="16"/>
                      <w:lang w:eastAsia="x-none"/>
                    </w:rPr>
                  </w:pPr>
                  <w:r w:rsidRPr="007C7FE9">
                    <w:rPr>
                      <w:b/>
                      <w:sz w:val="16"/>
                      <w:szCs w:val="16"/>
                      <w:lang w:eastAsia="x-none"/>
                    </w:rPr>
                    <w:t>Number of symbols /</w:t>
                  </w:r>
                </w:p>
                <w:p w14:paraId="1B5BC196" w14:textId="77777777" w:rsidR="005A6BDE" w:rsidRPr="007C7FE9" w:rsidRDefault="005A6BDE" w:rsidP="005A6BDE">
                  <w:pPr>
                    <w:rPr>
                      <w:sz w:val="16"/>
                      <w:szCs w:val="16"/>
                      <w:lang w:eastAsia="x-none"/>
                    </w:rPr>
                  </w:pPr>
                  <w:r w:rsidRPr="007C7FE9">
                    <w:rPr>
                      <w:b/>
                      <w:sz w:val="16"/>
                      <w:szCs w:val="16"/>
                      <w:lang w:eastAsia="x-none"/>
                    </w:rPr>
                    <w:t>Comb size</w:t>
                  </w:r>
                  <w:r w:rsidRPr="007C7FE9">
                    <w:rPr>
                      <w:sz w:val="16"/>
                      <w:szCs w:val="16"/>
                      <w:lang w:eastAsia="x-none"/>
                    </w:rPr>
                    <w:t xml:space="preserve"> </w:t>
                  </w:r>
                </w:p>
              </w:tc>
              <w:tc>
                <w:tcPr>
                  <w:tcW w:w="476" w:type="dxa"/>
                  <w:shd w:val="clear" w:color="auto" w:fill="auto"/>
                </w:tcPr>
                <w:p w14:paraId="2A1E4E0B" w14:textId="77777777" w:rsidR="005A6BDE" w:rsidRPr="007C7FE9" w:rsidRDefault="005A6BDE" w:rsidP="005A6BDE">
                  <w:pPr>
                    <w:rPr>
                      <w:b/>
                      <w:sz w:val="16"/>
                      <w:szCs w:val="16"/>
                      <w:lang w:eastAsia="x-none"/>
                    </w:rPr>
                  </w:pPr>
                  <w:r w:rsidRPr="007C7FE9">
                    <w:rPr>
                      <w:b/>
                      <w:sz w:val="16"/>
                      <w:szCs w:val="16"/>
                      <w:lang w:eastAsia="x-none"/>
                    </w:rPr>
                    <w:t>1</w:t>
                  </w:r>
                </w:p>
              </w:tc>
              <w:tc>
                <w:tcPr>
                  <w:tcW w:w="814" w:type="dxa"/>
                  <w:shd w:val="clear" w:color="auto" w:fill="auto"/>
                </w:tcPr>
                <w:p w14:paraId="67A4B876" w14:textId="77777777" w:rsidR="005A6BDE" w:rsidRPr="007C7FE9" w:rsidRDefault="005A6BDE" w:rsidP="005A6BDE">
                  <w:pPr>
                    <w:rPr>
                      <w:b/>
                      <w:sz w:val="16"/>
                      <w:szCs w:val="16"/>
                      <w:lang w:eastAsia="x-none"/>
                    </w:rPr>
                  </w:pPr>
                  <w:r w:rsidRPr="007C7FE9">
                    <w:rPr>
                      <w:b/>
                      <w:sz w:val="16"/>
                      <w:szCs w:val="16"/>
                      <w:lang w:eastAsia="x-none"/>
                    </w:rPr>
                    <w:t>2</w:t>
                  </w:r>
                </w:p>
              </w:tc>
              <w:tc>
                <w:tcPr>
                  <w:tcW w:w="1404" w:type="dxa"/>
                  <w:shd w:val="clear" w:color="auto" w:fill="auto"/>
                </w:tcPr>
                <w:p w14:paraId="3545771C" w14:textId="77777777" w:rsidR="005A6BDE" w:rsidRPr="007C7FE9" w:rsidRDefault="005A6BDE" w:rsidP="005A6BDE">
                  <w:pPr>
                    <w:rPr>
                      <w:b/>
                      <w:sz w:val="16"/>
                      <w:szCs w:val="16"/>
                      <w:lang w:eastAsia="x-none"/>
                    </w:rPr>
                  </w:pPr>
                  <w:r w:rsidRPr="007C7FE9">
                    <w:rPr>
                      <w:b/>
                      <w:sz w:val="16"/>
                      <w:szCs w:val="16"/>
                      <w:lang w:eastAsia="x-none"/>
                    </w:rPr>
                    <w:t>4</w:t>
                  </w:r>
                </w:p>
              </w:tc>
              <w:tc>
                <w:tcPr>
                  <w:tcW w:w="1913" w:type="dxa"/>
                  <w:shd w:val="clear" w:color="auto" w:fill="auto"/>
                </w:tcPr>
                <w:p w14:paraId="44F74AC2" w14:textId="77777777" w:rsidR="005A6BDE" w:rsidRPr="007C7FE9" w:rsidRDefault="005A6BDE" w:rsidP="005A6BDE">
                  <w:pPr>
                    <w:rPr>
                      <w:b/>
                      <w:sz w:val="16"/>
                      <w:szCs w:val="16"/>
                      <w:lang w:eastAsia="x-none"/>
                    </w:rPr>
                  </w:pPr>
                  <w:r w:rsidRPr="007C7FE9">
                    <w:rPr>
                      <w:b/>
                      <w:sz w:val="16"/>
                      <w:szCs w:val="16"/>
                      <w:lang w:eastAsia="x-none"/>
                    </w:rPr>
                    <w:t>8</w:t>
                  </w:r>
                </w:p>
              </w:tc>
              <w:tc>
                <w:tcPr>
                  <w:tcW w:w="2100" w:type="dxa"/>
                  <w:shd w:val="clear" w:color="auto" w:fill="auto"/>
                </w:tcPr>
                <w:p w14:paraId="5DFBC94B" w14:textId="77777777" w:rsidR="005A6BDE" w:rsidRPr="007C7FE9" w:rsidRDefault="005A6BDE" w:rsidP="005A6BDE">
                  <w:pPr>
                    <w:rPr>
                      <w:b/>
                      <w:sz w:val="16"/>
                      <w:szCs w:val="16"/>
                      <w:lang w:eastAsia="x-none"/>
                    </w:rPr>
                  </w:pPr>
                  <w:r w:rsidRPr="007C7FE9">
                    <w:rPr>
                      <w:b/>
                      <w:sz w:val="16"/>
                      <w:szCs w:val="16"/>
                      <w:lang w:eastAsia="x-none"/>
                    </w:rPr>
                    <w:t>12</w:t>
                  </w:r>
                </w:p>
              </w:tc>
            </w:tr>
            <w:tr w:rsidR="005A6BDE" w:rsidRPr="00283E10" w14:paraId="5898B651" w14:textId="77777777" w:rsidTr="00827B54">
              <w:trPr>
                <w:trHeight w:val="1160"/>
                <w:jc w:val="center"/>
              </w:trPr>
              <w:tc>
                <w:tcPr>
                  <w:tcW w:w="1686" w:type="dxa"/>
                  <w:shd w:val="clear" w:color="auto" w:fill="auto"/>
                </w:tcPr>
                <w:p w14:paraId="2EDCA0CC" w14:textId="77777777" w:rsidR="005A6BDE" w:rsidRPr="007C7FE9" w:rsidRDefault="005A6BDE" w:rsidP="005A6BDE">
                  <w:pPr>
                    <w:rPr>
                      <w:b/>
                      <w:sz w:val="16"/>
                      <w:szCs w:val="16"/>
                      <w:lang w:eastAsia="x-none"/>
                    </w:rPr>
                  </w:pPr>
                  <w:r w:rsidRPr="007C7FE9">
                    <w:rPr>
                      <w:b/>
                      <w:sz w:val="16"/>
                      <w:szCs w:val="16"/>
                      <w:lang w:eastAsia="x-none"/>
                    </w:rPr>
                    <w:t>2</w:t>
                  </w:r>
                </w:p>
              </w:tc>
              <w:tc>
                <w:tcPr>
                  <w:tcW w:w="476" w:type="dxa"/>
                  <w:shd w:val="clear" w:color="auto" w:fill="auto"/>
                </w:tcPr>
                <w:p w14:paraId="61118D98" w14:textId="77777777" w:rsidR="005A6BDE" w:rsidRPr="007C7FE9" w:rsidRDefault="005A6BDE" w:rsidP="005A6BDE">
                  <w:pPr>
                    <w:rPr>
                      <w:sz w:val="16"/>
                      <w:szCs w:val="16"/>
                      <w:lang w:eastAsia="x-none"/>
                    </w:rPr>
                  </w:pPr>
                </w:p>
                <w:p w14:paraId="7971F81A" w14:textId="77777777" w:rsidR="005A6BDE" w:rsidRPr="007C7FE9" w:rsidRDefault="005A6BDE" w:rsidP="005A6BDE">
                  <w:pPr>
                    <w:rPr>
                      <w:sz w:val="16"/>
                      <w:szCs w:val="16"/>
                      <w:lang w:eastAsia="x-none"/>
                    </w:rPr>
                  </w:pPr>
                  <w:r w:rsidRPr="007C7FE9">
                    <w:rPr>
                      <w:sz w:val="16"/>
                      <w:szCs w:val="16"/>
                      <w:lang w:eastAsia="x-none"/>
                    </w:rPr>
                    <w:t>{0}</w:t>
                  </w:r>
                </w:p>
              </w:tc>
              <w:tc>
                <w:tcPr>
                  <w:tcW w:w="814" w:type="dxa"/>
                  <w:shd w:val="clear" w:color="auto" w:fill="auto"/>
                </w:tcPr>
                <w:p w14:paraId="2447EF43" w14:textId="77777777" w:rsidR="005A6BDE" w:rsidRPr="007C7FE9" w:rsidRDefault="005A6BDE" w:rsidP="005A6BDE">
                  <w:pPr>
                    <w:rPr>
                      <w:sz w:val="16"/>
                      <w:szCs w:val="16"/>
                      <w:lang w:eastAsia="x-none"/>
                    </w:rPr>
                  </w:pPr>
                  <w:r w:rsidRPr="007C7FE9">
                    <w:rPr>
                      <w:sz w:val="16"/>
                      <w:szCs w:val="16"/>
                      <w:lang w:eastAsia="x-none"/>
                    </w:rPr>
                    <w:t>{0, 1}</w:t>
                  </w:r>
                </w:p>
              </w:tc>
              <w:tc>
                <w:tcPr>
                  <w:tcW w:w="1404" w:type="dxa"/>
                  <w:shd w:val="clear" w:color="auto" w:fill="auto"/>
                </w:tcPr>
                <w:p w14:paraId="76B2B3E1" w14:textId="77777777" w:rsidR="005A6BDE" w:rsidRPr="007C7FE9" w:rsidRDefault="005A6BDE" w:rsidP="005A6BDE">
                  <w:pPr>
                    <w:rPr>
                      <w:sz w:val="16"/>
                      <w:szCs w:val="16"/>
                      <w:lang w:eastAsia="x-none"/>
                    </w:rPr>
                  </w:pPr>
                  <w:r w:rsidRPr="007C7FE9">
                    <w:rPr>
                      <w:sz w:val="16"/>
                      <w:szCs w:val="16"/>
                      <w:lang w:eastAsia="x-none"/>
                    </w:rPr>
                    <w:t>FFS: {0, 1, 0, 1} and/or {0, 0, 1, 1}</w:t>
                  </w:r>
                </w:p>
              </w:tc>
              <w:tc>
                <w:tcPr>
                  <w:tcW w:w="1913" w:type="dxa"/>
                  <w:shd w:val="clear" w:color="auto" w:fill="auto"/>
                </w:tcPr>
                <w:p w14:paraId="40ABB713" w14:textId="77777777" w:rsidR="005A6BDE" w:rsidRPr="007C7FE9" w:rsidRDefault="005A6BDE" w:rsidP="005A6BDE">
                  <w:pPr>
                    <w:rPr>
                      <w:sz w:val="16"/>
                      <w:szCs w:val="16"/>
                      <w:lang w:eastAsia="x-none"/>
                    </w:rPr>
                  </w:pPr>
                  <w:r w:rsidRPr="007C7FE9">
                    <w:rPr>
                      <w:sz w:val="16"/>
                      <w:szCs w:val="16"/>
                      <w:lang w:eastAsia="x-none"/>
                    </w:rPr>
                    <w:t xml:space="preserve"> N/A</w:t>
                  </w:r>
                </w:p>
              </w:tc>
              <w:tc>
                <w:tcPr>
                  <w:tcW w:w="2100" w:type="dxa"/>
                  <w:shd w:val="clear" w:color="auto" w:fill="auto"/>
                </w:tcPr>
                <w:p w14:paraId="169B22F4" w14:textId="77777777" w:rsidR="005A6BDE" w:rsidRPr="007C7FE9" w:rsidRDefault="005A6BDE" w:rsidP="005A6BDE">
                  <w:pPr>
                    <w:rPr>
                      <w:sz w:val="16"/>
                      <w:szCs w:val="16"/>
                      <w:lang w:eastAsia="x-none"/>
                    </w:rPr>
                  </w:pPr>
                  <w:r w:rsidRPr="007C7FE9">
                    <w:rPr>
                      <w:sz w:val="16"/>
                      <w:szCs w:val="16"/>
                      <w:lang w:eastAsia="x-none"/>
                    </w:rPr>
                    <w:t>N/A</w:t>
                  </w:r>
                </w:p>
              </w:tc>
            </w:tr>
            <w:tr w:rsidR="005A6BDE" w:rsidRPr="00283E10" w14:paraId="3372646C" w14:textId="77777777" w:rsidTr="00827B54">
              <w:trPr>
                <w:trHeight w:val="1459"/>
                <w:jc w:val="center"/>
              </w:trPr>
              <w:tc>
                <w:tcPr>
                  <w:tcW w:w="1686" w:type="dxa"/>
                  <w:shd w:val="clear" w:color="auto" w:fill="auto"/>
                </w:tcPr>
                <w:p w14:paraId="75972CCC" w14:textId="77777777" w:rsidR="005A6BDE" w:rsidRPr="007C7FE9" w:rsidRDefault="005A6BDE" w:rsidP="005A6BDE">
                  <w:pPr>
                    <w:rPr>
                      <w:b/>
                      <w:sz w:val="16"/>
                      <w:szCs w:val="16"/>
                      <w:lang w:eastAsia="x-none"/>
                    </w:rPr>
                  </w:pPr>
                  <w:r w:rsidRPr="007C7FE9">
                    <w:rPr>
                      <w:b/>
                      <w:sz w:val="16"/>
                      <w:szCs w:val="16"/>
                      <w:lang w:eastAsia="x-none"/>
                    </w:rPr>
                    <w:t>4</w:t>
                  </w:r>
                </w:p>
              </w:tc>
              <w:tc>
                <w:tcPr>
                  <w:tcW w:w="476" w:type="dxa"/>
                  <w:shd w:val="clear" w:color="auto" w:fill="auto"/>
                </w:tcPr>
                <w:p w14:paraId="439E731D" w14:textId="77777777" w:rsidR="005A6BDE" w:rsidRPr="007C7FE9" w:rsidRDefault="005A6BDE" w:rsidP="005A6BDE">
                  <w:pPr>
                    <w:rPr>
                      <w:sz w:val="16"/>
                      <w:szCs w:val="16"/>
                      <w:lang w:eastAsia="x-none"/>
                    </w:rPr>
                  </w:pPr>
                  <w:r w:rsidRPr="007C7FE9">
                    <w:rPr>
                      <w:sz w:val="16"/>
                      <w:szCs w:val="16"/>
                      <w:lang w:eastAsia="x-none"/>
                    </w:rPr>
                    <w:t>N/A</w:t>
                  </w:r>
                </w:p>
              </w:tc>
              <w:tc>
                <w:tcPr>
                  <w:tcW w:w="814" w:type="dxa"/>
                  <w:shd w:val="clear" w:color="auto" w:fill="auto"/>
                </w:tcPr>
                <w:p w14:paraId="30B2F3AE" w14:textId="77777777" w:rsidR="005A6BDE" w:rsidRPr="007C7FE9" w:rsidRDefault="005A6BDE" w:rsidP="005A6BDE">
                  <w:pPr>
                    <w:rPr>
                      <w:sz w:val="16"/>
                      <w:szCs w:val="16"/>
                      <w:lang w:eastAsia="x-none"/>
                    </w:rPr>
                  </w:pPr>
                  <w:r w:rsidRPr="007C7FE9">
                    <w:rPr>
                      <w:sz w:val="16"/>
                      <w:szCs w:val="16"/>
                      <w:lang w:eastAsia="x-none"/>
                    </w:rPr>
                    <w:t>{0, 2}</w:t>
                  </w:r>
                </w:p>
              </w:tc>
              <w:tc>
                <w:tcPr>
                  <w:tcW w:w="1404" w:type="dxa"/>
                  <w:shd w:val="clear" w:color="auto" w:fill="auto"/>
                </w:tcPr>
                <w:p w14:paraId="5C3B3360" w14:textId="77777777" w:rsidR="005A6BDE" w:rsidRPr="007C7FE9" w:rsidRDefault="005A6BDE" w:rsidP="005A6BDE">
                  <w:pPr>
                    <w:rPr>
                      <w:sz w:val="16"/>
                      <w:szCs w:val="16"/>
                      <w:lang w:eastAsia="x-none"/>
                    </w:rPr>
                  </w:pPr>
                  <w:r w:rsidRPr="007C7FE9">
                    <w:rPr>
                      <w:sz w:val="16"/>
                      <w:szCs w:val="16"/>
                      <w:lang w:eastAsia="x-none"/>
                    </w:rPr>
                    <w:t>FFS: {0,2,1,3} and/or {0,1,2,3}</w:t>
                  </w:r>
                </w:p>
                <w:p w14:paraId="662EC98E" w14:textId="77777777" w:rsidR="005A6BDE" w:rsidRPr="007C7FE9" w:rsidRDefault="005A6BDE" w:rsidP="005A6BDE">
                  <w:pPr>
                    <w:rPr>
                      <w:sz w:val="16"/>
                      <w:szCs w:val="16"/>
                      <w:lang w:eastAsia="x-none"/>
                    </w:rPr>
                  </w:pPr>
                  <w:r w:rsidRPr="007C7FE9">
                    <w:rPr>
                      <w:sz w:val="16"/>
                      <w:szCs w:val="16"/>
                      <w:lang w:eastAsia="x-none"/>
                    </w:rPr>
                    <w:t>and or {0,2,3,1}</w:t>
                  </w:r>
                </w:p>
              </w:tc>
              <w:tc>
                <w:tcPr>
                  <w:tcW w:w="1913" w:type="dxa"/>
                  <w:shd w:val="clear" w:color="auto" w:fill="auto"/>
                </w:tcPr>
                <w:p w14:paraId="2BF74B11" w14:textId="77777777" w:rsidR="005A6BDE" w:rsidRPr="007C7FE9" w:rsidRDefault="005A6BDE" w:rsidP="005A6BDE">
                  <w:pPr>
                    <w:rPr>
                      <w:sz w:val="16"/>
                      <w:szCs w:val="16"/>
                      <w:lang w:eastAsia="x-none"/>
                    </w:rPr>
                  </w:pPr>
                  <w:r w:rsidRPr="007C7FE9">
                    <w:rPr>
                      <w:sz w:val="16"/>
                      <w:szCs w:val="16"/>
                      <w:lang w:eastAsia="x-none"/>
                    </w:rPr>
                    <w:t>FFS: {0,2,1,3, 0,2,1,3}</w:t>
                  </w:r>
                </w:p>
                <w:p w14:paraId="49079607" w14:textId="77777777" w:rsidR="005A6BDE" w:rsidRPr="007C7FE9" w:rsidRDefault="005A6BDE" w:rsidP="005A6BDE">
                  <w:pPr>
                    <w:rPr>
                      <w:sz w:val="16"/>
                      <w:szCs w:val="16"/>
                      <w:lang w:eastAsia="x-none"/>
                    </w:rPr>
                  </w:pPr>
                  <w:r w:rsidRPr="007C7FE9">
                    <w:rPr>
                      <w:sz w:val="16"/>
                      <w:szCs w:val="16"/>
                      <w:lang w:eastAsia="x-none"/>
                    </w:rPr>
                    <w:t>and/or {0,1,2,3, 0,1,2,3}</w:t>
                  </w:r>
                </w:p>
                <w:p w14:paraId="431375FE" w14:textId="77777777" w:rsidR="005A6BDE" w:rsidRPr="007C7FE9" w:rsidRDefault="005A6BDE" w:rsidP="005A6BDE">
                  <w:pPr>
                    <w:rPr>
                      <w:sz w:val="16"/>
                      <w:szCs w:val="16"/>
                      <w:lang w:eastAsia="x-none"/>
                    </w:rPr>
                  </w:pPr>
                  <w:r w:rsidRPr="007C7FE9">
                    <w:rPr>
                      <w:sz w:val="16"/>
                      <w:szCs w:val="16"/>
                      <w:lang w:eastAsia="x-none"/>
                    </w:rPr>
                    <w:t>and/or {0,0,1,1,2,2,3,3}</w:t>
                  </w:r>
                </w:p>
              </w:tc>
              <w:tc>
                <w:tcPr>
                  <w:tcW w:w="2100" w:type="dxa"/>
                  <w:shd w:val="clear" w:color="auto" w:fill="auto"/>
                </w:tcPr>
                <w:p w14:paraId="5CA256E1" w14:textId="77777777" w:rsidR="005A6BDE" w:rsidRPr="007C7FE9" w:rsidRDefault="005A6BDE" w:rsidP="005A6BDE">
                  <w:pPr>
                    <w:rPr>
                      <w:sz w:val="16"/>
                      <w:szCs w:val="16"/>
                      <w:lang w:eastAsia="x-none"/>
                    </w:rPr>
                  </w:pPr>
                  <w:r w:rsidRPr="007C7FE9">
                    <w:rPr>
                      <w:sz w:val="16"/>
                      <w:szCs w:val="16"/>
                      <w:lang w:eastAsia="x-none"/>
                    </w:rPr>
                    <w:t>FFS: {0,2,1,3, 0,2,1,3, 0,2,1,3}</w:t>
                  </w:r>
                </w:p>
                <w:p w14:paraId="5AEBEC20" w14:textId="77777777" w:rsidR="005A6BDE" w:rsidRPr="007C7FE9" w:rsidRDefault="005A6BDE" w:rsidP="005A6BDE">
                  <w:pPr>
                    <w:rPr>
                      <w:sz w:val="16"/>
                      <w:szCs w:val="16"/>
                      <w:lang w:eastAsia="x-none"/>
                    </w:rPr>
                  </w:pPr>
                  <w:r w:rsidRPr="007C7FE9">
                    <w:rPr>
                      <w:sz w:val="16"/>
                      <w:szCs w:val="16"/>
                      <w:lang w:eastAsia="x-none"/>
                    </w:rPr>
                    <w:t>and/or {0,1,2,3, 0,1,2,3,0,1,2,3}</w:t>
                  </w:r>
                </w:p>
                <w:p w14:paraId="27CE612B" w14:textId="77777777" w:rsidR="005A6BDE" w:rsidRPr="007C7FE9" w:rsidRDefault="005A6BDE" w:rsidP="005A6BDE">
                  <w:pPr>
                    <w:rPr>
                      <w:sz w:val="16"/>
                      <w:szCs w:val="16"/>
                      <w:lang w:eastAsia="x-none"/>
                    </w:rPr>
                  </w:pPr>
                  <w:r w:rsidRPr="007C7FE9">
                    <w:rPr>
                      <w:sz w:val="16"/>
                      <w:szCs w:val="16"/>
                      <w:lang w:eastAsia="x-none"/>
                    </w:rPr>
                    <w:t>and/or {0,0,0,1,1,1,2,2,2,3,3,3}</w:t>
                  </w:r>
                </w:p>
              </w:tc>
            </w:tr>
            <w:tr w:rsidR="005A6BDE" w:rsidRPr="00283E10" w14:paraId="371EAD4D" w14:textId="77777777" w:rsidTr="00827B54">
              <w:trPr>
                <w:trHeight w:val="549"/>
                <w:jc w:val="center"/>
              </w:trPr>
              <w:tc>
                <w:tcPr>
                  <w:tcW w:w="1686" w:type="dxa"/>
                  <w:shd w:val="clear" w:color="auto" w:fill="auto"/>
                </w:tcPr>
                <w:p w14:paraId="468346BF" w14:textId="77777777" w:rsidR="005A6BDE" w:rsidRPr="007C7FE9" w:rsidRDefault="005A6BDE" w:rsidP="005A6BDE">
                  <w:pPr>
                    <w:rPr>
                      <w:b/>
                      <w:sz w:val="16"/>
                      <w:szCs w:val="16"/>
                      <w:lang w:eastAsia="x-none"/>
                    </w:rPr>
                  </w:pPr>
                  <w:r w:rsidRPr="007C7FE9">
                    <w:rPr>
                      <w:b/>
                      <w:sz w:val="16"/>
                      <w:szCs w:val="16"/>
                      <w:lang w:eastAsia="x-none"/>
                    </w:rPr>
                    <w:t>8</w:t>
                  </w:r>
                </w:p>
              </w:tc>
              <w:tc>
                <w:tcPr>
                  <w:tcW w:w="476" w:type="dxa"/>
                  <w:shd w:val="clear" w:color="auto" w:fill="auto"/>
                </w:tcPr>
                <w:p w14:paraId="353DDA1D" w14:textId="77777777" w:rsidR="005A6BDE" w:rsidRPr="007C7FE9" w:rsidRDefault="005A6BDE" w:rsidP="005A6BDE">
                  <w:pPr>
                    <w:rPr>
                      <w:sz w:val="16"/>
                      <w:szCs w:val="16"/>
                      <w:lang w:eastAsia="x-none"/>
                    </w:rPr>
                  </w:pPr>
                  <w:r w:rsidRPr="007C7FE9">
                    <w:rPr>
                      <w:sz w:val="16"/>
                      <w:szCs w:val="16"/>
                      <w:lang w:eastAsia="x-none"/>
                    </w:rPr>
                    <w:t>N/A</w:t>
                  </w:r>
                </w:p>
              </w:tc>
              <w:tc>
                <w:tcPr>
                  <w:tcW w:w="814" w:type="dxa"/>
                  <w:shd w:val="clear" w:color="auto" w:fill="auto"/>
                </w:tcPr>
                <w:p w14:paraId="20E56460" w14:textId="77777777" w:rsidR="005A6BDE" w:rsidRPr="007C7FE9" w:rsidRDefault="005A6BDE" w:rsidP="005A6BDE">
                  <w:pPr>
                    <w:rPr>
                      <w:sz w:val="16"/>
                      <w:szCs w:val="16"/>
                      <w:lang w:eastAsia="x-none"/>
                    </w:rPr>
                  </w:pPr>
                  <w:r w:rsidRPr="007C7FE9">
                    <w:rPr>
                      <w:sz w:val="16"/>
                      <w:szCs w:val="16"/>
                      <w:lang w:eastAsia="x-none"/>
                    </w:rPr>
                    <w:t>N/A</w:t>
                  </w:r>
                </w:p>
              </w:tc>
              <w:tc>
                <w:tcPr>
                  <w:tcW w:w="1404" w:type="dxa"/>
                  <w:shd w:val="clear" w:color="auto" w:fill="auto"/>
                </w:tcPr>
                <w:p w14:paraId="1B48888D" w14:textId="77777777" w:rsidR="005A6BDE" w:rsidRPr="007C7FE9" w:rsidRDefault="005A6BDE" w:rsidP="005A6BDE">
                  <w:pPr>
                    <w:rPr>
                      <w:sz w:val="16"/>
                      <w:szCs w:val="16"/>
                      <w:lang w:eastAsia="x-none"/>
                    </w:rPr>
                  </w:pPr>
                  <w:r w:rsidRPr="007C7FE9">
                    <w:rPr>
                      <w:sz w:val="16"/>
                      <w:szCs w:val="16"/>
                      <w:lang w:eastAsia="x-none"/>
                    </w:rPr>
                    <w:t>N/A</w:t>
                  </w:r>
                </w:p>
              </w:tc>
              <w:tc>
                <w:tcPr>
                  <w:tcW w:w="1913" w:type="dxa"/>
                  <w:shd w:val="clear" w:color="auto" w:fill="auto"/>
                </w:tcPr>
                <w:p w14:paraId="48AB3C40" w14:textId="77777777" w:rsidR="005A6BDE" w:rsidRPr="007C7FE9" w:rsidRDefault="005A6BDE" w:rsidP="005A6BDE">
                  <w:pPr>
                    <w:rPr>
                      <w:sz w:val="16"/>
                      <w:szCs w:val="16"/>
                      <w:lang w:eastAsia="x-none"/>
                    </w:rPr>
                  </w:pPr>
                  <w:r w:rsidRPr="007C7FE9">
                    <w:rPr>
                      <w:sz w:val="16"/>
                      <w:szCs w:val="16"/>
                      <w:lang w:eastAsia="x-none"/>
                    </w:rPr>
                    <w:t xml:space="preserve">FFS: {0,4,2,6,1,5,3,7} </w:t>
                  </w:r>
                </w:p>
                <w:p w14:paraId="6C333179" w14:textId="77777777" w:rsidR="005A6BDE" w:rsidRPr="007C7FE9" w:rsidRDefault="005A6BDE" w:rsidP="005A6BDE">
                  <w:pPr>
                    <w:rPr>
                      <w:sz w:val="16"/>
                      <w:szCs w:val="16"/>
                      <w:lang w:eastAsia="x-none"/>
                    </w:rPr>
                  </w:pPr>
                  <w:r w:rsidRPr="007C7FE9">
                    <w:rPr>
                      <w:sz w:val="16"/>
                      <w:szCs w:val="16"/>
                      <w:lang w:eastAsia="x-none"/>
                    </w:rPr>
                    <w:t>and/or {0,4,1,5,2,6,3,7}</w:t>
                  </w:r>
                </w:p>
                <w:p w14:paraId="02FDE114" w14:textId="77777777" w:rsidR="005A6BDE" w:rsidRPr="007C7FE9" w:rsidRDefault="005A6BDE" w:rsidP="005A6BDE">
                  <w:pPr>
                    <w:rPr>
                      <w:sz w:val="16"/>
                      <w:szCs w:val="16"/>
                      <w:lang w:eastAsia="x-none"/>
                    </w:rPr>
                  </w:pPr>
                  <w:r w:rsidRPr="007C7FE9">
                    <w:rPr>
                      <w:sz w:val="16"/>
                      <w:szCs w:val="16"/>
                      <w:lang w:eastAsia="x-none"/>
                    </w:rPr>
                    <w:t xml:space="preserve">and/or {0,1,2,3,4,5,6,7} </w:t>
                  </w:r>
                </w:p>
                <w:p w14:paraId="60B061F4" w14:textId="77777777" w:rsidR="005A6BDE" w:rsidRPr="007C7FE9" w:rsidRDefault="005A6BDE" w:rsidP="005A6BDE">
                  <w:pPr>
                    <w:rPr>
                      <w:sz w:val="16"/>
                      <w:szCs w:val="16"/>
                      <w:lang w:eastAsia="x-none"/>
                    </w:rPr>
                  </w:pPr>
                  <w:r w:rsidRPr="007C7FE9">
                    <w:rPr>
                      <w:sz w:val="16"/>
                      <w:szCs w:val="16"/>
                      <w:lang w:eastAsia="x-none"/>
                    </w:rPr>
                    <w:t>and/or {0,4,6,2,5,7,3,1}</w:t>
                  </w:r>
                </w:p>
                <w:p w14:paraId="69AAB57E" w14:textId="77777777" w:rsidR="005A6BDE" w:rsidRPr="007C7FE9" w:rsidRDefault="005A6BDE" w:rsidP="005A6BDE">
                  <w:pPr>
                    <w:rPr>
                      <w:sz w:val="16"/>
                      <w:szCs w:val="16"/>
                      <w:lang w:eastAsia="x-none"/>
                    </w:rPr>
                  </w:pPr>
                </w:p>
              </w:tc>
              <w:tc>
                <w:tcPr>
                  <w:tcW w:w="2100" w:type="dxa"/>
                  <w:shd w:val="clear" w:color="auto" w:fill="auto"/>
                </w:tcPr>
                <w:p w14:paraId="55018A2C" w14:textId="77777777" w:rsidR="005A6BDE" w:rsidRPr="007C7FE9" w:rsidRDefault="005A6BDE" w:rsidP="005A6BDE">
                  <w:pPr>
                    <w:rPr>
                      <w:sz w:val="16"/>
                      <w:szCs w:val="16"/>
                      <w:lang w:eastAsia="x-none"/>
                    </w:rPr>
                  </w:pPr>
                  <w:r w:rsidRPr="007C7FE9">
                    <w:rPr>
                      <w:sz w:val="16"/>
                      <w:szCs w:val="16"/>
                      <w:lang w:eastAsia="x-none"/>
                    </w:rPr>
                    <w:t>N/A</w:t>
                  </w:r>
                </w:p>
              </w:tc>
            </w:tr>
          </w:tbl>
          <w:p w14:paraId="0ABC9967" w14:textId="12084959" w:rsidR="005A6BDE" w:rsidRPr="00EE120C" w:rsidRDefault="005A6BDE" w:rsidP="00827B54"/>
        </w:tc>
      </w:tr>
    </w:tbl>
    <w:p w14:paraId="2BF635E9" w14:textId="77777777" w:rsidR="001263E9" w:rsidRDefault="001263E9" w:rsidP="007C7FE9"/>
    <w:p w14:paraId="124A3FB9" w14:textId="0860C039" w:rsidR="00E078D7" w:rsidRDefault="00E078D7" w:rsidP="007C7FE9">
      <w:r>
        <w:t xml:space="preserve">In RAN1 98b, we agreed on the set of supported pairs of number of symbols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oMath>
      <w:r>
        <w:t>and comp size</w:t>
      </w:r>
      <w:r w:rsidR="005F0B61">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t xml:space="preserve"> for SRS for positioning. For each pair, up to 4 reso</w:t>
      </w:r>
      <w:r w:rsidR="008F3FD2">
        <w:t xml:space="preserve">urce mapping patterns </w:t>
      </w:r>
      <w:r>
        <w:t xml:space="preserve">were </w:t>
      </w:r>
      <w:r w:rsidR="006B19CC">
        <w:t>listed for further study</w:t>
      </w:r>
      <w:r>
        <w:t>.</w:t>
      </w:r>
      <w:r w:rsidR="008F3FD2">
        <w:t xml:space="preserve"> It was agreed that at least one pattern for each pair should be selected.</w:t>
      </w:r>
      <w:r w:rsidR="006B19CC">
        <w:t xml:space="preserve"> </w:t>
      </w:r>
    </w:p>
    <w:p w14:paraId="5BEDEF23" w14:textId="77777777" w:rsidR="00D83591" w:rsidRDefault="002940F9" w:rsidP="00266DBB">
      <w:pPr>
        <w:keepNext/>
      </w:pPr>
      <w:r>
        <w:rPr>
          <w:noProof/>
          <w:lang w:eastAsia="zh-CN"/>
        </w:rPr>
        <w:drawing>
          <wp:inline distT="0" distB="0" distL="0" distR="0" wp14:anchorId="1307F568" wp14:editId="0D50C1BA">
            <wp:extent cx="5864860" cy="2362206"/>
            <wp:effectExtent l="0" t="0" r="254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0608" cy="2368549"/>
                    </a:xfrm>
                    <a:prstGeom prst="rect">
                      <a:avLst/>
                    </a:prstGeom>
                    <a:noFill/>
                  </pic:spPr>
                </pic:pic>
              </a:graphicData>
            </a:graphic>
          </wp:inline>
        </w:drawing>
      </w:r>
    </w:p>
    <w:p w14:paraId="30194032" w14:textId="678B1463" w:rsidR="002940F9" w:rsidRPr="00D83D5F" w:rsidRDefault="00D83591" w:rsidP="00266DBB">
      <w:pPr>
        <w:pStyle w:val="a5"/>
        <w:rPr>
          <w:b w:val="0"/>
        </w:rPr>
      </w:pPr>
      <w:bookmarkStart w:id="3" w:name="_Ref23768874"/>
      <w:r w:rsidRPr="00266DBB">
        <w:rPr>
          <w:b w:val="0"/>
        </w:rPr>
        <w:t xml:space="preserve">Figure </w:t>
      </w:r>
      <w:r w:rsidRPr="00266DBB">
        <w:rPr>
          <w:b w:val="0"/>
        </w:rPr>
        <w:fldChar w:fldCharType="begin"/>
      </w:r>
      <w:r w:rsidRPr="00266DBB">
        <w:rPr>
          <w:b w:val="0"/>
        </w:rPr>
        <w:instrText xml:space="preserve"> SEQ Figure \* ARABIC </w:instrText>
      </w:r>
      <w:r w:rsidRPr="00266DBB">
        <w:rPr>
          <w:b w:val="0"/>
        </w:rPr>
        <w:fldChar w:fldCharType="separate"/>
      </w:r>
      <w:r w:rsidR="00797ABC">
        <w:rPr>
          <w:b w:val="0"/>
          <w:noProof/>
        </w:rPr>
        <w:t>1</w:t>
      </w:r>
      <w:r w:rsidRPr="00266DBB">
        <w:rPr>
          <w:b w:val="0"/>
        </w:rPr>
        <w:fldChar w:fldCharType="end"/>
      </w:r>
      <w:bookmarkEnd w:id="3"/>
      <w:r w:rsidRPr="00266DBB">
        <w:rPr>
          <w:b w:val="0"/>
        </w:rPr>
        <w:t xml:space="preserve">: Three candidate Rel. 16 positioning SRS </w:t>
      </w:r>
      <w:r w:rsidRPr="00F56482">
        <w:rPr>
          <w:b w:val="0"/>
        </w:rPr>
        <w:t>resource mapping</w:t>
      </w:r>
      <w:r w:rsidR="005F0B61" w:rsidRPr="00F56482">
        <w:rPr>
          <w:b w:val="0"/>
        </w:rPr>
        <w:t>s</w:t>
      </w:r>
      <w:r w:rsidRPr="001762E6">
        <w:rPr>
          <w:b w:val="0"/>
        </w:rPr>
        <w:t xml:space="preserve"> for </w:t>
      </w:r>
      <m:oMath>
        <m:sSubSup>
          <m:sSubSupPr>
            <m:ctrlPr>
              <w:rPr>
                <w:rFonts w:ascii="Cambria Math" w:hAnsi="Cambria Math"/>
                <w:b w:val="0"/>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
          </m:rPr>
          <w:rPr>
            <w:rFonts w:ascii="Cambria Math" w:hAnsi="Cambria Math"/>
          </w:rPr>
          <m:t xml:space="preserve">=8 </m:t>
        </m:r>
      </m:oMath>
      <w:r w:rsidRPr="00D83D5F">
        <w:rPr>
          <w:b w:val="0"/>
        </w:rPr>
        <w:t xml:space="preserve">and </w:t>
      </w:r>
      <m:oMath>
        <m:sSub>
          <m:sSubPr>
            <m:ctrlPr>
              <w:rPr>
                <w:rFonts w:ascii="Cambria Math" w:hAnsi="Cambria Math"/>
                <w:b w:val="0"/>
              </w:rPr>
            </m:ctrlPr>
          </m:sSubPr>
          <m:e>
            <m:r>
              <m:rPr>
                <m:sty m:val="b"/>
              </m:rPr>
              <w:rPr>
                <w:rFonts w:ascii="Cambria Math" w:hAnsi="Cambria Math"/>
              </w:rPr>
              <m:t>K</m:t>
            </m:r>
          </m:e>
          <m:sub>
            <m:r>
              <m:rPr>
                <m:sty m:val="b"/>
              </m:rPr>
              <w:rPr>
                <w:rFonts w:ascii="Cambria Math" w:hAnsi="Cambria Math"/>
              </w:rPr>
              <m:t>TC</m:t>
            </m:r>
          </m:sub>
        </m:sSub>
        <m:r>
          <m:rPr>
            <m:sty m:val="b"/>
          </m:rPr>
          <w:rPr>
            <w:rFonts w:ascii="Cambria Math" w:hAnsi="Cambria Math"/>
          </w:rPr>
          <m:t>=4</m:t>
        </m:r>
      </m:oMath>
      <w:r w:rsidRPr="00D83D5F">
        <w:rPr>
          <w:b w:val="0"/>
        </w:rPr>
        <w:t xml:space="preserve"> </w:t>
      </w:r>
      <w:r w:rsidR="005F0B61" w:rsidRPr="00D83D5F">
        <w:rPr>
          <w:b w:val="0"/>
        </w:rPr>
        <w:t>multiplexed with a</w:t>
      </w:r>
      <w:r w:rsidRPr="00D83D5F">
        <w:rPr>
          <w:b w:val="0"/>
        </w:rPr>
        <w:t xml:space="preserve"> non-staggered Rel. 15 SRS with </w:t>
      </w:r>
      <m:oMath>
        <m:sSubSup>
          <m:sSubSupPr>
            <m:ctrlPr>
              <w:rPr>
                <w:rFonts w:ascii="Cambria Math" w:hAnsi="Cambria Math"/>
                <w:b w:val="0"/>
              </w:rPr>
            </m:ctrlPr>
          </m:sSubSupPr>
          <m:e>
            <m:r>
              <m:rPr>
                <m:sty m:val="b"/>
              </m:rPr>
              <w:rPr>
                <w:rFonts w:ascii="Cambria Math" w:hAnsi="Cambria Math"/>
              </w:rPr>
              <m:t>N</m:t>
            </m:r>
          </m:e>
          <m:sub>
            <m:r>
              <m:rPr>
                <m:sty m:val="b"/>
              </m:rPr>
              <w:rPr>
                <w:rFonts w:ascii="Cambria Math" w:hAnsi="Cambria Math"/>
              </w:rPr>
              <m:t>symb</m:t>
            </m:r>
          </m:sub>
          <m:sup>
            <m:r>
              <m:rPr>
                <m:sty m:val="b"/>
              </m:rPr>
              <w:rPr>
                <w:rFonts w:ascii="Cambria Math" w:hAnsi="Cambria Math"/>
              </w:rPr>
              <m:t>SRS</m:t>
            </m:r>
          </m:sup>
        </m:sSubSup>
        <m:r>
          <m:rPr>
            <m:sty m:val="b"/>
          </m:rPr>
          <w:rPr>
            <w:rFonts w:ascii="Cambria Math" w:hAnsi="Cambria Math"/>
          </w:rPr>
          <m:t xml:space="preserve">=4 </m:t>
        </m:r>
      </m:oMath>
      <w:r w:rsidRPr="00D83D5F">
        <w:rPr>
          <w:b w:val="0"/>
        </w:rPr>
        <w:t xml:space="preserve">and </w:t>
      </w:r>
      <m:oMath>
        <m:sSub>
          <m:sSubPr>
            <m:ctrlPr>
              <w:rPr>
                <w:rFonts w:ascii="Cambria Math" w:hAnsi="Cambria Math"/>
                <w:b w:val="0"/>
              </w:rPr>
            </m:ctrlPr>
          </m:sSubPr>
          <m:e>
            <m:r>
              <m:rPr>
                <m:sty m:val="b"/>
              </m:rPr>
              <w:rPr>
                <w:rFonts w:ascii="Cambria Math" w:hAnsi="Cambria Math"/>
              </w:rPr>
              <m:t>K</m:t>
            </m:r>
          </m:e>
          <m:sub>
            <m:r>
              <m:rPr>
                <m:sty m:val="b"/>
              </m:rPr>
              <w:rPr>
                <w:rFonts w:ascii="Cambria Math" w:hAnsi="Cambria Math"/>
              </w:rPr>
              <m:t>TC</m:t>
            </m:r>
          </m:sub>
        </m:sSub>
        <m:r>
          <m:rPr>
            <m:sty m:val="b"/>
          </m:rPr>
          <w:rPr>
            <w:rFonts w:ascii="Cambria Math" w:hAnsi="Cambria Math"/>
          </w:rPr>
          <m:t>=4</m:t>
        </m:r>
      </m:oMath>
      <w:r w:rsidRPr="00D83D5F">
        <w:rPr>
          <w:b w:val="0"/>
        </w:rPr>
        <w:t>.</w:t>
      </w:r>
    </w:p>
    <w:p w14:paraId="7597635F" w14:textId="45627FDF" w:rsidR="00C72B0E" w:rsidRDefault="003F3439" w:rsidP="003F3439">
      <w:r>
        <w:t xml:space="preserve">As an example, </w:t>
      </w:r>
      <w:r w:rsidRPr="003F3439">
        <w:fldChar w:fldCharType="begin"/>
      </w:r>
      <w:r w:rsidRPr="003F3439">
        <w:instrText xml:space="preserve"> REF _Ref23768874 \h </w:instrText>
      </w:r>
      <w:r w:rsidRPr="00AE626B">
        <w:instrText xml:space="preserve"> \* MERGEFORMAT </w:instrText>
      </w:r>
      <w:r w:rsidRPr="003F3439">
        <w:fldChar w:fldCharType="separate"/>
      </w:r>
      <w:r w:rsidR="00797ABC" w:rsidRPr="00272777">
        <w:t xml:space="preserve">Figure </w:t>
      </w:r>
      <w:r w:rsidR="00797ABC" w:rsidRPr="00272777">
        <w:rPr>
          <w:noProof/>
        </w:rPr>
        <w:t>1</w:t>
      </w:r>
      <w:r w:rsidRPr="003F3439">
        <w:fldChar w:fldCharType="end"/>
      </w:r>
      <w:r>
        <w:t xml:space="preserve"> shows all three </w:t>
      </w:r>
      <w:r w:rsidR="00C72B0E">
        <w:t xml:space="preserve">agreed </w:t>
      </w:r>
      <w:r>
        <w:t xml:space="preserve">resource mapping candidates for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8,4</m:t>
            </m:r>
          </m:e>
        </m:d>
        <m:r>
          <w:rPr>
            <w:rFonts w:ascii="Cambria Math" w:hAnsi="Cambria Math"/>
          </w:rPr>
          <m:t>.</m:t>
        </m:r>
      </m:oMath>
      <w:r>
        <w:t xml:space="preserve">  </w:t>
      </w:r>
      <w:r w:rsidR="00C72B0E">
        <w:t>Each of the three resource mapping candidates has a justification:</w:t>
      </w:r>
    </w:p>
    <w:p w14:paraId="6CA5B809" w14:textId="74323E45" w:rsidR="003F3439" w:rsidRDefault="000C7193" w:rsidP="00266DBB">
      <w:pPr>
        <w:pStyle w:val="af"/>
        <w:numPr>
          <w:ilvl w:val="0"/>
          <w:numId w:val="88"/>
        </w:numPr>
        <w:ind w:leftChars="0"/>
      </w:pPr>
      <w:r w:rsidRPr="00266DBB">
        <w:rPr>
          <w:i/>
        </w:rPr>
        <w:lastRenderedPageBreak/>
        <w:t xml:space="preserve">Non-staircase resource mapping (left sub-figure of </w:t>
      </w:r>
      <w:r w:rsidRPr="00266DBB">
        <w:rPr>
          <w:i/>
        </w:rPr>
        <w:fldChar w:fldCharType="begin"/>
      </w:r>
      <w:r w:rsidRPr="00266DBB">
        <w:rPr>
          <w:i/>
        </w:rPr>
        <w:instrText xml:space="preserve"> REF _Ref23768874 \h </w:instrText>
      </w:r>
      <w:r w:rsidR="0013097E">
        <w:rPr>
          <w:i/>
        </w:rPr>
        <w:instrText xml:space="preserve"> \* MERGEFORMAT </w:instrText>
      </w:r>
      <w:r w:rsidRPr="00266DBB">
        <w:rPr>
          <w:i/>
        </w:rPr>
      </w:r>
      <w:r w:rsidRPr="00266DBB">
        <w:rPr>
          <w:i/>
        </w:rPr>
        <w:fldChar w:fldCharType="separate"/>
      </w:r>
      <w:r w:rsidR="00797ABC" w:rsidRPr="00272777">
        <w:rPr>
          <w:i/>
        </w:rPr>
        <w:t xml:space="preserve">Figure </w:t>
      </w:r>
      <w:r w:rsidR="00797ABC" w:rsidRPr="00272777">
        <w:rPr>
          <w:i/>
          <w:noProof/>
        </w:rPr>
        <w:t>1</w:t>
      </w:r>
      <w:r w:rsidRPr="00266DBB">
        <w:rPr>
          <w:i/>
        </w:rPr>
        <w:fldChar w:fldCharType="end"/>
      </w:r>
      <w:r w:rsidRPr="00266DBB">
        <w:rPr>
          <w:i/>
        </w:rPr>
        <w:t>):</w:t>
      </w:r>
      <w:r>
        <w:t xml:space="preserve"> </w:t>
      </w:r>
      <w:r w:rsidR="00EC7A43">
        <w:t xml:space="preserve">In </w:t>
      </w:r>
      <w:r w:rsidR="00EC7A43" w:rsidRPr="00882063">
        <w:fldChar w:fldCharType="begin"/>
      </w:r>
      <w:r w:rsidR="00EC7A43" w:rsidRPr="00882063">
        <w:instrText xml:space="preserve"> REF _Ref23768874 \h </w:instrText>
      </w:r>
      <w:r w:rsidR="00882063" w:rsidRPr="00272777">
        <w:instrText xml:space="preserve"> \* MERGEFORMAT </w:instrText>
      </w:r>
      <w:r w:rsidR="00EC7A43" w:rsidRPr="00882063">
        <w:fldChar w:fldCharType="separate"/>
      </w:r>
      <w:r w:rsidR="00797ABC" w:rsidRPr="00272777">
        <w:t xml:space="preserve">Figure </w:t>
      </w:r>
      <w:r w:rsidR="00797ABC" w:rsidRPr="00272777">
        <w:rPr>
          <w:noProof/>
        </w:rPr>
        <w:t>1</w:t>
      </w:r>
      <w:r w:rsidR="00EC7A43" w:rsidRPr="00882063">
        <w:fldChar w:fldCharType="end"/>
      </w:r>
      <w:r w:rsidR="00EC7A43" w:rsidRPr="00882063">
        <w:t xml:space="preserve">, </w:t>
      </w:r>
      <w:r w:rsidR="00EC7A43">
        <w:t xml:space="preserve">non-staircase resource mapping is given by the transmission comb offset of {0, 2, 1, 3, 0, 2, 1, 3}. </w:t>
      </w:r>
      <w:r>
        <w:t xml:space="preserve">The proponents of this resource mapping </w:t>
      </w:r>
      <w:r w:rsidR="00FB69DF">
        <w:t xml:space="preserve">method </w:t>
      </w:r>
      <w:r>
        <w:t xml:space="preserve">refer to the fact that </w:t>
      </w:r>
      <w:r w:rsidR="001762E6">
        <w:t xml:space="preserve">its </w:t>
      </w:r>
      <w:r>
        <w:t xml:space="preserve">first few symbols have the best effective comb. </w:t>
      </w:r>
      <w:r w:rsidR="009B0FD2">
        <w:t xml:space="preserve">As such, if only the first few symbols are considered for the ToA measurement, the effect of the aliased peaks is better supressed.  </w:t>
      </w:r>
      <w:r>
        <w:t xml:space="preserve">For instance, the first two symbols of the positioning SRS in the left sub-figure of </w:t>
      </w:r>
      <w:r w:rsidRPr="00882063">
        <w:fldChar w:fldCharType="begin"/>
      </w:r>
      <w:r w:rsidRPr="00882063">
        <w:instrText xml:space="preserve"> REF _Ref23768874 \h </w:instrText>
      </w:r>
      <w:r w:rsidR="00882063" w:rsidRPr="00272777">
        <w:instrText xml:space="preserve"> \* MERGEFORMAT </w:instrText>
      </w:r>
      <w:r w:rsidRPr="00882063">
        <w:fldChar w:fldCharType="separate"/>
      </w:r>
      <w:r w:rsidR="00797ABC" w:rsidRPr="00272777">
        <w:t xml:space="preserve">Figure </w:t>
      </w:r>
      <w:r w:rsidR="00797ABC" w:rsidRPr="00272777">
        <w:rPr>
          <w:noProof/>
        </w:rPr>
        <w:t>1</w:t>
      </w:r>
      <w:r w:rsidRPr="00882063">
        <w:fldChar w:fldCharType="end"/>
      </w:r>
      <w:r>
        <w:t xml:space="preserve"> provide an effective comb of 2. </w:t>
      </w:r>
      <w:r w:rsidR="00FB69DF">
        <w:t xml:space="preserve">In our opinion, such </w:t>
      </w:r>
      <w:r w:rsidR="009B0FD2">
        <w:t>a</w:t>
      </w:r>
      <w:r w:rsidR="00FB69DF">
        <w:t xml:space="preserve"> property may be an advantage for a DL PRS but is hardly an advantage for </w:t>
      </w:r>
      <w:r w:rsidR="00D0744C">
        <w:t xml:space="preserve">the </w:t>
      </w:r>
      <w:r w:rsidR="00FB69DF">
        <w:t xml:space="preserve">positioning SRS that is an UL transmission: UE has to transmit all </w:t>
      </w:r>
      <w:r w:rsidR="00FB69DF" w:rsidRPr="001762E6">
        <w:t xml:space="preserve">configured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oMath>
      <w:r w:rsidR="00FB69DF">
        <w:t xml:space="preserve"> symbols anyway and it is only up to the network to decide whether or not to </w:t>
      </w:r>
      <w:r w:rsidR="009B0FD2">
        <w:t xml:space="preserve">consider the first few symbols for positioning measurements. In the case that the network decides to only consider the first few symbols, the time that is saved in the PHY layer </w:t>
      </w:r>
      <w:r w:rsidR="00D0744C">
        <w:t>by ignoring the</w:t>
      </w:r>
      <w:r w:rsidR="009B0FD2">
        <w:t xml:space="preserve"> last few SRS s</w:t>
      </w:r>
      <w:r w:rsidR="00D0744C">
        <w:t>y</w:t>
      </w:r>
      <w:r w:rsidR="009B0FD2">
        <w:t xml:space="preserve">mbols is </w:t>
      </w:r>
      <w:r w:rsidR="00D0744C">
        <w:t xml:space="preserve">minuscule compared to the overall latency of the positioning procedure </w:t>
      </w:r>
      <w:r w:rsidR="00EF6231">
        <w:t>that is almost entirely governed by the higher layers latency</w:t>
      </w:r>
      <w:r w:rsidR="00D0744C">
        <w:t xml:space="preserve"> (transmission of the positioning </w:t>
      </w:r>
      <w:r w:rsidR="00EF6231">
        <w:t>measurements</w:t>
      </w:r>
      <w:r w:rsidR="00D0744C">
        <w:t xml:space="preserve"> to LMF and the aggregation of </w:t>
      </w:r>
      <w:r w:rsidR="001762E6">
        <w:t xml:space="preserve">these </w:t>
      </w:r>
      <w:r w:rsidR="00EF6231">
        <w:t>measurement</w:t>
      </w:r>
      <w:r w:rsidR="001762E6">
        <w:t>s</w:t>
      </w:r>
      <w:r w:rsidR="00D0744C">
        <w:t xml:space="preserve"> to </w:t>
      </w:r>
      <w:r w:rsidR="00EF6231">
        <w:t>calculate</w:t>
      </w:r>
      <w:r w:rsidR="00D0744C">
        <w:t xml:space="preserve"> the UE </w:t>
      </w:r>
      <w:r w:rsidR="00EF6231">
        <w:t>position</w:t>
      </w:r>
      <w:r w:rsidR="00D0744C">
        <w:t xml:space="preserve"> and providing the UE position to the positioning client). </w:t>
      </w:r>
    </w:p>
    <w:p w14:paraId="07B8BEED" w14:textId="77777777" w:rsidR="0013097E" w:rsidRDefault="0013097E" w:rsidP="00266DBB">
      <w:pPr>
        <w:pStyle w:val="af"/>
        <w:ind w:leftChars="0" w:left="720"/>
      </w:pPr>
    </w:p>
    <w:p w14:paraId="671DD989" w14:textId="072C4FA8" w:rsidR="00EF6231" w:rsidRPr="00266DBB" w:rsidRDefault="00EF6231" w:rsidP="00266DBB">
      <w:pPr>
        <w:pStyle w:val="af"/>
        <w:numPr>
          <w:ilvl w:val="0"/>
          <w:numId w:val="88"/>
        </w:numPr>
        <w:ind w:leftChars="0"/>
        <w:rPr>
          <w:i/>
        </w:rPr>
      </w:pPr>
      <w:r w:rsidRPr="00266DBB">
        <w:rPr>
          <w:i/>
        </w:rPr>
        <w:t xml:space="preserve">Staircase resource mapping (middle sub-figure of </w:t>
      </w:r>
      <w:r w:rsidR="0013097E" w:rsidRPr="00266DBB">
        <w:rPr>
          <w:i/>
        </w:rPr>
        <w:fldChar w:fldCharType="begin"/>
      </w:r>
      <w:r w:rsidR="0013097E" w:rsidRPr="00266DBB">
        <w:rPr>
          <w:i/>
        </w:rPr>
        <w:instrText xml:space="preserve"> REF _Ref23768874 \h </w:instrText>
      </w:r>
      <w:r w:rsidR="0013097E">
        <w:rPr>
          <w:i/>
        </w:rPr>
        <w:instrText xml:space="preserve"> \* MERGEFORMAT </w:instrText>
      </w:r>
      <w:r w:rsidR="0013097E" w:rsidRPr="00266DBB">
        <w:rPr>
          <w:i/>
        </w:rPr>
      </w:r>
      <w:r w:rsidR="0013097E" w:rsidRPr="00266DBB">
        <w:rPr>
          <w:i/>
        </w:rPr>
        <w:fldChar w:fldCharType="separate"/>
      </w:r>
      <w:r w:rsidR="00797ABC" w:rsidRPr="00272777">
        <w:rPr>
          <w:i/>
        </w:rPr>
        <w:t xml:space="preserve">Figure </w:t>
      </w:r>
      <w:r w:rsidR="00797ABC" w:rsidRPr="00272777">
        <w:rPr>
          <w:i/>
          <w:noProof/>
        </w:rPr>
        <w:t>1</w:t>
      </w:r>
      <w:r w:rsidR="0013097E" w:rsidRPr="00266DBB">
        <w:rPr>
          <w:i/>
        </w:rPr>
        <w:fldChar w:fldCharType="end"/>
      </w:r>
      <w:r w:rsidR="0013097E" w:rsidRPr="00266DBB">
        <w:rPr>
          <w:i/>
        </w:rPr>
        <w:t xml:space="preserve">): </w:t>
      </w:r>
      <w:r w:rsidR="00EC7A43">
        <w:t xml:space="preserve">In </w:t>
      </w:r>
      <w:r w:rsidR="00EC7A43" w:rsidRPr="00882063">
        <w:fldChar w:fldCharType="begin"/>
      </w:r>
      <w:r w:rsidR="00EC7A43" w:rsidRPr="00882063">
        <w:instrText xml:space="preserve"> REF _Ref23768874 \h </w:instrText>
      </w:r>
      <w:r w:rsidR="00882063" w:rsidRPr="00272777">
        <w:instrText xml:space="preserve"> \* MERGEFORMAT </w:instrText>
      </w:r>
      <w:r w:rsidR="00EC7A43" w:rsidRPr="00882063">
        <w:fldChar w:fldCharType="separate"/>
      </w:r>
      <w:r w:rsidR="00797ABC" w:rsidRPr="00272777">
        <w:t xml:space="preserve">Figure </w:t>
      </w:r>
      <w:r w:rsidR="00797ABC" w:rsidRPr="00272777">
        <w:rPr>
          <w:noProof/>
        </w:rPr>
        <w:t>1</w:t>
      </w:r>
      <w:r w:rsidR="00EC7A43" w:rsidRPr="00882063">
        <w:fldChar w:fldCharType="end"/>
      </w:r>
      <w:r w:rsidR="00EC7A43">
        <w:t xml:space="preserve">, staircase resource mapping is given by the transmission comb offset of {0, 1, 2, 3, 0, 1, 2, 3}. </w:t>
      </w:r>
      <w:r w:rsidR="0013097E">
        <w:t xml:space="preserve">This is a simple conventional staggering pattern that can be easily formulated in specification and possibly expanded in future releases to other values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rsidR="0013097E">
        <w:t xml:space="preserve"> pairs.</w:t>
      </w:r>
    </w:p>
    <w:p w14:paraId="49599C71" w14:textId="77777777" w:rsidR="0013097E" w:rsidRPr="00266DBB" w:rsidRDefault="0013097E" w:rsidP="00266DBB">
      <w:pPr>
        <w:pStyle w:val="af"/>
        <w:ind w:left="880"/>
        <w:rPr>
          <w:i/>
        </w:rPr>
      </w:pPr>
    </w:p>
    <w:p w14:paraId="534B17E4" w14:textId="46C8DFFB" w:rsidR="003E1B18" w:rsidRPr="00640CF3" w:rsidRDefault="00F05F49" w:rsidP="00266DBB">
      <w:pPr>
        <w:pStyle w:val="af"/>
        <w:numPr>
          <w:ilvl w:val="0"/>
          <w:numId w:val="88"/>
        </w:numPr>
        <w:ind w:leftChars="0"/>
        <w:rPr>
          <w:szCs w:val="20"/>
        </w:rPr>
      </w:pPr>
      <w:r w:rsidRPr="00285656">
        <w:rPr>
          <w:i/>
        </w:rPr>
        <w:t xml:space="preserve">Group-bundled resource mapping (right sub-figure of </w:t>
      </w:r>
      <w:r w:rsidRPr="00285656">
        <w:rPr>
          <w:i/>
        </w:rPr>
        <w:fldChar w:fldCharType="begin"/>
      </w:r>
      <w:r w:rsidRPr="00285656">
        <w:rPr>
          <w:i/>
        </w:rPr>
        <w:instrText xml:space="preserve"> REF _Ref23768874 \h  \* MERGEFORMAT </w:instrText>
      </w:r>
      <w:r w:rsidRPr="00285656">
        <w:rPr>
          <w:i/>
        </w:rPr>
      </w:r>
      <w:r w:rsidRPr="00285656">
        <w:rPr>
          <w:i/>
        </w:rPr>
        <w:fldChar w:fldCharType="separate"/>
      </w:r>
      <w:r w:rsidR="00797ABC" w:rsidRPr="00272777">
        <w:rPr>
          <w:i/>
        </w:rPr>
        <w:t xml:space="preserve">Figure </w:t>
      </w:r>
      <w:r w:rsidR="00797ABC" w:rsidRPr="00272777">
        <w:rPr>
          <w:i/>
          <w:noProof/>
        </w:rPr>
        <w:t>1</w:t>
      </w:r>
      <w:r w:rsidRPr="00285656">
        <w:rPr>
          <w:i/>
        </w:rPr>
        <w:fldChar w:fldCharType="end"/>
      </w:r>
      <w:r w:rsidRPr="00285656">
        <w:rPr>
          <w:i/>
        </w:rPr>
        <w:t xml:space="preserve">): </w:t>
      </w:r>
      <w:r w:rsidR="00EC7A43">
        <w:t xml:space="preserve">In </w:t>
      </w:r>
      <w:r w:rsidR="00EC7A43" w:rsidRPr="00882063">
        <w:fldChar w:fldCharType="begin"/>
      </w:r>
      <w:r w:rsidR="00EC7A43" w:rsidRPr="00882063">
        <w:instrText xml:space="preserve"> REF _Ref23768874 \h </w:instrText>
      </w:r>
      <w:r w:rsidR="00882063" w:rsidRPr="00272777">
        <w:instrText xml:space="preserve"> \* MERGEFORMAT </w:instrText>
      </w:r>
      <w:r w:rsidR="00EC7A43" w:rsidRPr="00882063">
        <w:fldChar w:fldCharType="separate"/>
      </w:r>
      <w:r w:rsidR="00797ABC" w:rsidRPr="00272777">
        <w:t xml:space="preserve">Figure </w:t>
      </w:r>
      <w:r w:rsidR="00797ABC" w:rsidRPr="00272777">
        <w:rPr>
          <w:noProof/>
        </w:rPr>
        <w:t>1</w:t>
      </w:r>
      <w:r w:rsidR="00EC7A43" w:rsidRPr="00882063">
        <w:fldChar w:fldCharType="end"/>
      </w:r>
      <w:r w:rsidR="00EC7A43">
        <w:t xml:space="preserve">, </w:t>
      </w:r>
      <w:r w:rsidR="00A532E9">
        <w:t>group-bundled resource</w:t>
      </w:r>
      <w:r w:rsidR="00EC7A43">
        <w:t xml:space="preserve"> mapping is given by the transmission comb offset of {0</w:t>
      </w:r>
      <w:r w:rsidR="00A532E9">
        <w:t>, 0, 1, 1, 2, 2, 3, 3</w:t>
      </w:r>
      <w:r w:rsidR="00EC7A43">
        <w:t>}</w:t>
      </w:r>
      <w:r w:rsidR="00A532E9">
        <w:t xml:space="preserve">. </w:t>
      </w:r>
      <w:r>
        <w:t xml:space="preserve">Similar to the other two resource </w:t>
      </w:r>
      <w:r w:rsidR="003E1B18">
        <w:t>m</w:t>
      </w:r>
      <w:r>
        <w:t>a</w:t>
      </w:r>
      <w:r w:rsidR="003E1B18">
        <w:t>p</w:t>
      </w:r>
      <w:r>
        <w:t>ping methods, this method also provide</w:t>
      </w:r>
      <w:r w:rsidR="003E1B18">
        <w:t>s</w:t>
      </w:r>
      <w:r>
        <w:t xml:space="preserve"> the full staggering pattern</w:t>
      </w:r>
      <w:r w:rsidR="003F7BBA">
        <w:t xml:space="preserve">. In addition, it has the </w:t>
      </w:r>
      <w:r>
        <w:t xml:space="preserve">advantage of a better collision-free multiplexing with Rel. 15 SRS. As can be observed from </w:t>
      </w:r>
      <w:r w:rsidRPr="00266DBB">
        <w:fldChar w:fldCharType="begin"/>
      </w:r>
      <w:r w:rsidRPr="00266DBB">
        <w:instrText xml:space="preserve"> REF _Ref23768874 \h  \* MERGEFORMAT </w:instrText>
      </w:r>
      <w:r w:rsidRPr="00266DBB">
        <w:fldChar w:fldCharType="separate"/>
      </w:r>
      <w:r w:rsidR="00797ABC" w:rsidRPr="00272777">
        <w:t xml:space="preserve">Figure </w:t>
      </w:r>
      <w:r w:rsidR="00797ABC" w:rsidRPr="00272777">
        <w:rPr>
          <w:noProof/>
        </w:rPr>
        <w:t>1</w:t>
      </w:r>
      <w:r w:rsidRPr="00266DBB">
        <w:fldChar w:fldCharType="end"/>
      </w:r>
      <w:r w:rsidRPr="00266DBB">
        <w:t xml:space="preserve">, </w:t>
      </w:r>
      <w:r w:rsidRPr="003F7BBA">
        <w:t>thi</w:t>
      </w:r>
      <w:r>
        <w:t xml:space="preserve">s mapping is the only mapping that can be FDMed with a Rel. 15 SRS with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4,4</m:t>
            </m:r>
          </m:e>
        </m:d>
      </m:oMath>
      <w:r w:rsidR="003E1B18">
        <w:t xml:space="preserve"> without </w:t>
      </w:r>
      <w:r w:rsidR="00285656">
        <w:t xml:space="preserve">an RE </w:t>
      </w:r>
      <w:r w:rsidR="003E1B18">
        <w:t>collision.</w:t>
      </w:r>
      <w:r>
        <w:t xml:space="preserve"> </w:t>
      </w:r>
      <w:r w:rsidR="003F7BBA">
        <w:t xml:space="preserve">In fact, </w:t>
      </w:r>
      <w:r w:rsidR="00D4445A">
        <w:t xml:space="preserve">irrespective to the starting symbol and </w:t>
      </w:r>
      <w:r w:rsidR="00D4445A" w:rsidRPr="00285656">
        <w:rPr>
          <w:color w:val="000000"/>
        </w:rPr>
        <w:t>transmission comb offset</w:t>
      </w:r>
      <w:r w:rsidR="00D4445A">
        <w:t xml:space="preserve"> </w:t>
      </w:r>
      <m:oMath>
        <m:r>
          <w:rPr>
            <w:rFonts w:ascii="Cambria Math" w:hAnsi="Cambria Math"/>
          </w:rPr>
          <m:t>∈</m:t>
        </m:r>
        <m:d>
          <m:dPr>
            <m:begChr m:val="{"/>
            <m:endChr m:val="}"/>
            <m:ctrlPr>
              <w:rPr>
                <w:rFonts w:ascii="Cambria Math" w:hAnsi="Cambria Math"/>
                <w:i/>
              </w:rPr>
            </m:ctrlPr>
          </m:dPr>
          <m:e>
            <m:r>
              <w:rPr>
                <w:rFonts w:ascii="Cambria Math" w:hAnsi="Cambria Math"/>
              </w:rPr>
              <m:t>0,1, 2, 3</m:t>
            </m:r>
          </m:e>
        </m:d>
        <m:r>
          <w:rPr>
            <w:rFonts w:ascii="Cambria Math" w:hAnsi="Cambria Math"/>
          </w:rPr>
          <m:t xml:space="preserve"> </m:t>
        </m:r>
      </m:oMath>
      <w:r w:rsidR="00D4445A">
        <w:t xml:space="preserve">of the </w:t>
      </w:r>
      <w:r w:rsidR="003F7BBA">
        <w:t xml:space="preserve">Rel. 15 SRS </w:t>
      </w:r>
      <w:r w:rsidR="00B10CF5">
        <w:t>with</w:t>
      </w:r>
      <m:oMath>
        <m:r>
          <w:rPr>
            <w:rFonts w:ascii="Cambria Math" w:hAnsi="Cambria Math"/>
          </w:rPr>
          <m:t xml:space="preserve"> </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4,4</m:t>
            </m:r>
          </m:e>
        </m:d>
      </m:oMath>
      <w:r w:rsidR="003E1B18">
        <w:t xml:space="preserve">, it has some colliding REs with </w:t>
      </w:r>
      <w:r w:rsidR="00D4445A">
        <w:t xml:space="preserve">both </w:t>
      </w:r>
      <w:r w:rsidR="00285656">
        <w:t xml:space="preserve">the </w:t>
      </w:r>
      <w:r w:rsidR="00D4445A">
        <w:t>non-</w:t>
      </w:r>
      <w:r w:rsidR="003E1B18">
        <w:t>stair</w:t>
      </w:r>
      <w:r w:rsidR="00D4445A">
        <w:t xml:space="preserve">case resource mapping and </w:t>
      </w:r>
      <w:r w:rsidR="003E1B18">
        <w:t xml:space="preserve">the </w:t>
      </w:r>
      <w:r w:rsidR="00D4445A">
        <w:t>staircase resource mapping</w:t>
      </w:r>
      <w:r w:rsidR="003E1B18">
        <w:t xml:space="preserve">. Additionally, </w:t>
      </w:r>
      <w:r w:rsidR="00285656">
        <w:rPr>
          <w:bCs/>
          <w:iCs/>
        </w:rPr>
        <w:t>t</w:t>
      </w:r>
      <w:r w:rsidR="003E1B18" w:rsidRPr="00285656">
        <w:rPr>
          <w:bCs/>
          <w:iCs/>
        </w:rPr>
        <w:t>here are</w:t>
      </w:r>
      <w:r w:rsidR="00640CF3">
        <w:rPr>
          <w:bCs/>
          <w:iCs/>
        </w:rPr>
        <w:t xml:space="preserve"> other advantages of having </w:t>
      </w:r>
      <w:r w:rsidR="00285656">
        <w:rPr>
          <w:bCs/>
          <w:iCs/>
        </w:rPr>
        <w:t>two</w:t>
      </w:r>
      <m:oMath>
        <m:r>
          <w:rPr>
            <w:rFonts w:ascii="Cambria Math" w:hAnsi="Cambria Math"/>
            <w:szCs w:val="20"/>
          </w:rPr>
          <m:t xml:space="preserve"> </m:t>
        </m:r>
      </m:oMath>
      <w:r w:rsidR="003E1B18" w:rsidRPr="007C0176">
        <w:t>consecutive symbols with the same RE offset within a staggered SRS resource</w:t>
      </w:r>
      <w:r w:rsidR="003E1B18">
        <w:t xml:space="preserve">. For instance, it can be observed from the right sub-figure in </w:t>
      </w:r>
      <w:r w:rsidR="00567799" w:rsidRPr="00567799">
        <w:fldChar w:fldCharType="begin"/>
      </w:r>
      <w:r w:rsidR="00567799" w:rsidRPr="00567799">
        <w:instrText xml:space="preserve"> REF _Ref23768874 \h </w:instrText>
      </w:r>
      <w:r w:rsidR="00567799" w:rsidRPr="00272777">
        <w:instrText xml:space="preserve"> \* MERGEFORMAT </w:instrText>
      </w:r>
      <w:r w:rsidR="00567799" w:rsidRPr="00567799">
        <w:fldChar w:fldCharType="separate"/>
      </w:r>
      <w:r w:rsidR="00797ABC" w:rsidRPr="00272777">
        <w:t xml:space="preserve">Figure </w:t>
      </w:r>
      <w:r w:rsidR="00797ABC" w:rsidRPr="00272777">
        <w:rPr>
          <w:noProof/>
        </w:rPr>
        <w:t>1</w:t>
      </w:r>
      <w:r w:rsidR="00567799" w:rsidRPr="00567799">
        <w:fldChar w:fldCharType="end"/>
      </w:r>
      <w:r w:rsidR="003E1B18">
        <w:t xml:space="preserve"> that, starting from the third SRS symbol (which falls in the last 6 symbols of the slot used for Rel. 15 SRS usages), every two consecutive SRS symbols can concurrently be used as a two-symbol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=2 </m:t>
        </m:r>
      </m:oMath>
      <w:r w:rsidR="003E1B18">
        <w:t xml:space="preserve">) SRS resource with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 xml:space="preserve">=4 </m:t>
        </m:r>
      </m:oMath>
      <w:r w:rsidR="003E1B18">
        <w:t xml:space="preserve">for Rel. 15 usages. Note that sending a dual </w:t>
      </w:r>
      <w:r w:rsidR="0034430E">
        <w:t>intent</w:t>
      </w:r>
      <w:r w:rsidR="003E1B18">
        <w:t xml:space="preserve"> SRS for the Rel. 16 positioning and Rel. 15 SRS usages substantially reduces the uplink RS overhead and preserves</w:t>
      </w:r>
      <w:r w:rsidR="00285656">
        <w:t xml:space="preserve"> UE power and makes the UL-based (UL+DL-based) positioning solutions more attractive candidates </w:t>
      </w:r>
      <w:r w:rsidR="00640CF3">
        <w:t xml:space="preserve">for implementation </w:t>
      </w:r>
      <w:r w:rsidR="00285656">
        <w:t xml:space="preserve">in a real world scenario. </w:t>
      </w:r>
    </w:p>
    <w:p w14:paraId="6374FECF" w14:textId="77777777" w:rsidR="003448E4" w:rsidRDefault="003448E4" w:rsidP="00266DBB">
      <w:pPr>
        <w:ind w:left="360"/>
        <w:rPr>
          <w:szCs w:val="20"/>
        </w:rPr>
      </w:pPr>
    </w:p>
    <w:p w14:paraId="462120F5" w14:textId="43E32BCF" w:rsidR="003448E4" w:rsidRPr="003448E4" w:rsidRDefault="003448E4" w:rsidP="00266DBB">
      <w:pPr>
        <w:rPr>
          <w:szCs w:val="20"/>
        </w:rPr>
      </w:pPr>
      <w:r w:rsidRPr="003448E4">
        <w:rPr>
          <w:szCs w:val="20"/>
        </w:rPr>
        <w:t xml:space="preserve">Similar advantages as above also hold </w:t>
      </w:r>
      <w:r w:rsidR="002F0880">
        <w:rPr>
          <w:szCs w:val="20"/>
        </w:rPr>
        <w:t>f</w:t>
      </w:r>
      <w:r w:rsidRPr="003448E4">
        <w:rPr>
          <w:szCs w:val="20"/>
        </w:rPr>
        <w:t xml:space="preserve">or group-bundled resource mapping with the transmission comb offset of </w:t>
      </w:r>
      <m:oMath>
        <m:d>
          <m:dPr>
            <m:begChr m:val="{"/>
            <m:endChr m:val="}"/>
            <m:ctrlPr>
              <w:rPr>
                <w:rFonts w:ascii="Cambria Math" w:hAnsi="Cambria Math"/>
                <w:i/>
                <w:szCs w:val="20"/>
              </w:rPr>
            </m:ctrlPr>
          </m:dPr>
          <m:e>
            <m:r>
              <w:rPr>
                <w:rFonts w:ascii="Cambria Math" w:hAnsi="Cambria Math"/>
                <w:szCs w:val="20"/>
              </w:rPr>
              <m:t>0, 0, 0, 1, 1, 1, 1, 2, 2, 2, 3, 3, 3</m:t>
            </m:r>
          </m:e>
        </m:d>
      </m:oMath>
      <w:r w:rsidRPr="003448E4">
        <w:rPr>
          <w:szCs w:val="20"/>
        </w:rPr>
        <w:t xml:space="preserve"> for the case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12,4</m:t>
            </m:r>
          </m:e>
        </m:d>
        <m:r>
          <w:rPr>
            <w:rFonts w:ascii="Cambria Math" w:hAnsi="Cambria Math"/>
          </w:rPr>
          <m:t>.</m:t>
        </m:r>
      </m:oMath>
    </w:p>
    <w:p w14:paraId="0892C132" w14:textId="22B5D396" w:rsidR="000C3FFC" w:rsidRPr="00AE626B" w:rsidRDefault="000C3FFC" w:rsidP="000C3FFC">
      <w:pPr>
        <w:rPr>
          <w:i/>
        </w:rPr>
      </w:pPr>
      <w:r w:rsidRPr="00AE626B">
        <w:rPr>
          <w:i/>
        </w:rPr>
        <w:t xml:space="preserve">Observation 1: Group-bundled resource mapping with the transmission comb offset of {0, 0, 1, 1, 2, 2, 3, 3} for </w:t>
      </w:r>
      <w:r w:rsidRPr="00AE626B">
        <w:rPr>
          <w:i/>
          <w:szCs w:val="20"/>
        </w:rPr>
        <w:t xml:space="preserve">the case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8,4</m:t>
            </m:r>
          </m:e>
        </m:d>
        <m:r>
          <w:rPr>
            <w:rFonts w:ascii="Cambria Math" w:hAnsi="Cambria Math"/>
          </w:rPr>
          <m:t xml:space="preserve"> </m:t>
        </m:r>
      </m:oMath>
      <w:r w:rsidRPr="00AE626B">
        <w:rPr>
          <w:i/>
        </w:rPr>
        <w:t xml:space="preserve">and </w:t>
      </w:r>
      <m:oMath>
        <m:d>
          <m:dPr>
            <m:begChr m:val="{"/>
            <m:endChr m:val="}"/>
            <m:ctrlPr>
              <w:rPr>
                <w:rFonts w:ascii="Cambria Math" w:hAnsi="Cambria Math"/>
                <w:i/>
                <w:szCs w:val="20"/>
              </w:rPr>
            </m:ctrlPr>
          </m:dPr>
          <m:e>
            <m:r>
              <w:rPr>
                <w:rFonts w:ascii="Cambria Math" w:hAnsi="Cambria Math"/>
                <w:szCs w:val="20"/>
              </w:rPr>
              <m:t>0, 0, 0, 1, 1, 1, 1, 2, 2, 2, 3, 3, 3</m:t>
            </m:r>
          </m:e>
        </m:d>
      </m:oMath>
      <w:r w:rsidRPr="00AE626B">
        <w:rPr>
          <w:i/>
          <w:szCs w:val="20"/>
        </w:rPr>
        <w:t xml:space="preserve"> for the case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12,4</m:t>
            </m:r>
          </m:e>
        </m:d>
      </m:oMath>
      <w:r w:rsidRPr="00AE626B">
        <w:rPr>
          <w:i/>
        </w:rPr>
        <w:t xml:space="preserve"> has the following two advantages compared to the staircase and </w:t>
      </w:r>
      <w:r>
        <w:rPr>
          <w:i/>
        </w:rPr>
        <w:t xml:space="preserve">the </w:t>
      </w:r>
      <w:r w:rsidRPr="00AE626B">
        <w:rPr>
          <w:i/>
        </w:rPr>
        <w:t>non-sta</w:t>
      </w:r>
      <w:r w:rsidR="00C5757E">
        <w:rPr>
          <w:i/>
        </w:rPr>
        <w:t>i</w:t>
      </w:r>
      <w:r w:rsidRPr="00AE626B">
        <w:rPr>
          <w:i/>
        </w:rPr>
        <w:t>rcase resource mappings:</w:t>
      </w:r>
    </w:p>
    <w:p w14:paraId="010A4D5F" w14:textId="77777777" w:rsidR="000C3FFC" w:rsidRPr="00182091" w:rsidRDefault="000C3FFC" w:rsidP="000C3FFC">
      <w:pPr>
        <w:pStyle w:val="af"/>
        <w:numPr>
          <w:ilvl w:val="0"/>
          <w:numId w:val="89"/>
        </w:numPr>
        <w:ind w:leftChars="0"/>
        <w:rPr>
          <w:i/>
          <w:sz w:val="22"/>
        </w:rPr>
      </w:pPr>
      <w:r w:rsidRPr="00182091">
        <w:rPr>
          <w:i/>
          <w:sz w:val="22"/>
        </w:rPr>
        <w:t>It provides the possibility of FDM with Rel. 15 SRS resources without any collision.</w:t>
      </w:r>
    </w:p>
    <w:p w14:paraId="0346DD74" w14:textId="0B65DC87" w:rsidR="000C3FFC" w:rsidRPr="00182091" w:rsidRDefault="000C3FFC" w:rsidP="000C3FFC">
      <w:pPr>
        <w:pStyle w:val="af"/>
        <w:numPr>
          <w:ilvl w:val="0"/>
          <w:numId w:val="89"/>
        </w:numPr>
        <w:ind w:leftChars="0"/>
        <w:rPr>
          <w:i/>
          <w:sz w:val="22"/>
          <w:lang w:val="en-US"/>
        </w:rPr>
      </w:pPr>
      <w:r w:rsidRPr="00182091">
        <w:rPr>
          <w:i/>
          <w:sz w:val="22"/>
        </w:rPr>
        <w:t>It can be used as a dual intent SRS for bo</w:t>
      </w:r>
      <w:r w:rsidR="001932D8" w:rsidRPr="00182091">
        <w:rPr>
          <w:i/>
          <w:sz w:val="22"/>
        </w:rPr>
        <w:t>th positioning purposes and Rel.</w:t>
      </w:r>
      <w:r w:rsidRPr="00182091">
        <w:rPr>
          <w:i/>
          <w:sz w:val="22"/>
        </w:rPr>
        <w:t xml:space="preserve"> 15 usages. </w:t>
      </w:r>
    </w:p>
    <w:p w14:paraId="09A159FE" w14:textId="77777777" w:rsidR="00640CF3" w:rsidRDefault="00640CF3" w:rsidP="00640CF3">
      <w:pPr>
        <w:rPr>
          <w:szCs w:val="20"/>
          <w:lang w:val="en-GB"/>
        </w:rPr>
      </w:pPr>
    </w:p>
    <w:p w14:paraId="5F9CDDB8" w14:textId="77777777" w:rsidR="00EC54C4" w:rsidRDefault="00EC54C4" w:rsidP="00EC54C4">
      <w:pPr>
        <w:rPr>
          <w:b/>
          <w:i/>
        </w:rPr>
      </w:pPr>
      <w:r>
        <w:t xml:space="preserve">Based on the above discussion, we </w:t>
      </w:r>
      <w:r w:rsidRPr="0034430E">
        <w:t xml:space="preserve">believe that </w:t>
      </w:r>
      <w:r>
        <w:t>the g</w:t>
      </w:r>
      <w:r w:rsidRPr="00AE626B">
        <w:t>roup-bundled resource mapping</w:t>
      </w:r>
      <w:r>
        <w:t xml:space="preserve"> should be supported in the applicable scenarios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8,4</m:t>
            </m:r>
          </m:e>
        </m:d>
      </m:oMath>
      <w:r w:rsidRPr="007C7FE9" w:rsidDel="0034430E">
        <w:t xml:space="preserve"> </w:t>
      </w:r>
      <w:r>
        <w:t xml:space="preserve">and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r>
          <w:rPr>
            <w:rFonts w:ascii="Cambria Math" w:hAnsi="Cambria Math"/>
          </w:rPr>
          <m:t>=</m:t>
        </m:r>
        <m:d>
          <m:dPr>
            <m:ctrlPr>
              <w:rPr>
                <w:rFonts w:ascii="Cambria Math" w:hAnsi="Cambria Math"/>
                <w:i/>
              </w:rPr>
            </m:ctrlPr>
          </m:dPr>
          <m:e>
            <m:r>
              <w:rPr>
                <w:rFonts w:ascii="Cambria Math" w:hAnsi="Cambria Math"/>
              </w:rPr>
              <m:t>12,4</m:t>
            </m:r>
          </m:e>
        </m:d>
      </m:oMath>
      <w:r>
        <w:t xml:space="preserve">. As a compromise, we propose to support all candidate resource mappings for each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t xml:space="preserve">. Note that there are at most four different resource mapping candidates for each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t xml:space="preserve">. These can be indicated to the UE using a 2-bit indicator in RRC. If such a compromise cannot be reached in RAN1 99 and most sources insist on supporting only one resource mapping for each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TC</m:t>
                </m:r>
              </m:sub>
            </m:sSub>
          </m:e>
        </m:d>
      </m:oMath>
      <w:r>
        <w:t xml:space="preserve">, we can support the staircase resource mapping for every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t>.</w:t>
      </w:r>
    </w:p>
    <w:p w14:paraId="3F55B293" w14:textId="77777777" w:rsidR="0034430E" w:rsidRPr="00272777" w:rsidRDefault="0034430E" w:rsidP="00272777">
      <w:pPr>
        <w:rPr>
          <w:i/>
        </w:rPr>
      </w:pPr>
    </w:p>
    <w:p w14:paraId="6742EC6A" w14:textId="7D147EDC" w:rsidR="005A6BDE" w:rsidRPr="007C7FE9" w:rsidRDefault="005A6BDE">
      <w:pPr>
        <w:rPr>
          <w:i/>
        </w:rPr>
      </w:pPr>
      <w:r w:rsidRPr="007C7FE9">
        <w:rPr>
          <w:b/>
          <w:i/>
        </w:rPr>
        <w:lastRenderedPageBreak/>
        <w:t>Proposal</w:t>
      </w:r>
      <w:r w:rsidR="00CE4645">
        <w:rPr>
          <w:b/>
          <w:i/>
        </w:rPr>
        <w:t xml:space="preserve"> 3</w:t>
      </w:r>
      <w:r w:rsidRPr="007C7FE9">
        <w:rPr>
          <w:b/>
          <w:i/>
        </w:rPr>
        <w:t>: Regarding resource mapping of SRS for positioning, support one of the following two alternatives</w:t>
      </w:r>
      <w:r w:rsidR="002F0880">
        <w:rPr>
          <w:b/>
          <w:i/>
        </w:rPr>
        <w:t xml:space="preserve"> (Alt 2 is the second preference)</w:t>
      </w:r>
      <w:r w:rsidRPr="007C7FE9">
        <w:rPr>
          <w:b/>
          <w:i/>
        </w:rPr>
        <w:t>:</w:t>
      </w:r>
    </w:p>
    <w:p w14:paraId="1963F88E" w14:textId="5352A413" w:rsidR="005A6BDE" w:rsidRPr="007C7FE9" w:rsidRDefault="005A6BDE" w:rsidP="00272777">
      <w:pPr>
        <w:pStyle w:val="3GPPAgreements"/>
        <w:spacing w:before="0" w:after="120"/>
        <w:rPr>
          <w:i/>
        </w:rPr>
      </w:pPr>
      <w:r w:rsidRPr="007C7FE9">
        <w:rPr>
          <w:b/>
          <w:i/>
        </w:rPr>
        <w:t>Alt</w:t>
      </w:r>
      <w:r w:rsidR="00490EA0" w:rsidRPr="007C7FE9">
        <w:rPr>
          <w:b/>
          <w:i/>
        </w:rPr>
        <w:t xml:space="preserve"> </w:t>
      </w:r>
      <w:r w:rsidRPr="007C7FE9">
        <w:rPr>
          <w:b/>
          <w:i/>
        </w:rPr>
        <w:t xml:space="preserve">1) </w:t>
      </w:r>
      <w:r w:rsidR="00490EA0" w:rsidRPr="007C7FE9">
        <w:rPr>
          <w:b/>
          <w:i/>
        </w:rPr>
        <w:t>For each pair of number of symbols and comb size, s</w:t>
      </w:r>
      <w:r w:rsidRPr="007C7FE9">
        <w:rPr>
          <w:b/>
          <w:i/>
        </w:rPr>
        <w:t>upport all listed patterns in RAN1 #98b agreements</w:t>
      </w:r>
      <w:r w:rsidR="00490EA0" w:rsidRPr="007C7FE9">
        <w:rPr>
          <w:b/>
          <w:i/>
        </w:rPr>
        <w:t xml:space="preserve"> </w:t>
      </w:r>
    </w:p>
    <w:p w14:paraId="665483CE" w14:textId="719C9699" w:rsidR="00490EA0" w:rsidRPr="007C7FE9" w:rsidRDefault="005A6BDE" w:rsidP="00272777">
      <w:pPr>
        <w:pStyle w:val="3GPPAgreements"/>
        <w:spacing w:before="0" w:after="120"/>
        <w:rPr>
          <w:b/>
          <w:i/>
        </w:rPr>
      </w:pPr>
      <w:r w:rsidRPr="007C7FE9">
        <w:rPr>
          <w:b/>
          <w:i/>
        </w:rPr>
        <w:t xml:space="preserve">Alt 2) </w:t>
      </w:r>
      <w:r w:rsidR="00490EA0" w:rsidRPr="007C7FE9">
        <w:rPr>
          <w:b/>
          <w:i/>
        </w:rPr>
        <w:t xml:space="preserve">For each pair of number of symbols and comb size, support only the regular staircase pattern in the list. </w:t>
      </w:r>
    </w:p>
    <w:p w14:paraId="7BC50A69" w14:textId="77777777" w:rsidR="00402510" w:rsidRPr="007C7FE9" w:rsidRDefault="00402510">
      <w:pPr>
        <w:rPr>
          <w:lang w:eastAsia="x-none"/>
        </w:rPr>
      </w:pPr>
    </w:p>
    <w:p w14:paraId="45D92039" w14:textId="4F74D569" w:rsidR="00C7691C" w:rsidRPr="007C7FE9" w:rsidRDefault="00C7691C" w:rsidP="007C7FE9">
      <w:pPr>
        <w:pStyle w:val="2"/>
        <w:rPr>
          <w:lang w:eastAsia="x-none"/>
        </w:rPr>
      </w:pPr>
      <w:r w:rsidRPr="007C7FE9">
        <w:t>Number of SRS resources/resource sets for positioning</w:t>
      </w:r>
    </w:p>
    <w:tbl>
      <w:tblPr>
        <w:tblStyle w:val="ac"/>
        <w:tblW w:w="0" w:type="auto"/>
        <w:tblLook w:val="04A0" w:firstRow="1" w:lastRow="0" w:firstColumn="1" w:lastColumn="0" w:noHBand="0" w:noVBand="1"/>
      </w:tblPr>
      <w:tblGrid>
        <w:gridCol w:w="9307"/>
      </w:tblGrid>
      <w:tr w:rsidR="00C7691C" w14:paraId="6911B9FF" w14:textId="77777777" w:rsidTr="00827B54">
        <w:tc>
          <w:tcPr>
            <w:tcW w:w="9307" w:type="dxa"/>
          </w:tcPr>
          <w:p w14:paraId="373B7493" w14:textId="148FCA4B" w:rsidR="00C7691C" w:rsidRDefault="00C7691C" w:rsidP="00827B54">
            <w:pPr>
              <w:keepNext/>
              <w:keepLines/>
              <w:spacing w:after="60"/>
              <w:rPr>
                <w:b/>
                <w:u w:val="single"/>
              </w:rPr>
            </w:pPr>
            <w:r>
              <w:rPr>
                <w:b/>
                <w:u w:val="single"/>
              </w:rPr>
              <w:t>Agreement</w:t>
            </w:r>
            <w:r w:rsidR="00F113A0">
              <w:rPr>
                <w:b/>
                <w:u w:val="single"/>
              </w:rPr>
              <w:t xml:space="preserve"> </w:t>
            </w:r>
            <w:r w:rsidR="00F113A0">
              <w:rPr>
                <w:b/>
                <w:u w:val="single"/>
              </w:rPr>
              <w:fldChar w:fldCharType="begin"/>
            </w:r>
            <w:r w:rsidR="00F113A0">
              <w:rPr>
                <w:b/>
                <w:u w:val="single"/>
              </w:rPr>
              <w:instrText xml:space="preserve"> REF _Ref16354773 \r \h </w:instrText>
            </w:r>
            <w:r w:rsidR="00F113A0">
              <w:rPr>
                <w:b/>
                <w:u w:val="single"/>
              </w:rPr>
            </w:r>
            <w:r w:rsidR="00F113A0">
              <w:rPr>
                <w:b/>
                <w:u w:val="single"/>
              </w:rPr>
              <w:fldChar w:fldCharType="separate"/>
            </w:r>
            <w:r w:rsidR="00797ABC">
              <w:rPr>
                <w:b/>
                <w:u w:val="single"/>
              </w:rPr>
              <w:t>[1]</w:t>
            </w:r>
            <w:r w:rsidR="00F113A0">
              <w:rPr>
                <w:b/>
                <w:u w:val="single"/>
              </w:rPr>
              <w:fldChar w:fldCharType="end"/>
            </w:r>
            <w:r w:rsidRPr="00CD697C">
              <w:rPr>
                <w:b/>
                <w:u w:val="single"/>
              </w:rPr>
              <w:t>:</w:t>
            </w:r>
          </w:p>
          <w:p w14:paraId="2CBBC987" w14:textId="77777777" w:rsidR="00C7691C" w:rsidRDefault="00C7691C" w:rsidP="00C7691C">
            <w:pPr>
              <w:numPr>
                <w:ilvl w:val="0"/>
                <w:numId w:val="67"/>
              </w:numPr>
              <w:autoSpaceDE/>
              <w:autoSpaceDN/>
              <w:adjustRightInd/>
              <w:snapToGrid/>
              <w:spacing w:after="0"/>
              <w:jc w:val="left"/>
              <w:rPr>
                <w:lang w:eastAsia="x-none"/>
              </w:rPr>
            </w:pPr>
            <w:r>
              <w:t xml:space="preserve">UE can be configured to </w:t>
            </w:r>
            <w:r>
              <w:rPr>
                <w:lang w:eastAsia="x-none"/>
              </w:rPr>
              <w:t>transmit up to Y1 SRS resources for positioning per SRS resource Set</w:t>
            </w:r>
          </w:p>
          <w:p w14:paraId="3B2F0C2C" w14:textId="77777777" w:rsidR="00C7691C" w:rsidRDefault="00C7691C" w:rsidP="00C7691C">
            <w:pPr>
              <w:numPr>
                <w:ilvl w:val="0"/>
                <w:numId w:val="67"/>
              </w:numPr>
              <w:autoSpaceDE/>
              <w:autoSpaceDN/>
              <w:adjustRightInd/>
              <w:snapToGrid/>
              <w:spacing w:after="0"/>
              <w:jc w:val="left"/>
            </w:pPr>
            <w:r>
              <w:t>UE can be configured to transmit up to Y2 SRS resources for positioning across all SRS resource Sets</w:t>
            </w:r>
          </w:p>
          <w:p w14:paraId="16F2C7F2" w14:textId="77777777" w:rsidR="00C7691C" w:rsidRDefault="00C7691C" w:rsidP="00C7691C">
            <w:pPr>
              <w:numPr>
                <w:ilvl w:val="0"/>
                <w:numId w:val="67"/>
              </w:numPr>
              <w:autoSpaceDE/>
              <w:autoSpaceDN/>
              <w:adjustRightInd/>
              <w:snapToGrid/>
              <w:spacing w:after="0"/>
              <w:jc w:val="left"/>
            </w:pPr>
            <w:r>
              <w:t>UE can be configured to transmit up to total Y3 SRS Resource Sets for positioning</w:t>
            </w:r>
          </w:p>
          <w:p w14:paraId="7AED4383" w14:textId="77777777" w:rsidR="00C7691C" w:rsidRDefault="00C7691C" w:rsidP="00C7691C">
            <w:pPr>
              <w:numPr>
                <w:ilvl w:val="0"/>
                <w:numId w:val="67"/>
              </w:numPr>
              <w:autoSpaceDE/>
              <w:autoSpaceDN/>
              <w:adjustRightInd/>
              <w:snapToGrid/>
              <w:spacing w:after="0"/>
              <w:jc w:val="left"/>
            </w:pPr>
            <w:r>
              <w:t>FFS: Y1, Y2, Y3</w:t>
            </w:r>
          </w:p>
          <w:p w14:paraId="7B43E60F" w14:textId="77777777" w:rsidR="00C7691C" w:rsidRDefault="00C7691C" w:rsidP="00C7691C">
            <w:pPr>
              <w:numPr>
                <w:ilvl w:val="0"/>
                <w:numId w:val="67"/>
              </w:numPr>
              <w:autoSpaceDE/>
              <w:autoSpaceDN/>
              <w:adjustRightInd/>
              <w:snapToGrid/>
              <w:spacing w:after="0"/>
              <w:jc w:val="left"/>
            </w:pPr>
            <w:r>
              <w:t xml:space="preserve">FFS: whether Y1 and/or Y2 and/or Y3 are per BWP or all BWPs </w:t>
            </w:r>
          </w:p>
          <w:p w14:paraId="2162DF00" w14:textId="77777777" w:rsidR="00C7691C" w:rsidRPr="00EE120C" w:rsidRDefault="00C7691C" w:rsidP="007C7FE9">
            <w:pPr>
              <w:pStyle w:val="af"/>
              <w:ind w:leftChars="0" w:left="720"/>
            </w:pPr>
          </w:p>
        </w:tc>
      </w:tr>
    </w:tbl>
    <w:p w14:paraId="681951E9" w14:textId="77777777" w:rsidR="00C7691C" w:rsidRDefault="00C7691C" w:rsidP="00C7691C"/>
    <w:p w14:paraId="0D2654EB" w14:textId="563B305C" w:rsidR="000846FE" w:rsidRDefault="002B4082" w:rsidP="00C7691C">
      <w:r>
        <w:t xml:space="preserve">The number of </w:t>
      </w:r>
      <w:r>
        <w:rPr>
          <w:lang w:eastAsia="x-none"/>
        </w:rPr>
        <w:t>SRS resources for positioning per SRS resource set</w:t>
      </w:r>
      <w:r w:rsidR="000F1FCB">
        <w:rPr>
          <w:lang w:eastAsia="x-none"/>
        </w:rPr>
        <w:t xml:space="preserve"> Y1</w:t>
      </w:r>
      <w:r>
        <w:t>, SRS resources for positioning across all SRS resource sets</w:t>
      </w:r>
      <w:r w:rsidR="000F1FCB">
        <w:t xml:space="preserve"> Y2</w:t>
      </w:r>
      <w:r>
        <w:t xml:space="preserve">, and the total SRS resource </w:t>
      </w:r>
      <w:r w:rsidR="000F1FCB">
        <w:t>s</w:t>
      </w:r>
      <w:r>
        <w:t>ets for positioning</w:t>
      </w:r>
      <w:r w:rsidDel="001C7B0C">
        <w:t xml:space="preserve"> </w:t>
      </w:r>
      <w:r w:rsidR="000F1FCB">
        <w:t xml:space="preserve">Y3 can be finalized in the dedicated UE capability discussion sessions. Further, whether or not Y1, Y2, Y3 are per BWP, across all BWPs or </w:t>
      </w:r>
      <w:r w:rsidR="001B38ED">
        <w:t xml:space="preserve">per each frequency band can be </w:t>
      </w:r>
      <w:r w:rsidR="002D56E6">
        <w:t>clarified</w:t>
      </w:r>
      <w:r w:rsidR="001B38ED">
        <w:t xml:space="preserve"> in the UE capability discussion. As a starting point of such discussions, we can refer to the relevant UE capability values for </w:t>
      </w:r>
      <w:r w:rsidR="000846FE">
        <w:t xml:space="preserve">Rel. 15 </w:t>
      </w:r>
      <w:r w:rsidR="001B38ED">
        <w:t>SRS for beam management</w:t>
      </w:r>
      <w:r w:rsidR="000846FE">
        <w:t xml:space="preserve"> given in  38.331:</w:t>
      </w:r>
    </w:p>
    <w:p w14:paraId="0F9A0F0B" w14:textId="77777777" w:rsidR="000846FE" w:rsidRPr="0096519C" w:rsidRDefault="000846FE" w:rsidP="000846FE">
      <w:pPr>
        <w:pStyle w:val="PL"/>
      </w:pPr>
      <w:r w:rsidRPr="0096519C">
        <w:t xml:space="preserve">uplinkBeamManagement                        </w:t>
      </w:r>
      <w:r w:rsidRPr="0096519C">
        <w:rPr>
          <w:color w:val="993366"/>
        </w:rPr>
        <w:t>SEQUENCE</w:t>
      </w:r>
      <w:r w:rsidRPr="0096519C">
        <w:t xml:space="preserve"> {</w:t>
      </w:r>
    </w:p>
    <w:p w14:paraId="243FD338" w14:textId="77777777" w:rsidR="000846FE" w:rsidRPr="0096519C" w:rsidRDefault="000846FE" w:rsidP="000846FE">
      <w:pPr>
        <w:pStyle w:val="PL"/>
      </w:pPr>
      <w:r w:rsidRPr="0096519C">
        <w:t xml:space="preserve">        maxNumberSRS-ResourcePerSet-BM              </w:t>
      </w:r>
      <w:r w:rsidRPr="0096519C">
        <w:rPr>
          <w:color w:val="993366"/>
        </w:rPr>
        <w:t>ENUMERATED</w:t>
      </w:r>
      <w:r w:rsidRPr="0096519C">
        <w:t xml:space="preserve"> {n2, n4, n8, n16},</w:t>
      </w:r>
    </w:p>
    <w:p w14:paraId="3F96C3FD" w14:textId="77777777" w:rsidR="000846FE" w:rsidRPr="0096519C" w:rsidRDefault="000846FE" w:rsidP="000846FE">
      <w:pPr>
        <w:pStyle w:val="PL"/>
      </w:pPr>
      <w:r w:rsidRPr="0096519C">
        <w:t xml:space="preserve">        maxNumberSRS-ResourceSet                    </w:t>
      </w:r>
      <w:r w:rsidRPr="0096519C">
        <w:rPr>
          <w:color w:val="993366"/>
        </w:rPr>
        <w:t>INTEGER</w:t>
      </w:r>
      <w:r w:rsidRPr="0096519C">
        <w:t xml:space="preserve"> (1..8)</w:t>
      </w:r>
    </w:p>
    <w:p w14:paraId="15E9A70A" w14:textId="77777777" w:rsidR="000846FE" w:rsidRPr="0096519C" w:rsidRDefault="000846FE" w:rsidP="000846FE">
      <w:pPr>
        <w:pStyle w:val="PL"/>
      </w:pPr>
      <w:r w:rsidRPr="0096519C">
        <w:t xml:space="preserve">    }                                                                                                              </w:t>
      </w:r>
      <w:r w:rsidRPr="0096519C">
        <w:rPr>
          <w:color w:val="993366"/>
        </w:rPr>
        <w:t>OPTIONAL</w:t>
      </w:r>
      <w:r w:rsidRPr="0096519C">
        <w:t>,</w:t>
      </w:r>
    </w:p>
    <w:p w14:paraId="1E9AEBB9" w14:textId="77777777" w:rsidR="002D56E6" w:rsidRDefault="000846FE" w:rsidP="000846FE">
      <w:r w:rsidDel="001C7B0C">
        <w:t xml:space="preserve"> </w:t>
      </w:r>
    </w:p>
    <w:p w14:paraId="595C6FB9" w14:textId="6EAF453B" w:rsidR="001C7B0C" w:rsidRDefault="002D56E6" w:rsidP="00C7691C">
      <w:r>
        <w:t xml:space="preserve">Note that the above values are per band. </w:t>
      </w:r>
      <w:r w:rsidR="006D729E">
        <w:t xml:space="preserve">We believe that the </w:t>
      </w:r>
      <w:r>
        <w:t xml:space="preserve">maximum number of SRS resources per set for positioning can be similar to the </w:t>
      </w:r>
      <w:r w:rsidR="000E003C">
        <w:t xml:space="preserve">maximum </w:t>
      </w:r>
      <w:r>
        <w:t xml:space="preserve">number of SRS resources per set for beam management (Y1=16). However since SRS for positioning may need to reach multiple cells, the total number of </w:t>
      </w:r>
      <w:r w:rsidR="00641AF0">
        <w:t>SRS resource sets for positioning per band should be up to 16. We propose</w:t>
      </w:r>
      <w:r w:rsidR="000E003C">
        <w:t>:</w:t>
      </w:r>
    </w:p>
    <w:p w14:paraId="4A20433A" w14:textId="3AA5A4ED" w:rsidR="007057BA" w:rsidRPr="00D97E1D" w:rsidRDefault="00C7691C">
      <w:pPr>
        <w:rPr>
          <w:b/>
          <w:i/>
        </w:rPr>
      </w:pPr>
      <w:r w:rsidRPr="00D97E1D">
        <w:rPr>
          <w:b/>
          <w:i/>
        </w:rPr>
        <w:t>Proposal</w:t>
      </w:r>
      <w:r w:rsidR="00477E17" w:rsidRPr="00D97E1D">
        <w:rPr>
          <w:b/>
          <w:i/>
        </w:rPr>
        <w:t xml:space="preserve"> 4</w:t>
      </w:r>
      <w:r w:rsidRPr="00D97E1D">
        <w:rPr>
          <w:b/>
          <w:i/>
        </w:rPr>
        <w:t xml:space="preserve">: </w:t>
      </w:r>
      <w:r w:rsidR="00477E17" w:rsidRPr="00D97E1D">
        <w:rPr>
          <w:b/>
          <w:i/>
        </w:rPr>
        <w:t>support the following:</w:t>
      </w:r>
    </w:p>
    <w:p w14:paraId="5E961863" w14:textId="06B74E39" w:rsidR="00641AF0" w:rsidRPr="00272777" w:rsidRDefault="00641AF0" w:rsidP="00272777">
      <w:pPr>
        <w:pStyle w:val="af"/>
        <w:numPr>
          <w:ilvl w:val="0"/>
          <w:numId w:val="90"/>
        </w:numPr>
        <w:spacing w:after="120"/>
        <w:ind w:leftChars="0"/>
        <w:rPr>
          <w:b/>
          <w:i/>
          <w:sz w:val="22"/>
          <w:szCs w:val="22"/>
        </w:rPr>
      </w:pPr>
      <w:r w:rsidRPr="00272777">
        <w:rPr>
          <w:b/>
          <w:i/>
          <w:sz w:val="22"/>
          <w:szCs w:val="22"/>
          <w:lang w:val="en-US"/>
        </w:rPr>
        <w:t>M</w:t>
      </w:r>
      <w:r w:rsidR="00477E17" w:rsidRPr="00272777">
        <w:rPr>
          <w:b/>
          <w:i/>
          <w:sz w:val="22"/>
          <w:szCs w:val="22"/>
        </w:rPr>
        <w:t>aximum</w:t>
      </w:r>
      <w:r w:rsidRPr="00272777">
        <w:rPr>
          <w:b/>
          <w:i/>
          <w:sz w:val="22"/>
          <w:szCs w:val="22"/>
        </w:rPr>
        <w:t xml:space="preserve"> number of SRS resources per set for positioning is </w:t>
      </w:r>
      <w:r w:rsidR="00477E17" w:rsidRPr="00272777">
        <w:rPr>
          <w:b/>
          <w:i/>
          <w:sz w:val="22"/>
          <w:szCs w:val="22"/>
        </w:rPr>
        <w:t>16.</w:t>
      </w:r>
    </w:p>
    <w:p w14:paraId="4D2F7D21" w14:textId="3D9868E8" w:rsidR="00641AF0" w:rsidRPr="00272777" w:rsidRDefault="00641AF0" w:rsidP="00272777">
      <w:pPr>
        <w:pStyle w:val="af"/>
        <w:numPr>
          <w:ilvl w:val="0"/>
          <w:numId w:val="90"/>
        </w:numPr>
        <w:spacing w:after="120"/>
        <w:ind w:leftChars="0"/>
        <w:rPr>
          <w:b/>
          <w:i/>
          <w:sz w:val="22"/>
          <w:szCs w:val="22"/>
        </w:rPr>
      </w:pPr>
      <w:r w:rsidRPr="00272777">
        <w:rPr>
          <w:b/>
          <w:i/>
          <w:sz w:val="22"/>
          <w:szCs w:val="22"/>
        </w:rPr>
        <w:t>Maximum number of SRS resource sets for positioning is 16 per band.</w:t>
      </w:r>
    </w:p>
    <w:p w14:paraId="4A5DA45E" w14:textId="712CF31A" w:rsidR="000325CA" w:rsidRDefault="0065696D" w:rsidP="007C7FE9">
      <w:pPr>
        <w:pStyle w:val="2"/>
      </w:pPr>
      <w:r w:rsidRPr="000F6DD2">
        <w:t xml:space="preserve">SRS bandwidth </w:t>
      </w:r>
      <w:r>
        <w:t>configuration</w:t>
      </w:r>
      <w:r w:rsidRPr="000F6DD2">
        <w:t xml:space="preserve"> </w:t>
      </w:r>
    </w:p>
    <w:tbl>
      <w:tblPr>
        <w:tblStyle w:val="ac"/>
        <w:tblW w:w="0" w:type="auto"/>
        <w:tblLook w:val="04A0" w:firstRow="1" w:lastRow="0" w:firstColumn="1" w:lastColumn="0" w:noHBand="0" w:noVBand="1"/>
      </w:tblPr>
      <w:tblGrid>
        <w:gridCol w:w="9307"/>
      </w:tblGrid>
      <w:tr w:rsidR="000325CA" w14:paraId="69887F18" w14:textId="77777777" w:rsidTr="00827B54">
        <w:tc>
          <w:tcPr>
            <w:tcW w:w="9307" w:type="dxa"/>
          </w:tcPr>
          <w:p w14:paraId="05777754" w14:textId="05D55A1D" w:rsidR="000325CA" w:rsidRDefault="000325CA" w:rsidP="00827B54">
            <w:pPr>
              <w:keepNext/>
              <w:keepLines/>
              <w:spacing w:after="60"/>
              <w:rPr>
                <w:b/>
                <w:u w:val="single"/>
              </w:rPr>
            </w:pPr>
            <w:r>
              <w:rPr>
                <w:b/>
                <w:u w:val="single"/>
              </w:rPr>
              <w:t>Agreement</w:t>
            </w:r>
            <w:r w:rsidR="00F113A0">
              <w:rPr>
                <w:b/>
                <w:u w:val="single"/>
              </w:rPr>
              <w:t xml:space="preserve"> </w:t>
            </w:r>
            <w:r w:rsidR="00F113A0">
              <w:rPr>
                <w:b/>
                <w:u w:val="single"/>
              </w:rPr>
              <w:fldChar w:fldCharType="begin"/>
            </w:r>
            <w:r w:rsidR="00F113A0">
              <w:rPr>
                <w:b/>
                <w:u w:val="single"/>
              </w:rPr>
              <w:instrText xml:space="preserve"> REF _Ref16354773 \r \h </w:instrText>
            </w:r>
            <w:r w:rsidR="00F113A0">
              <w:rPr>
                <w:b/>
                <w:u w:val="single"/>
              </w:rPr>
            </w:r>
            <w:r w:rsidR="00F113A0">
              <w:rPr>
                <w:b/>
                <w:u w:val="single"/>
              </w:rPr>
              <w:fldChar w:fldCharType="separate"/>
            </w:r>
            <w:r w:rsidR="00797ABC">
              <w:rPr>
                <w:b/>
                <w:u w:val="single"/>
              </w:rPr>
              <w:t>[1]</w:t>
            </w:r>
            <w:r w:rsidR="00F113A0">
              <w:rPr>
                <w:b/>
                <w:u w:val="single"/>
              </w:rPr>
              <w:fldChar w:fldCharType="end"/>
            </w:r>
            <w:r w:rsidRPr="00CD697C">
              <w:rPr>
                <w:b/>
                <w:u w:val="single"/>
              </w:rPr>
              <w:t>:</w:t>
            </w:r>
          </w:p>
          <w:p w14:paraId="6D735338" w14:textId="77777777" w:rsidR="000325CA" w:rsidRDefault="000325CA" w:rsidP="007C7FE9">
            <w:pPr>
              <w:pStyle w:val="af"/>
              <w:numPr>
                <w:ilvl w:val="0"/>
                <w:numId w:val="69"/>
              </w:numPr>
              <w:ind w:leftChars="0"/>
              <w:rPr>
                <w:lang w:eastAsia="x-none"/>
              </w:rPr>
            </w:pPr>
            <w:r>
              <w:rPr>
                <w:lang w:eastAsia="x-none"/>
              </w:rPr>
              <w:t>T</w:t>
            </w:r>
            <w:r w:rsidRPr="00D93DF8">
              <w:rPr>
                <w:lang w:eastAsia="x-none"/>
              </w:rPr>
              <w:t xml:space="preserve">he SRS for positioning </w:t>
            </w:r>
            <w:r>
              <w:rPr>
                <w:lang w:eastAsia="x-none"/>
              </w:rPr>
              <w:t xml:space="preserve">purposes </w:t>
            </w:r>
            <w:r w:rsidRPr="00D93DF8">
              <w:rPr>
                <w:lang w:eastAsia="x-none"/>
              </w:rPr>
              <w:t>is transmitted within the active UL BWP of the UE.</w:t>
            </w:r>
          </w:p>
          <w:p w14:paraId="0ED3AC5F" w14:textId="77777777" w:rsidR="000325CA" w:rsidRPr="00EE120C" w:rsidRDefault="000325CA" w:rsidP="007C7FE9">
            <w:pPr>
              <w:pStyle w:val="af"/>
              <w:ind w:leftChars="0" w:left="720"/>
            </w:pPr>
          </w:p>
        </w:tc>
      </w:tr>
    </w:tbl>
    <w:p w14:paraId="6C921CDB" w14:textId="72039245" w:rsidR="0065696D" w:rsidRDefault="0065696D" w:rsidP="0065696D"/>
    <w:p w14:paraId="00440B0D" w14:textId="0643C31C" w:rsidR="00320978" w:rsidRDefault="00477E17" w:rsidP="00F14BF2">
      <w:pPr>
        <w:rPr>
          <w:lang w:eastAsia="x-none"/>
        </w:rPr>
      </w:pPr>
      <w:r>
        <w:t xml:space="preserve">It was agreed in RAN1 98b that </w:t>
      </w:r>
      <w:r w:rsidR="0049503D" w:rsidRPr="00D93DF8">
        <w:rPr>
          <w:lang w:eastAsia="x-none"/>
        </w:rPr>
        <w:t xml:space="preserve">SRS for positioning </w:t>
      </w:r>
      <w:r w:rsidR="0049503D">
        <w:rPr>
          <w:lang w:eastAsia="x-none"/>
        </w:rPr>
        <w:t xml:space="preserve">purposes </w:t>
      </w:r>
      <w:r w:rsidR="0049503D" w:rsidRPr="00D93DF8">
        <w:rPr>
          <w:lang w:eastAsia="x-none"/>
        </w:rPr>
        <w:t>is transmitted within the active UL BWP of the UE</w:t>
      </w:r>
      <w:r w:rsidR="0049503D">
        <w:rPr>
          <w:lang w:eastAsia="x-none"/>
        </w:rPr>
        <w:t xml:space="preserve">. </w:t>
      </w:r>
      <w:r w:rsidR="007C6846">
        <w:rPr>
          <w:lang w:eastAsia="x-none"/>
        </w:rPr>
        <w:t xml:space="preserve">However, it was not clarified if, similar to the Rel. 15 SRS, SRS for positioning is configured per </w:t>
      </w:r>
      <w:r w:rsidR="00C03A62">
        <w:rPr>
          <w:lang w:eastAsia="x-none"/>
        </w:rPr>
        <w:t xml:space="preserve">UL </w:t>
      </w:r>
      <w:r w:rsidR="007C6846">
        <w:rPr>
          <w:lang w:eastAsia="x-none"/>
        </w:rPr>
        <w:t xml:space="preserve">BWP. </w:t>
      </w:r>
      <w:r w:rsidR="00320978">
        <w:rPr>
          <w:lang w:eastAsia="x-none"/>
        </w:rPr>
        <w:t xml:space="preserve">Since it is already agreed that SRS for positioning is transmitted within the active UL BWP, it is intuitive to follow the Rel. 15 SRS configuration method and configure SRS for positioning per UL BWP. </w:t>
      </w:r>
    </w:p>
    <w:p w14:paraId="24860F8D" w14:textId="0C7875FD" w:rsidR="00320978" w:rsidRDefault="007C6846" w:rsidP="00F14BF2">
      <w:pPr>
        <w:rPr>
          <w:lang w:eastAsia="x-none"/>
        </w:rPr>
      </w:pPr>
      <w:r>
        <w:rPr>
          <w:lang w:eastAsia="x-none"/>
        </w:rPr>
        <w:t xml:space="preserve">Note that we have also reached </w:t>
      </w:r>
      <w:r w:rsidR="00BB26CD">
        <w:rPr>
          <w:lang w:eastAsia="x-none"/>
        </w:rPr>
        <w:t>the following</w:t>
      </w:r>
      <w:r>
        <w:rPr>
          <w:lang w:eastAsia="x-none"/>
        </w:rPr>
        <w:t xml:space="preserve"> agreement</w:t>
      </w:r>
      <w:r w:rsidR="00320978">
        <w:rPr>
          <w:lang w:eastAsia="x-none"/>
        </w:rPr>
        <w:t xml:space="preserve"> in RAN1 98b</w:t>
      </w:r>
      <w:r>
        <w:rPr>
          <w:lang w:eastAsia="x-none"/>
        </w:rPr>
        <w:t>:</w:t>
      </w:r>
    </w:p>
    <w:p w14:paraId="5F50D6FF" w14:textId="460F4899" w:rsidR="00477E17" w:rsidRDefault="007C6846" w:rsidP="00F14BF2">
      <w:r>
        <w:rPr>
          <w:lang w:eastAsia="x-none"/>
        </w:rPr>
        <w:lastRenderedPageBreak/>
        <w:t xml:space="preserve"> </w:t>
      </w:r>
      <w:r w:rsidR="0049503D">
        <w:rPr>
          <w:lang w:eastAsia="x-none"/>
        </w:rPr>
        <w:t>“</w:t>
      </w:r>
      <w:r w:rsidR="0049503D" w:rsidRPr="00A1231E">
        <w:rPr>
          <w:i/>
        </w:rPr>
        <w:t>RAN1 assumes that the SRS for positioning configuration will be included in the RRC configuration of a UE and that it is up to RAN2 and RAN3 WG’s scope to analyze further the system level aspects along with any further work on the design of higher layer signaling</w:t>
      </w:r>
      <w:r w:rsidR="0049503D" w:rsidRPr="00266DBB">
        <w:t xml:space="preserve">”. </w:t>
      </w:r>
    </w:p>
    <w:p w14:paraId="1FC3C0A3" w14:textId="03566614" w:rsidR="0049503D" w:rsidRDefault="00C03A62" w:rsidP="00F14BF2">
      <w:r>
        <w:t xml:space="preserve">Since RAN1 assumes that SRS for positioning is configured in RRC, and, hence, by the serving cell, UL BWPs of the UE are known to the configuring node (serving cell). Therefore, there is also no technical difficulty to configure SRS for positioning per UL BWP. In summary, configuring SRS for positioning per UL BWP is both intuitive and simple and is aligned with Rel. 15 SRS configuration per BWP. As such, we propose the following: </w:t>
      </w:r>
    </w:p>
    <w:p w14:paraId="09B7FFAE" w14:textId="5C30E0BD" w:rsidR="00F14BF2" w:rsidRPr="00000892" w:rsidRDefault="00F14BF2">
      <w:pPr>
        <w:rPr>
          <w:b/>
          <w:i/>
        </w:rPr>
      </w:pPr>
      <w:r w:rsidRPr="006C5C3B">
        <w:rPr>
          <w:b/>
          <w:i/>
        </w:rPr>
        <w:t>Proposa</w:t>
      </w:r>
      <w:r>
        <w:rPr>
          <w:b/>
          <w:i/>
        </w:rPr>
        <w:t>l</w:t>
      </w:r>
      <w:r w:rsidR="00BB26CD">
        <w:rPr>
          <w:b/>
          <w:i/>
        </w:rPr>
        <w:t xml:space="preserve"> 5</w:t>
      </w:r>
      <w:r w:rsidRPr="006C5C3B">
        <w:rPr>
          <w:b/>
          <w:i/>
        </w:rPr>
        <w:t>:</w:t>
      </w:r>
      <w:r w:rsidRPr="000C40D9">
        <w:rPr>
          <w:b/>
          <w:i/>
        </w:rPr>
        <w:t xml:space="preserve"> </w:t>
      </w:r>
      <w:r w:rsidR="0075377A">
        <w:rPr>
          <w:b/>
          <w:i/>
        </w:rPr>
        <w:t>S</w:t>
      </w:r>
      <w:r w:rsidR="008F636D">
        <w:rPr>
          <w:b/>
          <w:i/>
        </w:rPr>
        <w:t xml:space="preserve">imilar to </w:t>
      </w:r>
      <w:r w:rsidR="008F636D" w:rsidRPr="00000892">
        <w:rPr>
          <w:b/>
          <w:i/>
        </w:rPr>
        <w:t xml:space="preserve">Rel. 15 </w:t>
      </w:r>
      <w:r w:rsidR="008F636D">
        <w:rPr>
          <w:b/>
          <w:i/>
        </w:rPr>
        <w:t xml:space="preserve">SRS configuration, </w:t>
      </w:r>
      <w:r w:rsidRPr="00000892">
        <w:rPr>
          <w:b/>
          <w:i/>
        </w:rPr>
        <w:t xml:space="preserve">SRS for positioning </w:t>
      </w:r>
      <w:r w:rsidR="0001586E">
        <w:rPr>
          <w:b/>
          <w:i/>
        </w:rPr>
        <w:t xml:space="preserve">configuration is </w:t>
      </w:r>
      <w:r w:rsidRPr="00000892">
        <w:rPr>
          <w:b/>
          <w:i/>
        </w:rPr>
        <w:t xml:space="preserve">per UL </w:t>
      </w:r>
      <w:r w:rsidR="008F636D" w:rsidRPr="00000892">
        <w:rPr>
          <w:b/>
          <w:i/>
        </w:rPr>
        <w:t>BWP</w:t>
      </w:r>
      <w:r w:rsidR="00053F60">
        <w:rPr>
          <w:b/>
          <w:i/>
        </w:rPr>
        <w:t>.</w:t>
      </w:r>
      <w:bookmarkStart w:id="4" w:name="_GoBack"/>
      <w:bookmarkEnd w:id="4"/>
    </w:p>
    <w:p w14:paraId="449CB02F" w14:textId="42193BAA" w:rsidR="005D7552" w:rsidRDefault="005D7552" w:rsidP="007C7FE9">
      <w:pPr>
        <w:pStyle w:val="2"/>
        <w:rPr>
          <w:lang w:val="en-GB"/>
        </w:rPr>
      </w:pPr>
      <w:bookmarkStart w:id="5" w:name="_Ref23875104"/>
      <w:r>
        <w:rPr>
          <w:lang w:val="en-GB"/>
        </w:rPr>
        <w:t>Anti-aliasing cyclic shift mapping to SRS symbols</w:t>
      </w:r>
      <w:bookmarkEnd w:id="5"/>
    </w:p>
    <w:p w14:paraId="7F6B1055" w14:textId="3FE8BFCA" w:rsidR="005D7552" w:rsidRDefault="005D7552" w:rsidP="005D7552">
      <w:pPr>
        <w:rPr>
          <w:rFonts w:eastAsia="Times New Roman"/>
          <w:lang w:val="en-GB"/>
        </w:rPr>
      </w:pPr>
      <w:r>
        <w:rPr>
          <w:rFonts w:eastAsia="Times New Roman"/>
          <w:lang w:val="en-GB"/>
        </w:rPr>
        <w:t xml:space="preserve">Since the cyclic shift is used to multiplex multiple ports using artificial delay within the same physical resource, it is somehow contradictory to the intention of introducing staggering pattern in the first place. Moreover the sidelobes caused by multiplexing multiple ports with different cyclic shifts are much closer to the main lobe than those caused by the non-staggering RE mapping, as shown in </w:t>
      </w:r>
      <w:r w:rsidR="004E4223">
        <w:rPr>
          <w:rFonts w:eastAsia="Times New Roman"/>
          <w:lang w:val="en-GB"/>
        </w:rPr>
        <w:fldChar w:fldCharType="begin"/>
      </w:r>
      <w:r w:rsidR="004E4223">
        <w:rPr>
          <w:rFonts w:eastAsia="Times New Roman"/>
          <w:lang w:val="en-GB"/>
        </w:rPr>
        <w:instrText xml:space="preserve"> REF _Ref23239536 \h </w:instrText>
      </w:r>
      <w:r w:rsidR="004E4223">
        <w:rPr>
          <w:rFonts w:eastAsia="Times New Roman"/>
          <w:lang w:val="en-GB"/>
        </w:rPr>
      </w:r>
      <w:r w:rsidR="004E4223">
        <w:rPr>
          <w:rFonts w:eastAsia="Times New Roman"/>
          <w:lang w:val="en-GB"/>
        </w:rPr>
        <w:fldChar w:fldCharType="separate"/>
      </w:r>
      <w:r w:rsidR="00797ABC">
        <w:t xml:space="preserve">Figure </w:t>
      </w:r>
      <w:r w:rsidR="00797ABC">
        <w:rPr>
          <w:noProof/>
        </w:rPr>
        <w:t>2</w:t>
      </w:r>
      <w:r w:rsidR="004E4223">
        <w:rPr>
          <w:rFonts w:eastAsia="Times New Roman"/>
          <w:lang w:val="en-GB"/>
        </w:rPr>
        <w:fldChar w:fldCharType="end"/>
      </w:r>
      <w:r>
        <w:rPr>
          <w:rFonts w:eastAsia="Times New Roman"/>
          <w:lang w:val="en-GB"/>
        </w:rPr>
        <w:t xml:space="preserve">. </w:t>
      </w:r>
    </w:p>
    <w:p w14:paraId="495E8EA8" w14:textId="77777777" w:rsidR="005D7552" w:rsidRDefault="005D7552" w:rsidP="005D7552">
      <w:pPr>
        <w:keepNext/>
      </w:pPr>
      <w:r>
        <w:rPr>
          <w:noProof/>
          <w:lang w:eastAsia="zh-CN"/>
        </w:rPr>
        <w:t xml:space="preserve"> </w:t>
      </w:r>
      <w:r>
        <w:rPr>
          <w:noProof/>
          <w:lang w:eastAsia="zh-CN"/>
        </w:rPr>
        <w:drawing>
          <wp:inline distT="0" distB="0" distL="0" distR="0" wp14:anchorId="78382D53" wp14:editId="1E2FCEAD">
            <wp:extent cx="2862000" cy="22896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62000" cy="2289600"/>
                    </a:xfrm>
                    <a:prstGeom prst="rect">
                      <a:avLst/>
                    </a:prstGeom>
                  </pic:spPr>
                </pic:pic>
              </a:graphicData>
            </a:graphic>
          </wp:inline>
        </w:drawing>
      </w:r>
      <w:r>
        <w:rPr>
          <w:noProof/>
          <w:lang w:eastAsia="zh-CN"/>
        </w:rPr>
        <w:drawing>
          <wp:inline distT="0" distB="0" distL="0" distR="0" wp14:anchorId="2B1890B3" wp14:editId="6873F24D">
            <wp:extent cx="2862000" cy="22896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2000" cy="2289600"/>
                    </a:xfrm>
                    <a:prstGeom prst="rect">
                      <a:avLst/>
                    </a:prstGeom>
                  </pic:spPr>
                </pic:pic>
              </a:graphicData>
            </a:graphic>
          </wp:inline>
        </w:drawing>
      </w:r>
      <w:r>
        <w:rPr>
          <w:noProof/>
          <w:lang w:eastAsia="zh-CN"/>
        </w:rPr>
        <w:t xml:space="preserve"> </w:t>
      </w:r>
    </w:p>
    <w:p w14:paraId="4B938D96" w14:textId="139A738F" w:rsidR="005D7552" w:rsidRPr="00FD5252" w:rsidRDefault="005D7552" w:rsidP="005D7552">
      <w:pPr>
        <w:pStyle w:val="a5"/>
      </w:pPr>
      <w:bookmarkStart w:id="6" w:name="_Ref23239536"/>
      <w:r>
        <w:t xml:space="preserve">Figure </w:t>
      </w:r>
      <w:r>
        <w:rPr>
          <w:noProof/>
        </w:rPr>
        <w:fldChar w:fldCharType="begin"/>
      </w:r>
      <w:r>
        <w:rPr>
          <w:noProof/>
        </w:rPr>
        <w:instrText xml:space="preserve"> SEQ Figure \* ARABIC </w:instrText>
      </w:r>
      <w:r>
        <w:rPr>
          <w:noProof/>
        </w:rPr>
        <w:fldChar w:fldCharType="separate"/>
      </w:r>
      <w:r w:rsidR="00797ABC">
        <w:rPr>
          <w:noProof/>
        </w:rPr>
        <w:t>2</w:t>
      </w:r>
      <w:r>
        <w:rPr>
          <w:noProof/>
        </w:rPr>
        <w:fldChar w:fldCharType="end"/>
      </w:r>
      <w:bookmarkEnd w:id="6"/>
      <w:r>
        <w:t xml:space="preserve"> Sidelobes caused by multiplexing multiple ports with different cyclic shifts with non-staggering (left) and staggering (right) RE mapping</w:t>
      </w:r>
    </w:p>
    <w:p w14:paraId="37930C6E" w14:textId="3DB8C2F2" w:rsidR="005D7552" w:rsidRPr="00C00518" w:rsidRDefault="005D7552" w:rsidP="005D7552">
      <w:r>
        <w:rPr>
          <w:rFonts w:eastAsia="Times New Roman"/>
        </w:rPr>
        <w:t>To overcome the aliasing issue caused by cyclic shift, phase hopping across symbols within an SRS resource in a slot can be considered. In this approach, similar to Rel. 15, a</w:t>
      </w:r>
      <w:r>
        <w:t xml:space="preserve"> cyclic shift across all symbols of each port of the SRS resource is applied. </w:t>
      </w:r>
      <w:r w:rsidR="00A82D39">
        <w:t>Moreover</w:t>
      </w:r>
      <w:r>
        <w:t>, as shown in Eq. (</w:t>
      </w:r>
      <w:r w:rsidR="00A82D39">
        <w:t>1</w:t>
      </w:r>
      <w:r>
        <w:t>), a symbol-level phase hopping (phase rotation)</w:t>
      </w:r>
      <w:r w:rsidR="00A82D39">
        <w:t xml:space="preserve"> </w:t>
      </w:r>
      <m:oMath>
        <m:sSup>
          <m:sSupPr>
            <m:ctrlPr>
              <w:rPr>
                <w:rFonts w:ascii="Cambria Math" w:eastAsiaTheme="minorEastAsia" w:hAnsi="Cambria Math"/>
                <w:bCs/>
                <w:i/>
                <w:iCs/>
                <w:color w:val="000000" w:themeColor="text1"/>
              </w:rPr>
            </m:ctrlPr>
          </m:sSupPr>
          <m:e>
            <m:r>
              <w:rPr>
                <w:rFonts w:ascii="Cambria Math" w:eastAsiaTheme="minorEastAsia" w:hAnsi="Cambria Math"/>
                <w:color w:val="000000" w:themeColor="text1"/>
              </w:rPr>
              <m:t>e</m:t>
            </m:r>
          </m:e>
          <m:sup>
            <m:r>
              <w:rPr>
                <w:rFonts w:ascii="Cambria Math" w:eastAsiaTheme="minorEastAsia" w:hAnsi="Cambria Math"/>
                <w:color w:val="000000" w:themeColor="text1"/>
              </w:rPr>
              <m:t>jφ</m:t>
            </m:r>
            <m:d>
              <m:dPr>
                <m:ctrlPr>
                  <w:rPr>
                    <w:rFonts w:ascii="Cambria Math" w:eastAsiaTheme="minorEastAsia" w:hAnsi="Cambria Math"/>
                    <w:bCs/>
                    <w:iCs/>
                    <w:color w:val="000000" w:themeColor="text1"/>
                  </w:rPr>
                </m:ctrlPr>
              </m:d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l</m:t>
                    </m:r>
                  </m:e>
                  <m:sup>
                    <m:r>
                      <w:rPr>
                        <w:rFonts w:ascii="Cambria Math" w:eastAsiaTheme="minorEastAsia" w:hAnsi="Cambria Math"/>
                        <w:color w:val="000000" w:themeColor="text1"/>
                      </w:rPr>
                      <m:t>'</m:t>
                    </m:r>
                  </m:sup>
                </m:sSup>
              </m:e>
            </m:d>
          </m:sup>
        </m:sSup>
      </m:oMath>
      <w:r>
        <w:t xml:space="preserve"> is applied on top of the existing SRS. By introducing the symbol-level phase hopping sequence, the cross-correlation peaks of two SRS ports with different cyclic shifts can be reduced to the cross-correlation of the two phase hopping sequences. </w:t>
      </w:r>
      <w:r w:rsidRPr="00030520">
        <w:rPr>
          <w:color w:val="000000" w:themeColor="text1"/>
        </w:rPr>
        <w:t>The</w:t>
      </w:r>
      <w:r w:rsidR="00A82D39">
        <w:rPr>
          <w:color w:val="000000" w:themeColor="text1"/>
        </w:rPr>
        <w:t xml:space="preserve"> </w:t>
      </w:r>
      <w:r w:rsidR="00A82D39">
        <w:t>phase hopping</w:t>
      </w:r>
      <w:r w:rsidRPr="00030520">
        <w:rPr>
          <w:color w:val="000000" w:themeColor="text1"/>
        </w:rPr>
        <w:t xml:space="preserve"> </w:t>
      </w:r>
      <w:r>
        <w:rPr>
          <w:color w:val="000000" w:themeColor="text1"/>
        </w:rPr>
        <w:t xml:space="preserve">sequence </w:t>
      </w:r>
      <m:oMath>
        <m:r>
          <w:rPr>
            <w:rFonts w:ascii="Cambria Math" w:hAnsi="Cambria Math"/>
            <w:color w:val="000000" w:themeColor="text1"/>
          </w:rPr>
          <m:t>φ</m:t>
        </m:r>
        <m:d>
          <m:dPr>
            <m:ctrlPr>
              <w:rPr>
                <w:rFonts w:ascii="Cambria Math" w:hAnsi="Cambria Math"/>
                <w:i/>
                <w:color w:val="000000" w:themeColor="text1"/>
              </w:rPr>
            </m:ctrlPr>
          </m:dPr>
          <m:e>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oMath>
      <w:r w:rsidRPr="00030520">
        <w:rPr>
          <w:color w:val="000000" w:themeColor="text1"/>
        </w:rPr>
        <w:t xml:space="preserve"> </w:t>
      </w:r>
      <w:r>
        <w:rPr>
          <w:color w:val="000000" w:themeColor="text1"/>
        </w:rPr>
        <w:t>can</w:t>
      </w:r>
      <w:r w:rsidRPr="00C00518">
        <w:t xml:space="preserve"> be configured by higher layer. </w:t>
      </w:r>
    </w:p>
    <w:tbl>
      <w:tblPr>
        <w:tblStyle w:val="ac"/>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8010"/>
        <w:gridCol w:w="672"/>
      </w:tblGrid>
      <w:tr w:rsidR="005D7552" w:rsidRPr="00C00518" w14:paraId="2E1924BC" w14:textId="77777777" w:rsidTr="00827B54">
        <w:tc>
          <w:tcPr>
            <w:tcW w:w="625" w:type="dxa"/>
          </w:tcPr>
          <w:p w14:paraId="1F50BAB8" w14:textId="77777777" w:rsidR="005D7552" w:rsidRPr="00D96EA3" w:rsidRDefault="005D7552" w:rsidP="00827B54">
            <w:pPr>
              <w:rPr>
                <w:bCs/>
                <w:iCs/>
                <w:color w:val="000000" w:themeColor="text1"/>
              </w:rPr>
            </w:pPr>
          </w:p>
        </w:tc>
        <w:tc>
          <w:tcPr>
            <w:tcW w:w="8010" w:type="dxa"/>
          </w:tcPr>
          <w:p w14:paraId="7717E7C0" w14:textId="77777777" w:rsidR="005D7552" w:rsidRPr="00D96EA3" w:rsidRDefault="00592272" w:rsidP="00827B54">
            <w:pPr>
              <w:rPr>
                <w:rFonts w:ascii="Cambria Math" w:hAnsi="Cambria Math"/>
                <w:bCs/>
                <w:iCs/>
                <w:color w:val="000000" w:themeColor="text1"/>
              </w:rPr>
            </w:pPr>
            <m:oMathPara>
              <m:oMath>
                <m:sSup>
                  <m:sSupPr>
                    <m:ctrlPr>
                      <w:rPr>
                        <w:rFonts w:ascii="Cambria Math" w:hAnsi="Cambria Math"/>
                        <w:i/>
                        <w:iCs/>
                        <w:color w:val="000000" w:themeColor="text1"/>
                      </w:rPr>
                    </m:ctrlPr>
                  </m:sSupPr>
                  <m:e>
                    <m:r>
                      <w:rPr>
                        <w:rFonts w:ascii="Cambria Math" w:hAnsi="Cambria Math"/>
                        <w:color w:val="000000" w:themeColor="text1"/>
                      </w:rPr>
                      <m:t>r</m:t>
                    </m:r>
                  </m:e>
                  <m:sup>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n,</m:t>
                    </m:r>
                    <m:sSup>
                      <m:sSupPr>
                        <m:ctrlPr>
                          <w:rPr>
                            <w:rFonts w:ascii="Cambria Math" w:hAnsi="Cambria Math"/>
                            <w:i/>
                            <w:color w:val="000000" w:themeColor="text1"/>
                          </w:rPr>
                        </m:ctrlPr>
                      </m:sSupPr>
                      <m:e>
                        <m:r>
                          <w:rPr>
                            <w:rFonts w:ascii="Cambria Math" w:hAnsi="Cambria Math"/>
                            <w:color w:val="000000" w:themeColor="text1"/>
                          </w:rPr>
                          <m:t>l</m:t>
                        </m:r>
                      </m:e>
                      <m:sup>
                        <m:r>
                          <w:rPr>
                            <w:rFonts w:ascii="Cambria Math" w:hAnsi="Cambria Math"/>
                            <w:color w:val="000000" w:themeColor="text1"/>
                          </w:rPr>
                          <m:t>'</m:t>
                        </m:r>
                      </m:sup>
                    </m:sSup>
                  </m:e>
                </m:d>
                <m:r>
                  <w:rPr>
                    <w:rFonts w:ascii="Cambria Math" w:hAnsi="Cambria Math"/>
                    <w:color w:val="000000" w:themeColor="text1"/>
                  </w:rPr>
                  <m:t>=</m:t>
                </m:r>
                <m:sSup>
                  <m:sSupPr>
                    <m:ctrlPr>
                      <w:rPr>
                        <w:rFonts w:ascii="Cambria Math" w:eastAsiaTheme="minorEastAsia" w:hAnsi="Cambria Math"/>
                        <w:bCs/>
                        <w:i/>
                        <w:iCs/>
                        <w:color w:val="000000" w:themeColor="text1"/>
                      </w:rPr>
                    </m:ctrlPr>
                  </m:sSupPr>
                  <m:e>
                    <m:r>
                      <w:rPr>
                        <w:rFonts w:ascii="Cambria Math" w:eastAsiaTheme="minorEastAsia" w:hAnsi="Cambria Math"/>
                        <w:color w:val="000000" w:themeColor="text1"/>
                      </w:rPr>
                      <m:t>e</m:t>
                    </m:r>
                  </m:e>
                  <m:sup>
                    <m:r>
                      <w:rPr>
                        <w:rFonts w:ascii="Cambria Math" w:eastAsiaTheme="minorEastAsia" w:hAnsi="Cambria Math"/>
                        <w:color w:val="000000" w:themeColor="text1"/>
                      </w:rPr>
                      <m:t>jφ</m:t>
                    </m:r>
                    <m:d>
                      <m:dPr>
                        <m:ctrlPr>
                          <w:rPr>
                            <w:rFonts w:ascii="Cambria Math" w:eastAsiaTheme="minorEastAsia" w:hAnsi="Cambria Math"/>
                            <w:bCs/>
                            <w:iCs/>
                            <w:color w:val="000000" w:themeColor="text1"/>
                          </w:rPr>
                        </m:ctrlPr>
                      </m:d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l</m:t>
                            </m:r>
                          </m:e>
                          <m:sup>
                            <m:r>
                              <w:rPr>
                                <w:rFonts w:ascii="Cambria Math" w:eastAsiaTheme="minorEastAsia" w:hAnsi="Cambria Math"/>
                                <w:color w:val="000000" w:themeColor="text1"/>
                              </w:rPr>
                              <m:t>'</m:t>
                            </m:r>
                          </m:sup>
                        </m:sSup>
                      </m:e>
                    </m:d>
                  </m:sup>
                </m:sSup>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u,v</m:t>
                    </m:r>
                  </m:sub>
                  <m:sup>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m:t>
                            </m:r>
                          </m:sub>
                        </m:sSub>
                        <m:r>
                          <w:rPr>
                            <w:rFonts w:ascii="Cambria Math" w:hAnsi="Cambria Math"/>
                            <w:color w:val="000000" w:themeColor="text1"/>
                          </w:rPr>
                          <m:t>,δ</m:t>
                        </m:r>
                      </m:e>
                    </m:d>
                  </m:sup>
                </m:sSubSup>
                <m:d>
                  <m:dPr>
                    <m:ctrlPr>
                      <w:rPr>
                        <w:rFonts w:ascii="Cambria Math" w:hAnsi="Cambria Math"/>
                        <w:i/>
                        <w:color w:val="000000" w:themeColor="text1"/>
                      </w:rPr>
                    </m:ctrlPr>
                  </m:dPr>
                  <m:e>
                    <m:r>
                      <w:rPr>
                        <w:rFonts w:ascii="Cambria Math" w:hAnsi="Cambria Math"/>
                        <w:color w:val="000000" w:themeColor="text1"/>
                      </w:rPr>
                      <m:t>n</m:t>
                    </m:r>
                  </m:e>
                </m:d>
                <m:r>
                  <m:rPr>
                    <m:sty m:val="p"/>
                  </m:rPr>
                  <w:rPr>
                    <w:rFonts w:ascii="Cambria Math" w:hAnsi="Cambria Math"/>
                    <w:color w:val="000000" w:themeColor="text1"/>
                  </w:rPr>
                  <m:t xml:space="preserve"> </m:t>
                </m:r>
              </m:oMath>
            </m:oMathPara>
          </w:p>
        </w:tc>
        <w:tc>
          <w:tcPr>
            <w:tcW w:w="672" w:type="dxa"/>
            <w:vAlign w:val="center"/>
          </w:tcPr>
          <w:p w14:paraId="6B22B8D1" w14:textId="741B80AC" w:rsidR="005D7552" w:rsidRPr="00D96EA3" w:rsidRDefault="005D7552" w:rsidP="00A82D39">
            <w:pPr>
              <w:jc w:val="center"/>
              <w:rPr>
                <w:bCs/>
                <w:iCs/>
                <w:color w:val="000000" w:themeColor="text1"/>
              </w:rPr>
            </w:pPr>
            <w:r w:rsidRPr="00D96EA3">
              <w:rPr>
                <w:bCs/>
                <w:iCs/>
                <w:color w:val="000000" w:themeColor="text1"/>
              </w:rPr>
              <w:t>(</w:t>
            </w:r>
            <w:r w:rsidR="00A82D39">
              <w:rPr>
                <w:bCs/>
                <w:iCs/>
                <w:color w:val="000000" w:themeColor="text1"/>
              </w:rPr>
              <w:t>1</w:t>
            </w:r>
            <w:r w:rsidRPr="00D96EA3">
              <w:rPr>
                <w:bCs/>
                <w:iCs/>
                <w:color w:val="000000" w:themeColor="text1"/>
              </w:rPr>
              <w:t>)</w:t>
            </w:r>
          </w:p>
        </w:tc>
      </w:tr>
    </w:tbl>
    <w:p w14:paraId="36E62CDA" w14:textId="5E24409E" w:rsidR="004E4223" w:rsidRDefault="004E4223" w:rsidP="005D7552">
      <w:r>
        <w:t xml:space="preserve">To </w:t>
      </w:r>
      <w:r w:rsidR="00B0504F">
        <w:t>support</w:t>
      </w:r>
      <w:r>
        <w:t xml:space="preserve"> the phase hopping</w:t>
      </w:r>
      <w:r w:rsidR="00F113A0">
        <w:t xml:space="preserve"> using </w:t>
      </w:r>
      <m:oMath>
        <m:sSup>
          <m:sSupPr>
            <m:ctrlPr>
              <w:rPr>
                <w:rFonts w:ascii="Cambria Math" w:eastAsiaTheme="minorEastAsia" w:hAnsi="Cambria Math"/>
                <w:bCs/>
                <w:i/>
                <w:iCs/>
                <w:color w:val="000000" w:themeColor="text1"/>
              </w:rPr>
            </m:ctrlPr>
          </m:sSupPr>
          <m:e>
            <m:r>
              <w:rPr>
                <w:rFonts w:ascii="Cambria Math" w:eastAsiaTheme="minorEastAsia" w:hAnsi="Cambria Math"/>
                <w:color w:val="000000" w:themeColor="text1"/>
              </w:rPr>
              <m:t>e</m:t>
            </m:r>
          </m:e>
          <m:sup>
            <m:r>
              <w:rPr>
                <w:rFonts w:ascii="Cambria Math" w:eastAsiaTheme="minorEastAsia" w:hAnsi="Cambria Math"/>
                <w:color w:val="000000" w:themeColor="text1"/>
              </w:rPr>
              <m:t>jφ</m:t>
            </m:r>
            <m:d>
              <m:dPr>
                <m:ctrlPr>
                  <w:rPr>
                    <w:rFonts w:ascii="Cambria Math" w:eastAsiaTheme="minorEastAsia" w:hAnsi="Cambria Math"/>
                    <w:bCs/>
                    <w:iCs/>
                    <w:color w:val="000000" w:themeColor="text1"/>
                  </w:rPr>
                </m:ctrlPr>
              </m:dPr>
              <m:e>
                <m:sSup>
                  <m:sSupPr>
                    <m:ctrlPr>
                      <w:rPr>
                        <w:rFonts w:ascii="Cambria Math" w:eastAsiaTheme="minorEastAsia" w:hAnsi="Cambria Math"/>
                        <w:i/>
                        <w:color w:val="000000" w:themeColor="text1"/>
                      </w:rPr>
                    </m:ctrlPr>
                  </m:sSupPr>
                  <m:e>
                    <m:r>
                      <w:rPr>
                        <w:rFonts w:ascii="Cambria Math" w:eastAsiaTheme="minorEastAsia" w:hAnsi="Cambria Math"/>
                        <w:color w:val="000000" w:themeColor="text1"/>
                      </w:rPr>
                      <m:t>l</m:t>
                    </m:r>
                  </m:e>
                  <m:sup>
                    <m:r>
                      <w:rPr>
                        <w:rFonts w:ascii="Cambria Math" w:eastAsiaTheme="minorEastAsia" w:hAnsi="Cambria Math"/>
                        <w:color w:val="000000" w:themeColor="text1"/>
                      </w:rPr>
                      <m:t>'</m:t>
                    </m:r>
                  </m:sup>
                </m:sSup>
              </m:e>
            </m:d>
          </m:sup>
        </m:sSup>
      </m:oMath>
      <w:r>
        <w:t>, we need sequences that</w:t>
      </w:r>
      <w:r w:rsidR="006774DE">
        <w:t>:</w:t>
      </w:r>
      <w:r>
        <w:t xml:space="preserve"> </w:t>
      </w:r>
    </w:p>
    <w:p w14:paraId="0DA44929" w14:textId="518E3BA9" w:rsidR="004E4223" w:rsidRDefault="006774DE" w:rsidP="007C7FE9">
      <w:pPr>
        <w:pStyle w:val="3GPPAgreements"/>
      </w:pPr>
      <w:r>
        <w:t>Are s</w:t>
      </w:r>
      <w:r w:rsidR="004E4223">
        <w:t>hort to match the number of SRS symbols</w:t>
      </w:r>
    </w:p>
    <w:p w14:paraId="668BA2C8" w14:textId="58939065" w:rsidR="004E4223" w:rsidRDefault="006774DE" w:rsidP="007C7FE9">
      <w:pPr>
        <w:pStyle w:val="3GPPAgreements"/>
      </w:pPr>
      <w:r>
        <w:t>Have l</w:t>
      </w:r>
      <w:r w:rsidR="004E4223">
        <w:t>ow cross-correlation</w:t>
      </w:r>
    </w:p>
    <w:p w14:paraId="1615BF91" w14:textId="30174FE7" w:rsidR="004E4223" w:rsidRDefault="004E4223" w:rsidP="007C7FE9">
      <w:pPr>
        <w:pStyle w:val="3GPPAgreements"/>
        <w:numPr>
          <w:ilvl w:val="0"/>
          <w:numId w:val="0"/>
        </w:numPr>
      </w:pPr>
      <w:r>
        <w:t xml:space="preserve">The base sequences defined by 5.2.2.2 </w:t>
      </w:r>
      <w:r>
        <w:fldChar w:fldCharType="begin"/>
      </w:r>
      <w:r>
        <w:instrText xml:space="preserve"> REF _Ref16357091 \r \h </w:instrText>
      </w:r>
      <w:r>
        <w:fldChar w:fldCharType="separate"/>
      </w:r>
      <w:r w:rsidR="00797ABC">
        <w:t>[2]</w:t>
      </w:r>
      <w:r>
        <w:fldChar w:fldCharType="end"/>
      </w:r>
      <w:r>
        <w:t xml:space="preserve"> (CGS sequence</w:t>
      </w:r>
      <w:r w:rsidR="006774DE">
        <w:t>s</w:t>
      </w:r>
      <w:r w:rsidR="00B0504F">
        <w:t xml:space="preserve">) can meet </w:t>
      </w:r>
      <w:r w:rsidR="006774DE">
        <w:t>the above requirements</w:t>
      </w:r>
      <w:r w:rsidR="00B0504F">
        <w:t>.</w:t>
      </w:r>
    </w:p>
    <w:p w14:paraId="50EFD1C4" w14:textId="026A5D6A" w:rsidR="00B0504F" w:rsidRDefault="00B0504F" w:rsidP="00B0504F">
      <w:r>
        <w:fldChar w:fldCharType="begin"/>
      </w:r>
      <w:r>
        <w:instrText xml:space="preserve"> REF _Ref23239528 \h </w:instrText>
      </w:r>
      <w:r>
        <w:fldChar w:fldCharType="separate"/>
      </w:r>
      <w:r w:rsidR="00797ABC">
        <w:t xml:space="preserve">Figure </w:t>
      </w:r>
      <w:r w:rsidR="00797ABC">
        <w:rPr>
          <w:noProof/>
        </w:rPr>
        <w:t>3</w:t>
      </w:r>
      <w:r>
        <w:fldChar w:fldCharType="end"/>
      </w:r>
      <w:r w:rsidR="0036101A">
        <w:t xml:space="preserve"> </w:t>
      </w:r>
      <w:r>
        <w:t>shows the auto-correlation and cross-correlation if the phase hopping sequence is based on NR length-12 CGS sequence. It can be observed that t</w:t>
      </w:r>
      <w:r w:rsidRPr="00C00518">
        <w:t>he sidelobes caused by different cyclic shifts are suppressed.</w:t>
      </w:r>
    </w:p>
    <w:p w14:paraId="3D49BD4C" w14:textId="77777777" w:rsidR="00B0504F" w:rsidRPr="00C00518" w:rsidRDefault="00B0504F" w:rsidP="007C7FE9">
      <w:pPr>
        <w:pStyle w:val="3GPPAgreements"/>
        <w:numPr>
          <w:ilvl w:val="0"/>
          <w:numId w:val="0"/>
        </w:numPr>
      </w:pPr>
    </w:p>
    <w:p w14:paraId="2B851587" w14:textId="77777777" w:rsidR="005D7552" w:rsidRDefault="005D7552" w:rsidP="005D7552">
      <w:pPr>
        <w:keepNext/>
        <w:jc w:val="center"/>
      </w:pPr>
      <w:r>
        <w:rPr>
          <w:noProof/>
          <w:lang w:eastAsia="zh-CN"/>
        </w:rPr>
        <w:lastRenderedPageBreak/>
        <w:drawing>
          <wp:inline distT="0" distB="0" distL="0" distR="0" wp14:anchorId="4323548E" wp14:editId="3D6FAA98">
            <wp:extent cx="2829600" cy="2289600"/>
            <wp:effectExtent l="0" t="0" r="889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9600" cy="2289600"/>
                    </a:xfrm>
                    <a:prstGeom prst="rect">
                      <a:avLst/>
                    </a:prstGeom>
                  </pic:spPr>
                </pic:pic>
              </a:graphicData>
            </a:graphic>
          </wp:inline>
        </w:drawing>
      </w:r>
      <w:r>
        <w:rPr>
          <w:noProof/>
          <w:lang w:eastAsia="zh-CN"/>
        </w:rPr>
        <w:t xml:space="preserve">  </w:t>
      </w:r>
    </w:p>
    <w:p w14:paraId="2B97B18A" w14:textId="2284853A" w:rsidR="005D7552" w:rsidRDefault="005D7552" w:rsidP="005D7552">
      <w:pPr>
        <w:pStyle w:val="a5"/>
      </w:pPr>
      <w:bookmarkStart w:id="7" w:name="_Ref23239528"/>
      <w:r>
        <w:t xml:space="preserve">Figure </w:t>
      </w:r>
      <w:r>
        <w:rPr>
          <w:noProof/>
        </w:rPr>
        <w:fldChar w:fldCharType="begin"/>
      </w:r>
      <w:r>
        <w:rPr>
          <w:noProof/>
        </w:rPr>
        <w:instrText xml:space="preserve"> SEQ Figure \* ARABIC </w:instrText>
      </w:r>
      <w:r>
        <w:rPr>
          <w:noProof/>
        </w:rPr>
        <w:fldChar w:fldCharType="separate"/>
      </w:r>
      <w:r w:rsidR="00797ABC">
        <w:rPr>
          <w:noProof/>
        </w:rPr>
        <w:t>3</w:t>
      </w:r>
      <w:r>
        <w:rPr>
          <w:noProof/>
        </w:rPr>
        <w:fldChar w:fldCharType="end"/>
      </w:r>
      <w:bookmarkEnd w:id="7"/>
      <w:r>
        <w:t xml:space="preserve"> Sidelobes caused by symbol-level cyclic shifts with staggering RE mapping</w:t>
      </w:r>
    </w:p>
    <w:p w14:paraId="7582B845" w14:textId="3BB646D7" w:rsidR="005D7552" w:rsidRPr="00A536C0" w:rsidRDefault="00B0504F" w:rsidP="005D7552">
      <w:pPr>
        <w:pStyle w:val="a5"/>
        <w:jc w:val="both"/>
        <w:rPr>
          <w:b w:val="0"/>
          <w:sz w:val="21"/>
          <w:lang w:eastAsia="zh-CN"/>
        </w:rPr>
      </w:pPr>
      <w:r w:rsidRPr="007C7FE9">
        <w:rPr>
          <w:b w:val="0"/>
          <w:sz w:val="21"/>
          <w:lang w:eastAsia="zh-CN"/>
        </w:rPr>
        <w:t xml:space="preserve">To specify the CGS sequence used for phase hopping, UE needs to determine the sequence </w:t>
      </w:r>
      <w:r w:rsidRPr="006774DE">
        <w:rPr>
          <w:b w:val="0"/>
          <w:sz w:val="21"/>
          <w:lang w:eastAsia="zh-CN"/>
        </w:rPr>
        <w:t xml:space="preserve">length </w:t>
      </w:r>
      <m:oMath>
        <m:sSub>
          <m:sSubPr>
            <m:ctrlPr>
              <w:rPr>
                <w:rFonts w:ascii="Cambria Math" w:hAnsi="Cambria Math"/>
                <w:b w:val="0"/>
                <w:sz w:val="21"/>
              </w:rPr>
            </m:ctrlPr>
          </m:sSubPr>
          <m:e>
            <m:r>
              <m:rPr>
                <m:sty m:val="b"/>
              </m:rPr>
              <w:rPr>
                <w:rFonts w:ascii="Cambria Math" w:hAnsi="Cambria Math"/>
                <w:sz w:val="21"/>
              </w:rPr>
              <m:t>M</m:t>
            </m:r>
          </m:e>
          <m:sub>
            <m:r>
              <m:rPr>
                <m:sty m:val="b"/>
              </m:rPr>
              <w:rPr>
                <w:rFonts w:ascii="Cambria Math" w:hAnsi="Cambria Math"/>
                <w:sz w:val="21"/>
              </w:rPr>
              <m:t>ZC</m:t>
            </m:r>
          </m:sub>
        </m:sSub>
      </m:oMath>
      <w:r w:rsidRPr="00272777">
        <w:rPr>
          <w:b w:val="0"/>
          <w:sz w:val="21"/>
          <w:lang w:eastAsia="zh-CN"/>
        </w:rPr>
        <w:t xml:space="preserve"> </w:t>
      </w:r>
      <w:r w:rsidRPr="006774DE">
        <w:rPr>
          <w:b w:val="0"/>
          <w:sz w:val="21"/>
          <w:lang w:eastAsia="zh-CN"/>
        </w:rPr>
        <w:t>and</w:t>
      </w:r>
      <w:r w:rsidRPr="007C7FE9">
        <w:rPr>
          <w:b w:val="0"/>
          <w:sz w:val="21"/>
          <w:lang w:eastAsia="zh-CN"/>
        </w:rPr>
        <w:t xml:space="preserve"> the </w:t>
      </w:r>
      <w:r w:rsidRPr="006774DE">
        <w:rPr>
          <w:b w:val="0"/>
          <w:sz w:val="21"/>
          <w:lang w:eastAsia="zh-CN"/>
        </w:rPr>
        <w:t>sequence group</w:t>
      </w:r>
      <w:r w:rsidR="00F113A0" w:rsidRPr="00A536C0">
        <w:rPr>
          <w:b w:val="0"/>
          <w:sz w:val="21"/>
          <w:lang w:eastAsia="zh-CN"/>
        </w:rPr>
        <w:t xml:space="preserve"> for </w:t>
      </w:r>
      <m:oMath>
        <m:r>
          <m:rPr>
            <m:sty m:val="bi"/>
          </m:rPr>
          <w:rPr>
            <w:rFonts w:ascii="Cambria Math" w:eastAsiaTheme="minorEastAsia" w:hAnsi="Cambria Math"/>
            <w:color w:val="000000" w:themeColor="text1"/>
            <w:sz w:val="21"/>
          </w:rPr>
          <m:t>φ</m:t>
        </m:r>
        <m:d>
          <m:dPr>
            <m:ctrlPr>
              <w:rPr>
                <w:rFonts w:ascii="Cambria Math" w:eastAsiaTheme="minorEastAsia" w:hAnsi="Cambria Math"/>
                <w:b w:val="0"/>
                <w:bCs w:val="0"/>
                <w:iCs/>
                <w:color w:val="000000" w:themeColor="text1"/>
                <w:sz w:val="21"/>
              </w:rPr>
            </m:ctrlPr>
          </m:dPr>
          <m:e>
            <m:sSup>
              <m:sSupPr>
                <m:ctrlPr>
                  <w:rPr>
                    <w:rFonts w:ascii="Cambria Math" w:eastAsiaTheme="minorEastAsia" w:hAnsi="Cambria Math"/>
                    <w:b w:val="0"/>
                    <w:i/>
                    <w:color w:val="000000" w:themeColor="text1"/>
                    <w:sz w:val="21"/>
                  </w:rPr>
                </m:ctrlPr>
              </m:sSupPr>
              <m:e>
                <m:r>
                  <m:rPr>
                    <m:sty m:val="bi"/>
                  </m:rPr>
                  <w:rPr>
                    <w:rFonts w:ascii="Cambria Math" w:eastAsiaTheme="minorEastAsia" w:hAnsi="Cambria Math"/>
                    <w:color w:val="000000" w:themeColor="text1"/>
                    <w:sz w:val="21"/>
                  </w:rPr>
                  <m:t>l</m:t>
                </m:r>
              </m:e>
              <m:sup>
                <m:r>
                  <m:rPr>
                    <m:sty m:val="bi"/>
                  </m:rPr>
                  <w:rPr>
                    <w:rFonts w:ascii="Cambria Math" w:eastAsiaTheme="minorEastAsia" w:hAnsi="Cambria Math" w:hint="eastAsia"/>
                    <w:color w:val="000000" w:themeColor="text1"/>
                    <w:sz w:val="21"/>
                  </w:rPr>
                  <m:t>'</m:t>
                </m:r>
              </m:sup>
            </m:sSup>
          </m:e>
        </m:d>
      </m:oMath>
      <w:r w:rsidRPr="006774DE">
        <w:rPr>
          <w:b w:val="0"/>
          <w:sz w:val="21"/>
          <w:lang w:eastAsia="zh-CN"/>
        </w:rPr>
        <w:t>.</w:t>
      </w:r>
    </w:p>
    <w:p w14:paraId="778ECC5B" w14:textId="0475BCA4" w:rsidR="00B0504F" w:rsidRDefault="00B0504F" w:rsidP="007C7FE9">
      <w:pPr>
        <w:pStyle w:val="3GPPAgreements"/>
      </w:pPr>
      <w:r>
        <w:rPr>
          <w:rFonts w:hint="eastAsia"/>
        </w:rPr>
        <w:t>F</w:t>
      </w:r>
      <w:r>
        <w:t xml:space="preserve">or sequence length </w:t>
      </w:r>
      <m:oMath>
        <m:sSub>
          <m:sSubPr>
            <m:ctrlPr>
              <w:rPr>
                <w:rFonts w:ascii="Cambria Math" w:hAnsi="Cambria Math"/>
                <w:i/>
              </w:rPr>
            </m:ctrlPr>
          </m:sSubPr>
          <m:e>
            <m:r>
              <w:rPr>
                <w:rFonts w:ascii="Cambria Math" w:hAnsi="Cambria Math"/>
              </w:rPr>
              <m:t>M</m:t>
            </m:r>
          </m:e>
          <m:sub>
            <m:r>
              <m:rPr>
                <m:sty m:val="p"/>
              </m:rPr>
              <w:rPr>
                <w:rFonts w:ascii="Cambria Math" w:hAnsi="Cambria Math"/>
              </w:rPr>
              <m:t>ZC</m:t>
            </m:r>
          </m:sub>
        </m:sSub>
      </m:oMath>
      <w:r>
        <w:t xml:space="preserve">, one straightforward way is set </w:t>
      </w:r>
      <m:oMath>
        <m:sSub>
          <m:sSubPr>
            <m:ctrlPr>
              <w:rPr>
                <w:rFonts w:ascii="Cambria Math" w:hAnsi="Cambria Math"/>
                <w:i/>
              </w:rPr>
            </m:ctrlPr>
          </m:sSubPr>
          <m:e>
            <m:r>
              <w:rPr>
                <w:rFonts w:ascii="Cambria Math" w:hAnsi="Cambria Math"/>
              </w:rPr>
              <m:t>M</m:t>
            </m:r>
          </m:e>
          <m:sub>
            <m:r>
              <m:rPr>
                <m:sty m:val="p"/>
              </m:rPr>
              <w:rPr>
                <w:rFonts w:ascii="Cambria Math" w:hAnsi="Cambria Math"/>
              </w:rPr>
              <m:t>ZC</m:t>
            </m:r>
          </m:sub>
        </m:sSub>
      </m:oMath>
      <w:r>
        <w:rPr>
          <w:rFonts w:hint="eastAsia"/>
        </w:rPr>
        <w:t xml:space="preserve"> </w:t>
      </w:r>
      <w:r>
        <w:t xml:space="preserve">to be the smallest </w:t>
      </w:r>
      <w:r w:rsidR="00A536C0">
        <w:t>value</w:t>
      </w:r>
      <w:r w:rsidR="00A536C0">
        <w:rPr>
          <w:rFonts w:hint="eastAsia"/>
        </w:rPr>
        <w:t xml:space="preserve"> </w:t>
      </w:r>
      <w:r>
        <w:t xml:space="preserve">within {6, 12} that is </w:t>
      </w:r>
      <w:r w:rsidR="00D3773F">
        <w:t>no less</w:t>
      </w:r>
      <w:r>
        <w:t xml:space="preserve"> than the number of SRS symbols.</w:t>
      </w:r>
    </w:p>
    <w:p w14:paraId="570956D0" w14:textId="7953A0B5" w:rsidR="00B0504F" w:rsidRDefault="00B0504F" w:rsidP="007C7FE9">
      <w:pPr>
        <w:pStyle w:val="3GPPAgreements"/>
      </w:pPr>
      <w:r>
        <w:t xml:space="preserve">For the group, gNB should provide a higher layer parameter </w:t>
      </w:r>
      <w:r>
        <w:rPr>
          <w:i/>
        </w:rPr>
        <w:t xml:space="preserve">groupId </w:t>
      </w:r>
      <w:r>
        <w:t>associated with the SRS resource.</w:t>
      </w:r>
    </w:p>
    <w:p w14:paraId="46992C4D" w14:textId="5A58C35E" w:rsidR="00B0504F" w:rsidRDefault="00B0504F" w:rsidP="007C7FE9">
      <w:pPr>
        <w:pStyle w:val="3GPPAgreements"/>
        <w:numPr>
          <w:ilvl w:val="0"/>
          <w:numId w:val="0"/>
        </w:numPr>
      </w:pPr>
      <w:r>
        <w:t xml:space="preserve">Since only single-port </w:t>
      </w:r>
      <w:r w:rsidR="00D3773F">
        <w:t xml:space="preserve">SRS resource </w:t>
      </w:r>
      <w:r>
        <w:t xml:space="preserve">is supported, where the port is mapped to the cyclic shift provided by </w:t>
      </w:r>
      <w:r w:rsidRPr="007C7FE9">
        <w:rPr>
          <w:i/>
        </w:rPr>
        <w:t>cyclicShift</w:t>
      </w:r>
      <w:r>
        <w:t xml:space="preserve">, the resource-specific </w:t>
      </w:r>
      <w:r>
        <w:rPr>
          <w:i/>
        </w:rPr>
        <w:t>groupId</w:t>
      </w:r>
      <w:r>
        <w:t xml:space="preserve"> is only applicable to this cyclic shift associated with the port.</w:t>
      </w:r>
    </w:p>
    <w:p w14:paraId="7D0A686B" w14:textId="2C1DDF88" w:rsidR="00F113A0" w:rsidRPr="00F113A0" w:rsidRDefault="00F113A0" w:rsidP="007C7FE9">
      <w:pPr>
        <w:pStyle w:val="3GPPAgreements"/>
        <w:numPr>
          <w:ilvl w:val="0"/>
          <w:numId w:val="0"/>
        </w:numPr>
      </w:pPr>
      <w:r>
        <w:t xml:space="preserve">Note that the phase hopping is independent from </w:t>
      </w:r>
      <m:oMath>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u,v</m:t>
            </m:r>
          </m:sub>
          <m:sup>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α</m:t>
                    </m:r>
                  </m:e>
                  <m:sub>
                    <m:r>
                      <w:rPr>
                        <w:rFonts w:ascii="Cambria Math" w:hAnsi="Cambria Math"/>
                        <w:color w:val="000000" w:themeColor="text1"/>
                      </w:rPr>
                      <m:t>i</m:t>
                    </m:r>
                  </m:sub>
                </m:sSub>
                <m:r>
                  <w:rPr>
                    <w:rFonts w:ascii="Cambria Math" w:hAnsi="Cambria Math"/>
                    <w:color w:val="000000" w:themeColor="text1"/>
                  </w:rPr>
                  <m:t>,δ</m:t>
                </m:r>
              </m:e>
            </m:d>
          </m:sup>
        </m:sSubSup>
        <m:d>
          <m:dPr>
            <m:ctrlPr>
              <w:rPr>
                <w:rFonts w:ascii="Cambria Math" w:hAnsi="Cambria Math"/>
                <w:i/>
                <w:color w:val="000000" w:themeColor="text1"/>
              </w:rPr>
            </m:ctrlPr>
          </m:dPr>
          <m:e>
            <m:r>
              <w:rPr>
                <w:rFonts w:ascii="Cambria Math" w:hAnsi="Cambria Math"/>
                <w:color w:val="000000" w:themeColor="text1"/>
              </w:rPr>
              <m:t>n</m:t>
            </m:r>
          </m:e>
        </m:d>
      </m:oMath>
      <w:r>
        <w:rPr>
          <w:rFonts w:hint="eastAsia"/>
          <w:color w:val="000000" w:themeColor="text1"/>
        </w:rPr>
        <w:t>,</w:t>
      </w:r>
      <w:r>
        <w:rPr>
          <w:color w:val="000000" w:themeColor="text1"/>
        </w:rPr>
        <w:t xml:space="preserve"> another low PAPR sequence that is mapped to RE in the pre-DFT domain for a symbol.</w:t>
      </w:r>
    </w:p>
    <w:p w14:paraId="2765096B" w14:textId="78440C42" w:rsidR="00C30842" w:rsidRPr="00D97E1D" w:rsidRDefault="005D7552">
      <w:pPr>
        <w:rPr>
          <w:b/>
          <w:i/>
        </w:rPr>
      </w:pPr>
      <w:r w:rsidRPr="00D97E1D">
        <w:rPr>
          <w:b/>
          <w:i/>
        </w:rPr>
        <w:t>Proposal</w:t>
      </w:r>
      <w:r w:rsidR="00BB26CD" w:rsidRPr="00D97E1D">
        <w:rPr>
          <w:b/>
          <w:i/>
        </w:rPr>
        <w:t xml:space="preserve"> 6</w:t>
      </w:r>
      <w:r w:rsidRPr="00D97E1D">
        <w:rPr>
          <w:b/>
          <w:i/>
        </w:rPr>
        <w:t>: Support phase hopping across symbols within an SRS resource</w:t>
      </w:r>
      <w:r w:rsidR="00827B54" w:rsidRPr="00D97E1D">
        <w:rPr>
          <w:b/>
          <w:i/>
        </w:rPr>
        <w:t xml:space="preserve">, </w:t>
      </w:r>
      <w:r w:rsidR="00F113A0" w:rsidRPr="00D97E1D">
        <w:rPr>
          <w:b/>
          <w:i/>
        </w:rPr>
        <w:t xml:space="preserve">and </w:t>
      </w:r>
      <w:r w:rsidR="00827B54" w:rsidRPr="00D97E1D">
        <w:rPr>
          <w:b/>
          <w:i/>
        </w:rPr>
        <w:t xml:space="preserve">include </w:t>
      </w:r>
      <w:r w:rsidR="00C30842" w:rsidRPr="00D97E1D">
        <w:rPr>
          <w:b/>
          <w:i/>
        </w:rPr>
        <w:t>groupID</w:t>
      </w:r>
      <w:r w:rsidR="00827B54" w:rsidRPr="00D97E1D">
        <w:rPr>
          <w:b/>
          <w:i/>
        </w:rPr>
        <w:t xml:space="preserve"> in the SRS resource configuration for positioning</w:t>
      </w:r>
      <w:r w:rsidRPr="00D97E1D">
        <w:rPr>
          <w:b/>
          <w:i/>
        </w:rPr>
        <w:t xml:space="preserve">. </w:t>
      </w:r>
    </w:p>
    <w:p w14:paraId="21369BA6" w14:textId="29BF58A1" w:rsidR="004E4223" w:rsidRPr="00D97E1D" w:rsidRDefault="004E4223">
      <w:pPr>
        <w:rPr>
          <w:b/>
          <w:i/>
        </w:rPr>
      </w:pPr>
      <w:r w:rsidRPr="00D97E1D">
        <w:rPr>
          <w:b/>
          <w:i/>
        </w:rPr>
        <w:t>Proposal</w:t>
      </w:r>
      <w:r w:rsidR="00BB26CD" w:rsidRPr="00D97E1D">
        <w:rPr>
          <w:b/>
          <w:i/>
        </w:rPr>
        <w:t xml:space="preserve"> 7</w:t>
      </w:r>
      <w:r w:rsidRPr="00D97E1D">
        <w:rPr>
          <w:b/>
          <w:i/>
        </w:rPr>
        <w:t>: Modify the SRS sequence generation as</w:t>
      </w:r>
    </w:p>
    <w:p w14:paraId="585E0648" w14:textId="18330367" w:rsidR="004E4223" w:rsidRPr="00D97E1D" w:rsidRDefault="00592272">
      <w:pPr>
        <w:jc w:val="center"/>
        <w:rPr>
          <w:b/>
          <w:i/>
          <w:color w:val="000000" w:themeColor="text1"/>
        </w:rPr>
      </w:pPr>
      <m:oMathPara>
        <m:oMath>
          <m:sSup>
            <m:sSupPr>
              <m:ctrlPr>
                <w:rPr>
                  <w:rFonts w:ascii="Cambria Math" w:hAnsi="Cambria Math"/>
                  <w:b/>
                  <w:i/>
                  <w:iCs/>
                  <w:color w:val="000000" w:themeColor="text1"/>
                </w:rPr>
              </m:ctrlPr>
            </m:sSupPr>
            <m:e>
              <m:r>
                <m:rPr>
                  <m:sty m:val="bi"/>
                </m:rPr>
                <w:rPr>
                  <w:rFonts w:ascii="Cambria Math" w:hAnsi="Cambria Math" w:hint="eastAsia"/>
                  <w:color w:val="000000" w:themeColor="text1"/>
                </w:rPr>
                <m:t>r</m:t>
              </m:r>
            </m:e>
            <m:sup>
              <m:r>
                <m:rPr>
                  <m:sty m:val="bi"/>
                </m:rPr>
                <w:rPr>
                  <w:rFonts w:ascii="Cambria Math" w:hAnsi="Cambria Math" w:hint="eastAsia"/>
                  <w:color w:val="000000" w:themeColor="text1"/>
                </w:rPr>
                <m:t>(</m:t>
              </m:r>
              <m:sSub>
                <m:sSubPr>
                  <m:ctrlPr>
                    <w:rPr>
                      <w:rFonts w:ascii="Cambria Math" w:hAnsi="Cambria Math"/>
                      <w:b/>
                      <w:i/>
                      <w:iCs/>
                      <w:color w:val="000000" w:themeColor="text1"/>
                    </w:rPr>
                  </m:ctrlPr>
                </m:sSubPr>
                <m:e>
                  <m:r>
                    <m:rPr>
                      <m:sty m:val="bi"/>
                    </m:rPr>
                    <w:rPr>
                      <w:rFonts w:ascii="Cambria Math" w:hAnsi="Cambria Math" w:hint="eastAsia"/>
                      <w:color w:val="000000" w:themeColor="text1"/>
                    </w:rPr>
                    <m:t>p</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m:t>
              </m:r>
            </m:sup>
          </m:sSup>
          <m:d>
            <m:dPr>
              <m:ctrlPr>
                <w:rPr>
                  <w:rFonts w:ascii="Cambria Math" w:hAnsi="Cambria Math"/>
                  <w:b/>
                  <w:i/>
                  <w:color w:val="000000" w:themeColor="text1"/>
                </w:rPr>
              </m:ctrlPr>
            </m:dPr>
            <m:e>
              <m:r>
                <m:rPr>
                  <m:sty m:val="bi"/>
                </m:rPr>
                <w:rPr>
                  <w:rFonts w:ascii="Cambria Math" w:hAnsi="Cambria Math" w:hint="eastAsia"/>
                  <w:color w:val="000000" w:themeColor="text1"/>
                </w:rPr>
                <m:t>n,</m:t>
              </m:r>
              <m:sSup>
                <m:sSupPr>
                  <m:ctrlPr>
                    <w:rPr>
                      <w:rFonts w:ascii="Cambria Math" w:hAnsi="Cambria Math"/>
                      <w:b/>
                      <w:i/>
                      <w:color w:val="000000" w:themeColor="text1"/>
                    </w:rPr>
                  </m:ctrlPr>
                </m:sSupPr>
                <m:e>
                  <m:r>
                    <m:rPr>
                      <m:sty m:val="bi"/>
                    </m:rPr>
                    <w:rPr>
                      <w:rFonts w:ascii="Cambria Math" w:hAnsi="Cambria Math" w:hint="eastAsia"/>
                      <w:color w:val="000000" w:themeColor="text1"/>
                    </w:rPr>
                    <m:t>l</m:t>
                  </m:r>
                </m:e>
                <m:sup>
                  <m:r>
                    <m:rPr>
                      <m:sty m:val="bi"/>
                    </m:rPr>
                    <w:rPr>
                      <w:rFonts w:ascii="Cambria Math" w:hAnsi="Cambria Math" w:hint="eastAsia"/>
                      <w:color w:val="000000" w:themeColor="text1"/>
                    </w:rPr>
                    <m:t>'</m:t>
                  </m:r>
                </m:sup>
              </m:sSup>
            </m:e>
          </m:d>
          <m:r>
            <m:rPr>
              <m:sty m:val="bi"/>
            </m:rPr>
            <w:rPr>
              <w:rFonts w:ascii="Cambria Math" w:hAnsi="Cambria Math" w:hint="eastAsia"/>
              <w:color w:val="000000" w:themeColor="text1"/>
            </w:rPr>
            <m:t>=</m:t>
          </m:r>
          <m:sSup>
            <m:sSupPr>
              <m:ctrlPr>
                <w:rPr>
                  <w:rFonts w:ascii="Cambria Math" w:eastAsiaTheme="minorEastAsia" w:hAnsi="Cambria Math"/>
                  <w:b/>
                  <w:bCs/>
                  <w:i/>
                  <w:iCs/>
                  <w:color w:val="000000" w:themeColor="text1"/>
                </w:rPr>
              </m:ctrlPr>
            </m:sSupPr>
            <m:e>
              <m:r>
                <m:rPr>
                  <m:sty m:val="bi"/>
                </m:rPr>
                <w:rPr>
                  <w:rFonts w:ascii="Cambria Math" w:eastAsiaTheme="minorEastAsia" w:hAnsi="Cambria Math" w:hint="eastAsia"/>
                  <w:color w:val="000000" w:themeColor="text1"/>
                </w:rPr>
                <m:t>e</m:t>
              </m:r>
            </m:e>
            <m:sup>
              <m:r>
                <m:rPr>
                  <m:sty m:val="bi"/>
                </m:rPr>
                <w:rPr>
                  <w:rFonts w:ascii="Cambria Math" w:eastAsiaTheme="minorEastAsia" w:hAnsi="Cambria Math" w:hint="eastAsia"/>
                  <w:color w:val="000000" w:themeColor="text1"/>
                </w:rPr>
                <m:t>jφ</m:t>
              </m:r>
              <m:d>
                <m:dPr>
                  <m:ctrlPr>
                    <w:rPr>
                      <w:rFonts w:ascii="Cambria Math" w:eastAsiaTheme="minorEastAsia" w:hAnsi="Cambria Math"/>
                      <w:b/>
                      <w:bCs/>
                      <w:i/>
                      <w:iCs/>
                      <w:color w:val="000000" w:themeColor="text1"/>
                    </w:rPr>
                  </m:ctrlPr>
                </m:dPr>
                <m:e>
                  <m:sSup>
                    <m:sSupPr>
                      <m:ctrlPr>
                        <w:rPr>
                          <w:rFonts w:ascii="Cambria Math" w:eastAsiaTheme="minorEastAsia" w:hAnsi="Cambria Math"/>
                          <w:b/>
                          <w:i/>
                          <w:color w:val="000000" w:themeColor="text1"/>
                        </w:rPr>
                      </m:ctrlPr>
                    </m:sSupPr>
                    <m:e>
                      <m:r>
                        <m:rPr>
                          <m:sty m:val="bi"/>
                        </m:rPr>
                        <w:rPr>
                          <w:rFonts w:ascii="Cambria Math" w:eastAsiaTheme="minorEastAsia" w:hAnsi="Cambria Math" w:hint="eastAsia"/>
                          <w:color w:val="000000" w:themeColor="text1"/>
                        </w:rPr>
                        <m:t>l</m:t>
                      </m:r>
                    </m:e>
                    <m:sup>
                      <m:r>
                        <m:rPr>
                          <m:sty m:val="bi"/>
                        </m:rPr>
                        <w:rPr>
                          <w:rFonts w:ascii="Cambria Math" w:eastAsiaTheme="minorEastAsia" w:hAnsi="Cambria Math" w:hint="eastAsia"/>
                          <w:color w:val="000000" w:themeColor="text1"/>
                        </w:rPr>
                        <m:t>'</m:t>
                      </m:r>
                    </m:sup>
                  </m:sSup>
                </m:e>
              </m:d>
            </m:sup>
          </m:sSup>
          <m:sSubSup>
            <m:sSubSupPr>
              <m:ctrlPr>
                <w:rPr>
                  <w:rFonts w:ascii="Cambria Math" w:hAnsi="Cambria Math"/>
                  <w:b/>
                  <w:i/>
                  <w:color w:val="000000" w:themeColor="text1"/>
                </w:rPr>
              </m:ctrlPr>
            </m:sSubSupPr>
            <m:e>
              <m:r>
                <m:rPr>
                  <m:sty m:val="bi"/>
                </m:rPr>
                <w:rPr>
                  <w:rFonts w:ascii="Cambria Math" w:hAnsi="Cambria Math" w:hint="eastAsia"/>
                  <w:color w:val="000000" w:themeColor="text1"/>
                </w:rPr>
                <m:t>r</m:t>
              </m:r>
            </m:e>
            <m:sub>
              <m:r>
                <m:rPr>
                  <m:sty m:val="bi"/>
                </m:rPr>
                <w:rPr>
                  <w:rFonts w:ascii="Cambria Math" w:hAnsi="Cambria Math" w:hint="eastAsia"/>
                  <w:color w:val="000000" w:themeColor="text1"/>
                </w:rPr>
                <m:t>u,v</m:t>
              </m:r>
            </m:sub>
            <m:sup>
              <m:d>
                <m:dPr>
                  <m:ctrlPr>
                    <w:rPr>
                      <w:rFonts w:ascii="Cambria Math" w:hAnsi="Cambria Math"/>
                      <w:b/>
                      <w:i/>
                      <w:color w:val="000000" w:themeColor="text1"/>
                    </w:rPr>
                  </m:ctrlPr>
                </m:dPr>
                <m:e>
                  <m:sSub>
                    <m:sSubPr>
                      <m:ctrlPr>
                        <w:rPr>
                          <w:rFonts w:ascii="Cambria Math" w:hAnsi="Cambria Math"/>
                          <w:b/>
                          <w:i/>
                          <w:color w:val="000000" w:themeColor="text1"/>
                        </w:rPr>
                      </m:ctrlPr>
                    </m:sSubPr>
                    <m:e>
                      <m:r>
                        <m:rPr>
                          <m:sty m:val="bi"/>
                        </m:rPr>
                        <w:rPr>
                          <w:rFonts w:ascii="Cambria Math" w:hAnsi="Cambria Math" w:hint="eastAsia"/>
                          <w:color w:val="000000" w:themeColor="text1"/>
                        </w:rPr>
                        <m:t>α</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,δ</m:t>
                  </m:r>
                </m:e>
              </m:d>
            </m:sup>
          </m:sSubSup>
          <m:d>
            <m:dPr>
              <m:ctrlPr>
                <w:rPr>
                  <w:rFonts w:ascii="Cambria Math" w:hAnsi="Cambria Math"/>
                  <w:b/>
                  <w:i/>
                  <w:color w:val="000000" w:themeColor="text1"/>
                </w:rPr>
              </m:ctrlPr>
            </m:dPr>
            <m:e>
              <m:r>
                <m:rPr>
                  <m:sty m:val="bi"/>
                </m:rPr>
                <w:rPr>
                  <w:rFonts w:ascii="Cambria Math" w:hAnsi="Cambria Math" w:hint="eastAsia"/>
                  <w:color w:val="000000" w:themeColor="text1"/>
                </w:rPr>
                <m:t>n</m:t>
              </m:r>
            </m:e>
          </m:d>
        </m:oMath>
      </m:oMathPara>
    </w:p>
    <w:p w14:paraId="041A7409" w14:textId="6C320C20" w:rsidR="004E4223" w:rsidRPr="00433C5B" w:rsidRDefault="00B0504F" w:rsidP="00272777">
      <w:pPr>
        <w:pStyle w:val="3GPPAgreements"/>
        <w:spacing w:before="0" w:after="120"/>
        <w:rPr>
          <w:b/>
          <w:i/>
          <w:szCs w:val="22"/>
        </w:rPr>
      </w:pPr>
      <m:oMath>
        <m:r>
          <m:rPr>
            <m:sty m:val="bi"/>
          </m:rPr>
          <w:rPr>
            <w:rFonts w:ascii="Cambria Math" w:hAnsi="Cambria Math" w:hint="eastAsia"/>
            <w:szCs w:val="22"/>
          </w:rPr>
          <m:t>φ</m:t>
        </m:r>
        <m:d>
          <m:dPr>
            <m:ctrlPr>
              <w:rPr>
                <w:rFonts w:ascii="Cambria Math" w:hAnsi="Cambria Math"/>
                <w:b/>
                <w:i/>
                <w:szCs w:val="22"/>
              </w:rPr>
            </m:ctrlPr>
          </m:dPr>
          <m:e>
            <m:sSup>
              <m:sSupPr>
                <m:ctrlPr>
                  <w:rPr>
                    <w:rFonts w:ascii="Cambria Math" w:hAnsi="Cambria Math"/>
                    <w:b/>
                    <w:i/>
                    <w:szCs w:val="22"/>
                  </w:rPr>
                </m:ctrlPr>
              </m:sSupPr>
              <m:e>
                <m:r>
                  <m:rPr>
                    <m:sty m:val="bi"/>
                  </m:rPr>
                  <w:rPr>
                    <w:rFonts w:ascii="Cambria Math" w:hAnsi="Cambria Math" w:hint="eastAsia"/>
                    <w:szCs w:val="22"/>
                  </w:rPr>
                  <m:t>l</m:t>
                </m:r>
              </m:e>
              <m:sup>
                <m:r>
                  <m:rPr>
                    <m:sty m:val="bi"/>
                  </m:rPr>
                  <w:rPr>
                    <w:rFonts w:ascii="Cambria Math" w:hAnsi="Cambria Math" w:hint="eastAsia"/>
                    <w:szCs w:val="22"/>
                  </w:rPr>
                  <m:t>'</m:t>
                </m:r>
              </m:sup>
            </m:sSup>
          </m:e>
        </m:d>
      </m:oMath>
      <w:r w:rsidR="004E4223" w:rsidRPr="00433C5B">
        <w:rPr>
          <w:b/>
          <w:i/>
          <w:szCs w:val="22"/>
        </w:rPr>
        <w:t xml:space="preserve"> is </w:t>
      </w:r>
      <w:r w:rsidRPr="00433C5B">
        <w:rPr>
          <w:b/>
          <w:i/>
          <w:szCs w:val="22"/>
        </w:rPr>
        <w:t>selected from the CGS sequence defined in section 5.2.2.2 of TS 38.211 where</w:t>
      </w:r>
    </w:p>
    <w:p w14:paraId="1816A578" w14:textId="2D8072DE" w:rsidR="00B0504F" w:rsidRPr="00D1795A" w:rsidRDefault="00592272" w:rsidP="00272777">
      <w:pPr>
        <w:pStyle w:val="3GPPAgreements"/>
        <w:numPr>
          <w:ilvl w:val="1"/>
          <w:numId w:val="79"/>
        </w:numPr>
        <w:spacing w:before="0" w:after="120"/>
        <w:rPr>
          <w:b/>
          <w:i/>
          <w:szCs w:val="22"/>
        </w:rPr>
      </w:pPr>
      <m:oMath>
        <m:sSub>
          <m:sSubPr>
            <m:ctrlPr>
              <w:rPr>
                <w:rFonts w:ascii="Cambria Math" w:hAnsi="Cambria Math"/>
                <w:b/>
                <w:i/>
                <w:szCs w:val="22"/>
              </w:rPr>
            </m:ctrlPr>
          </m:sSubPr>
          <m:e>
            <m:r>
              <m:rPr>
                <m:sty m:val="bi"/>
              </m:rPr>
              <w:rPr>
                <w:rFonts w:ascii="Cambria Math" w:hAnsi="Cambria Math" w:hint="eastAsia"/>
                <w:szCs w:val="22"/>
              </w:rPr>
              <m:t>M</m:t>
            </m:r>
          </m:e>
          <m:sub>
            <m:r>
              <m:rPr>
                <m:sty m:val="bi"/>
              </m:rPr>
              <w:rPr>
                <w:rFonts w:ascii="Cambria Math" w:hAnsi="Cambria Math" w:hint="eastAsia"/>
                <w:szCs w:val="22"/>
              </w:rPr>
              <m:t>ZC</m:t>
            </m:r>
          </m:sub>
        </m:sSub>
      </m:oMath>
      <w:r w:rsidR="00B0504F" w:rsidRPr="00433C5B">
        <w:rPr>
          <w:b/>
          <w:i/>
          <w:szCs w:val="22"/>
        </w:rPr>
        <w:t xml:space="preserve"> is the smallest one within {6, 12} that is </w:t>
      </w:r>
      <w:r w:rsidR="00A40F4E">
        <w:rPr>
          <w:b/>
          <w:i/>
          <w:szCs w:val="22"/>
        </w:rPr>
        <w:t xml:space="preserve">no less </w:t>
      </w:r>
      <w:r w:rsidR="00B0504F" w:rsidRPr="00433C5B">
        <w:rPr>
          <w:b/>
          <w:i/>
          <w:szCs w:val="22"/>
        </w:rPr>
        <w:t>than the number of SRS symbols provided by nrofSymbols</w:t>
      </w:r>
    </w:p>
    <w:p w14:paraId="52238508" w14:textId="250134B9" w:rsidR="00B0504F" w:rsidRPr="00A536C0" w:rsidRDefault="00B0504F" w:rsidP="00272777">
      <w:pPr>
        <w:pStyle w:val="3GPPAgreements"/>
        <w:numPr>
          <w:ilvl w:val="1"/>
          <w:numId w:val="79"/>
        </w:numPr>
        <w:spacing w:before="0" w:after="120"/>
        <w:rPr>
          <w:b/>
          <w:i/>
          <w:szCs w:val="22"/>
        </w:rPr>
      </w:pPr>
      <w:r w:rsidRPr="00A536C0">
        <w:rPr>
          <w:b/>
          <w:i/>
          <w:szCs w:val="22"/>
        </w:rPr>
        <w:t>Sequence group ID is provided by groupID.</w:t>
      </w:r>
    </w:p>
    <w:p w14:paraId="3B983ECE" w14:textId="792DD84A" w:rsidR="00417F0E" w:rsidRPr="00433C5B" w:rsidRDefault="00592272" w:rsidP="00272777">
      <w:pPr>
        <w:pStyle w:val="3GPPAgreements"/>
        <w:numPr>
          <w:ilvl w:val="0"/>
          <w:numId w:val="79"/>
        </w:numPr>
        <w:spacing w:before="0" w:after="120"/>
        <w:rPr>
          <w:b/>
          <w:i/>
          <w:szCs w:val="22"/>
        </w:rPr>
      </w:pPr>
      <m:oMath>
        <m:sSubSup>
          <m:sSubSupPr>
            <m:ctrlPr>
              <w:rPr>
                <w:rFonts w:ascii="Cambria Math" w:hAnsi="Cambria Math"/>
                <w:b/>
                <w:i/>
                <w:color w:val="000000" w:themeColor="text1"/>
                <w:szCs w:val="22"/>
              </w:rPr>
            </m:ctrlPr>
          </m:sSubSupPr>
          <m:e>
            <m:r>
              <m:rPr>
                <m:sty m:val="bi"/>
              </m:rPr>
              <w:rPr>
                <w:rFonts w:ascii="Cambria Math" w:hAnsi="Cambria Math" w:hint="eastAsia"/>
                <w:color w:val="000000" w:themeColor="text1"/>
                <w:szCs w:val="22"/>
              </w:rPr>
              <m:t>r</m:t>
            </m:r>
          </m:e>
          <m:sub>
            <m:r>
              <m:rPr>
                <m:sty m:val="bi"/>
              </m:rPr>
              <w:rPr>
                <w:rFonts w:ascii="Cambria Math" w:hAnsi="Cambria Math" w:hint="eastAsia"/>
                <w:color w:val="000000" w:themeColor="text1"/>
                <w:szCs w:val="22"/>
              </w:rPr>
              <m:t>u,v</m:t>
            </m:r>
          </m:sub>
          <m:sup>
            <m:d>
              <m:dPr>
                <m:ctrlPr>
                  <w:rPr>
                    <w:rFonts w:ascii="Cambria Math" w:hAnsi="Cambria Math"/>
                    <w:b/>
                    <w:i/>
                    <w:color w:val="000000" w:themeColor="text1"/>
                    <w:szCs w:val="22"/>
                  </w:rPr>
                </m:ctrlPr>
              </m:dPr>
              <m:e>
                <m:sSub>
                  <m:sSubPr>
                    <m:ctrlPr>
                      <w:rPr>
                        <w:rFonts w:ascii="Cambria Math" w:hAnsi="Cambria Math"/>
                        <w:b/>
                        <w:i/>
                        <w:color w:val="000000" w:themeColor="text1"/>
                        <w:szCs w:val="22"/>
                      </w:rPr>
                    </m:ctrlPr>
                  </m:sSubPr>
                  <m:e>
                    <m:r>
                      <m:rPr>
                        <m:sty m:val="bi"/>
                      </m:rPr>
                      <w:rPr>
                        <w:rFonts w:ascii="Cambria Math" w:hAnsi="Cambria Math" w:hint="eastAsia"/>
                        <w:color w:val="000000" w:themeColor="text1"/>
                        <w:szCs w:val="22"/>
                      </w:rPr>
                      <m:t>α</m:t>
                    </m:r>
                  </m:e>
                  <m:sub>
                    <m:r>
                      <m:rPr>
                        <m:sty m:val="bi"/>
                      </m:rPr>
                      <w:rPr>
                        <w:rFonts w:ascii="Cambria Math" w:hAnsi="Cambria Math" w:hint="eastAsia"/>
                        <w:color w:val="000000" w:themeColor="text1"/>
                        <w:szCs w:val="22"/>
                      </w:rPr>
                      <m:t>i</m:t>
                    </m:r>
                  </m:sub>
                </m:sSub>
                <m:r>
                  <m:rPr>
                    <m:sty m:val="bi"/>
                  </m:rPr>
                  <w:rPr>
                    <w:rFonts w:ascii="Cambria Math" w:hAnsi="Cambria Math" w:hint="eastAsia"/>
                    <w:color w:val="000000" w:themeColor="text1"/>
                    <w:szCs w:val="22"/>
                  </w:rPr>
                  <m:t>,δ</m:t>
                </m:r>
              </m:e>
            </m:d>
          </m:sup>
        </m:sSubSup>
        <m:d>
          <m:dPr>
            <m:ctrlPr>
              <w:rPr>
                <w:rFonts w:ascii="Cambria Math" w:hAnsi="Cambria Math"/>
                <w:b/>
                <w:i/>
                <w:color w:val="000000" w:themeColor="text1"/>
                <w:szCs w:val="22"/>
              </w:rPr>
            </m:ctrlPr>
          </m:dPr>
          <m:e>
            <m:r>
              <m:rPr>
                <m:sty m:val="bi"/>
              </m:rPr>
              <w:rPr>
                <w:rFonts w:ascii="Cambria Math" w:hAnsi="Cambria Math" w:hint="eastAsia"/>
                <w:color w:val="000000" w:themeColor="text1"/>
                <w:szCs w:val="22"/>
              </w:rPr>
              <m:t>n</m:t>
            </m:r>
          </m:e>
        </m:d>
      </m:oMath>
      <w:r w:rsidR="00417F0E" w:rsidRPr="00433C5B">
        <w:rPr>
          <w:b/>
          <w:i/>
          <w:color w:val="000000" w:themeColor="text1"/>
          <w:szCs w:val="22"/>
        </w:rPr>
        <w:t xml:space="preserve"> is based on the existing mechanism of sequence configuration and generation.</w:t>
      </w:r>
    </w:p>
    <w:p w14:paraId="2E820DC5" w14:textId="77777777" w:rsidR="00B90FE4" w:rsidRDefault="00B90FE4" w:rsidP="005D7552">
      <w:pPr>
        <w:rPr>
          <w:b/>
          <w:i/>
        </w:rPr>
      </w:pPr>
    </w:p>
    <w:p w14:paraId="1700A129" w14:textId="77777777" w:rsidR="00F14BF2" w:rsidRPr="000F6DD2" w:rsidRDefault="00F14BF2" w:rsidP="00F14BF2">
      <w:pPr>
        <w:pStyle w:val="2"/>
      </w:pPr>
      <w:r w:rsidRPr="000F6DD2">
        <w:t xml:space="preserve">SRS sequence generation </w:t>
      </w:r>
    </w:p>
    <w:p w14:paraId="0E335107" w14:textId="39310D22" w:rsidR="00F14BF2" w:rsidRPr="00940806" w:rsidRDefault="00F14BF2" w:rsidP="00F14BF2">
      <w:r w:rsidRPr="00AE1547">
        <w:t>In Rel</w:t>
      </w:r>
      <w:r>
        <w:t xml:space="preserve">. </w:t>
      </w:r>
      <w:r w:rsidRPr="00AE1547">
        <w:t xml:space="preserve">15, </w:t>
      </w:r>
      <w:r>
        <w:t xml:space="preserve">the </w:t>
      </w:r>
      <w:r w:rsidRPr="00AE1547">
        <w:t xml:space="preserve">SRS </w:t>
      </w:r>
      <w:r>
        <w:t xml:space="preserve">sequence </w:t>
      </w:r>
      <w:r w:rsidRPr="00AE1547">
        <w:t xml:space="preserve">is based on </w:t>
      </w:r>
      <w:r>
        <w:t xml:space="preserve">the </w:t>
      </w:r>
      <w:r w:rsidRPr="00AE1547">
        <w:t xml:space="preserve">Zadoff-Chu 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AE1547">
        <w:t xml:space="preserve">, where </w:t>
      </w:r>
      <m:oMath>
        <m:r>
          <w:rPr>
            <w:rFonts w:ascii="Cambria Math" w:hAnsi="Cambria Math"/>
          </w:rPr>
          <m:t>u</m:t>
        </m:r>
      </m:oMath>
      <w:r w:rsidRPr="00AE1547">
        <w:t xml:space="preserve"> and </w:t>
      </w:r>
      <m:oMath>
        <m:r>
          <w:rPr>
            <w:rFonts w:ascii="Cambria Math" w:hAnsi="Cambria Math"/>
          </w:rPr>
          <m:t>v</m:t>
        </m:r>
      </m:oMath>
      <w:r w:rsidRPr="00AE1547">
        <w:t xml:space="preserve"> </w:t>
      </w:r>
      <w:r>
        <w:t>are</w:t>
      </w:r>
      <w:r w:rsidRPr="00AE1547">
        <w:t xml:space="preserve"> </w:t>
      </w:r>
      <w:r>
        <w:t xml:space="preserve">respectively </w:t>
      </w:r>
      <w:r w:rsidRPr="00AE1547">
        <w:t xml:space="preserve">the sequence group and sequence </w:t>
      </w:r>
      <w:r>
        <w:t>number</w:t>
      </w:r>
      <w:r w:rsidRPr="00AE1547">
        <w:t xml:space="preserve"> in the group </w:t>
      </w:r>
      <w:r>
        <w:t xml:space="preserve">that jointly determine </w:t>
      </w:r>
      <w:r w:rsidRPr="00AE1547">
        <w:t>the root of the Zadoff-Chu sequence</w:t>
      </w:r>
      <w:r>
        <w:t xml:space="preserve"> </w:t>
      </w:r>
      <w:r w:rsidR="00E42C6C">
        <w:fldChar w:fldCharType="begin"/>
      </w:r>
      <w:r w:rsidR="00E42C6C">
        <w:instrText xml:space="preserve"> REF _Ref16357091 \r \h </w:instrText>
      </w:r>
      <w:r w:rsidR="00E42C6C">
        <w:fldChar w:fldCharType="separate"/>
      </w:r>
      <w:r w:rsidR="00797ABC">
        <w:t>[2]</w:t>
      </w:r>
      <w:r w:rsidR="00E42C6C">
        <w:fldChar w:fldCharType="end"/>
      </w:r>
      <w:r>
        <w:t xml:space="preserve">. </w:t>
      </w:r>
      <m:oMath>
        <m:r>
          <w:rPr>
            <w:rFonts w:ascii="Cambria Math" w:hAnsi="Cambria Math"/>
          </w:rPr>
          <m:t>u</m:t>
        </m:r>
      </m:oMath>
      <w:r>
        <w:t xml:space="preserve"> </w:t>
      </w:r>
      <w:r w:rsidRPr="00AE1547">
        <w:t xml:space="preserve">and </w:t>
      </w:r>
      <m:oMath>
        <m:r>
          <w:rPr>
            <w:rFonts w:ascii="Cambria Math" w:hAnsi="Cambria Math"/>
          </w:rPr>
          <m:t>v</m:t>
        </m:r>
      </m:oMath>
      <w:r w:rsidRPr="00AE1547">
        <w:t xml:space="preserve"> </w:t>
      </w:r>
      <w:r>
        <w:t xml:space="preserve">depend on the value of the higher layer parameter </w:t>
      </w:r>
      <w:r w:rsidRPr="00F76710">
        <w:rPr>
          <w:rFonts w:eastAsia="Malgun Gothic"/>
          <w:i/>
        </w:rPr>
        <w:t>groupOrSequenceHopping</w:t>
      </w:r>
      <w:r>
        <w:rPr>
          <w:rFonts w:eastAsia="Malgun Gothic"/>
          <w:i/>
        </w:rPr>
        <w:t xml:space="preserve"> </w:t>
      </w:r>
      <w:r w:rsidRPr="008B269F">
        <w:t xml:space="preserve">and </w:t>
      </w:r>
      <w:r>
        <w:t xml:space="preserve">their calculation formulae are brought in </w:t>
      </w:r>
      <w:r w:rsidR="00BF746C">
        <w:fldChar w:fldCharType="begin"/>
      </w:r>
      <w:r w:rsidR="00BF746C">
        <w:instrText xml:space="preserve"> REF _Ref23859564 \h </w:instrText>
      </w:r>
      <w:r w:rsidR="00BF746C">
        <w:fldChar w:fldCharType="separate"/>
      </w:r>
      <w:r w:rsidR="00797ABC">
        <w:t xml:space="preserve">Table </w:t>
      </w:r>
      <w:r w:rsidR="00797ABC">
        <w:rPr>
          <w:noProof/>
        </w:rPr>
        <w:t>1</w:t>
      </w:r>
      <w:r w:rsidR="00BF746C">
        <w:fldChar w:fldCharType="end"/>
      </w:r>
      <w:r>
        <w:t xml:space="preserve"> that is a snippet of C</w:t>
      </w:r>
      <w:r w:rsidRPr="008B269F">
        <w:t>lause 6.4.1.4.2</w:t>
      </w:r>
      <w:r>
        <w:t xml:space="preserve"> in</w:t>
      </w:r>
      <w:r w:rsidR="00E42C6C">
        <w:t xml:space="preserve"> </w:t>
      </w:r>
      <w:r w:rsidR="00E42C6C">
        <w:fldChar w:fldCharType="begin"/>
      </w:r>
      <w:r w:rsidR="00E42C6C">
        <w:instrText xml:space="preserve"> REF _Ref16357091 \r \h </w:instrText>
      </w:r>
      <w:r w:rsidR="00E42C6C">
        <w:fldChar w:fldCharType="separate"/>
      </w:r>
      <w:r w:rsidR="00797ABC">
        <w:t>[2]</w:t>
      </w:r>
      <w:r w:rsidR="00E42C6C">
        <w:fldChar w:fldCharType="end"/>
      </w:r>
      <w:r w:rsidRPr="008B269F">
        <w:t>.</w:t>
      </w:r>
      <w:r>
        <w:rPr>
          <w:rFonts w:eastAsia="Malgun Gothic"/>
          <w:i/>
        </w:rPr>
        <w:t xml:space="preserve"> </w:t>
      </w:r>
      <w:r>
        <w:t xml:space="preserve"> As can be observed from </w:t>
      </w:r>
      <w:r w:rsidR="00BF746C">
        <w:fldChar w:fldCharType="begin"/>
      </w:r>
      <w:r w:rsidR="00BF746C">
        <w:instrText xml:space="preserve"> REF _Ref23859564 \h </w:instrText>
      </w:r>
      <w:r w:rsidR="00BF746C">
        <w:fldChar w:fldCharType="separate"/>
      </w:r>
      <w:r w:rsidR="00797ABC">
        <w:t xml:space="preserve">Table </w:t>
      </w:r>
      <w:r w:rsidR="00797ABC">
        <w:rPr>
          <w:noProof/>
        </w:rPr>
        <w:t>1</w:t>
      </w:r>
      <w:r w:rsidR="00BF746C">
        <w:fldChar w:fldCharType="end"/>
      </w:r>
      <w:r>
        <w:t xml:space="preserve">, both </w:t>
      </w:r>
      <m:oMath>
        <m:r>
          <w:rPr>
            <w:rFonts w:ascii="Cambria Math" w:hAnsi="Cambria Math"/>
          </w:rPr>
          <m:t>v</m:t>
        </m:r>
      </m:oMath>
      <w:r>
        <w:t xml:space="preserve"> (if </w:t>
      </w:r>
      <m:oMath>
        <m:r>
          <w:rPr>
            <w:rFonts w:ascii="Cambria Math" w:hAnsi="Cambria Math"/>
          </w:rPr>
          <m:t>v≠0)</m:t>
        </m:r>
      </m:oMath>
      <w:r>
        <w:t xml:space="preserve"> and </w:t>
      </w:r>
      <m:oMath>
        <m:r>
          <w:rPr>
            <w:rFonts w:ascii="Cambria Math" w:hAnsi="Cambria Math"/>
          </w:rPr>
          <m:t>u</m:t>
        </m:r>
      </m:oMath>
      <w:r>
        <w:t xml:space="preserve"> are functions of the higher layer parameter </w:t>
      </w:r>
      <w:r w:rsidRPr="00AE1547">
        <w:rPr>
          <w:i/>
        </w:rPr>
        <w:t>sequenceId</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 </w:t>
      </w:r>
      <w:r w:rsidRPr="00AE1547">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rsidDel="00A26F5B">
        <w:t xml:space="preserve"> </w:t>
      </w:r>
      <w:r w:rsidRPr="00AE1547">
        <w:t>is limited to 10 in Rel</w:t>
      </w:r>
      <w:r>
        <w:t xml:space="preserve">. </w:t>
      </w:r>
      <w:r w:rsidRPr="00AE1547">
        <w:t xml:space="preserve">15, i.e., the total number of different SRS sequence </w:t>
      </w:r>
      <w:r w:rsidR="00940806">
        <w:t xml:space="preserve">group hopping patterns </w:t>
      </w:r>
      <w:r w:rsidRPr="00AE1547">
        <w:t xml:space="preserve">is limited to 1024. This may be enough for UEs within one cell. However, the requirement is different for NR positioning where </w:t>
      </w:r>
      <w:r>
        <w:t>each cell</w:t>
      </w:r>
      <w:r w:rsidRPr="00AE1547">
        <w:t xml:space="preserve"> is expected to receive SRS </w:t>
      </w:r>
      <w:r>
        <w:t>from a UE in the coverage area of other neighboring cells</w:t>
      </w:r>
      <w:r w:rsidRPr="00AE1547">
        <w:t xml:space="preserve"> and</w:t>
      </w:r>
      <w:r>
        <w:t>,</w:t>
      </w:r>
      <w:r w:rsidRPr="00AE1547">
        <w:t xml:space="preserve"> therefore</w:t>
      </w:r>
      <w:r>
        <w:t>,</w:t>
      </w:r>
      <w:r w:rsidRPr="00AE1547">
        <w:t xml:space="preserve"> SRS sequence distinction is needed within a wider range than a single cell coverage. As such, increasing the available number of SRS </w:t>
      </w:r>
      <w:r w:rsidRPr="00AE1547">
        <w:lastRenderedPageBreak/>
        <w:t>sequences is beneficial in terms of reducing SRS collision and further mitigating the UL interference.</w:t>
      </w:r>
      <w:r>
        <w:t xml:space="preserve"> </w:t>
      </w:r>
      <w:r w:rsidR="00940806">
        <w:t xml:space="preserve">Since the number of SRS symbols has also increased, it provides more room to randomize the interference by supporting more sequence group hopping patterns introduced from extending the </w:t>
      </w:r>
      <w:r w:rsidR="00940806">
        <w:rPr>
          <w:i/>
        </w:rPr>
        <w:t>sequenceId</w:t>
      </w:r>
      <w:r w:rsidR="00940806">
        <w:t>.</w:t>
      </w:r>
    </w:p>
    <w:p w14:paraId="61B836AF" w14:textId="2183CE92" w:rsidR="00F14BF2" w:rsidRDefault="00F14BF2" w:rsidP="00F14BF2">
      <w:pPr>
        <w:pStyle w:val="a5"/>
        <w:keepNext/>
      </w:pPr>
      <w:bookmarkStart w:id="8" w:name="_Ref23859564"/>
      <w:r>
        <w:t xml:space="preserve">Table </w:t>
      </w:r>
      <w:r>
        <w:rPr>
          <w:noProof/>
        </w:rPr>
        <w:fldChar w:fldCharType="begin"/>
      </w:r>
      <w:r>
        <w:rPr>
          <w:noProof/>
        </w:rPr>
        <w:instrText xml:space="preserve"> SEQ Table \* ARABIC </w:instrText>
      </w:r>
      <w:r>
        <w:rPr>
          <w:noProof/>
        </w:rPr>
        <w:fldChar w:fldCharType="separate"/>
      </w:r>
      <w:r w:rsidR="00797ABC">
        <w:rPr>
          <w:noProof/>
        </w:rPr>
        <w:t>1</w:t>
      </w:r>
      <w:r>
        <w:rPr>
          <w:noProof/>
        </w:rPr>
        <w:fldChar w:fldCharType="end"/>
      </w:r>
      <w:bookmarkEnd w:id="8"/>
      <w:r>
        <w:t>: Sequence group and sequence number calculation from 38.211 Clause 6.4.1.4.2</w:t>
      </w:r>
    </w:p>
    <w:tbl>
      <w:tblPr>
        <w:tblStyle w:val="ac"/>
        <w:tblW w:w="0" w:type="auto"/>
        <w:tblLook w:val="04A0" w:firstRow="1" w:lastRow="0" w:firstColumn="1" w:lastColumn="0" w:noHBand="0" w:noVBand="1"/>
      </w:tblPr>
      <w:tblGrid>
        <w:gridCol w:w="9307"/>
      </w:tblGrid>
      <w:tr w:rsidR="00F14BF2" w14:paraId="6F818BE4" w14:textId="77777777" w:rsidTr="00827B54">
        <w:tc>
          <w:tcPr>
            <w:tcW w:w="9307" w:type="dxa"/>
          </w:tcPr>
          <w:p w14:paraId="7316B9CD" w14:textId="5E416CB2" w:rsidR="00F14BF2" w:rsidRPr="00205664" w:rsidRDefault="00F14BF2" w:rsidP="00827B54">
            <w:pPr>
              <w:rPr>
                <w:rFonts w:eastAsia="Malgun Gothic"/>
                <w:sz w:val="18"/>
                <w:szCs w:val="18"/>
              </w:rPr>
            </w:pPr>
            <w:r w:rsidRPr="00205664">
              <w:rPr>
                <w:rFonts w:eastAsia="Malgun Gothic"/>
                <w:sz w:val="18"/>
                <w:szCs w:val="18"/>
              </w:rPr>
              <w:t xml:space="preserve">The sequence group </w:t>
            </w:r>
            <m:oMath>
              <m:r>
                <w:rPr>
                  <w:rFonts w:ascii="Cambria Math" w:eastAsia="Malgun Gothic" w:hAnsi="Cambria Math"/>
                  <w:sz w:val="18"/>
                  <w:szCs w:val="18"/>
                </w:rPr>
                <m:t>u=</m:t>
              </m:r>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f</m:t>
                      </m:r>
                    </m:e>
                    <m:sub>
                      <m:r>
                        <m:rPr>
                          <m:nor/>
                        </m:rPr>
                        <w:rPr>
                          <w:rFonts w:ascii="Cambria Math" w:eastAsia="Malgun Gothic" w:hAnsi="Cambria Math"/>
                          <w:sz w:val="18"/>
                          <w:szCs w:val="18"/>
                        </w:rPr>
                        <m:t>gh</m:t>
                      </m:r>
                    </m:sub>
                  </m:sSub>
                  <m:d>
                    <m:dPr>
                      <m:ctrlPr>
                        <w:rPr>
                          <w:rFonts w:ascii="Cambria Math" w:eastAsia="Malgun Gothic" w:hAnsi="Cambria Math"/>
                          <w:i/>
                          <w:sz w:val="18"/>
                          <w:szCs w:val="18"/>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s,f</m:t>
                          </m:r>
                        </m:sub>
                        <m:sup>
                          <m:r>
                            <w:rPr>
                              <w:rFonts w:ascii="Cambria Math" w:eastAsia="Malgun Gothic" w:hAnsi="Cambria Math"/>
                              <w:sz w:val="18"/>
                              <w:szCs w:val="18"/>
                            </w:rPr>
                            <m:t>μ</m:t>
                          </m:r>
                        </m:sup>
                      </m:sSubSup>
                      <m:r>
                        <w:rPr>
                          <w:rFonts w:ascii="Cambria Math" w:eastAsia="Malgun Gothic" w:hAnsi="Cambria Math"/>
                          <w:sz w:val="18"/>
                          <w:szCs w:val="18"/>
                        </w:rPr>
                        <m:t>,l'</m:t>
                      </m:r>
                    </m:e>
                  </m:d>
                  <m:r>
                    <w:rPr>
                      <w:rFonts w:ascii="Cambria Math" w:eastAsia="Malgun Gothic" w:hAnsi="Cambria Math"/>
                      <w:sz w:val="18"/>
                      <w:szCs w:val="18"/>
                    </w:rPr>
                    <m:t>+</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ID</m:t>
                      </m:r>
                    </m:sub>
                    <m:sup>
                      <m:r>
                        <m:rPr>
                          <m:nor/>
                        </m:rPr>
                        <w:rPr>
                          <w:rFonts w:ascii="Cambria Math" w:eastAsia="Malgun Gothic" w:hAnsi="Cambria Math"/>
                          <w:sz w:val="18"/>
                          <w:szCs w:val="18"/>
                        </w:rPr>
                        <m:t>SRS</m:t>
                      </m:r>
                    </m:sup>
                  </m:sSubSup>
                </m:e>
              </m:d>
              <m:r>
                <w:rPr>
                  <w:rFonts w:ascii="Cambria Math" w:eastAsia="Malgun Gothic" w:hAnsi="Cambria Math"/>
                  <w:sz w:val="18"/>
                  <w:szCs w:val="18"/>
                </w:rPr>
                <m:t xml:space="preserve"> mod 30</m:t>
              </m:r>
            </m:oMath>
            <w:r w:rsidRPr="00205664">
              <w:rPr>
                <w:rFonts w:eastAsia="Malgun Gothic"/>
                <w:sz w:val="18"/>
                <w:szCs w:val="18"/>
              </w:rPr>
              <w:t xml:space="preserve"> and the sequence number </w:t>
            </w:r>
            <w:r>
              <w:rPr>
                <w:noProof/>
                <w:position w:val="-6"/>
                <w:sz w:val="18"/>
                <w:szCs w:val="18"/>
                <w:lang w:eastAsia="zh-CN"/>
              </w:rPr>
              <w:drawing>
                <wp:inline distT="0" distB="0" distL="0" distR="0" wp14:anchorId="65BF8F0E" wp14:editId="4056D54B">
                  <wp:extent cx="99060" cy="990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205664">
              <w:rPr>
                <w:rFonts w:eastAsia="Malgun Gothic"/>
                <w:sz w:val="18"/>
                <w:szCs w:val="18"/>
              </w:rPr>
              <w:t xml:space="preserve"> in clause 5.2.2 depends on the higher-layer parameter </w:t>
            </w:r>
            <w:r w:rsidRPr="00205664">
              <w:rPr>
                <w:rFonts w:eastAsia="Malgun Gothic"/>
                <w:i/>
                <w:sz w:val="18"/>
                <w:szCs w:val="18"/>
              </w:rPr>
              <w:t>groupOrSequenceHopping</w:t>
            </w:r>
            <w:r w:rsidRPr="00205664">
              <w:rPr>
                <w:sz w:val="18"/>
                <w:szCs w:val="18"/>
              </w:rPr>
              <w:t xml:space="preserve"> in the </w:t>
            </w:r>
            <w:r w:rsidRPr="00205664">
              <w:rPr>
                <w:i/>
                <w:sz w:val="18"/>
                <w:szCs w:val="18"/>
              </w:rPr>
              <w:t>SRS-Config</w:t>
            </w:r>
            <w:r w:rsidRPr="00205664">
              <w:rPr>
                <w:sz w:val="18"/>
                <w:szCs w:val="18"/>
              </w:rPr>
              <w:t xml:space="preserve"> IE</w:t>
            </w:r>
            <w:r w:rsidRPr="00205664">
              <w:rPr>
                <w:rFonts w:eastAsia="Malgun Gothic"/>
                <w:i/>
                <w:sz w:val="18"/>
                <w:szCs w:val="18"/>
              </w:rPr>
              <w:t>.</w:t>
            </w:r>
            <w:r w:rsidRPr="00205664">
              <w:rPr>
                <w:rFonts w:eastAsia="Malgun Gothic"/>
                <w:sz w:val="18"/>
                <w:szCs w:val="18"/>
              </w:rPr>
              <w:t xml:space="preserve"> The SRS sequence identity </w:t>
            </w:r>
            <w:r>
              <w:rPr>
                <w:noProof/>
                <w:position w:val="-10"/>
                <w:sz w:val="18"/>
                <w:szCs w:val="18"/>
                <w:lang w:eastAsia="zh-CN"/>
              </w:rPr>
              <w:drawing>
                <wp:inline distT="0" distB="0" distL="0" distR="0" wp14:anchorId="00DFEA93" wp14:editId="094733FF">
                  <wp:extent cx="2514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rsidRPr="00205664">
              <w:rPr>
                <w:sz w:val="18"/>
                <w:szCs w:val="18"/>
              </w:rPr>
              <w:t xml:space="preserve"> </w:t>
            </w:r>
            <w:r w:rsidRPr="00205664">
              <w:rPr>
                <w:rFonts w:eastAsia="Malgun Gothic"/>
                <w:sz w:val="18"/>
                <w:szCs w:val="18"/>
              </w:rPr>
              <w:t xml:space="preserve">is given by the higher layer parameter </w:t>
            </w:r>
            <w:r w:rsidRPr="00205664">
              <w:rPr>
                <w:rFonts w:eastAsia="Malgun Gothic"/>
                <w:i/>
                <w:sz w:val="18"/>
                <w:szCs w:val="18"/>
              </w:rPr>
              <w:t xml:space="preserve">sequenceId </w:t>
            </w:r>
            <w:r w:rsidRPr="00205664">
              <w:rPr>
                <w:sz w:val="18"/>
                <w:szCs w:val="18"/>
              </w:rPr>
              <w:t xml:space="preserve">in the </w:t>
            </w:r>
            <w:r w:rsidRPr="00205664">
              <w:rPr>
                <w:i/>
                <w:sz w:val="18"/>
                <w:szCs w:val="18"/>
              </w:rPr>
              <w:t>SRS-Config</w:t>
            </w:r>
            <w:r w:rsidRPr="00205664">
              <w:rPr>
                <w:sz w:val="18"/>
                <w:szCs w:val="18"/>
              </w:rPr>
              <w:t xml:space="preserve"> IE</w:t>
            </w:r>
            <w:r w:rsidRPr="00205664">
              <w:rPr>
                <w:rFonts w:eastAsia="Malgun Gothic"/>
                <w:sz w:val="18"/>
                <w:szCs w:val="18"/>
              </w:rPr>
              <w:t xml:space="preserve"> and </w:t>
            </w:r>
            <m:oMath>
              <m:r>
                <w:rPr>
                  <w:rFonts w:ascii="Cambria Math" w:eastAsia="Malgun Gothic" w:hAnsi="Cambria Math"/>
                  <w:sz w:val="18"/>
                  <w:szCs w:val="18"/>
                </w:rPr>
                <m:t>l</m:t>
              </m:r>
              <m:r>
                <w:rPr>
                  <w:rFonts w:ascii="Cambria Math" w:eastAsia="Malgun Gothic" w:hAnsi="Cambria Math" w:hint="eastAsia"/>
                  <w:sz w:val="18"/>
                  <w:szCs w:val="18"/>
                </w:rPr>
                <m:t>'</m:t>
              </m:r>
              <m:r>
                <w:rPr>
                  <w:rFonts w:ascii="Cambria Math" w:eastAsia="Malgun Gothic" w:hAnsi="Cambria Math"/>
                  <w:sz w:val="18"/>
                  <w:szCs w:val="18"/>
                </w:rPr>
                <m:t>∈</m:t>
              </m:r>
              <m:d>
                <m:dPr>
                  <m:begChr m:val="{"/>
                  <m:endChr m:val="}"/>
                  <m:ctrlPr>
                    <w:rPr>
                      <w:rFonts w:ascii="Cambria Math" w:eastAsia="Malgun Gothic" w:hAnsi="Cambria Math"/>
                      <w:i/>
                      <w:sz w:val="18"/>
                      <w:szCs w:val="18"/>
                    </w:rPr>
                  </m:ctrlPr>
                </m:dPr>
                <m:e>
                  <m:r>
                    <w:rPr>
                      <w:rFonts w:ascii="Cambria Math" w:eastAsia="Malgun Gothic" w:hAnsi="Cambria Math"/>
                      <w:sz w:val="18"/>
                      <w:szCs w:val="18"/>
                    </w:rPr>
                    <m:t>0,1,…,</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symb</m:t>
                      </m:r>
                    </m:sub>
                    <m:sup>
                      <m:r>
                        <m:rPr>
                          <m:nor/>
                        </m:rPr>
                        <w:rPr>
                          <w:rFonts w:ascii="Cambria Math" w:eastAsia="Malgun Gothic" w:hAnsi="Cambria Math"/>
                          <w:sz w:val="18"/>
                          <w:szCs w:val="18"/>
                        </w:rPr>
                        <m:t>SRS</m:t>
                      </m:r>
                    </m:sup>
                  </m:sSubSup>
                  <m:r>
                    <w:rPr>
                      <w:rFonts w:ascii="Cambria Math" w:eastAsia="Malgun Gothic" w:hAnsi="Cambria Math"/>
                      <w:sz w:val="18"/>
                      <w:szCs w:val="18"/>
                    </w:rPr>
                    <m:t>-1</m:t>
                  </m:r>
                </m:e>
              </m:d>
            </m:oMath>
            <w:r w:rsidRPr="00205664">
              <w:rPr>
                <w:sz w:val="18"/>
                <w:szCs w:val="18"/>
              </w:rPr>
              <w:t xml:space="preserve"> </w:t>
            </w:r>
            <w:r w:rsidRPr="00205664">
              <w:rPr>
                <w:rFonts w:eastAsia="Malgun Gothic"/>
                <w:sz w:val="18"/>
                <w:szCs w:val="18"/>
              </w:rPr>
              <w:t>is the OFDM symbol number within the SRS resource.</w:t>
            </w:r>
          </w:p>
          <w:p w14:paraId="49E2F2B2" w14:textId="77777777" w:rsidR="00F14BF2" w:rsidRPr="00205664" w:rsidRDefault="00F14BF2" w:rsidP="00827B54">
            <w:pPr>
              <w:pStyle w:val="B1"/>
              <w:numPr>
                <w:ilvl w:val="0"/>
                <w:numId w:val="10"/>
              </w:numPr>
              <w:rPr>
                <w:rFonts w:eastAsia="Malgun Gothic"/>
                <w:sz w:val="18"/>
                <w:szCs w:val="18"/>
              </w:rPr>
            </w:pP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'neither', neither group, nor sequence hopping shall be used and </w:t>
            </w:r>
          </w:p>
          <w:p w14:paraId="22856F02" w14:textId="49EC0239" w:rsidR="00F14BF2" w:rsidRPr="00205664" w:rsidRDefault="00F14BF2" w:rsidP="00827B54">
            <w:pPr>
              <w:pStyle w:val="EQ"/>
              <w:jc w:val="center"/>
              <w:rPr>
                <w:sz w:val="18"/>
                <w:szCs w:val="18"/>
              </w:rPr>
            </w:pPr>
            <w:r>
              <w:rPr>
                <w:position w:val="-26"/>
                <w:sz w:val="18"/>
                <w:szCs w:val="18"/>
                <w:lang w:val="en-US" w:eastAsia="zh-CN"/>
              </w:rPr>
              <w:drawing>
                <wp:inline distT="0" distB="0" distL="0" distR="0" wp14:anchorId="2936BEC1" wp14:editId="1E8437B6">
                  <wp:extent cx="754380" cy="434340"/>
                  <wp:effectExtent l="0" t="0" r="762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4380" cy="434340"/>
                          </a:xfrm>
                          <a:prstGeom prst="rect">
                            <a:avLst/>
                          </a:prstGeom>
                          <a:noFill/>
                          <a:ln>
                            <a:noFill/>
                          </a:ln>
                        </pic:spPr>
                      </pic:pic>
                    </a:graphicData>
                  </a:graphic>
                </wp:inline>
              </w:drawing>
            </w:r>
          </w:p>
          <w:p w14:paraId="7400591E" w14:textId="77777777" w:rsidR="00F14BF2" w:rsidRPr="00205664" w:rsidRDefault="00F14BF2" w:rsidP="00827B54">
            <w:pPr>
              <w:pStyle w:val="B1"/>
              <w:rPr>
                <w:rFonts w:eastAsia="Malgun Gothic"/>
                <w:sz w:val="18"/>
                <w:szCs w:val="18"/>
              </w:rPr>
            </w:pPr>
            <w:r w:rsidRPr="00205664">
              <w:rPr>
                <w:rFonts w:eastAsia="Malgun Gothic"/>
                <w:sz w:val="18"/>
                <w:szCs w:val="18"/>
              </w:rPr>
              <w:t>-</w:t>
            </w:r>
            <w:r w:rsidRPr="00205664">
              <w:rPr>
                <w:rFonts w:eastAsia="Malgun Gothic"/>
                <w:sz w:val="18"/>
                <w:szCs w:val="18"/>
              </w:rPr>
              <w:tab/>
              <w:t xml:space="preserve">if </w:t>
            </w:r>
            <w:r w:rsidRPr="00205664">
              <w:rPr>
                <w:rFonts w:eastAsia="Malgun Gothic"/>
                <w:i/>
                <w:sz w:val="18"/>
                <w:szCs w:val="18"/>
              </w:rPr>
              <w:t>groupOrSequenceHopping</w:t>
            </w:r>
            <w:r w:rsidRPr="00205664">
              <w:rPr>
                <w:rFonts w:eastAsia="Malgun Gothic"/>
                <w:sz w:val="18"/>
                <w:szCs w:val="18"/>
              </w:rPr>
              <w:t xml:space="preserve"> equals 'groupHopping', group hopping but not sequence hopping shall be used and </w:t>
            </w:r>
          </w:p>
          <w:p w14:paraId="4C67D958" w14:textId="068931B0" w:rsidR="00F14BF2" w:rsidRPr="00205664" w:rsidRDefault="00F14BF2" w:rsidP="00827B54">
            <w:pPr>
              <w:pStyle w:val="EQ"/>
              <w:jc w:val="center"/>
              <w:rPr>
                <w:sz w:val="18"/>
                <w:szCs w:val="18"/>
              </w:rPr>
            </w:pPr>
            <w:r>
              <w:rPr>
                <w:position w:val="-34"/>
                <w:sz w:val="18"/>
                <w:szCs w:val="18"/>
                <w:lang w:val="en-US" w:eastAsia="zh-CN"/>
              </w:rPr>
              <w:drawing>
                <wp:inline distT="0" distB="0" distL="0" distR="0" wp14:anchorId="3440B22E" wp14:editId="0895A97F">
                  <wp:extent cx="3101340" cy="48768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1340" cy="487680"/>
                          </a:xfrm>
                          <a:prstGeom prst="rect">
                            <a:avLst/>
                          </a:prstGeom>
                          <a:noFill/>
                          <a:ln>
                            <a:noFill/>
                          </a:ln>
                        </pic:spPr>
                      </pic:pic>
                    </a:graphicData>
                  </a:graphic>
                </wp:inline>
              </w:drawing>
            </w:r>
          </w:p>
          <w:p w14:paraId="4709F224" w14:textId="7631AE8B" w:rsidR="00F14BF2" w:rsidRPr="00205664" w:rsidRDefault="00F14BF2" w:rsidP="00827B54">
            <w:pPr>
              <w:pStyle w:val="B1"/>
              <w:rPr>
                <w:sz w:val="18"/>
                <w:szCs w:val="18"/>
              </w:rPr>
            </w:pPr>
            <w:r w:rsidRPr="00205664">
              <w:rPr>
                <w:sz w:val="18"/>
                <w:szCs w:val="18"/>
              </w:rPr>
              <w:tab/>
              <w:t xml:space="preserve">where the pseudo-random sequence </w:t>
            </w:r>
            <w:r>
              <w:rPr>
                <w:noProof/>
                <w:position w:val="-10"/>
                <w:sz w:val="18"/>
                <w:szCs w:val="18"/>
                <w:lang w:eastAsia="zh-CN"/>
              </w:rPr>
              <w:drawing>
                <wp:inline distT="0" distB="0" distL="0" distR="0" wp14:anchorId="3100594E" wp14:editId="1B64698B">
                  <wp:extent cx="251460" cy="213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460" cy="213360"/>
                          </a:xfrm>
                          <a:prstGeom prst="rect">
                            <a:avLst/>
                          </a:prstGeom>
                          <a:noFill/>
                          <a:ln>
                            <a:noFill/>
                          </a:ln>
                        </pic:spPr>
                      </pic:pic>
                    </a:graphicData>
                  </a:graphic>
                </wp:inline>
              </w:drawing>
            </w:r>
            <w:r w:rsidRPr="00205664">
              <w:rPr>
                <w:sz w:val="18"/>
                <w:szCs w:val="18"/>
              </w:rPr>
              <w:t xml:space="preserve"> is defined by clause 5.2.1 and shall be initialized with </w:t>
            </w:r>
            <m:oMath>
              <m:sSub>
                <m:sSubPr>
                  <m:ctrlPr>
                    <w:rPr>
                      <w:rFonts w:ascii="Cambria Math" w:hAnsi="Cambria Math"/>
                      <w:i/>
                      <w:sz w:val="18"/>
                      <w:szCs w:val="18"/>
                    </w:rPr>
                  </m:ctrlPr>
                </m:sSubPr>
                <m:e>
                  <m:r>
                    <w:rPr>
                      <w:rFonts w:ascii="Cambria Math" w:hAnsi="Cambria Math"/>
                      <w:sz w:val="18"/>
                      <w:szCs w:val="18"/>
                    </w:rPr>
                    <m:t>c</m:t>
                  </m:r>
                </m:e>
                <m:sub>
                  <m:r>
                    <m:rPr>
                      <m:nor/>
                    </m:rPr>
                    <w:rPr>
                      <w:rFonts w:ascii="Cambria Math" w:hAnsi="Cambria Math"/>
                      <w:sz w:val="18"/>
                      <w:szCs w:val="18"/>
                    </w:rPr>
                    <m:t>init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SRS</m:t>
                  </m:r>
                </m:sup>
              </m:sSubSup>
            </m:oMath>
            <w:r w:rsidRPr="00205664">
              <w:rPr>
                <w:sz w:val="18"/>
                <w:szCs w:val="18"/>
              </w:rPr>
              <w:t xml:space="preserve"> at the beginning of each radio frame.</w:t>
            </w:r>
          </w:p>
          <w:p w14:paraId="639B1B81" w14:textId="77777777" w:rsidR="00F14BF2" w:rsidRPr="00205664" w:rsidRDefault="00F14BF2" w:rsidP="00827B54">
            <w:pPr>
              <w:pStyle w:val="B1"/>
              <w:rPr>
                <w:rFonts w:eastAsia="Malgun Gothic"/>
                <w:sz w:val="18"/>
                <w:szCs w:val="18"/>
              </w:rPr>
            </w:pPr>
            <w:r w:rsidRPr="00205664">
              <w:rPr>
                <w:sz w:val="18"/>
                <w:szCs w:val="18"/>
              </w:rPr>
              <w:t>-</w:t>
            </w:r>
            <w:r w:rsidRPr="00205664">
              <w:rPr>
                <w:sz w:val="18"/>
                <w:szCs w:val="18"/>
              </w:rPr>
              <w:tab/>
            </w: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'sequenceHopping', sequence hopping but not group hopping shall be used and</w:t>
            </w:r>
          </w:p>
          <w:p w14:paraId="507B0831" w14:textId="296920A6" w:rsidR="00F14BF2" w:rsidRPr="00205664" w:rsidRDefault="00F14BF2" w:rsidP="00827B54">
            <w:pPr>
              <w:pStyle w:val="EQ"/>
              <w:jc w:val="center"/>
              <w:rPr>
                <w:sz w:val="18"/>
                <w:szCs w:val="18"/>
              </w:rPr>
            </w:pPr>
            <w:r>
              <w:rPr>
                <w:position w:val="-48"/>
                <w:sz w:val="18"/>
                <w:szCs w:val="18"/>
                <w:lang w:val="en-US" w:eastAsia="zh-CN"/>
              </w:rPr>
              <w:drawing>
                <wp:inline distT="0" distB="0" distL="0" distR="0" wp14:anchorId="756EC536" wp14:editId="63A71FEC">
                  <wp:extent cx="2659380" cy="6705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59380" cy="670560"/>
                          </a:xfrm>
                          <a:prstGeom prst="rect">
                            <a:avLst/>
                          </a:prstGeom>
                          <a:noFill/>
                          <a:ln>
                            <a:noFill/>
                          </a:ln>
                        </pic:spPr>
                      </pic:pic>
                    </a:graphicData>
                  </a:graphic>
                </wp:inline>
              </w:drawing>
            </w:r>
          </w:p>
          <w:p w14:paraId="1AF621F6" w14:textId="57B93BD8" w:rsidR="00F14BF2" w:rsidRDefault="00F14BF2" w:rsidP="00827B54">
            <w:r w:rsidRPr="00205664">
              <w:rPr>
                <w:sz w:val="18"/>
                <w:szCs w:val="18"/>
              </w:rPr>
              <w:tab/>
              <w:t xml:space="preserve">where the pseudo-random sequence </w:t>
            </w:r>
            <w:r>
              <w:rPr>
                <w:noProof/>
                <w:position w:val="-10"/>
                <w:sz w:val="18"/>
                <w:szCs w:val="18"/>
                <w:lang w:eastAsia="zh-CN"/>
              </w:rPr>
              <w:drawing>
                <wp:inline distT="0" distB="0" distL="0" distR="0" wp14:anchorId="35908FD5" wp14:editId="45047996">
                  <wp:extent cx="251460" cy="213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460" cy="213360"/>
                          </a:xfrm>
                          <a:prstGeom prst="rect">
                            <a:avLst/>
                          </a:prstGeom>
                          <a:noFill/>
                          <a:ln>
                            <a:noFill/>
                          </a:ln>
                        </pic:spPr>
                      </pic:pic>
                    </a:graphicData>
                  </a:graphic>
                </wp:inline>
              </w:drawing>
            </w:r>
            <w:r w:rsidRPr="00205664">
              <w:rPr>
                <w:sz w:val="18"/>
                <w:szCs w:val="18"/>
              </w:rPr>
              <w:t xml:space="preserve"> is defined by clause 5.2.1 and shall be initialized with </w:t>
            </w:r>
            <w:r>
              <w:rPr>
                <w:noProof/>
                <w:position w:val="-10"/>
                <w:sz w:val="18"/>
                <w:szCs w:val="18"/>
                <w:lang w:eastAsia="zh-CN"/>
              </w:rPr>
              <w:drawing>
                <wp:inline distT="0" distB="0" distL="0" distR="0" wp14:anchorId="05EAAD22" wp14:editId="602832BA">
                  <wp:extent cx="624840" cy="25146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4840" cy="251460"/>
                          </a:xfrm>
                          <a:prstGeom prst="rect">
                            <a:avLst/>
                          </a:prstGeom>
                          <a:noFill/>
                          <a:ln>
                            <a:noFill/>
                          </a:ln>
                        </pic:spPr>
                      </pic:pic>
                    </a:graphicData>
                  </a:graphic>
                </wp:inline>
              </w:drawing>
            </w:r>
            <w:r w:rsidRPr="00205664">
              <w:rPr>
                <w:sz w:val="18"/>
                <w:szCs w:val="18"/>
              </w:rPr>
              <w:t xml:space="preserve"> at the beginning of each radio frame.</w:t>
            </w:r>
          </w:p>
        </w:tc>
      </w:tr>
    </w:tbl>
    <w:p w14:paraId="57E0AC80" w14:textId="77777777" w:rsidR="00F14BF2" w:rsidRDefault="00F14BF2" w:rsidP="00F14BF2"/>
    <w:p w14:paraId="6146A24F" w14:textId="65E2AD4E" w:rsidR="00F14BF2" w:rsidRDefault="00F14BF2" w:rsidP="00F14BF2">
      <w:r>
        <w:t xml:space="preserve">The gold sequence </w:t>
      </w:r>
      <m:oMath>
        <m:r>
          <w:rPr>
            <w:rFonts w:ascii="Cambria Math" w:hAnsi="Cambria Math"/>
          </w:rPr>
          <m:t>c</m:t>
        </m:r>
        <m:d>
          <m:dPr>
            <m:ctrlPr>
              <w:rPr>
                <w:rFonts w:ascii="Cambria Math" w:hAnsi="Cambria Math"/>
                <w:i/>
              </w:rPr>
            </m:ctrlPr>
          </m:dPr>
          <m:e>
            <m:r>
              <w:rPr>
                <w:rFonts w:ascii="Cambria Math" w:hAnsi="Cambria Math"/>
              </w:rPr>
              <m:t>.</m:t>
            </m:r>
          </m:e>
        </m:d>
        <m:r>
          <w:rPr>
            <w:rFonts w:ascii="Cambria Math" w:hAnsi="Cambria Math"/>
          </w:rPr>
          <m:t xml:space="preserve"> </m:t>
        </m:r>
      </m:oMath>
      <w:r>
        <w:t xml:space="preserve">that is used to determine </w:t>
      </w:r>
      <m:oMath>
        <m:r>
          <w:rPr>
            <w:rFonts w:ascii="Cambria Math" w:hAnsi="Cambria Math"/>
          </w:rPr>
          <m:t>u</m:t>
        </m:r>
      </m:oMath>
      <w:r w:rsidRPr="00AE1547">
        <w:t xml:space="preserve"> and </w:t>
      </w:r>
      <m:oMath>
        <m:r>
          <w:rPr>
            <w:rFonts w:ascii="Cambria Math" w:hAnsi="Cambria Math"/>
          </w:rPr>
          <m:t>v</m:t>
        </m:r>
      </m:oMath>
      <w:r>
        <w:t xml:space="preserve"> in </w:t>
      </w:r>
      <w:r w:rsidR="00EF11FC">
        <w:fldChar w:fldCharType="begin"/>
      </w:r>
      <w:r w:rsidR="00EF11FC">
        <w:instrText xml:space="preserve"> REF _Ref23859564 \h </w:instrText>
      </w:r>
      <w:r w:rsidR="00EF11FC">
        <w:fldChar w:fldCharType="separate"/>
      </w:r>
      <w:r w:rsidR="00797ABC">
        <w:t xml:space="preserve">Table </w:t>
      </w:r>
      <w:r w:rsidR="00797ABC">
        <w:rPr>
          <w:noProof/>
        </w:rPr>
        <w:t>1</w:t>
      </w:r>
      <w:r w:rsidR="00EF11FC">
        <w:fldChar w:fldCharType="end"/>
      </w:r>
      <w:r w:rsidR="00EF11FC">
        <w:t xml:space="preserve"> </w:t>
      </w:r>
      <w:r>
        <w:t xml:space="preserve">is initialized by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As described in Clause 5.2.1 of</w:t>
      </w:r>
      <w:r w:rsidR="008559DF">
        <w:t xml:space="preserve"> </w:t>
      </w:r>
      <w:r w:rsidR="008559DF">
        <w:fldChar w:fldCharType="begin"/>
      </w:r>
      <w:r w:rsidR="008559DF">
        <w:instrText xml:space="preserve"> REF _Ref16357091 \r \h </w:instrText>
      </w:r>
      <w:r w:rsidR="008559DF">
        <w:fldChar w:fldCharType="separate"/>
      </w:r>
      <w:r w:rsidR="00797ABC">
        <w:t>[2]</w:t>
      </w:r>
      <w:r w:rsidR="008559DF">
        <w:fldChar w:fldCharType="end"/>
      </w:r>
      <w:r>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is a 31-bit sequence and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underutilizes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by setting its last 21 MSBs to zero. Therefore,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t xml:space="preserve"> to any binary sequence with the length less than or equal to 31 bits does not result in any overflow of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t xml:space="preserve"> or any other specification impact. Note that the same gold sequence </w:t>
      </w:r>
      <m:oMath>
        <m:r>
          <w:rPr>
            <w:rFonts w:ascii="Cambria Math" w:hAnsi="Cambria Math"/>
          </w:rPr>
          <m:t>c</m:t>
        </m:r>
        <m:d>
          <m:dPr>
            <m:ctrlPr>
              <w:rPr>
                <w:rFonts w:ascii="Cambria Math" w:hAnsi="Cambria Math"/>
                <w:i/>
              </w:rPr>
            </m:ctrlPr>
          </m:dPr>
          <m:e>
            <m:r>
              <w:rPr>
                <w:rFonts w:ascii="Cambria Math" w:hAnsi="Cambria Math"/>
              </w:rPr>
              <m:t>.</m:t>
            </m:r>
          </m:e>
        </m:d>
      </m:oMath>
      <w:r>
        <w:t xml:space="preserve">  is also used to generate UL DMRS and is initialized by a 16-bit sequence ID. </w:t>
      </w:r>
    </w:p>
    <w:p w14:paraId="6DCD9B8B" w14:textId="77777777" w:rsidR="00F14BF2" w:rsidRPr="00AE1547" w:rsidRDefault="00F14BF2" w:rsidP="00F14BF2">
      <w:r>
        <w:t xml:space="preserve">Based on the above analysis, we conclude that </w:t>
      </w:r>
      <w:r w:rsidRPr="00AE1547">
        <w:t xml:space="preserve">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t xml:space="preserve"> </w:t>
      </w:r>
      <w:r>
        <w:t xml:space="preserve">to support more distinct SRS sequences </w:t>
      </w:r>
      <w:r w:rsidRPr="00AE1547">
        <w:t xml:space="preserve">does not require any </w:t>
      </w:r>
      <w:r>
        <w:t>other RAN1 specification change. In our view, a</w:t>
      </w:r>
      <w:r w:rsidRPr="00AE1547">
        <w:t xml:space="preserve"> value of </w:t>
      </w:r>
      <w:r>
        <w:t>16</w:t>
      </w:r>
      <w:r w:rsidRPr="00AE1547">
        <w:t xml:space="preserve"> bits should be more than enough.</w:t>
      </w:r>
      <w:r>
        <w:t xml:space="preserve"> </w:t>
      </w:r>
      <w:r w:rsidRPr="00AE1547">
        <w:t>Therefore, we have the following proposal:</w:t>
      </w:r>
    </w:p>
    <w:p w14:paraId="03D52474" w14:textId="6831B151" w:rsidR="00F14BF2" w:rsidRDefault="00F14BF2" w:rsidP="00F14BF2">
      <w:r w:rsidRPr="006C5C3B">
        <w:rPr>
          <w:b/>
          <w:i/>
        </w:rPr>
        <w:t>Proposa</w:t>
      </w:r>
      <w:r>
        <w:rPr>
          <w:b/>
          <w:i/>
        </w:rPr>
        <w:t>l</w:t>
      </w:r>
      <w:r w:rsidR="00BB26CD">
        <w:rPr>
          <w:b/>
          <w:i/>
        </w:rPr>
        <w:t xml:space="preserve"> 8</w:t>
      </w:r>
      <w:r w:rsidRPr="006C5C3B">
        <w:rPr>
          <w:b/>
          <w:i/>
        </w:rPr>
        <w:t>:</w:t>
      </w:r>
      <w:r w:rsidRPr="000C40D9">
        <w:rPr>
          <w:b/>
          <w:i/>
        </w:rPr>
        <w:t xml:space="preserve"> </w:t>
      </w:r>
      <w:r w:rsidRPr="00CD2DB1">
        <w:rPr>
          <w:b/>
          <w:i/>
        </w:rPr>
        <w:t>Increase the bit width of the parameter sequenceId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480A9295" w14:textId="77777777" w:rsidR="00D97E1D" w:rsidRDefault="00D97E1D" w:rsidP="00F14BF2"/>
    <w:p w14:paraId="695FD6DC" w14:textId="3523B3A7" w:rsidR="00B5020A" w:rsidRDefault="00B5020A" w:rsidP="007C7FE9">
      <w:pPr>
        <w:pStyle w:val="2"/>
      </w:pPr>
      <w:r>
        <w:t>Single-port SRS for positioning</w:t>
      </w:r>
    </w:p>
    <w:p w14:paraId="4BB81C91" w14:textId="441F826C" w:rsidR="009252C4" w:rsidRPr="006153EC" w:rsidRDefault="006153EC" w:rsidP="007C7FE9">
      <w:r>
        <w:t xml:space="preserve">The field </w:t>
      </w:r>
      <w:r w:rsidRPr="00BF5046">
        <w:rPr>
          <w:rFonts w:eastAsia="Malgun Gothic"/>
          <w:i/>
        </w:rPr>
        <w:t>nrofSRS-Ports</w:t>
      </w:r>
      <w:r>
        <w:rPr>
          <w:rFonts w:eastAsia="Malgun Gothic"/>
          <w:i/>
        </w:rPr>
        <w:t xml:space="preserve"> </w:t>
      </w:r>
      <w:r>
        <w:rPr>
          <w:rFonts w:eastAsia="Malgun Gothic"/>
        </w:rPr>
        <w:t xml:space="preserve">was removed from the list of higher layer parameters for SRS for positioning configuration in RAN1 98b; implying that </w:t>
      </w:r>
      <w:r w:rsidR="008D4E37">
        <w:rPr>
          <w:rFonts w:eastAsia="Malgun Gothic"/>
        </w:rPr>
        <w:t>only</w:t>
      </w:r>
      <w:r>
        <w:rPr>
          <w:rFonts w:eastAsia="Malgun Gothic"/>
        </w:rPr>
        <w:t xml:space="preserve"> a single-port SRS for positioning is supported in Rel. 16. </w:t>
      </w:r>
      <w:r w:rsidR="008D4E37" w:rsidRPr="00BF5046">
        <w:rPr>
          <w:rFonts w:eastAsia="Malgun Gothic"/>
          <w:i/>
        </w:rPr>
        <w:t>nrofSRS-Ports</w:t>
      </w:r>
      <w:r w:rsidR="008D4E37">
        <w:rPr>
          <w:rFonts w:eastAsia="Malgun Gothic"/>
          <w:i/>
        </w:rPr>
        <w:t xml:space="preserve"> </w:t>
      </w:r>
      <w:r w:rsidR="008D4E37" w:rsidRPr="00272777">
        <w:rPr>
          <w:rFonts w:eastAsia="Malgun Gothic"/>
        </w:rPr>
        <w:t>is a</w:t>
      </w:r>
      <w:r w:rsidR="008D4E37">
        <w:t xml:space="preserve"> mandatory field in </w:t>
      </w:r>
      <w:r w:rsidR="008D4E37" w:rsidRPr="00266DBB">
        <w:t>SRS configuration</w:t>
      </w:r>
      <w:r w:rsidR="00846B81">
        <w:t>. Therefore,</w:t>
      </w:r>
      <w:r w:rsidR="008D4E37">
        <w:t xml:space="preserve"> to be able to reuse the Rel. 15 SRS mapping to physical resources description that is provided in Clause 6.4.1.4.3 of 38.211 also for SRS for positioning, UE should assume </w:t>
      </w:r>
      <w:r w:rsidR="00846B81" w:rsidRPr="00846B81">
        <w:rPr>
          <w:rFonts w:eastAsia="Malgun Gothic"/>
          <w:i/>
        </w:rPr>
        <w:t>nrofSRS-Ports</w:t>
      </w:r>
      <w:r w:rsidR="00846B81" w:rsidRPr="00272777">
        <w:rPr>
          <w:rFonts w:eastAsia="Malgun Gothic"/>
        </w:rPr>
        <w:t xml:space="preserve"> is equal to one when </w:t>
      </w:r>
      <w:r w:rsidR="00846B81" w:rsidRPr="00846B81">
        <w:rPr>
          <w:rFonts w:eastAsia="Malgun Gothic"/>
          <w:i/>
        </w:rPr>
        <w:t>nrofSRS-Ports</w:t>
      </w:r>
      <w:r w:rsidR="00846B81" w:rsidRPr="00272777">
        <w:rPr>
          <w:rFonts w:eastAsia="Malgun Gothic"/>
        </w:rPr>
        <w:t xml:space="preserve"> is</w:t>
      </w:r>
      <w:r w:rsidR="008D4E37">
        <w:t xml:space="preserve"> not configured.</w:t>
      </w:r>
    </w:p>
    <w:p w14:paraId="47A4136A" w14:textId="3C8DABB1" w:rsidR="00B5020A" w:rsidRPr="007C7FE9" w:rsidRDefault="00B5020A" w:rsidP="00DA6C73">
      <w:pPr>
        <w:rPr>
          <w:b/>
          <w:i/>
        </w:rPr>
      </w:pPr>
      <w:r>
        <w:rPr>
          <w:b/>
          <w:i/>
        </w:rPr>
        <w:lastRenderedPageBreak/>
        <w:t>Proposal</w:t>
      </w:r>
      <w:r w:rsidR="00BB26CD">
        <w:rPr>
          <w:b/>
          <w:i/>
        </w:rPr>
        <w:t xml:space="preserve"> 9</w:t>
      </w:r>
      <w:r>
        <w:rPr>
          <w:b/>
          <w:i/>
        </w:rPr>
        <w:t xml:space="preserve">: </w:t>
      </w:r>
      <w:r w:rsidRPr="007C7FE9">
        <w:rPr>
          <w:b/>
          <w:i/>
        </w:rPr>
        <w:t xml:space="preserve">If nrofSRS-Ports is not configured, UE assumes nrofSRS-Ports is equal to one. </w:t>
      </w:r>
    </w:p>
    <w:p w14:paraId="656DAD25" w14:textId="77777777" w:rsidR="00417F0E" w:rsidRPr="00B5020A" w:rsidRDefault="00417F0E">
      <w:pPr>
        <w:pStyle w:val="3GPPAgreements"/>
        <w:numPr>
          <w:ilvl w:val="0"/>
          <w:numId w:val="0"/>
        </w:numPr>
      </w:pPr>
    </w:p>
    <w:p w14:paraId="2C736F74" w14:textId="77777777" w:rsidR="00F113A0" w:rsidRDefault="00F113A0" w:rsidP="00F113A0">
      <w:pPr>
        <w:pStyle w:val="2"/>
      </w:pPr>
      <w:r>
        <w:t>Reuse of Rel-15 SRS</w:t>
      </w:r>
    </w:p>
    <w:p w14:paraId="638777D3" w14:textId="77777777" w:rsidR="00F113A0" w:rsidRDefault="00F113A0" w:rsidP="00F113A0">
      <w:pPr>
        <w:rPr>
          <w:lang w:eastAsia="zh-CN"/>
        </w:rPr>
      </w:pPr>
      <w:r>
        <w:rPr>
          <w:lang w:eastAsia="zh-CN"/>
        </w:rPr>
        <w:t>Supporting Rel-15 SRS without the enhancement defined in RAN1 has the following benefits</w:t>
      </w:r>
    </w:p>
    <w:p w14:paraId="5F0CCCD1" w14:textId="77777777"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rFonts w:eastAsiaTheme="minorEastAsia"/>
          <w:sz w:val="21"/>
          <w:lang w:val="en-US" w:eastAsia="zh-CN"/>
        </w:rPr>
        <w:t xml:space="preserve">It allows </w:t>
      </w:r>
      <w:r w:rsidRPr="00272777">
        <w:rPr>
          <w:sz w:val="21"/>
          <w:lang w:val="en-US" w:eastAsia="zh-CN"/>
        </w:rPr>
        <w:t>Rel-15 UE to benefit from the NR positioning techniques, such as UTDOA and UAoA.</w:t>
      </w:r>
    </w:p>
    <w:p w14:paraId="091A4EBD" w14:textId="77777777"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It reduces the reference signal overhead since the SRS can be shared with other usages for the same UE, e.g., SRS for codebook based in FR1, for antenna switching in FR1, and for beam management in FR2.</w:t>
      </w:r>
    </w:p>
    <w:p w14:paraId="514B4FD9" w14:textId="07DB3118"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It enables to multiplex SRS used for positioning with SRS for other usages transmitted by a different UE.</w:t>
      </w:r>
    </w:p>
    <w:p w14:paraId="51431198" w14:textId="57C9D9EC" w:rsidR="00F113A0" w:rsidRPr="00272777" w:rsidRDefault="00F113A0" w:rsidP="00272777">
      <w:pPr>
        <w:pStyle w:val="af"/>
        <w:numPr>
          <w:ilvl w:val="1"/>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Since the positioning SRS defined by RAN1 only support</w:t>
      </w:r>
      <w:r w:rsidR="00D1795A">
        <w:rPr>
          <w:sz w:val="21"/>
          <w:lang w:val="en-US" w:eastAsia="zh-CN"/>
        </w:rPr>
        <w:t>s</w:t>
      </w:r>
      <w:r w:rsidRPr="00272777">
        <w:rPr>
          <w:sz w:val="21"/>
          <w:lang w:val="en-US" w:eastAsia="zh-CN"/>
        </w:rPr>
        <w:t xml:space="preserve"> staggering pattern for the time being, it cannot support efficient frequency domain multiplexing with other Rel-15 SRS.</w:t>
      </w:r>
    </w:p>
    <w:p w14:paraId="1506E54A" w14:textId="77777777"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At least for the serving cell, any measurement can be carried out by Rel-15 SRS.</w:t>
      </w:r>
    </w:p>
    <w:p w14:paraId="4496FF08" w14:textId="75BA2872"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 xml:space="preserve">No new capability </w:t>
      </w:r>
      <w:r w:rsidR="00D1795A">
        <w:rPr>
          <w:sz w:val="21"/>
          <w:lang w:val="en-US" w:eastAsia="zh-CN"/>
        </w:rPr>
        <w:t xml:space="preserve">needs to be </w:t>
      </w:r>
      <w:r w:rsidRPr="00272777">
        <w:rPr>
          <w:sz w:val="21"/>
          <w:lang w:val="en-US" w:eastAsia="zh-CN"/>
        </w:rPr>
        <w:t>introduced from UE side.</w:t>
      </w:r>
    </w:p>
    <w:p w14:paraId="6FC2A3C1" w14:textId="5EFA3261" w:rsidR="00F113A0" w:rsidRPr="00272777" w:rsidRDefault="00F113A0" w:rsidP="00272777">
      <w:pPr>
        <w:pStyle w:val="af"/>
        <w:numPr>
          <w:ilvl w:val="0"/>
          <w:numId w:val="77"/>
        </w:numPr>
        <w:overflowPunct w:val="0"/>
        <w:autoSpaceDE w:val="0"/>
        <w:autoSpaceDN w:val="0"/>
        <w:adjustRightInd w:val="0"/>
        <w:spacing w:after="120"/>
        <w:ind w:leftChars="0"/>
        <w:textAlignment w:val="baseline"/>
        <w:rPr>
          <w:sz w:val="21"/>
          <w:lang w:val="en-US" w:eastAsia="zh-CN"/>
        </w:rPr>
      </w:pPr>
      <w:r w:rsidRPr="00272777">
        <w:rPr>
          <w:sz w:val="21"/>
          <w:lang w:val="en-US" w:eastAsia="zh-CN"/>
        </w:rPr>
        <w:t>The specification impact is small where only NRPPa needs to provide additional support for Rel-15 SRS configuration transfer between NG-RAN and LMF.</w:t>
      </w:r>
    </w:p>
    <w:p w14:paraId="191118C1" w14:textId="20ECB1F1" w:rsidR="00F113A0" w:rsidRDefault="00F113A0" w:rsidP="00F113A0">
      <w:r>
        <w:t xml:space="preserve">For Rel-15 UE, Rel-16 UL positioning only needs changes at NG-RAN and 5GC side without any additional UE feature. Furthermore, the Rel-15 SRS can be configured with maximum 4 symbols, which shows sufficient UL coverage for the commercial use case, as evaluated in the SI </w:t>
      </w:r>
      <w:r>
        <w:fldChar w:fldCharType="begin"/>
      </w:r>
      <w:r>
        <w:instrText xml:space="preserve"> REF _Ref19974930 \r \h </w:instrText>
      </w:r>
      <w:r>
        <w:fldChar w:fldCharType="separate"/>
      </w:r>
      <w:r w:rsidR="00797ABC">
        <w:t>[4]</w:t>
      </w:r>
      <w:r>
        <w:fldChar w:fldCharType="end"/>
      </w:r>
      <w:r>
        <w:t>. It is up to gNB to resolve</w:t>
      </w:r>
      <w:r w:rsidRPr="00577808">
        <w:t xml:space="preserve"> </w:t>
      </w:r>
      <w:r>
        <w:t xml:space="preserve">the correlation ambiguity due to </w:t>
      </w:r>
      <w:r w:rsidR="00F62451">
        <w:t xml:space="preserve">the </w:t>
      </w:r>
      <w:r>
        <w:t>non-staggering pattern.</w:t>
      </w:r>
    </w:p>
    <w:p w14:paraId="3FEF5E7C" w14:textId="77777777" w:rsidR="00F113A0" w:rsidRDefault="00F113A0" w:rsidP="00F113A0">
      <w:r>
        <w:t>Note that the ambiguity range for comb-4 SRS with 30kHz SCS is approximately given by</w:t>
      </w:r>
    </w:p>
    <w:p w14:paraId="5D0881A1" w14:textId="77777777" w:rsidR="00F113A0" w:rsidRPr="00CB1310" w:rsidRDefault="00592272" w:rsidP="00F113A0">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30×4</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t>
          </m:r>
          <m:r>
            <m:rPr>
              <m:sty m:val="p"/>
            </m:rPr>
            <w:rPr>
              <w:rFonts w:ascii="Cambria Math" w:hAnsi="Cambria Math"/>
            </w:rPr>
            <m:t>2500</m:t>
          </m:r>
          <m:d>
            <m:dPr>
              <m:ctrlPr>
                <w:rPr>
                  <w:rFonts w:ascii="Cambria Math" w:hAnsi="Cambria Math"/>
                </w:rPr>
              </m:ctrlPr>
            </m:dPr>
            <m:e>
              <m:r>
                <m:rPr>
                  <m:sty m:val="p"/>
                </m:rPr>
                <w:rPr>
                  <w:rFonts w:ascii="Cambria Math" w:hAnsi="Cambria Math"/>
                </w:rPr>
                <m:t>m</m:t>
              </m:r>
            </m:e>
          </m:d>
        </m:oMath>
      </m:oMathPara>
    </w:p>
    <w:p w14:paraId="2A61DB60" w14:textId="3373303C" w:rsidR="00F113A0" w:rsidRDefault="00F113A0" w:rsidP="00F113A0">
      <w:r>
        <w:t xml:space="preserve">Even when 120kHz SCS in FR2 is used, the ambiguity range is approximately 625m. It is not so difficult for a gNB to resolve </w:t>
      </w:r>
      <w:r w:rsidR="00F62451">
        <w:t>such an ambiguity range</w:t>
      </w:r>
      <w:r>
        <w:t>.</w:t>
      </w:r>
    </w:p>
    <w:p w14:paraId="0729BC35" w14:textId="28E95255" w:rsidR="00F113A0" w:rsidRDefault="00F113A0">
      <w:pPr>
        <w:rPr>
          <w:b/>
          <w:bCs/>
          <w:i/>
        </w:rPr>
      </w:pPr>
      <w:r w:rsidRPr="006C5C3B">
        <w:rPr>
          <w:b/>
          <w:i/>
        </w:rPr>
        <w:t>Proposal</w:t>
      </w:r>
      <w:r w:rsidR="00BB26CD">
        <w:rPr>
          <w:b/>
          <w:i/>
        </w:rPr>
        <w:t xml:space="preserve"> 10</w:t>
      </w:r>
      <w:r w:rsidRPr="006C5C3B">
        <w:rPr>
          <w:b/>
          <w:i/>
        </w:rPr>
        <w:t>:</w:t>
      </w:r>
      <w:r w:rsidRPr="000C40D9">
        <w:rPr>
          <w:b/>
          <w:i/>
        </w:rPr>
        <w:t xml:space="preserve"> </w:t>
      </w:r>
      <w:r>
        <w:rPr>
          <w:b/>
          <w:bCs/>
          <w:i/>
        </w:rPr>
        <w:t>Support reuse of Rel-15 SRS for NR positioning in addition to any enhanced SRS in Rel. 16.</w:t>
      </w:r>
    </w:p>
    <w:p w14:paraId="6725F7EC" w14:textId="77777777" w:rsidR="00F113A0" w:rsidRPr="007C7FE9" w:rsidRDefault="00F113A0" w:rsidP="00272777">
      <w:pPr>
        <w:pStyle w:val="3GPPAgreements"/>
        <w:spacing w:before="0" w:after="120"/>
        <w:rPr>
          <w:b/>
          <w:i/>
        </w:rPr>
      </w:pPr>
      <w:r w:rsidRPr="007C7FE9">
        <w:rPr>
          <w:b/>
          <w:i/>
        </w:rPr>
        <w:t>There is no RAN1 impact.</w:t>
      </w:r>
    </w:p>
    <w:p w14:paraId="36A4FB31" w14:textId="77777777" w:rsidR="00F113A0" w:rsidRPr="007C7FE9" w:rsidRDefault="00F113A0" w:rsidP="00272777">
      <w:pPr>
        <w:pStyle w:val="3GPPAgreements"/>
        <w:spacing w:before="0" w:after="120"/>
        <w:rPr>
          <w:b/>
          <w:i/>
        </w:rPr>
      </w:pPr>
      <w:r w:rsidRPr="007C7FE9">
        <w:rPr>
          <w:b/>
          <w:i/>
        </w:rPr>
        <w:t>Send an LS to RAN2 and RAN3.</w:t>
      </w:r>
    </w:p>
    <w:p w14:paraId="0B4D4344" w14:textId="77777777" w:rsidR="00E97944" w:rsidRDefault="00E97944" w:rsidP="00A43E53">
      <w:pPr>
        <w:rPr>
          <w:i/>
        </w:rPr>
      </w:pPr>
    </w:p>
    <w:p w14:paraId="78307C33" w14:textId="77777777" w:rsidR="008A1115" w:rsidRDefault="008A1115" w:rsidP="008A1115">
      <w:pPr>
        <w:pStyle w:val="2"/>
      </w:pPr>
      <w:r>
        <w:t xml:space="preserve">Remaining issues regarding </w:t>
      </w:r>
      <w:r w:rsidRPr="00272777">
        <w:rPr>
          <w:i/>
        </w:rPr>
        <w:t>pathlossReferenceRS</w:t>
      </w:r>
      <w:r>
        <w:t xml:space="preserve"> and </w:t>
      </w:r>
      <w:r w:rsidRPr="00272777">
        <w:rPr>
          <w:i/>
        </w:rPr>
        <w:t>spatialRelationInfo</w:t>
      </w:r>
      <w:r>
        <w:t xml:space="preserve"> RS</w:t>
      </w:r>
    </w:p>
    <w:p w14:paraId="396D6ABB" w14:textId="650E44C9" w:rsidR="000C28A3" w:rsidRDefault="00E95840" w:rsidP="00272777">
      <w:r>
        <w:t xml:space="preserve">Our views on the remaining details of </w:t>
      </w:r>
      <w:r w:rsidR="000C28A3" w:rsidRPr="00AE626B">
        <w:rPr>
          <w:i/>
        </w:rPr>
        <w:t>pathlossReferenceRS</w:t>
      </w:r>
      <w:r w:rsidR="000C28A3">
        <w:t xml:space="preserve"> and </w:t>
      </w:r>
      <w:r w:rsidR="000C28A3" w:rsidRPr="00AE626B">
        <w:rPr>
          <w:i/>
        </w:rPr>
        <w:t>spatialRelationInfo</w:t>
      </w:r>
      <w:r w:rsidR="000C28A3">
        <w:t xml:space="preserve"> RS configuration for SRS for positioning are provided in details in our companion contribution </w:t>
      </w:r>
      <w:r w:rsidR="000C28A3">
        <w:fldChar w:fldCharType="begin"/>
      </w:r>
      <w:r w:rsidR="000C28A3">
        <w:instrText xml:space="preserve"> REF _Ref23759436 \r \h </w:instrText>
      </w:r>
      <w:r w:rsidR="000C28A3">
        <w:fldChar w:fldCharType="separate"/>
      </w:r>
      <w:r w:rsidR="00797ABC">
        <w:t>[5]</w:t>
      </w:r>
      <w:r w:rsidR="000C28A3">
        <w:fldChar w:fldCharType="end"/>
      </w:r>
      <w:r w:rsidR="000C28A3">
        <w:t xml:space="preserve">. In this section, we briefly </w:t>
      </w:r>
      <w:r w:rsidR="00B153EC">
        <w:t>outline</w:t>
      </w:r>
      <w:r w:rsidR="000C28A3">
        <w:t xml:space="preserve"> these views. </w:t>
      </w:r>
    </w:p>
    <w:p w14:paraId="3E28CFB3" w14:textId="570B68BE" w:rsidR="004415BB" w:rsidRDefault="000C28A3" w:rsidP="00272777">
      <w:r>
        <w:t xml:space="preserve">In </w:t>
      </w:r>
      <w:r w:rsidR="00B153EC">
        <w:fldChar w:fldCharType="begin"/>
      </w:r>
      <w:r w:rsidR="00B153EC">
        <w:instrText xml:space="preserve"> REF _Ref23759436 \r \h </w:instrText>
      </w:r>
      <w:r w:rsidR="00B153EC">
        <w:fldChar w:fldCharType="separate"/>
      </w:r>
      <w:r w:rsidR="00797ABC">
        <w:t>[5]</w:t>
      </w:r>
      <w:r w:rsidR="00B153EC">
        <w:fldChar w:fldCharType="end"/>
      </w:r>
      <w:r w:rsidR="00B153EC">
        <w:rPr>
          <w:lang w:eastAsia="x-none"/>
        </w:rPr>
        <w:t>, we discuss that UL-based positioning target serving or neighboring cells may send SSBs on different frequency layers. SRS configuration in RRC (</w:t>
      </w:r>
      <w:r w:rsidR="00B153EC" w:rsidRPr="000E0490">
        <w:rPr>
          <w:i/>
          <w:lang w:eastAsia="x-none"/>
        </w:rPr>
        <w:t>SRS-Config</w:t>
      </w:r>
      <w:r w:rsidR="00B153EC">
        <w:rPr>
          <w:lang w:eastAsia="x-none"/>
        </w:rPr>
        <w:t xml:space="preserve"> IE) includes the configuration of multiple SRS resource sets each of which potentially targeting a different serving or neighboring cell. Therefore, configuring SSBs as </w:t>
      </w:r>
      <w:r w:rsidR="00B153EC" w:rsidRPr="004E246B">
        <w:rPr>
          <w:i/>
        </w:rPr>
        <w:t>pathlossReferenceRS</w:t>
      </w:r>
      <w:r w:rsidR="00B153EC">
        <w:rPr>
          <w:i/>
        </w:rPr>
        <w:t xml:space="preserve"> </w:t>
      </w:r>
      <w:r w:rsidR="00B153EC" w:rsidRPr="000E0490">
        <w:t>or</w:t>
      </w:r>
      <w:r w:rsidR="00B153EC">
        <w:rPr>
          <w:i/>
        </w:rPr>
        <w:t xml:space="preserve"> </w:t>
      </w:r>
      <w:r w:rsidR="00B153EC" w:rsidRPr="00BF6EB6">
        <w:rPr>
          <w:i/>
        </w:rPr>
        <w:t>spatialRelationInfo</w:t>
      </w:r>
      <w:r w:rsidR="00B153EC">
        <w:rPr>
          <w:i/>
        </w:rPr>
        <w:t xml:space="preserve"> </w:t>
      </w:r>
      <w:r w:rsidR="00B153EC" w:rsidRPr="001975E9">
        <w:t>RS</w:t>
      </w:r>
      <w:r w:rsidR="00B153EC">
        <w:t xml:space="preserve"> </w:t>
      </w:r>
      <w:r w:rsidR="00B153EC">
        <w:rPr>
          <w:lang w:eastAsia="x-none"/>
        </w:rPr>
        <w:t xml:space="preserve">on multiple SSB frequency layers in </w:t>
      </w:r>
      <w:r w:rsidR="00B153EC">
        <w:t>SRS for positioning configuration should be supported.</w:t>
      </w:r>
      <w:r w:rsidR="005B664C">
        <w:t xml:space="preserve"> We have proposed in </w:t>
      </w:r>
      <w:r w:rsidR="005B664C">
        <w:fldChar w:fldCharType="begin"/>
      </w:r>
      <w:r w:rsidR="005B664C">
        <w:instrText xml:space="preserve"> REF _Ref23759436 \r \h </w:instrText>
      </w:r>
      <w:r w:rsidR="005B664C">
        <w:fldChar w:fldCharType="separate"/>
      </w:r>
      <w:r w:rsidR="00797ABC">
        <w:t>[5]</w:t>
      </w:r>
      <w:r w:rsidR="005B664C">
        <w:fldChar w:fldCharType="end"/>
      </w:r>
      <w:r w:rsidR="005B664C">
        <w:t xml:space="preserve"> the following.</w:t>
      </w:r>
    </w:p>
    <w:p w14:paraId="582578E9" w14:textId="7556A29E" w:rsidR="004415BB" w:rsidRDefault="004415BB">
      <w:pPr>
        <w:rPr>
          <w:b/>
          <w:i/>
        </w:rPr>
      </w:pPr>
      <w:r w:rsidRPr="006C5C3B">
        <w:rPr>
          <w:b/>
          <w:i/>
        </w:rPr>
        <w:t xml:space="preserve">Proposal </w:t>
      </w:r>
      <w:r w:rsidR="003D5CC9">
        <w:rPr>
          <w:b/>
          <w:i/>
        </w:rPr>
        <w:t>11</w:t>
      </w:r>
      <w:r w:rsidRPr="006C5C3B">
        <w:rPr>
          <w:b/>
          <w:i/>
        </w:rPr>
        <w:t>:</w:t>
      </w:r>
      <w:r>
        <w:rPr>
          <w:b/>
          <w:i/>
        </w:rPr>
        <w:t xml:space="preserve"> </w:t>
      </w:r>
      <w:r w:rsidRPr="00224A06">
        <w:rPr>
          <w:b/>
          <w:i/>
        </w:rPr>
        <w:t xml:space="preserve">Support </w:t>
      </w:r>
      <w:r w:rsidRPr="000E0490">
        <w:rPr>
          <w:b/>
          <w:i/>
          <w:lang w:eastAsia="x-none"/>
        </w:rPr>
        <w:t xml:space="preserve">configuring SSBs as </w:t>
      </w:r>
      <w:r w:rsidRPr="000E0490">
        <w:rPr>
          <w:b/>
          <w:i/>
        </w:rPr>
        <w:t xml:space="preserve">pathlossReferenceRS or spatialRelationInfo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21E02B60" w14:textId="77777777" w:rsidR="00F440EB" w:rsidRPr="000E0490" w:rsidRDefault="00F440EB" w:rsidP="00F440EB">
      <w:pPr>
        <w:pStyle w:val="3GPPAgreements"/>
        <w:numPr>
          <w:ilvl w:val="0"/>
          <w:numId w:val="92"/>
        </w:numPr>
        <w:spacing w:before="0" w:after="120"/>
        <w:rPr>
          <w:b/>
          <w:i/>
        </w:rPr>
      </w:pPr>
      <w:r w:rsidRPr="000E0490">
        <w:rPr>
          <w:b/>
          <w:i/>
        </w:rPr>
        <w:t xml:space="preserve">Maximum number of configured </w:t>
      </w:r>
      <w:r>
        <w:rPr>
          <w:b/>
          <w:i/>
        </w:rPr>
        <w:t xml:space="preserve">SSB </w:t>
      </w:r>
      <w:r w:rsidRPr="000E0490">
        <w:rPr>
          <w:b/>
          <w:i/>
        </w:rPr>
        <w:t>frequency layer</w:t>
      </w:r>
      <w:r>
        <w:rPr>
          <w:b/>
          <w:i/>
        </w:rPr>
        <w:t xml:space="preserve">s for each SRS for positioning configuration </w:t>
      </w:r>
      <w:r w:rsidRPr="000E0490">
        <w:rPr>
          <w:b/>
          <w:i/>
        </w:rPr>
        <w:t xml:space="preserve">is N=4. </w:t>
      </w:r>
    </w:p>
    <w:p w14:paraId="5BE40BB0" w14:textId="5BF4B096" w:rsidR="003D5CC9" w:rsidRDefault="003D5CC9" w:rsidP="003D5CC9">
      <w:r>
        <w:t xml:space="preserve">When SSB is configured as a </w:t>
      </w:r>
      <w:r w:rsidRPr="00AE626B">
        <w:rPr>
          <w:i/>
        </w:rPr>
        <w:t>pathlossReferenceRS</w:t>
      </w:r>
      <w:r w:rsidRPr="000E0490">
        <w:t xml:space="preserve">, </w:t>
      </w:r>
      <w:r>
        <w:t xml:space="preserve">the UE needs to know the SSB Tx power. This is addressed in RAN1 98b by inclusion of </w:t>
      </w:r>
      <w:r w:rsidRPr="000E0490">
        <w:rPr>
          <w:i/>
        </w:rPr>
        <w:t>ss-PBCH-BlockPower</w:t>
      </w:r>
      <w:r w:rsidRPr="000E0490">
        <w:t xml:space="preserve"> in </w:t>
      </w:r>
      <w:r>
        <w:t xml:space="preserve">the </w:t>
      </w:r>
      <w:r w:rsidRPr="000E0490">
        <w:t>higher layer parameter list</w:t>
      </w:r>
      <w:r>
        <w:t xml:space="preserve"> where it </w:t>
      </w:r>
      <w:r>
        <w:lastRenderedPageBreak/>
        <w:t xml:space="preserve">is left to RAN2 WG to decide whether this field is indicated in </w:t>
      </w:r>
      <w:r w:rsidRPr="000E0490">
        <w:t xml:space="preserve">DL PRS configuration or SRS for positioning configuration. </w:t>
      </w:r>
      <w:r>
        <w:t xml:space="preserve">We believe that indicating </w:t>
      </w:r>
      <w:r w:rsidRPr="00AE626B">
        <w:rPr>
          <w:i/>
        </w:rPr>
        <w:t>ss-PBCH-BlockPower</w:t>
      </w:r>
      <w:r>
        <w:rPr>
          <w:i/>
        </w:rPr>
        <w:t xml:space="preserve"> </w:t>
      </w:r>
      <w:r w:rsidRPr="000E0490">
        <w:t>in</w:t>
      </w:r>
      <w:r>
        <w:rPr>
          <w:i/>
        </w:rPr>
        <w:t xml:space="preserve"> </w:t>
      </w:r>
      <w:r w:rsidRPr="000E0490">
        <w:t>DL PRS configuration</w:t>
      </w:r>
      <w:r>
        <w:rPr>
          <w:i/>
        </w:rPr>
        <w:t xml:space="preserve"> </w:t>
      </w:r>
      <w:r>
        <w:t>is infeasible due to the following reasons:</w:t>
      </w:r>
    </w:p>
    <w:p w14:paraId="56A154B9" w14:textId="77777777" w:rsidR="003D5CC9" w:rsidRPr="00272777" w:rsidRDefault="003D5CC9" w:rsidP="00272777">
      <w:pPr>
        <w:pStyle w:val="af"/>
        <w:numPr>
          <w:ilvl w:val="0"/>
          <w:numId w:val="93"/>
        </w:numPr>
        <w:autoSpaceDE w:val="0"/>
        <w:autoSpaceDN w:val="0"/>
        <w:adjustRightInd w:val="0"/>
        <w:snapToGrid w:val="0"/>
        <w:spacing w:after="120"/>
        <w:ind w:leftChars="0" w:left="879" w:hanging="357"/>
        <w:contextualSpacing/>
        <w:jc w:val="both"/>
        <w:rPr>
          <w:sz w:val="21"/>
        </w:rPr>
      </w:pPr>
      <w:r w:rsidRPr="00272777">
        <w:rPr>
          <w:sz w:val="21"/>
        </w:rPr>
        <w:t xml:space="preserve">It is possible that UE is not configured with any DL PRS while being configured with SRS for positioning. In such a case, if  </w:t>
      </w:r>
      <w:r w:rsidRPr="00272777">
        <w:rPr>
          <w:i/>
          <w:sz w:val="21"/>
        </w:rPr>
        <w:t xml:space="preserve">ss-PBCH-BlockPower </w:t>
      </w:r>
      <w:r w:rsidRPr="00272777">
        <w:rPr>
          <w:sz w:val="21"/>
        </w:rPr>
        <w:t xml:space="preserve">is only a part of DL PRS configuration, UE cannot calculate the DL pathloss when an SSB is configured as a </w:t>
      </w:r>
      <w:r w:rsidRPr="00272777">
        <w:rPr>
          <w:i/>
          <w:sz w:val="21"/>
        </w:rPr>
        <w:t xml:space="preserve">pathlossReferenceRS. </w:t>
      </w:r>
    </w:p>
    <w:p w14:paraId="063C2BBB" w14:textId="77777777" w:rsidR="003D5CC9" w:rsidRPr="00272777" w:rsidRDefault="003D5CC9" w:rsidP="00272777">
      <w:pPr>
        <w:pStyle w:val="af"/>
        <w:numPr>
          <w:ilvl w:val="0"/>
          <w:numId w:val="93"/>
        </w:numPr>
        <w:autoSpaceDE w:val="0"/>
        <w:autoSpaceDN w:val="0"/>
        <w:adjustRightInd w:val="0"/>
        <w:snapToGrid w:val="0"/>
        <w:spacing w:after="120"/>
        <w:ind w:leftChars="0" w:left="879" w:hanging="357"/>
        <w:contextualSpacing/>
        <w:jc w:val="both"/>
        <w:rPr>
          <w:sz w:val="21"/>
        </w:rPr>
      </w:pPr>
      <w:r w:rsidRPr="00272777">
        <w:rPr>
          <w:i/>
          <w:sz w:val="21"/>
        </w:rPr>
        <w:t xml:space="preserve">ss-PBCH-BlockPower </w:t>
      </w:r>
      <w:r w:rsidRPr="00272777">
        <w:rPr>
          <w:sz w:val="21"/>
        </w:rPr>
        <w:t xml:space="preserve">is not required for any DL-based positioning measurement. </w:t>
      </w:r>
    </w:p>
    <w:p w14:paraId="748B847E" w14:textId="60E3D496" w:rsidR="004415BB" w:rsidRDefault="003D5CC9" w:rsidP="00272777">
      <w:r>
        <w:t xml:space="preserve">As such, we propose the following in </w:t>
      </w:r>
      <w:r>
        <w:fldChar w:fldCharType="begin"/>
      </w:r>
      <w:r>
        <w:instrText xml:space="preserve"> REF _Ref23759436 \r \h </w:instrText>
      </w:r>
      <w:r>
        <w:fldChar w:fldCharType="separate"/>
      </w:r>
      <w:r w:rsidR="00797ABC">
        <w:t>[5]</w:t>
      </w:r>
      <w:r>
        <w:fldChar w:fldCharType="end"/>
      </w:r>
      <w:r>
        <w:t>.</w:t>
      </w:r>
    </w:p>
    <w:p w14:paraId="3F111DEB" w14:textId="6F71CECC" w:rsidR="004415BB" w:rsidRDefault="004415BB" w:rsidP="004415BB">
      <w:r w:rsidRPr="006C5C3B">
        <w:rPr>
          <w:b/>
          <w:i/>
        </w:rPr>
        <w:t xml:space="preserve">Proposal </w:t>
      </w:r>
      <w:r w:rsidR="003D5CC9">
        <w:rPr>
          <w:b/>
          <w:i/>
        </w:rPr>
        <w:t>12</w:t>
      </w:r>
      <w:r w:rsidRPr="006C5C3B">
        <w:rPr>
          <w:b/>
          <w:i/>
        </w:rPr>
        <w:t>:</w:t>
      </w:r>
      <w:r>
        <w:rPr>
          <w:b/>
          <w:i/>
        </w:rPr>
        <w:t xml:space="preserve"> Support indicating ss</w:t>
      </w:r>
      <w:r w:rsidRPr="00AE626B">
        <w:rPr>
          <w:b/>
          <w:i/>
        </w:rPr>
        <w:t xml:space="preserve">-PBCH-BlockPower in SRS </w:t>
      </w:r>
      <w:r>
        <w:rPr>
          <w:b/>
          <w:i/>
        </w:rPr>
        <w:t xml:space="preserve">for positioning RRC </w:t>
      </w:r>
      <w:r w:rsidRPr="00AE626B">
        <w:rPr>
          <w:b/>
          <w:i/>
        </w:rPr>
        <w:t>configuration</w:t>
      </w:r>
      <w:r>
        <w:rPr>
          <w:b/>
          <w:i/>
        </w:rPr>
        <w:t xml:space="preserve"> and update the higher layer parameter list accordingly. </w:t>
      </w:r>
    </w:p>
    <w:p w14:paraId="1706F7CB" w14:textId="51DD7742" w:rsidR="004415BB" w:rsidRDefault="003D5CC9" w:rsidP="00272777">
      <w:r>
        <w:t>It was agreed in RAN1 98b to s</w:t>
      </w:r>
      <w:r w:rsidRPr="000E0490">
        <w:t>upport configuration of a spatial relation between two SRS resources for positioning</w:t>
      </w:r>
      <w:r>
        <w:t xml:space="preserve">. </w:t>
      </w:r>
      <w:r w:rsidR="005B664C">
        <w:t xml:space="preserve">In </w:t>
      </w:r>
      <w:r w:rsidR="005B664C">
        <w:fldChar w:fldCharType="begin"/>
      </w:r>
      <w:r w:rsidR="005B664C">
        <w:instrText xml:space="preserve"> REF _Ref23759436 \r \h </w:instrText>
      </w:r>
      <w:r w:rsidR="005B664C">
        <w:fldChar w:fldCharType="separate"/>
      </w:r>
      <w:r w:rsidR="00797ABC">
        <w:t>[5]</w:t>
      </w:r>
      <w:r w:rsidR="005B664C">
        <w:fldChar w:fldCharType="end"/>
      </w:r>
      <w:r w:rsidR="005B664C">
        <w:t>, we have argued that i</w:t>
      </w:r>
      <w:r>
        <w:t xml:space="preserve">t should be possible to use a positioning SRS resource or a Rel. 15 SRS resource in a BWP as the reference </w:t>
      </w:r>
      <w:r w:rsidRPr="00AE626B">
        <w:rPr>
          <w:i/>
        </w:rPr>
        <w:t>spatialRelationInfo</w:t>
      </w:r>
      <w:r>
        <w:t xml:space="preserve"> SRS for the positioning SRS resources configured in another BWP or another serving cell. The agreement in RAN1 98b is not clear about this issue and we </w:t>
      </w:r>
      <w:r w:rsidR="00D32A40">
        <w:t xml:space="preserve">have </w:t>
      </w:r>
      <w:r>
        <w:t>suggest</w:t>
      </w:r>
      <w:r w:rsidR="00D32A40">
        <w:t>ed in</w:t>
      </w:r>
      <w:r>
        <w:t xml:space="preserve"> </w:t>
      </w:r>
      <w:r w:rsidR="00D32A40">
        <w:fldChar w:fldCharType="begin"/>
      </w:r>
      <w:r w:rsidR="00D32A40">
        <w:instrText xml:space="preserve"> REF _Ref23759436 \r \h </w:instrText>
      </w:r>
      <w:r w:rsidR="00D32A40">
        <w:fldChar w:fldCharType="separate"/>
      </w:r>
      <w:r w:rsidR="00797ABC">
        <w:t>[5]</w:t>
      </w:r>
      <w:r w:rsidR="00D32A40">
        <w:fldChar w:fldCharType="end"/>
      </w:r>
      <w:r w:rsidR="00D32A40">
        <w:t xml:space="preserve"> </w:t>
      </w:r>
      <w:r>
        <w:t xml:space="preserve">to clarify this in RAN1 99. </w:t>
      </w:r>
    </w:p>
    <w:p w14:paraId="0529DF4C" w14:textId="7C176B01" w:rsidR="004415BB" w:rsidRDefault="004415BB" w:rsidP="004415BB">
      <w:pPr>
        <w:rPr>
          <w:i/>
        </w:rPr>
      </w:pPr>
      <w:r w:rsidRPr="006C5C3B">
        <w:rPr>
          <w:b/>
          <w:i/>
        </w:rPr>
        <w:t xml:space="preserve">Proposal </w:t>
      </w:r>
      <w:r w:rsidR="003E5290">
        <w:rPr>
          <w:b/>
          <w:i/>
        </w:rPr>
        <w:t>13</w:t>
      </w:r>
      <w:r w:rsidRPr="006C5C3B">
        <w:rPr>
          <w:b/>
          <w:i/>
        </w:rPr>
        <w:t>:</w:t>
      </w:r>
      <w:r>
        <w:rPr>
          <w:b/>
          <w:i/>
        </w:rPr>
        <w:t xml:space="preserve"> </w:t>
      </w:r>
      <w:r w:rsidRPr="004C63FA">
        <w:rPr>
          <w:b/>
          <w:i/>
        </w:rPr>
        <w:t xml:space="preserve">Support indicating </w:t>
      </w:r>
      <w:r>
        <w:rPr>
          <w:b/>
          <w:i/>
        </w:rPr>
        <w:t xml:space="preserve">a configured </w:t>
      </w:r>
      <w:r w:rsidRPr="004C63FA">
        <w:rPr>
          <w:b/>
          <w:i/>
        </w:rPr>
        <w:t xml:space="preserve">SRS resource in any BWP </w:t>
      </w:r>
      <w:r>
        <w:rPr>
          <w:b/>
          <w:i/>
        </w:rPr>
        <w:t>of</w:t>
      </w:r>
      <w:r w:rsidRPr="004C63FA">
        <w:rPr>
          <w:b/>
          <w:i/>
        </w:rPr>
        <w:t xml:space="preserve"> any serving cell as the spatialRelationInfo </w:t>
      </w:r>
      <w:r w:rsidRPr="000E0490">
        <w:rPr>
          <w:b/>
          <w:i/>
        </w:rPr>
        <w:t xml:space="preserve">RS for </w:t>
      </w:r>
      <w:r>
        <w:rPr>
          <w:b/>
          <w:i/>
        </w:rPr>
        <w:t>a</w:t>
      </w:r>
      <w:r w:rsidRPr="000E0490">
        <w:rPr>
          <w:b/>
          <w:i/>
        </w:rPr>
        <w:t xml:space="preserve"> SRS resource</w:t>
      </w:r>
      <w:r>
        <w:rPr>
          <w:b/>
          <w:i/>
        </w:rPr>
        <w:t xml:space="preserve"> for positioning</w:t>
      </w:r>
      <w:r w:rsidRPr="000E0490">
        <w:rPr>
          <w:b/>
          <w:i/>
        </w:rPr>
        <w:t>.</w:t>
      </w:r>
    </w:p>
    <w:p w14:paraId="0F8878B9" w14:textId="61141402" w:rsidR="004415BB" w:rsidRDefault="005B664C" w:rsidP="00272777">
      <w:r>
        <w:t xml:space="preserve">The use of CSI-RS as a </w:t>
      </w:r>
      <w:r w:rsidRPr="000E0490">
        <w:rPr>
          <w:i/>
        </w:rPr>
        <w:t>pathlossReferenceRS</w:t>
      </w:r>
      <w:r>
        <w:t xml:space="preserve"> for posititoning SRS is still FFS. </w:t>
      </w:r>
      <w:r w:rsidR="00D32A40">
        <w:t>I</w:t>
      </w:r>
      <w:r>
        <w:t xml:space="preserve">t is natural to at least use NZP-CSI-RS as a </w:t>
      </w:r>
      <w:r w:rsidRPr="000E0490">
        <w:rPr>
          <w:i/>
        </w:rPr>
        <w:t>pathlossReferenceRS</w:t>
      </w:r>
      <w:r>
        <w:t xml:space="preserve"> for</w:t>
      </w:r>
      <w:r w:rsidRPr="001975E9">
        <w:t xml:space="preserve"> </w:t>
      </w:r>
      <w:r>
        <w:t xml:space="preserve">a positioning SRS that targets a serving cell. Note that, NZP-CSI-RS can be used as a </w:t>
      </w:r>
      <w:r w:rsidRPr="00AE626B">
        <w:rPr>
          <w:i/>
        </w:rPr>
        <w:t>pathlossReferenceRS</w:t>
      </w:r>
      <w:r>
        <w:t xml:space="preserve"> for SRS in Rel. 15.</w:t>
      </w:r>
      <w:r w:rsidR="00D32A40">
        <w:t xml:space="preserve"> We have proposed the following in </w:t>
      </w:r>
      <w:r w:rsidR="00D32A40">
        <w:fldChar w:fldCharType="begin"/>
      </w:r>
      <w:r w:rsidR="00D32A40">
        <w:instrText xml:space="preserve"> REF _Ref23759436 \r \h </w:instrText>
      </w:r>
      <w:r w:rsidR="00D32A40">
        <w:fldChar w:fldCharType="separate"/>
      </w:r>
      <w:r w:rsidR="00797ABC">
        <w:t>[5]</w:t>
      </w:r>
      <w:r w:rsidR="00D32A40">
        <w:fldChar w:fldCharType="end"/>
      </w:r>
      <w:r w:rsidR="00D32A40">
        <w:t>.</w:t>
      </w:r>
    </w:p>
    <w:p w14:paraId="6030592A" w14:textId="29711228" w:rsidR="004415BB" w:rsidRPr="000E0490" w:rsidRDefault="004415BB" w:rsidP="004415BB">
      <w:pPr>
        <w:rPr>
          <w:b/>
          <w:i/>
        </w:rPr>
      </w:pPr>
      <w:r w:rsidRPr="006C5C3B">
        <w:rPr>
          <w:b/>
          <w:i/>
        </w:rPr>
        <w:t xml:space="preserve">Proposal </w:t>
      </w:r>
      <w:r w:rsidR="003E5290">
        <w:rPr>
          <w:b/>
          <w:i/>
        </w:rPr>
        <w:t>14</w:t>
      </w:r>
      <w:r w:rsidRPr="006C5C3B">
        <w:rPr>
          <w:b/>
          <w:i/>
        </w:rPr>
        <w:t>:</w:t>
      </w:r>
      <w:r>
        <w:rPr>
          <w:b/>
          <w:i/>
        </w:rPr>
        <w:t xml:space="preserve"> </w:t>
      </w:r>
      <w:r w:rsidRPr="005D7BE9">
        <w:rPr>
          <w:b/>
          <w:i/>
        </w:rPr>
        <w:t xml:space="preserve">Support indicating NZP-CSI-RS resource as </w:t>
      </w:r>
      <w:r w:rsidRPr="000E0490">
        <w:rPr>
          <w:b/>
          <w:i/>
        </w:rPr>
        <w:t xml:space="preserve">pathlossReferenceRS for </w:t>
      </w:r>
      <w:r>
        <w:rPr>
          <w:b/>
          <w:i/>
        </w:rPr>
        <w:t xml:space="preserve">a </w:t>
      </w:r>
      <w:r w:rsidRPr="000E0490">
        <w:rPr>
          <w:b/>
          <w:i/>
        </w:rPr>
        <w:t xml:space="preserve">serving cell. </w:t>
      </w:r>
      <w:r>
        <w:rPr>
          <w:b/>
          <w:i/>
        </w:rPr>
        <w:t>Similar to Rel. 15, p</w:t>
      </w:r>
      <w:r w:rsidRPr="000E0490">
        <w:rPr>
          <w:b/>
          <w:i/>
        </w:rPr>
        <w:t xml:space="preserve">rovide NZP-CSI-RS-ResourceId to the UE to indicate the </w:t>
      </w:r>
      <w:r w:rsidRPr="005D7BE9">
        <w:rPr>
          <w:b/>
          <w:i/>
        </w:rPr>
        <w:t xml:space="preserve">NZP-CSI-RS resource as </w:t>
      </w:r>
      <w:r w:rsidRPr="000E0490">
        <w:rPr>
          <w:b/>
          <w:i/>
        </w:rPr>
        <w:t>pathlossReferenceRS.</w:t>
      </w:r>
    </w:p>
    <w:p w14:paraId="00B15B8E" w14:textId="77777777" w:rsidR="00D32A40" w:rsidRDefault="005B664C" w:rsidP="00D32A40">
      <w:r>
        <w:t xml:space="preserve">Whether or not to support CSI-RS for RRM as a </w:t>
      </w:r>
      <w:r w:rsidRPr="000E0490">
        <w:rPr>
          <w:i/>
        </w:rPr>
        <w:t>pathlossReferenceRS</w:t>
      </w:r>
      <w:r>
        <w:t xml:space="preserve"> or </w:t>
      </w:r>
      <w:r w:rsidRPr="000E0490">
        <w:rPr>
          <w:i/>
        </w:rPr>
        <w:t>spatialRelationInfo</w:t>
      </w:r>
      <w:r>
        <w:t xml:space="preserve"> RS </w:t>
      </w:r>
      <w:r w:rsidR="00D32A40">
        <w:t>is still FFS</w:t>
      </w:r>
      <w:r>
        <w:t xml:space="preserve">. </w:t>
      </w:r>
      <w:r w:rsidRPr="000E0490">
        <w:rPr>
          <w:iCs/>
        </w:rPr>
        <w:t xml:space="preserve">If </w:t>
      </w:r>
      <w:r>
        <w:rPr>
          <w:iCs/>
        </w:rPr>
        <w:t xml:space="preserve">a </w:t>
      </w:r>
      <w:r>
        <w:t>CSI-RS resource for RRM is</w:t>
      </w:r>
      <w:r w:rsidRPr="000E0490">
        <w:rPr>
          <w:iCs/>
        </w:rPr>
        <w:t xml:space="preserve"> </w:t>
      </w:r>
      <w:r>
        <w:rPr>
          <w:iCs/>
        </w:rPr>
        <w:t>transmitted from</w:t>
      </w:r>
      <w:r w:rsidRPr="000E0490">
        <w:rPr>
          <w:iCs/>
        </w:rPr>
        <w:t xml:space="preserve"> </w:t>
      </w:r>
      <w:r>
        <w:rPr>
          <w:iCs/>
        </w:rPr>
        <w:t>a</w:t>
      </w:r>
      <w:r w:rsidRPr="000E0490">
        <w:rPr>
          <w:iCs/>
        </w:rPr>
        <w:t xml:space="preserve"> target serving or neighboring cell of </w:t>
      </w:r>
      <w:r>
        <w:rPr>
          <w:iCs/>
        </w:rPr>
        <w:t xml:space="preserve">the positioning </w:t>
      </w:r>
      <w:r w:rsidRPr="000E0490">
        <w:rPr>
          <w:iCs/>
        </w:rPr>
        <w:t>SRS</w:t>
      </w:r>
      <w:r>
        <w:rPr>
          <w:iCs/>
        </w:rPr>
        <w:t>,</w:t>
      </w:r>
      <w:r w:rsidRPr="000E0490">
        <w:rPr>
          <w:iCs/>
        </w:rPr>
        <w:t xml:space="preserve"> indicating </w:t>
      </w:r>
      <w:r>
        <w:rPr>
          <w:iCs/>
        </w:rPr>
        <w:t>it</w:t>
      </w:r>
      <w:r w:rsidRPr="000E0490">
        <w:rPr>
          <w:iCs/>
        </w:rPr>
        <w:t xml:space="preserve"> as </w:t>
      </w:r>
      <w:r>
        <w:rPr>
          <w:iCs/>
        </w:rPr>
        <w:t xml:space="preserve">a </w:t>
      </w:r>
      <w:r w:rsidRPr="00C775E3">
        <w:rPr>
          <w:i/>
        </w:rPr>
        <w:t>pathlossReferenceRS</w:t>
      </w:r>
      <w:r w:rsidRPr="00C775E3">
        <w:t xml:space="preserve"> or </w:t>
      </w:r>
      <w:r w:rsidRPr="00C775E3">
        <w:rPr>
          <w:i/>
        </w:rPr>
        <w:t>spatialRelationInfo</w:t>
      </w:r>
      <w:r w:rsidRPr="00C775E3">
        <w:t xml:space="preserve"> RS to the UE does not come at any additional cost</w:t>
      </w:r>
      <w:r>
        <w:t xml:space="preserve"> as this resource has already been configured in </w:t>
      </w:r>
      <w:r w:rsidRPr="00AE626B">
        <w:rPr>
          <w:i/>
          <w:iCs/>
        </w:rPr>
        <w:t>MeasObjectNR</w:t>
      </w:r>
      <w:r>
        <w:rPr>
          <w:i/>
          <w:iCs/>
        </w:rPr>
        <w:t xml:space="preserve"> </w:t>
      </w:r>
      <w:r w:rsidRPr="000E0490">
        <w:rPr>
          <w:iCs/>
        </w:rPr>
        <w:t>and detected by the UE.</w:t>
      </w:r>
      <w:r>
        <w:rPr>
          <w:i/>
          <w:iCs/>
        </w:rPr>
        <w:t xml:space="preserve"> </w:t>
      </w:r>
      <w:r w:rsidRPr="00AE626B">
        <w:rPr>
          <w:iCs/>
        </w:rPr>
        <w:t xml:space="preserve">Moreover, </w:t>
      </w:r>
      <w:r>
        <w:rPr>
          <w:iCs/>
        </w:rPr>
        <w:t xml:space="preserve">CSI-RS for RRM can be the only choice for </w:t>
      </w:r>
      <w:r w:rsidRPr="00C775E3">
        <w:rPr>
          <w:i/>
        </w:rPr>
        <w:t>pathlossReferenceRS</w:t>
      </w:r>
      <w:r w:rsidRPr="00C775E3">
        <w:t xml:space="preserve"> or </w:t>
      </w:r>
      <w:r w:rsidRPr="00C775E3">
        <w:rPr>
          <w:i/>
        </w:rPr>
        <w:t>spatialRelationInfo</w:t>
      </w:r>
      <w:r w:rsidRPr="00C775E3">
        <w:t xml:space="preserve"> RS</w:t>
      </w:r>
      <w:r>
        <w:t xml:space="preserve"> if the target cell of the positioning SRS in a SCell without SSB. </w:t>
      </w:r>
      <w:r w:rsidRPr="000E0490">
        <w:rPr>
          <w:iCs/>
        </w:rPr>
        <w:t xml:space="preserve">As such, </w:t>
      </w:r>
      <w:r w:rsidRPr="008A3591">
        <w:t xml:space="preserve">we believe </w:t>
      </w:r>
      <w:r>
        <w:t xml:space="preserve">RAN1 should agree to support indicating CSI-RS resource for RRM as a </w:t>
      </w:r>
      <w:r w:rsidRPr="00AE626B">
        <w:rPr>
          <w:i/>
        </w:rPr>
        <w:t>pathlossReferenceRS</w:t>
      </w:r>
      <w:r>
        <w:t xml:space="preserve"> or </w:t>
      </w:r>
      <w:r w:rsidRPr="00AE626B">
        <w:rPr>
          <w:i/>
        </w:rPr>
        <w:t>spatialRelationInfo</w:t>
      </w:r>
      <w:r>
        <w:t xml:space="preserve"> RS. Note also that, it was agreed in RAN1 98b that RAN1 assumes SRS for positioning is configured in RRC. If this assumption is confirmed by RAN2, it is very straightforward to use CSI-RS resources for RRM in </w:t>
      </w:r>
      <w:r w:rsidRPr="00AE626B">
        <w:rPr>
          <w:i/>
          <w:iCs/>
        </w:rPr>
        <w:t>MeasObjectNR</w:t>
      </w:r>
      <w:r>
        <w:rPr>
          <w:i/>
          <w:iCs/>
        </w:rPr>
        <w:t xml:space="preserve"> </w:t>
      </w:r>
      <w:r w:rsidRPr="000E0490">
        <w:rPr>
          <w:iCs/>
        </w:rPr>
        <w:t>as</w:t>
      </w:r>
      <w:r>
        <w:rPr>
          <w:i/>
          <w:iCs/>
        </w:rPr>
        <w:t xml:space="preserve"> </w:t>
      </w:r>
      <w:r w:rsidRPr="00AE626B">
        <w:rPr>
          <w:i/>
        </w:rPr>
        <w:t>pathlossReferenceRS</w:t>
      </w:r>
      <w:r>
        <w:t xml:space="preserve"> or </w:t>
      </w:r>
      <w:r w:rsidRPr="00AE626B">
        <w:rPr>
          <w:i/>
        </w:rPr>
        <w:t>spatialRelationInfo</w:t>
      </w:r>
      <w:r>
        <w:t xml:space="preserve"> RS for positioning SRS since both </w:t>
      </w:r>
      <w:r w:rsidRPr="00AE626B">
        <w:rPr>
          <w:i/>
          <w:iCs/>
        </w:rPr>
        <w:t>MeasObjectNR</w:t>
      </w:r>
      <w:r>
        <w:rPr>
          <w:i/>
          <w:iCs/>
        </w:rPr>
        <w:t xml:space="preserve"> </w:t>
      </w:r>
      <w:r w:rsidRPr="000E0490">
        <w:rPr>
          <w:iCs/>
        </w:rPr>
        <w:t>and positioning SRS are configured in RRC.</w:t>
      </w:r>
      <w:r w:rsidR="00D32A40">
        <w:rPr>
          <w:iCs/>
        </w:rPr>
        <w:t xml:space="preserve"> </w:t>
      </w:r>
      <w:r w:rsidR="00D32A40">
        <w:t xml:space="preserve">We have proposed the following in </w:t>
      </w:r>
      <w:r w:rsidR="00D32A40">
        <w:fldChar w:fldCharType="begin"/>
      </w:r>
      <w:r w:rsidR="00D32A40">
        <w:instrText xml:space="preserve"> REF _Ref23759436 \r \h </w:instrText>
      </w:r>
      <w:r w:rsidR="00D32A40">
        <w:fldChar w:fldCharType="separate"/>
      </w:r>
      <w:r w:rsidR="00797ABC">
        <w:t>[5]</w:t>
      </w:r>
      <w:r w:rsidR="00D32A40">
        <w:fldChar w:fldCharType="end"/>
      </w:r>
      <w:r w:rsidR="00D32A40">
        <w:t>.</w:t>
      </w:r>
    </w:p>
    <w:p w14:paraId="3EAE1318" w14:textId="71D247B1" w:rsidR="004415BB" w:rsidRDefault="004415BB" w:rsidP="004415BB">
      <w:pPr>
        <w:rPr>
          <w:b/>
          <w:i/>
        </w:rPr>
      </w:pPr>
      <w:r w:rsidRPr="006C5C3B">
        <w:rPr>
          <w:b/>
          <w:i/>
        </w:rPr>
        <w:t xml:space="preserve">Proposal </w:t>
      </w:r>
      <w:r w:rsidR="003E5290">
        <w:rPr>
          <w:b/>
          <w:i/>
        </w:rPr>
        <w:t>15</w:t>
      </w:r>
      <w:r w:rsidRPr="006C5C3B">
        <w:rPr>
          <w:b/>
          <w:i/>
        </w:rPr>
        <w:t>:</w:t>
      </w: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serving and neighboring cells as</w:t>
      </w:r>
      <w:r w:rsidRPr="002955D4">
        <w:rPr>
          <w:b/>
          <w:i/>
        </w:rPr>
        <w:t xml:space="preserve"> </w:t>
      </w:r>
      <w:r w:rsidRPr="007C7FE9">
        <w:rPr>
          <w:b/>
          <w:i/>
        </w:rPr>
        <w:t xml:space="preserve">pathlossReferenceRS </w:t>
      </w:r>
      <w:r>
        <w:rPr>
          <w:b/>
          <w:i/>
        </w:rPr>
        <w:t>or</w:t>
      </w:r>
      <w:r w:rsidRPr="007C7FE9">
        <w:rPr>
          <w:b/>
          <w:i/>
        </w:rPr>
        <w:t xml:space="preserve"> spatialRelationInfo RS</w:t>
      </w:r>
      <w:r>
        <w:rPr>
          <w:b/>
          <w:i/>
        </w:rPr>
        <w:t>.</w:t>
      </w:r>
    </w:p>
    <w:p w14:paraId="565CBC96" w14:textId="5EFBAEA1" w:rsidR="001C587D" w:rsidRPr="00272777" w:rsidRDefault="001C587D" w:rsidP="00272777">
      <w:pPr>
        <w:pStyle w:val="a5"/>
        <w:keepNext/>
        <w:jc w:val="both"/>
        <w:rPr>
          <w:b w:val="0"/>
          <w:bCs w:val="0"/>
          <w:sz w:val="22"/>
          <w:szCs w:val="22"/>
        </w:rPr>
      </w:pPr>
      <w:r w:rsidRPr="00272777">
        <w:rPr>
          <w:b w:val="0"/>
          <w:bCs w:val="0"/>
          <w:sz w:val="22"/>
          <w:szCs w:val="22"/>
        </w:rPr>
        <w:t xml:space="preserve">Finally, the following Table is also provided in </w:t>
      </w:r>
      <w:r w:rsidRPr="00272777">
        <w:rPr>
          <w:b w:val="0"/>
          <w:bCs w:val="0"/>
          <w:sz w:val="22"/>
          <w:szCs w:val="22"/>
        </w:rPr>
        <w:fldChar w:fldCharType="begin"/>
      </w:r>
      <w:r w:rsidRPr="00272777">
        <w:rPr>
          <w:b w:val="0"/>
          <w:bCs w:val="0"/>
          <w:sz w:val="22"/>
          <w:szCs w:val="22"/>
        </w:rPr>
        <w:instrText xml:space="preserve"> REF _Ref23759436 \r \h </w:instrText>
      </w:r>
      <w:r>
        <w:rPr>
          <w:b w:val="0"/>
          <w:bCs w:val="0"/>
          <w:sz w:val="22"/>
          <w:szCs w:val="22"/>
        </w:rPr>
        <w:instrText xml:space="preserve"> \* MERGEFORMAT </w:instrText>
      </w:r>
      <w:r w:rsidRPr="00272777">
        <w:rPr>
          <w:b w:val="0"/>
          <w:bCs w:val="0"/>
          <w:sz w:val="22"/>
          <w:szCs w:val="22"/>
        </w:rPr>
      </w:r>
      <w:r w:rsidRPr="00272777">
        <w:rPr>
          <w:b w:val="0"/>
          <w:bCs w:val="0"/>
          <w:sz w:val="22"/>
          <w:szCs w:val="22"/>
        </w:rPr>
        <w:fldChar w:fldCharType="separate"/>
      </w:r>
      <w:r w:rsidR="00797ABC">
        <w:rPr>
          <w:b w:val="0"/>
          <w:bCs w:val="0"/>
          <w:sz w:val="22"/>
          <w:szCs w:val="22"/>
        </w:rPr>
        <w:t>[5]</w:t>
      </w:r>
      <w:r w:rsidRPr="00272777">
        <w:rPr>
          <w:b w:val="0"/>
          <w:bCs w:val="0"/>
          <w:sz w:val="22"/>
          <w:szCs w:val="22"/>
        </w:rPr>
        <w:fldChar w:fldCharType="end"/>
      </w:r>
      <w:r w:rsidRPr="00272777">
        <w:rPr>
          <w:b w:val="0"/>
          <w:bCs w:val="0"/>
          <w:sz w:val="22"/>
          <w:szCs w:val="22"/>
        </w:rPr>
        <w:t xml:space="preserve"> that includes </w:t>
      </w:r>
      <w:r>
        <w:rPr>
          <w:b w:val="0"/>
          <w:bCs w:val="0"/>
          <w:sz w:val="22"/>
          <w:szCs w:val="22"/>
        </w:rPr>
        <w:t>all n</w:t>
      </w:r>
      <w:r w:rsidRPr="00272777">
        <w:rPr>
          <w:b w:val="0"/>
          <w:bCs w:val="0"/>
          <w:sz w:val="22"/>
          <w:szCs w:val="22"/>
        </w:rPr>
        <w:t xml:space="preserve">ecessary parameters for configuration and indication of a </w:t>
      </w:r>
      <w:r w:rsidRPr="00272777">
        <w:rPr>
          <w:b w:val="0"/>
          <w:bCs w:val="0"/>
          <w:i/>
          <w:sz w:val="22"/>
          <w:szCs w:val="22"/>
        </w:rPr>
        <w:t>pathlossReferenceRS</w:t>
      </w:r>
      <w:r w:rsidRPr="00272777">
        <w:rPr>
          <w:b w:val="0"/>
          <w:bCs w:val="0"/>
          <w:sz w:val="22"/>
          <w:szCs w:val="22"/>
        </w:rPr>
        <w:t xml:space="preserve"> or a </w:t>
      </w:r>
      <w:r w:rsidRPr="00272777">
        <w:rPr>
          <w:b w:val="0"/>
          <w:bCs w:val="0"/>
          <w:i/>
          <w:sz w:val="22"/>
          <w:szCs w:val="22"/>
        </w:rPr>
        <w:t>spatialRelationInfo</w:t>
      </w:r>
      <w:r w:rsidRPr="00272777">
        <w:rPr>
          <w:b w:val="0"/>
          <w:bCs w:val="0"/>
          <w:sz w:val="22"/>
          <w:szCs w:val="22"/>
        </w:rPr>
        <w:t xml:space="preserve"> RS for SRS for positioning</w:t>
      </w:r>
    </w:p>
    <w:p w14:paraId="1886260D" w14:textId="6F0559C0" w:rsidR="00017D80" w:rsidRPr="00017D80" w:rsidRDefault="00017D80" w:rsidP="00272777">
      <w:pPr>
        <w:pStyle w:val="a5"/>
        <w:keepNext/>
      </w:pPr>
      <w:r w:rsidRPr="00017D80">
        <w:t xml:space="preserve">Table </w:t>
      </w:r>
      <w:r w:rsidR="00DC064D">
        <w:rPr>
          <w:noProof/>
        </w:rPr>
        <w:fldChar w:fldCharType="begin"/>
      </w:r>
      <w:r w:rsidR="00DC064D">
        <w:rPr>
          <w:noProof/>
        </w:rPr>
        <w:instrText xml:space="preserve"> SEQ Table \* ARABIC </w:instrText>
      </w:r>
      <w:r w:rsidR="00DC064D">
        <w:rPr>
          <w:noProof/>
        </w:rPr>
        <w:fldChar w:fldCharType="separate"/>
      </w:r>
      <w:r w:rsidR="00797ABC">
        <w:rPr>
          <w:noProof/>
        </w:rPr>
        <w:t>2</w:t>
      </w:r>
      <w:r w:rsidR="00DC064D">
        <w:rPr>
          <w:noProof/>
        </w:rPr>
        <w:fldChar w:fldCharType="end"/>
      </w:r>
      <w:r w:rsidRPr="00017D80">
        <w:t xml:space="preserve">: Necessary parameters for configuration and indication of a </w:t>
      </w:r>
      <w:r w:rsidRPr="00017D80">
        <w:rPr>
          <w:i/>
        </w:rPr>
        <w:t>pathlossReferenceRS</w:t>
      </w:r>
      <w:r w:rsidRPr="00017D80">
        <w:t xml:space="preserve"> or a </w:t>
      </w:r>
      <w:r w:rsidRPr="00017D80">
        <w:rPr>
          <w:i/>
        </w:rPr>
        <w:t>spatialRelationInfo</w:t>
      </w:r>
      <w:r w:rsidRPr="00017D80">
        <w:t xml:space="preserve"> RS </w:t>
      </w:r>
      <w:r w:rsidRPr="00017D80">
        <w:rPr>
          <w:iCs/>
        </w:rPr>
        <w:t xml:space="preserve">for SRS for positioning from </w:t>
      </w:r>
      <w:r w:rsidRPr="00272777">
        <w:rPr>
          <w:bCs w:val="0"/>
          <w:sz w:val="22"/>
          <w:szCs w:val="22"/>
        </w:rPr>
        <w:fldChar w:fldCharType="begin"/>
      </w:r>
      <w:r w:rsidRPr="00272777">
        <w:rPr>
          <w:bCs w:val="0"/>
          <w:sz w:val="22"/>
          <w:szCs w:val="22"/>
        </w:rPr>
        <w:instrText xml:space="preserve"> REF _Ref23759436 \r \h  \* MERGEFORMAT </w:instrText>
      </w:r>
      <w:r w:rsidRPr="00272777">
        <w:rPr>
          <w:bCs w:val="0"/>
          <w:sz w:val="22"/>
          <w:szCs w:val="22"/>
        </w:rPr>
      </w:r>
      <w:r w:rsidRPr="00272777">
        <w:rPr>
          <w:bCs w:val="0"/>
          <w:sz w:val="22"/>
          <w:szCs w:val="22"/>
        </w:rPr>
        <w:fldChar w:fldCharType="separate"/>
      </w:r>
      <w:r w:rsidR="00797ABC">
        <w:rPr>
          <w:bCs w:val="0"/>
          <w:sz w:val="22"/>
          <w:szCs w:val="22"/>
        </w:rPr>
        <w:t>[5]</w:t>
      </w:r>
      <w:r w:rsidRPr="00272777">
        <w:rPr>
          <w:bCs w:val="0"/>
          <w:sz w:val="22"/>
          <w:szCs w:val="22"/>
        </w:rPr>
        <w:fldChar w:fldCharType="end"/>
      </w:r>
      <w:r w:rsidRPr="00272777">
        <w:rPr>
          <w:bCs w:val="0"/>
          <w:sz w:val="22"/>
          <w:szCs w:val="22"/>
        </w:rPr>
        <w:t>.</w:t>
      </w:r>
    </w:p>
    <w:tbl>
      <w:tblPr>
        <w:tblStyle w:val="ac"/>
        <w:tblW w:w="9175" w:type="dxa"/>
        <w:tblLayout w:type="fixed"/>
        <w:tblLook w:val="04A0" w:firstRow="1" w:lastRow="0" w:firstColumn="1" w:lastColumn="0" w:noHBand="0" w:noVBand="1"/>
      </w:tblPr>
      <w:tblGrid>
        <w:gridCol w:w="1885"/>
        <w:gridCol w:w="2230"/>
        <w:gridCol w:w="1460"/>
        <w:gridCol w:w="2340"/>
        <w:gridCol w:w="1260"/>
      </w:tblGrid>
      <w:tr w:rsidR="004415BB" w:rsidRPr="00F74D7D" w14:paraId="783A90CD" w14:textId="77777777" w:rsidTr="00680212">
        <w:tc>
          <w:tcPr>
            <w:tcW w:w="1885" w:type="dxa"/>
          </w:tcPr>
          <w:p w14:paraId="0D8D6A4E" w14:textId="77777777" w:rsidR="004415BB" w:rsidRPr="00AE626B" w:rsidRDefault="004415BB" w:rsidP="00680212">
            <w:pPr>
              <w:rPr>
                <w:b/>
                <w:sz w:val="20"/>
                <w:szCs w:val="20"/>
              </w:rPr>
            </w:pPr>
            <w:r w:rsidRPr="00AE626B">
              <w:rPr>
                <w:b/>
                <w:sz w:val="20"/>
                <w:szCs w:val="20"/>
              </w:rPr>
              <w:t xml:space="preserve">Reference signal </w:t>
            </w:r>
          </w:p>
        </w:tc>
        <w:tc>
          <w:tcPr>
            <w:tcW w:w="2230" w:type="dxa"/>
          </w:tcPr>
          <w:p w14:paraId="0533DBED" w14:textId="77777777" w:rsidR="004415BB" w:rsidRPr="00AE626B" w:rsidRDefault="004415BB" w:rsidP="00680212">
            <w:pPr>
              <w:rPr>
                <w:b/>
                <w:sz w:val="20"/>
                <w:szCs w:val="20"/>
              </w:rPr>
            </w:pPr>
            <w:r w:rsidRPr="00AE626B">
              <w:rPr>
                <w:b/>
                <w:sz w:val="20"/>
                <w:szCs w:val="20"/>
              </w:rPr>
              <w:t>Configuration parameters</w:t>
            </w:r>
          </w:p>
        </w:tc>
        <w:tc>
          <w:tcPr>
            <w:tcW w:w="1460" w:type="dxa"/>
          </w:tcPr>
          <w:p w14:paraId="3188BF4E" w14:textId="77777777" w:rsidR="004415BB" w:rsidRPr="00AE626B" w:rsidRDefault="004415BB" w:rsidP="00680212">
            <w:pPr>
              <w:rPr>
                <w:b/>
                <w:sz w:val="20"/>
                <w:szCs w:val="20"/>
              </w:rPr>
            </w:pPr>
            <w:r w:rsidRPr="00AE626B">
              <w:rPr>
                <w:b/>
                <w:sz w:val="20"/>
                <w:szCs w:val="20"/>
              </w:rPr>
              <w:t>Configuration level</w:t>
            </w:r>
          </w:p>
        </w:tc>
        <w:tc>
          <w:tcPr>
            <w:tcW w:w="2340" w:type="dxa"/>
          </w:tcPr>
          <w:p w14:paraId="661FF39E" w14:textId="77777777" w:rsidR="004415BB" w:rsidRPr="00AE626B" w:rsidRDefault="004415BB" w:rsidP="00680212">
            <w:pPr>
              <w:rPr>
                <w:b/>
                <w:sz w:val="20"/>
                <w:szCs w:val="20"/>
              </w:rPr>
            </w:pPr>
            <w:r w:rsidRPr="00AE626B">
              <w:rPr>
                <w:b/>
                <w:sz w:val="20"/>
                <w:szCs w:val="20"/>
              </w:rPr>
              <w:t>Indicating parameters</w:t>
            </w:r>
          </w:p>
        </w:tc>
        <w:tc>
          <w:tcPr>
            <w:tcW w:w="1260" w:type="dxa"/>
          </w:tcPr>
          <w:p w14:paraId="72D1DDE5" w14:textId="77777777" w:rsidR="004415BB" w:rsidRPr="00AE626B" w:rsidRDefault="004415BB" w:rsidP="00680212">
            <w:pPr>
              <w:rPr>
                <w:b/>
                <w:sz w:val="20"/>
                <w:szCs w:val="20"/>
              </w:rPr>
            </w:pPr>
            <w:r w:rsidRPr="00AE626B">
              <w:rPr>
                <w:b/>
                <w:sz w:val="20"/>
                <w:szCs w:val="20"/>
              </w:rPr>
              <w:t>Indication level</w:t>
            </w:r>
          </w:p>
        </w:tc>
      </w:tr>
      <w:tr w:rsidR="004415BB" w:rsidRPr="00F74D7D" w14:paraId="1F1F4DFA" w14:textId="77777777" w:rsidTr="00680212">
        <w:tc>
          <w:tcPr>
            <w:tcW w:w="1885" w:type="dxa"/>
          </w:tcPr>
          <w:p w14:paraId="79D1F6FD" w14:textId="77777777" w:rsidR="004415BB" w:rsidRPr="00AE626B" w:rsidRDefault="004415BB" w:rsidP="00680212">
            <w:pPr>
              <w:jc w:val="left"/>
              <w:rPr>
                <w:sz w:val="20"/>
                <w:szCs w:val="20"/>
              </w:rPr>
            </w:pPr>
            <w:r w:rsidRPr="00AE626B">
              <w:rPr>
                <w:sz w:val="20"/>
                <w:szCs w:val="20"/>
              </w:rPr>
              <w:t>SSB for spatial relations</w:t>
            </w:r>
          </w:p>
        </w:tc>
        <w:tc>
          <w:tcPr>
            <w:tcW w:w="2230" w:type="dxa"/>
            <w:vMerge w:val="restart"/>
          </w:tcPr>
          <w:p w14:paraId="06FD451F" w14:textId="77777777" w:rsidR="004415BB" w:rsidRPr="00AE626B" w:rsidRDefault="004415BB" w:rsidP="00680212">
            <w:pPr>
              <w:rPr>
                <w:i/>
                <w:sz w:val="20"/>
                <w:szCs w:val="20"/>
              </w:rPr>
            </w:pPr>
            <w:r w:rsidRPr="00AE626B">
              <w:rPr>
                <w:i/>
                <w:sz w:val="20"/>
                <w:szCs w:val="20"/>
              </w:rPr>
              <w:t>- ssbFrequency</w:t>
            </w:r>
          </w:p>
          <w:p w14:paraId="3D515775" w14:textId="77777777" w:rsidR="004415BB" w:rsidRPr="00AE626B" w:rsidRDefault="004415BB" w:rsidP="00680212">
            <w:pPr>
              <w:rPr>
                <w:i/>
                <w:sz w:val="20"/>
                <w:szCs w:val="20"/>
              </w:rPr>
            </w:pPr>
            <w:r w:rsidRPr="00AE626B">
              <w:rPr>
                <w:i/>
                <w:sz w:val="20"/>
                <w:szCs w:val="20"/>
              </w:rPr>
              <w:t xml:space="preserve">- ssbSubcarrierSpacing </w:t>
            </w:r>
          </w:p>
          <w:p w14:paraId="7494E8E2" w14:textId="77777777" w:rsidR="004415BB" w:rsidRPr="00AE626B" w:rsidRDefault="004415BB" w:rsidP="00680212">
            <w:pPr>
              <w:pStyle w:val="3GPPAgreements"/>
              <w:numPr>
                <w:ilvl w:val="0"/>
                <w:numId w:val="0"/>
              </w:numPr>
              <w:ind w:left="284" w:hanging="284"/>
              <w:rPr>
                <w:i/>
                <w:sz w:val="20"/>
              </w:rPr>
            </w:pPr>
            <w:r w:rsidRPr="00AE626B">
              <w:rPr>
                <w:i/>
                <w:sz w:val="20"/>
              </w:rPr>
              <w:t xml:space="preserve">- smtc1 </w:t>
            </w:r>
          </w:p>
          <w:p w14:paraId="0FB72DF3" w14:textId="77777777" w:rsidR="004415BB" w:rsidRPr="00AE626B" w:rsidRDefault="004415BB" w:rsidP="00680212">
            <w:pPr>
              <w:pStyle w:val="3GPPAgreements"/>
              <w:numPr>
                <w:ilvl w:val="0"/>
                <w:numId w:val="0"/>
              </w:numPr>
              <w:ind w:left="284" w:hanging="284"/>
              <w:jc w:val="left"/>
              <w:rPr>
                <w:i/>
                <w:sz w:val="20"/>
              </w:rPr>
            </w:pPr>
            <w:r w:rsidRPr="00AE626B">
              <w:rPr>
                <w:i/>
                <w:sz w:val="20"/>
              </w:rPr>
              <w:t>- deriveSSB-IndexFromCell.</w:t>
            </w:r>
          </w:p>
          <w:p w14:paraId="016A82E5" w14:textId="77777777" w:rsidR="004415BB" w:rsidRPr="00AE626B" w:rsidRDefault="004415BB" w:rsidP="00680212">
            <w:pPr>
              <w:rPr>
                <w:sz w:val="20"/>
                <w:szCs w:val="20"/>
              </w:rPr>
            </w:pPr>
          </w:p>
        </w:tc>
        <w:tc>
          <w:tcPr>
            <w:tcW w:w="1460" w:type="dxa"/>
            <w:vMerge w:val="restart"/>
          </w:tcPr>
          <w:p w14:paraId="6E2C46D5" w14:textId="77777777" w:rsidR="004415BB" w:rsidRPr="008B257C" w:rsidRDefault="004415BB" w:rsidP="00680212">
            <w:pPr>
              <w:rPr>
                <w:sz w:val="20"/>
                <w:szCs w:val="20"/>
              </w:rPr>
            </w:pPr>
            <w:r w:rsidRPr="00F74D7D">
              <w:rPr>
                <w:i/>
                <w:sz w:val="20"/>
                <w:szCs w:val="20"/>
              </w:rPr>
              <w:lastRenderedPageBreak/>
              <w:t>SRS</w:t>
            </w:r>
            <w:r w:rsidRPr="005940B4">
              <w:rPr>
                <w:i/>
                <w:sz w:val="20"/>
                <w:szCs w:val="20"/>
              </w:rPr>
              <w:t>-Config</w:t>
            </w:r>
            <w:r w:rsidRPr="005940B4">
              <w:rPr>
                <w:sz w:val="20"/>
                <w:szCs w:val="20"/>
              </w:rPr>
              <w:t xml:space="preserve"> (Per </w:t>
            </w:r>
            <w:r w:rsidRPr="008B257C">
              <w:rPr>
                <w:sz w:val="20"/>
                <w:szCs w:val="20"/>
              </w:rPr>
              <w:t>UL BWP)</w:t>
            </w:r>
          </w:p>
        </w:tc>
        <w:tc>
          <w:tcPr>
            <w:tcW w:w="2340" w:type="dxa"/>
          </w:tcPr>
          <w:p w14:paraId="33A649B3" w14:textId="7C5CB815" w:rsidR="004415BB" w:rsidRPr="00AE626B" w:rsidRDefault="004415BB" w:rsidP="00680212">
            <w:pPr>
              <w:pStyle w:val="3GPPAgreements"/>
              <w:numPr>
                <w:ilvl w:val="0"/>
                <w:numId w:val="0"/>
              </w:numPr>
              <w:ind w:left="284" w:hanging="284"/>
              <w:rPr>
                <w:sz w:val="20"/>
              </w:rPr>
            </w:pPr>
            <w:r w:rsidRPr="00AE626B">
              <w:rPr>
                <w:i/>
                <w:sz w:val="20"/>
              </w:rPr>
              <w:t xml:space="preserve">- </w:t>
            </w:r>
            <w:r w:rsidRPr="00AE626B">
              <w:rPr>
                <w:sz w:val="20"/>
              </w:rPr>
              <w:t xml:space="preserve">An index that uniquely identifies the SSB frequency layer (e.g. </w:t>
            </w:r>
            <w:r w:rsidRPr="00AE626B">
              <w:rPr>
                <w:i/>
                <w:sz w:val="20"/>
              </w:rPr>
              <w:t>ssb-Reference-ConfigId</w:t>
            </w:r>
            <w:r w:rsidRPr="00AE626B">
              <w:rPr>
                <w:sz w:val="20"/>
              </w:rPr>
              <w:t xml:space="preserve"> in</w:t>
            </w:r>
            <w:r w:rsidR="006D6FFC">
              <w:rPr>
                <w:sz w:val="20"/>
              </w:rPr>
              <w:t xml:space="preserve"> </w:t>
            </w:r>
            <w:r w:rsidR="006D6FFC">
              <w:rPr>
                <w:sz w:val="20"/>
              </w:rPr>
              <w:fldChar w:fldCharType="begin"/>
            </w:r>
            <w:r w:rsidR="006D6FFC">
              <w:rPr>
                <w:sz w:val="20"/>
              </w:rPr>
              <w:instrText xml:space="preserve"> REF _Ref23759436 \r \h </w:instrText>
            </w:r>
            <w:r w:rsidR="006D6FFC">
              <w:rPr>
                <w:sz w:val="20"/>
              </w:rPr>
            </w:r>
            <w:r w:rsidR="006D6FFC">
              <w:rPr>
                <w:sz w:val="20"/>
              </w:rPr>
              <w:fldChar w:fldCharType="separate"/>
            </w:r>
            <w:r w:rsidR="00797ABC">
              <w:rPr>
                <w:sz w:val="20"/>
              </w:rPr>
              <w:t>[5]</w:t>
            </w:r>
            <w:r w:rsidR="006D6FFC">
              <w:rPr>
                <w:sz w:val="20"/>
              </w:rPr>
              <w:fldChar w:fldCharType="end"/>
            </w:r>
            <w:r w:rsidRPr="00AE626B">
              <w:rPr>
                <w:sz w:val="20"/>
              </w:rPr>
              <w:t>)</w:t>
            </w:r>
          </w:p>
          <w:p w14:paraId="0D6621D6" w14:textId="77777777" w:rsidR="004415BB" w:rsidRPr="00AE626B" w:rsidRDefault="004415BB" w:rsidP="00680212">
            <w:pPr>
              <w:pStyle w:val="3GPPAgreements"/>
              <w:numPr>
                <w:ilvl w:val="0"/>
                <w:numId w:val="0"/>
              </w:numPr>
              <w:ind w:left="284" w:hanging="284"/>
              <w:rPr>
                <w:i/>
                <w:sz w:val="20"/>
              </w:rPr>
            </w:pPr>
            <w:r w:rsidRPr="00AE626B">
              <w:rPr>
                <w:i/>
                <w:sz w:val="20"/>
              </w:rPr>
              <w:t>- SSB index</w:t>
            </w:r>
          </w:p>
          <w:p w14:paraId="222CBF00" w14:textId="77777777" w:rsidR="004415BB" w:rsidRPr="00AE626B" w:rsidRDefault="004415BB" w:rsidP="00680212">
            <w:pPr>
              <w:pStyle w:val="3GPPAgreements"/>
              <w:numPr>
                <w:ilvl w:val="0"/>
                <w:numId w:val="0"/>
              </w:numPr>
              <w:ind w:left="284" w:hanging="284"/>
              <w:rPr>
                <w:i/>
                <w:sz w:val="20"/>
              </w:rPr>
            </w:pPr>
            <w:r w:rsidRPr="00AE626B">
              <w:rPr>
                <w:i/>
                <w:sz w:val="20"/>
              </w:rPr>
              <w:t xml:space="preserve">- Physical Cell ID </w:t>
            </w:r>
          </w:p>
          <w:p w14:paraId="29A81594" w14:textId="77777777" w:rsidR="004415BB" w:rsidRPr="00AE626B" w:rsidRDefault="004415BB" w:rsidP="00680212">
            <w:pPr>
              <w:pStyle w:val="3GPPAgreements"/>
              <w:numPr>
                <w:ilvl w:val="0"/>
                <w:numId w:val="0"/>
              </w:numPr>
              <w:ind w:left="284"/>
              <w:rPr>
                <w:sz w:val="20"/>
              </w:rPr>
            </w:pPr>
          </w:p>
        </w:tc>
        <w:tc>
          <w:tcPr>
            <w:tcW w:w="1260" w:type="dxa"/>
          </w:tcPr>
          <w:p w14:paraId="3050998C" w14:textId="77777777" w:rsidR="004415BB" w:rsidRPr="00A604C3" w:rsidRDefault="004415BB" w:rsidP="00680212">
            <w:pPr>
              <w:rPr>
                <w:sz w:val="20"/>
                <w:szCs w:val="20"/>
              </w:rPr>
            </w:pPr>
            <w:r w:rsidRPr="0036691D">
              <w:rPr>
                <w:sz w:val="20"/>
                <w:szCs w:val="20"/>
              </w:rPr>
              <w:lastRenderedPageBreak/>
              <w:t>Per SRS for positioning resource</w:t>
            </w:r>
          </w:p>
        </w:tc>
      </w:tr>
      <w:tr w:rsidR="004415BB" w:rsidRPr="00F74D7D" w14:paraId="76DFD764" w14:textId="77777777" w:rsidTr="00680212">
        <w:tc>
          <w:tcPr>
            <w:tcW w:w="1885" w:type="dxa"/>
          </w:tcPr>
          <w:p w14:paraId="0EFF398E" w14:textId="77777777" w:rsidR="004415BB" w:rsidRPr="00AE626B" w:rsidRDefault="004415BB" w:rsidP="00680212">
            <w:pPr>
              <w:rPr>
                <w:sz w:val="20"/>
                <w:szCs w:val="20"/>
              </w:rPr>
            </w:pPr>
            <w:r w:rsidRPr="00AE626B">
              <w:rPr>
                <w:sz w:val="20"/>
                <w:szCs w:val="20"/>
              </w:rPr>
              <w:t>SSB for pathloss</w:t>
            </w:r>
          </w:p>
        </w:tc>
        <w:tc>
          <w:tcPr>
            <w:tcW w:w="2230" w:type="dxa"/>
            <w:vMerge/>
          </w:tcPr>
          <w:p w14:paraId="704FA5DE" w14:textId="77777777" w:rsidR="004415BB" w:rsidRPr="00AE626B" w:rsidRDefault="004415BB" w:rsidP="00680212">
            <w:pPr>
              <w:rPr>
                <w:sz w:val="20"/>
                <w:szCs w:val="20"/>
              </w:rPr>
            </w:pPr>
          </w:p>
        </w:tc>
        <w:tc>
          <w:tcPr>
            <w:tcW w:w="1460" w:type="dxa"/>
            <w:vMerge/>
          </w:tcPr>
          <w:p w14:paraId="3A9B3913" w14:textId="77777777" w:rsidR="004415BB" w:rsidRPr="00AE626B" w:rsidRDefault="004415BB" w:rsidP="00680212">
            <w:pPr>
              <w:rPr>
                <w:sz w:val="20"/>
                <w:szCs w:val="20"/>
              </w:rPr>
            </w:pPr>
          </w:p>
        </w:tc>
        <w:tc>
          <w:tcPr>
            <w:tcW w:w="2340" w:type="dxa"/>
          </w:tcPr>
          <w:p w14:paraId="6FE95874" w14:textId="38992D68" w:rsidR="004415BB" w:rsidRPr="00AE626B" w:rsidRDefault="004415BB" w:rsidP="00680212">
            <w:pPr>
              <w:pStyle w:val="3GPPAgreements"/>
              <w:numPr>
                <w:ilvl w:val="0"/>
                <w:numId w:val="0"/>
              </w:numPr>
              <w:ind w:left="284" w:hanging="284"/>
              <w:rPr>
                <w:sz w:val="20"/>
              </w:rPr>
            </w:pPr>
            <w:r w:rsidRPr="00AE626B">
              <w:rPr>
                <w:b/>
                <w:sz w:val="20"/>
              </w:rPr>
              <w:t>-</w:t>
            </w:r>
            <w:r w:rsidRPr="00AE626B">
              <w:rPr>
                <w:sz w:val="20"/>
              </w:rPr>
              <w:t xml:space="preserve">An index that uniquely identifies the SSB frequency layer (e.g. </w:t>
            </w:r>
            <w:r w:rsidRPr="00AE626B">
              <w:rPr>
                <w:i/>
                <w:sz w:val="20"/>
              </w:rPr>
              <w:t>ssb-Reference-ConfigId</w:t>
            </w:r>
            <w:r w:rsidRPr="00AE626B">
              <w:rPr>
                <w:sz w:val="20"/>
              </w:rPr>
              <w:t xml:space="preserve"> in</w:t>
            </w:r>
            <w:r w:rsidR="006D6FFC">
              <w:rPr>
                <w:sz w:val="20"/>
              </w:rPr>
              <w:t xml:space="preserve"> </w:t>
            </w:r>
            <w:r w:rsidR="006D6FFC">
              <w:rPr>
                <w:sz w:val="20"/>
              </w:rPr>
              <w:fldChar w:fldCharType="begin"/>
            </w:r>
            <w:r w:rsidR="006D6FFC">
              <w:rPr>
                <w:sz w:val="20"/>
              </w:rPr>
              <w:instrText xml:space="preserve"> REF _Ref23759436 \r \h </w:instrText>
            </w:r>
            <w:r w:rsidR="006D6FFC">
              <w:rPr>
                <w:sz w:val="20"/>
              </w:rPr>
            </w:r>
            <w:r w:rsidR="006D6FFC">
              <w:rPr>
                <w:sz w:val="20"/>
              </w:rPr>
              <w:fldChar w:fldCharType="separate"/>
            </w:r>
            <w:r w:rsidR="00797ABC">
              <w:rPr>
                <w:sz w:val="20"/>
              </w:rPr>
              <w:t>[5]</w:t>
            </w:r>
            <w:r w:rsidR="006D6FFC">
              <w:rPr>
                <w:sz w:val="20"/>
              </w:rPr>
              <w:fldChar w:fldCharType="end"/>
            </w:r>
            <w:r w:rsidRPr="00AE626B">
              <w:rPr>
                <w:sz w:val="20"/>
              </w:rPr>
              <w:t>)</w:t>
            </w:r>
          </w:p>
          <w:p w14:paraId="65F35013" w14:textId="77777777" w:rsidR="004415BB" w:rsidRPr="00AE626B" w:rsidRDefault="004415BB" w:rsidP="00680212">
            <w:pPr>
              <w:pStyle w:val="3GPPAgreements"/>
              <w:numPr>
                <w:ilvl w:val="0"/>
                <w:numId w:val="0"/>
              </w:numPr>
              <w:ind w:left="284" w:hanging="284"/>
              <w:rPr>
                <w:i/>
                <w:sz w:val="20"/>
              </w:rPr>
            </w:pPr>
            <w:r w:rsidRPr="00AE626B">
              <w:rPr>
                <w:i/>
                <w:sz w:val="20"/>
              </w:rPr>
              <w:t>-SSB index</w:t>
            </w:r>
          </w:p>
          <w:p w14:paraId="4253E582" w14:textId="77777777" w:rsidR="004415BB" w:rsidRPr="00AE626B" w:rsidRDefault="004415BB" w:rsidP="00680212">
            <w:pPr>
              <w:pStyle w:val="3GPPAgreements"/>
              <w:numPr>
                <w:ilvl w:val="0"/>
                <w:numId w:val="0"/>
              </w:numPr>
              <w:ind w:left="284" w:hanging="284"/>
              <w:rPr>
                <w:i/>
                <w:sz w:val="20"/>
              </w:rPr>
            </w:pPr>
            <w:r w:rsidRPr="00AE626B">
              <w:rPr>
                <w:i/>
                <w:sz w:val="20"/>
              </w:rPr>
              <w:t xml:space="preserve">-Physical Cell ID </w:t>
            </w:r>
          </w:p>
          <w:p w14:paraId="279888B1" w14:textId="77777777" w:rsidR="004415BB" w:rsidRPr="00AE626B" w:rsidRDefault="004415BB" w:rsidP="00680212">
            <w:pPr>
              <w:pStyle w:val="3GPPAgreements"/>
              <w:numPr>
                <w:ilvl w:val="0"/>
                <w:numId w:val="0"/>
              </w:numPr>
              <w:ind w:left="284" w:hanging="284"/>
              <w:rPr>
                <w:sz w:val="20"/>
              </w:rPr>
            </w:pPr>
            <w:r w:rsidRPr="00AE626B">
              <w:rPr>
                <w:i/>
                <w:sz w:val="20"/>
              </w:rPr>
              <w:t>-ss-PBCH-BlockPower</w:t>
            </w:r>
            <w:r w:rsidRPr="00AE626B">
              <w:rPr>
                <w:b/>
                <w:i/>
                <w:sz w:val="20"/>
              </w:rPr>
              <w:t xml:space="preserve"> </w:t>
            </w:r>
          </w:p>
        </w:tc>
        <w:tc>
          <w:tcPr>
            <w:tcW w:w="1260" w:type="dxa"/>
          </w:tcPr>
          <w:p w14:paraId="21C0A753" w14:textId="77777777" w:rsidR="004415BB" w:rsidRPr="00A604C3" w:rsidRDefault="004415BB" w:rsidP="00680212">
            <w:pPr>
              <w:rPr>
                <w:sz w:val="20"/>
                <w:szCs w:val="20"/>
              </w:rPr>
            </w:pPr>
            <w:r w:rsidRPr="0036691D">
              <w:rPr>
                <w:sz w:val="20"/>
                <w:szCs w:val="20"/>
              </w:rPr>
              <w:t xml:space="preserve">Per SRS for </w:t>
            </w:r>
            <w:r w:rsidRPr="00A604C3">
              <w:rPr>
                <w:sz w:val="20"/>
                <w:szCs w:val="20"/>
              </w:rPr>
              <w:t>positioning resource set</w:t>
            </w:r>
          </w:p>
        </w:tc>
      </w:tr>
      <w:tr w:rsidR="004415BB" w:rsidRPr="00F74D7D" w14:paraId="79A6562D" w14:textId="77777777" w:rsidTr="00680212">
        <w:tc>
          <w:tcPr>
            <w:tcW w:w="1885" w:type="dxa"/>
          </w:tcPr>
          <w:p w14:paraId="04571908" w14:textId="77777777" w:rsidR="004415BB" w:rsidRPr="00AE626B" w:rsidRDefault="004415BB" w:rsidP="00680212">
            <w:pPr>
              <w:rPr>
                <w:sz w:val="20"/>
                <w:szCs w:val="20"/>
              </w:rPr>
            </w:pPr>
            <w:r w:rsidRPr="00AE626B">
              <w:rPr>
                <w:sz w:val="20"/>
                <w:szCs w:val="20"/>
              </w:rPr>
              <w:t>DL PRS resource for spatial relations</w:t>
            </w:r>
          </w:p>
        </w:tc>
        <w:tc>
          <w:tcPr>
            <w:tcW w:w="3690" w:type="dxa"/>
            <w:gridSpan w:val="2"/>
            <w:vMerge w:val="restart"/>
          </w:tcPr>
          <w:p w14:paraId="1C680B92" w14:textId="77777777" w:rsidR="004415BB" w:rsidRPr="00AE626B" w:rsidRDefault="004415BB" w:rsidP="00680212">
            <w:pPr>
              <w:rPr>
                <w:sz w:val="20"/>
                <w:szCs w:val="20"/>
              </w:rPr>
            </w:pPr>
            <w:r w:rsidRPr="00AE626B">
              <w:rPr>
                <w:sz w:val="20"/>
                <w:szCs w:val="20"/>
              </w:rPr>
              <w:t>Already configured in LPP AssistanceData</w:t>
            </w:r>
          </w:p>
          <w:p w14:paraId="5E909456" w14:textId="77777777" w:rsidR="004415BB" w:rsidRPr="00AE626B" w:rsidRDefault="004415BB" w:rsidP="00680212">
            <w:pPr>
              <w:rPr>
                <w:sz w:val="20"/>
                <w:szCs w:val="20"/>
              </w:rPr>
            </w:pPr>
          </w:p>
        </w:tc>
        <w:tc>
          <w:tcPr>
            <w:tcW w:w="2340" w:type="dxa"/>
          </w:tcPr>
          <w:p w14:paraId="6B979F33" w14:textId="77777777" w:rsidR="004415BB" w:rsidRPr="00AE626B" w:rsidRDefault="004415BB" w:rsidP="00680212">
            <w:pPr>
              <w:rPr>
                <w:sz w:val="20"/>
                <w:szCs w:val="20"/>
              </w:rPr>
            </w:pPr>
            <w:r w:rsidRPr="00AE626B">
              <w:rPr>
                <w:sz w:val="20"/>
                <w:szCs w:val="20"/>
              </w:rPr>
              <w:t>-</w:t>
            </w:r>
            <w:r w:rsidRPr="00AE626B">
              <w:rPr>
                <w:i/>
                <w:sz w:val="20"/>
                <w:szCs w:val="20"/>
              </w:rPr>
              <w:t>DL-PRSConfigId</w:t>
            </w:r>
            <w:r w:rsidRPr="00AE626B">
              <w:rPr>
                <w:sz w:val="20"/>
                <w:szCs w:val="20"/>
              </w:rPr>
              <w:t xml:space="preserve"> (To uniquely identify TRP. See </w:t>
            </w:r>
            <w:r w:rsidRPr="00AE626B">
              <w:rPr>
                <w:sz w:val="20"/>
                <w:szCs w:val="20"/>
              </w:rPr>
              <w:fldChar w:fldCharType="begin"/>
            </w:r>
            <w:r w:rsidRPr="00AE626B">
              <w:rPr>
                <w:sz w:val="20"/>
                <w:szCs w:val="20"/>
              </w:rPr>
              <w:instrText xml:space="preserve"> REF _Ref6902481 \r \h </w:instrText>
            </w:r>
            <w:r>
              <w:rPr>
                <w:sz w:val="20"/>
                <w:szCs w:val="20"/>
              </w:rPr>
              <w:instrText xml:space="preserve"> \* MERGEFORMAT </w:instrText>
            </w:r>
            <w:r w:rsidRPr="00AE626B">
              <w:rPr>
                <w:sz w:val="20"/>
                <w:szCs w:val="20"/>
              </w:rPr>
            </w:r>
            <w:r w:rsidRPr="00AE626B">
              <w:rPr>
                <w:sz w:val="20"/>
                <w:szCs w:val="20"/>
              </w:rPr>
              <w:fldChar w:fldCharType="separate"/>
            </w:r>
            <w:r w:rsidR="00797ABC">
              <w:rPr>
                <w:sz w:val="20"/>
                <w:szCs w:val="20"/>
              </w:rPr>
              <w:t>[8]</w:t>
            </w:r>
            <w:r w:rsidRPr="00AE626B">
              <w:rPr>
                <w:sz w:val="20"/>
                <w:szCs w:val="20"/>
              </w:rPr>
              <w:fldChar w:fldCharType="end"/>
            </w:r>
            <w:r w:rsidRPr="00AE626B">
              <w:rPr>
                <w:sz w:val="20"/>
                <w:szCs w:val="20"/>
              </w:rPr>
              <w:t>),</w:t>
            </w:r>
          </w:p>
          <w:p w14:paraId="32C36050" w14:textId="77777777" w:rsidR="004415BB" w:rsidRPr="00AE626B" w:rsidRDefault="004415BB" w:rsidP="00680212">
            <w:pPr>
              <w:rPr>
                <w:sz w:val="20"/>
                <w:szCs w:val="20"/>
              </w:rPr>
            </w:pPr>
            <w:r w:rsidRPr="00AE626B">
              <w:rPr>
                <w:sz w:val="20"/>
                <w:szCs w:val="20"/>
              </w:rPr>
              <w:t>-PRS resource set index,</w:t>
            </w:r>
          </w:p>
          <w:p w14:paraId="0C52AF6A" w14:textId="77777777" w:rsidR="004415BB" w:rsidRPr="00AE626B" w:rsidRDefault="004415BB" w:rsidP="00680212">
            <w:pPr>
              <w:rPr>
                <w:sz w:val="20"/>
                <w:szCs w:val="20"/>
              </w:rPr>
            </w:pPr>
            <w:r w:rsidRPr="00AE626B">
              <w:rPr>
                <w:sz w:val="20"/>
                <w:szCs w:val="20"/>
              </w:rPr>
              <w:t>-PRS resource index.</w:t>
            </w:r>
          </w:p>
        </w:tc>
        <w:tc>
          <w:tcPr>
            <w:tcW w:w="1260" w:type="dxa"/>
          </w:tcPr>
          <w:p w14:paraId="5B201A85" w14:textId="77777777" w:rsidR="004415BB" w:rsidRPr="00AE626B" w:rsidRDefault="004415BB" w:rsidP="00680212">
            <w:pPr>
              <w:rPr>
                <w:sz w:val="20"/>
                <w:szCs w:val="20"/>
              </w:rPr>
            </w:pPr>
            <w:r w:rsidRPr="00F74D7D">
              <w:rPr>
                <w:sz w:val="20"/>
                <w:szCs w:val="20"/>
              </w:rPr>
              <w:t>Per SRS for positioning resource</w:t>
            </w:r>
          </w:p>
        </w:tc>
      </w:tr>
      <w:tr w:rsidR="004415BB" w:rsidRPr="00F74D7D" w14:paraId="4C0CC34C" w14:textId="77777777" w:rsidTr="00680212">
        <w:tc>
          <w:tcPr>
            <w:tcW w:w="1885" w:type="dxa"/>
          </w:tcPr>
          <w:p w14:paraId="7D44F1D5" w14:textId="7FB2F163" w:rsidR="004415BB" w:rsidRPr="00AE626B" w:rsidRDefault="004415BB" w:rsidP="002B749C">
            <w:pPr>
              <w:rPr>
                <w:sz w:val="20"/>
                <w:szCs w:val="20"/>
              </w:rPr>
            </w:pPr>
            <w:r w:rsidRPr="00AE626B">
              <w:rPr>
                <w:sz w:val="20"/>
                <w:szCs w:val="20"/>
              </w:rPr>
              <w:t xml:space="preserve">DL PRS resource for </w:t>
            </w:r>
            <w:r w:rsidR="002B749C">
              <w:rPr>
                <w:sz w:val="20"/>
                <w:szCs w:val="20"/>
              </w:rPr>
              <w:t>pathloss</w:t>
            </w:r>
          </w:p>
        </w:tc>
        <w:tc>
          <w:tcPr>
            <w:tcW w:w="3690" w:type="dxa"/>
            <w:gridSpan w:val="2"/>
            <w:vMerge/>
          </w:tcPr>
          <w:p w14:paraId="58FE7163" w14:textId="77777777" w:rsidR="004415BB" w:rsidRPr="00AE626B" w:rsidRDefault="004415BB" w:rsidP="00680212">
            <w:pPr>
              <w:rPr>
                <w:sz w:val="20"/>
                <w:szCs w:val="20"/>
              </w:rPr>
            </w:pPr>
          </w:p>
        </w:tc>
        <w:tc>
          <w:tcPr>
            <w:tcW w:w="2340" w:type="dxa"/>
          </w:tcPr>
          <w:p w14:paraId="3450CA4B" w14:textId="77777777" w:rsidR="004415BB" w:rsidRPr="00AE626B" w:rsidRDefault="004415BB" w:rsidP="00680212">
            <w:pPr>
              <w:rPr>
                <w:sz w:val="20"/>
                <w:szCs w:val="20"/>
              </w:rPr>
            </w:pPr>
            <w:r w:rsidRPr="00AE626B">
              <w:rPr>
                <w:i/>
                <w:sz w:val="20"/>
                <w:szCs w:val="20"/>
              </w:rPr>
              <w:t>DL-PRSConfigId</w:t>
            </w:r>
            <w:r w:rsidRPr="00AE626B">
              <w:rPr>
                <w:sz w:val="20"/>
                <w:szCs w:val="20"/>
              </w:rPr>
              <w:t xml:space="preserve"> (To uniquely identify TRP. See </w:t>
            </w:r>
            <w:r w:rsidRPr="00AE626B">
              <w:rPr>
                <w:sz w:val="20"/>
                <w:szCs w:val="20"/>
              </w:rPr>
              <w:fldChar w:fldCharType="begin"/>
            </w:r>
            <w:r w:rsidRPr="00AE626B">
              <w:rPr>
                <w:sz w:val="20"/>
                <w:szCs w:val="20"/>
              </w:rPr>
              <w:instrText xml:space="preserve"> REF _Ref6902481 \r \h </w:instrText>
            </w:r>
            <w:r>
              <w:rPr>
                <w:sz w:val="20"/>
                <w:szCs w:val="20"/>
              </w:rPr>
              <w:instrText xml:space="preserve"> \* MERGEFORMAT </w:instrText>
            </w:r>
            <w:r w:rsidRPr="00AE626B">
              <w:rPr>
                <w:sz w:val="20"/>
                <w:szCs w:val="20"/>
              </w:rPr>
            </w:r>
            <w:r w:rsidRPr="00AE626B">
              <w:rPr>
                <w:sz w:val="20"/>
                <w:szCs w:val="20"/>
              </w:rPr>
              <w:fldChar w:fldCharType="separate"/>
            </w:r>
            <w:r w:rsidR="00797ABC">
              <w:rPr>
                <w:sz w:val="20"/>
                <w:szCs w:val="20"/>
              </w:rPr>
              <w:t>[8]</w:t>
            </w:r>
            <w:r w:rsidRPr="00AE626B">
              <w:rPr>
                <w:sz w:val="20"/>
                <w:szCs w:val="20"/>
              </w:rPr>
              <w:fldChar w:fldCharType="end"/>
            </w:r>
            <w:r w:rsidRPr="00AE626B">
              <w:rPr>
                <w:sz w:val="20"/>
                <w:szCs w:val="20"/>
              </w:rPr>
              <w:t>),</w:t>
            </w:r>
          </w:p>
          <w:p w14:paraId="1A6D653B" w14:textId="77777777" w:rsidR="004415BB" w:rsidRPr="00AE626B" w:rsidRDefault="004415BB" w:rsidP="00680212">
            <w:pPr>
              <w:rPr>
                <w:sz w:val="20"/>
                <w:szCs w:val="20"/>
              </w:rPr>
            </w:pPr>
            <w:r w:rsidRPr="00AE626B">
              <w:rPr>
                <w:sz w:val="20"/>
                <w:szCs w:val="20"/>
              </w:rPr>
              <w:t>-PRS resource set index,</w:t>
            </w:r>
          </w:p>
          <w:p w14:paraId="71D154EF" w14:textId="77777777" w:rsidR="004415BB" w:rsidRPr="00AE626B" w:rsidRDefault="004415BB" w:rsidP="00680212">
            <w:pPr>
              <w:rPr>
                <w:sz w:val="20"/>
                <w:szCs w:val="20"/>
              </w:rPr>
            </w:pPr>
            <w:r w:rsidRPr="00AE626B">
              <w:rPr>
                <w:sz w:val="20"/>
                <w:szCs w:val="20"/>
              </w:rPr>
              <w:t>-PRS resource index.</w:t>
            </w:r>
          </w:p>
        </w:tc>
        <w:tc>
          <w:tcPr>
            <w:tcW w:w="1260" w:type="dxa"/>
          </w:tcPr>
          <w:p w14:paraId="06B44020" w14:textId="77777777" w:rsidR="004415BB" w:rsidRPr="00AE626B" w:rsidRDefault="004415BB" w:rsidP="00680212">
            <w:pPr>
              <w:rPr>
                <w:sz w:val="20"/>
                <w:szCs w:val="20"/>
              </w:rPr>
            </w:pPr>
            <w:r w:rsidRPr="00F74D7D">
              <w:rPr>
                <w:sz w:val="20"/>
                <w:szCs w:val="20"/>
              </w:rPr>
              <w:t>P</w:t>
            </w:r>
            <w:r w:rsidRPr="005940B4">
              <w:rPr>
                <w:sz w:val="20"/>
                <w:szCs w:val="20"/>
              </w:rPr>
              <w:t xml:space="preserve">er SRS for </w:t>
            </w:r>
            <w:r w:rsidRPr="008B257C">
              <w:rPr>
                <w:sz w:val="20"/>
                <w:szCs w:val="20"/>
              </w:rPr>
              <w:t>positioning resource set</w:t>
            </w:r>
          </w:p>
        </w:tc>
      </w:tr>
      <w:tr w:rsidR="004415BB" w:rsidRPr="00F74D7D" w14:paraId="6DAC0853" w14:textId="77777777" w:rsidTr="00680212">
        <w:tc>
          <w:tcPr>
            <w:tcW w:w="1885" w:type="dxa"/>
          </w:tcPr>
          <w:p w14:paraId="20AD12E1" w14:textId="77777777" w:rsidR="004415BB" w:rsidRPr="00AE626B" w:rsidRDefault="004415BB" w:rsidP="00680212">
            <w:pPr>
              <w:rPr>
                <w:sz w:val="20"/>
                <w:szCs w:val="20"/>
              </w:rPr>
            </w:pPr>
            <w:r w:rsidRPr="00AE626B">
              <w:rPr>
                <w:sz w:val="20"/>
                <w:szCs w:val="20"/>
              </w:rPr>
              <w:t>Positioning SRS resource or Rel. 15 SRS resource  for spatial relations</w:t>
            </w:r>
          </w:p>
        </w:tc>
        <w:tc>
          <w:tcPr>
            <w:tcW w:w="3690" w:type="dxa"/>
            <w:gridSpan w:val="2"/>
          </w:tcPr>
          <w:p w14:paraId="2AB9F42B" w14:textId="77777777" w:rsidR="004415BB" w:rsidRPr="00AE626B" w:rsidRDefault="004415BB" w:rsidP="00680212">
            <w:pPr>
              <w:rPr>
                <w:sz w:val="20"/>
                <w:szCs w:val="20"/>
              </w:rPr>
            </w:pPr>
            <w:r w:rsidRPr="00AE626B">
              <w:rPr>
                <w:sz w:val="20"/>
                <w:szCs w:val="20"/>
              </w:rPr>
              <w:t xml:space="preserve">Already configured in </w:t>
            </w:r>
            <w:r w:rsidRPr="00AE626B">
              <w:rPr>
                <w:i/>
                <w:sz w:val="20"/>
                <w:szCs w:val="20"/>
              </w:rPr>
              <w:t>SRS-Config</w:t>
            </w:r>
            <w:r w:rsidRPr="00AE626B">
              <w:rPr>
                <w:sz w:val="20"/>
                <w:szCs w:val="20"/>
              </w:rPr>
              <w:t xml:space="preserve"> in RRC</w:t>
            </w:r>
          </w:p>
          <w:p w14:paraId="3AD8D277" w14:textId="77777777" w:rsidR="004415BB" w:rsidRPr="00AE626B" w:rsidRDefault="004415BB" w:rsidP="00680212">
            <w:pPr>
              <w:rPr>
                <w:sz w:val="20"/>
                <w:szCs w:val="20"/>
              </w:rPr>
            </w:pPr>
          </w:p>
        </w:tc>
        <w:tc>
          <w:tcPr>
            <w:tcW w:w="2340" w:type="dxa"/>
          </w:tcPr>
          <w:p w14:paraId="2B0EE597" w14:textId="77777777" w:rsidR="004415BB" w:rsidRPr="00AE626B" w:rsidRDefault="004415BB" w:rsidP="00680212">
            <w:pPr>
              <w:rPr>
                <w:sz w:val="20"/>
                <w:szCs w:val="20"/>
              </w:rPr>
            </w:pPr>
            <w:r w:rsidRPr="00AE626B">
              <w:rPr>
                <w:sz w:val="20"/>
                <w:szCs w:val="20"/>
              </w:rPr>
              <w:t xml:space="preserve">-Rel. 15 SRS resource ID or Rel. 16 Positioning SRS resource ID </w:t>
            </w:r>
          </w:p>
          <w:p w14:paraId="758A9AD5" w14:textId="77777777" w:rsidR="004415BB" w:rsidRPr="00AE626B" w:rsidRDefault="004415BB" w:rsidP="00680212">
            <w:pPr>
              <w:rPr>
                <w:sz w:val="20"/>
                <w:szCs w:val="20"/>
              </w:rPr>
            </w:pPr>
            <w:r w:rsidRPr="00AE626B">
              <w:rPr>
                <w:sz w:val="20"/>
                <w:szCs w:val="20"/>
              </w:rPr>
              <w:t>-UL BWP ID</w:t>
            </w:r>
          </w:p>
          <w:p w14:paraId="6162DA6F" w14:textId="77777777" w:rsidR="004415BB" w:rsidRPr="00AE626B" w:rsidRDefault="004415BB" w:rsidP="00680212">
            <w:pPr>
              <w:rPr>
                <w:sz w:val="20"/>
                <w:szCs w:val="20"/>
              </w:rPr>
            </w:pPr>
            <w:r w:rsidRPr="00AE626B">
              <w:rPr>
                <w:sz w:val="20"/>
                <w:szCs w:val="20"/>
              </w:rPr>
              <w:t>-Serving cell ID</w:t>
            </w:r>
          </w:p>
        </w:tc>
        <w:tc>
          <w:tcPr>
            <w:tcW w:w="1260" w:type="dxa"/>
          </w:tcPr>
          <w:p w14:paraId="2862B44F" w14:textId="77777777" w:rsidR="004415BB" w:rsidRPr="00AE626B" w:rsidRDefault="004415BB" w:rsidP="00680212">
            <w:pPr>
              <w:rPr>
                <w:sz w:val="20"/>
                <w:szCs w:val="20"/>
              </w:rPr>
            </w:pPr>
            <w:r w:rsidRPr="00F74D7D">
              <w:rPr>
                <w:sz w:val="20"/>
                <w:szCs w:val="20"/>
              </w:rPr>
              <w:t>Per SRS for positioning resource</w:t>
            </w:r>
          </w:p>
        </w:tc>
      </w:tr>
      <w:tr w:rsidR="004415BB" w:rsidRPr="00F74D7D" w14:paraId="56707289" w14:textId="77777777" w:rsidTr="00680212">
        <w:tc>
          <w:tcPr>
            <w:tcW w:w="1885" w:type="dxa"/>
          </w:tcPr>
          <w:p w14:paraId="7BC838E2" w14:textId="77777777" w:rsidR="004415BB" w:rsidRPr="00AE626B" w:rsidRDefault="004415BB" w:rsidP="00680212">
            <w:pPr>
              <w:rPr>
                <w:sz w:val="20"/>
                <w:szCs w:val="20"/>
              </w:rPr>
            </w:pPr>
            <w:r w:rsidRPr="00AE626B">
              <w:rPr>
                <w:sz w:val="20"/>
                <w:szCs w:val="20"/>
              </w:rPr>
              <w:t>NZP-CSI-RS resource for spatial relations</w:t>
            </w:r>
            <w:r>
              <w:rPr>
                <w:sz w:val="20"/>
                <w:szCs w:val="20"/>
              </w:rPr>
              <w:t xml:space="preserve"> (applicable when target cell is a serving cell)</w:t>
            </w:r>
          </w:p>
        </w:tc>
        <w:tc>
          <w:tcPr>
            <w:tcW w:w="3690" w:type="dxa"/>
            <w:gridSpan w:val="2"/>
            <w:vMerge w:val="restart"/>
          </w:tcPr>
          <w:p w14:paraId="4B3B231F" w14:textId="77777777" w:rsidR="004415BB" w:rsidRPr="00AE626B" w:rsidRDefault="004415BB" w:rsidP="00680212">
            <w:pPr>
              <w:jc w:val="left"/>
              <w:rPr>
                <w:sz w:val="20"/>
                <w:szCs w:val="20"/>
              </w:rPr>
            </w:pPr>
            <w:r w:rsidRPr="00AE626B">
              <w:rPr>
                <w:sz w:val="20"/>
                <w:szCs w:val="20"/>
              </w:rPr>
              <w:t xml:space="preserve">Already configured in </w:t>
            </w:r>
            <w:r w:rsidRPr="00AE626B">
              <w:rPr>
                <w:i/>
                <w:sz w:val="20"/>
                <w:szCs w:val="20"/>
              </w:rPr>
              <w:t xml:space="preserve">NZP-CSI-RS-Resource </w:t>
            </w:r>
            <w:r w:rsidRPr="00AE626B">
              <w:rPr>
                <w:sz w:val="20"/>
                <w:szCs w:val="20"/>
              </w:rPr>
              <w:t>in RRC</w:t>
            </w:r>
          </w:p>
          <w:p w14:paraId="36BF4131" w14:textId="77777777" w:rsidR="004415BB" w:rsidRPr="00AE626B" w:rsidRDefault="004415BB" w:rsidP="00680212">
            <w:pPr>
              <w:rPr>
                <w:sz w:val="20"/>
                <w:szCs w:val="20"/>
              </w:rPr>
            </w:pPr>
          </w:p>
        </w:tc>
        <w:tc>
          <w:tcPr>
            <w:tcW w:w="2340" w:type="dxa"/>
          </w:tcPr>
          <w:p w14:paraId="6234C1FA" w14:textId="77777777" w:rsidR="004415BB" w:rsidRPr="00AE626B" w:rsidRDefault="004415BB" w:rsidP="00680212">
            <w:pPr>
              <w:rPr>
                <w:sz w:val="20"/>
                <w:szCs w:val="20"/>
              </w:rPr>
            </w:pPr>
            <w:r w:rsidRPr="00AE626B">
              <w:rPr>
                <w:sz w:val="20"/>
                <w:szCs w:val="20"/>
              </w:rPr>
              <w:t>-Serving cell ID</w:t>
            </w:r>
          </w:p>
          <w:p w14:paraId="1D02711C" w14:textId="77777777" w:rsidR="004415BB" w:rsidRPr="00AE626B" w:rsidRDefault="004415BB" w:rsidP="00680212">
            <w:pPr>
              <w:rPr>
                <w:i/>
                <w:sz w:val="20"/>
                <w:szCs w:val="20"/>
              </w:rPr>
            </w:pPr>
            <w:r w:rsidRPr="00AE626B">
              <w:rPr>
                <w:i/>
                <w:sz w:val="20"/>
                <w:szCs w:val="20"/>
              </w:rPr>
              <w:t>-NZP-CSI-RS-ResourceId</w:t>
            </w:r>
          </w:p>
        </w:tc>
        <w:tc>
          <w:tcPr>
            <w:tcW w:w="1260" w:type="dxa"/>
          </w:tcPr>
          <w:p w14:paraId="01B9F81F" w14:textId="77777777" w:rsidR="004415BB" w:rsidRPr="00AE626B" w:rsidRDefault="004415BB" w:rsidP="00680212">
            <w:pPr>
              <w:rPr>
                <w:sz w:val="20"/>
                <w:szCs w:val="20"/>
              </w:rPr>
            </w:pPr>
            <w:r w:rsidRPr="00F74D7D">
              <w:rPr>
                <w:sz w:val="20"/>
                <w:szCs w:val="20"/>
              </w:rPr>
              <w:t>Per SRS for positioning resource</w:t>
            </w:r>
          </w:p>
        </w:tc>
      </w:tr>
      <w:tr w:rsidR="004415BB" w:rsidRPr="00F74D7D" w14:paraId="51CF9421" w14:textId="77777777" w:rsidTr="00680212">
        <w:tc>
          <w:tcPr>
            <w:tcW w:w="1885" w:type="dxa"/>
          </w:tcPr>
          <w:p w14:paraId="32E6D13B" w14:textId="77777777" w:rsidR="004415BB" w:rsidRPr="00AE626B" w:rsidRDefault="004415BB" w:rsidP="00680212">
            <w:pPr>
              <w:rPr>
                <w:sz w:val="20"/>
                <w:szCs w:val="20"/>
              </w:rPr>
            </w:pPr>
            <w:r w:rsidRPr="00AE626B">
              <w:rPr>
                <w:sz w:val="20"/>
                <w:szCs w:val="20"/>
              </w:rPr>
              <w:t>NZP-CSI-RS resource for pathloss</w:t>
            </w:r>
            <w:r>
              <w:rPr>
                <w:sz w:val="20"/>
                <w:szCs w:val="20"/>
              </w:rPr>
              <w:t xml:space="preserve"> (applicable when target cell is a serving cell) </w:t>
            </w:r>
          </w:p>
        </w:tc>
        <w:tc>
          <w:tcPr>
            <w:tcW w:w="3690" w:type="dxa"/>
            <w:gridSpan w:val="2"/>
            <w:vMerge/>
          </w:tcPr>
          <w:p w14:paraId="5BF59EA5" w14:textId="77777777" w:rsidR="004415BB" w:rsidRPr="00AE626B" w:rsidRDefault="004415BB" w:rsidP="00680212">
            <w:pPr>
              <w:rPr>
                <w:sz w:val="20"/>
                <w:szCs w:val="20"/>
              </w:rPr>
            </w:pPr>
          </w:p>
        </w:tc>
        <w:tc>
          <w:tcPr>
            <w:tcW w:w="2340" w:type="dxa"/>
          </w:tcPr>
          <w:p w14:paraId="78D41474" w14:textId="77777777" w:rsidR="004415BB" w:rsidRPr="00AE626B" w:rsidRDefault="004415BB" w:rsidP="00680212">
            <w:pPr>
              <w:rPr>
                <w:sz w:val="20"/>
                <w:szCs w:val="20"/>
              </w:rPr>
            </w:pPr>
            <w:r w:rsidRPr="00AE626B">
              <w:rPr>
                <w:i/>
                <w:sz w:val="20"/>
                <w:szCs w:val="20"/>
              </w:rPr>
              <w:t>-NZP-CSI-RS-ResourceId</w:t>
            </w:r>
          </w:p>
        </w:tc>
        <w:tc>
          <w:tcPr>
            <w:tcW w:w="1260" w:type="dxa"/>
          </w:tcPr>
          <w:p w14:paraId="7B219149" w14:textId="77777777" w:rsidR="004415BB" w:rsidRPr="00AE626B" w:rsidRDefault="004415BB" w:rsidP="00680212">
            <w:pPr>
              <w:rPr>
                <w:sz w:val="20"/>
                <w:szCs w:val="20"/>
              </w:rPr>
            </w:pPr>
            <w:r w:rsidRPr="00F74D7D">
              <w:rPr>
                <w:sz w:val="20"/>
                <w:szCs w:val="20"/>
              </w:rPr>
              <w:t>Per SRS for positioning resource</w:t>
            </w:r>
            <w:r w:rsidRPr="005940B4">
              <w:rPr>
                <w:sz w:val="20"/>
                <w:szCs w:val="20"/>
              </w:rPr>
              <w:t xml:space="preserve"> set</w:t>
            </w:r>
          </w:p>
        </w:tc>
      </w:tr>
      <w:tr w:rsidR="004415BB" w:rsidRPr="00F74D7D" w14:paraId="2BA04F1D" w14:textId="77777777" w:rsidTr="00680212">
        <w:tc>
          <w:tcPr>
            <w:tcW w:w="1885" w:type="dxa"/>
          </w:tcPr>
          <w:p w14:paraId="2372A482" w14:textId="77777777" w:rsidR="004415BB" w:rsidRPr="00AE626B" w:rsidRDefault="004415BB" w:rsidP="00680212">
            <w:pPr>
              <w:rPr>
                <w:sz w:val="20"/>
                <w:szCs w:val="20"/>
              </w:rPr>
            </w:pPr>
            <w:r w:rsidRPr="00AE626B">
              <w:rPr>
                <w:sz w:val="20"/>
                <w:szCs w:val="20"/>
              </w:rPr>
              <w:t>CSI-RS for RRM resource for spatial relation</w:t>
            </w:r>
          </w:p>
        </w:tc>
        <w:tc>
          <w:tcPr>
            <w:tcW w:w="3690" w:type="dxa"/>
            <w:gridSpan w:val="2"/>
            <w:vMerge w:val="restart"/>
          </w:tcPr>
          <w:p w14:paraId="001DE5FF" w14:textId="77777777" w:rsidR="004415BB" w:rsidRPr="00AE626B" w:rsidRDefault="004415BB" w:rsidP="00680212">
            <w:pPr>
              <w:rPr>
                <w:sz w:val="20"/>
                <w:szCs w:val="20"/>
              </w:rPr>
            </w:pPr>
            <w:r w:rsidRPr="00AE626B">
              <w:rPr>
                <w:sz w:val="20"/>
                <w:szCs w:val="20"/>
              </w:rPr>
              <w:t xml:space="preserve">Already configured in </w:t>
            </w:r>
            <w:r w:rsidRPr="00AE626B">
              <w:rPr>
                <w:i/>
                <w:iCs/>
                <w:sz w:val="20"/>
                <w:szCs w:val="20"/>
              </w:rPr>
              <w:t xml:space="preserve">MeasObjectNR </w:t>
            </w:r>
            <w:r w:rsidRPr="00AE626B">
              <w:rPr>
                <w:iCs/>
                <w:sz w:val="20"/>
                <w:szCs w:val="20"/>
              </w:rPr>
              <w:t>in RRC</w:t>
            </w:r>
          </w:p>
        </w:tc>
        <w:tc>
          <w:tcPr>
            <w:tcW w:w="2340" w:type="dxa"/>
          </w:tcPr>
          <w:p w14:paraId="160D2827" w14:textId="77777777" w:rsidR="004415BB" w:rsidRPr="00AE626B" w:rsidRDefault="004415BB" w:rsidP="00680212">
            <w:pPr>
              <w:jc w:val="left"/>
              <w:rPr>
                <w:sz w:val="20"/>
                <w:szCs w:val="20"/>
              </w:rPr>
            </w:pPr>
            <w:r w:rsidRPr="00AE626B">
              <w:rPr>
                <w:sz w:val="20"/>
                <w:szCs w:val="20"/>
              </w:rPr>
              <w:t>-Measurement object ID (</w:t>
            </w:r>
            <w:r w:rsidRPr="00AE626B">
              <w:rPr>
                <w:i/>
                <w:sz w:val="20"/>
                <w:szCs w:val="20"/>
              </w:rPr>
              <w:t>measObjectId</w:t>
            </w:r>
            <w:r w:rsidRPr="00AE626B">
              <w:rPr>
                <w:sz w:val="20"/>
                <w:szCs w:val="20"/>
              </w:rPr>
              <w:t>)</w:t>
            </w:r>
          </w:p>
          <w:p w14:paraId="11CA22B5" w14:textId="77777777" w:rsidR="004415BB" w:rsidRPr="00AE626B" w:rsidRDefault="004415BB" w:rsidP="00680212">
            <w:pPr>
              <w:jc w:val="left"/>
              <w:rPr>
                <w:sz w:val="20"/>
                <w:szCs w:val="20"/>
              </w:rPr>
            </w:pPr>
            <w:r w:rsidRPr="00AE626B">
              <w:rPr>
                <w:sz w:val="20"/>
                <w:szCs w:val="20"/>
              </w:rPr>
              <w:t xml:space="preserve">-Physical Cell ID </w:t>
            </w:r>
          </w:p>
          <w:p w14:paraId="12A246FD" w14:textId="77777777" w:rsidR="004415BB" w:rsidRPr="00AE626B" w:rsidRDefault="004415BB" w:rsidP="00680212">
            <w:pPr>
              <w:jc w:val="left"/>
              <w:rPr>
                <w:i/>
                <w:sz w:val="20"/>
                <w:szCs w:val="20"/>
              </w:rPr>
            </w:pPr>
            <w:r w:rsidRPr="00AE626B">
              <w:rPr>
                <w:sz w:val="20"/>
                <w:szCs w:val="20"/>
              </w:rPr>
              <w:t>-</w:t>
            </w:r>
            <w:r w:rsidRPr="00AE626B">
              <w:rPr>
                <w:i/>
                <w:sz w:val="20"/>
                <w:szCs w:val="20"/>
              </w:rPr>
              <w:t>CSI-RS-Index</w:t>
            </w:r>
          </w:p>
        </w:tc>
        <w:tc>
          <w:tcPr>
            <w:tcW w:w="1260" w:type="dxa"/>
          </w:tcPr>
          <w:p w14:paraId="768A1DA6" w14:textId="77777777" w:rsidR="004415BB" w:rsidRPr="005940B4" w:rsidRDefault="004415BB" w:rsidP="00680212">
            <w:pPr>
              <w:rPr>
                <w:sz w:val="20"/>
                <w:szCs w:val="20"/>
              </w:rPr>
            </w:pPr>
            <w:r w:rsidRPr="00F74D7D">
              <w:rPr>
                <w:sz w:val="20"/>
                <w:szCs w:val="20"/>
              </w:rPr>
              <w:t>Per SRS for positioning resource</w:t>
            </w:r>
          </w:p>
        </w:tc>
      </w:tr>
      <w:tr w:rsidR="004415BB" w:rsidRPr="00F74D7D" w14:paraId="0E868491" w14:textId="77777777" w:rsidTr="00680212">
        <w:tc>
          <w:tcPr>
            <w:tcW w:w="1885" w:type="dxa"/>
          </w:tcPr>
          <w:p w14:paraId="4007E779" w14:textId="77777777" w:rsidR="004415BB" w:rsidRPr="00AE626B" w:rsidRDefault="004415BB" w:rsidP="00680212">
            <w:pPr>
              <w:rPr>
                <w:sz w:val="20"/>
                <w:szCs w:val="20"/>
              </w:rPr>
            </w:pPr>
            <w:r w:rsidRPr="00AE626B">
              <w:rPr>
                <w:sz w:val="20"/>
                <w:szCs w:val="20"/>
              </w:rPr>
              <w:t>CSI-RS for RRM resource for pathloss</w:t>
            </w:r>
          </w:p>
        </w:tc>
        <w:tc>
          <w:tcPr>
            <w:tcW w:w="3690" w:type="dxa"/>
            <w:gridSpan w:val="2"/>
            <w:vMerge/>
          </w:tcPr>
          <w:p w14:paraId="0A47E1EE" w14:textId="77777777" w:rsidR="004415BB" w:rsidRPr="00AE626B" w:rsidRDefault="004415BB" w:rsidP="00680212">
            <w:pPr>
              <w:rPr>
                <w:sz w:val="20"/>
                <w:szCs w:val="20"/>
              </w:rPr>
            </w:pPr>
          </w:p>
        </w:tc>
        <w:tc>
          <w:tcPr>
            <w:tcW w:w="2340" w:type="dxa"/>
          </w:tcPr>
          <w:p w14:paraId="02B31A31" w14:textId="77777777" w:rsidR="004415BB" w:rsidRPr="00AE626B" w:rsidRDefault="004415BB" w:rsidP="00680212">
            <w:pPr>
              <w:pStyle w:val="3GPPAgreements"/>
              <w:numPr>
                <w:ilvl w:val="0"/>
                <w:numId w:val="0"/>
              </w:numPr>
              <w:ind w:left="284" w:hanging="284"/>
              <w:jc w:val="left"/>
              <w:rPr>
                <w:sz w:val="20"/>
              </w:rPr>
            </w:pPr>
            <w:r w:rsidRPr="00AE626B">
              <w:rPr>
                <w:sz w:val="20"/>
              </w:rPr>
              <w:t>-Measurement object ID (</w:t>
            </w:r>
            <w:r w:rsidRPr="00AE626B">
              <w:rPr>
                <w:i/>
                <w:sz w:val="20"/>
              </w:rPr>
              <w:t>measObjectId</w:t>
            </w:r>
            <w:r w:rsidRPr="00AE626B">
              <w:rPr>
                <w:sz w:val="20"/>
              </w:rPr>
              <w:t>)</w:t>
            </w:r>
          </w:p>
          <w:p w14:paraId="2C007C27" w14:textId="77777777" w:rsidR="004415BB" w:rsidRPr="00AE626B" w:rsidRDefault="004415BB" w:rsidP="00680212">
            <w:pPr>
              <w:pStyle w:val="3GPPAgreements"/>
              <w:numPr>
                <w:ilvl w:val="0"/>
                <w:numId w:val="0"/>
              </w:numPr>
              <w:ind w:left="284" w:hanging="284"/>
              <w:jc w:val="left"/>
              <w:rPr>
                <w:sz w:val="20"/>
              </w:rPr>
            </w:pPr>
            <w:r w:rsidRPr="00AE626B">
              <w:rPr>
                <w:sz w:val="20"/>
              </w:rPr>
              <w:t xml:space="preserve">-Physical Cell ID </w:t>
            </w:r>
          </w:p>
          <w:p w14:paraId="29A7C069" w14:textId="77777777" w:rsidR="004415BB" w:rsidRPr="00AE626B" w:rsidRDefault="004415BB" w:rsidP="00680212">
            <w:pPr>
              <w:pStyle w:val="3GPPAgreements"/>
              <w:numPr>
                <w:ilvl w:val="0"/>
                <w:numId w:val="0"/>
              </w:numPr>
              <w:ind w:left="284" w:hanging="284"/>
              <w:jc w:val="left"/>
              <w:rPr>
                <w:sz w:val="20"/>
              </w:rPr>
            </w:pPr>
            <w:r w:rsidRPr="00AE626B">
              <w:rPr>
                <w:sz w:val="20"/>
              </w:rPr>
              <w:t>-</w:t>
            </w:r>
            <w:r w:rsidRPr="00AE626B">
              <w:rPr>
                <w:i/>
                <w:sz w:val="20"/>
              </w:rPr>
              <w:t>CSI-RS-Index</w:t>
            </w:r>
          </w:p>
          <w:p w14:paraId="238D3744" w14:textId="77777777" w:rsidR="004415BB" w:rsidRPr="00AE626B" w:rsidRDefault="004415BB" w:rsidP="00680212">
            <w:pPr>
              <w:pStyle w:val="3GPPAgreements"/>
              <w:numPr>
                <w:ilvl w:val="0"/>
                <w:numId w:val="0"/>
              </w:numPr>
              <w:ind w:left="284" w:hanging="284"/>
              <w:jc w:val="left"/>
              <w:rPr>
                <w:i/>
                <w:sz w:val="20"/>
              </w:rPr>
            </w:pPr>
            <w:r w:rsidRPr="00AE626B">
              <w:rPr>
                <w:sz w:val="20"/>
              </w:rPr>
              <w:t xml:space="preserve">-Transmit power </w:t>
            </w:r>
          </w:p>
        </w:tc>
        <w:tc>
          <w:tcPr>
            <w:tcW w:w="1260" w:type="dxa"/>
          </w:tcPr>
          <w:p w14:paraId="7B8DEB3D" w14:textId="77777777" w:rsidR="004415BB" w:rsidRPr="005940B4" w:rsidRDefault="004415BB" w:rsidP="00680212">
            <w:pPr>
              <w:rPr>
                <w:sz w:val="20"/>
                <w:szCs w:val="20"/>
              </w:rPr>
            </w:pPr>
            <w:r w:rsidRPr="00F74D7D">
              <w:rPr>
                <w:sz w:val="20"/>
                <w:szCs w:val="20"/>
              </w:rPr>
              <w:t>Per SRS for positioning resource</w:t>
            </w:r>
            <w:r w:rsidRPr="005940B4">
              <w:rPr>
                <w:sz w:val="20"/>
                <w:szCs w:val="20"/>
              </w:rPr>
              <w:t xml:space="preserve"> set</w:t>
            </w:r>
          </w:p>
        </w:tc>
      </w:tr>
    </w:tbl>
    <w:p w14:paraId="59985676" w14:textId="77777777" w:rsidR="004415BB" w:rsidRPr="00AE626B" w:rsidRDefault="004415BB" w:rsidP="004415BB">
      <w:pPr>
        <w:rPr>
          <w:sz w:val="20"/>
          <w:szCs w:val="20"/>
        </w:rPr>
      </w:pPr>
    </w:p>
    <w:p w14:paraId="4291CE15" w14:textId="04773630" w:rsidR="004415BB" w:rsidRDefault="002A2A73" w:rsidP="00272777">
      <w:pPr>
        <w:pStyle w:val="1"/>
      </w:pPr>
      <w:r>
        <w:t>Updates on higher layer parameters related to SRS for positioning configuration</w:t>
      </w:r>
    </w:p>
    <w:p w14:paraId="10FADEEC" w14:textId="7DC5BDB1" w:rsidR="00D97E1D" w:rsidRDefault="002A2A73" w:rsidP="00272777">
      <w:r w:rsidRPr="002A2A73">
        <w:t xml:space="preserve">We have provided an update to the higher layer parameters related to SRS for positioning configuration in the Appendix. The parameters related to the configuration and </w:t>
      </w:r>
      <w:r w:rsidR="002B749C">
        <w:t xml:space="preserve">the </w:t>
      </w:r>
      <w:r w:rsidRPr="002A2A73">
        <w:t xml:space="preserve">indication of a </w:t>
      </w:r>
      <w:r w:rsidRPr="002A2A73">
        <w:rPr>
          <w:i/>
        </w:rPr>
        <w:t>pathlossReferenceRS</w:t>
      </w:r>
      <w:r w:rsidRPr="002A2A73">
        <w:t xml:space="preserve"> or </w:t>
      </w:r>
      <w:r w:rsidRPr="002A2A73">
        <w:lastRenderedPageBreak/>
        <w:t xml:space="preserve">a </w:t>
      </w:r>
      <w:r w:rsidRPr="002A2A73">
        <w:rPr>
          <w:i/>
        </w:rPr>
        <w:t>spatialRelationInfo</w:t>
      </w:r>
      <w:r w:rsidRPr="002A2A73">
        <w:t xml:space="preserve"> RS </w:t>
      </w:r>
      <w:r w:rsidRPr="002A2A73">
        <w:rPr>
          <w:iCs/>
        </w:rPr>
        <w:t xml:space="preserve">for SRS for positioning are detailed in our companion contribution </w:t>
      </w:r>
      <w:r w:rsidRPr="002A2A73">
        <w:rPr>
          <w:iCs/>
        </w:rPr>
        <w:fldChar w:fldCharType="begin"/>
      </w:r>
      <w:r w:rsidRPr="002A2A73">
        <w:rPr>
          <w:iCs/>
        </w:rPr>
        <w:instrText xml:space="preserve"> REF _Ref23759436 \r \h  \* MERGEFORMAT </w:instrText>
      </w:r>
      <w:r w:rsidRPr="002A2A73">
        <w:rPr>
          <w:iCs/>
        </w:rPr>
      </w:r>
      <w:r w:rsidRPr="002A2A73">
        <w:rPr>
          <w:iCs/>
        </w:rPr>
        <w:fldChar w:fldCharType="separate"/>
      </w:r>
      <w:r w:rsidR="00797ABC">
        <w:rPr>
          <w:iCs/>
        </w:rPr>
        <w:t>[5]</w:t>
      </w:r>
      <w:r w:rsidRPr="002A2A73">
        <w:rPr>
          <w:iCs/>
        </w:rPr>
        <w:fldChar w:fldCharType="end"/>
      </w:r>
      <w:r>
        <w:rPr>
          <w:iCs/>
        </w:rPr>
        <w:t xml:space="preserve"> while the</w:t>
      </w:r>
      <w:r w:rsidR="005F4E56">
        <w:rPr>
          <w:iCs/>
        </w:rPr>
        <w:t xml:space="preserve"> background on</w:t>
      </w:r>
      <w:r>
        <w:rPr>
          <w:iCs/>
        </w:rPr>
        <w:t xml:space="preserve"> </w:t>
      </w:r>
      <w:r w:rsidR="005F4E56">
        <w:rPr>
          <w:iCs/>
        </w:rPr>
        <w:t xml:space="preserve">the </w:t>
      </w:r>
      <w:r w:rsidRPr="00882063">
        <w:rPr>
          <w:iCs/>
        </w:rPr>
        <w:t>parameter</w:t>
      </w:r>
      <w:r w:rsidR="005F4E56" w:rsidRPr="00882063">
        <w:rPr>
          <w:iCs/>
        </w:rPr>
        <w:t>s</w:t>
      </w:r>
      <w:r w:rsidRPr="00882063">
        <w:rPr>
          <w:iCs/>
        </w:rPr>
        <w:t xml:space="preserve"> to </w:t>
      </w:r>
      <w:r w:rsidR="005F4E56" w:rsidRPr="00882063">
        <w:t xml:space="preserve">indicate resource mapping index for a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rsidR="005F4E56" w:rsidRPr="00882063">
        <w:t xml:space="preserve"> and </w:t>
      </w:r>
      <w:r w:rsidR="005F4E56" w:rsidRPr="00882063">
        <w:rPr>
          <w:rFonts w:eastAsia="Times New Roman"/>
        </w:rPr>
        <w:t>to indicate per-symbol phase shift for SRS for positioning resource</w:t>
      </w:r>
      <w:r w:rsidR="005F4E56" w:rsidRPr="00882063">
        <w:t xml:space="preserve"> is provided in Section </w:t>
      </w:r>
      <w:r w:rsidR="005F4E56" w:rsidRPr="00882063">
        <w:fldChar w:fldCharType="begin"/>
      </w:r>
      <w:r w:rsidR="005F4E56" w:rsidRPr="00882063">
        <w:instrText xml:space="preserve"> REF _Ref23875094 \r \h </w:instrText>
      </w:r>
      <w:r w:rsidR="00882063" w:rsidRPr="00882063">
        <w:instrText xml:space="preserve"> \* MERGEFORMAT </w:instrText>
      </w:r>
      <w:r w:rsidR="005F4E56" w:rsidRPr="00882063">
        <w:fldChar w:fldCharType="separate"/>
      </w:r>
      <w:r w:rsidR="00797ABC">
        <w:t>2.2</w:t>
      </w:r>
      <w:r w:rsidR="005F4E56" w:rsidRPr="00882063">
        <w:fldChar w:fldCharType="end"/>
      </w:r>
      <w:r w:rsidR="00882063">
        <w:t xml:space="preserve"> a</w:t>
      </w:r>
      <w:r w:rsidR="005F4E56" w:rsidRPr="00882063">
        <w:t>nd Section</w:t>
      </w:r>
      <w:r w:rsidR="00882063">
        <w:t xml:space="preserve"> </w:t>
      </w:r>
      <w:r w:rsidR="005F4E56" w:rsidRPr="00882063">
        <w:fldChar w:fldCharType="begin"/>
      </w:r>
      <w:r w:rsidR="005F4E56" w:rsidRPr="00882063">
        <w:instrText xml:space="preserve"> REF _Ref23875104 \r \h </w:instrText>
      </w:r>
      <w:r w:rsidR="00882063" w:rsidRPr="00882063">
        <w:instrText xml:space="preserve"> \* MERGEFORMAT </w:instrText>
      </w:r>
      <w:r w:rsidR="005F4E56" w:rsidRPr="00882063">
        <w:fldChar w:fldCharType="separate"/>
      </w:r>
      <w:r w:rsidR="00797ABC">
        <w:t>2.5</w:t>
      </w:r>
      <w:r w:rsidR="005F4E56" w:rsidRPr="00882063">
        <w:fldChar w:fldCharType="end"/>
      </w:r>
      <w:r w:rsidR="005F4E56" w:rsidRPr="00882063">
        <w:t xml:space="preserve"> of the current contribution</w:t>
      </w:r>
      <w:r w:rsidR="002B749C">
        <w:t>, respectively</w:t>
      </w:r>
      <w:r w:rsidR="005F4E56" w:rsidRPr="00882063">
        <w:t>.</w:t>
      </w:r>
    </w:p>
    <w:p w14:paraId="098C1EC9" w14:textId="2B15563A" w:rsidR="00E95840" w:rsidRPr="00E95840" w:rsidRDefault="00E95840" w:rsidP="00272777"/>
    <w:p w14:paraId="05F89EDD" w14:textId="549878F1" w:rsidR="00482849" w:rsidRDefault="00747F48" w:rsidP="00482849">
      <w:pPr>
        <w:pStyle w:val="1"/>
      </w:pPr>
      <w:bookmarkStart w:id="9" w:name="_Ref129681832"/>
      <w:r w:rsidRPr="00E97944">
        <w:t>Conclusion</w:t>
      </w:r>
      <w:r w:rsidR="006B1FD5" w:rsidRPr="00E97944">
        <w:t>s</w:t>
      </w:r>
    </w:p>
    <w:p w14:paraId="1E389439" w14:textId="1D6371A4" w:rsidR="008757CA" w:rsidRDefault="00D97E1D" w:rsidP="008757CA">
      <w:pPr>
        <w:rPr>
          <w:lang w:val="en-GB" w:eastAsia="zh-CN"/>
        </w:rPr>
      </w:pPr>
      <w:r>
        <w:rPr>
          <w:rFonts w:hint="eastAsia"/>
          <w:lang w:val="en-GB" w:eastAsia="zh-CN"/>
        </w:rPr>
        <w:t>I</w:t>
      </w:r>
      <w:r>
        <w:rPr>
          <w:lang w:val="en-GB" w:eastAsia="zh-CN"/>
        </w:rPr>
        <w:t>n this contribution, we have provided our considerations on the remaining issues of SRS for NR positioning. Based on the discussion, we have the following proposals and observations.</w:t>
      </w:r>
    </w:p>
    <w:p w14:paraId="31E3F355" w14:textId="66BF4408" w:rsidR="00D97E1D" w:rsidRDefault="00D97E1D" w:rsidP="00D97E1D">
      <w:pPr>
        <w:rPr>
          <w:i/>
        </w:rPr>
      </w:pPr>
      <w:r w:rsidRPr="007C7FE9">
        <w:rPr>
          <w:b/>
          <w:i/>
        </w:rPr>
        <w:t>Proposal</w:t>
      </w:r>
      <w:r>
        <w:rPr>
          <w:b/>
          <w:i/>
        </w:rPr>
        <w:t xml:space="preserve"> 1</w:t>
      </w:r>
      <w:r w:rsidRPr="007C7FE9">
        <w:rPr>
          <w:b/>
          <w:i/>
        </w:rPr>
        <w:t>: Frequency hopping of SRS for positioning is not supported (</w:t>
      </w:r>
      <w:r w:rsidR="00DC064D">
        <w:rPr>
          <w:b/>
          <w:i/>
        </w:rPr>
        <w:t xml:space="preserve">i.e., </w:t>
      </w:r>
      <w:r w:rsidRPr="007C7FE9">
        <w:rPr>
          <w:b/>
          <w:i/>
        </w:rPr>
        <w:t>agree on the working assumption in RAN1 #98b).</w:t>
      </w:r>
    </w:p>
    <w:p w14:paraId="35D98757" w14:textId="77777777" w:rsidR="00D97E1D" w:rsidRPr="007C7FE9" w:rsidRDefault="00D97E1D" w:rsidP="00D97E1D">
      <w:pPr>
        <w:rPr>
          <w:b/>
          <w:i/>
        </w:rPr>
      </w:pPr>
      <w:r w:rsidRPr="007C7FE9">
        <w:rPr>
          <w:b/>
          <w:i/>
        </w:rPr>
        <w:t>Proposal</w:t>
      </w:r>
      <w:r>
        <w:rPr>
          <w:b/>
          <w:i/>
        </w:rPr>
        <w:t xml:space="preserve"> 2</w:t>
      </w:r>
      <w:r w:rsidRPr="007C7FE9">
        <w:rPr>
          <w:b/>
          <w:i/>
        </w:rPr>
        <w:t>: Following behavior is supported:</w:t>
      </w:r>
    </w:p>
    <w:p w14:paraId="7529F722" w14:textId="77777777" w:rsidR="00D97E1D" w:rsidRPr="007C7FE9" w:rsidRDefault="00D97E1D" w:rsidP="00D97E1D">
      <w:pPr>
        <w:pStyle w:val="3GPPAgreements"/>
        <w:spacing w:before="0" w:after="120"/>
        <w:rPr>
          <w:b/>
          <w:i/>
        </w:rPr>
      </w:pPr>
      <w:r w:rsidRPr="007C7FE9">
        <w:rPr>
          <w:b/>
          <w:i/>
        </w:rPr>
        <w:t xml:space="preserve">If b-SRS is not configured, UE assumes b-SRS is equal to zero. </w:t>
      </w:r>
    </w:p>
    <w:p w14:paraId="65FACE15" w14:textId="77777777" w:rsidR="00D97E1D" w:rsidRPr="007C7FE9" w:rsidRDefault="00D97E1D" w:rsidP="00D97E1D">
      <w:pPr>
        <w:pStyle w:val="3GPPAgreements"/>
        <w:spacing w:before="0" w:after="120"/>
        <w:rPr>
          <w:b/>
          <w:i/>
        </w:rPr>
      </w:pPr>
      <w:r w:rsidRPr="007C7FE9">
        <w:rPr>
          <w:b/>
          <w:i/>
        </w:rPr>
        <w:t>If b-hop is not configured, UE assumes b-hop is equal to zero.</w:t>
      </w:r>
    </w:p>
    <w:p w14:paraId="61C0E9D9" w14:textId="77777777" w:rsidR="00D97E1D" w:rsidRPr="007C7FE9" w:rsidRDefault="00D97E1D" w:rsidP="00D97E1D">
      <w:pPr>
        <w:pStyle w:val="3GPPAgreements"/>
        <w:spacing w:before="0" w:after="120"/>
        <w:rPr>
          <w:b/>
          <w:i/>
        </w:rPr>
      </w:pPr>
      <w:r w:rsidRPr="007C7FE9">
        <w:rPr>
          <w:b/>
          <w:i/>
        </w:rPr>
        <w:t>If freqDomainPosition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RRC</m:t>
            </m:r>
          </m:sub>
        </m:sSub>
      </m:oMath>
      <w:r w:rsidRPr="007C7FE9">
        <w:rPr>
          <w:b/>
          <w:i/>
        </w:rPr>
        <w:t>) is not configured, UE assumes freqDomainPosition is equal to zero.</w:t>
      </w:r>
    </w:p>
    <w:p w14:paraId="40D80B17" w14:textId="77777777" w:rsidR="00D97E1D" w:rsidRPr="007C7FE9" w:rsidRDefault="00D97E1D" w:rsidP="00D97E1D">
      <w:pPr>
        <w:pStyle w:val="3GPPAgreements"/>
        <w:spacing w:before="0" w:after="120"/>
        <w:rPr>
          <w:b/>
          <w:i/>
        </w:rPr>
      </w:pPr>
      <w:r w:rsidRPr="007C7FE9">
        <w:rPr>
          <w:b/>
          <w:i/>
        </w:rPr>
        <w:t xml:space="preserve">If repetitionFactor is not configured, UE assumes repetitionFactor is equal to nrofSymbols. </w:t>
      </w:r>
    </w:p>
    <w:p w14:paraId="07E85E6A" w14:textId="77777777" w:rsidR="00D97E1D" w:rsidRPr="007C7FE9" w:rsidRDefault="00D97E1D" w:rsidP="00D97E1D">
      <w:pPr>
        <w:rPr>
          <w:i/>
        </w:rPr>
      </w:pPr>
      <w:r w:rsidRPr="007C7FE9">
        <w:rPr>
          <w:b/>
          <w:i/>
        </w:rPr>
        <w:t>Proposal</w:t>
      </w:r>
      <w:r>
        <w:rPr>
          <w:b/>
          <w:i/>
        </w:rPr>
        <w:t xml:space="preserve"> 3</w:t>
      </w:r>
      <w:r w:rsidRPr="007C7FE9">
        <w:rPr>
          <w:b/>
          <w:i/>
        </w:rPr>
        <w:t>: Regarding resource mapping of SRS for positioning, support one of the following two alternatives</w:t>
      </w:r>
      <w:r>
        <w:rPr>
          <w:b/>
          <w:i/>
        </w:rPr>
        <w:t xml:space="preserve"> (Alt 2 is the second preference)</w:t>
      </w:r>
      <w:r w:rsidRPr="007C7FE9">
        <w:rPr>
          <w:b/>
          <w:i/>
        </w:rPr>
        <w:t>:</w:t>
      </w:r>
    </w:p>
    <w:p w14:paraId="787AB8AF" w14:textId="77777777" w:rsidR="00D97E1D" w:rsidRPr="007C7FE9" w:rsidRDefault="00D97E1D" w:rsidP="00D97E1D">
      <w:pPr>
        <w:pStyle w:val="3GPPAgreements"/>
        <w:spacing w:before="0" w:after="120"/>
        <w:rPr>
          <w:i/>
        </w:rPr>
      </w:pPr>
      <w:r w:rsidRPr="007C7FE9">
        <w:rPr>
          <w:b/>
          <w:i/>
        </w:rPr>
        <w:t xml:space="preserve">Alt 1) For each pair of number of symbols and comb size, support all listed patterns in RAN1 #98b agreements </w:t>
      </w:r>
    </w:p>
    <w:p w14:paraId="170C09E9" w14:textId="77777777" w:rsidR="00D97E1D" w:rsidRPr="007C7FE9" w:rsidRDefault="00D97E1D" w:rsidP="00D97E1D">
      <w:pPr>
        <w:pStyle w:val="3GPPAgreements"/>
        <w:spacing w:before="0" w:after="120"/>
        <w:rPr>
          <w:b/>
          <w:i/>
        </w:rPr>
      </w:pPr>
      <w:r w:rsidRPr="007C7FE9">
        <w:rPr>
          <w:b/>
          <w:i/>
        </w:rPr>
        <w:t xml:space="preserve">Alt 2) For each pair of number of symbols and comb size, support only the regular staircase pattern in the list. </w:t>
      </w:r>
    </w:p>
    <w:p w14:paraId="5655B1C2" w14:textId="77777777" w:rsidR="00D97E1D" w:rsidRPr="00BD0967" w:rsidRDefault="00D97E1D" w:rsidP="00D97E1D">
      <w:pPr>
        <w:rPr>
          <w:b/>
          <w:i/>
        </w:rPr>
      </w:pPr>
      <w:r w:rsidRPr="00BD0967">
        <w:rPr>
          <w:b/>
          <w:i/>
        </w:rPr>
        <w:t>Proposal 4: support the following:</w:t>
      </w:r>
    </w:p>
    <w:p w14:paraId="30913259" w14:textId="77777777" w:rsidR="00D97E1D" w:rsidRPr="00BD0967" w:rsidRDefault="00D97E1D" w:rsidP="00D97E1D">
      <w:pPr>
        <w:pStyle w:val="af"/>
        <w:numPr>
          <w:ilvl w:val="0"/>
          <w:numId w:val="90"/>
        </w:numPr>
        <w:spacing w:after="120"/>
        <w:ind w:leftChars="0"/>
        <w:rPr>
          <w:b/>
          <w:i/>
          <w:sz w:val="22"/>
          <w:szCs w:val="22"/>
        </w:rPr>
      </w:pPr>
      <w:r w:rsidRPr="00BD0967">
        <w:rPr>
          <w:b/>
          <w:i/>
          <w:sz w:val="22"/>
          <w:szCs w:val="22"/>
          <w:lang w:val="en-US"/>
        </w:rPr>
        <w:t>M</w:t>
      </w:r>
      <w:r w:rsidRPr="00BD0967">
        <w:rPr>
          <w:b/>
          <w:i/>
          <w:sz w:val="22"/>
          <w:szCs w:val="22"/>
        </w:rPr>
        <w:t>aximum number of SRS resources per set for positioning is 16.</w:t>
      </w:r>
    </w:p>
    <w:p w14:paraId="4D455620" w14:textId="77777777" w:rsidR="00D97E1D" w:rsidRPr="00BD0967" w:rsidRDefault="00D97E1D" w:rsidP="00D97E1D">
      <w:pPr>
        <w:pStyle w:val="af"/>
        <w:numPr>
          <w:ilvl w:val="0"/>
          <w:numId w:val="90"/>
        </w:numPr>
        <w:spacing w:after="120"/>
        <w:ind w:leftChars="0"/>
        <w:rPr>
          <w:b/>
          <w:i/>
          <w:sz w:val="22"/>
          <w:szCs w:val="22"/>
        </w:rPr>
      </w:pPr>
      <w:r w:rsidRPr="00BD0967">
        <w:rPr>
          <w:b/>
          <w:i/>
          <w:sz w:val="22"/>
          <w:szCs w:val="22"/>
        </w:rPr>
        <w:t>Maximum number of SRS resource sets for positioning is 16 per band.</w:t>
      </w:r>
    </w:p>
    <w:p w14:paraId="0B0B6CA2" w14:textId="512A604B" w:rsidR="00D97E1D" w:rsidRPr="00D97E1D" w:rsidRDefault="00D97E1D" w:rsidP="008757CA">
      <w:pPr>
        <w:rPr>
          <w:lang w:val="en-GB" w:eastAsia="zh-CN"/>
        </w:rPr>
      </w:pPr>
      <w:r w:rsidRPr="006C5C3B">
        <w:rPr>
          <w:b/>
          <w:i/>
        </w:rPr>
        <w:t>Proposa</w:t>
      </w:r>
      <w:r>
        <w:rPr>
          <w:b/>
          <w:i/>
        </w:rPr>
        <w:t>l 5</w:t>
      </w:r>
      <w:r w:rsidRPr="006C5C3B">
        <w:rPr>
          <w:b/>
          <w:i/>
        </w:rPr>
        <w:t>:</w:t>
      </w:r>
      <w:r w:rsidRPr="000C40D9">
        <w:rPr>
          <w:b/>
          <w:i/>
        </w:rPr>
        <w:t xml:space="preserve"> </w:t>
      </w:r>
      <w:r>
        <w:rPr>
          <w:b/>
          <w:i/>
        </w:rPr>
        <w:t xml:space="preserve">Similar to </w:t>
      </w:r>
      <w:r w:rsidRPr="00000892">
        <w:rPr>
          <w:b/>
          <w:i/>
        </w:rPr>
        <w:t xml:space="preserve">Rel. 15 </w:t>
      </w:r>
      <w:r>
        <w:rPr>
          <w:b/>
          <w:i/>
        </w:rPr>
        <w:t xml:space="preserve">SRS configuration, </w:t>
      </w:r>
      <w:r w:rsidRPr="00000892">
        <w:rPr>
          <w:b/>
          <w:i/>
        </w:rPr>
        <w:t xml:space="preserve">SRS for positioning </w:t>
      </w:r>
      <w:r>
        <w:rPr>
          <w:b/>
          <w:i/>
        </w:rPr>
        <w:t xml:space="preserve">configuration is </w:t>
      </w:r>
      <w:r w:rsidRPr="00000892">
        <w:rPr>
          <w:b/>
          <w:i/>
        </w:rPr>
        <w:t>per UL BWP.</w:t>
      </w:r>
    </w:p>
    <w:p w14:paraId="718D6234" w14:textId="77777777" w:rsidR="00D97E1D" w:rsidRPr="00BD0967" w:rsidRDefault="00D97E1D" w:rsidP="00D97E1D">
      <w:pPr>
        <w:rPr>
          <w:b/>
          <w:i/>
        </w:rPr>
      </w:pPr>
      <w:r w:rsidRPr="00BD0967">
        <w:rPr>
          <w:b/>
          <w:i/>
        </w:rPr>
        <w:t xml:space="preserve">Proposal 6: Support phase hopping across symbols within an SRS resource, and include groupID in the SRS resource configuration for positioning. </w:t>
      </w:r>
    </w:p>
    <w:p w14:paraId="57FD5F9F" w14:textId="77777777" w:rsidR="00D97E1D" w:rsidRPr="00BD0967" w:rsidRDefault="00D97E1D" w:rsidP="00D97E1D">
      <w:pPr>
        <w:rPr>
          <w:b/>
          <w:i/>
        </w:rPr>
      </w:pPr>
      <w:r w:rsidRPr="00BD0967">
        <w:rPr>
          <w:b/>
          <w:i/>
        </w:rPr>
        <w:t>Proposal 7: Modify the SRS sequence generation as</w:t>
      </w:r>
    </w:p>
    <w:p w14:paraId="2E4A44FC" w14:textId="77777777" w:rsidR="00D97E1D" w:rsidRPr="00BD0967" w:rsidRDefault="00592272" w:rsidP="00D97E1D">
      <w:pPr>
        <w:jc w:val="center"/>
        <w:rPr>
          <w:b/>
          <w:i/>
          <w:color w:val="000000" w:themeColor="text1"/>
        </w:rPr>
      </w:pPr>
      <m:oMathPara>
        <m:oMath>
          <m:sSup>
            <m:sSupPr>
              <m:ctrlPr>
                <w:rPr>
                  <w:rFonts w:ascii="Cambria Math" w:hAnsi="Cambria Math"/>
                  <w:b/>
                  <w:i/>
                  <w:iCs/>
                  <w:color w:val="000000" w:themeColor="text1"/>
                </w:rPr>
              </m:ctrlPr>
            </m:sSupPr>
            <m:e>
              <m:r>
                <m:rPr>
                  <m:sty m:val="bi"/>
                </m:rPr>
                <w:rPr>
                  <w:rFonts w:ascii="Cambria Math" w:hAnsi="Cambria Math"/>
                  <w:color w:val="000000" w:themeColor="text1"/>
                </w:rPr>
                <m:t>r</m:t>
              </m:r>
            </m:e>
            <m:sup>
              <m:r>
                <m:rPr>
                  <m:sty m:val="bi"/>
                </m:rPr>
                <w:rPr>
                  <w:rFonts w:ascii="Cambria Math" w:hAnsi="Cambria Math"/>
                  <w:color w:val="000000" w:themeColor="text1"/>
                </w:rPr>
                <m:t>(</m:t>
              </m:r>
              <m:sSub>
                <m:sSubPr>
                  <m:ctrlPr>
                    <w:rPr>
                      <w:rFonts w:ascii="Cambria Math" w:hAnsi="Cambria Math"/>
                      <w:b/>
                      <w:i/>
                      <w:i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i</m:t>
                  </m:r>
                </m:sub>
              </m:sSub>
              <m:r>
                <m:rPr>
                  <m:sty m:val="bi"/>
                </m:rPr>
                <w:rPr>
                  <w:rFonts w:ascii="Cambria Math" w:hAnsi="Cambria Math"/>
                  <w:color w:val="000000" w:themeColor="text1"/>
                </w:rPr>
                <m:t>)</m:t>
              </m:r>
            </m:sup>
          </m:sSup>
          <m:d>
            <m:dPr>
              <m:ctrlPr>
                <w:rPr>
                  <w:rFonts w:ascii="Cambria Math" w:hAnsi="Cambria Math"/>
                  <w:b/>
                  <w:i/>
                  <w:color w:val="000000" w:themeColor="text1"/>
                </w:rPr>
              </m:ctrlPr>
            </m:dPr>
            <m:e>
              <m:r>
                <m:rPr>
                  <m:sty m:val="bi"/>
                </m:rPr>
                <w:rPr>
                  <w:rFonts w:ascii="Cambria Math" w:hAnsi="Cambria Math"/>
                  <w:color w:val="000000" w:themeColor="text1"/>
                </w:rPr>
                <m:t>n,</m:t>
              </m:r>
              <m:sSup>
                <m:sSupPr>
                  <m:ctrlPr>
                    <w:rPr>
                      <w:rFonts w:ascii="Cambria Math" w:hAnsi="Cambria Math"/>
                      <w:b/>
                      <w:i/>
                      <w:color w:val="000000" w:themeColor="text1"/>
                    </w:rPr>
                  </m:ctrlPr>
                </m:sSupPr>
                <m:e>
                  <m:r>
                    <m:rPr>
                      <m:sty m:val="bi"/>
                    </m:rPr>
                    <w:rPr>
                      <w:rFonts w:ascii="Cambria Math" w:hAnsi="Cambria Math"/>
                      <w:color w:val="000000" w:themeColor="text1"/>
                    </w:rPr>
                    <m:t>l</m:t>
                  </m:r>
                </m:e>
                <m:sup>
                  <m:r>
                    <m:rPr>
                      <m:sty m:val="bi"/>
                    </m:rPr>
                    <w:rPr>
                      <w:rFonts w:ascii="Cambria Math" w:hAnsi="Cambria Math"/>
                      <w:color w:val="000000" w:themeColor="text1"/>
                    </w:rPr>
                    <m:t>'</m:t>
                  </m:r>
                </m:sup>
              </m:sSup>
            </m:e>
          </m:d>
          <m:r>
            <m:rPr>
              <m:sty m:val="bi"/>
            </m:rPr>
            <w:rPr>
              <w:rFonts w:ascii="Cambria Math" w:hAnsi="Cambria Math"/>
              <w:color w:val="000000" w:themeColor="text1"/>
            </w:rPr>
            <m:t>=</m:t>
          </m:r>
          <m:sSup>
            <m:sSupPr>
              <m:ctrlPr>
                <w:rPr>
                  <w:rFonts w:ascii="Cambria Math" w:eastAsiaTheme="minorEastAsia" w:hAnsi="Cambria Math"/>
                  <w:b/>
                  <w:bCs/>
                  <w:i/>
                  <w:iCs/>
                  <w:color w:val="000000" w:themeColor="text1"/>
                </w:rPr>
              </m:ctrlPr>
            </m:sSupPr>
            <m:e>
              <m:r>
                <m:rPr>
                  <m:sty m:val="bi"/>
                </m:rPr>
                <w:rPr>
                  <w:rFonts w:ascii="Cambria Math" w:eastAsiaTheme="minorEastAsia" w:hAnsi="Cambria Math"/>
                  <w:color w:val="000000" w:themeColor="text1"/>
                </w:rPr>
                <m:t>e</m:t>
              </m:r>
            </m:e>
            <m:sup>
              <m:r>
                <m:rPr>
                  <m:sty m:val="bi"/>
                </m:rPr>
                <w:rPr>
                  <w:rFonts w:ascii="Cambria Math" w:eastAsiaTheme="minorEastAsia" w:hAnsi="Cambria Math"/>
                  <w:color w:val="000000" w:themeColor="text1"/>
                </w:rPr>
                <m:t>jφ</m:t>
              </m:r>
              <m:d>
                <m:dPr>
                  <m:ctrlPr>
                    <w:rPr>
                      <w:rFonts w:ascii="Cambria Math" w:eastAsiaTheme="minorEastAsia" w:hAnsi="Cambria Math"/>
                      <w:b/>
                      <w:bCs/>
                      <w:i/>
                      <w:iCs/>
                      <w:color w:val="000000" w:themeColor="text1"/>
                    </w:rPr>
                  </m:ctrlPr>
                </m:dPr>
                <m:e>
                  <m:sSup>
                    <m:sSupPr>
                      <m:ctrlPr>
                        <w:rPr>
                          <w:rFonts w:ascii="Cambria Math" w:eastAsiaTheme="minorEastAsia" w:hAnsi="Cambria Math"/>
                          <w:b/>
                          <w:i/>
                          <w:color w:val="000000" w:themeColor="text1"/>
                        </w:rPr>
                      </m:ctrlPr>
                    </m:sSupPr>
                    <m:e>
                      <m:r>
                        <m:rPr>
                          <m:sty m:val="bi"/>
                        </m:rPr>
                        <w:rPr>
                          <w:rFonts w:ascii="Cambria Math" w:eastAsiaTheme="minorEastAsia" w:hAnsi="Cambria Math"/>
                          <w:color w:val="000000" w:themeColor="text1"/>
                        </w:rPr>
                        <m:t>l</m:t>
                      </m:r>
                    </m:e>
                    <m:sup>
                      <m:r>
                        <m:rPr>
                          <m:sty m:val="bi"/>
                        </m:rPr>
                        <w:rPr>
                          <w:rFonts w:ascii="Cambria Math" w:eastAsiaTheme="minorEastAsia" w:hAnsi="Cambria Math"/>
                          <w:color w:val="000000" w:themeColor="text1"/>
                        </w:rPr>
                        <m:t>'</m:t>
                      </m:r>
                    </m:sup>
                  </m:sSup>
                </m:e>
              </m:d>
            </m:sup>
          </m:sSup>
          <m:sSubSup>
            <m:sSubSupPr>
              <m:ctrlPr>
                <w:rPr>
                  <w:rFonts w:ascii="Cambria Math" w:hAnsi="Cambria Math"/>
                  <w:b/>
                  <w:i/>
                  <w:color w:val="000000" w:themeColor="text1"/>
                </w:rPr>
              </m:ctrlPr>
            </m:sSubSupPr>
            <m:e>
              <m:r>
                <m:rPr>
                  <m:sty m:val="bi"/>
                </m:rPr>
                <w:rPr>
                  <w:rFonts w:ascii="Cambria Math" w:hAnsi="Cambria Math"/>
                  <w:color w:val="000000" w:themeColor="text1"/>
                </w:rPr>
                <m:t>r</m:t>
              </m:r>
            </m:e>
            <m:sub>
              <m:r>
                <m:rPr>
                  <m:sty m:val="bi"/>
                </m:rPr>
                <w:rPr>
                  <w:rFonts w:ascii="Cambria Math" w:hAnsi="Cambria Math"/>
                  <w:color w:val="000000" w:themeColor="text1"/>
                </w:rPr>
                <m:t>u,v</m:t>
              </m:r>
            </m:sub>
            <m:sup>
              <m:d>
                <m:dPr>
                  <m:ctrlPr>
                    <w:rPr>
                      <w:rFonts w:ascii="Cambria Math" w:hAnsi="Cambria Math"/>
                      <w:b/>
                      <w:i/>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i</m:t>
                      </m:r>
                    </m:sub>
                  </m:sSub>
                  <m:r>
                    <m:rPr>
                      <m:sty m:val="bi"/>
                    </m:rPr>
                    <w:rPr>
                      <w:rFonts w:ascii="Cambria Math" w:hAnsi="Cambria Math"/>
                      <w:color w:val="000000" w:themeColor="text1"/>
                    </w:rPr>
                    <m:t>,δ</m:t>
                  </m:r>
                </m:e>
              </m:d>
            </m:sup>
          </m:sSubSup>
          <m:d>
            <m:dPr>
              <m:ctrlPr>
                <w:rPr>
                  <w:rFonts w:ascii="Cambria Math" w:hAnsi="Cambria Math"/>
                  <w:b/>
                  <w:i/>
                  <w:color w:val="000000" w:themeColor="text1"/>
                </w:rPr>
              </m:ctrlPr>
            </m:dPr>
            <m:e>
              <m:r>
                <m:rPr>
                  <m:sty m:val="bi"/>
                </m:rPr>
                <w:rPr>
                  <w:rFonts w:ascii="Cambria Math" w:hAnsi="Cambria Math"/>
                  <w:color w:val="000000" w:themeColor="text1"/>
                </w:rPr>
                <m:t>n</m:t>
              </m:r>
            </m:e>
          </m:d>
        </m:oMath>
      </m:oMathPara>
    </w:p>
    <w:p w14:paraId="72453270" w14:textId="77777777" w:rsidR="00D97E1D" w:rsidRPr="00BD0967" w:rsidRDefault="00D97E1D" w:rsidP="00D97E1D">
      <w:pPr>
        <w:pStyle w:val="3GPPAgreements"/>
        <w:spacing w:before="0" w:after="120"/>
        <w:rPr>
          <w:b/>
          <w:i/>
          <w:szCs w:val="22"/>
        </w:rPr>
      </w:pPr>
      <m:oMath>
        <m:r>
          <m:rPr>
            <m:sty m:val="bi"/>
          </m:rPr>
          <w:rPr>
            <w:rFonts w:ascii="Cambria Math" w:hAnsi="Cambria Math"/>
            <w:szCs w:val="22"/>
          </w:rPr>
          <m:t>φ</m:t>
        </m:r>
        <m:d>
          <m:dPr>
            <m:ctrlPr>
              <w:rPr>
                <w:rFonts w:ascii="Cambria Math" w:hAnsi="Cambria Math"/>
                <w:b/>
                <w:i/>
                <w:szCs w:val="22"/>
              </w:rPr>
            </m:ctrlPr>
          </m:dPr>
          <m:e>
            <m:sSup>
              <m:sSupPr>
                <m:ctrlPr>
                  <w:rPr>
                    <w:rFonts w:ascii="Cambria Math" w:hAnsi="Cambria Math"/>
                    <w:b/>
                    <w:i/>
                    <w:szCs w:val="22"/>
                  </w:rPr>
                </m:ctrlPr>
              </m:sSupPr>
              <m:e>
                <m:r>
                  <m:rPr>
                    <m:sty m:val="bi"/>
                  </m:rPr>
                  <w:rPr>
                    <w:rFonts w:ascii="Cambria Math" w:hAnsi="Cambria Math"/>
                    <w:szCs w:val="22"/>
                  </w:rPr>
                  <m:t>l</m:t>
                </m:r>
              </m:e>
              <m:sup>
                <m:r>
                  <m:rPr>
                    <m:sty m:val="bi"/>
                  </m:rPr>
                  <w:rPr>
                    <w:rFonts w:ascii="Cambria Math" w:hAnsi="Cambria Math"/>
                    <w:szCs w:val="22"/>
                  </w:rPr>
                  <m:t>'</m:t>
                </m:r>
              </m:sup>
            </m:sSup>
          </m:e>
        </m:d>
      </m:oMath>
      <w:r w:rsidRPr="00BD0967">
        <w:rPr>
          <w:b/>
          <w:i/>
          <w:szCs w:val="22"/>
        </w:rPr>
        <w:t xml:space="preserve"> is selected from the CGS sequence defined in section 5.2.2.2 of TS 38.211 where</w:t>
      </w:r>
    </w:p>
    <w:p w14:paraId="63ACEA0C" w14:textId="58539B4D" w:rsidR="00D97E1D" w:rsidRPr="00BD0967" w:rsidRDefault="00592272" w:rsidP="00D97E1D">
      <w:pPr>
        <w:pStyle w:val="3GPPAgreements"/>
        <w:numPr>
          <w:ilvl w:val="1"/>
          <w:numId w:val="79"/>
        </w:numPr>
        <w:spacing w:before="0" w:after="120"/>
        <w:rPr>
          <w:b/>
          <w:i/>
          <w:szCs w:val="22"/>
        </w:rPr>
      </w:pPr>
      <m:oMath>
        <m:sSub>
          <m:sSubPr>
            <m:ctrlPr>
              <w:rPr>
                <w:rFonts w:ascii="Cambria Math" w:hAnsi="Cambria Math"/>
                <w:b/>
                <w:i/>
                <w:szCs w:val="22"/>
              </w:rPr>
            </m:ctrlPr>
          </m:sSubPr>
          <m:e>
            <m:r>
              <m:rPr>
                <m:sty m:val="bi"/>
              </m:rPr>
              <w:rPr>
                <w:rFonts w:ascii="Cambria Math" w:hAnsi="Cambria Math"/>
                <w:szCs w:val="22"/>
              </w:rPr>
              <m:t>M</m:t>
            </m:r>
          </m:e>
          <m:sub>
            <m:r>
              <m:rPr>
                <m:sty m:val="bi"/>
              </m:rPr>
              <w:rPr>
                <w:rFonts w:ascii="Cambria Math" w:hAnsi="Cambria Math"/>
                <w:szCs w:val="22"/>
              </w:rPr>
              <m:t>ZC</m:t>
            </m:r>
          </m:sub>
        </m:sSub>
      </m:oMath>
      <w:r w:rsidR="00D97E1D" w:rsidRPr="00BD0967">
        <w:rPr>
          <w:b/>
          <w:i/>
          <w:szCs w:val="22"/>
        </w:rPr>
        <w:t xml:space="preserve"> is the smallest one within {6, 12} that is </w:t>
      </w:r>
      <w:r w:rsidR="00A40F4E">
        <w:rPr>
          <w:b/>
          <w:i/>
          <w:szCs w:val="22"/>
        </w:rPr>
        <w:t>no less</w:t>
      </w:r>
      <w:r w:rsidR="00D97E1D" w:rsidRPr="00BD0967">
        <w:rPr>
          <w:b/>
          <w:i/>
          <w:szCs w:val="22"/>
        </w:rPr>
        <w:t xml:space="preserve"> than the number of SRS symbols provided by nrofSymbols</w:t>
      </w:r>
    </w:p>
    <w:p w14:paraId="7B9BB5D5" w14:textId="77777777" w:rsidR="00D97E1D" w:rsidRPr="00BD0967" w:rsidRDefault="00D97E1D" w:rsidP="00D97E1D">
      <w:pPr>
        <w:pStyle w:val="3GPPAgreements"/>
        <w:numPr>
          <w:ilvl w:val="1"/>
          <w:numId w:val="79"/>
        </w:numPr>
        <w:spacing w:before="0" w:after="120"/>
        <w:rPr>
          <w:b/>
          <w:i/>
          <w:szCs w:val="22"/>
        </w:rPr>
      </w:pPr>
      <w:r w:rsidRPr="00BD0967">
        <w:rPr>
          <w:b/>
          <w:i/>
          <w:szCs w:val="22"/>
        </w:rPr>
        <w:t>Sequence group ID is provided by groupID.</w:t>
      </w:r>
    </w:p>
    <w:p w14:paraId="1F9BA6AA" w14:textId="77777777" w:rsidR="00D97E1D" w:rsidRPr="00BD0967" w:rsidRDefault="00592272" w:rsidP="00D97E1D">
      <w:pPr>
        <w:pStyle w:val="3GPPAgreements"/>
        <w:numPr>
          <w:ilvl w:val="0"/>
          <w:numId w:val="79"/>
        </w:numPr>
        <w:spacing w:before="0" w:after="120"/>
        <w:rPr>
          <w:b/>
          <w:i/>
          <w:szCs w:val="22"/>
        </w:rPr>
      </w:pPr>
      <m:oMath>
        <m:sSubSup>
          <m:sSubSupPr>
            <m:ctrlPr>
              <w:rPr>
                <w:rFonts w:ascii="Cambria Math" w:hAnsi="Cambria Math"/>
                <w:b/>
                <w:i/>
                <w:color w:val="000000" w:themeColor="text1"/>
                <w:szCs w:val="22"/>
              </w:rPr>
            </m:ctrlPr>
          </m:sSubSupPr>
          <m:e>
            <m:r>
              <m:rPr>
                <m:sty m:val="bi"/>
              </m:rPr>
              <w:rPr>
                <w:rFonts w:ascii="Cambria Math" w:hAnsi="Cambria Math"/>
                <w:color w:val="000000" w:themeColor="text1"/>
                <w:szCs w:val="22"/>
              </w:rPr>
              <m:t>r</m:t>
            </m:r>
          </m:e>
          <m:sub>
            <m:r>
              <m:rPr>
                <m:sty m:val="bi"/>
              </m:rPr>
              <w:rPr>
                <w:rFonts w:ascii="Cambria Math" w:hAnsi="Cambria Math"/>
                <w:color w:val="000000" w:themeColor="text1"/>
                <w:szCs w:val="22"/>
              </w:rPr>
              <m:t>u,v</m:t>
            </m:r>
          </m:sub>
          <m:sup>
            <m:d>
              <m:dPr>
                <m:ctrlPr>
                  <w:rPr>
                    <w:rFonts w:ascii="Cambria Math" w:hAnsi="Cambria Math"/>
                    <w:b/>
                    <w:i/>
                    <w:color w:val="000000" w:themeColor="text1"/>
                    <w:szCs w:val="22"/>
                  </w:rPr>
                </m:ctrlPr>
              </m:dPr>
              <m:e>
                <m:sSub>
                  <m:sSubPr>
                    <m:ctrlPr>
                      <w:rPr>
                        <w:rFonts w:ascii="Cambria Math" w:hAnsi="Cambria Math"/>
                        <w:b/>
                        <w:i/>
                        <w:color w:val="000000" w:themeColor="text1"/>
                        <w:szCs w:val="22"/>
                      </w:rPr>
                    </m:ctrlPr>
                  </m:sSubPr>
                  <m:e>
                    <m:r>
                      <m:rPr>
                        <m:sty m:val="bi"/>
                      </m:rPr>
                      <w:rPr>
                        <w:rFonts w:ascii="Cambria Math" w:hAnsi="Cambria Math"/>
                        <w:color w:val="000000" w:themeColor="text1"/>
                        <w:szCs w:val="22"/>
                      </w:rPr>
                      <m:t>α</m:t>
                    </m:r>
                  </m:e>
                  <m:sub>
                    <m:r>
                      <m:rPr>
                        <m:sty m:val="bi"/>
                      </m:rPr>
                      <w:rPr>
                        <w:rFonts w:ascii="Cambria Math" w:hAnsi="Cambria Math"/>
                        <w:color w:val="000000" w:themeColor="text1"/>
                        <w:szCs w:val="22"/>
                      </w:rPr>
                      <m:t>i</m:t>
                    </m:r>
                  </m:sub>
                </m:sSub>
                <m:r>
                  <m:rPr>
                    <m:sty m:val="bi"/>
                  </m:rPr>
                  <w:rPr>
                    <w:rFonts w:ascii="Cambria Math" w:hAnsi="Cambria Math"/>
                    <w:color w:val="000000" w:themeColor="text1"/>
                    <w:szCs w:val="22"/>
                  </w:rPr>
                  <m:t>,δ</m:t>
                </m:r>
              </m:e>
            </m:d>
          </m:sup>
        </m:sSubSup>
        <m:d>
          <m:dPr>
            <m:ctrlPr>
              <w:rPr>
                <w:rFonts w:ascii="Cambria Math" w:hAnsi="Cambria Math"/>
                <w:b/>
                <w:i/>
                <w:color w:val="000000" w:themeColor="text1"/>
                <w:szCs w:val="22"/>
              </w:rPr>
            </m:ctrlPr>
          </m:dPr>
          <m:e>
            <m:r>
              <m:rPr>
                <m:sty m:val="bi"/>
              </m:rPr>
              <w:rPr>
                <w:rFonts w:ascii="Cambria Math" w:hAnsi="Cambria Math"/>
                <w:color w:val="000000" w:themeColor="text1"/>
                <w:szCs w:val="22"/>
              </w:rPr>
              <m:t>n</m:t>
            </m:r>
          </m:e>
        </m:d>
      </m:oMath>
      <w:r w:rsidR="00D97E1D" w:rsidRPr="00BD0967">
        <w:rPr>
          <w:rFonts w:hint="eastAsia"/>
          <w:b/>
          <w:i/>
          <w:color w:val="000000" w:themeColor="text1"/>
          <w:szCs w:val="22"/>
        </w:rPr>
        <w:t xml:space="preserve"> </w:t>
      </w:r>
      <w:r w:rsidR="00D97E1D" w:rsidRPr="00BD0967">
        <w:rPr>
          <w:b/>
          <w:i/>
          <w:color w:val="000000" w:themeColor="text1"/>
          <w:szCs w:val="22"/>
        </w:rPr>
        <w:t>is based on the existing mechanism of sequence configuration and generation.</w:t>
      </w:r>
    </w:p>
    <w:p w14:paraId="7ADE9517" w14:textId="77777777" w:rsidR="00D97E1D" w:rsidRDefault="00D97E1D" w:rsidP="00D97E1D">
      <w:r w:rsidRPr="006C5C3B">
        <w:rPr>
          <w:b/>
          <w:i/>
        </w:rPr>
        <w:t>Proposa</w:t>
      </w:r>
      <w:r>
        <w:rPr>
          <w:b/>
          <w:i/>
        </w:rPr>
        <w:t>l 8</w:t>
      </w:r>
      <w:r w:rsidRPr="006C5C3B">
        <w:rPr>
          <w:b/>
          <w:i/>
        </w:rPr>
        <w:t>:</w:t>
      </w:r>
      <w:r w:rsidRPr="000C40D9">
        <w:rPr>
          <w:b/>
          <w:i/>
        </w:rPr>
        <w:t xml:space="preserve"> </w:t>
      </w:r>
      <w:r w:rsidRPr="00CD2DB1">
        <w:rPr>
          <w:b/>
          <w:i/>
        </w:rPr>
        <w:t>Increase the bit width of the parameter sequenceId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638807E4" w14:textId="77777777" w:rsidR="00DA6C73" w:rsidRPr="007C7FE9" w:rsidRDefault="00DA6C73" w:rsidP="00DA6C73">
      <w:pPr>
        <w:rPr>
          <w:b/>
          <w:i/>
        </w:rPr>
      </w:pPr>
      <w:r>
        <w:rPr>
          <w:b/>
          <w:i/>
        </w:rPr>
        <w:t xml:space="preserve">Proposal 9: </w:t>
      </w:r>
      <w:r w:rsidRPr="007C7FE9">
        <w:rPr>
          <w:b/>
          <w:i/>
        </w:rPr>
        <w:t xml:space="preserve">If nrofSRS-Ports is not configured, UE assumes nrofSRS-Ports is equal to one. </w:t>
      </w:r>
    </w:p>
    <w:p w14:paraId="2EF325D2" w14:textId="77777777" w:rsidR="00D97E1D" w:rsidRDefault="00D97E1D" w:rsidP="00D97E1D">
      <w:pPr>
        <w:rPr>
          <w:b/>
          <w:bCs/>
          <w:i/>
        </w:rPr>
      </w:pPr>
      <w:r w:rsidRPr="006C5C3B">
        <w:rPr>
          <w:b/>
          <w:i/>
        </w:rPr>
        <w:t>Proposal</w:t>
      </w:r>
      <w:r>
        <w:rPr>
          <w:b/>
          <w:i/>
        </w:rPr>
        <w:t xml:space="preserve"> 10</w:t>
      </w:r>
      <w:r w:rsidRPr="006C5C3B">
        <w:rPr>
          <w:b/>
          <w:i/>
        </w:rPr>
        <w:t>:</w:t>
      </w:r>
      <w:r w:rsidRPr="000C40D9">
        <w:rPr>
          <w:b/>
          <w:i/>
        </w:rPr>
        <w:t xml:space="preserve"> </w:t>
      </w:r>
      <w:r>
        <w:rPr>
          <w:b/>
          <w:bCs/>
          <w:i/>
        </w:rPr>
        <w:t>Support reuse of Rel-15 SRS for NR positioning in addition to any enhanced SRS in Rel. 16.</w:t>
      </w:r>
    </w:p>
    <w:p w14:paraId="40FEA322" w14:textId="77777777" w:rsidR="00D97E1D" w:rsidRPr="007C7FE9" w:rsidRDefault="00D97E1D" w:rsidP="00D97E1D">
      <w:pPr>
        <w:pStyle w:val="3GPPAgreements"/>
        <w:spacing w:before="0" w:after="120"/>
        <w:rPr>
          <w:b/>
          <w:i/>
        </w:rPr>
      </w:pPr>
      <w:r w:rsidRPr="007C7FE9">
        <w:rPr>
          <w:b/>
          <w:i/>
        </w:rPr>
        <w:t>There is no RAN1 impact.</w:t>
      </w:r>
    </w:p>
    <w:p w14:paraId="03C531E3" w14:textId="77777777" w:rsidR="00D97E1D" w:rsidRPr="007C7FE9" w:rsidRDefault="00D97E1D" w:rsidP="00D97E1D">
      <w:pPr>
        <w:pStyle w:val="3GPPAgreements"/>
        <w:spacing w:before="0" w:after="120"/>
        <w:rPr>
          <w:b/>
          <w:i/>
        </w:rPr>
      </w:pPr>
      <w:r w:rsidRPr="007C7FE9">
        <w:rPr>
          <w:b/>
          <w:i/>
        </w:rPr>
        <w:lastRenderedPageBreak/>
        <w:t>Send an LS to RAN2 and RAN3.</w:t>
      </w:r>
    </w:p>
    <w:p w14:paraId="756D0881" w14:textId="77777777" w:rsidR="00D97E1D" w:rsidRDefault="00D97E1D" w:rsidP="00D97E1D">
      <w:pPr>
        <w:rPr>
          <w:b/>
          <w:i/>
        </w:rPr>
      </w:pPr>
      <w:r w:rsidRPr="006C5C3B">
        <w:rPr>
          <w:b/>
          <w:i/>
        </w:rPr>
        <w:t xml:space="preserve">Proposal </w:t>
      </w:r>
      <w:r>
        <w:rPr>
          <w:b/>
          <w:i/>
        </w:rPr>
        <w:t>11</w:t>
      </w:r>
      <w:r w:rsidRPr="006C5C3B">
        <w:rPr>
          <w:b/>
          <w:i/>
        </w:rPr>
        <w:t>:</w:t>
      </w:r>
      <w:r>
        <w:rPr>
          <w:b/>
          <w:i/>
        </w:rPr>
        <w:t xml:space="preserve"> </w:t>
      </w:r>
      <w:r w:rsidRPr="00224A06">
        <w:rPr>
          <w:b/>
          <w:i/>
        </w:rPr>
        <w:t xml:space="preserve">Support </w:t>
      </w:r>
      <w:r w:rsidRPr="000E0490">
        <w:rPr>
          <w:b/>
          <w:i/>
          <w:lang w:eastAsia="x-none"/>
        </w:rPr>
        <w:t xml:space="preserve">configuring SSBs as </w:t>
      </w:r>
      <w:r w:rsidRPr="000E0490">
        <w:rPr>
          <w:b/>
          <w:i/>
        </w:rPr>
        <w:t xml:space="preserve">pathlossReferenceRS or spatialRelationInfo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6900032F" w14:textId="1DD94B7A" w:rsidR="00F440EB" w:rsidRPr="000E0490" w:rsidRDefault="00F440EB" w:rsidP="00272777">
      <w:pPr>
        <w:pStyle w:val="3GPPAgreements"/>
        <w:numPr>
          <w:ilvl w:val="0"/>
          <w:numId w:val="94"/>
        </w:numPr>
        <w:spacing w:before="0" w:after="120"/>
        <w:rPr>
          <w:b/>
          <w:i/>
        </w:rPr>
      </w:pPr>
      <w:r w:rsidRPr="000E0490">
        <w:rPr>
          <w:b/>
          <w:i/>
        </w:rPr>
        <w:t xml:space="preserve">Maximum number of configured </w:t>
      </w:r>
      <w:r>
        <w:rPr>
          <w:b/>
          <w:i/>
        </w:rPr>
        <w:t xml:space="preserve">SSB </w:t>
      </w:r>
      <w:r w:rsidRPr="000E0490">
        <w:rPr>
          <w:b/>
          <w:i/>
        </w:rPr>
        <w:t>frequency layer</w:t>
      </w:r>
      <w:r>
        <w:rPr>
          <w:b/>
          <w:i/>
        </w:rPr>
        <w:t xml:space="preserve">s for each SRS for positioning configuration </w:t>
      </w:r>
      <w:r w:rsidRPr="000E0490">
        <w:rPr>
          <w:b/>
          <w:i/>
        </w:rPr>
        <w:t xml:space="preserve">is N=4. </w:t>
      </w:r>
    </w:p>
    <w:p w14:paraId="656CEBDD" w14:textId="77777777" w:rsidR="00D97E1D" w:rsidRDefault="00D97E1D" w:rsidP="00D97E1D">
      <w:r w:rsidRPr="006C5C3B">
        <w:rPr>
          <w:b/>
          <w:i/>
        </w:rPr>
        <w:t xml:space="preserve">Proposal </w:t>
      </w:r>
      <w:r>
        <w:rPr>
          <w:b/>
          <w:i/>
        </w:rPr>
        <w:t>12</w:t>
      </w:r>
      <w:r w:rsidRPr="006C5C3B">
        <w:rPr>
          <w:b/>
          <w:i/>
        </w:rPr>
        <w:t>:</w:t>
      </w:r>
      <w:r>
        <w:rPr>
          <w:b/>
          <w:i/>
        </w:rPr>
        <w:t xml:space="preserve"> Support indicating ss</w:t>
      </w:r>
      <w:r w:rsidRPr="00AE626B">
        <w:rPr>
          <w:b/>
          <w:i/>
        </w:rPr>
        <w:t xml:space="preserve">-PBCH-BlockPower in SRS </w:t>
      </w:r>
      <w:r>
        <w:rPr>
          <w:b/>
          <w:i/>
        </w:rPr>
        <w:t xml:space="preserve">for positioning RRC </w:t>
      </w:r>
      <w:r w:rsidRPr="00AE626B">
        <w:rPr>
          <w:b/>
          <w:i/>
        </w:rPr>
        <w:t>configuration</w:t>
      </w:r>
      <w:r>
        <w:rPr>
          <w:b/>
          <w:i/>
        </w:rPr>
        <w:t xml:space="preserve"> and update the higher layer parameter list accordingly. </w:t>
      </w:r>
    </w:p>
    <w:p w14:paraId="3B8A8A01" w14:textId="77777777" w:rsidR="00D97E1D" w:rsidRDefault="00D97E1D" w:rsidP="00D97E1D">
      <w:pPr>
        <w:rPr>
          <w:i/>
        </w:rPr>
      </w:pPr>
      <w:r w:rsidRPr="006C5C3B">
        <w:rPr>
          <w:b/>
          <w:i/>
        </w:rPr>
        <w:t xml:space="preserve">Proposal </w:t>
      </w:r>
      <w:r>
        <w:rPr>
          <w:b/>
          <w:i/>
        </w:rPr>
        <w:t>13</w:t>
      </w:r>
      <w:r w:rsidRPr="006C5C3B">
        <w:rPr>
          <w:b/>
          <w:i/>
        </w:rPr>
        <w:t>:</w:t>
      </w:r>
      <w:r>
        <w:rPr>
          <w:b/>
          <w:i/>
        </w:rPr>
        <w:t xml:space="preserve"> </w:t>
      </w:r>
      <w:r w:rsidRPr="004C63FA">
        <w:rPr>
          <w:b/>
          <w:i/>
        </w:rPr>
        <w:t xml:space="preserve">Support indicating </w:t>
      </w:r>
      <w:r>
        <w:rPr>
          <w:b/>
          <w:i/>
        </w:rPr>
        <w:t xml:space="preserve">a configured </w:t>
      </w:r>
      <w:r w:rsidRPr="004C63FA">
        <w:rPr>
          <w:b/>
          <w:i/>
        </w:rPr>
        <w:t xml:space="preserve">SRS resource in any BWP </w:t>
      </w:r>
      <w:r>
        <w:rPr>
          <w:b/>
          <w:i/>
        </w:rPr>
        <w:t>of</w:t>
      </w:r>
      <w:r w:rsidRPr="004C63FA">
        <w:rPr>
          <w:b/>
          <w:i/>
        </w:rPr>
        <w:t xml:space="preserve"> any serving cell as the spatialRelationInfo </w:t>
      </w:r>
      <w:r w:rsidRPr="000E0490">
        <w:rPr>
          <w:b/>
          <w:i/>
        </w:rPr>
        <w:t xml:space="preserve">RS for </w:t>
      </w:r>
      <w:r>
        <w:rPr>
          <w:b/>
          <w:i/>
        </w:rPr>
        <w:t>a</w:t>
      </w:r>
      <w:r w:rsidRPr="000E0490">
        <w:rPr>
          <w:b/>
          <w:i/>
        </w:rPr>
        <w:t xml:space="preserve"> SRS resource</w:t>
      </w:r>
      <w:r>
        <w:rPr>
          <w:b/>
          <w:i/>
        </w:rPr>
        <w:t xml:space="preserve"> for positioning</w:t>
      </w:r>
      <w:r w:rsidRPr="000E0490">
        <w:rPr>
          <w:b/>
          <w:i/>
        </w:rPr>
        <w:t>.</w:t>
      </w:r>
    </w:p>
    <w:p w14:paraId="1E323223" w14:textId="77777777" w:rsidR="00D97E1D" w:rsidRPr="000E0490" w:rsidRDefault="00D97E1D" w:rsidP="00D97E1D">
      <w:pPr>
        <w:rPr>
          <w:b/>
          <w:i/>
        </w:rPr>
      </w:pPr>
      <w:r w:rsidRPr="006C5C3B">
        <w:rPr>
          <w:b/>
          <w:i/>
        </w:rPr>
        <w:t xml:space="preserve">Proposal </w:t>
      </w:r>
      <w:r>
        <w:rPr>
          <w:b/>
          <w:i/>
        </w:rPr>
        <w:t>14</w:t>
      </w:r>
      <w:r w:rsidRPr="006C5C3B">
        <w:rPr>
          <w:b/>
          <w:i/>
        </w:rPr>
        <w:t>:</w:t>
      </w:r>
      <w:r>
        <w:rPr>
          <w:b/>
          <w:i/>
        </w:rPr>
        <w:t xml:space="preserve"> </w:t>
      </w:r>
      <w:r w:rsidRPr="005D7BE9">
        <w:rPr>
          <w:b/>
          <w:i/>
        </w:rPr>
        <w:t xml:space="preserve">Support indicating NZP-CSI-RS resource as </w:t>
      </w:r>
      <w:r w:rsidRPr="000E0490">
        <w:rPr>
          <w:b/>
          <w:i/>
        </w:rPr>
        <w:t xml:space="preserve">pathlossReferenceRS for </w:t>
      </w:r>
      <w:r>
        <w:rPr>
          <w:b/>
          <w:i/>
        </w:rPr>
        <w:t xml:space="preserve">a </w:t>
      </w:r>
      <w:r w:rsidRPr="000E0490">
        <w:rPr>
          <w:b/>
          <w:i/>
        </w:rPr>
        <w:t xml:space="preserve">serving cell. </w:t>
      </w:r>
      <w:r>
        <w:rPr>
          <w:b/>
          <w:i/>
        </w:rPr>
        <w:t>Similar to Rel. 15, p</w:t>
      </w:r>
      <w:r w:rsidRPr="000E0490">
        <w:rPr>
          <w:b/>
          <w:i/>
        </w:rPr>
        <w:t xml:space="preserve">rovide NZP-CSI-RS-ResourceId to the UE to indicate the </w:t>
      </w:r>
      <w:r w:rsidRPr="005D7BE9">
        <w:rPr>
          <w:b/>
          <w:i/>
        </w:rPr>
        <w:t xml:space="preserve">NZP-CSI-RS resource as </w:t>
      </w:r>
      <w:r w:rsidRPr="000E0490">
        <w:rPr>
          <w:b/>
          <w:i/>
        </w:rPr>
        <w:t>pathlossReferenceRS.</w:t>
      </w:r>
    </w:p>
    <w:p w14:paraId="09D04F80" w14:textId="77777777" w:rsidR="00D97E1D" w:rsidRDefault="00D97E1D" w:rsidP="00D97E1D">
      <w:pPr>
        <w:rPr>
          <w:b/>
          <w:i/>
        </w:rPr>
      </w:pPr>
      <w:r w:rsidRPr="006C5C3B">
        <w:rPr>
          <w:b/>
          <w:i/>
        </w:rPr>
        <w:t xml:space="preserve">Proposal </w:t>
      </w:r>
      <w:r>
        <w:rPr>
          <w:b/>
          <w:i/>
        </w:rPr>
        <w:t>15</w:t>
      </w:r>
      <w:r w:rsidRPr="006C5C3B">
        <w:rPr>
          <w:b/>
          <w:i/>
        </w:rPr>
        <w:t>:</w:t>
      </w: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serving and neighboring cells as</w:t>
      </w:r>
      <w:r w:rsidRPr="002955D4">
        <w:rPr>
          <w:b/>
          <w:i/>
        </w:rPr>
        <w:t xml:space="preserve"> </w:t>
      </w:r>
      <w:r w:rsidRPr="007C7FE9">
        <w:rPr>
          <w:b/>
          <w:i/>
        </w:rPr>
        <w:t xml:space="preserve">pathlossReferenceRS </w:t>
      </w:r>
      <w:r>
        <w:rPr>
          <w:b/>
          <w:i/>
        </w:rPr>
        <w:t>or</w:t>
      </w:r>
      <w:r w:rsidRPr="007C7FE9">
        <w:rPr>
          <w:b/>
          <w:i/>
        </w:rPr>
        <w:t xml:space="preserve"> spatialRelationInfo RS</w:t>
      </w:r>
      <w:r>
        <w:rPr>
          <w:b/>
          <w:i/>
        </w:rPr>
        <w:t>.</w:t>
      </w:r>
    </w:p>
    <w:p w14:paraId="0A398129" w14:textId="1BA6C23A" w:rsidR="00D97E1D" w:rsidRPr="00272777" w:rsidRDefault="00D97E1D" w:rsidP="008757CA">
      <w:pPr>
        <w:rPr>
          <w:lang w:eastAsia="zh-CN"/>
        </w:rPr>
      </w:pPr>
    </w:p>
    <w:p w14:paraId="34841D88" w14:textId="77777777" w:rsidR="001D780E" w:rsidRDefault="001D780E" w:rsidP="00CF195E">
      <w:pPr>
        <w:pStyle w:val="1"/>
        <w:numPr>
          <w:ilvl w:val="0"/>
          <w:numId w:val="0"/>
        </w:numPr>
        <w:ind w:left="432" w:hanging="432"/>
      </w:pPr>
      <w:bookmarkStart w:id="10" w:name="_Ref124589665"/>
      <w:bookmarkStart w:id="11" w:name="_Ref71620620"/>
      <w:bookmarkStart w:id="12" w:name="_Ref124671424"/>
      <w:r w:rsidRPr="00CF195E">
        <w:t>References</w:t>
      </w:r>
    </w:p>
    <w:p w14:paraId="735C4A59" w14:textId="4D453F1F" w:rsidR="009577FE" w:rsidRPr="00E325FC" w:rsidRDefault="009577FE" w:rsidP="00C83E06">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13" w:name="_Ref6934323"/>
      <w:bookmarkStart w:id="14" w:name="_Ref16354773"/>
      <w:bookmarkStart w:id="15" w:name="_Ref6936063"/>
      <w:r w:rsidRPr="00E325FC">
        <w:rPr>
          <w:rFonts w:ascii="Times New Roman" w:hAnsi="Times New Roman"/>
          <w:szCs w:val="20"/>
        </w:rPr>
        <w:t xml:space="preserve">3GPP RAN1, Chairman's Notes RAN1 </w:t>
      </w:r>
      <w:r w:rsidR="00F113A0" w:rsidRPr="00E325FC">
        <w:rPr>
          <w:rFonts w:ascii="Times New Roman" w:hAnsi="Times New Roman"/>
          <w:szCs w:val="20"/>
        </w:rPr>
        <w:t>9</w:t>
      </w:r>
      <w:r w:rsidR="00F113A0">
        <w:rPr>
          <w:rFonts w:ascii="Times New Roman" w:hAnsi="Times New Roman"/>
          <w:szCs w:val="20"/>
        </w:rPr>
        <w:t>8b</w:t>
      </w:r>
      <w:r w:rsidRPr="00E325FC">
        <w:rPr>
          <w:rFonts w:ascii="Times New Roman" w:hAnsi="Times New Roman"/>
          <w:szCs w:val="20"/>
        </w:rPr>
        <w:t xml:space="preserve">, </w:t>
      </w:r>
      <w:r w:rsidR="00F113A0">
        <w:rPr>
          <w:rFonts w:ascii="Times New Roman" w:hAnsi="Times New Roman"/>
          <w:szCs w:val="20"/>
        </w:rPr>
        <w:t>Chongqing</w:t>
      </w:r>
      <w:r w:rsidRPr="00E325FC">
        <w:rPr>
          <w:rFonts w:ascii="Times New Roman" w:hAnsi="Times New Roman"/>
          <w:szCs w:val="20"/>
        </w:rPr>
        <w:t xml:space="preserve">, </w:t>
      </w:r>
      <w:r w:rsidR="00F113A0">
        <w:rPr>
          <w:rFonts w:ascii="Times New Roman" w:hAnsi="Times New Roman"/>
          <w:szCs w:val="20"/>
        </w:rPr>
        <w:t>China</w:t>
      </w:r>
      <w:r w:rsidRPr="00E325FC">
        <w:rPr>
          <w:rFonts w:ascii="Times New Roman" w:hAnsi="Times New Roman"/>
          <w:szCs w:val="20"/>
        </w:rPr>
        <w:t xml:space="preserve">, </w:t>
      </w:r>
      <w:r w:rsidR="00F113A0">
        <w:rPr>
          <w:rFonts w:ascii="Times New Roman" w:hAnsi="Times New Roman"/>
          <w:szCs w:val="20"/>
        </w:rPr>
        <w:t>Oct</w:t>
      </w:r>
      <w:r w:rsidR="00F113A0" w:rsidRPr="00E325FC">
        <w:rPr>
          <w:rFonts w:ascii="Times New Roman" w:hAnsi="Times New Roman"/>
          <w:szCs w:val="20"/>
        </w:rPr>
        <w:t xml:space="preserve"> </w:t>
      </w:r>
      <w:r w:rsidR="00F113A0">
        <w:rPr>
          <w:rFonts w:ascii="Times New Roman" w:hAnsi="Times New Roman"/>
          <w:szCs w:val="20"/>
        </w:rPr>
        <w:t>14</w:t>
      </w:r>
      <w:r w:rsidR="00267914" w:rsidRPr="00E325FC">
        <w:rPr>
          <w:rFonts w:ascii="Times New Roman" w:hAnsi="Times New Roman"/>
          <w:szCs w:val="20"/>
        </w:rPr>
        <w:t>-</w:t>
      </w:r>
      <w:r w:rsidR="00F113A0">
        <w:rPr>
          <w:rFonts w:ascii="Times New Roman" w:hAnsi="Times New Roman"/>
          <w:szCs w:val="20"/>
        </w:rPr>
        <w:t>20</w:t>
      </w:r>
      <w:r w:rsidRPr="00E325FC">
        <w:rPr>
          <w:rFonts w:ascii="Times New Roman" w:hAnsi="Times New Roman"/>
          <w:szCs w:val="20"/>
        </w:rPr>
        <w:t>, 2019.</w:t>
      </w:r>
      <w:bookmarkEnd w:id="13"/>
      <w:bookmarkEnd w:id="14"/>
      <w:r w:rsidRPr="00E325FC">
        <w:rPr>
          <w:rFonts w:ascii="Times New Roman" w:hAnsi="Times New Roman"/>
          <w:szCs w:val="20"/>
        </w:rPr>
        <w:t xml:space="preserve"> </w:t>
      </w:r>
    </w:p>
    <w:p w14:paraId="3EE1AE34" w14:textId="77777777" w:rsidR="00A26B4B" w:rsidRPr="00E325FC" w:rsidRDefault="00A26B4B" w:rsidP="00A26B4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Cs w:val="20"/>
          <w:lang w:eastAsia="zh-CN"/>
        </w:rPr>
      </w:pPr>
      <w:bookmarkStart w:id="16" w:name="_Ref16357091"/>
      <w:r w:rsidRPr="00E325FC">
        <w:rPr>
          <w:rFonts w:ascii="Times New Roman" w:hAnsi="Times New Roman"/>
          <w:szCs w:val="20"/>
        </w:rPr>
        <w:t>3GPP TS 38.211, “Physical channels and modulation”.</w:t>
      </w:r>
      <w:bookmarkEnd w:id="16"/>
    </w:p>
    <w:p w14:paraId="0E2935B5" w14:textId="77777777" w:rsidR="000D54DB" w:rsidRPr="00E325FC" w:rsidRDefault="000D54DB" w:rsidP="000D54DB">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17" w:name="_Ref16359293"/>
      <w:r w:rsidRPr="00E325FC">
        <w:rPr>
          <w:rFonts w:ascii="Times New Roman" w:hAnsi="Times New Roman"/>
          <w:szCs w:val="20"/>
        </w:rPr>
        <w:t>3GPP TS 38.331, “Radio Resource Control (RRC) protocol specification”.</w:t>
      </w:r>
      <w:bookmarkEnd w:id="17"/>
    </w:p>
    <w:p w14:paraId="6324F580" w14:textId="77777777" w:rsidR="00954F90" w:rsidRDefault="006D708D" w:rsidP="00E325FC">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18" w:name="_Ref19974930"/>
      <w:r>
        <w:rPr>
          <w:rFonts w:ascii="Times New Roman" w:hAnsi="Times New Roman"/>
          <w:szCs w:val="20"/>
        </w:rPr>
        <w:t xml:space="preserve">3GPP </w:t>
      </w:r>
      <w:r w:rsidRPr="006D708D">
        <w:rPr>
          <w:rFonts w:ascii="Times New Roman" w:hAnsi="Times New Roman"/>
          <w:szCs w:val="20"/>
        </w:rPr>
        <w:t>TR 38.855, Study on NR positioning support.</w:t>
      </w:r>
      <w:bookmarkEnd w:id="18"/>
      <w:r w:rsidR="00954F90">
        <w:rPr>
          <w:rFonts w:ascii="Times New Roman" w:hAnsi="Times New Roman"/>
          <w:szCs w:val="20"/>
        </w:rPr>
        <w:t xml:space="preserve"> </w:t>
      </w:r>
    </w:p>
    <w:p w14:paraId="46D5E677" w14:textId="4607DD88" w:rsidR="006D708D" w:rsidRPr="00266DBB" w:rsidRDefault="00954F90" w:rsidP="00E325FC">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19" w:name="_Ref23759436"/>
      <w:r>
        <w:rPr>
          <w:szCs w:val="20"/>
        </w:rPr>
        <w:t>R1-1911899</w:t>
      </w:r>
      <w:r w:rsidRPr="00954F90">
        <w:rPr>
          <w:szCs w:val="20"/>
        </w:rPr>
        <w:t xml:space="preserve">, Remaining issues on </w:t>
      </w:r>
      <w:r>
        <w:rPr>
          <w:szCs w:val="20"/>
        </w:rPr>
        <w:t>physical layer procedures to support positioning measurements</w:t>
      </w:r>
      <w:r w:rsidRPr="00954F90">
        <w:rPr>
          <w:szCs w:val="20"/>
        </w:rPr>
        <w:t>, Huawei, HiSilicon, RAN1#99, Reno, US, Nov. 18 - 22, 2019.</w:t>
      </w:r>
      <w:bookmarkEnd w:id="19"/>
    </w:p>
    <w:bookmarkStart w:id="20" w:name="_Ref23759816"/>
    <w:p w14:paraId="73079759" w14:textId="77777777" w:rsidR="004F1C64" w:rsidRPr="00266DBB" w:rsidRDefault="00856C7D" w:rsidP="00856C7D">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r w:rsidRPr="00266DBB">
        <w:rPr>
          <w:rFonts w:ascii="Times New Roman" w:hAnsi="Times New Roman"/>
          <w:szCs w:val="20"/>
        </w:rPr>
        <w:fldChar w:fldCharType="begin"/>
      </w:r>
      <w:r w:rsidRPr="00266DBB">
        <w:rPr>
          <w:rFonts w:ascii="Times New Roman" w:hAnsi="Times New Roman"/>
          <w:szCs w:val="20"/>
        </w:rPr>
        <w:instrText xml:space="preserve"> HYPERLINK "file:///F:\\Docs\\R1-1911343.zip" </w:instrText>
      </w:r>
      <w:r w:rsidRPr="00266DBB">
        <w:rPr>
          <w:rFonts w:ascii="Times New Roman" w:hAnsi="Times New Roman"/>
          <w:szCs w:val="20"/>
        </w:rPr>
        <w:fldChar w:fldCharType="separate"/>
      </w:r>
      <w:r w:rsidRPr="00266DBB">
        <w:rPr>
          <w:rFonts w:ascii="Times New Roman" w:hAnsi="Times New Roman"/>
          <w:szCs w:val="20"/>
        </w:rPr>
        <w:t>R1-1911343</w:t>
      </w:r>
      <w:r w:rsidRPr="00266DBB">
        <w:rPr>
          <w:rFonts w:ascii="Times New Roman" w:hAnsi="Times New Roman"/>
          <w:szCs w:val="20"/>
        </w:rPr>
        <w:fldChar w:fldCharType="end"/>
      </w:r>
      <w:r w:rsidRPr="00266DBB">
        <w:rPr>
          <w:rFonts w:ascii="Times New Roman" w:hAnsi="Times New Roman"/>
          <w:szCs w:val="20"/>
        </w:rPr>
        <w:t>, SRS design for NR</w:t>
      </w:r>
      <w:r>
        <w:rPr>
          <w:lang w:eastAsia="x-none"/>
        </w:rPr>
        <w:t xml:space="preserve"> positioning, </w:t>
      </w:r>
      <w:r w:rsidRPr="00954F90">
        <w:rPr>
          <w:szCs w:val="20"/>
        </w:rPr>
        <w:t>Huawei, HiSilicon, RAN1#</w:t>
      </w:r>
      <w:r>
        <w:rPr>
          <w:szCs w:val="20"/>
        </w:rPr>
        <w:t>98b</w:t>
      </w:r>
      <w:r w:rsidRPr="00954F90">
        <w:rPr>
          <w:szCs w:val="20"/>
        </w:rPr>
        <w:t xml:space="preserve">, </w:t>
      </w:r>
      <w:r>
        <w:rPr>
          <w:rFonts w:ascii="Times New Roman" w:hAnsi="Times New Roman"/>
          <w:szCs w:val="20"/>
        </w:rPr>
        <w:t>Chongqing</w:t>
      </w:r>
      <w:r w:rsidRPr="00E325FC">
        <w:rPr>
          <w:rFonts w:ascii="Times New Roman" w:hAnsi="Times New Roman"/>
          <w:szCs w:val="20"/>
        </w:rPr>
        <w:t xml:space="preserve">, </w:t>
      </w:r>
      <w:r>
        <w:rPr>
          <w:rFonts w:ascii="Times New Roman" w:hAnsi="Times New Roman"/>
          <w:szCs w:val="20"/>
        </w:rPr>
        <w:t>China</w:t>
      </w:r>
      <w:r w:rsidRPr="00E325FC">
        <w:rPr>
          <w:rFonts w:ascii="Times New Roman" w:hAnsi="Times New Roman"/>
          <w:szCs w:val="20"/>
        </w:rPr>
        <w:t xml:space="preserve">, </w:t>
      </w:r>
      <w:r>
        <w:rPr>
          <w:rFonts w:ascii="Times New Roman" w:hAnsi="Times New Roman"/>
          <w:szCs w:val="20"/>
        </w:rPr>
        <w:t>Oct</w:t>
      </w:r>
      <w:r w:rsidRPr="00E325FC">
        <w:rPr>
          <w:rFonts w:ascii="Times New Roman" w:hAnsi="Times New Roman"/>
          <w:szCs w:val="20"/>
        </w:rPr>
        <w:t xml:space="preserve"> </w:t>
      </w:r>
      <w:r>
        <w:rPr>
          <w:rFonts w:ascii="Times New Roman" w:hAnsi="Times New Roman"/>
          <w:szCs w:val="20"/>
        </w:rPr>
        <w:t>14</w:t>
      </w:r>
      <w:r w:rsidRPr="00E325FC">
        <w:rPr>
          <w:rFonts w:ascii="Times New Roman" w:hAnsi="Times New Roman"/>
          <w:szCs w:val="20"/>
        </w:rPr>
        <w:t>-</w:t>
      </w:r>
      <w:r>
        <w:rPr>
          <w:rFonts w:ascii="Times New Roman" w:hAnsi="Times New Roman"/>
          <w:szCs w:val="20"/>
        </w:rPr>
        <w:t>20</w:t>
      </w:r>
      <w:r w:rsidRPr="00E325FC">
        <w:rPr>
          <w:rFonts w:ascii="Times New Roman" w:hAnsi="Times New Roman"/>
          <w:szCs w:val="20"/>
        </w:rPr>
        <w:t>, 2019</w:t>
      </w:r>
      <w:r w:rsidRPr="00954F90">
        <w:rPr>
          <w:szCs w:val="20"/>
        </w:rPr>
        <w:t>.</w:t>
      </w:r>
      <w:bookmarkStart w:id="21" w:name="_Ref23755915"/>
      <w:bookmarkEnd w:id="20"/>
      <w:r w:rsidR="004F1C64" w:rsidRPr="004F1C64">
        <w:rPr>
          <w:rFonts w:ascii="Times New Roman" w:hAnsi="Times New Roman"/>
          <w:lang w:eastAsia="ko-KR"/>
        </w:rPr>
        <w:t xml:space="preserve"> </w:t>
      </w:r>
    </w:p>
    <w:p w14:paraId="41B7D69D" w14:textId="05461D02" w:rsidR="00856C7D" w:rsidRPr="00272777" w:rsidRDefault="004F1C64" w:rsidP="00856C7D">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22" w:name="_Ref23760038"/>
      <w:r w:rsidRPr="00AE626B">
        <w:rPr>
          <w:rFonts w:ascii="Times New Roman" w:hAnsi="Times New Roman"/>
          <w:lang w:eastAsia="ko-KR"/>
        </w:rPr>
        <w:t xml:space="preserve">R1-1911564, Update to the list of higher layer parameters for NR Positioning (RAN1-98bis), Intel Corporation, </w:t>
      </w:r>
      <w:r w:rsidRPr="007E3F71">
        <w:rPr>
          <w:lang w:eastAsia="ko-KR"/>
        </w:rPr>
        <w:t>3GPP RAN1#</w:t>
      </w:r>
      <w:r>
        <w:rPr>
          <w:lang w:eastAsia="ko-KR"/>
        </w:rPr>
        <w:t>98bis</w:t>
      </w:r>
      <w:r w:rsidRPr="007E3F71">
        <w:rPr>
          <w:lang w:eastAsia="ko-KR"/>
        </w:rPr>
        <w:t xml:space="preserve">, </w:t>
      </w:r>
      <w:r>
        <w:rPr>
          <w:lang w:eastAsia="ko-KR"/>
        </w:rPr>
        <w:t>Chongqing, China</w:t>
      </w:r>
      <w:r w:rsidRPr="007E3F71">
        <w:rPr>
          <w:lang w:eastAsia="ko-KR"/>
        </w:rPr>
        <w:t xml:space="preserve">, </w:t>
      </w:r>
      <w:r>
        <w:rPr>
          <w:lang w:eastAsia="ko-KR"/>
        </w:rPr>
        <w:t>Oct</w:t>
      </w:r>
      <w:r w:rsidRPr="007E3F71">
        <w:rPr>
          <w:lang w:eastAsia="ko-KR"/>
        </w:rPr>
        <w:t xml:space="preserve">. </w:t>
      </w:r>
      <w:r>
        <w:rPr>
          <w:lang w:eastAsia="ko-KR"/>
        </w:rPr>
        <w:t>14</w:t>
      </w:r>
      <w:r w:rsidRPr="00961B9C">
        <w:rPr>
          <w:lang w:eastAsia="ko-KR"/>
        </w:rPr>
        <w:t>th</w:t>
      </w:r>
      <w:r>
        <w:rPr>
          <w:lang w:eastAsia="ko-KR"/>
        </w:rPr>
        <w:t xml:space="preserve"> </w:t>
      </w:r>
      <w:r w:rsidRPr="007E3F71">
        <w:rPr>
          <w:lang w:eastAsia="ko-KR"/>
        </w:rPr>
        <w:t xml:space="preserve">– </w:t>
      </w:r>
      <w:r>
        <w:rPr>
          <w:lang w:eastAsia="ko-KR"/>
        </w:rPr>
        <w:t>20</w:t>
      </w:r>
      <w:r w:rsidRPr="00961B9C">
        <w:rPr>
          <w:lang w:eastAsia="ko-KR"/>
        </w:rPr>
        <w:t>th</w:t>
      </w:r>
      <w:r w:rsidRPr="007E3F71">
        <w:rPr>
          <w:lang w:eastAsia="ko-KR"/>
        </w:rPr>
        <w:t>, 2019.</w:t>
      </w:r>
      <w:bookmarkEnd w:id="21"/>
      <w:bookmarkEnd w:id="22"/>
    </w:p>
    <w:p w14:paraId="05C2B32B" w14:textId="52C4F98C" w:rsidR="00022AFF" w:rsidRPr="00272777" w:rsidRDefault="00FF063F" w:rsidP="00856C7D">
      <w:pPr>
        <w:pStyle w:val="af"/>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Cs w:val="20"/>
        </w:rPr>
      </w:pPr>
      <w:bookmarkStart w:id="23" w:name="_Ref6902481"/>
      <w:bookmarkStart w:id="24" w:name="_Ref20408790"/>
      <w:r w:rsidRPr="00FF063F">
        <w:rPr>
          <w:rFonts w:ascii="Times New Roman" w:hAnsi="Times New Roman"/>
          <w:szCs w:val="20"/>
          <w:lang w:val="en-US"/>
        </w:rPr>
        <w:t>R1-1911896, Remaining issues on DL PRS for NR positioning, Huawei, HiSilicon, RAN1#99, Reno</w:t>
      </w:r>
      <w:r>
        <w:rPr>
          <w:rFonts w:ascii="Times New Roman" w:hAnsi="Times New Roman"/>
          <w:szCs w:val="20"/>
          <w:lang w:val="en-US"/>
        </w:rPr>
        <w:t>,</w:t>
      </w:r>
      <w:r w:rsidRPr="00FF063F">
        <w:rPr>
          <w:rFonts w:ascii="Times New Roman" w:hAnsi="Times New Roman"/>
          <w:szCs w:val="20"/>
          <w:lang w:val="en-US"/>
        </w:rPr>
        <w:t xml:space="preserve"> US, </w:t>
      </w:r>
      <w:r w:rsidRPr="00FF063F">
        <w:rPr>
          <w:rFonts w:ascii="Times New Roman" w:hAnsi="Times New Roman" w:hint="eastAsia"/>
          <w:szCs w:val="20"/>
          <w:lang w:val="en-US"/>
        </w:rPr>
        <w:t>Nov</w:t>
      </w:r>
      <w:r w:rsidRPr="00FF063F">
        <w:rPr>
          <w:rFonts w:ascii="Times New Roman" w:hAnsi="Times New Roman"/>
          <w:szCs w:val="20"/>
          <w:lang w:val="en-US"/>
        </w:rPr>
        <w:t>. 18 - 22, 2019.</w:t>
      </w:r>
      <w:bookmarkEnd w:id="23"/>
      <w:bookmarkEnd w:id="24"/>
    </w:p>
    <w:p w14:paraId="48258A97" w14:textId="225F6BD0" w:rsidR="00FE7B05" w:rsidRDefault="00FE7B05" w:rsidP="00266DBB">
      <w:pPr>
        <w:pStyle w:val="af"/>
        <w:wordWrap w:val="0"/>
        <w:autoSpaceDE w:val="0"/>
        <w:autoSpaceDN w:val="0"/>
        <w:adjustRightInd w:val="0"/>
        <w:snapToGrid w:val="0"/>
        <w:spacing w:after="120"/>
        <w:ind w:leftChars="0" w:left="792" w:right="440"/>
        <w:contextualSpacing/>
        <w:jc w:val="both"/>
        <w:rPr>
          <w:rFonts w:ascii="Times New Roman" w:hAnsi="Times New Roman"/>
          <w:szCs w:val="20"/>
        </w:rPr>
      </w:pPr>
    </w:p>
    <w:bookmarkEnd w:id="9"/>
    <w:bookmarkEnd w:id="10"/>
    <w:bookmarkEnd w:id="11"/>
    <w:bookmarkEnd w:id="12"/>
    <w:bookmarkEnd w:id="15"/>
    <w:p w14:paraId="4A211737" w14:textId="77777777" w:rsidR="006E30EC" w:rsidRDefault="006E30EC" w:rsidP="007C7FE9"/>
    <w:p w14:paraId="2F9ABF9F" w14:textId="77777777" w:rsidR="006E30EC" w:rsidRDefault="006E30EC" w:rsidP="006E30EC">
      <w:pPr>
        <w:sectPr w:rsidR="006E30EC" w:rsidSect="006E30EC">
          <w:pgSz w:w="11909" w:h="16834" w:code="9"/>
          <w:pgMar w:top="1440" w:right="1152" w:bottom="1440" w:left="1440" w:header="720" w:footer="720" w:gutter="0"/>
          <w:cols w:space="720"/>
          <w:noEndnote/>
        </w:sectPr>
      </w:pPr>
    </w:p>
    <w:p w14:paraId="5EB60D4D" w14:textId="77777777" w:rsidR="006E30EC" w:rsidRDefault="006E30EC" w:rsidP="006E30EC">
      <w:pPr>
        <w:pStyle w:val="3GPPH1"/>
      </w:pPr>
      <w:r>
        <w:lastRenderedPageBreak/>
        <w:t>Appendix: Updates on higher layer parameters related to SRS for positioning configuration</w:t>
      </w:r>
    </w:p>
    <w:tbl>
      <w:tblPr>
        <w:tblW w:w="17784" w:type="dxa"/>
        <w:tblInd w:w="-5" w:type="dxa"/>
        <w:tblLayout w:type="fixed"/>
        <w:tblLook w:val="04A0" w:firstRow="1" w:lastRow="0" w:firstColumn="1" w:lastColumn="0" w:noHBand="0" w:noVBand="1"/>
      </w:tblPr>
      <w:tblGrid>
        <w:gridCol w:w="1134"/>
        <w:gridCol w:w="1746"/>
        <w:gridCol w:w="1800"/>
        <w:gridCol w:w="1134"/>
        <w:gridCol w:w="1800"/>
        <w:gridCol w:w="2250"/>
        <w:gridCol w:w="2340"/>
        <w:gridCol w:w="1890"/>
        <w:gridCol w:w="1440"/>
        <w:gridCol w:w="2250"/>
      </w:tblGrid>
      <w:tr w:rsidR="00152913" w:rsidRPr="00D3152C" w14:paraId="226169E3" w14:textId="77777777" w:rsidTr="00272777">
        <w:trPr>
          <w:trHeight w:val="420"/>
        </w:trPr>
        <w:tc>
          <w:tcPr>
            <w:tcW w:w="113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9293B50"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Sub-feature group</w:t>
            </w:r>
          </w:p>
        </w:tc>
        <w:tc>
          <w:tcPr>
            <w:tcW w:w="1746" w:type="dxa"/>
            <w:tcBorders>
              <w:top w:val="single" w:sz="4" w:space="0" w:color="auto"/>
              <w:left w:val="nil"/>
              <w:bottom w:val="single" w:sz="4" w:space="0" w:color="auto"/>
              <w:right w:val="single" w:sz="4" w:space="0" w:color="auto"/>
            </w:tcBorders>
            <w:shd w:val="clear" w:color="000000" w:fill="DCE6F1"/>
          </w:tcPr>
          <w:p w14:paraId="6040CE30" w14:textId="77777777" w:rsidR="00152913" w:rsidRPr="00D3152C" w:rsidRDefault="00152913" w:rsidP="006E30EC">
            <w:pPr>
              <w:spacing w:after="0"/>
              <w:jc w:val="center"/>
              <w:rPr>
                <w:rFonts w:eastAsia="Times New Roman"/>
                <w:b/>
                <w:bCs/>
                <w:sz w:val="16"/>
                <w:szCs w:val="16"/>
              </w:rPr>
            </w:pPr>
          </w:p>
          <w:p w14:paraId="3132EBB1"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Parent IE in ASN.1</w:t>
            </w:r>
          </w:p>
        </w:tc>
        <w:tc>
          <w:tcPr>
            <w:tcW w:w="18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988C07E"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RAN2 ASN.1 name</w:t>
            </w:r>
            <w:r w:rsidRPr="00D3152C">
              <w:rPr>
                <w:rFonts w:eastAsia="Times New Roman"/>
                <w:b/>
                <w:bCs/>
                <w:sz w:val="16"/>
                <w:szCs w:val="16"/>
              </w:rPr>
              <w:br/>
              <w:t>(suggestions/examples)</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5E4D576C"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New or existing parameter</w:t>
            </w:r>
          </w:p>
        </w:tc>
        <w:tc>
          <w:tcPr>
            <w:tcW w:w="1800" w:type="dxa"/>
            <w:tcBorders>
              <w:top w:val="single" w:sz="4" w:space="0" w:color="auto"/>
              <w:left w:val="nil"/>
              <w:bottom w:val="single" w:sz="4" w:space="0" w:color="auto"/>
              <w:right w:val="single" w:sz="4" w:space="0" w:color="auto"/>
            </w:tcBorders>
            <w:shd w:val="clear" w:color="000000" w:fill="DCE6F1"/>
            <w:vAlign w:val="center"/>
            <w:hideMark/>
          </w:tcPr>
          <w:p w14:paraId="581FA62C"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Parameter name in specification</w:t>
            </w:r>
          </w:p>
        </w:tc>
        <w:tc>
          <w:tcPr>
            <w:tcW w:w="2250" w:type="dxa"/>
            <w:tcBorders>
              <w:top w:val="single" w:sz="4" w:space="0" w:color="auto"/>
              <w:left w:val="nil"/>
              <w:bottom w:val="single" w:sz="4" w:space="0" w:color="auto"/>
              <w:right w:val="single" w:sz="4" w:space="0" w:color="auto"/>
            </w:tcBorders>
            <w:shd w:val="clear" w:color="000000" w:fill="DCE6F1"/>
            <w:vAlign w:val="center"/>
            <w:hideMark/>
          </w:tcPr>
          <w:p w14:paraId="5136BAF4" w14:textId="77777777" w:rsidR="00152913" w:rsidRPr="00D3152C" w:rsidRDefault="00152913" w:rsidP="006E30EC">
            <w:pPr>
              <w:spacing w:after="0"/>
              <w:rPr>
                <w:rFonts w:eastAsia="Times New Roman"/>
                <w:b/>
                <w:bCs/>
                <w:sz w:val="16"/>
                <w:szCs w:val="16"/>
              </w:rPr>
            </w:pPr>
            <w:r w:rsidRPr="00D3152C">
              <w:rPr>
                <w:rFonts w:eastAsia="Times New Roman"/>
                <w:b/>
                <w:bCs/>
                <w:sz w:val="16"/>
                <w:szCs w:val="16"/>
              </w:rPr>
              <w:t>Description</w:t>
            </w:r>
          </w:p>
        </w:tc>
        <w:tc>
          <w:tcPr>
            <w:tcW w:w="2340" w:type="dxa"/>
            <w:tcBorders>
              <w:top w:val="single" w:sz="4" w:space="0" w:color="auto"/>
              <w:left w:val="nil"/>
              <w:bottom w:val="single" w:sz="4" w:space="0" w:color="auto"/>
              <w:right w:val="single" w:sz="4" w:space="0" w:color="auto"/>
            </w:tcBorders>
            <w:shd w:val="clear" w:color="000000" w:fill="DCE6F1"/>
            <w:vAlign w:val="center"/>
            <w:hideMark/>
          </w:tcPr>
          <w:p w14:paraId="3BAEFBBB"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Value range</w:t>
            </w:r>
          </w:p>
        </w:tc>
        <w:tc>
          <w:tcPr>
            <w:tcW w:w="1890" w:type="dxa"/>
            <w:tcBorders>
              <w:top w:val="single" w:sz="4" w:space="0" w:color="auto"/>
              <w:left w:val="nil"/>
              <w:bottom w:val="single" w:sz="4" w:space="0" w:color="auto"/>
              <w:right w:val="single" w:sz="4" w:space="0" w:color="auto"/>
            </w:tcBorders>
            <w:shd w:val="clear" w:color="000000" w:fill="DCE6F1"/>
            <w:vAlign w:val="center"/>
            <w:hideMark/>
          </w:tcPr>
          <w:p w14:paraId="42FC0DA6"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Default value</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5AA4758A"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UE specific/Cell specific</w:t>
            </w:r>
          </w:p>
        </w:tc>
        <w:tc>
          <w:tcPr>
            <w:tcW w:w="2250" w:type="dxa"/>
            <w:tcBorders>
              <w:top w:val="single" w:sz="4" w:space="0" w:color="auto"/>
              <w:left w:val="nil"/>
              <w:bottom w:val="single" w:sz="4" w:space="0" w:color="auto"/>
              <w:right w:val="single" w:sz="4" w:space="0" w:color="auto"/>
            </w:tcBorders>
            <w:shd w:val="clear" w:color="000000" w:fill="DCE6F1"/>
            <w:vAlign w:val="center"/>
            <w:hideMark/>
          </w:tcPr>
          <w:p w14:paraId="545D826D" w14:textId="77777777" w:rsidR="00152913" w:rsidRPr="00D3152C" w:rsidRDefault="00152913" w:rsidP="006E30EC">
            <w:pPr>
              <w:spacing w:after="0"/>
              <w:jc w:val="center"/>
              <w:rPr>
                <w:rFonts w:eastAsia="Times New Roman"/>
                <w:b/>
                <w:bCs/>
                <w:sz w:val="16"/>
                <w:szCs w:val="16"/>
              </w:rPr>
            </w:pPr>
            <w:r w:rsidRPr="00D3152C">
              <w:rPr>
                <w:rFonts w:eastAsia="Times New Roman"/>
                <w:b/>
                <w:bCs/>
                <w:sz w:val="16"/>
                <w:szCs w:val="16"/>
              </w:rPr>
              <w:t>Comment</w:t>
            </w:r>
          </w:p>
        </w:tc>
      </w:tr>
      <w:tr w:rsidR="00953C93" w:rsidRPr="00D3152C" w14:paraId="5FE2EE0B"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4F49DE53" w14:textId="4380BB87" w:rsidR="00953C93" w:rsidRPr="00272777" w:rsidRDefault="005E0286" w:rsidP="009F7F28">
            <w:pPr>
              <w:spacing w:after="0"/>
              <w:rPr>
                <w:rFonts w:eastAsia="Times New Roman"/>
                <w:b/>
                <w:i/>
              </w:rPr>
            </w:pPr>
            <w:r>
              <w:rPr>
                <w:rFonts w:eastAsia="Times New Roman"/>
                <w:b/>
                <w:highlight w:val="yellow"/>
              </w:rPr>
              <w:t>P</w:t>
            </w:r>
            <w:r w:rsidR="009F7F28" w:rsidRPr="00272777">
              <w:rPr>
                <w:rFonts w:eastAsia="Times New Roman"/>
                <w:b/>
                <w:highlight w:val="yellow"/>
              </w:rPr>
              <w:t>arameters</w:t>
            </w:r>
            <w:r w:rsidR="00953C93" w:rsidRPr="00272777">
              <w:rPr>
                <w:rFonts w:eastAsia="Times New Roman"/>
                <w:b/>
                <w:highlight w:val="yellow"/>
              </w:rPr>
              <w:t xml:space="preserve"> </w:t>
            </w:r>
            <w:r w:rsidR="00953C93" w:rsidRPr="00272777">
              <w:rPr>
                <w:b/>
                <w:highlight w:val="yellow"/>
              </w:rPr>
              <w:t>to search for the configured SSBs as</w:t>
            </w:r>
            <w:r w:rsidR="00953C93" w:rsidRPr="00272777">
              <w:rPr>
                <w:b/>
                <w:i/>
                <w:highlight w:val="yellow"/>
              </w:rPr>
              <w:t xml:space="preserve"> pathlossReferenceRS </w:t>
            </w:r>
            <w:r w:rsidR="00953C93" w:rsidRPr="00272777">
              <w:rPr>
                <w:b/>
                <w:highlight w:val="yellow"/>
              </w:rPr>
              <w:t>or</w:t>
            </w:r>
            <w:r w:rsidR="00953C93" w:rsidRPr="00272777">
              <w:rPr>
                <w:b/>
                <w:i/>
                <w:highlight w:val="yellow"/>
              </w:rPr>
              <w:t xml:space="preserve"> spatialRelationInfo </w:t>
            </w:r>
            <w:r w:rsidR="00953C93" w:rsidRPr="00272777">
              <w:rPr>
                <w:b/>
                <w:highlight w:val="yellow"/>
              </w:rPr>
              <w:t>RS on each SSB frequency layer</w:t>
            </w:r>
            <w:r w:rsidR="00E95840">
              <w:rPr>
                <w:b/>
              </w:rPr>
              <w:t xml:space="preserve">. 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tc>
      </w:tr>
      <w:tr w:rsidR="00152913" w:rsidRPr="00D3152C" w14:paraId="6DF4326C"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7FE96" w14:textId="77777777" w:rsidR="00152913" w:rsidRPr="00D3152C" w:rsidRDefault="00152913" w:rsidP="006E30E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10C7F59" w14:textId="2C2932F2" w:rsidR="00152913" w:rsidRPr="00D3152C" w:rsidRDefault="00152913" w:rsidP="00D64E98">
            <w:pPr>
              <w:spacing w:after="0"/>
              <w:jc w:val="center"/>
              <w:rPr>
                <w:sz w:val="16"/>
                <w:szCs w:val="16"/>
              </w:rPr>
            </w:pPr>
            <w:r w:rsidRPr="00D3152C">
              <w:rPr>
                <w:rStyle w:val="fontstyle01"/>
                <w:rFonts w:hint="eastAsia"/>
              </w:rPr>
              <w:t>SRS-</w:t>
            </w:r>
            <w:r>
              <w:rPr>
                <w:rStyle w:val="fontstyle01"/>
              </w:rPr>
              <w:t>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6322" w14:textId="7B0EB04A" w:rsidR="00152913" w:rsidRPr="00D3152C" w:rsidRDefault="00AC2715" w:rsidP="00D64E98">
            <w:pPr>
              <w:spacing w:after="0"/>
              <w:jc w:val="center"/>
              <w:rPr>
                <w:rFonts w:eastAsia="Times New Roman"/>
                <w:sz w:val="16"/>
                <w:szCs w:val="16"/>
              </w:rPr>
            </w:pPr>
            <w:r w:rsidRPr="000E0490">
              <w:rPr>
                <w:sz w:val="14"/>
                <w:szCs w:val="14"/>
              </w:rPr>
              <w:t>SSB-Reference-Config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DD51D" w14:textId="23C08A0F" w:rsidR="00152913" w:rsidRPr="00D3152C" w:rsidRDefault="00152913" w:rsidP="006E30EC">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57122" w14:textId="66101B3E" w:rsidR="00152913" w:rsidRPr="00D3152C" w:rsidRDefault="00152913" w:rsidP="006E30EC">
            <w:pPr>
              <w:spacing w:after="0"/>
              <w:jc w:val="center"/>
              <w:rPr>
                <w:rFonts w:eastAsia="Times New Roman"/>
                <w:sz w:val="16"/>
                <w:szCs w:val="16"/>
              </w:rPr>
            </w:pPr>
            <w:r w:rsidRPr="000E0490">
              <w:rPr>
                <w:sz w:val="14"/>
                <w:szCs w:val="14"/>
              </w:rPr>
              <w:t>SSB-Reference-Config</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C580" w14:textId="5851C70B" w:rsidR="00152913" w:rsidRDefault="00152913" w:rsidP="00405812">
            <w:pPr>
              <w:spacing w:after="0"/>
              <w:rPr>
                <w:rFonts w:eastAsia="Times New Roman"/>
                <w:sz w:val="16"/>
                <w:szCs w:val="16"/>
              </w:rPr>
            </w:pPr>
            <w:r>
              <w:rPr>
                <w:rFonts w:eastAsia="Times New Roman"/>
                <w:sz w:val="16"/>
                <w:szCs w:val="16"/>
              </w:rPr>
              <w:t xml:space="preserve">An IE that contains the necessary fields for  configuring SSBs for pathloss </w:t>
            </w:r>
            <w:r w:rsidR="000C566D">
              <w:rPr>
                <w:rFonts w:eastAsia="Times New Roman"/>
                <w:sz w:val="16"/>
                <w:szCs w:val="16"/>
              </w:rPr>
              <w:t>or</w:t>
            </w:r>
            <w:r>
              <w:rPr>
                <w:rFonts w:eastAsia="Times New Roman"/>
                <w:sz w:val="16"/>
                <w:szCs w:val="16"/>
              </w:rPr>
              <w:t xml:space="preserve"> spatial relations per frequency layer. These fields are </w:t>
            </w:r>
            <w:r w:rsidRPr="00272777">
              <w:rPr>
                <w:rFonts w:eastAsia="Times New Roman"/>
                <w:i/>
                <w:sz w:val="16"/>
                <w:szCs w:val="16"/>
              </w:rPr>
              <w:t>ssbFrequency</w:t>
            </w:r>
            <w:r w:rsidRPr="00272777">
              <w:rPr>
                <w:rFonts w:eastAsia="Times New Roman"/>
                <w:sz w:val="16"/>
                <w:szCs w:val="16"/>
              </w:rPr>
              <w:t xml:space="preserve">, </w:t>
            </w:r>
            <w:r w:rsidRPr="00272777">
              <w:rPr>
                <w:rFonts w:eastAsia="Times New Roman"/>
                <w:i/>
                <w:sz w:val="16"/>
                <w:szCs w:val="16"/>
              </w:rPr>
              <w:t>ssbSubcarrierSpacing</w:t>
            </w:r>
            <w:r w:rsidRPr="00272777">
              <w:rPr>
                <w:rFonts w:eastAsia="Times New Roman"/>
                <w:sz w:val="16"/>
                <w:szCs w:val="16"/>
              </w:rPr>
              <w:t xml:space="preserve">, </w:t>
            </w:r>
            <w:r w:rsidRPr="00272777">
              <w:rPr>
                <w:rFonts w:eastAsia="Times New Roman"/>
                <w:i/>
                <w:sz w:val="16"/>
                <w:szCs w:val="16"/>
              </w:rPr>
              <w:t>smtc1</w:t>
            </w:r>
            <w:r w:rsidRPr="00272777">
              <w:rPr>
                <w:rFonts w:eastAsia="Times New Roman"/>
                <w:sz w:val="16"/>
                <w:szCs w:val="16"/>
              </w:rPr>
              <w:t xml:space="preserve">, </w:t>
            </w:r>
            <w:r>
              <w:rPr>
                <w:rFonts w:eastAsia="Times New Roman"/>
                <w:sz w:val="16"/>
                <w:szCs w:val="16"/>
              </w:rPr>
              <w:t xml:space="preserve"> </w:t>
            </w:r>
            <w:r w:rsidRPr="00272777">
              <w:rPr>
                <w:rFonts w:eastAsia="Times New Roman"/>
                <w:i/>
                <w:sz w:val="16"/>
                <w:szCs w:val="16"/>
              </w:rPr>
              <w:t>deriveSSB-IndexFromCel</w:t>
            </w:r>
            <w:r w:rsidR="000C566D" w:rsidRPr="00E42C6C">
              <w:rPr>
                <w:rFonts w:eastAsia="Times New Roman"/>
                <w:i/>
                <w:sz w:val="16"/>
                <w:szCs w:val="16"/>
              </w:rPr>
              <w:t>l</w:t>
            </w:r>
            <w:r w:rsidR="000C566D">
              <w:rPr>
                <w:rFonts w:eastAsia="Times New Roman"/>
                <w:sz w:val="16"/>
                <w:szCs w:val="16"/>
              </w:rPr>
              <w:t>.</w:t>
            </w:r>
          </w:p>
          <w:p w14:paraId="0861F6A7" w14:textId="5D0248D1" w:rsidR="00152913" w:rsidRPr="00D3152C" w:rsidRDefault="00152913" w:rsidP="000C23BB">
            <w:pPr>
              <w:spacing w:after="0"/>
              <w:rPr>
                <w:rFonts w:eastAsia="Times New Roman"/>
                <w:sz w:val="16"/>
                <w:szCs w:val="16"/>
              </w:rPr>
            </w:pPr>
            <w:r>
              <w:rPr>
                <w:rFonts w:eastAsia="Times New Roman"/>
                <w:sz w:val="16"/>
                <w:szCs w:val="16"/>
              </w:rPr>
              <w:t xml:space="preserve">See </w:t>
            </w:r>
            <w:r>
              <w:rPr>
                <w:rFonts w:eastAsia="Times New Roman"/>
                <w:sz w:val="16"/>
                <w:szCs w:val="16"/>
              </w:rPr>
              <w:fldChar w:fldCharType="begin"/>
            </w:r>
            <w:r>
              <w:rPr>
                <w:rFonts w:eastAsia="Times New Roman"/>
                <w:sz w:val="16"/>
                <w:szCs w:val="16"/>
              </w:rPr>
              <w:instrText xml:space="preserve"> REF _Ref23759436 \r \h </w:instrText>
            </w:r>
            <w:r>
              <w:rPr>
                <w:rFonts w:eastAsia="Times New Roman"/>
                <w:sz w:val="16"/>
                <w:szCs w:val="16"/>
              </w:rPr>
            </w:r>
            <w:r>
              <w:rPr>
                <w:rFonts w:eastAsia="Times New Roman"/>
                <w:sz w:val="16"/>
                <w:szCs w:val="16"/>
              </w:rPr>
              <w:fldChar w:fldCharType="separate"/>
            </w:r>
            <w:r w:rsidR="00797ABC">
              <w:rPr>
                <w:rFonts w:eastAsia="Times New Roman"/>
                <w:sz w:val="16"/>
                <w:szCs w:val="16"/>
              </w:rPr>
              <w:t>[5]</w:t>
            </w:r>
            <w:r>
              <w:rPr>
                <w:rFonts w:eastAsia="Times New Roman"/>
                <w:sz w:val="16"/>
                <w:szCs w:val="16"/>
              </w:rPr>
              <w:fldChar w:fldCharType="end"/>
            </w:r>
            <w:r>
              <w:rPr>
                <w:rFonts w:eastAsia="Times New Roman"/>
                <w:sz w:val="16"/>
                <w:szCs w:val="16"/>
              </w:rPr>
              <w:t xml:space="preserve"> for further details.</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01B38" w14:textId="57A77DA1" w:rsidR="00152913" w:rsidRPr="00D3152C" w:rsidRDefault="00152913" w:rsidP="006E30EC">
            <w:pPr>
              <w:spacing w:after="0"/>
              <w:jc w:val="center"/>
              <w:rPr>
                <w:rFonts w:eastAsia="Times New Roman"/>
                <w:sz w:val="16"/>
                <w:szCs w:val="16"/>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0EFD1" w14:textId="77777777" w:rsidR="00152913" w:rsidRPr="00D3152C" w:rsidRDefault="00152913" w:rsidP="006E30E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DCC871" w14:textId="2E1F02A5" w:rsidR="00152913" w:rsidRPr="00D3152C" w:rsidRDefault="00152913" w:rsidP="006E30EC">
            <w:pPr>
              <w:spacing w:after="0"/>
              <w:jc w:val="center"/>
              <w:rPr>
                <w:rFonts w:eastAsia="Times New Roman"/>
                <w:sz w:val="16"/>
                <w:szCs w:val="16"/>
              </w:rPr>
            </w:pPr>
            <w:r>
              <w:rPr>
                <w:rFonts w:eastAsia="Times New Roman"/>
                <w:sz w:val="16"/>
                <w:szCs w:val="16"/>
              </w:rPr>
              <w:t xml:space="preserve">UE-specific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E416609" w14:textId="77777777" w:rsidR="00152913" w:rsidRPr="00D3152C" w:rsidRDefault="00152913" w:rsidP="006E30EC">
            <w:pPr>
              <w:spacing w:after="0"/>
              <w:rPr>
                <w:rFonts w:eastAsia="Times New Roman"/>
                <w:sz w:val="16"/>
                <w:szCs w:val="16"/>
              </w:rPr>
            </w:pPr>
          </w:p>
        </w:tc>
      </w:tr>
      <w:tr w:rsidR="00BA4E71" w:rsidRPr="00D3152C" w14:paraId="614958E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47861" w14:textId="0A9F4FE4" w:rsidR="00BA4E71" w:rsidRPr="00D3152C" w:rsidRDefault="00AC2715" w:rsidP="006E30E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2CDB0B7D" w14:textId="1A212279" w:rsidR="00BA4E71" w:rsidRPr="00D3152C" w:rsidRDefault="00AC2715" w:rsidP="00D64E98">
            <w:pPr>
              <w:spacing w:after="0"/>
              <w:jc w:val="center"/>
              <w:rPr>
                <w:rStyle w:val="fontstyle01"/>
                <w:rFonts w:hint="eastAsia"/>
              </w:rPr>
            </w:pPr>
            <w:r w:rsidRPr="000E0490">
              <w:rPr>
                <w:sz w:val="14"/>
                <w:szCs w:val="14"/>
              </w:rPr>
              <w:t>SSB-Reference-Config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483C3" w14:textId="7D25188C" w:rsidR="00BA4E71" w:rsidRPr="00D3152C" w:rsidRDefault="00AC2715" w:rsidP="00D64E98">
            <w:pPr>
              <w:spacing w:after="0"/>
              <w:jc w:val="center"/>
              <w:rPr>
                <w:rStyle w:val="fontstyle01"/>
                <w:rFonts w:hint="eastAsia"/>
              </w:rPr>
            </w:pPr>
            <w:r w:rsidRPr="000E0490">
              <w:rPr>
                <w:sz w:val="14"/>
                <w:szCs w:val="14"/>
              </w:rPr>
              <w:t>ssb</w:t>
            </w:r>
            <w:r w:rsidRPr="000E0490">
              <w:rPr>
                <w:sz w:val="14"/>
                <w:szCs w:val="14"/>
                <w:lang w:eastAsia="zh-CN"/>
              </w:rPr>
              <w:t>-</w:t>
            </w:r>
            <w:r w:rsidRPr="000E0490">
              <w:rPr>
                <w:sz w:val="14"/>
                <w:szCs w:val="14"/>
              </w:rPr>
              <w:t>Reference-ConfigId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FC960" w14:textId="74FFDE8A" w:rsidR="00BA4E71" w:rsidRDefault="00AC2715" w:rsidP="006E30EC">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D332D" w14:textId="15C82ADF" w:rsidR="00BA4E71" w:rsidRPr="000E0490" w:rsidRDefault="009044D4" w:rsidP="006E30EC">
            <w:pPr>
              <w:spacing w:after="0"/>
              <w:jc w:val="center"/>
              <w:rPr>
                <w:sz w:val="14"/>
                <w:szCs w:val="14"/>
              </w:rPr>
            </w:pPr>
            <w:r w:rsidRPr="000E0490">
              <w:rPr>
                <w:sz w:val="14"/>
                <w:szCs w:val="14"/>
              </w:rPr>
              <w:t>ssb</w:t>
            </w:r>
            <w:r w:rsidRPr="000E0490">
              <w:rPr>
                <w:sz w:val="14"/>
                <w:szCs w:val="14"/>
                <w:lang w:eastAsia="zh-CN"/>
              </w:rPr>
              <w:t>-</w:t>
            </w:r>
            <w:r w:rsidRPr="000E0490">
              <w:rPr>
                <w:sz w:val="14"/>
                <w:szCs w:val="14"/>
              </w:rPr>
              <w:t>Reference-ConfigId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343E" w14:textId="5A5D2CC4" w:rsidR="00BA4E71" w:rsidRDefault="009044D4" w:rsidP="00405812">
            <w:pPr>
              <w:spacing w:after="0"/>
              <w:rPr>
                <w:rFonts w:eastAsia="Times New Roman"/>
                <w:sz w:val="16"/>
                <w:szCs w:val="16"/>
              </w:rPr>
            </w:pPr>
            <w:r>
              <w:rPr>
                <w:rFonts w:eastAsia="Times New Roman"/>
                <w:sz w:val="16"/>
                <w:szCs w:val="16"/>
              </w:rPr>
              <w:t xml:space="preserve">ID of </w:t>
            </w:r>
            <w:r w:rsidRPr="000E0490">
              <w:rPr>
                <w:sz w:val="14"/>
                <w:szCs w:val="14"/>
              </w:rPr>
              <w:t>SSB-Reference-Config</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A259B" w14:textId="77777777" w:rsidR="009044D4" w:rsidRDefault="009044D4" w:rsidP="009044D4">
            <w:pPr>
              <w:spacing w:after="0"/>
              <w:jc w:val="center"/>
              <w:rPr>
                <w:sz w:val="14"/>
                <w:szCs w:val="14"/>
              </w:rPr>
            </w:pPr>
            <w:r w:rsidRPr="00D3152C">
              <w:rPr>
                <w:rFonts w:eastAsia="Times New Roman"/>
                <w:sz w:val="16"/>
                <w:szCs w:val="16"/>
              </w:rPr>
              <w:t>INTEGER</w:t>
            </w:r>
            <w:r>
              <w:rPr>
                <w:rFonts w:eastAsia="Times New Roman"/>
                <w:sz w:val="16"/>
                <w:szCs w:val="16"/>
              </w:rPr>
              <w:t>(</w:t>
            </w:r>
            <w:r w:rsidRPr="000E0490">
              <w:rPr>
                <w:sz w:val="14"/>
                <w:szCs w:val="14"/>
              </w:rPr>
              <w:t>1..maxNrofssb-Reference-Config</w:t>
            </w:r>
            <w:r>
              <w:rPr>
                <w:sz w:val="14"/>
                <w:szCs w:val="14"/>
              </w:rPr>
              <w:t>)</w:t>
            </w:r>
          </w:p>
          <w:p w14:paraId="68A7DC96" w14:textId="5031B762" w:rsidR="009044D4" w:rsidRDefault="009044D4" w:rsidP="009044D4">
            <w:pPr>
              <w:spacing w:after="0"/>
              <w:jc w:val="center"/>
              <w:rPr>
                <w:sz w:val="14"/>
                <w:szCs w:val="14"/>
              </w:rPr>
            </w:pPr>
            <w:r w:rsidRPr="000E0490">
              <w:rPr>
                <w:sz w:val="14"/>
                <w:szCs w:val="14"/>
              </w:rPr>
              <w:t>maxNrofssb-Reference-Config</w:t>
            </w:r>
            <w:r>
              <w:rPr>
                <w:sz w:val="14"/>
                <w:szCs w:val="14"/>
              </w:rPr>
              <w:t>= [4]</w:t>
            </w:r>
          </w:p>
          <w:p w14:paraId="6CCE01C4" w14:textId="5C4F9979" w:rsidR="00BA4E71" w:rsidRPr="000E0490" w:rsidRDefault="00BA4E71" w:rsidP="006E30E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6B4D7" w14:textId="77777777" w:rsidR="00BA4E71" w:rsidRPr="00D3152C" w:rsidRDefault="00BA4E71" w:rsidP="006E30E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F460AB" w14:textId="1CF09339" w:rsidR="00BA4E71" w:rsidRDefault="009044D4" w:rsidP="006E30EC">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B2D3B51" w14:textId="77777777" w:rsidR="00BA4E71" w:rsidRPr="00D3152C" w:rsidRDefault="00BA4E71" w:rsidP="006E30EC">
            <w:pPr>
              <w:spacing w:after="0"/>
              <w:rPr>
                <w:rFonts w:eastAsia="Times New Roman"/>
                <w:sz w:val="16"/>
                <w:szCs w:val="16"/>
              </w:rPr>
            </w:pPr>
          </w:p>
        </w:tc>
      </w:tr>
      <w:tr w:rsidR="00BA4E71" w:rsidRPr="00D3152C" w14:paraId="16DCF345"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1400" w14:textId="488A321F" w:rsidR="00BA4E71" w:rsidRPr="00D3152C" w:rsidRDefault="009044D4" w:rsidP="006E30E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2D102AE1" w14:textId="0EE8B795" w:rsidR="00BA4E71" w:rsidRPr="00D3152C" w:rsidRDefault="009044D4" w:rsidP="00D64E98">
            <w:pPr>
              <w:spacing w:after="0"/>
              <w:jc w:val="center"/>
              <w:rPr>
                <w:rStyle w:val="fontstyle01"/>
                <w:rFonts w:hint="eastAsia"/>
              </w:rPr>
            </w:pPr>
            <w:r w:rsidRPr="000E0490">
              <w:rPr>
                <w:sz w:val="14"/>
                <w:szCs w:val="14"/>
              </w:rPr>
              <w:t>SSB-Reference-Config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9BC46" w14:textId="110CEAAA" w:rsidR="00BA4E71" w:rsidRPr="00D3152C" w:rsidRDefault="009044D4" w:rsidP="00D64E98">
            <w:pPr>
              <w:spacing w:after="0"/>
              <w:jc w:val="center"/>
              <w:rPr>
                <w:rStyle w:val="fontstyle01"/>
                <w:rFonts w:hint="eastAsia"/>
              </w:rPr>
            </w:pPr>
            <w:r w:rsidRPr="000E0490">
              <w:rPr>
                <w:sz w:val="14"/>
                <w:szCs w:val="14"/>
              </w:rPr>
              <w:t>ssbFrequency</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8AEA9" w14:textId="5A5569B2" w:rsidR="00BA4E71" w:rsidRDefault="00E54B14"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4C15" w14:textId="63676392" w:rsidR="00BA4E71" w:rsidRPr="000E0490" w:rsidRDefault="008F7589" w:rsidP="006E30EC">
            <w:pPr>
              <w:spacing w:after="0"/>
              <w:jc w:val="center"/>
              <w:rPr>
                <w:sz w:val="14"/>
                <w:szCs w:val="14"/>
              </w:rPr>
            </w:pPr>
            <w:r w:rsidRPr="000E0490">
              <w:rPr>
                <w:sz w:val="14"/>
                <w:szCs w:val="14"/>
              </w:rPr>
              <w:t>ssbFrequency</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08E6E" w14:textId="35D85995" w:rsidR="00BA4E71" w:rsidRDefault="008F7589" w:rsidP="00405812">
            <w:pPr>
              <w:spacing w:after="0"/>
              <w:rPr>
                <w:rFonts w:eastAsia="Times New Roman"/>
                <w:sz w:val="16"/>
                <w:szCs w:val="16"/>
              </w:rPr>
            </w:pPr>
            <w:r>
              <w:rPr>
                <w:rFonts w:eastAsia="Times New Roman"/>
                <w:sz w:val="16"/>
                <w:szCs w:val="16"/>
              </w:rPr>
              <w:t xml:space="preserve">SSB frequency in NR ARFCN value of the SSB frequency layer associated with </w:t>
            </w:r>
            <w:r w:rsidRPr="000E0490">
              <w:rPr>
                <w:sz w:val="14"/>
                <w:szCs w:val="14"/>
              </w:rPr>
              <w:t>SSB-Reference-Config</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4F2C4" w14:textId="77777777" w:rsidR="00BA4E71" w:rsidRPr="000E0490" w:rsidRDefault="00BA4E71" w:rsidP="006E30E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23D1E" w14:textId="77777777" w:rsidR="00BA4E71" w:rsidRPr="00D3152C" w:rsidRDefault="00BA4E71" w:rsidP="006E30E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9F81BC" w14:textId="4DDDB4BB" w:rsidR="00BA4E71" w:rsidRDefault="008F7589" w:rsidP="006E30EC">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6410155" w14:textId="77777777" w:rsidR="00BA4E71" w:rsidRPr="00D3152C" w:rsidRDefault="00BA4E71" w:rsidP="006E30EC">
            <w:pPr>
              <w:spacing w:after="0"/>
              <w:rPr>
                <w:rFonts w:eastAsia="Times New Roman"/>
                <w:sz w:val="16"/>
                <w:szCs w:val="16"/>
              </w:rPr>
            </w:pPr>
          </w:p>
        </w:tc>
      </w:tr>
      <w:tr w:rsidR="008F7589" w:rsidRPr="00D3152C" w14:paraId="1A1A3B31"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683AA" w14:textId="3442EE66" w:rsidR="008F7589" w:rsidRPr="00D3152C" w:rsidRDefault="008F7589" w:rsidP="008F7589">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5D3609FE" w14:textId="6E406E41" w:rsidR="008F7589" w:rsidRPr="00D3152C" w:rsidRDefault="008F7589" w:rsidP="008F7589">
            <w:pPr>
              <w:spacing w:after="0"/>
              <w:jc w:val="center"/>
              <w:rPr>
                <w:rStyle w:val="fontstyle01"/>
                <w:rFonts w:hint="eastAsia"/>
              </w:rPr>
            </w:pPr>
            <w:r w:rsidRPr="000E0490">
              <w:rPr>
                <w:sz w:val="14"/>
                <w:szCs w:val="14"/>
              </w:rPr>
              <w:t>SSB-Reference-Config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A4211" w14:textId="35C7EF51" w:rsidR="008F7589" w:rsidRPr="00D3152C" w:rsidRDefault="008F7589" w:rsidP="008F7589">
            <w:pPr>
              <w:spacing w:after="0"/>
              <w:jc w:val="center"/>
              <w:rPr>
                <w:rStyle w:val="fontstyle01"/>
                <w:rFonts w:hint="eastAsia"/>
              </w:rPr>
            </w:pPr>
            <w:r w:rsidRPr="000E0490">
              <w:rPr>
                <w:sz w:val="14"/>
                <w:szCs w:val="14"/>
              </w:rPr>
              <w:t>ssbSubcarrierSpacing</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57C7D" w14:textId="5B8B4765" w:rsidR="008F7589" w:rsidRDefault="00E54B14"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59A0E" w14:textId="24C5F9DE" w:rsidR="008F7589" w:rsidRPr="000E0490" w:rsidRDefault="008F7589" w:rsidP="008F7589">
            <w:pPr>
              <w:spacing w:after="0"/>
              <w:jc w:val="center"/>
              <w:rPr>
                <w:sz w:val="14"/>
                <w:szCs w:val="14"/>
              </w:rPr>
            </w:pPr>
            <w:r w:rsidRPr="000E0490">
              <w:rPr>
                <w:sz w:val="14"/>
                <w:szCs w:val="14"/>
              </w:rPr>
              <w:t>ssbSubcarrierSpacing</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3F257" w14:textId="0FC79161" w:rsidR="008F7589" w:rsidRDefault="00BD7FF7" w:rsidP="008F7589">
            <w:pPr>
              <w:spacing w:after="0"/>
              <w:rPr>
                <w:rFonts w:eastAsia="Times New Roman"/>
                <w:sz w:val="16"/>
                <w:szCs w:val="16"/>
              </w:rPr>
            </w:pPr>
            <w:r>
              <w:rPr>
                <w:rFonts w:eastAsia="Times New Roman"/>
                <w:sz w:val="16"/>
                <w:szCs w:val="16"/>
              </w:rPr>
              <w:t xml:space="preserve">Subcarrier spacing of the SSB frequency layer associated with </w:t>
            </w:r>
            <w:r w:rsidRPr="000E0490">
              <w:rPr>
                <w:sz w:val="14"/>
                <w:szCs w:val="14"/>
              </w:rPr>
              <w:t>SSB-Reference-Config</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4B2C4" w14:textId="77777777" w:rsidR="008F7589" w:rsidRPr="000E0490" w:rsidRDefault="008F7589" w:rsidP="008F7589">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B0E21" w14:textId="77777777" w:rsidR="008F7589" w:rsidRPr="00D3152C" w:rsidRDefault="008F7589" w:rsidP="008F7589">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F9C475" w14:textId="67CB677D" w:rsidR="008F7589" w:rsidRDefault="00BD7FF7" w:rsidP="008F7589">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3F28662" w14:textId="77777777" w:rsidR="008F7589" w:rsidRPr="00D3152C" w:rsidRDefault="008F7589" w:rsidP="008F7589">
            <w:pPr>
              <w:spacing w:after="0"/>
              <w:rPr>
                <w:rFonts w:eastAsia="Times New Roman"/>
                <w:sz w:val="16"/>
                <w:szCs w:val="16"/>
              </w:rPr>
            </w:pPr>
          </w:p>
        </w:tc>
      </w:tr>
      <w:tr w:rsidR="008F7589" w:rsidRPr="00D3152C" w14:paraId="49DF8B9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7541" w14:textId="76980753" w:rsidR="008F7589" w:rsidRPr="00D3152C" w:rsidRDefault="00BD7FF7" w:rsidP="008F7589">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4B683021" w14:textId="64D4925C" w:rsidR="008F7589" w:rsidRPr="00D3152C" w:rsidRDefault="00BD7FF7" w:rsidP="008F7589">
            <w:pPr>
              <w:spacing w:after="0"/>
              <w:jc w:val="center"/>
              <w:rPr>
                <w:rStyle w:val="fontstyle01"/>
                <w:rFonts w:hint="eastAsia"/>
              </w:rPr>
            </w:pPr>
            <w:r w:rsidRPr="000E0490">
              <w:rPr>
                <w:sz w:val="14"/>
                <w:szCs w:val="14"/>
              </w:rPr>
              <w:t>SSB-Reference-Config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B4304" w14:textId="6AC2BF11" w:rsidR="008F7589" w:rsidRPr="00D3152C" w:rsidRDefault="00BD7FF7" w:rsidP="008F7589">
            <w:pPr>
              <w:spacing w:after="0"/>
              <w:jc w:val="center"/>
              <w:rPr>
                <w:rStyle w:val="fontstyle01"/>
                <w:rFonts w:hint="eastAsia"/>
              </w:rPr>
            </w:pPr>
            <w:r w:rsidRPr="000E0490">
              <w:rPr>
                <w:sz w:val="14"/>
                <w:szCs w:val="14"/>
              </w:rPr>
              <w:t>smtc</w:t>
            </w:r>
            <w:r>
              <w:rPr>
                <w:sz w:val="14"/>
                <w:szCs w:val="14"/>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F947" w14:textId="0E395AC7" w:rsidR="008F7589" w:rsidRDefault="00E54B14"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5BFFB" w14:textId="5E51B98C" w:rsidR="008F7589" w:rsidRPr="000E0490" w:rsidRDefault="00BD7FF7" w:rsidP="008F7589">
            <w:pPr>
              <w:spacing w:after="0"/>
              <w:jc w:val="center"/>
              <w:rPr>
                <w:sz w:val="14"/>
                <w:szCs w:val="14"/>
              </w:rPr>
            </w:pPr>
            <w:r w:rsidRPr="000E0490">
              <w:rPr>
                <w:sz w:val="14"/>
                <w:szCs w:val="14"/>
              </w:rPr>
              <w:t>smtc</w:t>
            </w:r>
            <w:r>
              <w:rPr>
                <w:sz w:val="14"/>
                <w:szCs w:val="14"/>
              </w:rPr>
              <w:t>1</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2D9F2" w14:textId="127568D6" w:rsidR="008F7589" w:rsidRDefault="00BD7FF7" w:rsidP="00BD7FF7">
            <w:pPr>
              <w:spacing w:after="0"/>
              <w:rPr>
                <w:rFonts w:eastAsia="Times New Roman"/>
                <w:sz w:val="16"/>
                <w:szCs w:val="16"/>
              </w:rPr>
            </w:pPr>
            <w:r>
              <w:rPr>
                <w:rFonts w:eastAsia="Times New Roman"/>
                <w:sz w:val="16"/>
                <w:szCs w:val="16"/>
              </w:rPr>
              <w:t xml:space="preserve">SSB-MTC window for SSB search on SSB frequency layer indicated in </w:t>
            </w:r>
            <w:r w:rsidRPr="000E0490">
              <w:rPr>
                <w:sz w:val="14"/>
                <w:szCs w:val="14"/>
              </w:rPr>
              <w:t>SSB-Reference-Config</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009FA" w14:textId="77777777" w:rsidR="008F7589" w:rsidRPr="000E0490" w:rsidRDefault="008F7589" w:rsidP="008F7589">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BBFC4" w14:textId="77777777" w:rsidR="008F7589" w:rsidRPr="00D3152C" w:rsidRDefault="008F7589" w:rsidP="008F7589">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B8BD76" w14:textId="07CDF416" w:rsidR="008F7589" w:rsidRDefault="00BD7FF7" w:rsidP="008F7589">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8492A11" w14:textId="77777777" w:rsidR="008F7589" w:rsidRPr="00D3152C" w:rsidRDefault="008F7589" w:rsidP="008F7589">
            <w:pPr>
              <w:spacing w:after="0"/>
              <w:rPr>
                <w:rFonts w:eastAsia="Times New Roman"/>
                <w:sz w:val="16"/>
                <w:szCs w:val="16"/>
              </w:rPr>
            </w:pPr>
          </w:p>
        </w:tc>
      </w:tr>
      <w:tr w:rsidR="000C566D" w:rsidRPr="00D3152C" w14:paraId="1869B715"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A486B" w14:textId="67D02B76" w:rsidR="000C566D" w:rsidRPr="00D3152C" w:rsidRDefault="000C566D" w:rsidP="008F7589">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443906E4" w14:textId="290345EA" w:rsidR="000C566D" w:rsidRPr="000E0490" w:rsidRDefault="000C566D" w:rsidP="008F7589">
            <w:pPr>
              <w:spacing w:after="0"/>
              <w:jc w:val="center"/>
              <w:rPr>
                <w:sz w:val="14"/>
                <w:szCs w:val="14"/>
              </w:rPr>
            </w:pPr>
            <w:r w:rsidRPr="000E0490">
              <w:rPr>
                <w:sz w:val="14"/>
                <w:szCs w:val="14"/>
              </w:rPr>
              <w:t>SSB-Reference-Config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A2062" w14:textId="6333EE8F" w:rsidR="000C566D" w:rsidRPr="000E0490" w:rsidRDefault="000C566D" w:rsidP="008F7589">
            <w:pPr>
              <w:spacing w:after="0"/>
              <w:jc w:val="center"/>
              <w:rPr>
                <w:sz w:val="14"/>
                <w:szCs w:val="14"/>
              </w:rPr>
            </w:pPr>
            <w:r w:rsidRPr="000C566D">
              <w:rPr>
                <w:sz w:val="14"/>
                <w:szCs w:val="14"/>
              </w:rPr>
              <w:t>deriveSSB-IndexFromCell</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93B5A" w14:textId="02D410D0" w:rsidR="000C566D" w:rsidRDefault="000C566D"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6A6D0" w14:textId="34F7D771" w:rsidR="000C566D" w:rsidRPr="000E0490" w:rsidRDefault="000C566D" w:rsidP="008F7589">
            <w:pPr>
              <w:spacing w:after="0"/>
              <w:jc w:val="center"/>
              <w:rPr>
                <w:sz w:val="14"/>
                <w:szCs w:val="14"/>
              </w:rPr>
            </w:pPr>
            <w:r w:rsidRPr="000C566D">
              <w:rPr>
                <w:sz w:val="14"/>
                <w:szCs w:val="14"/>
              </w:rPr>
              <w:t>deriveSSB-IndexFromCell</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A5F77" w14:textId="6C3C91A8" w:rsidR="000C566D" w:rsidRDefault="00A459E6" w:rsidP="00BD7FF7">
            <w:pPr>
              <w:spacing w:after="0"/>
              <w:rPr>
                <w:rFonts w:eastAsia="Times New Roman"/>
                <w:sz w:val="16"/>
                <w:szCs w:val="16"/>
              </w:rPr>
            </w:pPr>
            <w:r w:rsidRPr="00A459E6">
              <w:rPr>
                <w:rFonts w:eastAsia="Times New Roman"/>
                <w:sz w:val="16"/>
                <w:szCs w:val="16"/>
              </w:rPr>
              <w:t>If this field is set to true, UE assumes SFN and frame boundary alignment across cells on the same frequency carrier</w:t>
            </w:r>
            <w:r>
              <w:rPr>
                <w:rFonts w:eastAsia="Times New Roman"/>
                <w:sz w:val="16"/>
                <w:szCs w:val="16"/>
              </w:rPr>
              <w:t xml:space="preserve">. See </w:t>
            </w:r>
            <w:r>
              <w:rPr>
                <w:rFonts w:eastAsia="Times New Roman"/>
                <w:sz w:val="16"/>
                <w:szCs w:val="16"/>
              </w:rPr>
              <w:fldChar w:fldCharType="begin"/>
            </w:r>
            <w:r>
              <w:rPr>
                <w:rFonts w:eastAsia="Times New Roman"/>
                <w:sz w:val="16"/>
                <w:szCs w:val="16"/>
              </w:rPr>
              <w:instrText xml:space="preserve"> REF _Ref16359293 \r \h </w:instrText>
            </w:r>
            <w:r>
              <w:rPr>
                <w:rFonts w:eastAsia="Times New Roman"/>
                <w:sz w:val="16"/>
                <w:szCs w:val="16"/>
              </w:rPr>
            </w:r>
            <w:r>
              <w:rPr>
                <w:rFonts w:eastAsia="Times New Roman"/>
                <w:sz w:val="16"/>
                <w:szCs w:val="16"/>
              </w:rPr>
              <w:fldChar w:fldCharType="separate"/>
            </w:r>
            <w:r w:rsidR="00797ABC">
              <w:rPr>
                <w:rFonts w:eastAsia="Times New Roman"/>
                <w:sz w:val="16"/>
                <w:szCs w:val="16"/>
              </w:rPr>
              <w:t>[3]</w:t>
            </w:r>
            <w:r>
              <w:rPr>
                <w:rFonts w:eastAsia="Times New Roman"/>
                <w:sz w:val="16"/>
                <w:szCs w:val="16"/>
              </w:rPr>
              <w:fldChar w:fldCharType="end"/>
            </w:r>
            <w:r>
              <w:rPr>
                <w:rFonts w:eastAsia="Times New Roman"/>
                <w:sz w:val="16"/>
                <w:szCs w:val="16"/>
              </w:rPr>
              <w:fldChar w:fldCharType="begin"/>
            </w:r>
            <w:r>
              <w:rPr>
                <w:rFonts w:eastAsia="Times New Roman"/>
                <w:sz w:val="16"/>
                <w:szCs w:val="16"/>
              </w:rPr>
              <w:instrText xml:space="preserve"> REF _Ref23759436 \r \h </w:instrText>
            </w:r>
            <w:r>
              <w:rPr>
                <w:rFonts w:eastAsia="Times New Roman"/>
                <w:sz w:val="16"/>
                <w:szCs w:val="16"/>
              </w:rPr>
            </w:r>
            <w:r>
              <w:rPr>
                <w:rFonts w:eastAsia="Times New Roman"/>
                <w:sz w:val="16"/>
                <w:szCs w:val="16"/>
              </w:rPr>
              <w:fldChar w:fldCharType="separate"/>
            </w:r>
            <w:r w:rsidR="00797ABC">
              <w:rPr>
                <w:rFonts w:eastAsia="Times New Roman"/>
                <w:sz w:val="16"/>
                <w:szCs w:val="16"/>
              </w:rPr>
              <w:t>[5]</w:t>
            </w:r>
            <w:r>
              <w:rPr>
                <w:rFonts w:eastAsia="Times New Roman"/>
                <w:sz w:val="16"/>
                <w:szCs w:val="16"/>
              </w:rPr>
              <w:fldChar w:fldCharType="end"/>
            </w:r>
            <w:r>
              <w:rPr>
                <w:rFonts w:eastAsia="Times New Roman"/>
                <w:sz w:val="16"/>
                <w:szCs w:val="16"/>
              </w:rPr>
              <w:t xml:space="preserve"> for further details. </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3344" w14:textId="77777777" w:rsidR="000C566D" w:rsidRPr="000E0490" w:rsidRDefault="000C566D" w:rsidP="008F7589">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4AC24" w14:textId="77777777" w:rsidR="000C566D" w:rsidRPr="00D3152C" w:rsidRDefault="000C566D" w:rsidP="008F7589">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CCC569" w14:textId="061B3A21" w:rsidR="000C566D" w:rsidRDefault="00A459E6" w:rsidP="008F7589">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FBE08F0" w14:textId="77777777" w:rsidR="000C566D" w:rsidRPr="00D3152C" w:rsidRDefault="000C566D" w:rsidP="008F7589">
            <w:pPr>
              <w:spacing w:after="0"/>
              <w:rPr>
                <w:rFonts w:eastAsia="Times New Roman"/>
                <w:sz w:val="16"/>
                <w:szCs w:val="16"/>
              </w:rPr>
            </w:pPr>
          </w:p>
        </w:tc>
      </w:tr>
      <w:tr w:rsidR="009F7F28" w:rsidRPr="00D3152C" w14:paraId="43F6A80D"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421F4068" w14:textId="2D26D77E" w:rsidR="009F7F28" w:rsidRPr="005E0286" w:rsidRDefault="005E0286" w:rsidP="007F201D">
            <w:pPr>
              <w:spacing w:after="0"/>
              <w:rPr>
                <w:rFonts w:eastAsia="Times New Roman"/>
                <w:sz w:val="16"/>
                <w:szCs w:val="16"/>
              </w:rPr>
            </w:pPr>
            <w:r w:rsidRPr="00272777">
              <w:rPr>
                <w:b/>
              </w:rPr>
              <w:t xml:space="preserve">Parameters to indicate </w:t>
            </w:r>
            <w:r w:rsidR="00B92250" w:rsidRPr="00B92250">
              <w:rPr>
                <w:b/>
              </w:rPr>
              <w:t>a</w:t>
            </w:r>
            <w:r w:rsidRPr="00272777">
              <w:rPr>
                <w:b/>
              </w:rPr>
              <w:t xml:space="preserve"> SSB resource as a </w:t>
            </w:r>
            <w:r w:rsidRPr="005E0286">
              <w:rPr>
                <w:b/>
                <w:i/>
              </w:rPr>
              <w:t>pathlossReferenceRS</w:t>
            </w:r>
            <w:r w:rsidRPr="00272777">
              <w:rPr>
                <w:b/>
              </w:rPr>
              <w:t xml:space="preserve"> </w:t>
            </w:r>
            <w:r w:rsidR="00057B19">
              <w:rPr>
                <w:b/>
              </w:rPr>
              <w:t xml:space="preserve">or </w:t>
            </w:r>
            <w:r w:rsidR="00057B19" w:rsidRPr="00AE626B">
              <w:rPr>
                <w:b/>
                <w:i/>
                <w:highlight w:val="yellow"/>
              </w:rPr>
              <w:t xml:space="preserve">spatialRelationInfo </w:t>
            </w:r>
            <w:r w:rsidR="00057B19" w:rsidRPr="00AE626B">
              <w:rPr>
                <w:b/>
                <w:highlight w:val="yellow"/>
              </w:rPr>
              <w:t>RS</w:t>
            </w:r>
            <w:r w:rsidR="00057B19">
              <w:rPr>
                <w:b/>
              </w:rPr>
              <w:t xml:space="preserve"> </w:t>
            </w:r>
            <w:r w:rsidR="007F201D">
              <w:rPr>
                <w:b/>
              </w:rPr>
              <w:t>on</w:t>
            </w:r>
            <w:r w:rsidRPr="00272777">
              <w:rPr>
                <w:b/>
              </w:rPr>
              <w:t xml:space="preserve"> each configured </w:t>
            </w:r>
            <w:r w:rsidR="00070D09">
              <w:rPr>
                <w:b/>
              </w:rPr>
              <w:t xml:space="preserve">SSB </w:t>
            </w:r>
            <w:r w:rsidRPr="00272777">
              <w:rPr>
                <w:b/>
              </w:rPr>
              <w:t>frequency layer</w:t>
            </w:r>
            <w:r w:rsidR="00E95840">
              <w:rPr>
                <w:b/>
              </w:rPr>
              <w:t xml:space="preserve">. 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tc>
      </w:tr>
      <w:tr w:rsidR="00337A9A" w:rsidRPr="00D3152C" w14:paraId="5BE4F66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6F40C" w14:textId="6F7760A0" w:rsidR="00337A9A" w:rsidRPr="00D3152C" w:rsidRDefault="00337A9A" w:rsidP="008F7589">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4740279C" w14:textId="77777777" w:rsidR="00057B19" w:rsidRDefault="00057B19" w:rsidP="008F7589">
            <w:pPr>
              <w:spacing w:after="0"/>
              <w:jc w:val="center"/>
              <w:rPr>
                <w:sz w:val="14"/>
                <w:szCs w:val="14"/>
              </w:rPr>
            </w:pPr>
            <w:r w:rsidRPr="00272777">
              <w:rPr>
                <w:sz w:val="14"/>
                <w:szCs w:val="14"/>
              </w:rPr>
              <w:t xml:space="preserve">pathlossReferenceRS </w:t>
            </w:r>
          </w:p>
          <w:p w14:paraId="03E62D83" w14:textId="033C5CC0" w:rsidR="00337A9A" w:rsidRPr="00272777" w:rsidRDefault="00057B19" w:rsidP="008F7589">
            <w:pPr>
              <w:spacing w:after="0"/>
              <w:jc w:val="center"/>
              <w:rPr>
                <w:sz w:val="14"/>
                <w:szCs w:val="14"/>
              </w:rPr>
            </w:pPr>
            <w:r w:rsidRPr="00272777">
              <w:rPr>
                <w:sz w:val="14"/>
                <w:szCs w:val="14"/>
              </w:rPr>
              <w:t xml:space="preserve">and </w:t>
            </w:r>
          </w:p>
          <w:p w14:paraId="59AD13CD" w14:textId="242CBD09" w:rsidR="00057B19" w:rsidRPr="00D3152C" w:rsidRDefault="00057B19" w:rsidP="008F7589">
            <w:pPr>
              <w:spacing w:after="0"/>
              <w:jc w:val="center"/>
              <w:rPr>
                <w:rStyle w:val="fontstyle01"/>
                <w:rFonts w:hint="eastAsia"/>
              </w:rPr>
            </w:pPr>
            <w:r w:rsidRPr="00272777">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D7617" w14:textId="230E23DE" w:rsidR="00337A9A" w:rsidRPr="00D3152C" w:rsidRDefault="00057B19" w:rsidP="008F7589">
            <w:pPr>
              <w:spacing w:after="0"/>
              <w:jc w:val="center"/>
              <w:rPr>
                <w:rStyle w:val="fontstyle01"/>
                <w:rFonts w:hint="eastAsia"/>
              </w:rPr>
            </w:pPr>
            <w:r w:rsidRPr="00057B19">
              <w:rPr>
                <w:rStyle w:val="fontstyle01"/>
              </w:rPr>
              <w:t>ssb-Reference-ConfigId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8294B" w14:textId="015372AF" w:rsidR="00337A9A" w:rsidRDefault="00057B19" w:rsidP="008F7589">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51364" w14:textId="629CBB27" w:rsidR="00337A9A" w:rsidRPr="000E0490" w:rsidRDefault="00057B19" w:rsidP="008F7589">
            <w:pPr>
              <w:spacing w:after="0"/>
              <w:jc w:val="center"/>
              <w:rPr>
                <w:sz w:val="14"/>
                <w:szCs w:val="14"/>
              </w:rPr>
            </w:pPr>
            <w:r w:rsidRPr="00057B19">
              <w:rPr>
                <w:sz w:val="14"/>
                <w:szCs w:val="14"/>
              </w:rPr>
              <w:t>ssb-Reference-ConfigId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5A171" w14:textId="6CA25C94" w:rsidR="00337A9A" w:rsidRDefault="00B92250" w:rsidP="008F7589">
            <w:pPr>
              <w:spacing w:after="0"/>
              <w:rPr>
                <w:rFonts w:eastAsia="Times New Roman"/>
                <w:sz w:val="16"/>
                <w:szCs w:val="16"/>
              </w:rPr>
            </w:pPr>
            <w:r>
              <w:rPr>
                <w:rFonts w:eastAsia="Times New Roman"/>
                <w:sz w:val="16"/>
                <w:szCs w:val="16"/>
              </w:rPr>
              <w:t xml:space="preserve">The ID of </w:t>
            </w:r>
            <w:r w:rsidRPr="000E0490">
              <w:rPr>
                <w:sz w:val="14"/>
                <w:szCs w:val="14"/>
              </w:rPr>
              <w:t>SSB-Reference-Config</w:t>
            </w:r>
            <w:r>
              <w:rPr>
                <w:sz w:val="14"/>
                <w:szCs w:val="14"/>
              </w:rPr>
              <w:t xml:space="preserve"> to uniquely identify the SSB frequency layer</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F5C25" w14:textId="77777777" w:rsidR="00337A9A" w:rsidRPr="000E0490" w:rsidRDefault="00337A9A" w:rsidP="008F7589">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EC717" w14:textId="77777777" w:rsidR="00337A9A" w:rsidRPr="00D3152C" w:rsidRDefault="00337A9A" w:rsidP="008F7589">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189A6B" w14:textId="7C8D2E6B" w:rsidR="00337A9A" w:rsidRDefault="00B92250" w:rsidP="008F7589">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BE8C546" w14:textId="77777777" w:rsidR="00337A9A" w:rsidRPr="00D3152C" w:rsidRDefault="00337A9A" w:rsidP="008F7589">
            <w:pPr>
              <w:spacing w:after="0"/>
              <w:rPr>
                <w:rFonts w:eastAsia="Times New Roman"/>
                <w:sz w:val="16"/>
                <w:szCs w:val="16"/>
              </w:rPr>
            </w:pPr>
          </w:p>
        </w:tc>
      </w:tr>
      <w:tr w:rsidR="00337A9A" w:rsidRPr="00D3152C" w14:paraId="349148E2"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EB84B" w14:textId="2C3499FC" w:rsidR="00337A9A" w:rsidRPr="00D3152C" w:rsidRDefault="00B92250" w:rsidP="008F7589">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449423A" w14:textId="77777777" w:rsidR="00B92250" w:rsidRDefault="00B92250" w:rsidP="00B92250">
            <w:pPr>
              <w:spacing w:after="0"/>
              <w:jc w:val="center"/>
              <w:rPr>
                <w:sz w:val="14"/>
                <w:szCs w:val="14"/>
              </w:rPr>
            </w:pPr>
            <w:r w:rsidRPr="00AE626B">
              <w:rPr>
                <w:sz w:val="14"/>
                <w:szCs w:val="14"/>
              </w:rPr>
              <w:t xml:space="preserve">pathlossReferenceRS </w:t>
            </w:r>
          </w:p>
          <w:p w14:paraId="397E9731" w14:textId="77777777" w:rsidR="00B92250" w:rsidRPr="00AE626B" w:rsidRDefault="00B92250" w:rsidP="00B92250">
            <w:pPr>
              <w:spacing w:after="0"/>
              <w:jc w:val="center"/>
              <w:rPr>
                <w:sz w:val="14"/>
                <w:szCs w:val="14"/>
              </w:rPr>
            </w:pPr>
            <w:r w:rsidRPr="00AE626B">
              <w:rPr>
                <w:sz w:val="14"/>
                <w:szCs w:val="14"/>
              </w:rPr>
              <w:t xml:space="preserve">and </w:t>
            </w:r>
          </w:p>
          <w:p w14:paraId="0A810963" w14:textId="487B10D6" w:rsidR="00337A9A" w:rsidRPr="00D3152C" w:rsidRDefault="00B92250" w:rsidP="00B92250">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1E36C" w14:textId="795FB467" w:rsidR="00337A9A" w:rsidRPr="00D3152C" w:rsidRDefault="00B92250" w:rsidP="008F7589">
            <w:pPr>
              <w:spacing w:after="0"/>
              <w:jc w:val="center"/>
              <w:rPr>
                <w:rStyle w:val="fontstyle01"/>
                <w:rFonts w:hint="eastAsia"/>
              </w:rPr>
            </w:pPr>
            <w:r w:rsidRPr="00B92250">
              <w:rPr>
                <w:rStyle w:val="fontstyle01"/>
              </w:rPr>
              <w:t>ssb-Index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E7283" w14:textId="7475EE6D" w:rsidR="00337A9A" w:rsidRDefault="00B92250" w:rsidP="008F7589">
            <w:pPr>
              <w:spacing w:after="0"/>
              <w:jc w:val="center"/>
              <w:rPr>
                <w:rFonts w:eastAsia="Times New Roman"/>
                <w:sz w:val="16"/>
                <w:szCs w:val="16"/>
              </w:rPr>
            </w:pPr>
            <w:r>
              <w:rPr>
                <w:rFonts w:eastAsia="Times New Roman"/>
                <w:sz w:val="16"/>
                <w:szCs w:val="16"/>
              </w:rPr>
              <w:t>Existing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E1FC" w14:textId="74D57827" w:rsidR="00337A9A" w:rsidRPr="000E0490" w:rsidRDefault="00B92250" w:rsidP="008F7589">
            <w:pPr>
              <w:spacing w:after="0"/>
              <w:jc w:val="center"/>
              <w:rPr>
                <w:sz w:val="14"/>
                <w:szCs w:val="14"/>
              </w:rPr>
            </w:pPr>
            <w:r w:rsidRPr="00B92250">
              <w:rPr>
                <w:sz w:val="14"/>
                <w:szCs w:val="14"/>
              </w:rPr>
              <w:t>ssb-Index</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94495" w14:textId="6D586A20" w:rsidR="00337A9A" w:rsidRDefault="00B92250" w:rsidP="008F7589">
            <w:pPr>
              <w:spacing w:after="0"/>
              <w:rPr>
                <w:rFonts w:eastAsia="Times New Roman"/>
                <w:sz w:val="16"/>
                <w:szCs w:val="16"/>
              </w:rPr>
            </w:pPr>
            <w:r>
              <w:rPr>
                <w:rFonts w:eastAsia="Times New Roman"/>
                <w:sz w:val="16"/>
                <w:szCs w:val="16"/>
              </w:rPr>
              <w:t>SSB ID of the indicated SSB resource</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8DF46" w14:textId="77777777" w:rsidR="00337A9A" w:rsidRPr="000E0490" w:rsidRDefault="00337A9A" w:rsidP="008F7589">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A3D6D" w14:textId="77777777" w:rsidR="00337A9A" w:rsidRPr="00D3152C" w:rsidRDefault="00337A9A" w:rsidP="008F7589">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32C87" w14:textId="38293EBB" w:rsidR="00337A9A" w:rsidRDefault="00B92250" w:rsidP="008F7589">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9001E26" w14:textId="77777777" w:rsidR="00337A9A" w:rsidRPr="00D3152C" w:rsidRDefault="00337A9A" w:rsidP="008F7589">
            <w:pPr>
              <w:spacing w:after="0"/>
              <w:rPr>
                <w:rFonts w:eastAsia="Times New Roman"/>
                <w:sz w:val="16"/>
                <w:szCs w:val="16"/>
              </w:rPr>
            </w:pPr>
          </w:p>
        </w:tc>
      </w:tr>
      <w:tr w:rsidR="00B92250" w:rsidRPr="00D3152C" w14:paraId="4B3A7CA1"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C47C0" w14:textId="03B2C816" w:rsidR="00B92250" w:rsidRPr="00D3152C" w:rsidRDefault="00B92250" w:rsidP="00B92250">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CB2B3AE" w14:textId="77777777" w:rsidR="00B92250" w:rsidRDefault="00B92250" w:rsidP="00B92250">
            <w:pPr>
              <w:spacing w:after="0"/>
              <w:jc w:val="center"/>
              <w:rPr>
                <w:sz w:val="14"/>
                <w:szCs w:val="14"/>
              </w:rPr>
            </w:pPr>
            <w:r w:rsidRPr="00AE626B">
              <w:rPr>
                <w:sz w:val="14"/>
                <w:szCs w:val="14"/>
              </w:rPr>
              <w:t xml:space="preserve">pathlossReferenceRS </w:t>
            </w:r>
          </w:p>
          <w:p w14:paraId="6EA4032F" w14:textId="77777777" w:rsidR="00B92250" w:rsidRPr="00AE626B" w:rsidRDefault="00B92250" w:rsidP="00B92250">
            <w:pPr>
              <w:spacing w:after="0"/>
              <w:jc w:val="center"/>
              <w:rPr>
                <w:sz w:val="14"/>
                <w:szCs w:val="14"/>
              </w:rPr>
            </w:pPr>
            <w:r w:rsidRPr="00AE626B">
              <w:rPr>
                <w:sz w:val="14"/>
                <w:szCs w:val="14"/>
              </w:rPr>
              <w:t xml:space="preserve">and </w:t>
            </w:r>
          </w:p>
          <w:p w14:paraId="6FB98BB4" w14:textId="251B0E59" w:rsidR="00B92250" w:rsidRPr="00D3152C" w:rsidRDefault="00B92250" w:rsidP="00B92250">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17B71" w14:textId="23EF448F" w:rsidR="00B92250" w:rsidRPr="00D3152C" w:rsidRDefault="0070381F" w:rsidP="00B92250">
            <w:pPr>
              <w:spacing w:after="0"/>
              <w:jc w:val="center"/>
              <w:rPr>
                <w:rStyle w:val="fontstyle01"/>
                <w:rFonts w:hint="eastAsia"/>
              </w:rPr>
            </w:pPr>
            <w:r w:rsidRPr="0070381F">
              <w:rPr>
                <w:rStyle w:val="fontstyle01"/>
              </w:rPr>
              <w:t>cellId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96C0D" w14:textId="34043ECF" w:rsidR="00B92250" w:rsidRDefault="00E54B14"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30BEE" w14:textId="19B4C05D" w:rsidR="00B92250" w:rsidRPr="000E0490" w:rsidRDefault="0070381F" w:rsidP="00B92250">
            <w:pPr>
              <w:spacing w:after="0"/>
              <w:jc w:val="center"/>
              <w:rPr>
                <w:sz w:val="14"/>
                <w:szCs w:val="14"/>
              </w:rPr>
            </w:pPr>
            <w:r w:rsidRPr="0070381F">
              <w:rPr>
                <w:sz w:val="14"/>
                <w:szCs w:val="14"/>
              </w:rPr>
              <w:t>cellId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DA82B" w14:textId="36B11D4D" w:rsidR="00B92250" w:rsidRDefault="0070381F" w:rsidP="00B92250">
            <w:pPr>
              <w:spacing w:after="0"/>
              <w:rPr>
                <w:rFonts w:eastAsia="Times New Roman"/>
                <w:sz w:val="16"/>
                <w:szCs w:val="16"/>
              </w:rPr>
            </w:pPr>
            <w:r w:rsidRPr="0070381F">
              <w:rPr>
                <w:rFonts w:eastAsia="Times New Roman" w:hint="eastAsia"/>
                <w:sz w:val="16"/>
                <w:szCs w:val="16"/>
              </w:rPr>
              <w:t>Physical Cell I</w:t>
            </w:r>
            <w:r>
              <w:rPr>
                <w:rFonts w:eastAsia="Times New Roman"/>
                <w:sz w:val="16"/>
                <w:szCs w:val="16"/>
              </w:rPr>
              <w:t>D of the indicated SSB resource</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93317" w14:textId="77777777" w:rsidR="00B92250" w:rsidRPr="000E0490" w:rsidRDefault="00B92250" w:rsidP="00B92250">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D9DF68" w14:textId="77777777" w:rsidR="00B92250" w:rsidRPr="00D3152C" w:rsidRDefault="00B92250" w:rsidP="00B92250">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5C81C3" w14:textId="176757C9" w:rsidR="00B92250" w:rsidRDefault="00E54B14" w:rsidP="00B92250">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4EAB54F" w14:textId="77777777" w:rsidR="00B92250" w:rsidRPr="00D3152C" w:rsidRDefault="00B92250" w:rsidP="00B92250">
            <w:pPr>
              <w:spacing w:after="0"/>
              <w:rPr>
                <w:rFonts w:eastAsia="Times New Roman"/>
                <w:sz w:val="16"/>
                <w:szCs w:val="16"/>
              </w:rPr>
            </w:pPr>
          </w:p>
        </w:tc>
      </w:tr>
      <w:tr w:rsidR="00B92250" w:rsidRPr="00D3152C" w14:paraId="273FBDE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C0522" w14:textId="41C20D8B" w:rsidR="00B92250" w:rsidRPr="00D3152C" w:rsidRDefault="0070381F" w:rsidP="00B92250">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36ED9842" w14:textId="26ED8489" w:rsidR="00B92250" w:rsidRPr="00D3152C" w:rsidRDefault="0070381F" w:rsidP="00B92250">
            <w:pPr>
              <w:spacing w:after="0"/>
              <w:jc w:val="center"/>
              <w:rPr>
                <w:rStyle w:val="fontstyle01"/>
                <w:rFonts w:hint="eastAsia"/>
              </w:rPr>
            </w:pPr>
            <w:r w:rsidRPr="00AE626B">
              <w:rPr>
                <w:sz w:val="14"/>
                <w:szCs w:val="14"/>
              </w:rPr>
              <w:t>pathlossReferenceRS</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6EA93" w14:textId="36DE7864" w:rsidR="00B92250" w:rsidRPr="00D3152C" w:rsidRDefault="0070381F" w:rsidP="00B92250">
            <w:pPr>
              <w:spacing w:after="0"/>
              <w:jc w:val="center"/>
              <w:rPr>
                <w:rStyle w:val="fontstyle01"/>
                <w:rFonts w:hint="eastAsia"/>
              </w:rPr>
            </w:pPr>
            <w:r w:rsidRPr="0070381F">
              <w:rPr>
                <w:rStyle w:val="fontstyle01"/>
                <w:rFonts w:hint="eastAsia"/>
              </w:rPr>
              <w:t>ss-PBCH-BlockPower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1F7FF" w14:textId="14CDEAE2" w:rsidR="00B92250" w:rsidRDefault="00E54B14" w:rsidP="008B7E66">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3CF5E" w14:textId="25A12A8C" w:rsidR="00B92250" w:rsidRPr="000E0490" w:rsidRDefault="0070381F" w:rsidP="00B92250">
            <w:pPr>
              <w:spacing w:after="0"/>
              <w:jc w:val="center"/>
              <w:rPr>
                <w:sz w:val="14"/>
                <w:szCs w:val="14"/>
              </w:rPr>
            </w:pPr>
            <w:r w:rsidRPr="0070381F">
              <w:rPr>
                <w:rFonts w:hint="eastAsia"/>
                <w:sz w:val="14"/>
                <w:szCs w:val="14"/>
              </w:rPr>
              <w:t>ss-PBCH-BlockPower</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75244" w14:textId="1DFF8E8E" w:rsidR="00B92250" w:rsidRDefault="00E54B14" w:rsidP="00B92250">
            <w:pPr>
              <w:spacing w:after="0"/>
              <w:rPr>
                <w:rFonts w:eastAsia="Times New Roman"/>
                <w:sz w:val="16"/>
                <w:szCs w:val="16"/>
              </w:rPr>
            </w:pPr>
            <w:r>
              <w:rPr>
                <w:rFonts w:eastAsia="Times New Roman"/>
                <w:sz w:val="16"/>
                <w:szCs w:val="16"/>
              </w:rPr>
              <w:t>SSB resource transmit power to calculate pathloss</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BE420" w14:textId="77777777" w:rsidR="00B92250" w:rsidRPr="000E0490" w:rsidRDefault="00B92250" w:rsidP="00B92250">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B8F45" w14:textId="77777777" w:rsidR="00B92250" w:rsidRPr="00D3152C" w:rsidRDefault="00B92250" w:rsidP="00B92250">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A41646" w14:textId="5AD36581" w:rsidR="00B92250" w:rsidRDefault="00E54B14" w:rsidP="00B92250">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FF7247D" w14:textId="77777777" w:rsidR="00B92250" w:rsidRPr="00D3152C" w:rsidRDefault="00B92250" w:rsidP="00B92250">
            <w:pPr>
              <w:spacing w:after="0"/>
              <w:rPr>
                <w:rFonts w:eastAsia="Times New Roman"/>
                <w:sz w:val="16"/>
                <w:szCs w:val="16"/>
              </w:rPr>
            </w:pPr>
          </w:p>
        </w:tc>
      </w:tr>
      <w:tr w:rsidR="00804DF0" w:rsidRPr="00D3152C" w14:paraId="48F76F18"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55C02FD2" w14:textId="0C9A2372" w:rsidR="00804DF0" w:rsidRPr="00D3152C" w:rsidRDefault="00804DF0" w:rsidP="00804DF0">
            <w:pPr>
              <w:spacing w:after="0"/>
              <w:rPr>
                <w:rFonts w:eastAsia="Times New Roman"/>
                <w:sz w:val="16"/>
                <w:szCs w:val="16"/>
              </w:rPr>
            </w:pPr>
            <w:r w:rsidRPr="00AE626B">
              <w:rPr>
                <w:b/>
              </w:rPr>
              <w:t xml:space="preserve">Parameters to indicate </w:t>
            </w:r>
            <w:r w:rsidRPr="00B92250">
              <w:rPr>
                <w:b/>
              </w:rPr>
              <w:t>a</w:t>
            </w:r>
            <w:r w:rsidRPr="00AE626B">
              <w:rPr>
                <w:b/>
              </w:rPr>
              <w:t xml:space="preserve"> </w:t>
            </w:r>
            <w:r>
              <w:rPr>
                <w:b/>
              </w:rPr>
              <w:t>DL PRS</w:t>
            </w:r>
            <w:r w:rsidRPr="00AE626B">
              <w:rPr>
                <w:b/>
              </w:rPr>
              <w:t xml:space="preserve"> resource as a </w:t>
            </w:r>
            <w:r w:rsidRPr="005E0286">
              <w:rPr>
                <w:b/>
                <w:i/>
              </w:rPr>
              <w:t>pathlossReferenceRS</w:t>
            </w:r>
            <w:r w:rsidRPr="00AE626B">
              <w:rPr>
                <w:b/>
              </w:rPr>
              <w:t xml:space="preserve"> </w:t>
            </w:r>
            <w:r>
              <w:rPr>
                <w:b/>
              </w:rPr>
              <w:t xml:space="preserve">or </w:t>
            </w:r>
            <w:r w:rsidRPr="00AE626B">
              <w:rPr>
                <w:b/>
                <w:i/>
                <w:highlight w:val="yellow"/>
              </w:rPr>
              <w:t xml:space="preserve">spatialRelationInfo </w:t>
            </w:r>
            <w:r w:rsidRPr="00AE626B">
              <w:rPr>
                <w:b/>
                <w:highlight w:val="yellow"/>
              </w:rPr>
              <w:t>RS</w:t>
            </w:r>
            <w:r w:rsidR="00E95840">
              <w:rPr>
                <w:b/>
              </w:rPr>
              <w:t xml:space="preserve">. 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tc>
      </w:tr>
      <w:tr w:rsidR="00B92250" w:rsidRPr="00D3152C" w14:paraId="5769DB9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09639" w14:textId="7FD3663E" w:rsidR="00B92250" w:rsidRPr="00D3152C" w:rsidRDefault="00804DF0" w:rsidP="00B92250">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18E1B956" w14:textId="77777777" w:rsidR="00804DF0" w:rsidRDefault="00804DF0" w:rsidP="00804DF0">
            <w:pPr>
              <w:spacing w:after="0"/>
              <w:jc w:val="center"/>
              <w:rPr>
                <w:sz w:val="14"/>
                <w:szCs w:val="14"/>
              </w:rPr>
            </w:pPr>
            <w:r w:rsidRPr="00AE626B">
              <w:rPr>
                <w:sz w:val="14"/>
                <w:szCs w:val="14"/>
              </w:rPr>
              <w:t xml:space="preserve">pathlossReferenceRS </w:t>
            </w:r>
          </w:p>
          <w:p w14:paraId="268FE5FB" w14:textId="77777777" w:rsidR="00804DF0" w:rsidRPr="00AE626B" w:rsidRDefault="00804DF0" w:rsidP="00804DF0">
            <w:pPr>
              <w:spacing w:after="0"/>
              <w:jc w:val="center"/>
              <w:rPr>
                <w:sz w:val="14"/>
                <w:szCs w:val="14"/>
              </w:rPr>
            </w:pPr>
            <w:r w:rsidRPr="00AE626B">
              <w:rPr>
                <w:sz w:val="14"/>
                <w:szCs w:val="14"/>
              </w:rPr>
              <w:t xml:space="preserve">and </w:t>
            </w:r>
          </w:p>
          <w:p w14:paraId="15EFE94B" w14:textId="7976A62F" w:rsidR="00B92250" w:rsidRPr="00D3152C" w:rsidRDefault="00804DF0" w:rsidP="00804DF0">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59AF8" w14:textId="2F444A7B" w:rsidR="00B92250" w:rsidRPr="00D3152C" w:rsidRDefault="00804DF0" w:rsidP="00B92250">
            <w:pPr>
              <w:spacing w:after="0"/>
              <w:jc w:val="center"/>
              <w:rPr>
                <w:rStyle w:val="fontstyle01"/>
                <w:rFonts w:hint="eastAsia"/>
              </w:rPr>
            </w:pPr>
            <w:r w:rsidRPr="00804DF0">
              <w:rPr>
                <w:rStyle w:val="fontstyle01"/>
                <w:rFonts w:hint="eastAsia"/>
              </w:rPr>
              <w:t>DL-PRSConfigId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6E2D4" w14:textId="5C56723F" w:rsidR="00B92250" w:rsidRDefault="008B7E66" w:rsidP="00B92250">
            <w:pPr>
              <w:spacing w:after="0"/>
              <w:jc w:val="center"/>
              <w:rPr>
                <w:rFonts w:eastAsia="Times New Roman"/>
                <w:sz w:val="16"/>
                <w:szCs w:val="16"/>
              </w:rPr>
            </w:pPr>
            <w:r>
              <w:rPr>
                <w:rFonts w:eastAsia="Times New Roman"/>
                <w:sz w:val="16"/>
                <w:szCs w:val="16"/>
              </w:rPr>
              <w:t>Existing (Exisiting in DL PRS config.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A47A" w14:textId="7CA9C325" w:rsidR="00B92250" w:rsidRPr="000E0490" w:rsidRDefault="00804DF0" w:rsidP="00B92250">
            <w:pPr>
              <w:spacing w:after="0"/>
              <w:jc w:val="center"/>
              <w:rPr>
                <w:sz w:val="14"/>
                <w:szCs w:val="14"/>
              </w:rPr>
            </w:pPr>
            <w:r w:rsidRPr="00804DF0">
              <w:rPr>
                <w:rStyle w:val="fontstyle01"/>
                <w:rFonts w:hint="eastAsia"/>
              </w:rPr>
              <w:t>DL-PRSConfigId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A9E69" w14:textId="4A855BB3" w:rsidR="00B92250" w:rsidRDefault="00022AFF" w:rsidP="000C23BB">
            <w:pPr>
              <w:spacing w:after="0"/>
              <w:rPr>
                <w:rFonts w:eastAsia="Times New Roman"/>
                <w:sz w:val="16"/>
                <w:szCs w:val="16"/>
              </w:rPr>
            </w:pPr>
            <w:r w:rsidRPr="00272777">
              <w:rPr>
                <w:rStyle w:val="fontstyle01"/>
              </w:rPr>
              <w:t>DL-PRSConfig IE represents a TRP</w:t>
            </w:r>
            <w:r>
              <w:rPr>
                <w:rStyle w:val="fontstyle01"/>
              </w:rPr>
              <w:t xml:space="preserve">. See </w:t>
            </w:r>
            <w:r w:rsidR="000C23BB">
              <w:rPr>
                <w:rStyle w:val="fontstyle01"/>
                <w:rFonts w:hint="eastAsia"/>
              </w:rPr>
              <w:fldChar w:fldCharType="begin"/>
            </w:r>
            <w:r w:rsidR="000C23BB">
              <w:rPr>
                <w:rStyle w:val="fontstyle01"/>
                <w:rFonts w:hint="eastAsia"/>
              </w:rPr>
              <w:instrText xml:space="preserve"> </w:instrText>
            </w:r>
            <w:r w:rsidR="000C23BB">
              <w:rPr>
                <w:rStyle w:val="fontstyle01"/>
              </w:rPr>
              <w:instrText>REF _Ref6902481 \r \h</w:instrText>
            </w:r>
            <w:r w:rsidR="000C23BB">
              <w:rPr>
                <w:rStyle w:val="fontstyle01"/>
                <w:rFonts w:hint="eastAsia"/>
              </w:rPr>
              <w:instrText xml:space="preserve"> </w:instrText>
            </w:r>
            <w:r w:rsidR="000C23BB">
              <w:rPr>
                <w:rStyle w:val="fontstyle01"/>
                <w:rFonts w:hint="eastAsia"/>
              </w:rPr>
            </w:r>
            <w:r w:rsidR="000C23BB">
              <w:rPr>
                <w:rStyle w:val="fontstyle01"/>
                <w:rFonts w:hint="eastAsia"/>
              </w:rPr>
              <w:fldChar w:fldCharType="separate"/>
            </w:r>
            <w:r w:rsidR="00797ABC">
              <w:rPr>
                <w:rStyle w:val="fontstyle01"/>
                <w:rFonts w:hint="eastAsia"/>
              </w:rPr>
              <w:t>[8]</w:t>
            </w:r>
            <w:r w:rsidR="000C23BB">
              <w:rPr>
                <w:rStyle w:val="fontstyle01"/>
                <w:rFonts w:hint="eastAsia"/>
              </w:rPr>
              <w:fldChar w:fldCharType="end"/>
            </w:r>
            <w:r w:rsidR="000C23BB">
              <w:rPr>
                <w:rStyle w:val="fontstyle01"/>
              </w:rPr>
              <w:t xml:space="preserve"> </w:t>
            </w:r>
            <w:r>
              <w:rPr>
                <w:rStyle w:val="fontstyle01"/>
              </w:rPr>
              <w:t xml:space="preserve">for </w:t>
            </w:r>
            <w:r w:rsidR="000C23BB">
              <w:rPr>
                <w:rStyle w:val="fontstyle01"/>
              </w:rPr>
              <w:t>further</w:t>
            </w:r>
            <w:r>
              <w:rPr>
                <w:rStyle w:val="fontstyle01"/>
              </w:rPr>
              <w:t xml:space="preserve"> details. </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DD90" w14:textId="77777777" w:rsidR="00B92250" w:rsidRPr="000E0490" w:rsidRDefault="00B92250" w:rsidP="00B92250">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FB8BB" w14:textId="77777777" w:rsidR="00B92250" w:rsidRPr="00D3152C" w:rsidRDefault="00B92250" w:rsidP="00B92250">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1E8220" w14:textId="37C091F1" w:rsidR="00B92250" w:rsidRDefault="000C23BB" w:rsidP="00B92250">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372D533" w14:textId="77777777" w:rsidR="00B92250" w:rsidRPr="00D3152C" w:rsidRDefault="00B92250" w:rsidP="00B92250">
            <w:pPr>
              <w:spacing w:after="0"/>
              <w:rPr>
                <w:rFonts w:eastAsia="Times New Roman"/>
                <w:sz w:val="16"/>
                <w:szCs w:val="16"/>
              </w:rPr>
            </w:pPr>
          </w:p>
        </w:tc>
      </w:tr>
      <w:tr w:rsidR="00B92250" w:rsidRPr="00D3152C" w14:paraId="1B62D01E"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BD412" w14:textId="3940B462" w:rsidR="00B92250" w:rsidRPr="00D3152C" w:rsidRDefault="00210A2F" w:rsidP="00B92250">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4C698C19" w14:textId="77777777" w:rsidR="00210A2F" w:rsidRDefault="00210A2F" w:rsidP="00210A2F">
            <w:pPr>
              <w:spacing w:after="0"/>
              <w:jc w:val="center"/>
              <w:rPr>
                <w:sz w:val="14"/>
                <w:szCs w:val="14"/>
              </w:rPr>
            </w:pPr>
            <w:r w:rsidRPr="00AE626B">
              <w:rPr>
                <w:sz w:val="14"/>
                <w:szCs w:val="14"/>
              </w:rPr>
              <w:t xml:space="preserve">pathlossReferenceRS </w:t>
            </w:r>
          </w:p>
          <w:p w14:paraId="08306723" w14:textId="77777777" w:rsidR="00210A2F" w:rsidRPr="00AE626B" w:rsidRDefault="00210A2F" w:rsidP="00210A2F">
            <w:pPr>
              <w:spacing w:after="0"/>
              <w:jc w:val="center"/>
              <w:rPr>
                <w:sz w:val="14"/>
                <w:szCs w:val="14"/>
              </w:rPr>
            </w:pPr>
            <w:r w:rsidRPr="00AE626B">
              <w:rPr>
                <w:sz w:val="14"/>
                <w:szCs w:val="14"/>
              </w:rPr>
              <w:t xml:space="preserve">and </w:t>
            </w:r>
          </w:p>
          <w:p w14:paraId="4C83ACB3" w14:textId="43F16B34" w:rsidR="00B92250" w:rsidRPr="00D3152C" w:rsidRDefault="00210A2F" w:rsidP="00210A2F">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53A19" w14:textId="5239E4A7" w:rsidR="00B92250" w:rsidRPr="00D3152C" w:rsidRDefault="00210A2F" w:rsidP="00B92250">
            <w:pPr>
              <w:spacing w:after="0"/>
              <w:jc w:val="center"/>
              <w:rPr>
                <w:rStyle w:val="fontstyle01"/>
                <w:rFonts w:hint="eastAsia"/>
              </w:rPr>
            </w:pPr>
            <w:r w:rsidRPr="00D3152C">
              <w:rPr>
                <w:rFonts w:eastAsia="Times New Roman"/>
                <w:sz w:val="16"/>
                <w:szCs w:val="16"/>
              </w:rPr>
              <w:t>DL-PRS-ResourceSetId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2C092" w14:textId="27867FA8" w:rsidR="00B92250" w:rsidRDefault="008B7E66" w:rsidP="00B92250">
            <w:pPr>
              <w:spacing w:after="0"/>
              <w:jc w:val="center"/>
              <w:rPr>
                <w:rFonts w:eastAsia="Times New Roman"/>
                <w:sz w:val="16"/>
                <w:szCs w:val="16"/>
              </w:rPr>
            </w:pPr>
            <w:r>
              <w:rPr>
                <w:rFonts w:eastAsia="Times New Roman"/>
                <w:sz w:val="16"/>
                <w:szCs w:val="16"/>
              </w:rPr>
              <w:t>Existing (Exisiting in DL PRS config.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2AC07" w14:textId="49A6EB10" w:rsidR="00B92250" w:rsidRPr="000E0490" w:rsidRDefault="00210A2F" w:rsidP="00B92250">
            <w:pPr>
              <w:spacing w:after="0"/>
              <w:jc w:val="center"/>
              <w:rPr>
                <w:sz w:val="14"/>
                <w:szCs w:val="14"/>
              </w:rPr>
            </w:pPr>
            <w:r w:rsidRPr="00D3152C">
              <w:rPr>
                <w:rFonts w:eastAsia="Times New Roman"/>
                <w:sz w:val="16"/>
                <w:szCs w:val="16"/>
              </w:rPr>
              <w:t>DL-PRS-ResourceSetId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E86A6" w14:textId="1C2011D7" w:rsidR="00B92250" w:rsidRDefault="00210A2F" w:rsidP="00210A2F">
            <w:pPr>
              <w:spacing w:after="0"/>
              <w:rPr>
                <w:rFonts w:eastAsia="Times New Roman"/>
                <w:sz w:val="16"/>
                <w:szCs w:val="16"/>
              </w:rPr>
            </w:pPr>
            <w:r>
              <w:rPr>
                <w:rFonts w:eastAsia="Times New Roman"/>
                <w:sz w:val="16"/>
                <w:szCs w:val="16"/>
              </w:rPr>
              <w:t>The ID of the DL PRS Resource set of the  indicated DL PRS resource</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5CC2" w14:textId="77777777" w:rsidR="00B92250" w:rsidRPr="000E0490" w:rsidRDefault="00B92250" w:rsidP="00B92250">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338C5" w14:textId="77777777" w:rsidR="00B92250" w:rsidRPr="00D3152C" w:rsidRDefault="00B92250" w:rsidP="00B92250">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95C38C" w14:textId="0A0E2380" w:rsidR="00B92250" w:rsidRDefault="00210A2F" w:rsidP="00B92250">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D7BA481" w14:textId="77777777" w:rsidR="00B92250" w:rsidRPr="00D3152C" w:rsidRDefault="00B92250" w:rsidP="00B92250">
            <w:pPr>
              <w:spacing w:after="0"/>
              <w:rPr>
                <w:rFonts w:eastAsia="Times New Roman"/>
                <w:sz w:val="16"/>
                <w:szCs w:val="16"/>
              </w:rPr>
            </w:pPr>
          </w:p>
        </w:tc>
      </w:tr>
      <w:tr w:rsidR="00210A2F" w:rsidRPr="00D3152C" w14:paraId="5C34BA42"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9B1CD" w14:textId="324D0DCA" w:rsidR="00210A2F" w:rsidRPr="00D3152C" w:rsidRDefault="00210A2F" w:rsidP="00210A2F">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5116DB38" w14:textId="77777777" w:rsidR="00210A2F" w:rsidRDefault="00210A2F" w:rsidP="00210A2F">
            <w:pPr>
              <w:spacing w:after="0"/>
              <w:jc w:val="center"/>
              <w:rPr>
                <w:sz w:val="14"/>
                <w:szCs w:val="14"/>
              </w:rPr>
            </w:pPr>
            <w:r w:rsidRPr="00AE626B">
              <w:rPr>
                <w:sz w:val="14"/>
                <w:szCs w:val="14"/>
              </w:rPr>
              <w:t xml:space="preserve">pathlossReferenceRS </w:t>
            </w:r>
          </w:p>
          <w:p w14:paraId="74E4CF34" w14:textId="77777777" w:rsidR="00210A2F" w:rsidRPr="00AE626B" w:rsidRDefault="00210A2F" w:rsidP="00210A2F">
            <w:pPr>
              <w:spacing w:after="0"/>
              <w:jc w:val="center"/>
              <w:rPr>
                <w:sz w:val="14"/>
                <w:szCs w:val="14"/>
              </w:rPr>
            </w:pPr>
            <w:r w:rsidRPr="00AE626B">
              <w:rPr>
                <w:sz w:val="14"/>
                <w:szCs w:val="14"/>
              </w:rPr>
              <w:t xml:space="preserve">and </w:t>
            </w:r>
          </w:p>
          <w:p w14:paraId="56770A05" w14:textId="08EDF242" w:rsidR="00210A2F" w:rsidRPr="00D3152C" w:rsidRDefault="00210A2F" w:rsidP="00210A2F">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84818" w14:textId="61B77517" w:rsidR="00210A2F" w:rsidRPr="00D3152C" w:rsidRDefault="00210A2F" w:rsidP="00210A2F">
            <w:pPr>
              <w:spacing w:after="0"/>
              <w:jc w:val="center"/>
              <w:rPr>
                <w:rStyle w:val="fontstyle01"/>
                <w:rFonts w:hint="eastAsia"/>
              </w:rPr>
            </w:pPr>
            <w:r w:rsidRPr="00D3152C">
              <w:rPr>
                <w:rFonts w:eastAsia="Times New Roman"/>
                <w:sz w:val="16"/>
                <w:szCs w:val="16"/>
              </w:rPr>
              <w:t>DL-PRS-ResourceId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2983C" w14:textId="18FFDE21" w:rsidR="00210A2F" w:rsidRDefault="008B7E66" w:rsidP="00210A2F">
            <w:pPr>
              <w:spacing w:after="0"/>
              <w:jc w:val="center"/>
              <w:rPr>
                <w:rFonts w:eastAsia="Times New Roman"/>
                <w:sz w:val="16"/>
                <w:szCs w:val="16"/>
              </w:rPr>
            </w:pPr>
            <w:r>
              <w:rPr>
                <w:rFonts w:eastAsia="Times New Roman"/>
                <w:sz w:val="16"/>
                <w:szCs w:val="16"/>
              </w:rPr>
              <w:t>Existing (Exisiting in DL PRS config.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715A0" w14:textId="1F8F3887" w:rsidR="00210A2F" w:rsidRPr="000E0490" w:rsidRDefault="00210A2F" w:rsidP="00210A2F">
            <w:pPr>
              <w:spacing w:after="0"/>
              <w:jc w:val="center"/>
              <w:rPr>
                <w:sz w:val="14"/>
                <w:szCs w:val="14"/>
              </w:rPr>
            </w:pPr>
            <w:r w:rsidRPr="00D3152C">
              <w:rPr>
                <w:rFonts w:eastAsia="Times New Roman"/>
                <w:sz w:val="16"/>
                <w:szCs w:val="16"/>
              </w:rPr>
              <w:t>DL-PRS-ResourceId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A78A" w14:textId="38D3DD12" w:rsidR="00210A2F" w:rsidRDefault="00210A2F" w:rsidP="008B7E66">
            <w:pPr>
              <w:spacing w:after="0"/>
              <w:rPr>
                <w:rFonts w:eastAsia="Times New Roman"/>
                <w:sz w:val="16"/>
                <w:szCs w:val="16"/>
              </w:rPr>
            </w:pPr>
            <w:r>
              <w:rPr>
                <w:rFonts w:eastAsia="Times New Roman"/>
                <w:sz w:val="16"/>
                <w:szCs w:val="16"/>
              </w:rPr>
              <w:t>The ID of the  indicated DL PRS resource</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94243" w14:textId="77777777" w:rsidR="00210A2F" w:rsidRPr="000E0490" w:rsidRDefault="00210A2F" w:rsidP="00210A2F">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FB1BF" w14:textId="77777777" w:rsidR="00210A2F" w:rsidRPr="00D3152C" w:rsidRDefault="00210A2F" w:rsidP="00210A2F">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2C914" w14:textId="61B29395" w:rsidR="00210A2F" w:rsidRDefault="008B7E66" w:rsidP="00210A2F">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E88ABD3" w14:textId="77777777" w:rsidR="00210A2F" w:rsidRPr="00D3152C" w:rsidRDefault="00210A2F" w:rsidP="00210A2F">
            <w:pPr>
              <w:spacing w:after="0"/>
              <w:rPr>
                <w:rFonts w:eastAsia="Times New Roman"/>
                <w:sz w:val="16"/>
                <w:szCs w:val="16"/>
              </w:rPr>
            </w:pPr>
          </w:p>
        </w:tc>
      </w:tr>
      <w:tr w:rsidR="009737CF" w:rsidRPr="00D3152C" w14:paraId="5043F329"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14FBB19F" w14:textId="0F039A0B" w:rsidR="009737CF" w:rsidRDefault="009737CF" w:rsidP="009737CF">
            <w:pPr>
              <w:spacing w:after="0"/>
              <w:rPr>
                <w:b/>
              </w:rPr>
            </w:pPr>
            <w:r w:rsidRPr="00AE626B">
              <w:rPr>
                <w:b/>
              </w:rPr>
              <w:t xml:space="preserve">Parameters to indicate </w:t>
            </w:r>
            <w:r>
              <w:rPr>
                <w:b/>
              </w:rPr>
              <w:t>SRS</w:t>
            </w:r>
            <w:r w:rsidRPr="00AE626B">
              <w:rPr>
                <w:b/>
              </w:rPr>
              <w:t xml:space="preserve"> </w:t>
            </w:r>
            <w:r w:rsidR="008C5641">
              <w:rPr>
                <w:b/>
              </w:rPr>
              <w:t xml:space="preserve">for positioning or Rel. 15 SRS </w:t>
            </w:r>
            <w:r w:rsidRPr="00AE626B">
              <w:rPr>
                <w:b/>
              </w:rPr>
              <w:t xml:space="preserve">as a </w:t>
            </w:r>
            <w:r w:rsidRPr="00AE626B">
              <w:rPr>
                <w:b/>
                <w:i/>
                <w:highlight w:val="yellow"/>
              </w:rPr>
              <w:t xml:space="preserve">spatialRelationInfo </w:t>
            </w:r>
            <w:r w:rsidRPr="00AE626B">
              <w:rPr>
                <w:b/>
                <w:highlight w:val="yellow"/>
              </w:rPr>
              <w:t>RS</w:t>
            </w:r>
            <w:r w:rsidR="00E95840">
              <w:rPr>
                <w:b/>
              </w:rPr>
              <w:t xml:space="preserve">. 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p w14:paraId="7C9DE415" w14:textId="0521A9E6" w:rsidR="00377E97" w:rsidRPr="00272777" w:rsidRDefault="00377E97" w:rsidP="009737CF">
            <w:pPr>
              <w:spacing w:after="0"/>
              <w:rPr>
                <w:rFonts w:eastAsia="Times New Roman"/>
                <w:sz w:val="18"/>
                <w:szCs w:val="18"/>
              </w:rPr>
            </w:pPr>
            <w:r w:rsidRPr="00272777">
              <w:rPr>
                <w:b/>
                <w:sz w:val="18"/>
                <w:szCs w:val="18"/>
              </w:rPr>
              <w:t xml:space="preserve">(Note: </w:t>
            </w:r>
            <w:r w:rsidR="008C5641" w:rsidRPr="00272777">
              <w:rPr>
                <w:b/>
                <w:sz w:val="18"/>
                <w:szCs w:val="18"/>
              </w:rPr>
              <w:t>Only the use of positioning SRS is agreed in RAN1 98b)</w:t>
            </w:r>
          </w:p>
        </w:tc>
      </w:tr>
      <w:tr w:rsidR="00210A2F" w:rsidRPr="00D3152C" w14:paraId="1BEFD8CA"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49B0F" w14:textId="7C9990FB" w:rsidR="00210A2F" w:rsidRPr="00D3152C" w:rsidRDefault="009737CF" w:rsidP="00210A2F">
            <w:pPr>
              <w:spacing w:after="0"/>
              <w:jc w:val="center"/>
              <w:rPr>
                <w:rFonts w:eastAsia="Times New Roman"/>
                <w:sz w:val="16"/>
                <w:szCs w:val="16"/>
              </w:rPr>
            </w:pPr>
            <w:r w:rsidRPr="00D3152C">
              <w:rPr>
                <w:rFonts w:eastAsia="Times New Roman"/>
                <w:sz w:val="16"/>
                <w:szCs w:val="16"/>
              </w:rPr>
              <w:lastRenderedPageBreak/>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1AD80C9" w14:textId="7FFCE880" w:rsidR="00210A2F" w:rsidRPr="00D3152C" w:rsidRDefault="00A57853" w:rsidP="00210A2F">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2A66B" w14:textId="1E020D27" w:rsidR="00210A2F" w:rsidRPr="00D3152C" w:rsidRDefault="005E6251" w:rsidP="00210A2F">
            <w:pPr>
              <w:spacing w:after="0"/>
              <w:jc w:val="center"/>
              <w:rPr>
                <w:rStyle w:val="fontstyle01"/>
                <w:rFonts w:hint="eastAsia"/>
              </w:rPr>
            </w:pPr>
            <w:r w:rsidRPr="00D3152C">
              <w:rPr>
                <w:rFonts w:eastAsia="Times New Roman"/>
                <w:sz w:val="16"/>
                <w:szCs w:val="16"/>
              </w:rPr>
              <w:t>SRS-ResourceId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7130A" w14:textId="1DEFA677" w:rsidR="00210A2F" w:rsidRDefault="005E6251" w:rsidP="00E42C6C">
            <w:pPr>
              <w:spacing w:after="0"/>
              <w:jc w:val="center"/>
              <w:rPr>
                <w:rFonts w:eastAsia="Times New Roman"/>
                <w:sz w:val="16"/>
                <w:szCs w:val="16"/>
              </w:rPr>
            </w:pPr>
            <w:r>
              <w:rPr>
                <w:rFonts w:eastAsia="Times New Roman"/>
                <w:sz w:val="16"/>
                <w:szCs w:val="16"/>
              </w:rPr>
              <w:t xml:space="preserve">Existing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23B01" w14:textId="741A1A0C" w:rsidR="00210A2F" w:rsidRPr="000E0490" w:rsidRDefault="005E6251" w:rsidP="00210A2F">
            <w:pPr>
              <w:spacing w:after="0"/>
              <w:jc w:val="center"/>
              <w:rPr>
                <w:sz w:val="14"/>
                <w:szCs w:val="14"/>
              </w:rPr>
            </w:pPr>
            <w:r w:rsidRPr="00D3152C">
              <w:rPr>
                <w:rFonts w:eastAsia="Times New Roman"/>
                <w:sz w:val="16"/>
                <w:szCs w:val="16"/>
              </w:rPr>
              <w:t>SRS-ResourceId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E5D12" w14:textId="112DA317" w:rsidR="00210A2F" w:rsidRDefault="005E6251" w:rsidP="005E6251">
            <w:pPr>
              <w:spacing w:after="0"/>
              <w:rPr>
                <w:rFonts w:eastAsia="Times New Roman"/>
                <w:sz w:val="16"/>
                <w:szCs w:val="16"/>
              </w:rPr>
            </w:pPr>
            <w:r>
              <w:rPr>
                <w:rFonts w:eastAsia="Times New Roman"/>
                <w:sz w:val="16"/>
                <w:szCs w:val="16"/>
              </w:rPr>
              <w:t>The ID of the SRS for positioning or Rel. 15 SRS indicated as spatial relation RS</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54EDC" w14:textId="77777777" w:rsidR="00210A2F" w:rsidRPr="000E0490" w:rsidRDefault="00210A2F" w:rsidP="00210A2F">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F272A" w14:textId="77777777" w:rsidR="00210A2F" w:rsidRPr="00D3152C" w:rsidRDefault="00210A2F" w:rsidP="00210A2F">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E368C" w14:textId="1BCA16BC" w:rsidR="00210A2F" w:rsidRDefault="005E6251" w:rsidP="00210A2F">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3AF6CDB" w14:textId="77777777" w:rsidR="00210A2F" w:rsidRPr="00D3152C" w:rsidRDefault="00210A2F" w:rsidP="00210A2F">
            <w:pPr>
              <w:spacing w:after="0"/>
              <w:rPr>
                <w:rFonts w:eastAsia="Times New Roman"/>
                <w:sz w:val="16"/>
                <w:szCs w:val="16"/>
              </w:rPr>
            </w:pPr>
          </w:p>
        </w:tc>
      </w:tr>
      <w:tr w:rsidR="00210A2F" w:rsidRPr="00D3152C" w14:paraId="484CF654"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574F7" w14:textId="73A2D139" w:rsidR="00210A2F" w:rsidRPr="00D3152C" w:rsidRDefault="00330037" w:rsidP="00210A2F">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2DA4F49C" w14:textId="6DA06DAC" w:rsidR="00210A2F" w:rsidRPr="00D3152C" w:rsidRDefault="00330037" w:rsidP="00210A2F">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8C616" w14:textId="754C9B6D" w:rsidR="00210A2F" w:rsidRPr="00D3152C" w:rsidRDefault="00330037" w:rsidP="00210A2F">
            <w:pPr>
              <w:spacing w:after="0"/>
              <w:jc w:val="center"/>
              <w:rPr>
                <w:rStyle w:val="fontstyle01"/>
                <w:rFonts w:hint="eastAsia"/>
              </w:rPr>
            </w:pPr>
            <w:r w:rsidRPr="00330037">
              <w:rPr>
                <w:rStyle w:val="fontstyle01"/>
              </w:rPr>
              <w:t>BWP-Id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4036B" w14:textId="497AA170" w:rsidR="00210A2F" w:rsidRDefault="00213D38" w:rsidP="00210A2F">
            <w:pPr>
              <w:spacing w:after="0"/>
              <w:jc w:val="center"/>
              <w:rPr>
                <w:rFonts w:eastAsia="Times New Roman"/>
                <w:sz w:val="16"/>
                <w:szCs w:val="16"/>
              </w:rPr>
            </w:pPr>
            <w:r>
              <w:rPr>
                <w:rFonts w:eastAsia="Times New Roman"/>
                <w:sz w:val="16"/>
                <w:szCs w:val="16"/>
              </w:rPr>
              <w:t>Existing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42060" w14:textId="7A7A5C8D" w:rsidR="00210A2F" w:rsidRPr="000E0490" w:rsidRDefault="00330037" w:rsidP="00210A2F">
            <w:pPr>
              <w:spacing w:after="0"/>
              <w:jc w:val="center"/>
              <w:rPr>
                <w:sz w:val="14"/>
                <w:szCs w:val="14"/>
              </w:rPr>
            </w:pPr>
            <w:r w:rsidRPr="00330037">
              <w:rPr>
                <w:sz w:val="14"/>
                <w:szCs w:val="14"/>
              </w:rPr>
              <w:t>BWP-Id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ACA21" w14:textId="6605708D" w:rsidR="00210A2F" w:rsidRDefault="00330037" w:rsidP="00330037">
            <w:pPr>
              <w:spacing w:after="0"/>
              <w:rPr>
                <w:rFonts w:eastAsia="Times New Roman"/>
                <w:sz w:val="16"/>
                <w:szCs w:val="16"/>
              </w:rPr>
            </w:pPr>
            <w:r>
              <w:rPr>
                <w:rFonts w:eastAsia="Times New Roman"/>
                <w:sz w:val="16"/>
                <w:szCs w:val="16"/>
              </w:rPr>
              <w:t>The ID of the UL BWP in which the spatial relation SRS is configured.</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94A3B" w14:textId="77777777" w:rsidR="00210A2F" w:rsidRPr="000E0490" w:rsidRDefault="00210A2F" w:rsidP="00210A2F">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15ED3" w14:textId="77777777" w:rsidR="00210A2F" w:rsidRPr="00D3152C" w:rsidRDefault="00210A2F" w:rsidP="00210A2F">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AF90A1" w14:textId="5C0321BF" w:rsidR="00210A2F" w:rsidRDefault="00330037" w:rsidP="00210A2F">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24C6861" w14:textId="77777777" w:rsidR="00210A2F" w:rsidRPr="00D3152C" w:rsidRDefault="00210A2F" w:rsidP="00210A2F">
            <w:pPr>
              <w:spacing w:after="0"/>
              <w:rPr>
                <w:rFonts w:eastAsia="Times New Roman"/>
                <w:sz w:val="16"/>
                <w:szCs w:val="16"/>
              </w:rPr>
            </w:pPr>
          </w:p>
        </w:tc>
      </w:tr>
      <w:tr w:rsidR="00210A2F" w:rsidRPr="00D3152C" w14:paraId="77C33609" w14:textId="77777777" w:rsidTr="00272777">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6025" w14:textId="7B22E49C" w:rsidR="00210A2F" w:rsidRPr="00D3152C" w:rsidRDefault="00330037" w:rsidP="00210A2F">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272442F6" w14:textId="3FF85A3E" w:rsidR="00210A2F" w:rsidRPr="00D3152C" w:rsidRDefault="00330037" w:rsidP="00210A2F">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90D7" w14:textId="10679BB2" w:rsidR="00210A2F" w:rsidRPr="00D3152C" w:rsidRDefault="00213D38" w:rsidP="00210A2F">
            <w:pPr>
              <w:spacing w:after="0"/>
              <w:jc w:val="center"/>
              <w:rPr>
                <w:rStyle w:val="fontstyle01"/>
                <w:rFonts w:hint="eastAsia"/>
              </w:rPr>
            </w:pPr>
            <w:r w:rsidRPr="00213D38">
              <w:rPr>
                <w:rStyle w:val="fontstyle01"/>
              </w:rPr>
              <w:t>ServCellIndex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647CC" w14:textId="2C150AA9" w:rsidR="00210A2F" w:rsidRDefault="00213D38" w:rsidP="00210A2F">
            <w:pPr>
              <w:spacing w:after="0"/>
              <w:jc w:val="center"/>
              <w:rPr>
                <w:rFonts w:eastAsia="Times New Roman"/>
                <w:sz w:val="16"/>
                <w:szCs w:val="16"/>
              </w:rPr>
            </w:pPr>
            <w:r>
              <w:rPr>
                <w:rFonts w:eastAsia="Times New Roman"/>
                <w:sz w:val="16"/>
                <w:szCs w:val="16"/>
              </w:rPr>
              <w:t>Existing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D1FBA" w14:textId="73415C5B" w:rsidR="00210A2F" w:rsidRPr="000E0490" w:rsidRDefault="00213D38" w:rsidP="00210A2F">
            <w:pPr>
              <w:spacing w:after="0"/>
              <w:jc w:val="center"/>
              <w:rPr>
                <w:sz w:val="14"/>
                <w:szCs w:val="14"/>
              </w:rPr>
            </w:pPr>
            <w:r w:rsidRPr="00213D38">
              <w:rPr>
                <w:sz w:val="14"/>
                <w:szCs w:val="14"/>
              </w:rPr>
              <w:t>ServCellIndex</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C20A" w14:textId="0C3B15CE" w:rsidR="00210A2F" w:rsidRDefault="00213D38" w:rsidP="00210A2F">
            <w:pPr>
              <w:spacing w:after="0"/>
              <w:rPr>
                <w:rFonts w:eastAsia="Times New Roman"/>
                <w:sz w:val="16"/>
                <w:szCs w:val="16"/>
              </w:rPr>
            </w:pPr>
            <w:r>
              <w:rPr>
                <w:rFonts w:eastAsia="Times New Roman"/>
                <w:sz w:val="16"/>
                <w:szCs w:val="16"/>
              </w:rPr>
              <w:t>The ID of the serving cell in which the spatial relation SRS is configured</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EDE8F" w14:textId="77777777" w:rsidR="00210A2F" w:rsidRPr="000E0490" w:rsidRDefault="00210A2F" w:rsidP="00210A2F">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D0790" w14:textId="77777777" w:rsidR="00210A2F" w:rsidRPr="00D3152C" w:rsidRDefault="00210A2F" w:rsidP="00210A2F">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680391" w14:textId="5870E0B2" w:rsidR="00210A2F" w:rsidRDefault="00213D38" w:rsidP="00210A2F">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F5DAD03" w14:textId="77777777" w:rsidR="00210A2F" w:rsidRPr="00D3152C" w:rsidRDefault="00210A2F" w:rsidP="00210A2F">
            <w:pPr>
              <w:spacing w:after="0"/>
              <w:rPr>
                <w:rFonts w:eastAsia="Times New Roman"/>
                <w:sz w:val="16"/>
                <w:szCs w:val="16"/>
              </w:rPr>
            </w:pPr>
          </w:p>
        </w:tc>
      </w:tr>
      <w:tr w:rsidR="00902E9E" w:rsidRPr="00D3152C" w14:paraId="095D73C7"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71A5330B" w14:textId="2843C584" w:rsidR="00377E97" w:rsidRDefault="00902E9E" w:rsidP="00377E97">
            <w:pPr>
              <w:spacing w:after="0"/>
              <w:rPr>
                <w:b/>
              </w:rPr>
            </w:pPr>
            <w:r w:rsidRPr="00902E9E">
              <w:rPr>
                <w:b/>
              </w:rPr>
              <w:t xml:space="preserve">Parameters to indicate </w:t>
            </w:r>
            <w:r w:rsidRPr="00272777">
              <w:rPr>
                <w:b/>
              </w:rPr>
              <w:t>NZP-CSI-RS as</w:t>
            </w:r>
            <w:r w:rsidR="00377E97" w:rsidRPr="00377E97">
              <w:rPr>
                <w:b/>
              </w:rPr>
              <w:t xml:space="preserve"> </w:t>
            </w:r>
            <w:r w:rsidR="00377E97" w:rsidRPr="00AE626B">
              <w:rPr>
                <w:b/>
              </w:rPr>
              <w:t xml:space="preserve">a </w:t>
            </w:r>
            <w:r w:rsidR="00377E97" w:rsidRPr="005E0286">
              <w:rPr>
                <w:b/>
                <w:i/>
              </w:rPr>
              <w:t>pathlossReferenceRS</w:t>
            </w:r>
            <w:r w:rsidR="00377E97" w:rsidRPr="00AE626B">
              <w:rPr>
                <w:b/>
              </w:rPr>
              <w:t xml:space="preserve"> </w:t>
            </w:r>
            <w:r w:rsidR="00B83DF8" w:rsidRPr="00AE626B">
              <w:rPr>
                <w:b/>
              </w:rPr>
              <w:t>towards a serving cell</w:t>
            </w:r>
            <w:r w:rsidR="00B83DF8">
              <w:rPr>
                <w:b/>
              </w:rPr>
              <w:t xml:space="preserve"> </w:t>
            </w:r>
            <w:r w:rsidR="00377E97">
              <w:rPr>
                <w:b/>
              </w:rPr>
              <w:t xml:space="preserve">or </w:t>
            </w:r>
            <w:r w:rsidR="00377E97" w:rsidRPr="00272777">
              <w:rPr>
                <w:b/>
              </w:rPr>
              <w:t>spatialRelationInfo RS</w:t>
            </w:r>
            <w:r w:rsidR="00377E97">
              <w:rPr>
                <w:b/>
              </w:rPr>
              <w:t xml:space="preserve"> </w:t>
            </w:r>
            <w:r w:rsidR="00377E97" w:rsidRPr="00272777">
              <w:rPr>
                <w:b/>
              </w:rPr>
              <w:t>towards a serving cell</w:t>
            </w:r>
            <w:r w:rsidR="00E95840">
              <w:rPr>
                <w:b/>
              </w:rPr>
              <w:t xml:space="preserve">. 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p w14:paraId="1D02A415" w14:textId="55BD5892" w:rsidR="00902E9E" w:rsidRPr="00272777" w:rsidRDefault="00377E97" w:rsidP="008C5641">
            <w:pPr>
              <w:spacing w:after="0"/>
              <w:rPr>
                <w:rFonts w:eastAsia="Times New Roman"/>
                <w:b/>
                <w:sz w:val="18"/>
                <w:szCs w:val="18"/>
              </w:rPr>
            </w:pPr>
            <w:r w:rsidRPr="00272777">
              <w:rPr>
                <w:b/>
                <w:sz w:val="18"/>
                <w:szCs w:val="18"/>
              </w:rPr>
              <w:t xml:space="preserve">(Note: </w:t>
            </w:r>
            <w:r w:rsidR="008C5641" w:rsidRPr="00272777">
              <w:rPr>
                <w:b/>
                <w:sz w:val="18"/>
                <w:szCs w:val="18"/>
              </w:rPr>
              <w:t xml:space="preserve">The use of NZP-CSI-RS as a </w:t>
            </w:r>
            <w:r w:rsidR="008C5641" w:rsidRPr="00272777">
              <w:rPr>
                <w:b/>
                <w:i/>
                <w:sz w:val="18"/>
                <w:szCs w:val="18"/>
              </w:rPr>
              <w:t xml:space="preserve">spatialRelationInfo </w:t>
            </w:r>
            <w:r w:rsidR="008C5641" w:rsidRPr="00272777">
              <w:rPr>
                <w:b/>
                <w:sz w:val="18"/>
                <w:szCs w:val="18"/>
              </w:rPr>
              <w:t>RS</w:t>
            </w:r>
            <w:r w:rsidR="008C5641" w:rsidRPr="008C5641">
              <w:rPr>
                <w:b/>
                <w:sz w:val="18"/>
                <w:szCs w:val="18"/>
              </w:rPr>
              <w:t xml:space="preserve"> </w:t>
            </w:r>
            <w:r w:rsidR="008C5641" w:rsidRPr="00272777">
              <w:rPr>
                <w:b/>
                <w:sz w:val="18"/>
                <w:szCs w:val="18"/>
              </w:rPr>
              <w:t xml:space="preserve">towards a serving cell is agreed in RAN1 98b. </w:t>
            </w:r>
            <w:r w:rsidRPr="00272777">
              <w:rPr>
                <w:b/>
                <w:sz w:val="18"/>
                <w:szCs w:val="18"/>
              </w:rPr>
              <w:t xml:space="preserve">The use of  NZP-CSI-RS as a </w:t>
            </w:r>
            <w:r w:rsidRPr="00272777">
              <w:rPr>
                <w:b/>
                <w:i/>
                <w:sz w:val="18"/>
                <w:szCs w:val="18"/>
              </w:rPr>
              <w:t xml:space="preserve">pathlossReferenceRS </w:t>
            </w:r>
            <w:r w:rsidRPr="00272777">
              <w:rPr>
                <w:b/>
                <w:sz w:val="18"/>
                <w:szCs w:val="18"/>
              </w:rPr>
              <w:t>is FFS)</w:t>
            </w:r>
          </w:p>
        </w:tc>
      </w:tr>
      <w:tr w:rsidR="00A57853" w:rsidRPr="00D3152C" w14:paraId="1366854F"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F4AF8" w14:textId="267A5600" w:rsidR="00A57853" w:rsidRPr="00D3152C" w:rsidRDefault="00902E9E" w:rsidP="00210A2F">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07D69386" w14:textId="77777777" w:rsidR="00377E97" w:rsidRDefault="00377E97" w:rsidP="00377E97">
            <w:pPr>
              <w:spacing w:after="0"/>
              <w:jc w:val="center"/>
              <w:rPr>
                <w:sz w:val="14"/>
                <w:szCs w:val="14"/>
              </w:rPr>
            </w:pPr>
            <w:r w:rsidRPr="00AE626B">
              <w:rPr>
                <w:sz w:val="14"/>
                <w:szCs w:val="14"/>
              </w:rPr>
              <w:t xml:space="preserve">pathlossReferenceRS </w:t>
            </w:r>
          </w:p>
          <w:p w14:paraId="4DE61D66" w14:textId="77777777" w:rsidR="00377E97" w:rsidRPr="00AE626B" w:rsidRDefault="00377E97" w:rsidP="00377E97">
            <w:pPr>
              <w:spacing w:after="0"/>
              <w:jc w:val="center"/>
              <w:rPr>
                <w:sz w:val="14"/>
                <w:szCs w:val="14"/>
              </w:rPr>
            </w:pPr>
            <w:r w:rsidRPr="00AE626B">
              <w:rPr>
                <w:sz w:val="14"/>
                <w:szCs w:val="14"/>
              </w:rPr>
              <w:t xml:space="preserve">and </w:t>
            </w:r>
          </w:p>
          <w:p w14:paraId="6E5BF657" w14:textId="1002A1DB" w:rsidR="00A57853" w:rsidRPr="00D3152C" w:rsidRDefault="00377E97" w:rsidP="00377E97">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6572C" w14:textId="60ED3373" w:rsidR="00A57853" w:rsidRPr="00D3152C" w:rsidRDefault="00B83DF8" w:rsidP="00210A2F">
            <w:pPr>
              <w:spacing w:after="0"/>
              <w:jc w:val="center"/>
              <w:rPr>
                <w:rStyle w:val="fontstyle01"/>
                <w:rFonts w:hint="eastAsia"/>
              </w:rPr>
            </w:pPr>
            <w:r w:rsidRPr="00B83DF8">
              <w:rPr>
                <w:rStyle w:val="fontstyle01"/>
                <w:rFonts w:hint="eastAsia"/>
              </w:rPr>
              <w:t>NZP-CSI-RS-ResourceId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B1EA8" w14:textId="17D7BC75" w:rsidR="00A57853" w:rsidRDefault="00B83DF8" w:rsidP="00210A2F">
            <w:pPr>
              <w:spacing w:after="0"/>
              <w:jc w:val="center"/>
              <w:rPr>
                <w:rFonts w:eastAsia="Times New Roman"/>
                <w:sz w:val="16"/>
                <w:szCs w:val="16"/>
              </w:rPr>
            </w:pPr>
            <w:r>
              <w:rPr>
                <w:rFonts w:eastAsia="Times New Roman"/>
                <w:sz w:val="16"/>
                <w:szCs w:val="16"/>
              </w:rPr>
              <w:t>Existing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3ED8B" w14:textId="1B9A7142" w:rsidR="00A57853" w:rsidRPr="000E0490" w:rsidRDefault="00B83DF8" w:rsidP="00210A2F">
            <w:pPr>
              <w:spacing w:after="0"/>
              <w:jc w:val="center"/>
              <w:rPr>
                <w:sz w:val="14"/>
                <w:szCs w:val="14"/>
              </w:rPr>
            </w:pPr>
            <w:r w:rsidRPr="00B83DF8">
              <w:rPr>
                <w:rStyle w:val="fontstyle01"/>
                <w:rFonts w:hint="eastAsia"/>
              </w:rPr>
              <w:t>NZP-CSI-RS-ResourceId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CD784" w14:textId="6260A4B9" w:rsidR="00A57853" w:rsidRDefault="00B83DF8" w:rsidP="00210A2F">
            <w:pPr>
              <w:spacing w:after="0"/>
              <w:rPr>
                <w:rFonts w:eastAsia="Times New Roman"/>
                <w:sz w:val="16"/>
                <w:szCs w:val="16"/>
              </w:rPr>
            </w:pPr>
            <w:r>
              <w:rPr>
                <w:rFonts w:eastAsia="Times New Roman"/>
                <w:sz w:val="16"/>
                <w:szCs w:val="16"/>
              </w:rPr>
              <w:t xml:space="preserve">The ID of </w:t>
            </w:r>
            <w:r w:rsidRPr="00B83DF8">
              <w:rPr>
                <w:rFonts w:eastAsia="Times New Roman"/>
                <w:sz w:val="16"/>
                <w:szCs w:val="16"/>
              </w:rPr>
              <w:t xml:space="preserve">NZP-CSI-RS </w:t>
            </w:r>
            <w:r>
              <w:rPr>
                <w:rFonts w:eastAsia="Times New Roman"/>
                <w:sz w:val="16"/>
                <w:szCs w:val="16"/>
              </w:rPr>
              <w:t xml:space="preserve">that is indicated </w:t>
            </w:r>
            <w:r w:rsidRPr="00B83DF8">
              <w:rPr>
                <w:rFonts w:eastAsia="Times New Roman"/>
                <w:sz w:val="16"/>
                <w:szCs w:val="16"/>
              </w:rPr>
              <w:t>as a pathlossReferenceRS towards a serving cell or spatialRelationInfo RS towards a serving cell</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4E3FA" w14:textId="77777777" w:rsidR="00A57853" w:rsidRPr="000E0490" w:rsidRDefault="00A57853" w:rsidP="00210A2F">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AE5C8" w14:textId="77777777" w:rsidR="00A57853" w:rsidRPr="00D3152C" w:rsidRDefault="00A57853" w:rsidP="00210A2F">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BDFC28" w14:textId="039DB519" w:rsidR="00A57853" w:rsidRDefault="00B83DF8" w:rsidP="00210A2F">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37F3D7C" w14:textId="77777777" w:rsidR="00A57853" w:rsidRPr="00D3152C" w:rsidRDefault="00A57853" w:rsidP="00210A2F">
            <w:pPr>
              <w:spacing w:after="0"/>
              <w:rPr>
                <w:rFonts w:eastAsia="Times New Roman"/>
                <w:sz w:val="16"/>
                <w:szCs w:val="16"/>
              </w:rPr>
            </w:pPr>
          </w:p>
        </w:tc>
      </w:tr>
      <w:tr w:rsidR="00F62CD7" w:rsidRPr="00D3152C" w14:paraId="69D47D0D" w14:textId="77777777" w:rsidTr="00272777">
        <w:trPr>
          <w:trHeight w:val="611"/>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3B23D" w14:textId="432A747D" w:rsidR="00F62CD7" w:rsidRPr="00D3152C" w:rsidRDefault="00F62CD7" w:rsidP="00F62CD7">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3239A4EE" w14:textId="47D84B87" w:rsidR="00F62CD7" w:rsidRPr="00D3152C" w:rsidRDefault="00F62CD7" w:rsidP="00F62CD7">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8FEF9" w14:textId="4FD648DE" w:rsidR="00F62CD7" w:rsidRPr="00D3152C" w:rsidRDefault="00F62CD7" w:rsidP="00F62CD7">
            <w:pPr>
              <w:spacing w:after="0"/>
              <w:jc w:val="center"/>
              <w:rPr>
                <w:rStyle w:val="fontstyle01"/>
                <w:rFonts w:hint="eastAsia"/>
              </w:rPr>
            </w:pPr>
            <w:r w:rsidRPr="00213D38">
              <w:rPr>
                <w:rStyle w:val="fontstyle01"/>
              </w:rPr>
              <w:t>ServCellIndex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A7F5C" w14:textId="6AB649C8" w:rsidR="00F62CD7" w:rsidRDefault="00F62CD7" w:rsidP="00F62CD7">
            <w:pPr>
              <w:spacing w:after="0"/>
              <w:jc w:val="center"/>
              <w:rPr>
                <w:rFonts w:eastAsia="Times New Roman"/>
                <w:sz w:val="16"/>
                <w:szCs w:val="16"/>
              </w:rPr>
            </w:pPr>
            <w:r>
              <w:rPr>
                <w:rFonts w:eastAsia="Times New Roman"/>
                <w:sz w:val="16"/>
                <w:szCs w:val="16"/>
              </w:rPr>
              <w:t>Existing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4AB49" w14:textId="6E397564" w:rsidR="00F62CD7" w:rsidRPr="000E0490" w:rsidRDefault="00F62CD7" w:rsidP="00F62CD7">
            <w:pPr>
              <w:spacing w:after="0"/>
              <w:jc w:val="center"/>
              <w:rPr>
                <w:sz w:val="14"/>
                <w:szCs w:val="14"/>
              </w:rPr>
            </w:pPr>
            <w:r w:rsidRPr="00213D38">
              <w:rPr>
                <w:sz w:val="14"/>
                <w:szCs w:val="14"/>
              </w:rPr>
              <w:t>ServCellIndex</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BF892" w14:textId="149C7D79" w:rsidR="00F62CD7" w:rsidRDefault="00F62CD7" w:rsidP="00F62CD7">
            <w:pPr>
              <w:spacing w:after="0"/>
              <w:rPr>
                <w:rFonts w:eastAsia="Times New Roman"/>
                <w:sz w:val="16"/>
                <w:szCs w:val="16"/>
              </w:rPr>
            </w:pPr>
            <w:r>
              <w:rPr>
                <w:rFonts w:eastAsia="Times New Roman"/>
                <w:sz w:val="16"/>
                <w:szCs w:val="16"/>
              </w:rPr>
              <w:t xml:space="preserve">The ID of the serving cell in which the spatial relation </w:t>
            </w:r>
            <w:r w:rsidRPr="00B83DF8">
              <w:rPr>
                <w:rFonts w:eastAsia="Times New Roman"/>
                <w:sz w:val="16"/>
                <w:szCs w:val="16"/>
              </w:rPr>
              <w:t xml:space="preserve">NZP-CSI-RS </w:t>
            </w:r>
            <w:r>
              <w:rPr>
                <w:rFonts w:eastAsia="Times New Roman"/>
                <w:sz w:val="16"/>
                <w:szCs w:val="16"/>
              </w:rPr>
              <w:t>is configured</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BC5D7" w14:textId="77777777" w:rsidR="00F62CD7" w:rsidRPr="000E0490" w:rsidRDefault="00F62CD7" w:rsidP="00F62CD7">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1A9E9" w14:textId="77777777" w:rsidR="00F62CD7" w:rsidRPr="00D3152C" w:rsidRDefault="00F62CD7" w:rsidP="00F62CD7">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0438F" w14:textId="2B1E43EC" w:rsidR="00F62CD7" w:rsidRDefault="00F62CD7" w:rsidP="00F62CD7">
            <w:pPr>
              <w:spacing w:after="0"/>
              <w:jc w:val="center"/>
              <w:rPr>
                <w:rFonts w:eastAsia="Times New Roman"/>
                <w:sz w:val="16"/>
                <w:szCs w:val="16"/>
              </w:rPr>
            </w:pPr>
            <w:r>
              <w:rPr>
                <w:rFonts w:eastAsia="Times New Roman"/>
                <w:sz w:val="16"/>
                <w:szCs w:val="16"/>
              </w:rPr>
              <w:t>UE-specific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B2C9ECA" w14:textId="77777777" w:rsidR="00F62CD7" w:rsidRPr="00D3152C" w:rsidRDefault="00F62CD7" w:rsidP="00F62CD7">
            <w:pPr>
              <w:spacing w:after="0"/>
              <w:rPr>
                <w:rFonts w:eastAsia="Times New Roman"/>
                <w:sz w:val="16"/>
                <w:szCs w:val="16"/>
              </w:rPr>
            </w:pPr>
          </w:p>
        </w:tc>
      </w:tr>
      <w:tr w:rsidR="00F62CD7" w:rsidRPr="00D3152C" w14:paraId="68AF1C48"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1CAFBF73" w14:textId="5043966E" w:rsidR="00F62CD7" w:rsidRDefault="00F62CD7" w:rsidP="00F62CD7">
            <w:pPr>
              <w:spacing w:after="0"/>
              <w:rPr>
                <w:b/>
              </w:rPr>
            </w:pPr>
            <w:r w:rsidRPr="00F62CD7">
              <w:rPr>
                <w:b/>
              </w:rPr>
              <w:t>Parameters to indicate</w:t>
            </w:r>
            <w:r w:rsidRPr="00272777">
              <w:rPr>
                <w:b/>
              </w:rPr>
              <w:t xml:space="preserve"> CSI-RS for RRM as </w:t>
            </w:r>
            <w:r w:rsidRPr="00272777">
              <w:rPr>
                <w:b/>
                <w:i/>
              </w:rPr>
              <w:t>pathlossReferenceRS</w:t>
            </w:r>
            <w:r w:rsidRPr="00272777">
              <w:rPr>
                <w:b/>
              </w:rPr>
              <w:t xml:space="preserve"> or </w:t>
            </w:r>
            <w:r w:rsidRPr="00272777">
              <w:rPr>
                <w:b/>
                <w:i/>
              </w:rPr>
              <w:t>spatialRelationInfo</w:t>
            </w:r>
            <w:r w:rsidRPr="00272777">
              <w:rPr>
                <w:b/>
              </w:rPr>
              <w:t xml:space="preserve"> RS</w:t>
            </w:r>
            <w:r w:rsidR="00E95840" w:rsidRPr="00E95840">
              <w:rPr>
                <w:b/>
              </w:rPr>
              <w:t xml:space="preserve">. </w:t>
            </w:r>
            <w:r w:rsidR="00E95840">
              <w:rPr>
                <w:b/>
              </w:rPr>
              <w:t xml:space="preserve">See </w:t>
            </w:r>
            <w:r w:rsidR="00E95840">
              <w:rPr>
                <w:b/>
                <w:highlight w:val="yellow"/>
              </w:rPr>
              <w:fldChar w:fldCharType="begin"/>
            </w:r>
            <w:r w:rsidR="00E95840">
              <w:rPr>
                <w:b/>
              </w:rPr>
              <w:instrText xml:space="preserve"> REF _Ref23759436 \r \h </w:instrText>
            </w:r>
            <w:r w:rsidR="00E95840">
              <w:rPr>
                <w:b/>
                <w:highlight w:val="yellow"/>
              </w:rPr>
            </w:r>
            <w:r w:rsidR="00E95840">
              <w:rPr>
                <w:b/>
                <w:highlight w:val="yellow"/>
              </w:rPr>
              <w:fldChar w:fldCharType="separate"/>
            </w:r>
            <w:r w:rsidR="00797ABC">
              <w:rPr>
                <w:b/>
              </w:rPr>
              <w:t>[5]</w:t>
            </w:r>
            <w:r w:rsidR="00E95840">
              <w:rPr>
                <w:b/>
                <w:highlight w:val="yellow"/>
              </w:rPr>
              <w:fldChar w:fldCharType="end"/>
            </w:r>
            <w:r w:rsidR="00E95840">
              <w:rPr>
                <w:b/>
              </w:rPr>
              <w:t>.</w:t>
            </w:r>
          </w:p>
          <w:p w14:paraId="1A206AD5" w14:textId="4EB56727" w:rsidR="00F62CD7" w:rsidRPr="00272777" w:rsidRDefault="00F62CD7" w:rsidP="00E42C6C">
            <w:pPr>
              <w:spacing w:after="0"/>
              <w:rPr>
                <w:rFonts w:eastAsia="Times New Roman"/>
                <w:b/>
                <w:sz w:val="18"/>
                <w:szCs w:val="18"/>
              </w:rPr>
            </w:pPr>
            <w:r w:rsidRPr="00272777">
              <w:rPr>
                <w:b/>
                <w:sz w:val="18"/>
                <w:szCs w:val="18"/>
              </w:rPr>
              <w:t xml:space="preserve">(Note: </w:t>
            </w:r>
            <w:r w:rsidR="00376591">
              <w:rPr>
                <w:b/>
                <w:sz w:val="18"/>
                <w:szCs w:val="18"/>
              </w:rPr>
              <w:t>The use</w:t>
            </w:r>
            <w:r w:rsidRPr="00272777">
              <w:rPr>
                <w:b/>
                <w:sz w:val="18"/>
                <w:szCs w:val="18"/>
              </w:rPr>
              <w:t xml:space="preserve"> of CSI-RS for RRM as </w:t>
            </w:r>
            <w:r w:rsidRPr="00272777">
              <w:rPr>
                <w:b/>
                <w:i/>
                <w:sz w:val="18"/>
                <w:szCs w:val="18"/>
              </w:rPr>
              <w:t>pathlossReferenceRS</w:t>
            </w:r>
            <w:r w:rsidRPr="00272777">
              <w:rPr>
                <w:b/>
                <w:sz w:val="18"/>
                <w:szCs w:val="18"/>
              </w:rPr>
              <w:t xml:space="preserve"> or </w:t>
            </w:r>
            <w:r w:rsidRPr="00272777">
              <w:rPr>
                <w:b/>
                <w:i/>
                <w:sz w:val="18"/>
                <w:szCs w:val="18"/>
              </w:rPr>
              <w:t>spatialRelationInfo</w:t>
            </w:r>
            <w:r w:rsidRPr="00272777">
              <w:rPr>
                <w:b/>
                <w:sz w:val="18"/>
                <w:szCs w:val="18"/>
              </w:rPr>
              <w:t xml:space="preserve"> RS is FFS)</w:t>
            </w:r>
          </w:p>
        </w:tc>
      </w:tr>
      <w:tr w:rsidR="00F62CD7" w:rsidRPr="00D3152C" w14:paraId="078D79B0" w14:textId="77777777" w:rsidTr="00272777">
        <w:trPr>
          <w:trHeight w:val="755"/>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3D3DB" w14:textId="32F71617" w:rsidR="00F62CD7" w:rsidRPr="00D3152C" w:rsidRDefault="00F62CD7" w:rsidP="00F62CD7">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0F9F9F77" w14:textId="77777777" w:rsidR="00384D62" w:rsidRDefault="00384D62" w:rsidP="00384D62">
            <w:pPr>
              <w:spacing w:after="0"/>
              <w:jc w:val="center"/>
              <w:rPr>
                <w:sz w:val="14"/>
                <w:szCs w:val="14"/>
              </w:rPr>
            </w:pPr>
            <w:r w:rsidRPr="00AE626B">
              <w:rPr>
                <w:sz w:val="14"/>
                <w:szCs w:val="14"/>
              </w:rPr>
              <w:t xml:space="preserve">pathlossReferenceRS </w:t>
            </w:r>
          </w:p>
          <w:p w14:paraId="79B5584A" w14:textId="77777777" w:rsidR="00384D62" w:rsidRPr="00AE626B" w:rsidRDefault="00384D62" w:rsidP="00384D62">
            <w:pPr>
              <w:spacing w:after="0"/>
              <w:jc w:val="center"/>
              <w:rPr>
                <w:sz w:val="14"/>
                <w:szCs w:val="14"/>
              </w:rPr>
            </w:pPr>
            <w:r w:rsidRPr="00AE626B">
              <w:rPr>
                <w:sz w:val="14"/>
                <w:szCs w:val="14"/>
              </w:rPr>
              <w:t xml:space="preserve">and </w:t>
            </w:r>
          </w:p>
          <w:p w14:paraId="6713346D" w14:textId="3D091AB3" w:rsidR="00F62CD7" w:rsidRPr="00D3152C" w:rsidRDefault="00384D62" w:rsidP="00384D62">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F1874" w14:textId="47E604E7" w:rsidR="00F62CD7" w:rsidRPr="00D3152C" w:rsidRDefault="00384D62" w:rsidP="00F62CD7">
            <w:pPr>
              <w:spacing w:after="0"/>
              <w:jc w:val="center"/>
              <w:rPr>
                <w:rStyle w:val="fontstyle01"/>
                <w:rFonts w:hint="eastAsia"/>
              </w:rPr>
            </w:pPr>
            <w:r w:rsidRPr="00384D62">
              <w:rPr>
                <w:rStyle w:val="fontstyle01"/>
              </w:rPr>
              <w:t>measObjectId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A18B2" w14:textId="16F1CEA5" w:rsidR="00F62CD7" w:rsidRDefault="00E1773C" w:rsidP="00F62CD7">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2367B" w14:textId="4F7BAEFD" w:rsidR="00F62CD7" w:rsidRPr="000E0490" w:rsidRDefault="00384D62" w:rsidP="00F62CD7">
            <w:pPr>
              <w:spacing w:after="0"/>
              <w:jc w:val="center"/>
              <w:rPr>
                <w:sz w:val="14"/>
                <w:szCs w:val="14"/>
              </w:rPr>
            </w:pPr>
            <w:r w:rsidRPr="00384D62">
              <w:rPr>
                <w:sz w:val="14"/>
                <w:szCs w:val="14"/>
              </w:rPr>
              <w:t>measObjectId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1A60" w14:textId="33C56981" w:rsidR="00F62CD7" w:rsidRDefault="00E1773C" w:rsidP="00E1773C">
            <w:pPr>
              <w:spacing w:after="0"/>
              <w:rPr>
                <w:rFonts w:eastAsia="Times New Roman"/>
                <w:sz w:val="16"/>
                <w:szCs w:val="16"/>
              </w:rPr>
            </w:pPr>
            <w:r>
              <w:rPr>
                <w:rFonts w:eastAsia="Times New Roman"/>
                <w:sz w:val="16"/>
                <w:szCs w:val="16"/>
              </w:rPr>
              <w:t xml:space="preserve">The ID of measurement object in which the indicated CSI-RS resource for RRM is configured. </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D9AEF" w14:textId="77777777" w:rsidR="00F62CD7" w:rsidRPr="000E0490" w:rsidRDefault="00F62CD7" w:rsidP="00F62CD7">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D964C" w14:textId="77777777" w:rsidR="00F62CD7" w:rsidRPr="00D3152C" w:rsidRDefault="00F62CD7" w:rsidP="00F62CD7">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3BBA26B" w14:textId="77777777" w:rsidR="00F62CD7" w:rsidRDefault="00F62CD7" w:rsidP="00F62CD7">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052E7A6" w14:textId="77777777" w:rsidR="00F62CD7" w:rsidRPr="00D3152C" w:rsidRDefault="00F62CD7" w:rsidP="00F62CD7">
            <w:pPr>
              <w:spacing w:after="0"/>
              <w:rPr>
                <w:rFonts w:eastAsia="Times New Roman"/>
                <w:sz w:val="16"/>
                <w:szCs w:val="16"/>
              </w:rPr>
            </w:pPr>
          </w:p>
        </w:tc>
      </w:tr>
      <w:tr w:rsidR="00E1773C" w:rsidRPr="00D3152C" w14:paraId="797BC798"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2191F" w14:textId="008E536F" w:rsidR="00E1773C" w:rsidRPr="00D3152C" w:rsidRDefault="00E1773C" w:rsidP="00E1773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DE29BBE" w14:textId="77777777" w:rsidR="00E1773C" w:rsidRDefault="00E1773C" w:rsidP="00E1773C">
            <w:pPr>
              <w:spacing w:after="0"/>
              <w:jc w:val="center"/>
              <w:rPr>
                <w:sz w:val="14"/>
                <w:szCs w:val="14"/>
              </w:rPr>
            </w:pPr>
            <w:r w:rsidRPr="00AE626B">
              <w:rPr>
                <w:sz w:val="14"/>
                <w:szCs w:val="14"/>
              </w:rPr>
              <w:t xml:space="preserve">pathlossReferenceRS </w:t>
            </w:r>
          </w:p>
          <w:p w14:paraId="797DC5FA" w14:textId="77777777" w:rsidR="00E1773C" w:rsidRPr="00AE626B" w:rsidRDefault="00E1773C" w:rsidP="00E1773C">
            <w:pPr>
              <w:spacing w:after="0"/>
              <w:jc w:val="center"/>
              <w:rPr>
                <w:sz w:val="14"/>
                <w:szCs w:val="14"/>
              </w:rPr>
            </w:pPr>
            <w:r w:rsidRPr="00AE626B">
              <w:rPr>
                <w:sz w:val="14"/>
                <w:szCs w:val="14"/>
              </w:rPr>
              <w:t xml:space="preserve">and </w:t>
            </w:r>
          </w:p>
          <w:p w14:paraId="6F0AADB7" w14:textId="6920EEB2" w:rsidR="00E1773C" w:rsidRPr="00D3152C" w:rsidRDefault="00E1773C" w:rsidP="00E1773C">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732E1" w14:textId="0093AA4B" w:rsidR="00E1773C" w:rsidRPr="00D3152C" w:rsidRDefault="00E1773C" w:rsidP="00E1773C">
            <w:pPr>
              <w:spacing w:after="0"/>
              <w:jc w:val="center"/>
              <w:rPr>
                <w:rStyle w:val="fontstyle01"/>
                <w:rFonts w:hint="eastAsia"/>
              </w:rPr>
            </w:pPr>
            <w:r w:rsidRPr="0070381F">
              <w:rPr>
                <w:rStyle w:val="fontstyle01"/>
              </w:rPr>
              <w:t>cellId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9CB6" w14:textId="3BF89CFE" w:rsidR="00E1773C" w:rsidRDefault="00E1773C" w:rsidP="00E1773C">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3A3B7" w14:textId="4BAB9A62" w:rsidR="00E1773C" w:rsidRPr="000E0490" w:rsidRDefault="00E1773C" w:rsidP="00E1773C">
            <w:pPr>
              <w:spacing w:after="0"/>
              <w:jc w:val="center"/>
              <w:rPr>
                <w:sz w:val="14"/>
                <w:szCs w:val="14"/>
              </w:rPr>
            </w:pPr>
            <w:r w:rsidRPr="0070381F">
              <w:rPr>
                <w:sz w:val="14"/>
                <w:szCs w:val="14"/>
              </w:rPr>
              <w:t>cellId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CAD20" w14:textId="4F140664" w:rsidR="00E1773C" w:rsidRDefault="00E1773C" w:rsidP="00E1773C">
            <w:pPr>
              <w:spacing w:after="0"/>
              <w:rPr>
                <w:rFonts w:eastAsia="Times New Roman"/>
                <w:sz w:val="16"/>
                <w:szCs w:val="16"/>
              </w:rPr>
            </w:pPr>
            <w:r w:rsidRPr="0070381F">
              <w:rPr>
                <w:rFonts w:eastAsia="Times New Roman" w:hint="eastAsia"/>
                <w:sz w:val="16"/>
                <w:szCs w:val="16"/>
              </w:rPr>
              <w:t>Physical Cell I</w:t>
            </w:r>
            <w:r>
              <w:rPr>
                <w:rFonts w:eastAsia="Times New Roman"/>
                <w:sz w:val="16"/>
                <w:szCs w:val="16"/>
              </w:rPr>
              <w:t>D of the indicated CSI-RS resource for RRM</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A7207" w14:textId="77777777" w:rsidR="00E1773C" w:rsidRPr="000E0490" w:rsidRDefault="00E1773C" w:rsidP="00E1773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5425E" w14:textId="77777777" w:rsidR="00E1773C" w:rsidRPr="00D3152C" w:rsidRDefault="00E1773C" w:rsidP="00E1773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300975" w14:textId="77777777" w:rsidR="00E1773C" w:rsidRDefault="00E1773C" w:rsidP="00E1773C">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3E7AA44" w14:textId="77777777" w:rsidR="00E1773C" w:rsidRPr="00D3152C" w:rsidRDefault="00E1773C" w:rsidP="00E1773C">
            <w:pPr>
              <w:spacing w:after="0"/>
              <w:rPr>
                <w:rFonts w:eastAsia="Times New Roman"/>
                <w:sz w:val="16"/>
                <w:szCs w:val="16"/>
              </w:rPr>
            </w:pPr>
          </w:p>
        </w:tc>
      </w:tr>
      <w:tr w:rsidR="00E1773C" w:rsidRPr="00D3152C" w14:paraId="1887DBF6"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A4E3F" w14:textId="1DE52C74" w:rsidR="00E1773C" w:rsidRPr="00D3152C" w:rsidRDefault="00E1773C" w:rsidP="00E1773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BE70EB1" w14:textId="77777777" w:rsidR="00E1773C" w:rsidRDefault="00E1773C" w:rsidP="00E1773C">
            <w:pPr>
              <w:spacing w:after="0"/>
              <w:jc w:val="center"/>
              <w:rPr>
                <w:sz w:val="14"/>
                <w:szCs w:val="14"/>
              </w:rPr>
            </w:pPr>
            <w:r w:rsidRPr="00AE626B">
              <w:rPr>
                <w:sz w:val="14"/>
                <w:szCs w:val="14"/>
              </w:rPr>
              <w:t xml:space="preserve">pathlossReferenceRS </w:t>
            </w:r>
          </w:p>
          <w:p w14:paraId="6A2B911D" w14:textId="77777777" w:rsidR="00E1773C" w:rsidRPr="00AE626B" w:rsidRDefault="00E1773C" w:rsidP="00E1773C">
            <w:pPr>
              <w:spacing w:after="0"/>
              <w:jc w:val="center"/>
              <w:rPr>
                <w:sz w:val="14"/>
                <w:szCs w:val="14"/>
              </w:rPr>
            </w:pPr>
            <w:r w:rsidRPr="00AE626B">
              <w:rPr>
                <w:sz w:val="14"/>
                <w:szCs w:val="14"/>
              </w:rPr>
              <w:t xml:space="preserve">and </w:t>
            </w:r>
          </w:p>
          <w:p w14:paraId="682892F0" w14:textId="246AE645" w:rsidR="00E1773C" w:rsidRPr="00D3152C" w:rsidRDefault="00E1773C" w:rsidP="00E1773C">
            <w:pPr>
              <w:spacing w:after="0"/>
              <w:jc w:val="center"/>
              <w:rPr>
                <w:rStyle w:val="fontstyle01"/>
                <w:rFonts w:hint="eastAsia"/>
              </w:rPr>
            </w:pPr>
            <w:r w:rsidRPr="00AE626B">
              <w:rPr>
                <w:sz w:val="14"/>
                <w:szCs w:val="14"/>
              </w:rPr>
              <w:t>SRS-SpatialRelationInfo</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9E909" w14:textId="22AEC2F2" w:rsidR="00E1773C" w:rsidRPr="00D3152C" w:rsidRDefault="00E1773C" w:rsidP="00E1773C">
            <w:pPr>
              <w:spacing w:after="0"/>
              <w:jc w:val="center"/>
              <w:rPr>
                <w:rStyle w:val="fontstyle01"/>
                <w:rFonts w:hint="eastAsia"/>
              </w:rPr>
            </w:pPr>
            <w:r w:rsidRPr="00E1773C">
              <w:rPr>
                <w:rStyle w:val="fontstyle01"/>
                <w:rFonts w:hint="eastAsia"/>
              </w:rPr>
              <w:t>CSI-RS-Index</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DF507" w14:textId="7126D204" w:rsidR="00E1773C" w:rsidRDefault="00E1773C" w:rsidP="00E1773C">
            <w:pPr>
              <w:spacing w:after="0"/>
              <w:jc w:val="center"/>
              <w:rPr>
                <w:rFonts w:eastAsia="Times New Roman"/>
                <w:sz w:val="16"/>
                <w:szCs w:val="16"/>
              </w:rPr>
            </w:pPr>
            <w:r>
              <w:rPr>
                <w:rFonts w:eastAsia="Times New Roman"/>
                <w:sz w:val="16"/>
                <w:szCs w:val="16"/>
              </w:rPr>
              <w:t>Existing (New in SRS config)</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E09FF" w14:textId="05842D55" w:rsidR="00E1773C" w:rsidRPr="000E0490" w:rsidRDefault="00E1773C" w:rsidP="00E1773C">
            <w:pPr>
              <w:spacing w:after="0"/>
              <w:jc w:val="center"/>
              <w:rPr>
                <w:sz w:val="14"/>
                <w:szCs w:val="14"/>
              </w:rPr>
            </w:pPr>
            <w:r w:rsidRPr="00E1773C">
              <w:rPr>
                <w:rStyle w:val="fontstyle01"/>
                <w:rFonts w:hint="eastAsia"/>
              </w:rPr>
              <w:t>CSI-RS-Index</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27087" w14:textId="0EE68AAD" w:rsidR="00E1773C" w:rsidRDefault="007A3B3D" w:rsidP="00E1773C">
            <w:pPr>
              <w:spacing w:after="0"/>
              <w:rPr>
                <w:rFonts w:eastAsia="Times New Roman"/>
                <w:sz w:val="16"/>
                <w:szCs w:val="16"/>
              </w:rPr>
            </w:pPr>
            <w:r>
              <w:rPr>
                <w:rFonts w:eastAsia="Times New Roman"/>
                <w:sz w:val="16"/>
                <w:szCs w:val="16"/>
              </w:rPr>
              <w:t>The ID of the indicated CSI-RS resource for RRM</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3AC4D" w14:textId="77777777" w:rsidR="00E1773C" w:rsidRPr="000E0490" w:rsidRDefault="00E1773C" w:rsidP="00E1773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60E32" w14:textId="77777777" w:rsidR="00E1773C" w:rsidRPr="00D3152C" w:rsidRDefault="00E1773C" w:rsidP="00E1773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3B5055" w14:textId="77777777" w:rsidR="00E1773C" w:rsidRDefault="00E1773C" w:rsidP="00E1773C">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385A13F" w14:textId="77777777" w:rsidR="00E1773C" w:rsidRPr="00D3152C" w:rsidRDefault="00E1773C" w:rsidP="00E1773C">
            <w:pPr>
              <w:spacing w:after="0"/>
              <w:rPr>
                <w:rFonts w:eastAsia="Times New Roman"/>
                <w:sz w:val="16"/>
                <w:szCs w:val="16"/>
              </w:rPr>
            </w:pPr>
          </w:p>
        </w:tc>
      </w:tr>
      <w:tr w:rsidR="00E1773C" w:rsidRPr="00D3152C" w14:paraId="0F7522E6"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E1953" w14:textId="344C38E7" w:rsidR="00E1773C" w:rsidRPr="00D3152C" w:rsidRDefault="007A3B3D" w:rsidP="00E1773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4AEE5E64" w14:textId="07A21D03" w:rsidR="00E1773C" w:rsidRPr="00D3152C" w:rsidRDefault="007A3B3D" w:rsidP="00E1773C">
            <w:pPr>
              <w:spacing w:after="0"/>
              <w:jc w:val="center"/>
              <w:rPr>
                <w:rStyle w:val="fontstyle01"/>
                <w:rFonts w:hint="eastAsia"/>
              </w:rPr>
            </w:pPr>
            <w:r w:rsidRPr="00AE626B">
              <w:rPr>
                <w:sz w:val="14"/>
                <w:szCs w:val="14"/>
              </w:rPr>
              <w:t>pathlossReferenceRS</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808FB" w14:textId="054E1721" w:rsidR="00E1773C" w:rsidRPr="00D3152C" w:rsidRDefault="007A3B3D" w:rsidP="00E1773C">
            <w:pPr>
              <w:spacing w:after="0"/>
              <w:jc w:val="center"/>
              <w:rPr>
                <w:rStyle w:val="fontstyle01"/>
                <w:rFonts w:hint="eastAsia"/>
              </w:rPr>
            </w:pPr>
            <w:r w:rsidRPr="00E1773C">
              <w:rPr>
                <w:rStyle w:val="fontstyle01"/>
                <w:rFonts w:hint="eastAsia"/>
              </w:rPr>
              <w:t>CSI-RS</w:t>
            </w:r>
            <w:r>
              <w:rPr>
                <w:rStyle w:val="fontstyle01"/>
              </w:rPr>
              <w:t>-Tx-Power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592F" w14:textId="6AEA4564" w:rsidR="00E1773C" w:rsidRDefault="007A3B3D" w:rsidP="00E1773C">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304F1" w14:textId="0D868843" w:rsidR="00E1773C" w:rsidRPr="000E0490" w:rsidRDefault="007A3B3D" w:rsidP="00E1773C">
            <w:pPr>
              <w:spacing w:after="0"/>
              <w:jc w:val="center"/>
              <w:rPr>
                <w:sz w:val="14"/>
                <w:szCs w:val="14"/>
              </w:rPr>
            </w:pPr>
            <w:r w:rsidRPr="00E1773C">
              <w:rPr>
                <w:rStyle w:val="fontstyle01"/>
                <w:rFonts w:hint="eastAsia"/>
              </w:rPr>
              <w:t>CSI-RS</w:t>
            </w:r>
            <w:r>
              <w:rPr>
                <w:rStyle w:val="fontstyle01"/>
              </w:rPr>
              <w:t>-Tx-Power</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1531D" w14:textId="28836287" w:rsidR="00E1773C" w:rsidRDefault="007A3B3D" w:rsidP="00E1773C">
            <w:pPr>
              <w:spacing w:after="0"/>
              <w:rPr>
                <w:rFonts w:eastAsia="Times New Roman"/>
                <w:sz w:val="16"/>
                <w:szCs w:val="16"/>
              </w:rPr>
            </w:pPr>
            <w:r>
              <w:rPr>
                <w:rFonts w:eastAsia="Times New Roman"/>
                <w:sz w:val="16"/>
                <w:szCs w:val="16"/>
              </w:rPr>
              <w:t>CSI-RS for RRM resource transmit power to calculate pathloss</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E56E8" w14:textId="77777777" w:rsidR="00E1773C" w:rsidRPr="000E0490" w:rsidRDefault="00E1773C" w:rsidP="00E1773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8ADD1" w14:textId="77777777" w:rsidR="00E1773C" w:rsidRPr="00D3152C" w:rsidRDefault="00E1773C" w:rsidP="00E1773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50F2DB" w14:textId="77777777" w:rsidR="00E1773C" w:rsidRDefault="00E1773C" w:rsidP="00E1773C">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381A3C9" w14:textId="77777777" w:rsidR="00E1773C" w:rsidRPr="00D3152C" w:rsidRDefault="00E1773C" w:rsidP="00E1773C">
            <w:pPr>
              <w:spacing w:after="0"/>
              <w:rPr>
                <w:rFonts w:eastAsia="Times New Roman"/>
                <w:sz w:val="16"/>
                <w:szCs w:val="16"/>
              </w:rPr>
            </w:pPr>
          </w:p>
        </w:tc>
      </w:tr>
      <w:tr w:rsidR="00DD1ABF" w:rsidRPr="00D3152C" w14:paraId="7B346873"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0DA99E9D" w14:textId="3718F93A" w:rsidR="00DD1ABF" w:rsidRPr="00E95840" w:rsidRDefault="00DD1ABF" w:rsidP="00DD1ABF">
            <w:pPr>
              <w:spacing w:after="0"/>
            </w:pPr>
            <w:r w:rsidRPr="00E95840">
              <w:rPr>
                <w:b/>
              </w:rPr>
              <w:t xml:space="preserve">Parameter to indicate resource mapping index for a pair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TC</m:t>
                      </m:r>
                    </m:sub>
                  </m:sSub>
                </m:e>
              </m:d>
            </m:oMath>
            <w:r w:rsidR="00E95840" w:rsidRPr="00E95840">
              <w:t xml:space="preserve">. </w:t>
            </w:r>
            <w:r w:rsidR="00E95840" w:rsidRPr="00272777">
              <w:rPr>
                <w:b/>
              </w:rPr>
              <w:t>See Section 2.2</w:t>
            </w:r>
            <w:r w:rsidR="00E95840">
              <w:rPr>
                <w:b/>
              </w:rPr>
              <w:t>.</w:t>
            </w:r>
          </w:p>
          <w:p w14:paraId="44B8A8E6" w14:textId="55812C77" w:rsidR="00DD1ABF" w:rsidRPr="00D3152C" w:rsidRDefault="00DD1ABF" w:rsidP="00E95840">
            <w:pPr>
              <w:spacing w:after="0"/>
              <w:rPr>
                <w:rFonts w:eastAsia="Times New Roman"/>
                <w:sz w:val="16"/>
                <w:szCs w:val="16"/>
              </w:rPr>
            </w:pPr>
            <w:r w:rsidRPr="00272777">
              <w:rPr>
                <w:b/>
                <w:sz w:val="18"/>
                <w:szCs w:val="18"/>
              </w:rPr>
              <w:t>(Note: It is FFS whether one or more candidate resource mapping</w:t>
            </w:r>
            <w:r w:rsidR="003C30C6">
              <w:rPr>
                <w:b/>
                <w:sz w:val="18"/>
                <w:szCs w:val="18"/>
              </w:rPr>
              <w:t xml:space="preserve">s </w:t>
            </w:r>
            <w:r w:rsidR="003C30C6" w:rsidRPr="003C30C6">
              <w:rPr>
                <w:b/>
                <w:sz w:val="18"/>
                <w:szCs w:val="18"/>
              </w:rPr>
              <w:t>is</w:t>
            </w:r>
            <w:r w:rsidRPr="00272777">
              <w:rPr>
                <w:b/>
                <w:sz w:val="18"/>
                <w:szCs w:val="18"/>
              </w:rPr>
              <w:t xml:space="preserve"> applicable for each pair of  </w:t>
            </w:r>
            <m:oMath>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
                        </m:rPr>
                        <w:rPr>
                          <w:rFonts w:ascii="Cambria Math" w:hAnsi="Cambria Math"/>
                          <w:sz w:val="18"/>
                          <w:szCs w:val="18"/>
                        </w:rPr>
                        <m:t>symb</m:t>
                      </m:r>
                    </m:sub>
                    <m:sup>
                      <m:r>
                        <m:rPr>
                          <m:sty m:val="b"/>
                        </m:rPr>
                        <w:rPr>
                          <w:rFonts w:ascii="Cambria Math" w:hAnsi="Cambria Math"/>
                          <w:sz w:val="18"/>
                          <w:szCs w:val="18"/>
                        </w:rPr>
                        <m:t>SRS</m:t>
                      </m:r>
                    </m:sup>
                  </m:sSubSup>
                  <m:r>
                    <m:rPr>
                      <m:sty m:val="bi"/>
                    </m:rPr>
                    <w:rPr>
                      <w:rFonts w:ascii="Cambria Math" w:hAnsi="Cambria Math"/>
                      <w:sz w:val="18"/>
                      <w:szCs w:val="18"/>
                    </w:rPr>
                    <m:t xml:space="preserve">, </m:t>
                  </m:r>
                  <m:sSub>
                    <m:sSubPr>
                      <m:ctrlPr>
                        <w:rPr>
                          <w:rFonts w:ascii="Cambria Math" w:hAnsi="Cambria Math"/>
                          <w:b/>
                          <w:i/>
                          <w:sz w:val="18"/>
                          <w:szCs w:val="18"/>
                        </w:rPr>
                      </m:ctrlPr>
                    </m:sSubPr>
                    <m:e>
                      <m:r>
                        <m:rPr>
                          <m:sty m:val="bi"/>
                        </m:rPr>
                        <w:rPr>
                          <w:rFonts w:ascii="Cambria Math" w:hAnsi="Cambria Math"/>
                          <w:sz w:val="18"/>
                          <w:szCs w:val="18"/>
                        </w:rPr>
                        <m:t>K</m:t>
                      </m:r>
                    </m:e>
                    <m:sub>
                      <m:r>
                        <m:rPr>
                          <m:sty m:val="b"/>
                        </m:rPr>
                        <w:rPr>
                          <w:rFonts w:ascii="Cambria Math" w:hAnsi="Cambria Math"/>
                          <w:sz w:val="18"/>
                          <w:szCs w:val="18"/>
                        </w:rPr>
                        <m:t>TC</m:t>
                      </m:r>
                    </m:sub>
                  </m:sSub>
                </m:e>
              </m:d>
            </m:oMath>
            <w:r w:rsidR="00A32788">
              <w:rPr>
                <w:b/>
                <w:sz w:val="18"/>
                <w:szCs w:val="18"/>
              </w:rPr>
              <w:t>.</w:t>
            </w:r>
            <w:r w:rsidRPr="00272777">
              <w:rPr>
                <w:b/>
                <w:sz w:val="18"/>
                <w:szCs w:val="18"/>
              </w:rPr>
              <w:t>)</w:t>
            </w:r>
          </w:p>
        </w:tc>
      </w:tr>
      <w:tr w:rsidR="00E1773C" w:rsidRPr="00D3152C" w14:paraId="75442D0A"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80F5F" w14:textId="2123FA94" w:rsidR="00E1773C" w:rsidRPr="00D3152C" w:rsidRDefault="00DD1ABF" w:rsidP="00E1773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8927245" w14:textId="2947E905" w:rsidR="00E1773C" w:rsidRPr="00D3152C" w:rsidRDefault="00DD1ABF" w:rsidP="00E1773C">
            <w:pPr>
              <w:spacing w:after="0"/>
              <w:jc w:val="center"/>
              <w:rPr>
                <w:rStyle w:val="fontstyle01"/>
                <w:rFonts w:hint="eastAsia"/>
              </w:rPr>
            </w:pPr>
            <w:r w:rsidRPr="00DD1ABF">
              <w:rPr>
                <w:rStyle w:val="fontstyle01"/>
              </w:rPr>
              <w:t>SRS-Resource</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6BB34" w14:textId="1A442633" w:rsidR="00E1773C" w:rsidRPr="00D3152C" w:rsidRDefault="00DD1ABF" w:rsidP="00DD1ABF">
            <w:pPr>
              <w:spacing w:after="0"/>
              <w:jc w:val="center"/>
              <w:rPr>
                <w:rStyle w:val="fontstyle01"/>
                <w:rFonts w:hint="eastAsia"/>
              </w:rPr>
            </w:pPr>
            <w:r>
              <w:rPr>
                <w:rStyle w:val="fontstyle01"/>
                <w:rFonts w:hint="eastAsia"/>
              </w:rPr>
              <w:t>resourceMappingI</w:t>
            </w:r>
            <w:r>
              <w:rPr>
                <w:rStyle w:val="fontstyle01"/>
              </w:rPr>
              <w:t>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8705D" w14:textId="59085240" w:rsidR="00E1773C" w:rsidRDefault="00DD1ABF" w:rsidP="00E1773C">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B7BA6" w14:textId="7ABDA3C3" w:rsidR="00E1773C" w:rsidRPr="000E0490" w:rsidRDefault="00DD1ABF" w:rsidP="00DD1ABF">
            <w:pPr>
              <w:spacing w:after="0"/>
              <w:jc w:val="center"/>
              <w:rPr>
                <w:sz w:val="14"/>
                <w:szCs w:val="14"/>
              </w:rPr>
            </w:pPr>
            <w:r>
              <w:rPr>
                <w:rStyle w:val="fontstyle01"/>
                <w:rFonts w:hint="eastAsia"/>
              </w:rPr>
              <w:t>resourceMappingI</w:t>
            </w:r>
            <w:r>
              <w:rPr>
                <w:rStyle w:val="fontstyle01"/>
              </w:rPr>
              <w:t>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35D4E" w14:textId="0C4D2F70" w:rsidR="00E1773C" w:rsidRDefault="00DD1ABF" w:rsidP="00E1773C">
            <w:pPr>
              <w:spacing w:after="0"/>
              <w:rPr>
                <w:rFonts w:eastAsia="Times New Roman"/>
                <w:sz w:val="16"/>
                <w:szCs w:val="16"/>
              </w:rPr>
            </w:pPr>
            <w:r>
              <w:rPr>
                <w:rFonts w:eastAsia="Times New Roman"/>
                <w:sz w:val="16"/>
                <w:szCs w:val="16"/>
              </w:rPr>
              <w:t>A 2-bit field to indicate the SRS for positioning resource mapping index</w:t>
            </w:r>
            <w:r w:rsidR="00F760A7">
              <w:rPr>
                <w:rFonts w:eastAsia="Times New Roman"/>
                <w:sz w:val="16"/>
                <w:szCs w:val="16"/>
              </w:rPr>
              <w:t xml:space="preserve"> for a pair of </w:t>
            </w:r>
            <m:oMath>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SRS</m:t>
                      </m:r>
                    </m:sup>
                  </m:sSubSup>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e>
                    <m:sub>
                      <m:r>
                        <m:rPr>
                          <m:sty m:val="p"/>
                        </m:rPr>
                        <w:rPr>
                          <w:rFonts w:ascii="Cambria Math" w:hAnsi="Cambria Math"/>
                          <w:sz w:val="18"/>
                          <w:szCs w:val="18"/>
                        </w:rPr>
                        <m:t>TC</m:t>
                      </m:r>
                    </m:sub>
                  </m:sSub>
                </m:e>
              </m:d>
            </m:oMath>
            <w:r>
              <w:rPr>
                <w:rFonts w:eastAsia="Times New Roman"/>
                <w:sz w:val="16"/>
                <w:szCs w:val="16"/>
              </w:rPr>
              <w:t xml:space="preserve">. See </w:t>
            </w:r>
            <w:r w:rsidR="00A402CC">
              <w:rPr>
                <w:rFonts w:eastAsia="Times New Roman"/>
                <w:sz w:val="16"/>
                <w:szCs w:val="16"/>
              </w:rPr>
              <w:t>Section 2.2</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F568C" w14:textId="77777777" w:rsidR="00E1773C" w:rsidRPr="000E0490" w:rsidRDefault="00E1773C" w:rsidP="00E1773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81134" w14:textId="77777777" w:rsidR="00E1773C" w:rsidRPr="00D3152C" w:rsidRDefault="00E1773C" w:rsidP="00E1773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48B149" w14:textId="77777777" w:rsidR="00E1773C" w:rsidRDefault="00E1773C" w:rsidP="00E1773C">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2C61C9B" w14:textId="77777777" w:rsidR="00E1773C" w:rsidRPr="00D3152C" w:rsidRDefault="00E1773C" w:rsidP="00E1773C">
            <w:pPr>
              <w:spacing w:after="0"/>
              <w:rPr>
                <w:rFonts w:eastAsia="Times New Roman"/>
                <w:sz w:val="16"/>
                <w:szCs w:val="16"/>
              </w:rPr>
            </w:pPr>
          </w:p>
        </w:tc>
      </w:tr>
      <w:tr w:rsidR="00A402CC" w:rsidRPr="00D3152C" w14:paraId="20AC976B" w14:textId="77777777" w:rsidTr="00272777">
        <w:trPr>
          <w:trHeight w:val="440"/>
        </w:trPr>
        <w:tc>
          <w:tcPr>
            <w:tcW w:w="17784" w:type="dxa"/>
            <w:gridSpan w:val="10"/>
            <w:tcBorders>
              <w:top w:val="single" w:sz="4" w:space="0" w:color="auto"/>
              <w:left w:val="single" w:sz="4" w:space="0" w:color="auto"/>
              <w:bottom w:val="single" w:sz="4" w:space="0" w:color="auto"/>
              <w:right w:val="single" w:sz="4" w:space="0" w:color="auto"/>
            </w:tcBorders>
            <w:shd w:val="clear" w:color="auto" w:fill="FFFF00"/>
            <w:noWrap/>
            <w:vAlign w:val="center"/>
          </w:tcPr>
          <w:p w14:paraId="740FD21D" w14:textId="6F3AF2E9" w:rsidR="00A402CC" w:rsidRPr="00272777" w:rsidRDefault="00A402CC" w:rsidP="00E1773C">
            <w:pPr>
              <w:spacing w:after="0"/>
              <w:rPr>
                <w:rFonts w:eastAsia="Times New Roman"/>
                <w:b/>
              </w:rPr>
            </w:pPr>
            <w:r w:rsidRPr="00272777">
              <w:rPr>
                <w:rFonts w:eastAsia="Times New Roman"/>
                <w:b/>
              </w:rPr>
              <w:t xml:space="preserve">Parameter to indicate per-symbol phase shift for SRS </w:t>
            </w:r>
            <w:r w:rsidR="005F4E56">
              <w:rPr>
                <w:rFonts w:eastAsia="Times New Roman"/>
                <w:b/>
              </w:rPr>
              <w:t xml:space="preserve">for positioning </w:t>
            </w:r>
            <w:r w:rsidRPr="00272777">
              <w:rPr>
                <w:rFonts w:eastAsia="Times New Roman"/>
                <w:b/>
              </w:rPr>
              <w:t>resource</w:t>
            </w:r>
            <w:r w:rsidR="00E95840" w:rsidRPr="00E95840">
              <w:rPr>
                <w:rFonts w:eastAsia="Times New Roman"/>
                <w:b/>
              </w:rPr>
              <w:t xml:space="preserve">. </w:t>
            </w:r>
            <w:r w:rsidR="00E95840" w:rsidRPr="00272777">
              <w:rPr>
                <w:rFonts w:eastAsia="Times New Roman"/>
                <w:b/>
              </w:rPr>
              <w:t>See Section 2.5</w:t>
            </w:r>
            <w:r w:rsidR="00E95840">
              <w:rPr>
                <w:rFonts w:eastAsia="Times New Roman"/>
                <w:b/>
              </w:rPr>
              <w:t>.</w:t>
            </w:r>
          </w:p>
          <w:p w14:paraId="0B4CE9A8" w14:textId="0F6C2012" w:rsidR="00A402CC" w:rsidRPr="00272777" w:rsidRDefault="00A402CC" w:rsidP="00E95840">
            <w:pPr>
              <w:spacing w:after="0"/>
              <w:rPr>
                <w:rFonts w:eastAsia="Times New Roman"/>
                <w:b/>
                <w:sz w:val="18"/>
                <w:szCs w:val="18"/>
              </w:rPr>
            </w:pPr>
            <w:r w:rsidRPr="00272777">
              <w:rPr>
                <w:rFonts w:eastAsia="Times New Roman"/>
                <w:b/>
                <w:sz w:val="18"/>
                <w:szCs w:val="18"/>
              </w:rPr>
              <w:t xml:space="preserve">(Note: </w:t>
            </w:r>
            <w:r w:rsidR="00A32788" w:rsidRPr="00272777">
              <w:rPr>
                <w:rFonts w:eastAsia="Times New Roman"/>
                <w:b/>
                <w:sz w:val="18"/>
                <w:szCs w:val="18"/>
              </w:rPr>
              <w:t>Proposed to be used for anti-aliasing cyclic shift mapping.)</w:t>
            </w:r>
          </w:p>
        </w:tc>
      </w:tr>
      <w:tr w:rsidR="00E1773C" w:rsidRPr="00D3152C" w14:paraId="57609CEA" w14:textId="77777777" w:rsidTr="00057B19">
        <w:trPr>
          <w:trHeight w:val="44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99EFE" w14:textId="23CC4BB0" w:rsidR="00E1773C" w:rsidRPr="00D3152C" w:rsidRDefault="00A32788" w:rsidP="00E1773C">
            <w:pPr>
              <w:spacing w:after="0"/>
              <w:jc w:val="center"/>
              <w:rPr>
                <w:rFonts w:eastAsia="Times New Roman"/>
                <w:sz w:val="16"/>
                <w:szCs w:val="16"/>
              </w:rPr>
            </w:pPr>
            <w:r w:rsidRPr="00D3152C">
              <w:rPr>
                <w:rFonts w:eastAsia="Times New Roman"/>
                <w:sz w:val="16"/>
                <w:szCs w:val="16"/>
              </w:rPr>
              <w:t>NR UL PRS/SRS Configuration</w:t>
            </w:r>
          </w:p>
        </w:tc>
        <w:tc>
          <w:tcPr>
            <w:tcW w:w="1746" w:type="dxa"/>
            <w:tcBorders>
              <w:top w:val="single" w:sz="4" w:space="0" w:color="auto"/>
              <w:left w:val="single" w:sz="4" w:space="0" w:color="auto"/>
              <w:bottom w:val="single" w:sz="4" w:space="0" w:color="auto"/>
              <w:right w:val="single" w:sz="4" w:space="0" w:color="auto"/>
            </w:tcBorders>
            <w:vAlign w:val="center"/>
          </w:tcPr>
          <w:p w14:paraId="759535CF" w14:textId="5CA49E52" w:rsidR="00E1773C" w:rsidRPr="00D3152C" w:rsidRDefault="00A32788" w:rsidP="00E1773C">
            <w:pPr>
              <w:spacing w:after="0"/>
              <w:jc w:val="center"/>
              <w:rPr>
                <w:rStyle w:val="fontstyle01"/>
                <w:rFonts w:hint="eastAsia"/>
              </w:rPr>
            </w:pPr>
            <w:r w:rsidRPr="00DD1ABF">
              <w:rPr>
                <w:rStyle w:val="fontstyle01"/>
              </w:rPr>
              <w:t>SRS-Resource</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E4799" w14:textId="51C5867F" w:rsidR="00E1773C" w:rsidRPr="00D3152C" w:rsidRDefault="00A32788" w:rsidP="00E1773C">
            <w:pPr>
              <w:spacing w:after="0"/>
              <w:jc w:val="center"/>
              <w:rPr>
                <w:rStyle w:val="fontstyle01"/>
                <w:rFonts w:hint="eastAsia"/>
              </w:rPr>
            </w:pPr>
            <w:r w:rsidRPr="00A32788">
              <w:rPr>
                <w:rStyle w:val="fontstyle01"/>
              </w:rPr>
              <w:t>groupId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DAD19" w14:textId="33EF57C8" w:rsidR="00E1773C" w:rsidRDefault="00A32788" w:rsidP="00E1773C">
            <w:pPr>
              <w:spacing w:after="0"/>
              <w:jc w:val="center"/>
              <w:rPr>
                <w:rFonts w:eastAsia="Times New Roman"/>
                <w:sz w:val="16"/>
                <w:szCs w:val="16"/>
              </w:rPr>
            </w:pPr>
            <w:r>
              <w:rPr>
                <w:rFonts w:eastAsia="Times New Roman"/>
                <w:sz w:val="16"/>
                <w:szCs w:val="16"/>
              </w:rPr>
              <w:t>New</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65CF1" w14:textId="2C8BAEA4" w:rsidR="00E1773C" w:rsidRPr="000E0490" w:rsidRDefault="00A32788" w:rsidP="00E1773C">
            <w:pPr>
              <w:spacing w:after="0"/>
              <w:jc w:val="center"/>
              <w:rPr>
                <w:sz w:val="14"/>
                <w:szCs w:val="14"/>
              </w:rPr>
            </w:pPr>
            <w:r w:rsidRPr="00A32788">
              <w:rPr>
                <w:sz w:val="14"/>
                <w:szCs w:val="14"/>
              </w:rPr>
              <w:t>groupId</w:t>
            </w:r>
          </w:p>
        </w:tc>
        <w:tc>
          <w:tcPr>
            <w:tcW w:w="22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8609E" w14:textId="020DF1CF" w:rsidR="00E1773C" w:rsidRDefault="003C30C6" w:rsidP="00E1773C">
            <w:pPr>
              <w:spacing w:after="0"/>
              <w:rPr>
                <w:rFonts w:eastAsia="Times New Roman"/>
                <w:sz w:val="16"/>
                <w:szCs w:val="16"/>
              </w:rPr>
            </w:pPr>
            <w:r w:rsidRPr="003C30C6">
              <w:rPr>
                <w:rFonts w:eastAsia="Times New Roman"/>
                <w:sz w:val="16"/>
                <w:szCs w:val="16"/>
              </w:rPr>
              <w:t>Parameter to indicate per-symbol phase shift for SRS resource</w:t>
            </w:r>
            <w:r>
              <w:rPr>
                <w:rFonts w:eastAsia="Times New Roman"/>
                <w:sz w:val="16"/>
                <w:szCs w:val="16"/>
              </w:rPr>
              <w:t>. See Section 2.5</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F69C9" w14:textId="77777777" w:rsidR="00E1773C" w:rsidRPr="000E0490" w:rsidRDefault="00E1773C" w:rsidP="00E1773C">
            <w:pPr>
              <w:spacing w:after="0"/>
              <w:jc w:val="center"/>
              <w:rPr>
                <w:sz w:val="14"/>
                <w:szCs w:val="14"/>
              </w:rPr>
            </w:pP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A1C6E" w14:textId="77777777" w:rsidR="00E1773C" w:rsidRPr="00D3152C" w:rsidRDefault="00E1773C" w:rsidP="00E1773C">
            <w:pPr>
              <w:spacing w:after="0"/>
              <w:jc w:val="center"/>
              <w:rPr>
                <w:rFonts w:eastAsia="Times New Roman"/>
                <w:sz w:val="16"/>
                <w:szCs w:val="16"/>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50D" w14:textId="77777777" w:rsidR="00E1773C" w:rsidRDefault="00E1773C" w:rsidP="00E1773C">
            <w:pPr>
              <w:spacing w:after="0"/>
              <w:jc w:val="center"/>
              <w:rPr>
                <w:rFonts w:eastAsia="Times New Roman"/>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BB8EC3" w14:textId="77777777" w:rsidR="00E1773C" w:rsidRPr="00D3152C" w:rsidRDefault="00E1773C" w:rsidP="00E1773C">
            <w:pPr>
              <w:spacing w:after="0"/>
              <w:rPr>
                <w:rFonts w:eastAsia="Times New Roman"/>
                <w:sz w:val="16"/>
                <w:szCs w:val="16"/>
              </w:rPr>
            </w:pPr>
          </w:p>
        </w:tc>
      </w:tr>
    </w:tbl>
    <w:p w14:paraId="6598BD15" w14:textId="77777777" w:rsidR="006E30EC" w:rsidRPr="00BA072A" w:rsidRDefault="006E30EC" w:rsidP="007C7FE9"/>
    <w:sectPr w:rsidR="006E30EC" w:rsidRPr="00BA072A" w:rsidSect="00272777">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7F648" w14:textId="77777777" w:rsidR="00592272" w:rsidRDefault="00592272">
      <w:r>
        <w:separator/>
      </w:r>
    </w:p>
  </w:endnote>
  <w:endnote w:type="continuationSeparator" w:id="0">
    <w:p w14:paraId="524752AF" w14:textId="77777777" w:rsidR="00592272" w:rsidRDefault="0059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New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E5889" w14:textId="77777777" w:rsidR="00592272" w:rsidRDefault="00592272">
      <w:r>
        <w:separator/>
      </w:r>
    </w:p>
  </w:footnote>
  <w:footnote w:type="continuationSeparator" w:id="0">
    <w:p w14:paraId="09BB5DCB" w14:textId="77777777" w:rsidR="00592272" w:rsidRDefault="005922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1223D"/>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39658A"/>
    <w:multiLevelType w:val="hybridMultilevel"/>
    <w:tmpl w:val="71288B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8A71E0C"/>
    <w:multiLevelType w:val="hybridMultilevel"/>
    <w:tmpl w:val="E74E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15734C"/>
    <w:multiLevelType w:val="multilevel"/>
    <w:tmpl w:val="EE086A0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6F9128C"/>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4E1ECE"/>
    <w:multiLevelType w:val="hybridMultilevel"/>
    <w:tmpl w:val="0EE6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7F61CE"/>
    <w:multiLevelType w:val="multilevel"/>
    <w:tmpl w:val="A1B674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0D5041"/>
    <w:multiLevelType w:val="hybridMultilevel"/>
    <w:tmpl w:val="1EEC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8" w15:restartNumberingAfterBreak="0">
    <w:nsid w:val="20D23FE1"/>
    <w:multiLevelType w:val="hybridMultilevel"/>
    <w:tmpl w:val="B7886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6A0CBB"/>
    <w:multiLevelType w:val="multilevel"/>
    <w:tmpl w:val="E7648B8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32A3D32"/>
    <w:multiLevelType w:val="multilevel"/>
    <w:tmpl w:val="C6DC7D1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4AE5E8F"/>
    <w:multiLevelType w:val="hybridMultilevel"/>
    <w:tmpl w:val="CF5C8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8A7BBE"/>
    <w:multiLevelType w:val="hybridMultilevel"/>
    <w:tmpl w:val="A0D0C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E76042"/>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AB65512"/>
    <w:multiLevelType w:val="multilevel"/>
    <w:tmpl w:val="8CFAE7D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800"/>
        </w:tabs>
        <w:ind w:left="18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6E35C03"/>
    <w:multiLevelType w:val="hybridMultilevel"/>
    <w:tmpl w:val="72A23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C030C5F"/>
    <w:multiLevelType w:val="hybridMultilevel"/>
    <w:tmpl w:val="8774D7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7F6AFB"/>
    <w:multiLevelType w:val="multilevel"/>
    <w:tmpl w:val="0D6EA24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C57686"/>
    <w:multiLevelType w:val="hybridMultilevel"/>
    <w:tmpl w:val="9B68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EE6ED6"/>
    <w:multiLevelType w:val="hybridMultilevel"/>
    <w:tmpl w:val="B5AA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293692"/>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58"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37A2A4F"/>
    <w:multiLevelType w:val="hybridMultilevel"/>
    <w:tmpl w:val="856E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BB68D1"/>
    <w:multiLevelType w:val="hybridMultilevel"/>
    <w:tmpl w:val="3E8E35F8"/>
    <w:lvl w:ilvl="0" w:tplc="CB10C77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5"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0A30CA"/>
    <w:multiLevelType w:val="hybridMultilevel"/>
    <w:tmpl w:val="11D20ECE"/>
    <w:lvl w:ilvl="0" w:tplc="04090011">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FD95E52"/>
    <w:multiLevelType w:val="hybridMultilevel"/>
    <w:tmpl w:val="6C209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D40E53"/>
    <w:multiLevelType w:val="hybridMultilevel"/>
    <w:tmpl w:val="D18A236E"/>
    <w:lvl w:ilvl="0" w:tplc="04090011">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72" w15:restartNumberingAfterBreak="0">
    <w:nsid w:val="6AB20372"/>
    <w:multiLevelType w:val="hybridMultilevel"/>
    <w:tmpl w:val="C19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AF2933"/>
    <w:multiLevelType w:val="hybridMultilevel"/>
    <w:tmpl w:val="E48C8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C31C3C"/>
    <w:multiLevelType w:val="hybridMultilevel"/>
    <w:tmpl w:val="9D5666AE"/>
    <w:lvl w:ilvl="0" w:tplc="17AEF1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2" w15:restartNumberingAfterBreak="0">
    <w:nsid w:val="753A12AA"/>
    <w:multiLevelType w:val="hybridMultilevel"/>
    <w:tmpl w:val="7BCA6BC6"/>
    <w:lvl w:ilvl="0" w:tplc="6CAC88D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97007E"/>
    <w:multiLevelType w:val="hybridMultilevel"/>
    <w:tmpl w:val="962CA53A"/>
    <w:lvl w:ilvl="0" w:tplc="5BB0C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E91593"/>
    <w:multiLevelType w:val="hybridMultilevel"/>
    <w:tmpl w:val="BFBE8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0"/>
  </w:num>
  <w:num w:numId="3">
    <w:abstractNumId w:val="49"/>
  </w:num>
  <w:num w:numId="4">
    <w:abstractNumId w:val="22"/>
  </w:num>
  <w:num w:numId="5">
    <w:abstractNumId w:val="74"/>
  </w:num>
  <w:num w:numId="6">
    <w:abstractNumId w:val="57"/>
  </w:num>
  <w:num w:numId="7">
    <w:abstractNumId w:val="64"/>
  </w:num>
  <w:num w:numId="8">
    <w:abstractNumId w:val="17"/>
  </w:num>
  <w:num w:numId="9">
    <w:abstractNumId w:val="12"/>
  </w:num>
  <w:num w:numId="10">
    <w:abstractNumId w:val="46"/>
  </w:num>
  <w:num w:numId="11">
    <w:abstractNumId w:val="7"/>
  </w:num>
  <w:num w:numId="12">
    <w:abstractNumId w:val="81"/>
  </w:num>
  <w:num w:numId="13">
    <w:abstractNumId w:val="14"/>
  </w:num>
  <w:num w:numId="14">
    <w:abstractNumId w:val="23"/>
  </w:num>
  <w:num w:numId="15">
    <w:abstractNumId w:val="48"/>
  </w:num>
  <w:num w:numId="16">
    <w:abstractNumId w:val="27"/>
  </w:num>
  <w:num w:numId="17">
    <w:abstractNumId w:val="56"/>
  </w:num>
  <w:num w:numId="18">
    <w:abstractNumId w:val="78"/>
  </w:num>
  <w:num w:numId="19">
    <w:abstractNumId w:val="77"/>
  </w:num>
  <w:num w:numId="20">
    <w:abstractNumId w:val="54"/>
  </w:num>
  <w:num w:numId="21">
    <w:abstractNumId w:val="3"/>
  </w:num>
  <w:num w:numId="22">
    <w:abstractNumId w:val="65"/>
  </w:num>
  <w:num w:numId="23">
    <w:abstractNumId w:val="51"/>
  </w:num>
  <w:num w:numId="24">
    <w:abstractNumId w:val="15"/>
  </w:num>
  <w:num w:numId="25">
    <w:abstractNumId w:val="66"/>
  </w:num>
  <w:num w:numId="26">
    <w:abstractNumId w:val="60"/>
  </w:num>
  <w:num w:numId="27">
    <w:abstractNumId w:val="6"/>
  </w:num>
  <w:num w:numId="28">
    <w:abstractNumId w:val="24"/>
  </w:num>
  <w:num w:numId="29">
    <w:abstractNumId w:val="76"/>
  </w:num>
  <w:num w:numId="30">
    <w:abstractNumId w:val="45"/>
  </w:num>
  <w:num w:numId="31">
    <w:abstractNumId w:val="11"/>
  </w:num>
  <w:num w:numId="32">
    <w:abstractNumId w:val="75"/>
  </w:num>
  <w:num w:numId="33">
    <w:abstractNumId w:val="58"/>
  </w:num>
  <w:num w:numId="34">
    <w:abstractNumId w:val="63"/>
  </w:num>
  <w:num w:numId="35">
    <w:abstractNumId w:val="59"/>
  </w:num>
  <w:num w:numId="36">
    <w:abstractNumId w:val="25"/>
  </w:num>
  <w:num w:numId="37">
    <w:abstractNumId w:val="5"/>
  </w:num>
  <w:num w:numId="38">
    <w:abstractNumId w:val="10"/>
  </w:num>
  <w:num w:numId="39">
    <w:abstractNumId w:val="68"/>
  </w:num>
  <w:num w:numId="40">
    <w:abstractNumId w:val="89"/>
  </w:num>
  <w:num w:numId="41">
    <w:abstractNumId w:val="7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19"/>
  </w:num>
  <w:num w:numId="45">
    <w:abstractNumId w:val="85"/>
  </w:num>
  <w:num w:numId="46">
    <w:abstractNumId w:val="32"/>
  </w:num>
  <w:num w:numId="47">
    <w:abstractNumId w:val="83"/>
  </w:num>
  <w:num w:numId="48">
    <w:abstractNumId w:val="42"/>
  </w:num>
  <w:num w:numId="49">
    <w:abstractNumId w:val="61"/>
  </w:num>
  <w:num w:numId="50">
    <w:abstractNumId w:val="72"/>
  </w:num>
  <w:num w:numId="51">
    <w:abstractNumId w:val="50"/>
  </w:num>
  <w:num w:numId="52">
    <w:abstractNumId w:val="20"/>
  </w:num>
  <w:num w:numId="53">
    <w:abstractNumId w:val="8"/>
  </w:num>
  <w:num w:numId="54">
    <w:abstractNumId w:val="87"/>
  </w:num>
  <w:num w:numId="55">
    <w:abstractNumId w:val="82"/>
  </w:num>
  <w:num w:numId="56">
    <w:abstractNumId w:val="18"/>
  </w:num>
  <w:num w:numId="57">
    <w:abstractNumId w:val="31"/>
  </w:num>
  <w:num w:numId="58">
    <w:abstractNumId w:val="86"/>
  </w:num>
  <w:num w:numId="59">
    <w:abstractNumId w:val="80"/>
  </w:num>
  <w:num w:numId="60">
    <w:abstractNumId w:val="4"/>
  </w:num>
  <w:num w:numId="61">
    <w:abstractNumId w:val="52"/>
  </w:num>
  <w:num w:numId="62">
    <w:abstractNumId w:val="41"/>
  </w:num>
  <w:num w:numId="63">
    <w:abstractNumId w:val="39"/>
  </w:num>
  <w:num w:numId="64">
    <w:abstractNumId w:val="37"/>
  </w:num>
  <w:num w:numId="65">
    <w:abstractNumId w:val="33"/>
  </w:num>
  <w:num w:numId="66">
    <w:abstractNumId w:val="38"/>
  </w:num>
  <w:num w:numId="67">
    <w:abstractNumId w:val="34"/>
  </w:num>
  <w:num w:numId="68">
    <w:abstractNumId w:val="47"/>
  </w:num>
  <w:num w:numId="69">
    <w:abstractNumId w:val="26"/>
  </w:num>
  <w:num w:numId="70">
    <w:abstractNumId w:val="55"/>
  </w:num>
  <w:num w:numId="71">
    <w:abstractNumId w:val="69"/>
  </w:num>
  <w:num w:numId="72">
    <w:abstractNumId w:val="44"/>
  </w:num>
  <w:num w:numId="73">
    <w:abstractNumId w:val="9"/>
  </w:num>
  <w:num w:numId="74">
    <w:abstractNumId w:val="79"/>
  </w:num>
  <w:num w:numId="75">
    <w:abstractNumId w:val="13"/>
  </w:num>
  <w:num w:numId="76">
    <w:abstractNumId w:val="2"/>
  </w:num>
  <w:num w:numId="77">
    <w:abstractNumId w:val="1"/>
  </w:num>
  <w:num w:numId="78">
    <w:abstractNumId w:val="53"/>
  </w:num>
  <w:num w:numId="79">
    <w:abstractNumId w:val="29"/>
  </w:num>
  <w:num w:numId="80">
    <w:abstractNumId w:val="16"/>
  </w:num>
  <w:num w:numId="81">
    <w:abstractNumId w:val="30"/>
  </w:num>
  <w:num w:numId="82">
    <w:abstractNumId w:val="21"/>
  </w:num>
  <w:num w:numId="83">
    <w:abstractNumId w:val="36"/>
  </w:num>
  <w:num w:numId="84">
    <w:abstractNumId w:val="73"/>
  </w:num>
  <w:num w:numId="85">
    <w:abstractNumId w:val="73"/>
  </w:num>
  <w:num w:numId="86">
    <w:abstractNumId w:val="73"/>
  </w:num>
  <w:num w:numId="87">
    <w:abstractNumId w:val="73"/>
  </w:num>
  <w:num w:numId="88">
    <w:abstractNumId w:val="62"/>
  </w:num>
  <w:num w:numId="89">
    <w:abstractNumId w:val="67"/>
  </w:num>
  <w:num w:numId="90">
    <w:abstractNumId w:val="28"/>
  </w:num>
  <w:num w:numId="91">
    <w:abstractNumId w:val="84"/>
  </w:num>
  <w:num w:numId="92">
    <w:abstractNumId w:val="35"/>
  </w:num>
  <w:num w:numId="93">
    <w:abstractNumId w:val="71"/>
  </w:num>
  <w:num w:numId="94">
    <w:abstractNumId w:val="8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92"/>
    <w:rsid w:val="00000D04"/>
    <w:rsid w:val="00000DB2"/>
    <w:rsid w:val="0000163B"/>
    <w:rsid w:val="000020F6"/>
    <w:rsid w:val="00002893"/>
    <w:rsid w:val="00002B4D"/>
    <w:rsid w:val="00002E55"/>
    <w:rsid w:val="000033A3"/>
    <w:rsid w:val="00003605"/>
    <w:rsid w:val="00003C56"/>
    <w:rsid w:val="00003EC2"/>
    <w:rsid w:val="000040A9"/>
    <w:rsid w:val="0000458E"/>
    <w:rsid w:val="00004612"/>
    <w:rsid w:val="000046EA"/>
    <w:rsid w:val="00004E70"/>
    <w:rsid w:val="0000560A"/>
    <w:rsid w:val="000072B6"/>
    <w:rsid w:val="00007813"/>
    <w:rsid w:val="00007DA5"/>
    <w:rsid w:val="000109E6"/>
    <w:rsid w:val="00011378"/>
    <w:rsid w:val="000114E7"/>
    <w:rsid w:val="00011F67"/>
    <w:rsid w:val="00012862"/>
    <w:rsid w:val="000128E6"/>
    <w:rsid w:val="00013DF6"/>
    <w:rsid w:val="0001407F"/>
    <w:rsid w:val="000145BA"/>
    <w:rsid w:val="0001586E"/>
    <w:rsid w:val="00015EFB"/>
    <w:rsid w:val="000165E2"/>
    <w:rsid w:val="00016990"/>
    <w:rsid w:val="000172BE"/>
    <w:rsid w:val="00017D80"/>
    <w:rsid w:val="00017D8A"/>
    <w:rsid w:val="00021F40"/>
    <w:rsid w:val="00022AFF"/>
    <w:rsid w:val="00023388"/>
    <w:rsid w:val="00023425"/>
    <w:rsid w:val="0002351A"/>
    <w:rsid w:val="000236F9"/>
    <w:rsid w:val="000241BE"/>
    <w:rsid w:val="000242F2"/>
    <w:rsid w:val="00024635"/>
    <w:rsid w:val="00025185"/>
    <w:rsid w:val="00026D4B"/>
    <w:rsid w:val="000275C6"/>
    <w:rsid w:val="00027654"/>
    <w:rsid w:val="00027879"/>
    <w:rsid w:val="00027AD6"/>
    <w:rsid w:val="0003024C"/>
    <w:rsid w:val="00031ADB"/>
    <w:rsid w:val="00032056"/>
    <w:rsid w:val="000325CA"/>
    <w:rsid w:val="000325F8"/>
    <w:rsid w:val="000328CA"/>
    <w:rsid w:val="00032E40"/>
    <w:rsid w:val="0003376B"/>
    <w:rsid w:val="00034676"/>
    <w:rsid w:val="000346E6"/>
    <w:rsid w:val="000352B3"/>
    <w:rsid w:val="00035B74"/>
    <w:rsid w:val="00035EB7"/>
    <w:rsid w:val="00036BA4"/>
    <w:rsid w:val="00037996"/>
    <w:rsid w:val="0004023E"/>
    <w:rsid w:val="0004024B"/>
    <w:rsid w:val="00040384"/>
    <w:rsid w:val="00041A34"/>
    <w:rsid w:val="00041C57"/>
    <w:rsid w:val="00042498"/>
    <w:rsid w:val="000434B7"/>
    <w:rsid w:val="000435E4"/>
    <w:rsid w:val="00046796"/>
    <w:rsid w:val="000467FD"/>
    <w:rsid w:val="00046AAF"/>
    <w:rsid w:val="00047225"/>
    <w:rsid w:val="00047E60"/>
    <w:rsid w:val="00050522"/>
    <w:rsid w:val="00052052"/>
    <w:rsid w:val="00052806"/>
    <w:rsid w:val="00052AD2"/>
    <w:rsid w:val="00052B1B"/>
    <w:rsid w:val="000530DF"/>
    <w:rsid w:val="000530E2"/>
    <w:rsid w:val="00053703"/>
    <w:rsid w:val="00053F60"/>
    <w:rsid w:val="0005469B"/>
    <w:rsid w:val="00054E0C"/>
    <w:rsid w:val="0005541D"/>
    <w:rsid w:val="00055908"/>
    <w:rsid w:val="000565C8"/>
    <w:rsid w:val="0005668A"/>
    <w:rsid w:val="00057B19"/>
    <w:rsid w:val="00057DC8"/>
    <w:rsid w:val="000601EB"/>
    <w:rsid w:val="000607A6"/>
    <w:rsid w:val="00060E53"/>
    <w:rsid w:val="000612E1"/>
    <w:rsid w:val="000614FE"/>
    <w:rsid w:val="000638EC"/>
    <w:rsid w:val="00064007"/>
    <w:rsid w:val="00064667"/>
    <w:rsid w:val="00064D26"/>
    <w:rsid w:val="00064F19"/>
    <w:rsid w:val="0006598B"/>
    <w:rsid w:val="00065D38"/>
    <w:rsid w:val="000677F6"/>
    <w:rsid w:val="00067DD1"/>
    <w:rsid w:val="00070447"/>
    <w:rsid w:val="00070502"/>
    <w:rsid w:val="000706E7"/>
    <w:rsid w:val="00070D09"/>
    <w:rsid w:val="00070EF8"/>
    <w:rsid w:val="00071192"/>
    <w:rsid w:val="000713A7"/>
    <w:rsid w:val="00071D40"/>
    <w:rsid w:val="00072011"/>
    <w:rsid w:val="00072A80"/>
    <w:rsid w:val="00072C4D"/>
    <w:rsid w:val="000731A0"/>
    <w:rsid w:val="000736C1"/>
    <w:rsid w:val="00073797"/>
    <w:rsid w:val="00073CE1"/>
    <w:rsid w:val="00073DEC"/>
    <w:rsid w:val="000745AA"/>
    <w:rsid w:val="00074679"/>
    <w:rsid w:val="00074A04"/>
    <w:rsid w:val="00074E86"/>
    <w:rsid w:val="000754AF"/>
    <w:rsid w:val="00076097"/>
    <w:rsid w:val="000761D5"/>
    <w:rsid w:val="00076541"/>
    <w:rsid w:val="000772F4"/>
    <w:rsid w:val="000776EB"/>
    <w:rsid w:val="00081C54"/>
    <w:rsid w:val="000823B0"/>
    <w:rsid w:val="00082FE3"/>
    <w:rsid w:val="0008335B"/>
    <w:rsid w:val="00083379"/>
    <w:rsid w:val="00083587"/>
    <w:rsid w:val="00083838"/>
    <w:rsid w:val="00083B3E"/>
    <w:rsid w:val="00083B6A"/>
    <w:rsid w:val="000846FE"/>
    <w:rsid w:val="000848A8"/>
    <w:rsid w:val="00085D54"/>
    <w:rsid w:val="00085E04"/>
    <w:rsid w:val="00086800"/>
    <w:rsid w:val="000871AA"/>
    <w:rsid w:val="00087913"/>
    <w:rsid w:val="00087DE9"/>
    <w:rsid w:val="00087F77"/>
    <w:rsid w:val="000902DC"/>
    <w:rsid w:val="000911AE"/>
    <w:rsid w:val="000913C4"/>
    <w:rsid w:val="00093697"/>
    <w:rsid w:val="00093D42"/>
    <w:rsid w:val="00093DD0"/>
    <w:rsid w:val="00094A16"/>
    <w:rsid w:val="00094DE6"/>
    <w:rsid w:val="000950EC"/>
    <w:rsid w:val="00096356"/>
    <w:rsid w:val="00097C99"/>
    <w:rsid w:val="000A0F14"/>
    <w:rsid w:val="000A1263"/>
    <w:rsid w:val="000A1441"/>
    <w:rsid w:val="000A1A06"/>
    <w:rsid w:val="000A1B60"/>
    <w:rsid w:val="000A21B4"/>
    <w:rsid w:val="000A2CC7"/>
    <w:rsid w:val="000A2ED6"/>
    <w:rsid w:val="000A4205"/>
    <w:rsid w:val="000A4A19"/>
    <w:rsid w:val="000A4DFE"/>
    <w:rsid w:val="000A623B"/>
    <w:rsid w:val="000A6351"/>
    <w:rsid w:val="000A63D6"/>
    <w:rsid w:val="000A66F2"/>
    <w:rsid w:val="000A6BA0"/>
    <w:rsid w:val="000A6E18"/>
    <w:rsid w:val="000A78F2"/>
    <w:rsid w:val="000A7B38"/>
    <w:rsid w:val="000B0343"/>
    <w:rsid w:val="000B2370"/>
    <w:rsid w:val="000B28D2"/>
    <w:rsid w:val="000B2985"/>
    <w:rsid w:val="000B2C88"/>
    <w:rsid w:val="000B3342"/>
    <w:rsid w:val="000B3643"/>
    <w:rsid w:val="000B51FA"/>
    <w:rsid w:val="000B5747"/>
    <w:rsid w:val="000B5905"/>
    <w:rsid w:val="000B5975"/>
    <w:rsid w:val="000B6621"/>
    <w:rsid w:val="000B68A8"/>
    <w:rsid w:val="000B6D72"/>
    <w:rsid w:val="000B6E2C"/>
    <w:rsid w:val="000B76C5"/>
    <w:rsid w:val="000B7949"/>
    <w:rsid w:val="000B7A10"/>
    <w:rsid w:val="000C09DD"/>
    <w:rsid w:val="000C115D"/>
    <w:rsid w:val="000C1535"/>
    <w:rsid w:val="000C23BB"/>
    <w:rsid w:val="000C252B"/>
    <w:rsid w:val="000C28A3"/>
    <w:rsid w:val="000C2FBD"/>
    <w:rsid w:val="000C3AAE"/>
    <w:rsid w:val="000C3B0C"/>
    <w:rsid w:val="000C3FFC"/>
    <w:rsid w:val="000C41E6"/>
    <w:rsid w:val="000C422D"/>
    <w:rsid w:val="000C566D"/>
    <w:rsid w:val="000C5F91"/>
    <w:rsid w:val="000C6025"/>
    <w:rsid w:val="000C7193"/>
    <w:rsid w:val="000C725C"/>
    <w:rsid w:val="000C76BD"/>
    <w:rsid w:val="000D0565"/>
    <w:rsid w:val="000D0BB3"/>
    <w:rsid w:val="000D0E4E"/>
    <w:rsid w:val="000D1011"/>
    <w:rsid w:val="000D113C"/>
    <w:rsid w:val="000D12D1"/>
    <w:rsid w:val="000D159A"/>
    <w:rsid w:val="000D1796"/>
    <w:rsid w:val="000D22CC"/>
    <w:rsid w:val="000D2E4A"/>
    <w:rsid w:val="000D36AE"/>
    <w:rsid w:val="000D38A1"/>
    <w:rsid w:val="000D480E"/>
    <w:rsid w:val="000D4911"/>
    <w:rsid w:val="000D4C4E"/>
    <w:rsid w:val="000D5077"/>
    <w:rsid w:val="000D5362"/>
    <w:rsid w:val="000D54DB"/>
    <w:rsid w:val="000D57F8"/>
    <w:rsid w:val="000D5851"/>
    <w:rsid w:val="000D5B9E"/>
    <w:rsid w:val="000D5C60"/>
    <w:rsid w:val="000D71E2"/>
    <w:rsid w:val="000D73A5"/>
    <w:rsid w:val="000D7BCF"/>
    <w:rsid w:val="000E003C"/>
    <w:rsid w:val="000E07D6"/>
    <w:rsid w:val="000E1380"/>
    <w:rsid w:val="000E14A7"/>
    <w:rsid w:val="000E18DF"/>
    <w:rsid w:val="000E2179"/>
    <w:rsid w:val="000E34F3"/>
    <w:rsid w:val="000E44A1"/>
    <w:rsid w:val="000E59A0"/>
    <w:rsid w:val="000E7A84"/>
    <w:rsid w:val="000F0577"/>
    <w:rsid w:val="000F06AD"/>
    <w:rsid w:val="000F15BC"/>
    <w:rsid w:val="000F180A"/>
    <w:rsid w:val="000F1C92"/>
    <w:rsid w:val="000F1FCB"/>
    <w:rsid w:val="000F2EEE"/>
    <w:rsid w:val="000F3697"/>
    <w:rsid w:val="000F3A8D"/>
    <w:rsid w:val="000F3C52"/>
    <w:rsid w:val="000F53E9"/>
    <w:rsid w:val="000F5725"/>
    <w:rsid w:val="000F6DD2"/>
    <w:rsid w:val="000F7E87"/>
    <w:rsid w:val="000F7F58"/>
    <w:rsid w:val="00100128"/>
    <w:rsid w:val="00100487"/>
    <w:rsid w:val="001004C0"/>
    <w:rsid w:val="00100FF3"/>
    <w:rsid w:val="001014EA"/>
    <w:rsid w:val="001026CA"/>
    <w:rsid w:val="00102F44"/>
    <w:rsid w:val="00103C09"/>
    <w:rsid w:val="00103FDA"/>
    <w:rsid w:val="001043C2"/>
    <w:rsid w:val="001043E1"/>
    <w:rsid w:val="00104AE7"/>
    <w:rsid w:val="0010505A"/>
    <w:rsid w:val="00105CC7"/>
    <w:rsid w:val="00107779"/>
    <w:rsid w:val="001078C2"/>
    <w:rsid w:val="00107DDD"/>
    <w:rsid w:val="00107E1C"/>
    <w:rsid w:val="00107EA1"/>
    <w:rsid w:val="00110243"/>
    <w:rsid w:val="001112C4"/>
    <w:rsid w:val="00111425"/>
    <w:rsid w:val="00111444"/>
    <w:rsid w:val="00111723"/>
    <w:rsid w:val="00112144"/>
    <w:rsid w:val="00112436"/>
    <w:rsid w:val="001129B5"/>
    <w:rsid w:val="00112BE6"/>
    <w:rsid w:val="00113ED6"/>
    <w:rsid w:val="001141E3"/>
    <w:rsid w:val="001142DC"/>
    <w:rsid w:val="001144DF"/>
    <w:rsid w:val="00114DE8"/>
    <w:rsid w:val="0011557B"/>
    <w:rsid w:val="001165BA"/>
    <w:rsid w:val="00116E4A"/>
    <w:rsid w:val="001178A5"/>
    <w:rsid w:val="00117C85"/>
    <w:rsid w:val="00120184"/>
    <w:rsid w:val="00120B13"/>
    <w:rsid w:val="001222D8"/>
    <w:rsid w:val="00124D84"/>
    <w:rsid w:val="001250DD"/>
    <w:rsid w:val="00125733"/>
    <w:rsid w:val="001263AA"/>
    <w:rsid w:val="001263E9"/>
    <w:rsid w:val="0013038F"/>
    <w:rsid w:val="00130441"/>
    <w:rsid w:val="00130779"/>
    <w:rsid w:val="001307A1"/>
    <w:rsid w:val="0013097E"/>
    <w:rsid w:val="001321D3"/>
    <w:rsid w:val="0013263B"/>
    <w:rsid w:val="00133448"/>
    <w:rsid w:val="00133599"/>
    <w:rsid w:val="00133BF7"/>
    <w:rsid w:val="00133C9E"/>
    <w:rsid w:val="0013459A"/>
    <w:rsid w:val="00134B88"/>
    <w:rsid w:val="00136A23"/>
    <w:rsid w:val="00136B99"/>
    <w:rsid w:val="00140459"/>
    <w:rsid w:val="0014063E"/>
    <w:rsid w:val="0014087D"/>
    <w:rsid w:val="00140F74"/>
    <w:rsid w:val="00141191"/>
    <w:rsid w:val="0014159C"/>
    <w:rsid w:val="00141D9D"/>
    <w:rsid w:val="00142665"/>
    <w:rsid w:val="00142D61"/>
    <w:rsid w:val="0014306F"/>
    <w:rsid w:val="0014384A"/>
    <w:rsid w:val="0014450F"/>
    <w:rsid w:val="00144D8F"/>
    <w:rsid w:val="00145864"/>
    <w:rsid w:val="00145C74"/>
    <w:rsid w:val="001462E9"/>
    <w:rsid w:val="00146476"/>
    <w:rsid w:val="00146E32"/>
    <w:rsid w:val="00146F10"/>
    <w:rsid w:val="001473AE"/>
    <w:rsid w:val="00151619"/>
    <w:rsid w:val="00152835"/>
    <w:rsid w:val="00152913"/>
    <w:rsid w:val="00152B9E"/>
    <w:rsid w:val="00154207"/>
    <w:rsid w:val="00155490"/>
    <w:rsid w:val="001559FA"/>
    <w:rsid w:val="00156374"/>
    <w:rsid w:val="00156749"/>
    <w:rsid w:val="00157362"/>
    <w:rsid w:val="00157425"/>
    <w:rsid w:val="001577D8"/>
    <w:rsid w:val="00157FC3"/>
    <w:rsid w:val="00160342"/>
    <w:rsid w:val="00160739"/>
    <w:rsid w:val="001617C2"/>
    <w:rsid w:val="0016271E"/>
    <w:rsid w:val="00162931"/>
    <w:rsid w:val="00162D7A"/>
    <w:rsid w:val="00164DAB"/>
    <w:rsid w:val="00165110"/>
    <w:rsid w:val="00165956"/>
    <w:rsid w:val="00165BBB"/>
    <w:rsid w:val="0016613F"/>
    <w:rsid w:val="00166215"/>
    <w:rsid w:val="00166235"/>
    <w:rsid w:val="00166591"/>
    <w:rsid w:val="00166F4B"/>
    <w:rsid w:val="00167A69"/>
    <w:rsid w:val="00167B80"/>
    <w:rsid w:val="00170CE0"/>
    <w:rsid w:val="00171045"/>
    <w:rsid w:val="00171143"/>
    <w:rsid w:val="00172864"/>
    <w:rsid w:val="00172B82"/>
    <w:rsid w:val="00172EFA"/>
    <w:rsid w:val="00173282"/>
    <w:rsid w:val="00173608"/>
    <w:rsid w:val="001745EC"/>
    <w:rsid w:val="001747B7"/>
    <w:rsid w:val="00174B80"/>
    <w:rsid w:val="00175C30"/>
    <w:rsid w:val="001762E6"/>
    <w:rsid w:val="00176E03"/>
    <w:rsid w:val="00177069"/>
    <w:rsid w:val="00177FC1"/>
    <w:rsid w:val="001815A2"/>
    <w:rsid w:val="00181B29"/>
    <w:rsid w:val="00181FC1"/>
    <w:rsid w:val="00182091"/>
    <w:rsid w:val="001829A4"/>
    <w:rsid w:val="00183034"/>
    <w:rsid w:val="001830F7"/>
    <w:rsid w:val="00183EE6"/>
    <w:rsid w:val="00183EEE"/>
    <w:rsid w:val="00184079"/>
    <w:rsid w:val="0018588A"/>
    <w:rsid w:val="00186DB3"/>
    <w:rsid w:val="00187252"/>
    <w:rsid w:val="0018765D"/>
    <w:rsid w:val="00190BFF"/>
    <w:rsid w:val="00190EBD"/>
    <w:rsid w:val="00191C91"/>
    <w:rsid w:val="00191D95"/>
    <w:rsid w:val="00192DD9"/>
    <w:rsid w:val="001932D8"/>
    <w:rsid w:val="00194339"/>
    <w:rsid w:val="00194848"/>
    <w:rsid w:val="00194F52"/>
    <w:rsid w:val="001958EA"/>
    <w:rsid w:val="00195C80"/>
    <w:rsid w:val="00195E0E"/>
    <w:rsid w:val="001965B8"/>
    <w:rsid w:val="0019703F"/>
    <w:rsid w:val="001A0AC0"/>
    <w:rsid w:val="001A0BBE"/>
    <w:rsid w:val="001A180D"/>
    <w:rsid w:val="001A1BAC"/>
    <w:rsid w:val="001A1D72"/>
    <w:rsid w:val="001A23CE"/>
    <w:rsid w:val="001A2C89"/>
    <w:rsid w:val="001A3FD0"/>
    <w:rsid w:val="001A4C99"/>
    <w:rsid w:val="001A673E"/>
    <w:rsid w:val="001A7763"/>
    <w:rsid w:val="001B0944"/>
    <w:rsid w:val="001B0F5E"/>
    <w:rsid w:val="001B38ED"/>
    <w:rsid w:val="001B3964"/>
    <w:rsid w:val="001B3D19"/>
    <w:rsid w:val="001B4051"/>
    <w:rsid w:val="001B4452"/>
    <w:rsid w:val="001B466C"/>
    <w:rsid w:val="001B4F34"/>
    <w:rsid w:val="001B52EC"/>
    <w:rsid w:val="001B554A"/>
    <w:rsid w:val="001B56DC"/>
    <w:rsid w:val="001B5907"/>
    <w:rsid w:val="001B5DFD"/>
    <w:rsid w:val="001B61A3"/>
    <w:rsid w:val="001B6564"/>
    <w:rsid w:val="001B691A"/>
    <w:rsid w:val="001B7533"/>
    <w:rsid w:val="001B78C0"/>
    <w:rsid w:val="001C02D8"/>
    <w:rsid w:val="001C04E3"/>
    <w:rsid w:val="001C1B8D"/>
    <w:rsid w:val="001C2378"/>
    <w:rsid w:val="001C32CD"/>
    <w:rsid w:val="001C3DC7"/>
    <w:rsid w:val="001C3EE9"/>
    <w:rsid w:val="001C3FA4"/>
    <w:rsid w:val="001C40F9"/>
    <w:rsid w:val="001C4155"/>
    <w:rsid w:val="001C458B"/>
    <w:rsid w:val="001C4952"/>
    <w:rsid w:val="001C4BEB"/>
    <w:rsid w:val="001C5281"/>
    <w:rsid w:val="001C587D"/>
    <w:rsid w:val="001C5D4F"/>
    <w:rsid w:val="001C64C0"/>
    <w:rsid w:val="001C665F"/>
    <w:rsid w:val="001C69DA"/>
    <w:rsid w:val="001C6F06"/>
    <w:rsid w:val="001C7209"/>
    <w:rsid w:val="001C7B0C"/>
    <w:rsid w:val="001D0565"/>
    <w:rsid w:val="001D0A41"/>
    <w:rsid w:val="001D0B7F"/>
    <w:rsid w:val="001D2360"/>
    <w:rsid w:val="001D3109"/>
    <w:rsid w:val="001D332E"/>
    <w:rsid w:val="001D356C"/>
    <w:rsid w:val="001D3FAA"/>
    <w:rsid w:val="001D5033"/>
    <w:rsid w:val="001D56A4"/>
    <w:rsid w:val="001D5C88"/>
    <w:rsid w:val="001D5C98"/>
    <w:rsid w:val="001D6567"/>
    <w:rsid w:val="001D695C"/>
    <w:rsid w:val="001D6FAB"/>
    <w:rsid w:val="001D6FD9"/>
    <w:rsid w:val="001D780E"/>
    <w:rsid w:val="001D798A"/>
    <w:rsid w:val="001E02F8"/>
    <w:rsid w:val="001E05C3"/>
    <w:rsid w:val="001E0AD3"/>
    <w:rsid w:val="001E153B"/>
    <w:rsid w:val="001E22B4"/>
    <w:rsid w:val="001E2C52"/>
    <w:rsid w:val="001E32F8"/>
    <w:rsid w:val="001E36E4"/>
    <w:rsid w:val="001E379D"/>
    <w:rsid w:val="001E3914"/>
    <w:rsid w:val="001E3A3C"/>
    <w:rsid w:val="001E4F02"/>
    <w:rsid w:val="001E5076"/>
    <w:rsid w:val="001E5C23"/>
    <w:rsid w:val="001E621E"/>
    <w:rsid w:val="001E6803"/>
    <w:rsid w:val="001E7504"/>
    <w:rsid w:val="001E76DF"/>
    <w:rsid w:val="001F03C1"/>
    <w:rsid w:val="001F1136"/>
    <w:rsid w:val="001F1308"/>
    <w:rsid w:val="001F1525"/>
    <w:rsid w:val="001F1E87"/>
    <w:rsid w:val="001F1EB6"/>
    <w:rsid w:val="001F2858"/>
    <w:rsid w:val="001F28BE"/>
    <w:rsid w:val="001F2D1C"/>
    <w:rsid w:val="001F2E23"/>
    <w:rsid w:val="001F341F"/>
    <w:rsid w:val="001F3772"/>
    <w:rsid w:val="001F383F"/>
    <w:rsid w:val="001F3911"/>
    <w:rsid w:val="001F3F1A"/>
    <w:rsid w:val="001F4CBD"/>
    <w:rsid w:val="001F5545"/>
    <w:rsid w:val="001F5777"/>
    <w:rsid w:val="001F5937"/>
    <w:rsid w:val="001F59E3"/>
    <w:rsid w:val="001F59ED"/>
    <w:rsid w:val="001F7121"/>
    <w:rsid w:val="00200639"/>
    <w:rsid w:val="00200D2C"/>
    <w:rsid w:val="00201888"/>
    <w:rsid w:val="002019D8"/>
    <w:rsid w:val="00201EC7"/>
    <w:rsid w:val="00202306"/>
    <w:rsid w:val="00202D7A"/>
    <w:rsid w:val="00202E6C"/>
    <w:rsid w:val="00202E9F"/>
    <w:rsid w:val="0020349A"/>
    <w:rsid w:val="002034B4"/>
    <w:rsid w:val="00203DD8"/>
    <w:rsid w:val="00204032"/>
    <w:rsid w:val="00204BAD"/>
    <w:rsid w:val="00204D60"/>
    <w:rsid w:val="00205627"/>
    <w:rsid w:val="00205664"/>
    <w:rsid w:val="002056D0"/>
    <w:rsid w:val="00205E9A"/>
    <w:rsid w:val="00210860"/>
    <w:rsid w:val="00210A2F"/>
    <w:rsid w:val="00210B6A"/>
    <w:rsid w:val="00212CB6"/>
    <w:rsid w:val="00212E37"/>
    <w:rsid w:val="00213D38"/>
    <w:rsid w:val="002140FF"/>
    <w:rsid w:val="00215D6C"/>
    <w:rsid w:val="0021717E"/>
    <w:rsid w:val="00217D55"/>
    <w:rsid w:val="002205C7"/>
    <w:rsid w:val="00220894"/>
    <w:rsid w:val="002219E2"/>
    <w:rsid w:val="00223600"/>
    <w:rsid w:val="002239BA"/>
    <w:rsid w:val="0022466A"/>
    <w:rsid w:val="00224952"/>
    <w:rsid w:val="00224DD2"/>
    <w:rsid w:val="002252C6"/>
    <w:rsid w:val="00225A6A"/>
    <w:rsid w:val="00225AC7"/>
    <w:rsid w:val="00225ACC"/>
    <w:rsid w:val="002266BC"/>
    <w:rsid w:val="00227873"/>
    <w:rsid w:val="00230950"/>
    <w:rsid w:val="00230C34"/>
    <w:rsid w:val="00230DFE"/>
    <w:rsid w:val="00231C25"/>
    <w:rsid w:val="00231C6F"/>
    <w:rsid w:val="00232A90"/>
    <w:rsid w:val="00233251"/>
    <w:rsid w:val="00234151"/>
    <w:rsid w:val="00234C6D"/>
    <w:rsid w:val="00234F8C"/>
    <w:rsid w:val="00235542"/>
    <w:rsid w:val="002360DD"/>
    <w:rsid w:val="00236993"/>
    <w:rsid w:val="002369B0"/>
    <w:rsid w:val="00236AD8"/>
    <w:rsid w:val="00236C42"/>
    <w:rsid w:val="00237A7F"/>
    <w:rsid w:val="00237F01"/>
    <w:rsid w:val="002401F5"/>
    <w:rsid w:val="002406F6"/>
    <w:rsid w:val="00240E54"/>
    <w:rsid w:val="002451C2"/>
    <w:rsid w:val="002451C5"/>
    <w:rsid w:val="00245F1F"/>
    <w:rsid w:val="00246000"/>
    <w:rsid w:val="0024663B"/>
    <w:rsid w:val="00247103"/>
    <w:rsid w:val="00250067"/>
    <w:rsid w:val="0025015C"/>
    <w:rsid w:val="00251049"/>
    <w:rsid w:val="002516DE"/>
    <w:rsid w:val="00251F81"/>
    <w:rsid w:val="00252BE0"/>
    <w:rsid w:val="00253588"/>
    <w:rsid w:val="00253F6B"/>
    <w:rsid w:val="002546F4"/>
    <w:rsid w:val="002551D0"/>
    <w:rsid w:val="0025535F"/>
    <w:rsid w:val="00255374"/>
    <w:rsid w:val="00256C06"/>
    <w:rsid w:val="00257BF4"/>
    <w:rsid w:val="00260003"/>
    <w:rsid w:val="0026035D"/>
    <w:rsid w:val="002606D6"/>
    <w:rsid w:val="002609AC"/>
    <w:rsid w:val="00261C98"/>
    <w:rsid w:val="0026248E"/>
    <w:rsid w:val="00262504"/>
    <w:rsid w:val="00262914"/>
    <w:rsid w:val="002634A3"/>
    <w:rsid w:val="00263797"/>
    <w:rsid w:val="002647BF"/>
    <w:rsid w:val="002647D5"/>
    <w:rsid w:val="00264C8F"/>
    <w:rsid w:val="00265032"/>
    <w:rsid w:val="002651FB"/>
    <w:rsid w:val="0026538C"/>
    <w:rsid w:val="00265781"/>
    <w:rsid w:val="00266B13"/>
    <w:rsid w:val="00266DBB"/>
    <w:rsid w:val="0026752B"/>
    <w:rsid w:val="00267914"/>
    <w:rsid w:val="00270728"/>
    <w:rsid w:val="00270D42"/>
    <w:rsid w:val="0027195D"/>
    <w:rsid w:val="00272777"/>
    <w:rsid w:val="00272B03"/>
    <w:rsid w:val="00272C87"/>
    <w:rsid w:val="00272F47"/>
    <w:rsid w:val="002733E2"/>
    <w:rsid w:val="00274FC8"/>
    <w:rsid w:val="0027508F"/>
    <w:rsid w:val="002750B1"/>
    <w:rsid w:val="0027546B"/>
    <w:rsid w:val="00275523"/>
    <w:rsid w:val="00276A35"/>
    <w:rsid w:val="00277835"/>
    <w:rsid w:val="00280204"/>
    <w:rsid w:val="00280524"/>
    <w:rsid w:val="00280A4F"/>
    <w:rsid w:val="00280AB1"/>
    <w:rsid w:val="002837A1"/>
    <w:rsid w:val="00283B56"/>
    <w:rsid w:val="00283B9C"/>
    <w:rsid w:val="00283C8D"/>
    <w:rsid w:val="00284BAE"/>
    <w:rsid w:val="00285656"/>
    <w:rsid w:val="002859AF"/>
    <w:rsid w:val="00286AE7"/>
    <w:rsid w:val="00287243"/>
    <w:rsid w:val="00290647"/>
    <w:rsid w:val="002907DB"/>
    <w:rsid w:val="00291385"/>
    <w:rsid w:val="00291422"/>
    <w:rsid w:val="002914D3"/>
    <w:rsid w:val="00291EC2"/>
    <w:rsid w:val="0029237F"/>
    <w:rsid w:val="00292715"/>
    <w:rsid w:val="00292797"/>
    <w:rsid w:val="00293008"/>
    <w:rsid w:val="00293E57"/>
    <w:rsid w:val="002940F9"/>
    <w:rsid w:val="002947D1"/>
    <w:rsid w:val="002948DF"/>
    <w:rsid w:val="00294B22"/>
    <w:rsid w:val="00294D90"/>
    <w:rsid w:val="00294DD3"/>
    <w:rsid w:val="002955D4"/>
    <w:rsid w:val="00295FFE"/>
    <w:rsid w:val="002A1A99"/>
    <w:rsid w:val="002A1E92"/>
    <w:rsid w:val="002A204D"/>
    <w:rsid w:val="002A2616"/>
    <w:rsid w:val="002A26E1"/>
    <w:rsid w:val="002A28BF"/>
    <w:rsid w:val="002A2A73"/>
    <w:rsid w:val="002A2D8B"/>
    <w:rsid w:val="002A368A"/>
    <w:rsid w:val="002A36AE"/>
    <w:rsid w:val="002A4065"/>
    <w:rsid w:val="002A59F0"/>
    <w:rsid w:val="002A6432"/>
    <w:rsid w:val="002A6F25"/>
    <w:rsid w:val="002A6FD3"/>
    <w:rsid w:val="002A753B"/>
    <w:rsid w:val="002A7CC7"/>
    <w:rsid w:val="002A7ED1"/>
    <w:rsid w:val="002B0A7D"/>
    <w:rsid w:val="002B0D89"/>
    <w:rsid w:val="002B1622"/>
    <w:rsid w:val="002B1A69"/>
    <w:rsid w:val="002B2723"/>
    <w:rsid w:val="002B2F26"/>
    <w:rsid w:val="002B303A"/>
    <w:rsid w:val="002B3F62"/>
    <w:rsid w:val="002B4082"/>
    <w:rsid w:val="002B41C7"/>
    <w:rsid w:val="002B4F41"/>
    <w:rsid w:val="002B538E"/>
    <w:rsid w:val="002B5DCA"/>
    <w:rsid w:val="002B6BDC"/>
    <w:rsid w:val="002B749C"/>
    <w:rsid w:val="002B75B0"/>
    <w:rsid w:val="002B7EAF"/>
    <w:rsid w:val="002B7F4F"/>
    <w:rsid w:val="002C0141"/>
    <w:rsid w:val="002C099C"/>
    <w:rsid w:val="002C0B74"/>
    <w:rsid w:val="002C0C8B"/>
    <w:rsid w:val="002C0CBB"/>
    <w:rsid w:val="002C1201"/>
    <w:rsid w:val="002C1460"/>
    <w:rsid w:val="002C1FD5"/>
    <w:rsid w:val="002C20F2"/>
    <w:rsid w:val="002C3684"/>
    <w:rsid w:val="002C38B2"/>
    <w:rsid w:val="002C3F9C"/>
    <w:rsid w:val="002C471C"/>
    <w:rsid w:val="002C4F33"/>
    <w:rsid w:val="002C5AFA"/>
    <w:rsid w:val="002C6DFC"/>
    <w:rsid w:val="002D0439"/>
    <w:rsid w:val="002D11B7"/>
    <w:rsid w:val="002D1672"/>
    <w:rsid w:val="002D2B28"/>
    <w:rsid w:val="002D3BBC"/>
    <w:rsid w:val="002D438A"/>
    <w:rsid w:val="002D4D4F"/>
    <w:rsid w:val="002D50B1"/>
    <w:rsid w:val="002D56E6"/>
    <w:rsid w:val="002D5738"/>
    <w:rsid w:val="002D5E05"/>
    <w:rsid w:val="002D5E53"/>
    <w:rsid w:val="002E0230"/>
    <w:rsid w:val="002E0319"/>
    <w:rsid w:val="002E179B"/>
    <w:rsid w:val="002E1C9E"/>
    <w:rsid w:val="002E1E03"/>
    <w:rsid w:val="002E2178"/>
    <w:rsid w:val="002E257B"/>
    <w:rsid w:val="002E2BD0"/>
    <w:rsid w:val="002E2C7D"/>
    <w:rsid w:val="002E3C65"/>
    <w:rsid w:val="002E3F5B"/>
    <w:rsid w:val="002E4362"/>
    <w:rsid w:val="002E47BC"/>
    <w:rsid w:val="002E5D27"/>
    <w:rsid w:val="002E63D9"/>
    <w:rsid w:val="002E640E"/>
    <w:rsid w:val="002E769E"/>
    <w:rsid w:val="002F0880"/>
    <w:rsid w:val="002F0C28"/>
    <w:rsid w:val="002F208E"/>
    <w:rsid w:val="002F3CDE"/>
    <w:rsid w:val="002F3E21"/>
    <w:rsid w:val="002F47BF"/>
    <w:rsid w:val="002F49D8"/>
    <w:rsid w:val="002F588C"/>
    <w:rsid w:val="002F5DD6"/>
    <w:rsid w:val="002F5FEA"/>
    <w:rsid w:val="002F63E7"/>
    <w:rsid w:val="002F7BE3"/>
    <w:rsid w:val="002F7E6A"/>
    <w:rsid w:val="00300165"/>
    <w:rsid w:val="003010CF"/>
    <w:rsid w:val="00303082"/>
    <w:rsid w:val="00303440"/>
    <w:rsid w:val="00304B42"/>
    <w:rsid w:val="00304C59"/>
    <w:rsid w:val="00304D9B"/>
    <w:rsid w:val="00305ADE"/>
    <w:rsid w:val="00305BA5"/>
    <w:rsid w:val="00305D2F"/>
    <w:rsid w:val="00305FF9"/>
    <w:rsid w:val="003063DC"/>
    <w:rsid w:val="003069D6"/>
    <w:rsid w:val="00306E0C"/>
    <w:rsid w:val="00306E6B"/>
    <w:rsid w:val="003100C8"/>
    <w:rsid w:val="00311161"/>
    <w:rsid w:val="003120A7"/>
    <w:rsid w:val="00312400"/>
    <w:rsid w:val="00312739"/>
    <w:rsid w:val="00312D10"/>
    <w:rsid w:val="00313C27"/>
    <w:rsid w:val="003144FA"/>
    <w:rsid w:val="00316A60"/>
    <w:rsid w:val="00316EDC"/>
    <w:rsid w:val="003178DA"/>
    <w:rsid w:val="00317DB8"/>
    <w:rsid w:val="00320618"/>
    <w:rsid w:val="00320978"/>
    <w:rsid w:val="0032100B"/>
    <w:rsid w:val="003215E2"/>
    <w:rsid w:val="00321BD7"/>
    <w:rsid w:val="0032228A"/>
    <w:rsid w:val="0032260F"/>
    <w:rsid w:val="0032266D"/>
    <w:rsid w:val="003228DA"/>
    <w:rsid w:val="0032362D"/>
    <w:rsid w:val="00323D6B"/>
    <w:rsid w:val="00326957"/>
    <w:rsid w:val="00326AE2"/>
    <w:rsid w:val="00326BD7"/>
    <w:rsid w:val="00327034"/>
    <w:rsid w:val="00327DA6"/>
    <w:rsid w:val="00330037"/>
    <w:rsid w:val="00331426"/>
    <w:rsid w:val="0033171D"/>
    <w:rsid w:val="00331FC3"/>
    <w:rsid w:val="003325ED"/>
    <w:rsid w:val="003336B3"/>
    <w:rsid w:val="00334D33"/>
    <w:rsid w:val="003350C5"/>
    <w:rsid w:val="00335B75"/>
    <w:rsid w:val="00335D8C"/>
    <w:rsid w:val="00335E5F"/>
    <w:rsid w:val="00336072"/>
    <w:rsid w:val="003363A1"/>
    <w:rsid w:val="0033659F"/>
    <w:rsid w:val="00336772"/>
    <w:rsid w:val="003373C4"/>
    <w:rsid w:val="003379BD"/>
    <w:rsid w:val="00337A9A"/>
    <w:rsid w:val="0034226D"/>
    <w:rsid w:val="00342972"/>
    <w:rsid w:val="00342FDD"/>
    <w:rsid w:val="003435F4"/>
    <w:rsid w:val="0034429B"/>
    <w:rsid w:val="0034430E"/>
    <w:rsid w:val="00344866"/>
    <w:rsid w:val="003448E4"/>
    <w:rsid w:val="0034638C"/>
    <w:rsid w:val="0034686E"/>
    <w:rsid w:val="00346F7F"/>
    <w:rsid w:val="00350108"/>
    <w:rsid w:val="00350762"/>
    <w:rsid w:val="003507C4"/>
    <w:rsid w:val="0035140A"/>
    <w:rsid w:val="003517D1"/>
    <w:rsid w:val="003519A1"/>
    <w:rsid w:val="00352480"/>
    <w:rsid w:val="003530D2"/>
    <w:rsid w:val="0035331A"/>
    <w:rsid w:val="003534E1"/>
    <w:rsid w:val="0035442C"/>
    <w:rsid w:val="003548D8"/>
    <w:rsid w:val="003554CA"/>
    <w:rsid w:val="00355BBC"/>
    <w:rsid w:val="003601E2"/>
    <w:rsid w:val="00360232"/>
    <w:rsid w:val="003602E0"/>
    <w:rsid w:val="00360D01"/>
    <w:rsid w:val="0036101A"/>
    <w:rsid w:val="00362569"/>
    <w:rsid w:val="003636CD"/>
    <w:rsid w:val="0036487C"/>
    <w:rsid w:val="00364F8A"/>
    <w:rsid w:val="00365411"/>
    <w:rsid w:val="00365AC2"/>
    <w:rsid w:val="00365FA2"/>
    <w:rsid w:val="00366C69"/>
    <w:rsid w:val="00367041"/>
    <w:rsid w:val="00367441"/>
    <w:rsid w:val="00367B1D"/>
    <w:rsid w:val="003707A4"/>
    <w:rsid w:val="00370E4F"/>
    <w:rsid w:val="00371215"/>
    <w:rsid w:val="0037228A"/>
    <w:rsid w:val="00372DCA"/>
    <w:rsid w:val="00372F0D"/>
    <w:rsid w:val="00374059"/>
    <w:rsid w:val="00374768"/>
    <w:rsid w:val="0037535B"/>
    <w:rsid w:val="0037552D"/>
    <w:rsid w:val="003756DB"/>
    <w:rsid w:val="0037575B"/>
    <w:rsid w:val="00375928"/>
    <w:rsid w:val="00376591"/>
    <w:rsid w:val="003766F7"/>
    <w:rsid w:val="003770BB"/>
    <w:rsid w:val="003774C3"/>
    <w:rsid w:val="0037771A"/>
    <w:rsid w:val="00377E97"/>
    <w:rsid w:val="003802DC"/>
    <w:rsid w:val="00380E4E"/>
    <w:rsid w:val="00380FBF"/>
    <w:rsid w:val="00381F42"/>
    <w:rsid w:val="00382787"/>
    <w:rsid w:val="00382A43"/>
    <w:rsid w:val="00382D60"/>
    <w:rsid w:val="00382F29"/>
    <w:rsid w:val="00383C8D"/>
    <w:rsid w:val="003847AD"/>
    <w:rsid w:val="00384D62"/>
    <w:rsid w:val="003852FB"/>
    <w:rsid w:val="00385429"/>
    <w:rsid w:val="00385B05"/>
    <w:rsid w:val="003860D3"/>
    <w:rsid w:val="00386382"/>
    <w:rsid w:val="003865EF"/>
    <w:rsid w:val="00386BA9"/>
    <w:rsid w:val="00386D1E"/>
    <w:rsid w:val="00390017"/>
    <w:rsid w:val="003901A3"/>
    <w:rsid w:val="0039072F"/>
    <w:rsid w:val="00390F40"/>
    <w:rsid w:val="00392197"/>
    <w:rsid w:val="00392D7D"/>
    <w:rsid w:val="00393B28"/>
    <w:rsid w:val="00393B86"/>
    <w:rsid w:val="003940CE"/>
    <w:rsid w:val="003957CD"/>
    <w:rsid w:val="00395AD0"/>
    <w:rsid w:val="00397C1D"/>
    <w:rsid w:val="003A0D8F"/>
    <w:rsid w:val="003A180F"/>
    <w:rsid w:val="003A18DD"/>
    <w:rsid w:val="003A20C8"/>
    <w:rsid w:val="003A2C29"/>
    <w:rsid w:val="003A2EC3"/>
    <w:rsid w:val="003A36F2"/>
    <w:rsid w:val="003A3D39"/>
    <w:rsid w:val="003A3EC7"/>
    <w:rsid w:val="003A40B4"/>
    <w:rsid w:val="003A441A"/>
    <w:rsid w:val="003A48F2"/>
    <w:rsid w:val="003A70C4"/>
    <w:rsid w:val="003A7834"/>
    <w:rsid w:val="003B0B5B"/>
    <w:rsid w:val="003B0E79"/>
    <w:rsid w:val="003B19A2"/>
    <w:rsid w:val="003B24C1"/>
    <w:rsid w:val="003B2818"/>
    <w:rsid w:val="003B3212"/>
    <w:rsid w:val="003B33BB"/>
    <w:rsid w:val="003B3575"/>
    <w:rsid w:val="003B50BC"/>
    <w:rsid w:val="003B588B"/>
    <w:rsid w:val="003B5C4B"/>
    <w:rsid w:val="003B5D97"/>
    <w:rsid w:val="003B63A4"/>
    <w:rsid w:val="003B667B"/>
    <w:rsid w:val="003B68FE"/>
    <w:rsid w:val="003B6D7D"/>
    <w:rsid w:val="003B7D7E"/>
    <w:rsid w:val="003C1012"/>
    <w:rsid w:val="003C11C9"/>
    <w:rsid w:val="003C1229"/>
    <w:rsid w:val="003C1FD4"/>
    <w:rsid w:val="003C2044"/>
    <w:rsid w:val="003C213D"/>
    <w:rsid w:val="003C25AD"/>
    <w:rsid w:val="003C2D21"/>
    <w:rsid w:val="003C2E45"/>
    <w:rsid w:val="003C30C6"/>
    <w:rsid w:val="003C346D"/>
    <w:rsid w:val="003C44DF"/>
    <w:rsid w:val="003C48CE"/>
    <w:rsid w:val="003C5E6B"/>
    <w:rsid w:val="003C63E3"/>
    <w:rsid w:val="003C6FCB"/>
    <w:rsid w:val="003C7AD7"/>
    <w:rsid w:val="003C7BB4"/>
    <w:rsid w:val="003D0FC3"/>
    <w:rsid w:val="003D1031"/>
    <w:rsid w:val="003D2697"/>
    <w:rsid w:val="003D2C1D"/>
    <w:rsid w:val="003D2C34"/>
    <w:rsid w:val="003D39EC"/>
    <w:rsid w:val="003D3CC8"/>
    <w:rsid w:val="003D3DDD"/>
    <w:rsid w:val="003D43EF"/>
    <w:rsid w:val="003D4E0A"/>
    <w:rsid w:val="003D5668"/>
    <w:rsid w:val="003D5BE4"/>
    <w:rsid w:val="003D5CBF"/>
    <w:rsid w:val="003D5CC9"/>
    <w:rsid w:val="003D66D2"/>
    <w:rsid w:val="003D66E3"/>
    <w:rsid w:val="003D71B0"/>
    <w:rsid w:val="003E0320"/>
    <w:rsid w:val="003E058B"/>
    <w:rsid w:val="003E07AE"/>
    <w:rsid w:val="003E0AC3"/>
    <w:rsid w:val="003E0F84"/>
    <w:rsid w:val="003E1029"/>
    <w:rsid w:val="003E1276"/>
    <w:rsid w:val="003E14FC"/>
    <w:rsid w:val="003E1B18"/>
    <w:rsid w:val="003E2976"/>
    <w:rsid w:val="003E2C80"/>
    <w:rsid w:val="003E4858"/>
    <w:rsid w:val="003E5290"/>
    <w:rsid w:val="003E6081"/>
    <w:rsid w:val="003E6205"/>
    <w:rsid w:val="003E6316"/>
    <w:rsid w:val="003E6724"/>
    <w:rsid w:val="003E6884"/>
    <w:rsid w:val="003E6AC5"/>
    <w:rsid w:val="003E7ECC"/>
    <w:rsid w:val="003F0096"/>
    <w:rsid w:val="003F0850"/>
    <w:rsid w:val="003F0D12"/>
    <w:rsid w:val="003F160C"/>
    <w:rsid w:val="003F27AE"/>
    <w:rsid w:val="003F324F"/>
    <w:rsid w:val="003F33BC"/>
    <w:rsid w:val="003F3439"/>
    <w:rsid w:val="003F3D4E"/>
    <w:rsid w:val="003F477E"/>
    <w:rsid w:val="003F66D9"/>
    <w:rsid w:val="003F6CD2"/>
    <w:rsid w:val="003F788D"/>
    <w:rsid w:val="003F7BBA"/>
    <w:rsid w:val="0040027B"/>
    <w:rsid w:val="004007FC"/>
    <w:rsid w:val="0040126E"/>
    <w:rsid w:val="004020D4"/>
    <w:rsid w:val="004021B6"/>
    <w:rsid w:val="00402510"/>
    <w:rsid w:val="004047C4"/>
    <w:rsid w:val="00405670"/>
    <w:rsid w:val="0040570B"/>
    <w:rsid w:val="00405812"/>
    <w:rsid w:val="00405EDB"/>
    <w:rsid w:val="00405F60"/>
    <w:rsid w:val="00405FB1"/>
    <w:rsid w:val="00406460"/>
    <w:rsid w:val="00406DB6"/>
    <w:rsid w:val="00407776"/>
    <w:rsid w:val="0041093D"/>
    <w:rsid w:val="0041094C"/>
    <w:rsid w:val="00411C1F"/>
    <w:rsid w:val="00412461"/>
    <w:rsid w:val="00412546"/>
    <w:rsid w:val="00412662"/>
    <w:rsid w:val="00413053"/>
    <w:rsid w:val="0041319C"/>
    <w:rsid w:val="004137B6"/>
    <w:rsid w:val="00413A54"/>
    <w:rsid w:val="00413C10"/>
    <w:rsid w:val="00413CD9"/>
    <w:rsid w:val="00413F9A"/>
    <w:rsid w:val="004140CA"/>
    <w:rsid w:val="00414C65"/>
    <w:rsid w:val="00415B6B"/>
    <w:rsid w:val="00415D76"/>
    <w:rsid w:val="00416665"/>
    <w:rsid w:val="00416A67"/>
    <w:rsid w:val="00416ACB"/>
    <w:rsid w:val="00417DE1"/>
    <w:rsid w:val="00417F0E"/>
    <w:rsid w:val="00420209"/>
    <w:rsid w:val="00421B71"/>
    <w:rsid w:val="00421DCF"/>
    <w:rsid w:val="00422341"/>
    <w:rsid w:val="00423641"/>
    <w:rsid w:val="00423ABD"/>
    <w:rsid w:val="00426266"/>
    <w:rsid w:val="004265F4"/>
    <w:rsid w:val="00427178"/>
    <w:rsid w:val="00430982"/>
    <w:rsid w:val="00430A2D"/>
    <w:rsid w:val="00431505"/>
    <w:rsid w:val="00431AF0"/>
    <w:rsid w:val="00431BA1"/>
    <w:rsid w:val="0043213A"/>
    <w:rsid w:val="004330F4"/>
    <w:rsid w:val="00433590"/>
    <w:rsid w:val="0043393D"/>
    <w:rsid w:val="00433C5B"/>
    <w:rsid w:val="004344C7"/>
    <w:rsid w:val="00435274"/>
    <w:rsid w:val="004352AD"/>
    <w:rsid w:val="0043545D"/>
    <w:rsid w:val="00435717"/>
    <w:rsid w:val="00435801"/>
    <w:rsid w:val="00435FE2"/>
    <w:rsid w:val="00436E2F"/>
    <w:rsid w:val="00436EAB"/>
    <w:rsid w:val="00440FAC"/>
    <w:rsid w:val="004412D8"/>
    <w:rsid w:val="004415BB"/>
    <w:rsid w:val="00441AE5"/>
    <w:rsid w:val="0044219E"/>
    <w:rsid w:val="004428D3"/>
    <w:rsid w:val="004430EF"/>
    <w:rsid w:val="00445F98"/>
    <w:rsid w:val="004461D9"/>
    <w:rsid w:val="004464AE"/>
    <w:rsid w:val="0044653B"/>
    <w:rsid w:val="00446A6A"/>
    <w:rsid w:val="00446AC6"/>
    <w:rsid w:val="0044759B"/>
    <w:rsid w:val="00447F54"/>
    <w:rsid w:val="00450019"/>
    <w:rsid w:val="00450B7E"/>
    <w:rsid w:val="0045136B"/>
    <w:rsid w:val="00451C7E"/>
    <w:rsid w:val="004522DD"/>
    <w:rsid w:val="004532A5"/>
    <w:rsid w:val="00453725"/>
    <w:rsid w:val="00453BB6"/>
    <w:rsid w:val="00453CAA"/>
    <w:rsid w:val="00454F94"/>
    <w:rsid w:val="00455113"/>
    <w:rsid w:val="00455124"/>
    <w:rsid w:val="004551BF"/>
    <w:rsid w:val="00456421"/>
    <w:rsid w:val="00456DAB"/>
    <w:rsid w:val="00457065"/>
    <w:rsid w:val="00457C50"/>
    <w:rsid w:val="004603D7"/>
    <w:rsid w:val="00460CC3"/>
    <w:rsid w:val="00460E86"/>
    <w:rsid w:val="00461676"/>
    <w:rsid w:val="004630DE"/>
    <w:rsid w:val="004642ED"/>
    <w:rsid w:val="004646B4"/>
    <w:rsid w:val="00464A88"/>
    <w:rsid w:val="004651A0"/>
    <w:rsid w:val="0046548F"/>
    <w:rsid w:val="00466532"/>
    <w:rsid w:val="00467488"/>
    <w:rsid w:val="004676BA"/>
    <w:rsid w:val="0047083E"/>
    <w:rsid w:val="00470EB5"/>
    <w:rsid w:val="0047199B"/>
    <w:rsid w:val="0047286B"/>
    <w:rsid w:val="00472E27"/>
    <w:rsid w:val="00473317"/>
    <w:rsid w:val="00474220"/>
    <w:rsid w:val="004752D3"/>
    <w:rsid w:val="004754E1"/>
    <w:rsid w:val="00475CE0"/>
    <w:rsid w:val="00476827"/>
    <w:rsid w:val="00476BD4"/>
    <w:rsid w:val="00477C35"/>
    <w:rsid w:val="00477E17"/>
    <w:rsid w:val="0048027A"/>
    <w:rsid w:val="00480988"/>
    <w:rsid w:val="00480E05"/>
    <w:rsid w:val="00480ED3"/>
    <w:rsid w:val="0048253C"/>
    <w:rsid w:val="00482849"/>
    <w:rsid w:val="00482A92"/>
    <w:rsid w:val="00482BBE"/>
    <w:rsid w:val="00483A12"/>
    <w:rsid w:val="00484A77"/>
    <w:rsid w:val="00484FF6"/>
    <w:rsid w:val="0048540F"/>
    <w:rsid w:val="00485970"/>
    <w:rsid w:val="00485C0D"/>
    <w:rsid w:val="00486575"/>
    <w:rsid w:val="004866D0"/>
    <w:rsid w:val="00486936"/>
    <w:rsid w:val="004871C0"/>
    <w:rsid w:val="0048793E"/>
    <w:rsid w:val="00487A2B"/>
    <w:rsid w:val="00490199"/>
    <w:rsid w:val="0049042F"/>
    <w:rsid w:val="00490EA0"/>
    <w:rsid w:val="00491B15"/>
    <w:rsid w:val="00491F25"/>
    <w:rsid w:val="00492D1A"/>
    <w:rsid w:val="0049374D"/>
    <w:rsid w:val="00494242"/>
    <w:rsid w:val="004949D2"/>
    <w:rsid w:val="00494E8E"/>
    <w:rsid w:val="00495002"/>
    <w:rsid w:val="0049503D"/>
    <w:rsid w:val="004955BC"/>
    <w:rsid w:val="0049580F"/>
    <w:rsid w:val="00495D63"/>
    <w:rsid w:val="0049648F"/>
    <w:rsid w:val="00496606"/>
    <w:rsid w:val="00496E68"/>
    <w:rsid w:val="00496F05"/>
    <w:rsid w:val="00497370"/>
    <w:rsid w:val="004A0BAF"/>
    <w:rsid w:val="004A0F39"/>
    <w:rsid w:val="004A251F"/>
    <w:rsid w:val="004A26EF"/>
    <w:rsid w:val="004A3BF1"/>
    <w:rsid w:val="004A3E42"/>
    <w:rsid w:val="004A4715"/>
    <w:rsid w:val="004A5046"/>
    <w:rsid w:val="004A565E"/>
    <w:rsid w:val="004A5A25"/>
    <w:rsid w:val="004A5DF3"/>
    <w:rsid w:val="004A6134"/>
    <w:rsid w:val="004A6CD2"/>
    <w:rsid w:val="004A7092"/>
    <w:rsid w:val="004B25DE"/>
    <w:rsid w:val="004B26D8"/>
    <w:rsid w:val="004B3097"/>
    <w:rsid w:val="004B49E6"/>
    <w:rsid w:val="004B4D69"/>
    <w:rsid w:val="004B591E"/>
    <w:rsid w:val="004B5AB4"/>
    <w:rsid w:val="004B5B35"/>
    <w:rsid w:val="004B5F68"/>
    <w:rsid w:val="004B6426"/>
    <w:rsid w:val="004B73CF"/>
    <w:rsid w:val="004C01A8"/>
    <w:rsid w:val="004C1840"/>
    <w:rsid w:val="004C2221"/>
    <w:rsid w:val="004C24C9"/>
    <w:rsid w:val="004C25EF"/>
    <w:rsid w:val="004C31B6"/>
    <w:rsid w:val="004C328D"/>
    <w:rsid w:val="004C3706"/>
    <w:rsid w:val="004C3B05"/>
    <w:rsid w:val="004C3CF5"/>
    <w:rsid w:val="004C3F84"/>
    <w:rsid w:val="004C5319"/>
    <w:rsid w:val="004C559F"/>
    <w:rsid w:val="004C621F"/>
    <w:rsid w:val="004C6639"/>
    <w:rsid w:val="004C7948"/>
    <w:rsid w:val="004C7BB8"/>
    <w:rsid w:val="004C7C60"/>
    <w:rsid w:val="004D0DFE"/>
    <w:rsid w:val="004D1D91"/>
    <w:rsid w:val="004D22C3"/>
    <w:rsid w:val="004D3891"/>
    <w:rsid w:val="004D49CA"/>
    <w:rsid w:val="004D521C"/>
    <w:rsid w:val="004D6F4D"/>
    <w:rsid w:val="004D6F95"/>
    <w:rsid w:val="004D72FE"/>
    <w:rsid w:val="004D74E9"/>
    <w:rsid w:val="004D7E91"/>
    <w:rsid w:val="004E003A"/>
    <w:rsid w:val="004E0768"/>
    <w:rsid w:val="004E08D0"/>
    <w:rsid w:val="004E0DAF"/>
    <w:rsid w:val="004E1A31"/>
    <w:rsid w:val="004E1B28"/>
    <w:rsid w:val="004E278B"/>
    <w:rsid w:val="004E2DE0"/>
    <w:rsid w:val="004E32C1"/>
    <w:rsid w:val="004E4060"/>
    <w:rsid w:val="004E409A"/>
    <w:rsid w:val="004E4223"/>
    <w:rsid w:val="004E59AF"/>
    <w:rsid w:val="004F0FB9"/>
    <w:rsid w:val="004F1002"/>
    <w:rsid w:val="004F1537"/>
    <w:rsid w:val="004F1C64"/>
    <w:rsid w:val="004F2092"/>
    <w:rsid w:val="004F2A32"/>
    <w:rsid w:val="004F2F7E"/>
    <w:rsid w:val="004F32B5"/>
    <w:rsid w:val="004F407E"/>
    <w:rsid w:val="004F4619"/>
    <w:rsid w:val="004F4D48"/>
    <w:rsid w:val="004F50C0"/>
    <w:rsid w:val="004F5479"/>
    <w:rsid w:val="004F61F2"/>
    <w:rsid w:val="004F7528"/>
    <w:rsid w:val="004F7928"/>
    <w:rsid w:val="004F7BCA"/>
    <w:rsid w:val="004F7BF0"/>
    <w:rsid w:val="004F7D89"/>
    <w:rsid w:val="00501981"/>
    <w:rsid w:val="00501A85"/>
    <w:rsid w:val="00501BB3"/>
    <w:rsid w:val="0050213C"/>
    <w:rsid w:val="005021DD"/>
    <w:rsid w:val="0050227B"/>
    <w:rsid w:val="005022C8"/>
    <w:rsid w:val="005026CA"/>
    <w:rsid w:val="00502B72"/>
    <w:rsid w:val="00503BCC"/>
    <w:rsid w:val="005049BB"/>
    <w:rsid w:val="00504BC1"/>
    <w:rsid w:val="00505134"/>
    <w:rsid w:val="00505C04"/>
    <w:rsid w:val="00511F15"/>
    <w:rsid w:val="00512469"/>
    <w:rsid w:val="00512AD2"/>
    <w:rsid w:val="0051318C"/>
    <w:rsid w:val="00513B5D"/>
    <w:rsid w:val="005142CD"/>
    <w:rsid w:val="005143C9"/>
    <w:rsid w:val="005157A9"/>
    <w:rsid w:val="00516CD1"/>
    <w:rsid w:val="005173A7"/>
    <w:rsid w:val="005177E1"/>
    <w:rsid w:val="00517F7C"/>
    <w:rsid w:val="00520C0A"/>
    <w:rsid w:val="0052136D"/>
    <w:rsid w:val="00521569"/>
    <w:rsid w:val="005218B6"/>
    <w:rsid w:val="005222A2"/>
    <w:rsid w:val="00522589"/>
    <w:rsid w:val="00522C2E"/>
    <w:rsid w:val="00524545"/>
    <w:rsid w:val="005255BF"/>
    <w:rsid w:val="005257DE"/>
    <w:rsid w:val="00525CEA"/>
    <w:rsid w:val="00526022"/>
    <w:rsid w:val="005262EB"/>
    <w:rsid w:val="00526A24"/>
    <w:rsid w:val="00527194"/>
    <w:rsid w:val="00527200"/>
    <w:rsid w:val="00527A6B"/>
    <w:rsid w:val="00530157"/>
    <w:rsid w:val="00530243"/>
    <w:rsid w:val="00531A30"/>
    <w:rsid w:val="00531EBE"/>
    <w:rsid w:val="005329B8"/>
    <w:rsid w:val="00532ED9"/>
    <w:rsid w:val="00532F8B"/>
    <w:rsid w:val="00533737"/>
    <w:rsid w:val="00535B79"/>
    <w:rsid w:val="00535D7C"/>
    <w:rsid w:val="00536579"/>
    <w:rsid w:val="00536665"/>
    <w:rsid w:val="00536ABD"/>
    <w:rsid w:val="00536C1E"/>
    <w:rsid w:val="005375AF"/>
    <w:rsid w:val="005409F3"/>
    <w:rsid w:val="005419DE"/>
    <w:rsid w:val="00541C8F"/>
    <w:rsid w:val="0054343A"/>
    <w:rsid w:val="00543974"/>
    <w:rsid w:val="00543EBF"/>
    <w:rsid w:val="00544ABA"/>
    <w:rsid w:val="00544F5C"/>
    <w:rsid w:val="005450EC"/>
    <w:rsid w:val="0054593A"/>
    <w:rsid w:val="005467FB"/>
    <w:rsid w:val="00546994"/>
    <w:rsid w:val="00546AE9"/>
    <w:rsid w:val="00546BA9"/>
    <w:rsid w:val="00547303"/>
    <w:rsid w:val="00547989"/>
    <w:rsid w:val="00551320"/>
    <w:rsid w:val="005518A4"/>
    <w:rsid w:val="00551F02"/>
    <w:rsid w:val="00552768"/>
    <w:rsid w:val="00552935"/>
    <w:rsid w:val="00552D26"/>
    <w:rsid w:val="0055311C"/>
    <w:rsid w:val="00553127"/>
    <w:rsid w:val="005537D5"/>
    <w:rsid w:val="0055441A"/>
    <w:rsid w:val="00554BE7"/>
    <w:rsid w:val="00556D68"/>
    <w:rsid w:val="00557173"/>
    <w:rsid w:val="005576A1"/>
    <w:rsid w:val="00557A64"/>
    <w:rsid w:val="005605C0"/>
    <w:rsid w:val="00560D23"/>
    <w:rsid w:val="005610D8"/>
    <w:rsid w:val="005615D8"/>
    <w:rsid w:val="005626D6"/>
    <w:rsid w:val="00563671"/>
    <w:rsid w:val="005638D4"/>
    <w:rsid w:val="00564850"/>
    <w:rsid w:val="005656ED"/>
    <w:rsid w:val="00565703"/>
    <w:rsid w:val="00566544"/>
    <w:rsid w:val="00566608"/>
    <w:rsid w:val="0056680E"/>
    <w:rsid w:val="00566C83"/>
    <w:rsid w:val="00567799"/>
    <w:rsid w:val="005700FE"/>
    <w:rsid w:val="00570E24"/>
    <w:rsid w:val="005713FA"/>
    <w:rsid w:val="00572693"/>
    <w:rsid w:val="00572760"/>
    <w:rsid w:val="005738C7"/>
    <w:rsid w:val="005740E8"/>
    <w:rsid w:val="005743DE"/>
    <w:rsid w:val="00574F3F"/>
    <w:rsid w:val="005755D9"/>
    <w:rsid w:val="0057562C"/>
    <w:rsid w:val="005759F6"/>
    <w:rsid w:val="00575E3E"/>
    <w:rsid w:val="005765F5"/>
    <w:rsid w:val="00576AA7"/>
    <w:rsid w:val="00576D6C"/>
    <w:rsid w:val="005772DA"/>
    <w:rsid w:val="00577808"/>
    <w:rsid w:val="005779EA"/>
    <w:rsid w:val="00577A2E"/>
    <w:rsid w:val="00577E23"/>
    <w:rsid w:val="00577F45"/>
    <w:rsid w:val="0058061C"/>
    <w:rsid w:val="00580E48"/>
    <w:rsid w:val="00580F0A"/>
    <w:rsid w:val="00580F97"/>
    <w:rsid w:val="00581246"/>
    <w:rsid w:val="00581704"/>
    <w:rsid w:val="00582C3A"/>
    <w:rsid w:val="00582E05"/>
    <w:rsid w:val="00582E1A"/>
    <w:rsid w:val="00583147"/>
    <w:rsid w:val="0058381B"/>
    <w:rsid w:val="00584416"/>
    <w:rsid w:val="00584B39"/>
    <w:rsid w:val="00585028"/>
    <w:rsid w:val="005854D1"/>
    <w:rsid w:val="00585D48"/>
    <w:rsid w:val="00585F5B"/>
    <w:rsid w:val="0058620A"/>
    <w:rsid w:val="00586F72"/>
    <w:rsid w:val="00587FC0"/>
    <w:rsid w:val="005906AD"/>
    <w:rsid w:val="00590834"/>
    <w:rsid w:val="00590DA6"/>
    <w:rsid w:val="005915A8"/>
    <w:rsid w:val="00591787"/>
    <w:rsid w:val="00591C7D"/>
    <w:rsid w:val="00592157"/>
    <w:rsid w:val="00592272"/>
    <w:rsid w:val="00592B03"/>
    <w:rsid w:val="00593678"/>
    <w:rsid w:val="00593AB9"/>
    <w:rsid w:val="00593C4D"/>
    <w:rsid w:val="005942FA"/>
    <w:rsid w:val="00594ABB"/>
    <w:rsid w:val="00594D1C"/>
    <w:rsid w:val="00594E36"/>
    <w:rsid w:val="00594F0A"/>
    <w:rsid w:val="0059525E"/>
    <w:rsid w:val="00595887"/>
    <w:rsid w:val="005961F7"/>
    <w:rsid w:val="00596727"/>
    <w:rsid w:val="00596B9C"/>
    <w:rsid w:val="005A054D"/>
    <w:rsid w:val="005A0A46"/>
    <w:rsid w:val="005A10B9"/>
    <w:rsid w:val="005A11EA"/>
    <w:rsid w:val="005A269F"/>
    <w:rsid w:val="005A305E"/>
    <w:rsid w:val="005A30BB"/>
    <w:rsid w:val="005A3510"/>
    <w:rsid w:val="005A3887"/>
    <w:rsid w:val="005A3A14"/>
    <w:rsid w:val="005A3EA3"/>
    <w:rsid w:val="005A47B9"/>
    <w:rsid w:val="005A584F"/>
    <w:rsid w:val="005A6BDE"/>
    <w:rsid w:val="005A73A2"/>
    <w:rsid w:val="005A7F07"/>
    <w:rsid w:val="005B0542"/>
    <w:rsid w:val="005B2225"/>
    <w:rsid w:val="005B2799"/>
    <w:rsid w:val="005B2B77"/>
    <w:rsid w:val="005B3C75"/>
    <w:rsid w:val="005B3D4A"/>
    <w:rsid w:val="005B4D87"/>
    <w:rsid w:val="005B5C95"/>
    <w:rsid w:val="005B664C"/>
    <w:rsid w:val="005B7D29"/>
    <w:rsid w:val="005B7DD1"/>
    <w:rsid w:val="005C00A0"/>
    <w:rsid w:val="005C14B4"/>
    <w:rsid w:val="005C18F0"/>
    <w:rsid w:val="005C1F71"/>
    <w:rsid w:val="005C28FA"/>
    <w:rsid w:val="005C40F4"/>
    <w:rsid w:val="005C43BE"/>
    <w:rsid w:val="005C44F3"/>
    <w:rsid w:val="005C4E08"/>
    <w:rsid w:val="005C52B4"/>
    <w:rsid w:val="005C5462"/>
    <w:rsid w:val="005C712D"/>
    <w:rsid w:val="005C75D3"/>
    <w:rsid w:val="005C7C75"/>
    <w:rsid w:val="005D03E3"/>
    <w:rsid w:val="005D0E4F"/>
    <w:rsid w:val="005D196E"/>
    <w:rsid w:val="005D1DBB"/>
    <w:rsid w:val="005D1E32"/>
    <w:rsid w:val="005D206B"/>
    <w:rsid w:val="005D22B7"/>
    <w:rsid w:val="005D2BDE"/>
    <w:rsid w:val="005D359E"/>
    <w:rsid w:val="005D3CD1"/>
    <w:rsid w:val="005D3D76"/>
    <w:rsid w:val="005D4033"/>
    <w:rsid w:val="005D4578"/>
    <w:rsid w:val="005D4EFA"/>
    <w:rsid w:val="005D50BF"/>
    <w:rsid w:val="005D55BA"/>
    <w:rsid w:val="005D5ADB"/>
    <w:rsid w:val="005D648A"/>
    <w:rsid w:val="005D6534"/>
    <w:rsid w:val="005D7552"/>
    <w:rsid w:val="005D75B2"/>
    <w:rsid w:val="005D7C90"/>
    <w:rsid w:val="005D7E0D"/>
    <w:rsid w:val="005E0286"/>
    <w:rsid w:val="005E08AF"/>
    <w:rsid w:val="005E0E98"/>
    <w:rsid w:val="005E234A"/>
    <w:rsid w:val="005E35CC"/>
    <w:rsid w:val="005E371E"/>
    <w:rsid w:val="005E53F9"/>
    <w:rsid w:val="005E6251"/>
    <w:rsid w:val="005E6A1B"/>
    <w:rsid w:val="005E6B7D"/>
    <w:rsid w:val="005E775D"/>
    <w:rsid w:val="005F0A43"/>
    <w:rsid w:val="005F0B61"/>
    <w:rsid w:val="005F27BF"/>
    <w:rsid w:val="005F2F48"/>
    <w:rsid w:val="005F4171"/>
    <w:rsid w:val="005F46D6"/>
    <w:rsid w:val="005F4DD6"/>
    <w:rsid w:val="005F4E56"/>
    <w:rsid w:val="005F50D8"/>
    <w:rsid w:val="005F53A1"/>
    <w:rsid w:val="005F6B77"/>
    <w:rsid w:val="005F7487"/>
    <w:rsid w:val="005F7D05"/>
    <w:rsid w:val="006002C7"/>
    <w:rsid w:val="00600F95"/>
    <w:rsid w:val="00601198"/>
    <w:rsid w:val="00601839"/>
    <w:rsid w:val="00601E6B"/>
    <w:rsid w:val="00602759"/>
    <w:rsid w:val="0060277A"/>
    <w:rsid w:val="00602B7C"/>
    <w:rsid w:val="00603312"/>
    <w:rsid w:val="006040EC"/>
    <w:rsid w:val="00604DC7"/>
    <w:rsid w:val="00604E47"/>
    <w:rsid w:val="00605441"/>
    <w:rsid w:val="00606970"/>
    <w:rsid w:val="00606A20"/>
    <w:rsid w:val="006072C6"/>
    <w:rsid w:val="00607A2E"/>
    <w:rsid w:val="00607A8A"/>
    <w:rsid w:val="00611B01"/>
    <w:rsid w:val="006130F7"/>
    <w:rsid w:val="00613AF8"/>
    <w:rsid w:val="00613D8E"/>
    <w:rsid w:val="006142E0"/>
    <w:rsid w:val="0061483A"/>
    <w:rsid w:val="006153EC"/>
    <w:rsid w:val="00616112"/>
    <w:rsid w:val="006205CA"/>
    <w:rsid w:val="00621A10"/>
    <w:rsid w:val="00621F53"/>
    <w:rsid w:val="00622350"/>
    <w:rsid w:val="00622E2A"/>
    <w:rsid w:val="00623089"/>
    <w:rsid w:val="0062308E"/>
    <w:rsid w:val="006234C4"/>
    <w:rsid w:val="006237A6"/>
    <w:rsid w:val="006244C9"/>
    <w:rsid w:val="006245F6"/>
    <w:rsid w:val="0062475D"/>
    <w:rsid w:val="0062495F"/>
    <w:rsid w:val="006249D3"/>
    <w:rsid w:val="00624E3C"/>
    <w:rsid w:val="00625D58"/>
    <w:rsid w:val="00625FD9"/>
    <w:rsid w:val="0062660B"/>
    <w:rsid w:val="00626A0B"/>
    <w:rsid w:val="00626AD1"/>
    <w:rsid w:val="00626D12"/>
    <w:rsid w:val="00627860"/>
    <w:rsid w:val="00627BDA"/>
    <w:rsid w:val="006304BC"/>
    <w:rsid w:val="00630CDF"/>
    <w:rsid w:val="00630DCE"/>
    <w:rsid w:val="00630F07"/>
    <w:rsid w:val="0063120A"/>
    <w:rsid w:val="0063150B"/>
    <w:rsid w:val="00631585"/>
    <w:rsid w:val="006315DB"/>
    <w:rsid w:val="006321D7"/>
    <w:rsid w:val="00632255"/>
    <w:rsid w:val="00633877"/>
    <w:rsid w:val="00633E0B"/>
    <w:rsid w:val="00634ACF"/>
    <w:rsid w:val="00635035"/>
    <w:rsid w:val="0063580D"/>
    <w:rsid w:val="00635CAE"/>
    <w:rsid w:val="00636252"/>
    <w:rsid w:val="006370C6"/>
    <w:rsid w:val="00637240"/>
    <w:rsid w:val="00640CF3"/>
    <w:rsid w:val="0064143C"/>
    <w:rsid w:val="00641447"/>
    <w:rsid w:val="00641AF0"/>
    <w:rsid w:val="00643660"/>
    <w:rsid w:val="00645492"/>
    <w:rsid w:val="00650139"/>
    <w:rsid w:val="006515B2"/>
    <w:rsid w:val="00652756"/>
    <w:rsid w:val="00652AD8"/>
    <w:rsid w:val="00652B11"/>
    <w:rsid w:val="00652B79"/>
    <w:rsid w:val="006533C3"/>
    <w:rsid w:val="00654068"/>
    <w:rsid w:val="00654B38"/>
    <w:rsid w:val="00654B83"/>
    <w:rsid w:val="00655061"/>
    <w:rsid w:val="0065510C"/>
    <w:rsid w:val="00655B63"/>
    <w:rsid w:val="0065696D"/>
    <w:rsid w:val="006570DD"/>
    <w:rsid w:val="006571F6"/>
    <w:rsid w:val="006579A8"/>
    <w:rsid w:val="006611BD"/>
    <w:rsid w:val="006618CC"/>
    <w:rsid w:val="00662111"/>
    <w:rsid w:val="00662118"/>
    <w:rsid w:val="006638AD"/>
    <w:rsid w:val="00664B3C"/>
    <w:rsid w:val="0066514D"/>
    <w:rsid w:val="006667D1"/>
    <w:rsid w:val="0066732C"/>
    <w:rsid w:val="006679F5"/>
    <w:rsid w:val="00667B77"/>
    <w:rsid w:val="00670D68"/>
    <w:rsid w:val="006716DA"/>
    <w:rsid w:val="006724A3"/>
    <w:rsid w:val="00672515"/>
    <w:rsid w:val="006728ED"/>
    <w:rsid w:val="006732B1"/>
    <w:rsid w:val="0067446F"/>
    <w:rsid w:val="006746A4"/>
    <w:rsid w:val="0067537C"/>
    <w:rsid w:val="00675558"/>
    <w:rsid w:val="00675611"/>
    <w:rsid w:val="00675A60"/>
    <w:rsid w:val="006764E6"/>
    <w:rsid w:val="006765F3"/>
    <w:rsid w:val="00676658"/>
    <w:rsid w:val="0067697E"/>
    <w:rsid w:val="00677393"/>
    <w:rsid w:val="00677443"/>
    <w:rsid w:val="006774DE"/>
    <w:rsid w:val="0067769A"/>
    <w:rsid w:val="00680212"/>
    <w:rsid w:val="006806A3"/>
    <w:rsid w:val="006806A6"/>
    <w:rsid w:val="00680A91"/>
    <w:rsid w:val="00681211"/>
    <w:rsid w:val="00681879"/>
    <w:rsid w:val="00681B36"/>
    <w:rsid w:val="00682E14"/>
    <w:rsid w:val="00683955"/>
    <w:rsid w:val="0068436C"/>
    <w:rsid w:val="00684491"/>
    <w:rsid w:val="0068476D"/>
    <w:rsid w:val="00684879"/>
    <w:rsid w:val="00684D5C"/>
    <w:rsid w:val="0068545E"/>
    <w:rsid w:val="006858F9"/>
    <w:rsid w:val="00685FD4"/>
    <w:rsid w:val="006860F2"/>
    <w:rsid w:val="00686612"/>
    <w:rsid w:val="0068661E"/>
    <w:rsid w:val="00687F0D"/>
    <w:rsid w:val="00690A49"/>
    <w:rsid w:val="00690BB6"/>
    <w:rsid w:val="00691AB0"/>
    <w:rsid w:val="00691B30"/>
    <w:rsid w:val="006929FF"/>
    <w:rsid w:val="00693A9F"/>
    <w:rsid w:val="00693E1F"/>
    <w:rsid w:val="00693ECB"/>
    <w:rsid w:val="00694797"/>
    <w:rsid w:val="00694845"/>
    <w:rsid w:val="00694B90"/>
    <w:rsid w:val="00695887"/>
    <w:rsid w:val="00695A06"/>
    <w:rsid w:val="006962E1"/>
    <w:rsid w:val="00697127"/>
    <w:rsid w:val="00697733"/>
    <w:rsid w:val="006A0191"/>
    <w:rsid w:val="006A0FDA"/>
    <w:rsid w:val="006A1C70"/>
    <w:rsid w:val="006A1CEA"/>
    <w:rsid w:val="006A254E"/>
    <w:rsid w:val="006A2C30"/>
    <w:rsid w:val="006A301C"/>
    <w:rsid w:val="006A3AA2"/>
    <w:rsid w:val="006A3AA5"/>
    <w:rsid w:val="006A3E2B"/>
    <w:rsid w:val="006A5FDB"/>
    <w:rsid w:val="006A688A"/>
    <w:rsid w:val="006A6971"/>
    <w:rsid w:val="006A6E17"/>
    <w:rsid w:val="006A781A"/>
    <w:rsid w:val="006B120D"/>
    <w:rsid w:val="006B17E7"/>
    <w:rsid w:val="006B19CC"/>
    <w:rsid w:val="006B19E8"/>
    <w:rsid w:val="006B1A8A"/>
    <w:rsid w:val="006B1FD5"/>
    <w:rsid w:val="006B2E86"/>
    <w:rsid w:val="006B4545"/>
    <w:rsid w:val="006B46B7"/>
    <w:rsid w:val="006B4E43"/>
    <w:rsid w:val="006B52A0"/>
    <w:rsid w:val="006B555A"/>
    <w:rsid w:val="006B5F7C"/>
    <w:rsid w:val="006B600A"/>
    <w:rsid w:val="006B631E"/>
    <w:rsid w:val="006B6635"/>
    <w:rsid w:val="006B77D4"/>
    <w:rsid w:val="006B7888"/>
    <w:rsid w:val="006B7D22"/>
    <w:rsid w:val="006B7D2C"/>
    <w:rsid w:val="006B7EE8"/>
    <w:rsid w:val="006C0762"/>
    <w:rsid w:val="006C08E9"/>
    <w:rsid w:val="006C1019"/>
    <w:rsid w:val="006C267E"/>
    <w:rsid w:val="006C2BB5"/>
    <w:rsid w:val="006C2BEE"/>
    <w:rsid w:val="006C3663"/>
    <w:rsid w:val="006C3AD8"/>
    <w:rsid w:val="006C4516"/>
    <w:rsid w:val="006C455E"/>
    <w:rsid w:val="006C45FD"/>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FFC"/>
    <w:rsid w:val="006D708D"/>
    <w:rsid w:val="006D7251"/>
    <w:rsid w:val="006D729E"/>
    <w:rsid w:val="006D7EB0"/>
    <w:rsid w:val="006E0138"/>
    <w:rsid w:val="006E0BB0"/>
    <w:rsid w:val="006E12C3"/>
    <w:rsid w:val="006E12D5"/>
    <w:rsid w:val="006E2090"/>
    <w:rsid w:val="006E240B"/>
    <w:rsid w:val="006E2529"/>
    <w:rsid w:val="006E25AD"/>
    <w:rsid w:val="006E2958"/>
    <w:rsid w:val="006E30EC"/>
    <w:rsid w:val="006E45F3"/>
    <w:rsid w:val="006E4A2F"/>
    <w:rsid w:val="006E4ED4"/>
    <w:rsid w:val="006E5E19"/>
    <w:rsid w:val="006E61C3"/>
    <w:rsid w:val="006E799D"/>
    <w:rsid w:val="006F02BE"/>
    <w:rsid w:val="006F0593"/>
    <w:rsid w:val="006F1064"/>
    <w:rsid w:val="006F159A"/>
    <w:rsid w:val="006F1EB7"/>
    <w:rsid w:val="006F2534"/>
    <w:rsid w:val="006F3D45"/>
    <w:rsid w:val="006F44D6"/>
    <w:rsid w:val="006F52E5"/>
    <w:rsid w:val="006F55FA"/>
    <w:rsid w:val="006F6066"/>
    <w:rsid w:val="006F6850"/>
    <w:rsid w:val="006F707E"/>
    <w:rsid w:val="006F7730"/>
    <w:rsid w:val="007001DC"/>
    <w:rsid w:val="007025CB"/>
    <w:rsid w:val="00702DD9"/>
    <w:rsid w:val="007034AA"/>
    <w:rsid w:val="0070381F"/>
    <w:rsid w:val="00703C9D"/>
    <w:rsid w:val="00703CB1"/>
    <w:rsid w:val="0070490C"/>
    <w:rsid w:val="007057BA"/>
    <w:rsid w:val="00705C38"/>
    <w:rsid w:val="00705EFC"/>
    <w:rsid w:val="00706465"/>
    <w:rsid w:val="0070695A"/>
    <w:rsid w:val="00706FDB"/>
    <w:rsid w:val="0070782D"/>
    <w:rsid w:val="007109C2"/>
    <w:rsid w:val="00711340"/>
    <w:rsid w:val="007124D7"/>
    <w:rsid w:val="00712C42"/>
    <w:rsid w:val="00713118"/>
    <w:rsid w:val="00713DE4"/>
    <w:rsid w:val="00714490"/>
    <w:rsid w:val="00714C47"/>
    <w:rsid w:val="00715DD1"/>
    <w:rsid w:val="00716462"/>
    <w:rsid w:val="007177B7"/>
    <w:rsid w:val="007205B7"/>
    <w:rsid w:val="00721084"/>
    <w:rsid w:val="00721262"/>
    <w:rsid w:val="00721388"/>
    <w:rsid w:val="00721D9B"/>
    <w:rsid w:val="00722121"/>
    <w:rsid w:val="00722209"/>
    <w:rsid w:val="007224B9"/>
    <w:rsid w:val="00722F94"/>
    <w:rsid w:val="007233A8"/>
    <w:rsid w:val="0072341A"/>
    <w:rsid w:val="00723AA7"/>
    <w:rsid w:val="0072432E"/>
    <w:rsid w:val="007247D6"/>
    <w:rsid w:val="00726036"/>
    <w:rsid w:val="00726279"/>
    <w:rsid w:val="00726A9B"/>
    <w:rsid w:val="00727530"/>
    <w:rsid w:val="007314A1"/>
    <w:rsid w:val="00731E7C"/>
    <w:rsid w:val="0073281A"/>
    <w:rsid w:val="007329EF"/>
    <w:rsid w:val="0073327A"/>
    <w:rsid w:val="007334F2"/>
    <w:rsid w:val="00734373"/>
    <w:rsid w:val="00734EBE"/>
    <w:rsid w:val="0073692E"/>
    <w:rsid w:val="00736DD8"/>
    <w:rsid w:val="007372E4"/>
    <w:rsid w:val="00737C5D"/>
    <w:rsid w:val="00737D02"/>
    <w:rsid w:val="0074076A"/>
    <w:rsid w:val="00741AF4"/>
    <w:rsid w:val="00741DCC"/>
    <w:rsid w:val="0074203A"/>
    <w:rsid w:val="007427B5"/>
    <w:rsid w:val="0074285C"/>
    <w:rsid w:val="00742865"/>
    <w:rsid w:val="0074296C"/>
    <w:rsid w:val="00742C83"/>
    <w:rsid w:val="0074360F"/>
    <w:rsid w:val="00744091"/>
    <w:rsid w:val="00744A64"/>
    <w:rsid w:val="00744D47"/>
    <w:rsid w:val="00744EA0"/>
    <w:rsid w:val="0074638D"/>
    <w:rsid w:val="00746484"/>
    <w:rsid w:val="00746B33"/>
    <w:rsid w:val="0074704F"/>
    <w:rsid w:val="00747F48"/>
    <w:rsid w:val="00747F4C"/>
    <w:rsid w:val="00751091"/>
    <w:rsid w:val="00751B83"/>
    <w:rsid w:val="00752A01"/>
    <w:rsid w:val="0075377A"/>
    <w:rsid w:val="00753817"/>
    <w:rsid w:val="0075398A"/>
    <w:rsid w:val="00754359"/>
    <w:rsid w:val="00754411"/>
    <w:rsid w:val="00754BD9"/>
    <w:rsid w:val="00754E7A"/>
    <w:rsid w:val="0075540C"/>
    <w:rsid w:val="00755456"/>
    <w:rsid w:val="00755AAF"/>
    <w:rsid w:val="00755DB1"/>
    <w:rsid w:val="00756431"/>
    <w:rsid w:val="007574FC"/>
    <w:rsid w:val="00760975"/>
    <w:rsid w:val="00761FDA"/>
    <w:rsid w:val="007621FF"/>
    <w:rsid w:val="00762D68"/>
    <w:rsid w:val="007634E3"/>
    <w:rsid w:val="00764194"/>
    <w:rsid w:val="00765ED3"/>
    <w:rsid w:val="0076681D"/>
    <w:rsid w:val="00766A65"/>
    <w:rsid w:val="007671F5"/>
    <w:rsid w:val="007676B8"/>
    <w:rsid w:val="00767FDD"/>
    <w:rsid w:val="0077052A"/>
    <w:rsid w:val="00771332"/>
    <w:rsid w:val="0077175C"/>
    <w:rsid w:val="00771870"/>
    <w:rsid w:val="00771BF9"/>
    <w:rsid w:val="007720D2"/>
    <w:rsid w:val="00772F8A"/>
    <w:rsid w:val="007739C6"/>
    <w:rsid w:val="00774853"/>
    <w:rsid w:val="00774889"/>
    <w:rsid w:val="00774FF5"/>
    <w:rsid w:val="007750B3"/>
    <w:rsid w:val="00775F76"/>
    <w:rsid w:val="00776AEA"/>
    <w:rsid w:val="00776CEF"/>
    <w:rsid w:val="00776F99"/>
    <w:rsid w:val="00777BA0"/>
    <w:rsid w:val="007803BD"/>
    <w:rsid w:val="007811DC"/>
    <w:rsid w:val="0078158F"/>
    <w:rsid w:val="007820FA"/>
    <w:rsid w:val="0078285F"/>
    <w:rsid w:val="00783207"/>
    <w:rsid w:val="00783E1D"/>
    <w:rsid w:val="0078483B"/>
    <w:rsid w:val="00784EED"/>
    <w:rsid w:val="007850F3"/>
    <w:rsid w:val="00785670"/>
    <w:rsid w:val="00785900"/>
    <w:rsid w:val="00786832"/>
    <w:rsid w:val="00786958"/>
    <w:rsid w:val="00786E71"/>
    <w:rsid w:val="007909BC"/>
    <w:rsid w:val="0079162F"/>
    <w:rsid w:val="00791C04"/>
    <w:rsid w:val="00794047"/>
    <w:rsid w:val="00794924"/>
    <w:rsid w:val="00795985"/>
    <w:rsid w:val="00797ABC"/>
    <w:rsid w:val="007A04B2"/>
    <w:rsid w:val="007A0BC2"/>
    <w:rsid w:val="007A1F44"/>
    <w:rsid w:val="007A23FF"/>
    <w:rsid w:val="007A295B"/>
    <w:rsid w:val="007A3424"/>
    <w:rsid w:val="007A35EF"/>
    <w:rsid w:val="007A3B3D"/>
    <w:rsid w:val="007A43A2"/>
    <w:rsid w:val="007A4D04"/>
    <w:rsid w:val="007A5A9F"/>
    <w:rsid w:val="007A7654"/>
    <w:rsid w:val="007A7A96"/>
    <w:rsid w:val="007B0114"/>
    <w:rsid w:val="007B03AF"/>
    <w:rsid w:val="007B06F4"/>
    <w:rsid w:val="007B0796"/>
    <w:rsid w:val="007B0A4A"/>
    <w:rsid w:val="007B0F2E"/>
    <w:rsid w:val="007B1543"/>
    <w:rsid w:val="007B1AC0"/>
    <w:rsid w:val="007B270A"/>
    <w:rsid w:val="007B2D3B"/>
    <w:rsid w:val="007B448D"/>
    <w:rsid w:val="007B4DDC"/>
    <w:rsid w:val="007B52CD"/>
    <w:rsid w:val="007B6FCE"/>
    <w:rsid w:val="007B73DA"/>
    <w:rsid w:val="007B7DC1"/>
    <w:rsid w:val="007B7E9F"/>
    <w:rsid w:val="007B7EDB"/>
    <w:rsid w:val="007C19AD"/>
    <w:rsid w:val="007C1EEE"/>
    <w:rsid w:val="007C299E"/>
    <w:rsid w:val="007C3598"/>
    <w:rsid w:val="007C3FA8"/>
    <w:rsid w:val="007C5147"/>
    <w:rsid w:val="007C6846"/>
    <w:rsid w:val="007C68DA"/>
    <w:rsid w:val="007C6F32"/>
    <w:rsid w:val="007C7FE9"/>
    <w:rsid w:val="007D01FB"/>
    <w:rsid w:val="007D229A"/>
    <w:rsid w:val="007D2F44"/>
    <w:rsid w:val="007D2F4D"/>
    <w:rsid w:val="007D3C0B"/>
    <w:rsid w:val="007D3DD2"/>
    <w:rsid w:val="007D4178"/>
    <w:rsid w:val="007D4D33"/>
    <w:rsid w:val="007D5355"/>
    <w:rsid w:val="007D5884"/>
    <w:rsid w:val="007D66F7"/>
    <w:rsid w:val="007D6CF2"/>
    <w:rsid w:val="007D70DA"/>
    <w:rsid w:val="007D7175"/>
    <w:rsid w:val="007E01D4"/>
    <w:rsid w:val="007E0F91"/>
    <w:rsid w:val="007E113A"/>
    <w:rsid w:val="007E11FB"/>
    <w:rsid w:val="007E1369"/>
    <w:rsid w:val="007E1A1B"/>
    <w:rsid w:val="007E1A88"/>
    <w:rsid w:val="007E282F"/>
    <w:rsid w:val="007E37AA"/>
    <w:rsid w:val="007E3CA0"/>
    <w:rsid w:val="007E4C88"/>
    <w:rsid w:val="007E4D98"/>
    <w:rsid w:val="007E585E"/>
    <w:rsid w:val="007E5A35"/>
    <w:rsid w:val="007E6FF6"/>
    <w:rsid w:val="007E7DDF"/>
    <w:rsid w:val="007F11C8"/>
    <w:rsid w:val="007F1CFB"/>
    <w:rsid w:val="007F201D"/>
    <w:rsid w:val="007F220B"/>
    <w:rsid w:val="007F27DD"/>
    <w:rsid w:val="007F2C37"/>
    <w:rsid w:val="007F3507"/>
    <w:rsid w:val="007F4863"/>
    <w:rsid w:val="007F4DD4"/>
    <w:rsid w:val="007F6880"/>
    <w:rsid w:val="007F76B4"/>
    <w:rsid w:val="007F7989"/>
    <w:rsid w:val="008001B4"/>
    <w:rsid w:val="00800769"/>
    <w:rsid w:val="00800ED2"/>
    <w:rsid w:val="00800F18"/>
    <w:rsid w:val="00801A72"/>
    <w:rsid w:val="00802E74"/>
    <w:rsid w:val="00803C0C"/>
    <w:rsid w:val="00804465"/>
    <w:rsid w:val="00804B92"/>
    <w:rsid w:val="00804DF0"/>
    <w:rsid w:val="00804E21"/>
    <w:rsid w:val="00805092"/>
    <w:rsid w:val="0080643D"/>
    <w:rsid w:val="00806AAF"/>
    <w:rsid w:val="008070AC"/>
    <w:rsid w:val="008075F9"/>
    <w:rsid w:val="008101FD"/>
    <w:rsid w:val="00810D8D"/>
    <w:rsid w:val="00811835"/>
    <w:rsid w:val="008141E4"/>
    <w:rsid w:val="00814E9D"/>
    <w:rsid w:val="0081581D"/>
    <w:rsid w:val="008172BE"/>
    <w:rsid w:val="00817A16"/>
    <w:rsid w:val="00817B71"/>
    <w:rsid w:val="00820244"/>
    <w:rsid w:val="008216BA"/>
    <w:rsid w:val="008221B3"/>
    <w:rsid w:val="0082248E"/>
    <w:rsid w:val="00824FDF"/>
    <w:rsid w:val="00825125"/>
    <w:rsid w:val="008257CC"/>
    <w:rsid w:val="008267CF"/>
    <w:rsid w:val="008274BF"/>
    <w:rsid w:val="00827B54"/>
    <w:rsid w:val="0083050B"/>
    <w:rsid w:val="00830DC3"/>
    <w:rsid w:val="00830EB3"/>
    <w:rsid w:val="00831555"/>
    <w:rsid w:val="0083159E"/>
    <w:rsid w:val="00831F52"/>
    <w:rsid w:val="00832154"/>
    <w:rsid w:val="00832AE8"/>
    <w:rsid w:val="00832F5C"/>
    <w:rsid w:val="0083386D"/>
    <w:rsid w:val="00834DAA"/>
    <w:rsid w:val="008359E0"/>
    <w:rsid w:val="008376F6"/>
    <w:rsid w:val="00837D5B"/>
    <w:rsid w:val="00840607"/>
    <w:rsid w:val="00841CD2"/>
    <w:rsid w:val="00842295"/>
    <w:rsid w:val="008426C5"/>
    <w:rsid w:val="00842747"/>
    <w:rsid w:val="00842B77"/>
    <w:rsid w:val="0084309F"/>
    <w:rsid w:val="008443FB"/>
    <w:rsid w:val="00845C12"/>
    <w:rsid w:val="008469D9"/>
    <w:rsid w:val="00846B81"/>
    <w:rsid w:val="00846DC0"/>
    <w:rsid w:val="008471AF"/>
    <w:rsid w:val="008474A7"/>
    <w:rsid w:val="00847BC2"/>
    <w:rsid w:val="008506B6"/>
    <w:rsid w:val="0085077A"/>
    <w:rsid w:val="00850AE0"/>
    <w:rsid w:val="00850BD7"/>
    <w:rsid w:val="00851143"/>
    <w:rsid w:val="008524D2"/>
    <w:rsid w:val="00852E19"/>
    <w:rsid w:val="0085425C"/>
    <w:rsid w:val="008559DF"/>
    <w:rsid w:val="00855AB3"/>
    <w:rsid w:val="00855B45"/>
    <w:rsid w:val="00856833"/>
    <w:rsid w:val="00856840"/>
    <w:rsid w:val="00856C7D"/>
    <w:rsid w:val="00856E5D"/>
    <w:rsid w:val="008577B5"/>
    <w:rsid w:val="00857A5F"/>
    <w:rsid w:val="0086087C"/>
    <w:rsid w:val="00860D8E"/>
    <w:rsid w:val="00860DEF"/>
    <w:rsid w:val="00861D9D"/>
    <w:rsid w:val="0086275E"/>
    <w:rsid w:val="00862862"/>
    <w:rsid w:val="00862CCF"/>
    <w:rsid w:val="008642B7"/>
    <w:rsid w:val="00864440"/>
    <w:rsid w:val="00864D76"/>
    <w:rsid w:val="008650FC"/>
    <w:rsid w:val="00865D96"/>
    <w:rsid w:val="00866EB3"/>
    <w:rsid w:val="0086701A"/>
    <w:rsid w:val="00867BD2"/>
    <w:rsid w:val="00867DE9"/>
    <w:rsid w:val="00870382"/>
    <w:rsid w:val="008712FD"/>
    <w:rsid w:val="008716A1"/>
    <w:rsid w:val="00871FAE"/>
    <w:rsid w:val="0087217C"/>
    <w:rsid w:val="00872904"/>
    <w:rsid w:val="00872D3F"/>
    <w:rsid w:val="008733E4"/>
    <w:rsid w:val="00873F15"/>
    <w:rsid w:val="00874096"/>
    <w:rsid w:val="008756A4"/>
    <w:rsid w:val="00875744"/>
    <w:rsid w:val="008757CA"/>
    <w:rsid w:val="00875F73"/>
    <w:rsid w:val="0087626C"/>
    <w:rsid w:val="0087677A"/>
    <w:rsid w:val="00880F30"/>
    <w:rsid w:val="00881104"/>
    <w:rsid w:val="00882063"/>
    <w:rsid w:val="0088319D"/>
    <w:rsid w:val="008833E8"/>
    <w:rsid w:val="00883BFA"/>
    <w:rsid w:val="0088604E"/>
    <w:rsid w:val="00887B48"/>
    <w:rsid w:val="00887EBE"/>
    <w:rsid w:val="008914BD"/>
    <w:rsid w:val="0089176E"/>
    <w:rsid w:val="008917E0"/>
    <w:rsid w:val="00891A4D"/>
    <w:rsid w:val="00892365"/>
    <w:rsid w:val="00892B13"/>
    <w:rsid w:val="00892BE5"/>
    <w:rsid w:val="00893042"/>
    <w:rsid w:val="00893485"/>
    <w:rsid w:val="0089387C"/>
    <w:rsid w:val="0089424F"/>
    <w:rsid w:val="0089444E"/>
    <w:rsid w:val="008949DF"/>
    <w:rsid w:val="00894A75"/>
    <w:rsid w:val="008951DB"/>
    <w:rsid w:val="00896C81"/>
    <w:rsid w:val="00896D83"/>
    <w:rsid w:val="008A01F7"/>
    <w:rsid w:val="008A07C7"/>
    <w:rsid w:val="008A0AB2"/>
    <w:rsid w:val="008A0CFC"/>
    <w:rsid w:val="008A0D6F"/>
    <w:rsid w:val="008A1115"/>
    <w:rsid w:val="008A12FE"/>
    <w:rsid w:val="008A28B6"/>
    <w:rsid w:val="008A2BB1"/>
    <w:rsid w:val="008A2BDA"/>
    <w:rsid w:val="008A2DFD"/>
    <w:rsid w:val="008A329A"/>
    <w:rsid w:val="008A3466"/>
    <w:rsid w:val="008A36AC"/>
    <w:rsid w:val="008A389F"/>
    <w:rsid w:val="008A3D02"/>
    <w:rsid w:val="008A4E07"/>
    <w:rsid w:val="008A577E"/>
    <w:rsid w:val="008A5940"/>
    <w:rsid w:val="008A625C"/>
    <w:rsid w:val="008A73B2"/>
    <w:rsid w:val="008A7907"/>
    <w:rsid w:val="008B028B"/>
    <w:rsid w:val="008B043F"/>
    <w:rsid w:val="008B06FC"/>
    <w:rsid w:val="008B0808"/>
    <w:rsid w:val="008B0AEC"/>
    <w:rsid w:val="008B0DEC"/>
    <w:rsid w:val="008B1209"/>
    <w:rsid w:val="008B1E53"/>
    <w:rsid w:val="008B1E5B"/>
    <w:rsid w:val="008B269F"/>
    <w:rsid w:val="008B389D"/>
    <w:rsid w:val="008B3C5C"/>
    <w:rsid w:val="008B5299"/>
    <w:rsid w:val="008B5A5F"/>
    <w:rsid w:val="008B5AB0"/>
    <w:rsid w:val="008B6054"/>
    <w:rsid w:val="008B6C51"/>
    <w:rsid w:val="008B7B08"/>
    <w:rsid w:val="008B7E66"/>
    <w:rsid w:val="008C0024"/>
    <w:rsid w:val="008C13F0"/>
    <w:rsid w:val="008C1F26"/>
    <w:rsid w:val="008C29DF"/>
    <w:rsid w:val="008C2A3A"/>
    <w:rsid w:val="008C300F"/>
    <w:rsid w:val="008C345F"/>
    <w:rsid w:val="008C4C7E"/>
    <w:rsid w:val="008C5641"/>
    <w:rsid w:val="008C5C46"/>
    <w:rsid w:val="008C6184"/>
    <w:rsid w:val="008C785E"/>
    <w:rsid w:val="008D04BC"/>
    <w:rsid w:val="008D0AFB"/>
    <w:rsid w:val="008D1511"/>
    <w:rsid w:val="008D32DF"/>
    <w:rsid w:val="008D33DA"/>
    <w:rsid w:val="008D35E9"/>
    <w:rsid w:val="008D3959"/>
    <w:rsid w:val="008D3966"/>
    <w:rsid w:val="008D4352"/>
    <w:rsid w:val="008D4E37"/>
    <w:rsid w:val="008D5572"/>
    <w:rsid w:val="008D60BC"/>
    <w:rsid w:val="008D6C50"/>
    <w:rsid w:val="008D6D7B"/>
    <w:rsid w:val="008D7233"/>
    <w:rsid w:val="008D73BB"/>
    <w:rsid w:val="008D740C"/>
    <w:rsid w:val="008D7632"/>
    <w:rsid w:val="008D7EB7"/>
    <w:rsid w:val="008E0EB8"/>
    <w:rsid w:val="008E10A6"/>
    <w:rsid w:val="008E1271"/>
    <w:rsid w:val="008E2251"/>
    <w:rsid w:val="008E24B3"/>
    <w:rsid w:val="008E24CA"/>
    <w:rsid w:val="008E2F6E"/>
    <w:rsid w:val="008E38AD"/>
    <w:rsid w:val="008E3EEC"/>
    <w:rsid w:val="008E4910"/>
    <w:rsid w:val="008E4B88"/>
    <w:rsid w:val="008E5BF2"/>
    <w:rsid w:val="008E5C81"/>
    <w:rsid w:val="008E60B2"/>
    <w:rsid w:val="008F0A38"/>
    <w:rsid w:val="008F0F84"/>
    <w:rsid w:val="008F1014"/>
    <w:rsid w:val="008F11C9"/>
    <w:rsid w:val="008F1FD1"/>
    <w:rsid w:val="008F23D8"/>
    <w:rsid w:val="008F2FD5"/>
    <w:rsid w:val="008F37E5"/>
    <w:rsid w:val="008F38DB"/>
    <w:rsid w:val="008F3FD2"/>
    <w:rsid w:val="008F48C2"/>
    <w:rsid w:val="008F4ED4"/>
    <w:rsid w:val="008F5840"/>
    <w:rsid w:val="008F5EEF"/>
    <w:rsid w:val="008F6034"/>
    <w:rsid w:val="008F6179"/>
    <w:rsid w:val="008F6311"/>
    <w:rsid w:val="008F636D"/>
    <w:rsid w:val="008F66FE"/>
    <w:rsid w:val="008F72CC"/>
    <w:rsid w:val="008F72CD"/>
    <w:rsid w:val="008F7589"/>
    <w:rsid w:val="00900BD8"/>
    <w:rsid w:val="0090275A"/>
    <w:rsid w:val="00902E9E"/>
    <w:rsid w:val="00903802"/>
    <w:rsid w:val="00903B72"/>
    <w:rsid w:val="009044D4"/>
    <w:rsid w:val="00904F37"/>
    <w:rsid w:val="00904F58"/>
    <w:rsid w:val="0090593A"/>
    <w:rsid w:val="0090696D"/>
    <w:rsid w:val="00906A1B"/>
    <w:rsid w:val="00906CD6"/>
    <w:rsid w:val="00906E4D"/>
    <w:rsid w:val="00906F31"/>
    <w:rsid w:val="0090712D"/>
    <w:rsid w:val="009078B3"/>
    <w:rsid w:val="00907A77"/>
    <w:rsid w:val="00907B3E"/>
    <w:rsid w:val="00907E00"/>
    <w:rsid w:val="00910101"/>
    <w:rsid w:val="0091088D"/>
    <w:rsid w:val="00910FC9"/>
    <w:rsid w:val="0091291A"/>
    <w:rsid w:val="00913612"/>
    <w:rsid w:val="0091366A"/>
    <w:rsid w:val="00913824"/>
    <w:rsid w:val="00914EA4"/>
    <w:rsid w:val="009155CC"/>
    <w:rsid w:val="00915757"/>
    <w:rsid w:val="009159B3"/>
    <w:rsid w:val="0091612B"/>
    <w:rsid w:val="00916181"/>
    <w:rsid w:val="00916A4D"/>
    <w:rsid w:val="0091782B"/>
    <w:rsid w:val="009204C5"/>
    <w:rsid w:val="0092180D"/>
    <w:rsid w:val="00922E68"/>
    <w:rsid w:val="009232C9"/>
    <w:rsid w:val="00923608"/>
    <w:rsid w:val="009238E5"/>
    <w:rsid w:val="00923F12"/>
    <w:rsid w:val="00924218"/>
    <w:rsid w:val="0092439A"/>
    <w:rsid w:val="00924E79"/>
    <w:rsid w:val="00924FF8"/>
    <w:rsid w:val="009252C4"/>
    <w:rsid w:val="00925939"/>
    <w:rsid w:val="00925BA8"/>
    <w:rsid w:val="00926DA7"/>
    <w:rsid w:val="009271B2"/>
    <w:rsid w:val="009278F3"/>
    <w:rsid w:val="00927AC8"/>
    <w:rsid w:val="00927F8B"/>
    <w:rsid w:val="009301C2"/>
    <w:rsid w:val="009303D5"/>
    <w:rsid w:val="0093094D"/>
    <w:rsid w:val="00931B78"/>
    <w:rsid w:val="009328C7"/>
    <w:rsid w:val="00932BB0"/>
    <w:rsid w:val="009336EC"/>
    <w:rsid w:val="00933F56"/>
    <w:rsid w:val="00934C13"/>
    <w:rsid w:val="0093506A"/>
    <w:rsid w:val="0093514E"/>
    <w:rsid w:val="00935228"/>
    <w:rsid w:val="009355A2"/>
    <w:rsid w:val="00935F9E"/>
    <w:rsid w:val="00936D98"/>
    <w:rsid w:val="009400E3"/>
    <w:rsid w:val="00940806"/>
    <w:rsid w:val="00941FF5"/>
    <w:rsid w:val="009422F4"/>
    <w:rsid w:val="00942C80"/>
    <w:rsid w:val="00943192"/>
    <w:rsid w:val="00943197"/>
    <w:rsid w:val="00943254"/>
    <w:rsid w:val="009435F2"/>
    <w:rsid w:val="009438FA"/>
    <w:rsid w:val="00943BF3"/>
    <w:rsid w:val="00945180"/>
    <w:rsid w:val="009457F1"/>
    <w:rsid w:val="0094590C"/>
    <w:rsid w:val="00946355"/>
    <w:rsid w:val="009464E4"/>
    <w:rsid w:val="009468B7"/>
    <w:rsid w:val="00947117"/>
    <w:rsid w:val="0094724E"/>
    <w:rsid w:val="00947973"/>
    <w:rsid w:val="00947B9C"/>
    <w:rsid w:val="00947BE6"/>
    <w:rsid w:val="00947DE7"/>
    <w:rsid w:val="0095048D"/>
    <w:rsid w:val="009504A0"/>
    <w:rsid w:val="00951ADB"/>
    <w:rsid w:val="00951E2F"/>
    <w:rsid w:val="00952E22"/>
    <w:rsid w:val="0095380C"/>
    <w:rsid w:val="00953C93"/>
    <w:rsid w:val="00954353"/>
    <w:rsid w:val="009544D4"/>
    <w:rsid w:val="00954F90"/>
    <w:rsid w:val="0095584A"/>
    <w:rsid w:val="00955C0A"/>
    <w:rsid w:val="00955C4F"/>
    <w:rsid w:val="00957534"/>
    <w:rsid w:val="009577FE"/>
    <w:rsid w:val="00957C8B"/>
    <w:rsid w:val="00960AB5"/>
    <w:rsid w:val="00961BD5"/>
    <w:rsid w:val="00964FB5"/>
    <w:rsid w:val="009651F2"/>
    <w:rsid w:val="0096552F"/>
    <w:rsid w:val="009657F1"/>
    <w:rsid w:val="00965B95"/>
    <w:rsid w:val="0096625D"/>
    <w:rsid w:val="00966F9B"/>
    <w:rsid w:val="009709F8"/>
    <w:rsid w:val="00970A46"/>
    <w:rsid w:val="0097138B"/>
    <w:rsid w:val="0097253D"/>
    <w:rsid w:val="00972929"/>
    <w:rsid w:val="00972F91"/>
    <w:rsid w:val="009737CF"/>
    <w:rsid w:val="00973827"/>
    <w:rsid w:val="009742D3"/>
    <w:rsid w:val="00974308"/>
    <w:rsid w:val="009769E9"/>
    <w:rsid w:val="00977BA7"/>
    <w:rsid w:val="00980517"/>
    <w:rsid w:val="009807A8"/>
    <w:rsid w:val="00980C81"/>
    <w:rsid w:val="0098194F"/>
    <w:rsid w:val="009826C8"/>
    <w:rsid w:val="009836E4"/>
    <w:rsid w:val="00983A11"/>
    <w:rsid w:val="0098412F"/>
    <w:rsid w:val="00984B4B"/>
    <w:rsid w:val="009854AE"/>
    <w:rsid w:val="00985622"/>
    <w:rsid w:val="00985F28"/>
    <w:rsid w:val="00986149"/>
    <w:rsid w:val="00986176"/>
    <w:rsid w:val="00986DB9"/>
    <w:rsid w:val="00986E7F"/>
    <w:rsid w:val="00987536"/>
    <w:rsid w:val="009878E7"/>
    <w:rsid w:val="00987B1A"/>
    <w:rsid w:val="00990BD5"/>
    <w:rsid w:val="0099196F"/>
    <w:rsid w:val="00991B18"/>
    <w:rsid w:val="0099278D"/>
    <w:rsid w:val="00992B98"/>
    <w:rsid w:val="0099359F"/>
    <w:rsid w:val="00994871"/>
    <w:rsid w:val="00994E08"/>
    <w:rsid w:val="009951F9"/>
    <w:rsid w:val="00995C95"/>
    <w:rsid w:val="00995E85"/>
    <w:rsid w:val="00996468"/>
    <w:rsid w:val="00996876"/>
    <w:rsid w:val="00996FFA"/>
    <w:rsid w:val="009973F1"/>
    <w:rsid w:val="009973F3"/>
    <w:rsid w:val="00997F52"/>
    <w:rsid w:val="009A010D"/>
    <w:rsid w:val="009A0289"/>
    <w:rsid w:val="009A0C6F"/>
    <w:rsid w:val="009A14EF"/>
    <w:rsid w:val="009A2190"/>
    <w:rsid w:val="009A2DF9"/>
    <w:rsid w:val="009A3141"/>
    <w:rsid w:val="009A3A86"/>
    <w:rsid w:val="009A41E7"/>
    <w:rsid w:val="009A4787"/>
    <w:rsid w:val="009A4869"/>
    <w:rsid w:val="009A63AD"/>
    <w:rsid w:val="009A6A6B"/>
    <w:rsid w:val="009A72AC"/>
    <w:rsid w:val="009B0124"/>
    <w:rsid w:val="009B0FD2"/>
    <w:rsid w:val="009B1EF9"/>
    <w:rsid w:val="009B26AC"/>
    <w:rsid w:val="009B31D7"/>
    <w:rsid w:val="009B37E2"/>
    <w:rsid w:val="009B4519"/>
    <w:rsid w:val="009B506B"/>
    <w:rsid w:val="009B57EF"/>
    <w:rsid w:val="009B5B85"/>
    <w:rsid w:val="009B7204"/>
    <w:rsid w:val="009B75F1"/>
    <w:rsid w:val="009C0074"/>
    <w:rsid w:val="009C0564"/>
    <w:rsid w:val="009C1212"/>
    <w:rsid w:val="009C1386"/>
    <w:rsid w:val="009C1444"/>
    <w:rsid w:val="009C1AD4"/>
    <w:rsid w:val="009C1D07"/>
    <w:rsid w:val="009C1E40"/>
    <w:rsid w:val="009C2393"/>
    <w:rsid w:val="009C2685"/>
    <w:rsid w:val="009C35CE"/>
    <w:rsid w:val="009C39BC"/>
    <w:rsid w:val="009C44B2"/>
    <w:rsid w:val="009C4BC2"/>
    <w:rsid w:val="009C4D22"/>
    <w:rsid w:val="009C5739"/>
    <w:rsid w:val="009C5C8C"/>
    <w:rsid w:val="009C6090"/>
    <w:rsid w:val="009C7320"/>
    <w:rsid w:val="009C7E50"/>
    <w:rsid w:val="009D0729"/>
    <w:rsid w:val="009D0F66"/>
    <w:rsid w:val="009D1A06"/>
    <w:rsid w:val="009D1BA4"/>
    <w:rsid w:val="009D22E4"/>
    <w:rsid w:val="009D22F7"/>
    <w:rsid w:val="009D275F"/>
    <w:rsid w:val="009D30F1"/>
    <w:rsid w:val="009D319C"/>
    <w:rsid w:val="009D409F"/>
    <w:rsid w:val="009D47BD"/>
    <w:rsid w:val="009D5BAB"/>
    <w:rsid w:val="009D6A0A"/>
    <w:rsid w:val="009D7D56"/>
    <w:rsid w:val="009E058F"/>
    <w:rsid w:val="009E0A9E"/>
    <w:rsid w:val="009E19A2"/>
    <w:rsid w:val="009E3AFD"/>
    <w:rsid w:val="009E3CDD"/>
    <w:rsid w:val="009E4B16"/>
    <w:rsid w:val="009E5C60"/>
    <w:rsid w:val="009E5DBF"/>
    <w:rsid w:val="009E64DB"/>
    <w:rsid w:val="009E6794"/>
    <w:rsid w:val="009E6D0A"/>
    <w:rsid w:val="009E7189"/>
    <w:rsid w:val="009E7E46"/>
    <w:rsid w:val="009E7ECB"/>
    <w:rsid w:val="009E7FC1"/>
    <w:rsid w:val="009F01E1"/>
    <w:rsid w:val="009F0B4D"/>
    <w:rsid w:val="009F1096"/>
    <w:rsid w:val="009F10D3"/>
    <w:rsid w:val="009F1181"/>
    <w:rsid w:val="009F150E"/>
    <w:rsid w:val="009F1AD1"/>
    <w:rsid w:val="009F1E00"/>
    <w:rsid w:val="009F22EB"/>
    <w:rsid w:val="009F27AD"/>
    <w:rsid w:val="009F3D2A"/>
    <w:rsid w:val="009F3FB5"/>
    <w:rsid w:val="009F4029"/>
    <w:rsid w:val="009F402A"/>
    <w:rsid w:val="009F521F"/>
    <w:rsid w:val="009F553C"/>
    <w:rsid w:val="009F59F8"/>
    <w:rsid w:val="009F5ACB"/>
    <w:rsid w:val="009F63B8"/>
    <w:rsid w:val="009F76BC"/>
    <w:rsid w:val="009F7CF3"/>
    <w:rsid w:val="009F7F28"/>
    <w:rsid w:val="00A0041B"/>
    <w:rsid w:val="00A005B0"/>
    <w:rsid w:val="00A00AB9"/>
    <w:rsid w:val="00A01048"/>
    <w:rsid w:val="00A01F17"/>
    <w:rsid w:val="00A022A5"/>
    <w:rsid w:val="00A02575"/>
    <w:rsid w:val="00A03241"/>
    <w:rsid w:val="00A03A22"/>
    <w:rsid w:val="00A04634"/>
    <w:rsid w:val="00A04876"/>
    <w:rsid w:val="00A04AE0"/>
    <w:rsid w:val="00A06119"/>
    <w:rsid w:val="00A072E1"/>
    <w:rsid w:val="00A07A48"/>
    <w:rsid w:val="00A108EE"/>
    <w:rsid w:val="00A10BB8"/>
    <w:rsid w:val="00A1125B"/>
    <w:rsid w:val="00A113C8"/>
    <w:rsid w:val="00A1200D"/>
    <w:rsid w:val="00A1231E"/>
    <w:rsid w:val="00A13430"/>
    <w:rsid w:val="00A137E4"/>
    <w:rsid w:val="00A144E7"/>
    <w:rsid w:val="00A14813"/>
    <w:rsid w:val="00A1566A"/>
    <w:rsid w:val="00A15AB3"/>
    <w:rsid w:val="00A160FD"/>
    <w:rsid w:val="00A165BF"/>
    <w:rsid w:val="00A172E8"/>
    <w:rsid w:val="00A179FF"/>
    <w:rsid w:val="00A20250"/>
    <w:rsid w:val="00A20859"/>
    <w:rsid w:val="00A20AC1"/>
    <w:rsid w:val="00A20B8E"/>
    <w:rsid w:val="00A21186"/>
    <w:rsid w:val="00A2163B"/>
    <w:rsid w:val="00A21A36"/>
    <w:rsid w:val="00A21BBA"/>
    <w:rsid w:val="00A2280A"/>
    <w:rsid w:val="00A22F9B"/>
    <w:rsid w:val="00A23ACC"/>
    <w:rsid w:val="00A25052"/>
    <w:rsid w:val="00A25294"/>
    <w:rsid w:val="00A254EE"/>
    <w:rsid w:val="00A25BE7"/>
    <w:rsid w:val="00A26B4B"/>
    <w:rsid w:val="00A27008"/>
    <w:rsid w:val="00A27C38"/>
    <w:rsid w:val="00A27CDF"/>
    <w:rsid w:val="00A30938"/>
    <w:rsid w:val="00A309C6"/>
    <w:rsid w:val="00A30D13"/>
    <w:rsid w:val="00A314F9"/>
    <w:rsid w:val="00A319D0"/>
    <w:rsid w:val="00A31ADC"/>
    <w:rsid w:val="00A32316"/>
    <w:rsid w:val="00A32788"/>
    <w:rsid w:val="00A33172"/>
    <w:rsid w:val="00A3432B"/>
    <w:rsid w:val="00A343BC"/>
    <w:rsid w:val="00A34426"/>
    <w:rsid w:val="00A346BA"/>
    <w:rsid w:val="00A34B96"/>
    <w:rsid w:val="00A34C67"/>
    <w:rsid w:val="00A34D62"/>
    <w:rsid w:val="00A3611D"/>
    <w:rsid w:val="00A36339"/>
    <w:rsid w:val="00A366E4"/>
    <w:rsid w:val="00A37B87"/>
    <w:rsid w:val="00A402CC"/>
    <w:rsid w:val="00A40F4E"/>
    <w:rsid w:val="00A43157"/>
    <w:rsid w:val="00A43398"/>
    <w:rsid w:val="00A4376F"/>
    <w:rsid w:val="00A43E53"/>
    <w:rsid w:val="00A43F99"/>
    <w:rsid w:val="00A4475F"/>
    <w:rsid w:val="00A44E58"/>
    <w:rsid w:val="00A4549F"/>
    <w:rsid w:val="00A459E6"/>
    <w:rsid w:val="00A45B9B"/>
    <w:rsid w:val="00A462FE"/>
    <w:rsid w:val="00A46616"/>
    <w:rsid w:val="00A4671E"/>
    <w:rsid w:val="00A501C9"/>
    <w:rsid w:val="00A50506"/>
    <w:rsid w:val="00A50DDB"/>
    <w:rsid w:val="00A51C7A"/>
    <w:rsid w:val="00A521B8"/>
    <w:rsid w:val="00A524E5"/>
    <w:rsid w:val="00A531FC"/>
    <w:rsid w:val="00A532E9"/>
    <w:rsid w:val="00A536C0"/>
    <w:rsid w:val="00A53F17"/>
    <w:rsid w:val="00A53F55"/>
    <w:rsid w:val="00A5417B"/>
    <w:rsid w:val="00A54599"/>
    <w:rsid w:val="00A54B82"/>
    <w:rsid w:val="00A569D4"/>
    <w:rsid w:val="00A57412"/>
    <w:rsid w:val="00A577FC"/>
    <w:rsid w:val="00A57853"/>
    <w:rsid w:val="00A57F1A"/>
    <w:rsid w:val="00A60163"/>
    <w:rsid w:val="00A6038D"/>
    <w:rsid w:val="00A60B39"/>
    <w:rsid w:val="00A60CF0"/>
    <w:rsid w:val="00A61429"/>
    <w:rsid w:val="00A61514"/>
    <w:rsid w:val="00A61645"/>
    <w:rsid w:val="00A61914"/>
    <w:rsid w:val="00A61B92"/>
    <w:rsid w:val="00A62080"/>
    <w:rsid w:val="00A630A2"/>
    <w:rsid w:val="00A63126"/>
    <w:rsid w:val="00A632B8"/>
    <w:rsid w:val="00A63BF3"/>
    <w:rsid w:val="00A64942"/>
    <w:rsid w:val="00A64AEE"/>
    <w:rsid w:val="00A6519F"/>
    <w:rsid w:val="00A6523C"/>
    <w:rsid w:val="00A65911"/>
    <w:rsid w:val="00A65FC1"/>
    <w:rsid w:val="00A6643C"/>
    <w:rsid w:val="00A66D9D"/>
    <w:rsid w:val="00A67544"/>
    <w:rsid w:val="00A7075B"/>
    <w:rsid w:val="00A707DC"/>
    <w:rsid w:val="00A71455"/>
    <w:rsid w:val="00A717F8"/>
    <w:rsid w:val="00A71CE6"/>
    <w:rsid w:val="00A71D23"/>
    <w:rsid w:val="00A725C4"/>
    <w:rsid w:val="00A7333A"/>
    <w:rsid w:val="00A73D0D"/>
    <w:rsid w:val="00A74A92"/>
    <w:rsid w:val="00A75054"/>
    <w:rsid w:val="00A75943"/>
    <w:rsid w:val="00A75CC1"/>
    <w:rsid w:val="00A75E88"/>
    <w:rsid w:val="00A76A7C"/>
    <w:rsid w:val="00A77F01"/>
    <w:rsid w:val="00A8056E"/>
    <w:rsid w:val="00A8094B"/>
    <w:rsid w:val="00A82463"/>
    <w:rsid w:val="00A82D39"/>
    <w:rsid w:val="00A82D58"/>
    <w:rsid w:val="00A83652"/>
    <w:rsid w:val="00A8399D"/>
    <w:rsid w:val="00A83B72"/>
    <w:rsid w:val="00A83E3D"/>
    <w:rsid w:val="00A8443A"/>
    <w:rsid w:val="00A8479C"/>
    <w:rsid w:val="00A8557B"/>
    <w:rsid w:val="00A85A05"/>
    <w:rsid w:val="00A86D63"/>
    <w:rsid w:val="00A873ED"/>
    <w:rsid w:val="00A87797"/>
    <w:rsid w:val="00A90270"/>
    <w:rsid w:val="00A90E72"/>
    <w:rsid w:val="00A922A2"/>
    <w:rsid w:val="00A9327B"/>
    <w:rsid w:val="00A93B69"/>
    <w:rsid w:val="00A93F6B"/>
    <w:rsid w:val="00A9419E"/>
    <w:rsid w:val="00A94231"/>
    <w:rsid w:val="00A946F3"/>
    <w:rsid w:val="00A94C52"/>
    <w:rsid w:val="00A963C7"/>
    <w:rsid w:val="00A963E3"/>
    <w:rsid w:val="00A97C54"/>
    <w:rsid w:val="00AA05E1"/>
    <w:rsid w:val="00AA0A39"/>
    <w:rsid w:val="00AA0D1F"/>
    <w:rsid w:val="00AA1133"/>
    <w:rsid w:val="00AA1626"/>
    <w:rsid w:val="00AA1AE6"/>
    <w:rsid w:val="00AA1C25"/>
    <w:rsid w:val="00AA1FF4"/>
    <w:rsid w:val="00AA268E"/>
    <w:rsid w:val="00AA26D1"/>
    <w:rsid w:val="00AA3DB7"/>
    <w:rsid w:val="00AA3F19"/>
    <w:rsid w:val="00AA443E"/>
    <w:rsid w:val="00AA51F5"/>
    <w:rsid w:val="00AA5E3B"/>
    <w:rsid w:val="00AA6495"/>
    <w:rsid w:val="00AA66EE"/>
    <w:rsid w:val="00AA68B4"/>
    <w:rsid w:val="00AB0543"/>
    <w:rsid w:val="00AB07B3"/>
    <w:rsid w:val="00AB0AC9"/>
    <w:rsid w:val="00AB185A"/>
    <w:rsid w:val="00AB1BA7"/>
    <w:rsid w:val="00AB1E04"/>
    <w:rsid w:val="00AB21AE"/>
    <w:rsid w:val="00AB29CF"/>
    <w:rsid w:val="00AB2A15"/>
    <w:rsid w:val="00AB3113"/>
    <w:rsid w:val="00AB348A"/>
    <w:rsid w:val="00AB3F38"/>
    <w:rsid w:val="00AB43EC"/>
    <w:rsid w:val="00AB4BF4"/>
    <w:rsid w:val="00AB5ADF"/>
    <w:rsid w:val="00AB5E57"/>
    <w:rsid w:val="00AB5FCB"/>
    <w:rsid w:val="00AB725F"/>
    <w:rsid w:val="00AB7F2C"/>
    <w:rsid w:val="00AC0355"/>
    <w:rsid w:val="00AC0532"/>
    <w:rsid w:val="00AC0705"/>
    <w:rsid w:val="00AC109B"/>
    <w:rsid w:val="00AC118E"/>
    <w:rsid w:val="00AC1429"/>
    <w:rsid w:val="00AC2715"/>
    <w:rsid w:val="00AC339A"/>
    <w:rsid w:val="00AC431B"/>
    <w:rsid w:val="00AC4BC8"/>
    <w:rsid w:val="00AC4D27"/>
    <w:rsid w:val="00AC5764"/>
    <w:rsid w:val="00AC61CE"/>
    <w:rsid w:val="00AC6E5A"/>
    <w:rsid w:val="00AC74DA"/>
    <w:rsid w:val="00AC784D"/>
    <w:rsid w:val="00AC7A2B"/>
    <w:rsid w:val="00AC7C25"/>
    <w:rsid w:val="00AD05C6"/>
    <w:rsid w:val="00AD0A51"/>
    <w:rsid w:val="00AD0B37"/>
    <w:rsid w:val="00AD11F7"/>
    <w:rsid w:val="00AD1DB7"/>
    <w:rsid w:val="00AD282B"/>
    <w:rsid w:val="00AD2852"/>
    <w:rsid w:val="00AD313F"/>
    <w:rsid w:val="00AD3908"/>
    <w:rsid w:val="00AD3976"/>
    <w:rsid w:val="00AD4156"/>
    <w:rsid w:val="00AD4651"/>
    <w:rsid w:val="00AD46CA"/>
    <w:rsid w:val="00AD46D3"/>
    <w:rsid w:val="00AD4D2A"/>
    <w:rsid w:val="00AD542F"/>
    <w:rsid w:val="00AD6A00"/>
    <w:rsid w:val="00AD7305"/>
    <w:rsid w:val="00AD7E64"/>
    <w:rsid w:val="00AE0C56"/>
    <w:rsid w:val="00AE12DE"/>
    <w:rsid w:val="00AE149E"/>
    <w:rsid w:val="00AE1547"/>
    <w:rsid w:val="00AE1AD3"/>
    <w:rsid w:val="00AE1C6D"/>
    <w:rsid w:val="00AE1D1F"/>
    <w:rsid w:val="00AE22F2"/>
    <w:rsid w:val="00AE26AA"/>
    <w:rsid w:val="00AE29FC"/>
    <w:rsid w:val="00AE2F3F"/>
    <w:rsid w:val="00AE3B4E"/>
    <w:rsid w:val="00AE47FA"/>
    <w:rsid w:val="00AE49A2"/>
    <w:rsid w:val="00AE4E07"/>
    <w:rsid w:val="00AE59EC"/>
    <w:rsid w:val="00AE67B3"/>
    <w:rsid w:val="00AE6A5B"/>
    <w:rsid w:val="00AE7864"/>
    <w:rsid w:val="00AE7949"/>
    <w:rsid w:val="00AF037E"/>
    <w:rsid w:val="00AF136F"/>
    <w:rsid w:val="00AF157C"/>
    <w:rsid w:val="00AF25D5"/>
    <w:rsid w:val="00AF2655"/>
    <w:rsid w:val="00AF2D62"/>
    <w:rsid w:val="00AF31B3"/>
    <w:rsid w:val="00AF3DBB"/>
    <w:rsid w:val="00AF426A"/>
    <w:rsid w:val="00AF5051"/>
    <w:rsid w:val="00AF5194"/>
    <w:rsid w:val="00AF53EF"/>
    <w:rsid w:val="00AF5A2F"/>
    <w:rsid w:val="00AF71A8"/>
    <w:rsid w:val="00AF73C3"/>
    <w:rsid w:val="00AF795C"/>
    <w:rsid w:val="00B00752"/>
    <w:rsid w:val="00B0086B"/>
    <w:rsid w:val="00B01F43"/>
    <w:rsid w:val="00B02638"/>
    <w:rsid w:val="00B026C1"/>
    <w:rsid w:val="00B02B9C"/>
    <w:rsid w:val="00B03488"/>
    <w:rsid w:val="00B0353B"/>
    <w:rsid w:val="00B03B1A"/>
    <w:rsid w:val="00B040B2"/>
    <w:rsid w:val="00B0504F"/>
    <w:rsid w:val="00B07A86"/>
    <w:rsid w:val="00B07D07"/>
    <w:rsid w:val="00B07D86"/>
    <w:rsid w:val="00B07E10"/>
    <w:rsid w:val="00B10558"/>
    <w:rsid w:val="00B10CF5"/>
    <w:rsid w:val="00B118F3"/>
    <w:rsid w:val="00B11DB3"/>
    <w:rsid w:val="00B124B0"/>
    <w:rsid w:val="00B146BB"/>
    <w:rsid w:val="00B1521D"/>
    <w:rsid w:val="00B153EC"/>
    <w:rsid w:val="00B156A9"/>
    <w:rsid w:val="00B15CE8"/>
    <w:rsid w:val="00B15F83"/>
    <w:rsid w:val="00B1606C"/>
    <w:rsid w:val="00B160FF"/>
    <w:rsid w:val="00B16322"/>
    <w:rsid w:val="00B1662E"/>
    <w:rsid w:val="00B16A6F"/>
    <w:rsid w:val="00B17144"/>
    <w:rsid w:val="00B17FF8"/>
    <w:rsid w:val="00B209B9"/>
    <w:rsid w:val="00B227C6"/>
    <w:rsid w:val="00B2297E"/>
    <w:rsid w:val="00B22C0D"/>
    <w:rsid w:val="00B23A67"/>
    <w:rsid w:val="00B23AF4"/>
    <w:rsid w:val="00B23C15"/>
    <w:rsid w:val="00B24013"/>
    <w:rsid w:val="00B24249"/>
    <w:rsid w:val="00B24675"/>
    <w:rsid w:val="00B25762"/>
    <w:rsid w:val="00B25B40"/>
    <w:rsid w:val="00B25FDE"/>
    <w:rsid w:val="00B26AB0"/>
    <w:rsid w:val="00B26AD2"/>
    <w:rsid w:val="00B26CA2"/>
    <w:rsid w:val="00B30868"/>
    <w:rsid w:val="00B308CE"/>
    <w:rsid w:val="00B30B4E"/>
    <w:rsid w:val="00B31246"/>
    <w:rsid w:val="00B3161F"/>
    <w:rsid w:val="00B326FF"/>
    <w:rsid w:val="00B340AA"/>
    <w:rsid w:val="00B347EE"/>
    <w:rsid w:val="00B34A9F"/>
    <w:rsid w:val="00B34B80"/>
    <w:rsid w:val="00B34DF2"/>
    <w:rsid w:val="00B35CDA"/>
    <w:rsid w:val="00B35F1A"/>
    <w:rsid w:val="00B37D83"/>
    <w:rsid w:val="00B37D97"/>
    <w:rsid w:val="00B411BD"/>
    <w:rsid w:val="00B41559"/>
    <w:rsid w:val="00B418E8"/>
    <w:rsid w:val="00B41ED3"/>
    <w:rsid w:val="00B42285"/>
    <w:rsid w:val="00B426C8"/>
    <w:rsid w:val="00B4274B"/>
    <w:rsid w:val="00B435B1"/>
    <w:rsid w:val="00B4367F"/>
    <w:rsid w:val="00B438BA"/>
    <w:rsid w:val="00B438C8"/>
    <w:rsid w:val="00B44F99"/>
    <w:rsid w:val="00B45876"/>
    <w:rsid w:val="00B45C50"/>
    <w:rsid w:val="00B460AD"/>
    <w:rsid w:val="00B465B2"/>
    <w:rsid w:val="00B47283"/>
    <w:rsid w:val="00B47469"/>
    <w:rsid w:val="00B5020A"/>
    <w:rsid w:val="00B51542"/>
    <w:rsid w:val="00B5170C"/>
    <w:rsid w:val="00B519E6"/>
    <w:rsid w:val="00B51D1D"/>
    <w:rsid w:val="00B5310E"/>
    <w:rsid w:val="00B53D99"/>
    <w:rsid w:val="00B54018"/>
    <w:rsid w:val="00B54ACC"/>
    <w:rsid w:val="00B54DCB"/>
    <w:rsid w:val="00B5552C"/>
    <w:rsid w:val="00B55AC2"/>
    <w:rsid w:val="00B560C9"/>
    <w:rsid w:val="00B56533"/>
    <w:rsid w:val="00B56CFC"/>
    <w:rsid w:val="00B57033"/>
    <w:rsid w:val="00B57777"/>
    <w:rsid w:val="00B57A17"/>
    <w:rsid w:val="00B57A2A"/>
    <w:rsid w:val="00B611EB"/>
    <w:rsid w:val="00B61BE2"/>
    <w:rsid w:val="00B61F2A"/>
    <w:rsid w:val="00B622F8"/>
    <w:rsid w:val="00B623DF"/>
    <w:rsid w:val="00B6266F"/>
    <w:rsid w:val="00B62E0B"/>
    <w:rsid w:val="00B63C32"/>
    <w:rsid w:val="00B64434"/>
    <w:rsid w:val="00B649A1"/>
    <w:rsid w:val="00B65C3D"/>
    <w:rsid w:val="00B65C8F"/>
    <w:rsid w:val="00B66C4A"/>
    <w:rsid w:val="00B67EF3"/>
    <w:rsid w:val="00B70296"/>
    <w:rsid w:val="00B711CE"/>
    <w:rsid w:val="00B71CF9"/>
    <w:rsid w:val="00B71DC8"/>
    <w:rsid w:val="00B72072"/>
    <w:rsid w:val="00B746C6"/>
    <w:rsid w:val="00B75CC2"/>
    <w:rsid w:val="00B75FDA"/>
    <w:rsid w:val="00B7604C"/>
    <w:rsid w:val="00B7652C"/>
    <w:rsid w:val="00B766BF"/>
    <w:rsid w:val="00B76D5D"/>
    <w:rsid w:val="00B76FA6"/>
    <w:rsid w:val="00B7763D"/>
    <w:rsid w:val="00B80910"/>
    <w:rsid w:val="00B818F4"/>
    <w:rsid w:val="00B81BC9"/>
    <w:rsid w:val="00B81F73"/>
    <w:rsid w:val="00B8222F"/>
    <w:rsid w:val="00B82615"/>
    <w:rsid w:val="00B83444"/>
    <w:rsid w:val="00B836ED"/>
    <w:rsid w:val="00B83DF8"/>
    <w:rsid w:val="00B845C8"/>
    <w:rsid w:val="00B853BE"/>
    <w:rsid w:val="00B86476"/>
    <w:rsid w:val="00B86A3D"/>
    <w:rsid w:val="00B875C7"/>
    <w:rsid w:val="00B87A67"/>
    <w:rsid w:val="00B9017F"/>
    <w:rsid w:val="00B90AF5"/>
    <w:rsid w:val="00B90D10"/>
    <w:rsid w:val="00B90FE4"/>
    <w:rsid w:val="00B90FE5"/>
    <w:rsid w:val="00B91555"/>
    <w:rsid w:val="00B919AD"/>
    <w:rsid w:val="00B91A2B"/>
    <w:rsid w:val="00B92250"/>
    <w:rsid w:val="00B9269E"/>
    <w:rsid w:val="00B93188"/>
    <w:rsid w:val="00B93204"/>
    <w:rsid w:val="00B93747"/>
    <w:rsid w:val="00B93FA0"/>
    <w:rsid w:val="00B94E17"/>
    <w:rsid w:val="00B95709"/>
    <w:rsid w:val="00B957FE"/>
    <w:rsid w:val="00B95F02"/>
    <w:rsid w:val="00B96BEF"/>
    <w:rsid w:val="00B96FC0"/>
    <w:rsid w:val="00B97260"/>
    <w:rsid w:val="00B97A69"/>
    <w:rsid w:val="00B97E41"/>
    <w:rsid w:val="00BA0632"/>
    <w:rsid w:val="00BA072A"/>
    <w:rsid w:val="00BA081B"/>
    <w:rsid w:val="00BA0AAA"/>
    <w:rsid w:val="00BA0DFB"/>
    <w:rsid w:val="00BA2FEF"/>
    <w:rsid w:val="00BA4E71"/>
    <w:rsid w:val="00BA513A"/>
    <w:rsid w:val="00BA5233"/>
    <w:rsid w:val="00BA62D8"/>
    <w:rsid w:val="00BB02B3"/>
    <w:rsid w:val="00BB02BC"/>
    <w:rsid w:val="00BB0BCF"/>
    <w:rsid w:val="00BB1548"/>
    <w:rsid w:val="00BB192D"/>
    <w:rsid w:val="00BB1CE7"/>
    <w:rsid w:val="00BB26CD"/>
    <w:rsid w:val="00BB2FD3"/>
    <w:rsid w:val="00BB2FDF"/>
    <w:rsid w:val="00BB2FFF"/>
    <w:rsid w:val="00BB55BA"/>
    <w:rsid w:val="00BB5F85"/>
    <w:rsid w:val="00BB5FCB"/>
    <w:rsid w:val="00BB6017"/>
    <w:rsid w:val="00BB604B"/>
    <w:rsid w:val="00BB7A4C"/>
    <w:rsid w:val="00BC00EC"/>
    <w:rsid w:val="00BC03B3"/>
    <w:rsid w:val="00BC08C5"/>
    <w:rsid w:val="00BC12FB"/>
    <w:rsid w:val="00BC13C9"/>
    <w:rsid w:val="00BC1C3C"/>
    <w:rsid w:val="00BC25C5"/>
    <w:rsid w:val="00BC307F"/>
    <w:rsid w:val="00BC3159"/>
    <w:rsid w:val="00BC3257"/>
    <w:rsid w:val="00BC39DB"/>
    <w:rsid w:val="00BC3A32"/>
    <w:rsid w:val="00BC3B07"/>
    <w:rsid w:val="00BC46EF"/>
    <w:rsid w:val="00BC532B"/>
    <w:rsid w:val="00BC630B"/>
    <w:rsid w:val="00BC6601"/>
    <w:rsid w:val="00BC6FD6"/>
    <w:rsid w:val="00BC7FE7"/>
    <w:rsid w:val="00BD008E"/>
    <w:rsid w:val="00BD07CF"/>
    <w:rsid w:val="00BD0ECE"/>
    <w:rsid w:val="00BD128C"/>
    <w:rsid w:val="00BD2995"/>
    <w:rsid w:val="00BD2F3B"/>
    <w:rsid w:val="00BD3269"/>
    <w:rsid w:val="00BD3372"/>
    <w:rsid w:val="00BD43B8"/>
    <w:rsid w:val="00BD50AA"/>
    <w:rsid w:val="00BD5135"/>
    <w:rsid w:val="00BD5AA5"/>
    <w:rsid w:val="00BD7291"/>
    <w:rsid w:val="00BD7EA3"/>
    <w:rsid w:val="00BD7FE2"/>
    <w:rsid w:val="00BD7FF7"/>
    <w:rsid w:val="00BE0B19"/>
    <w:rsid w:val="00BE0DD8"/>
    <w:rsid w:val="00BE1213"/>
    <w:rsid w:val="00BE13F0"/>
    <w:rsid w:val="00BE1D82"/>
    <w:rsid w:val="00BE1EE4"/>
    <w:rsid w:val="00BE1F8B"/>
    <w:rsid w:val="00BE2B4F"/>
    <w:rsid w:val="00BE2C2F"/>
    <w:rsid w:val="00BE2F39"/>
    <w:rsid w:val="00BE332D"/>
    <w:rsid w:val="00BE3CF1"/>
    <w:rsid w:val="00BE3E66"/>
    <w:rsid w:val="00BE4691"/>
    <w:rsid w:val="00BE4B20"/>
    <w:rsid w:val="00BE59C2"/>
    <w:rsid w:val="00BE5FC4"/>
    <w:rsid w:val="00BE66A4"/>
    <w:rsid w:val="00BE6B26"/>
    <w:rsid w:val="00BE71A9"/>
    <w:rsid w:val="00BE7C4D"/>
    <w:rsid w:val="00BE7F6A"/>
    <w:rsid w:val="00BF0274"/>
    <w:rsid w:val="00BF08C4"/>
    <w:rsid w:val="00BF0BAF"/>
    <w:rsid w:val="00BF11BC"/>
    <w:rsid w:val="00BF18C3"/>
    <w:rsid w:val="00BF19CE"/>
    <w:rsid w:val="00BF25D0"/>
    <w:rsid w:val="00BF2B6F"/>
    <w:rsid w:val="00BF3255"/>
    <w:rsid w:val="00BF351A"/>
    <w:rsid w:val="00BF3914"/>
    <w:rsid w:val="00BF49B1"/>
    <w:rsid w:val="00BF5552"/>
    <w:rsid w:val="00BF5F0E"/>
    <w:rsid w:val="00BF73F2"/>
    <w:rsid w:val="00BF746C"/>
    <w:rsid w:val="00C00036"/>
    <w:rsid w:val="00C00518"/>
    <w:rsid w:val="00C01671"/>
    <w:rsid w:val="00C01FBA"/>
    <w:rsid w:val="00C023FA"/>
    <w:rsid w:val="00C02419"/>
    <w:rsid w:val="00C02766"/>
    <w:rsid w:val="00C03A62"/>
    <w:rsid w:val="00C03EE8"/>
    <w:rsid w:val="00C05BEC"/>
    <w:rsid w:val="00C06760"/>
    <w:rsid w:val="00C06E7D"/>
    <w:rsid w:val="00C06FED"/>
    <w:rsid w:val="00C07171"/>
    <w:rsid w:val="00C07682"/>
    <w:rsid w:val="00C1112B"/>
    <w:rsid w:val="00C11603"/>
    <w:rsid w:val="00C11A88"/>
    <w:rsid w:val="00C11CB4"/>
    <w:rsid w:val="00C12012"/>
    <w:rsid w:val="00C12874"/>
    <w:rsid w:val="00C12BC1"/>
    <w:rsid w:val="00C13BDA"/>
    <w:rsid w:val="00C13FFD"/>
    <w:rsid w:val="00C14632"/>
    <w:rsid w:val="00C15F5D"/>
    <w:rsid w:val="00C160B5"/>
    <w:rsid w:val="00C16C30"/>
    <w:rsid w:val="00C2049F"/>
    <w:rsid w:val="00C209A2"/>
    <w:rsid w:val="00C20A00"/>
    <w:rsid w:val="00C20DF0"/>
    <w:rsid w:val="00C21506"/>
    <w:rsid w:val="00C21673"/>
    <w:rsid w:val="00C21C7A"/>
    <w:rsid w:val="00C22041"/>
    <w:rsid w:val="00C22932"/>
    <w:rsid w:val="00C23130"/>
    <w:rsid w:val="00C23AD5"/>
    <w:rsid w:val="00C2451F"/>
    <w:rsid w:val="00C252F5"/>
    <w:rsid w:val="00C255A5"/>
    <w:rsid w:val="00C2584B"/>
    <w:rsid w:val="00C25942"/>
    <w:rsid w:val="00C25D90"/>
    <w:rsid w:val="00C25DD9"/>
    <w:rsid w:val="00C2663F"/>
    <w:rsid w:val="00C26DB8"/>
    <w:rsid w:val="00C2705A"/>
    <w:rsid w:val="00C270F7"/>
    <w:rsid w:val="00C2711E"/>
    <w:rsid w:val="00C30842"/>
    <w:rsid w:val="00C32BD6"/>
    <w:rsid w:val="00C33F46"/>
    <w:rsid w:val="00C3400F"/>
    <w:rsid w:val="00C34533"/>
    <w:rsid w:val="00C34AD1"/>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266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4DE"/>
    <w:rsid w:val="00C52744"/>
    <w:rsid w:val="00C534B3"/>
    <w:rsid w:val="00C53BBE"/>
    <w:rsid w:val="00C53EB3"/>
    <w:rsid w:val="00C542D4"/>
    <w:rsid w:val="00C547AC"/>
    <w:rsid w:val="00C54D71"/>
    <w:rsid w:val="00C54FD3"/>
    <w:rsid w:val="00C55DCE"/>
    <w:rsid w:val="00C563F5"/>
    <w:rsid w:val="00C570F7"/>
    <w:rsid w:val="00C5757E"/>
    <w:rsid w:val="00C57B37"/>
    <w:rsid w:val="00C57E51"/>
    <w:rsid w:val="00C60C5F"/>
    <w:rsid w:val="00C61FDB"/>
    <w:rsid w:val="00C626C6"/>
    <w:rsid w:val="00C62CD5"/>
    <w:rsid w:val="00C636E6"/>
    <w:rsid w:val="00C639D6"/>
    <w:rsid w:val="00C63F8E"/>
    <w:rsid w:val="00C647FB"/>
    <w:rsid w:val="00C654E0"/>
    <w:rsid w:val="00C6596F"/>
    <w:rsid w:val="00C67EAB"/>
    <w:rsid w:val="00C70582"/>
    <w:rsid w:val="00C70DFF"/>
    <w:rsid w:val="00C71528"/>
    <w:rsid w:val="00C72B0E"/>
    <w:rsid w:val="00C735A5"/>
    <w:rsid w:val="00C73A30"/>
    <w:rsid w:val="00C741BE"/>
    <w:rsid w:val="00C74C25"/>
    <w:rsid w:val="00C75537"/>
    <w:rsid w:val="00C75844"/>
    <w:rsid w:val="00C75A6B"/>
    <w:rsid w:val="00C763B6"/>
    <w:rsid w:val="00C7644F"/>
    <w:rsid w:val="00C768F6"/>
    <w:rsid w:val="00C7691C"/>
    <w:rsid w:val="00C7792F"/>
    <w:rsid w:val="00C80073"/>
    <w:rsid w:val="00C802B1"/>
    <w:rsid w:val="00C80DEA"/>
    <w:rsid w:val="00C8158A"/>
    <w:rsid w:val="00C81A09"/>
    <w:rsid w:val="00C81DB9"/>
    <w:rsid w:val="00C832DC"/>
    <w:rsid w:val="00C8377F"/>
    <w:rsid w:val="00C83E06"/>
    <w:rsid w:val="00C8646D"/>
    <w:rsid w:val="00C86D78"/>
    <w:rsid w:val="00C87676"/>
    <w:rsid w:val="00C911C3"/>
    <w:rsid w:val="00C9188F"/>
    <w:rsid w:val="00C91DE3"/>
    <w:rsid w:val="00C9218F"/>
    <w:rsid w:val="00C92C7F"/>
    <w:rsid w:val="00C9369D"/>
    <w:rsid w:val="00C938E5"/>
    <w:rsid w:val="00C944FA"/>
    <w:rsid w:val="00C94B6B"/>
    <w:rsid w:val="00C94E47"/>
    <w:rsid w:val="00C9584C"/>
    <w:rsid w:val="00C95854"/>
    <w:rsid w:val="00C95EFF"/>
    <w:rsid w:val="00C96E6F"/>
    <w:rsid w:val="00C97872"/>
    <w:rsid w:val="00C97AC3"/>
    <w:rsid w:val="00CA0532"/>
    <w:rsid w:val="00CA2241"/>
    <w:rsid w:val="00CA2797"/>
    <w:rsid w:val="00CA2FD4"/>
    <w:rsid w:val="00CA3947"/>
    <w:rsid w:val="00CA3CDD"/>
    <w:rsid w:val="00CA403B"/>
    <w:rsid w:val="00CA4070"/>
    <w:rsid w:val="00CA4ED7"/>
    <w:rsid w:val="00CA505A"/>
    <w:rsid w:val="00CA59DD"/>
    <w:rsid w:val="00CA6B52"/>
    <w:rsid w:val="00CA6F1F"/>
    <w:rsid w:val="00CB008E"/>
    <w:rsid w:val="00CB01FA"/>
    <w:rsid w:val="00CB037C"/>
    <w:rsid w:val="00CB0737"/>
    <w:rsid w:val="00CB097A"/>
    <w:rsid w:val="00CB1310"/>
    <w:rsid w:val="00CB26EC"/>
    <w:rsid w:val="00CB2D2A"/>
    <w:rsid w:val="00CB44A8"/>
    <w:rsid w:val="00CB5B1E"/>
    <w:rsid w:val="00CB644D"/>
    <w:rsid w:val="00CB77E4"/>
    <w:rsid w:val="00CB787A"/>
    <w:rsid w:val="00CC02F5"/>
    <w:rsid w:val="00CC061E"/>
    <w:rsid w:val="00CC0C4A"/>
    <w:rsid w:val="00CC17F0"/>
    <w:rsid w:val="00CC1853"/>
    <w:rsid w:val="00CC1BF2"/>
    <w:rsid w:val="00CC1FAE"/>
    <w:rsid w:val="00CC2213"/>
    <w:rsid w:val="00CC2C1D"/>
    <w:rsid w:val="00CC3A23"/>
    <w:rsid w:val="00CC428E"/>
    <w:rsid w:val="00CC639D"/>
    <w:rsid w:val="00CC6832"/>
    <w:rsid w:val="00CC7256"/>
    <w:rsid w:val="00CC737C"/>
    <w:rsid w:val="00CD087D"/>
    <w:rsid w:val="00CD0F5D"/>
    <w:rsid w:val="00CD0FB1"/>
    <w:rsid w:val="00CD1C0B"/>
    <w:rsid w:val="00CD239A"/>
    <w:rsid w:val="00CD2DB1"/>
    <w:rsid w:val="00CD313C"/>
    <w:rsid w:val="00CD334B"/>
    <w:rsid w:val="00CD3610"/>
    <w:rsid w:val="00CD4D34"/>
    <w:rsid w:val="00CD5512"/>
    <w:rsid w:val="00CD61EF"/>
    <w:rsid w:val="00CD697C"/>
    <w:rsid w:val="00CD6C80"/>
    <w:rsid w:val="00CD6E3D"/>
    <w:rsid w:val="00CD71AB"/>
    <w:rsid w:val="00CD7497"/>
    <w:rsid w:val="00CE0109"/>
    <w:rsid w:val="00CE1FC5"/>
    <w:rsid w:val="00CE2D4F"/>
    <w:rsid w:val="00CE4645"/>
    <w:rsid w:val="00CE46E5"/>
    <w:rsid w:val="00CE485A"/>
    <w:rsid w:val="00CE5279"/>
    <w:rsid w:val="00CE5A78"/>
    <w:rsid w:val="00CE78AE"/>
    <w:rsid w:val="00CE7B19"/>
    <w:rsid w:val="00CE7C37"/>
    <w:rsid w:val="00CE7E62"/>
    <w:rsid w:val="00CF1637"/>
    <w:rsid w:val="00CF195E"/>
    <w:rsid w:val="00CF19DA"/>
    <w:rsid w:val="00CF1ACD"/>
    <w:rsid w:val="00CF1C7F"/>
    <w:rsid w:val="00CF1CC0"/>
    <w:rsid w:val="00CF2253"/>
    <w:rsid w:val="00CF24F8"/>
    <w:rsid w:val="00CF2653"/>
    <w:rsid w:val="00CF332F"/>
    <w:rsid w:val="00CF4247"/>
    <w:rsid w:val="00CF5263"/>
    <w:rsid w:val="00CF60B5"/>
    <w:rsid w:val="00D004FA"/>
    <w:rsid w:val="00D00FC2"/>
    <w:rsid w:val="00D01B21"/>
    <w:rsid w:val="00D01E2F"/>
    <w:rsid w:val="00D03102"/>
    <w:rsid w:val="00D0315D"/>
    <w:rsid w:val="00D03727"/>
    <w:rsid w:val="00D0378A"/>
    <w:rsid w:val="00D05132"/>
    <w:rsid w:val="00D05EA9"/>
    <w:rsid w:val="00D071F8"/>
    <w:rsid w:val="00D07252"/>
    <w:rsid w:val="00D0744C"/>
    <w:rsid w:val="00D074F4"/>
    <w:rsid w:val="00D07CE1"/>
    <w:rsid w:val="00D07DA9"/>
    <w:rsid w:val="00D1026A"/>
    <w:rsid w:val="00D107CF"/>
    <w:rsid w:val="00D11B0B"/>
    <w:rsid w:val="00D12139"/>
    <w:rsid w:val="00D12293"/>
    <w:rsid w:val="00D13822"/>
    <w:rsid w:val="00D14236"/>
    <w:rsid w:val="00D14494"/>
    <w:rsid w:val="00D14551"/>
    <w:rsid w:val="00D14553"/>
    <w:rsid w:val="00D14DB1"/>
    <w:rsid w:val="00D159E4"/>
    <w:rsid w:val="00D15F43"/>
    <w:rsid w:val="00D16E87"/>
    <w:rsid w:val="00D1795A"/>
    <w:rsid w:val="00D2043E"/>
    <w:rsid w:val="00D20810"/>
    <w:rsid w:val="00D20B8B"/>
    <w:rsid w:val="00D2162C"/>
    <w:rsid w:val="00D217AE"/>
    <w:rsid w:val="00D21848"/>
    <w:rsid w:val="00D21886"/>
    <w:rsid w:val="00D21A3C"/>
    <w:rsid w:val="00D233F1"/>
    <w:rsid w:val="00D23770"/>
    <w:rsid w:val="00D252FD"/>
    <w:rsid w:val="00D25605"/>
    <w:rsid w:val="00D256F8"/>
    <w:rsid w:val="00D2685C"/>
    <w:rsid w:val="00D26A3B"/>
    <w:rsid w:val="00D302FD"/>
    <w:rsid w:val="00D3038A"/>
    <w:rsid w:val="00D30624"/>
    <w:rsid w:val="00D3098D"/>
    <w:rsid w:val="00D31A02"/>
    <w:rsid w:val="00D32A40"/>
    <w:rsid w:val="00D3323C"/>
    <w:rsid w:val="00D33456"/>
    <w:rsid w:val="00D3396F"/>
    <w:rsid w:val="00D33D4D"/>
    <w:rsid w:val="00D34343"/>
    <w:rsid w:val="00D34A0B"/>
    <w:rsid w:val="00D35C3E"/>
    <w:rsid w:val="00D36234"/>
    <w:rsid w:val="00D36371"/>
    <w:rsid w:val="00D367BB"/>
    <w:rsid w:val="00D3773F"/>
    <w:rsid w:val="00D37EA2"/>
    <w:rsid w:val="00D406BC"/>
    <w:rsid w:val="00D40833"/>
    <w:rsid w:val="00D408F2"/>
    <w:rsid w:val="00D41436"/>
    <w:rsid w:val="00D4188E"/>
    <w:rsid w:val="00D42062"/>
    <w:rsid w:val="00D4379D"/>
    <w:rsid w:val="00D437D8"/>
    <w:rsid w:val="00D4383D"/>
    <w:rsid w:val="00D43A86"/>
    <w:rsid w:val="00D43F47"/>
    <w:rsid w:val="00D4445A"/>
    <w:rsid w:val="00D44994"/>
    <w:rsid w:val="00D44D22"/>
    <w:rsid w:val="00D45C9B"/>
    <w:rsid w:val="00D45DF3"/>
    <w:rsid w:val="00D45ED8"/>
    <w:rsid w:val="00D46174"/>
    <w:rsid w:val="00D46C3E"/>
    <w:rsid w:val="00D47A84"/>
    <w:rsid w:val="00D47DD0"/>
    <w:rsid w:val="00D50183"/>
    <w:rsid w:val="00D51D12"/>
    <w:rsid w:val="00D529C6"/>
    <w:rsid w:val="00D5362B"/>
    <w:rsid w:val="00D5385A"/>
    <w:rsid w:val="00D55072"/>
    <w:rsid w:val="00D551B5"/>
    <w:rsid w:val="00D56DB2"/>
    <w:rsid w:val="00D5747F"/>
    <w:rsid w:val="00D57495"/>
    <w:rsid w:val="00D574FA"/>
    <w:rsid w:val="00D578E3"/>
    <w:rsid w:val="00D57CF6"/>
    <w:rsid w:val="00D60BB1"/>
    <w:rsid w:val="00D60C8D"/>
    <w:rsid w:val="00D61374"/>
    <w:rsid w:val="00D6168A"/>
    <w:rsid w:val="00D616A5"/>
    <w:rsid w:val="00D61FF0"/>
    <w:rsid w:val="00D6211D"/>
    <w:rsid w:val="00D62C97"/>
    <w:rsid w:val="00D63517"/>
    <w:rsid w:val="00D63B75"/>
    <w:rsid w:val="00D64E43"/>
    <w:rsid w:val="00D64E98"/>
    <w:rsid w:val="00D650ED"/>
    <w:rsid w:val="00D659B1"/>
    <w:rsid w:val="00D665EA"/>
    <w:rsid w:val="00D66E18"/>
    <w:rsid w:val="00D670BB"/>
    <w:rsid w:val="00D6734D"/>
    <w:rsid w:val="00D679CF"/>
    <w:rsid w:val="00D679D3"/>
    <w:rsid w:val="00D67AB6"/>
    <w:rsid w:val="00D717EE"/>
    <w:rsid w:val="00D72132"/>
    <w:rsid w:val="00D7227C"/>
    <w:rsid w:val="00D7334A"/>
    <w:rsid w:val="00D7356F"/>
    <w:rsid w:val="00D73587"/>
    <w:rsid w:val="00D73EBB"/>
    <w:rsid w:val="00D74E38"/>
    <w:rsid w:val="00D75050"/>
    <w:rsid w:val="00D751FB"/>
    <w:rsid w:val="00D75319"/>
    <w:rsid w:val="00D754D6"/>
    <w:rsid w:val="00D761AA"/>
    <w:rsid w:val="00D76B3A"/>
    <w:rsid w:val="00D76FAE"/>
    <w:rsid w:val="00D777D7"/>
    <w:rsid w:val="00D80A3B"/>
    <w:rsid w:val="00D80AB8"/>
    <w:rsid w:val="00D81148"/>
    <w:rsid w:val="00D81792"/>
    <w:rsid w:val="00D819B1"/>
    <w:rsid w:val="00D82494"/>
    <w:rsid w:val="00D82B02"/>
    <w:rsid w:val="00D83591"/>
    <w:rsid w:val="00D83AE9"/>
    <w:rsid w:val="00D83B58"/>
    <w:rsid w:val="00D83D5F"/>
    <w:rsid w:val="00D857B8"/>
    <w:rsid w:val="00D8659D"/>
    <w:rsid w:val="00D86E4B"/>
    <w:rsid w:val="00D87175"/>
    <w:rsid w:val="00D87ABF"/>
    <w:rsid w:val="00D908F7"/>
    <w:rsid w:val="00D90CD3"/>
    <w:rsid w:val="00D91075"/>
    <w:rsid w:val="00D919E6"/>
    <w:rsid w:val="00D91BE1"/>
    <w:rsid w:val="00D92C29"/>
    <w:rsid w:val="00D936E2"/>
    <w:rsid w:val="00D945A4"/>
    <w:rsid w:val="00D94912"/>
    <w:rsid w:val="00D95104"/>
    <w:rsid w:val="00D95600"/>
    <w:rsid w:val="00D965F3"/>
    <w:rsid w:val="00D9683C"/>
    <w:rsid w:val="00D96EA3"/>
    <w:rsid w:val="00D97884"/>
    <w:rsid w:val="00D978CA"/>
    <w:rsid w:val="00D97E1D"/>
    <w:rsid w:val="00DA0A7F"/>
    <w:rsid w:val="00DA119F"/>
    <w:rsid w:val="00DA1C31"/>
    <w:rsid w:val="00DA20BC"/>
    <w:rsid w:val="00DA2ED7"/>
    <w:rsid w:val="00DA33A9"/>
    <w:rsid w:val="00DA3E7A"/>
    <w:rsid w:val="00DA430C"/>
    <w:rsid w:val="00DA615D"/>
    <w:rsid w:val="00DA6598"/>
    <w:rsid w:val="00DA6C0F"/>
    <w:rsid w:val="00DA6C73"/>
    <w:rsid w:val="00DA702F"/>
    <w:rsid w:val="00DA7357"/>
    <w:rsid w:val="00DA7EE0"/>
    <w:rsid w:val="00DA7F8A"/>
    <w:rsid w:val="00DB0176"/>
    <w:rsid w:val="00DB0404"/>
    <w:rsid w:val="00DB11F8"/>
    <w:rsid w:val="00DB17DF"/>
    <w:rsid w:val="00DB18F8"/>
    <w:rsid w:val="00DB1B4D"/>
    <w:rsid w:val="00DB1F2A"/>
    <w:rsid w:val="00DB27A4"/>
    <w:rsid w:val="00DB297F"/>
    <w:rsid w:val="00DB3153"/>
    <w:rsid w:val="00DB317A"/>
    <w:rsid w:val="00DB3B82"/>
    <w:rsid w:val="00DB485D"/>
    <w:rsid w:val="00DB5D39"/>
    <w:rsid w:val="00DB7C6C"/>
    <w:rsid w:val="00DB7FF0"/>
    <w:rsid w:val="00DC04FA"/>
    <w:rsid w:val="00DC064D"/>
    <w:rsid w:val="00DC1327"/>
    <w:rsid w:val="00DC1350"/>
    <w:rsid w:val="00DC23F8"/>
    <w:rsid w:val="00DC3237"/>
    <w:rsid w:val="00DC41A4"/>
    <w:rsid w:val="00DC4544"/>
    <w:rsid w:val="00DC4CF3"/>
    <w:rsid w:val="00DC5337"/>
    <w:rsid w:val="00DC5672"/>
    <w:rsid w:val="00DC60A2"/>
    <w:rsid w:val="00DC6600"/>
    <w:rsid w:val="00DC67BD"/>
    <w:rsid w:val="00DC6924"/>
    <w:rsid w:val="00DC71F2"/>
    <w:rsid w:val="00DD03DC"/>
    <w:rsid w:val="00DD0C08"/>
    <w:rsid w:val="00DD1ABF"/>
    <w:rsid w:val="00DD2025"/>
    <w:rsid w:val="00DD22EA"/>
    <w:rsid w:val="00DD23A0"/>
    <w:rsid w:val="00DD2C20"/>
    <w:rsid w:val="00DD3EF5"/>
    <w:rsid w:val="00DD4F72"/>
    <w:rsid w:val="00DD53FA"/>
    <w:rsid w:val="00DD5F42"/>
    <w:rsid w:val="00DD617B"/>
    <w:rsid w:val="00DD6A75"/>
    <w:rsid w:val="00DD775F"/>
    <w:rsid w:val="00DD7D06"/>
    <w:rsid w:val="00DE0E59"/>
    <w:rsid w:val="00DE0F6C"/>
    <w:rsid w:val="00DE219B"/>
    <w:rsid w:val="00DE2715"/>
    <w:rsid w:val="00DE356C"/>
    <w:rsid w:val="00DE38C7"/>
    <w:rsid w:val="00DE52E3"/>
    <w:rsid w:val="00DE605C"/>
    <w:rsid w:val="00DE7C00"/>
    <w:rsid w:val="00DF03E9"/>
    <w:rsid w:val="00DF03ED"/>
    <w:rsid w:val="00DF04EE"/>
    <w:rsid w:val="00DF0BF4"/>
    <w:rsid w:val="00DF1254"/>
    <w:rsid w:val="00DF179D"/>
    <w:rsid w:val="00DF17CF"/>
    <w:rsid w:val="00DF1E9C"/>
    <w:rsid w:val="00DF4572"/>
    <w:rsid w:val="00DF4658"/>
    <w:rsid w:val="00DF5571"/>
    <w:rsid w:val="00DF5AF2"/>
    <w:rsid w:val="00DF669F"/>
    <w:rsid w:val="00DF6C8B"/>
    <w:rsid w:val="00DF6F17"/>
    <w:rsid w:val="00DF78FA"/>
    <w:rsid w:val="00DF7F0D"/>
    <w:rsid w:val="00E002F1"/>
    <w:rsid w:val="00E0082C"/>
    <w:rsid w:val="00E01DAA"/>
    <w:rsid w:val="00E022D1"/>
    <w:rsid w:val="00E023E5"/>
    <w:rsid w:val="00E02432"/>
    <w:rsid w:val="00E04022"/>
    <w:rsid w:val="00E04890"/>
    <w:rsid w:val="00E05FA1"/>
    <w:rsid w:val="00E061DC"/>
    <w:rsid w:val="00E0728F"/>
    <w:rsid w:val="00E0755C"/>
    <w:rsid w:val="00E078D7"/>
    <w:rsid w:val="00E10C4E"/>
    <w:rsid w:val="00E11849"/>
    <w:rsid w:val="00E11C51"/>
    <w:rsid w:val="00E14A7E"/>
    <w:rsid w:val="00E151E1"/>
    <w:rsid w:val="00E16029"/>
    <w:rsid w:val="00E1622B"/>
    <w:rsid w:val="00E1646A"/>
    <w:rsid w:val="00E17619"/>
    <w:rsid w:val="00E1773C"/>
    <w:rsid w:val="00E17805"/>
    <w:rsid w:val="00E20F79"/>
    <w:rsid w:val="00E21278"/>
    <w:rsid w:val="00E22C09"/>
    <w:rsid w:val="00E22CCD"/>
    <w:rsid w:val="00E23655"/>
    <w:rsid w:val="00E23A11"/>
    <w:rsid w:val="00E23FB7"/>
    <w:rsid w:val="00E24A27"/>
    <w:rsid w:val="00E25E0F"/>
    <w:rsid w:val="00E25F89"/>
    <w:rsid w:val="00E268FE"/>
    <w:rsid w:val="00E26E8D"/>
    <w:rsid w:val="00E2768E"/>
    <w:rsid w:val="00E30914"/>
    <w:rsid w:val="00E30ED7"/>
    <w:rsid w:val="00E32536"/>
    <w:rsid w:val="00E325FC"/>
    <w:rsid w:val="00E32D62"/>
    <w:rsid w:val="00E330FE"/>
    <w:rsid w:val="00E33495"/>
    <w:rsid w:val="00E339DC"/>
    <w:rsid w:val="00E33E15"/>
    <w:rsid w:val="00E35239"/>
    <w:rsid w:val="00E361B8"/>
    <w:rsid w:val="00E362DC"/>
    <w:rsid w:val="00E3639C"/>
    <w:rsid w:val="00E36A1B"/>
    <w:rsid w:val="00E3741B"/>
    <w:rsid w:val="00E4091D"/>
    <w:rsid w:val="00E40FB7"/>
    <w:rsid w:val="00E42719"/>
    <w:rsid w:val="00E429ED"/>
    <w:rsid w:val="00E42C6C"/>
    <w:rsid w:val="00E438EA"/>
    <w:rsid w:val="00E43F37"/>
    <w:rsid w:val="00E447B9"/>
    <w:rsid w:val="00E450ED"/>
    <w:rsid w:val="00E45DDD"/>
    <w:rsid w:val="00E46E6C"/>
    <w:rsid w:val="00E478F7"/>
    <w:rsid w:val="00E4791B"/>
    <w:rsid w:val="00E47C52"/>
    <w:rsid w:val="00E47E31"/>
    <w:rsid w:val="00E50259"/>
    <w:rsid w:val="00E50AC6"/>
    <w:rsid w:val="00E51DDD"/>
    <w:rsid w:val="00E51FDD"/>
    <w:rsid w:val="00E52093"/>
    <w:rsid w:val="00E52435"/>
    <w:rsid w:val="00E53122"/>
    <w:rsid w:val="00E5351B"/>
    <w:rsid w:val="00E53FA9"/>
    <w:rsid w:val="00E5414C"/>
    <w:rsid w:val="00E542EF"/>
    <w:rsid w:val="00E547B3"/>
    <w:rsid w:val="00E54B14"/>
    <w:rsid w:val="00E5733D"/>
    <w:rsid w:val="00E61CC0"/>
    <w:rsid w:val="00E623D2"/>
    <w:rsid w:val="00E6277B"/>
    <w:rsid w:val="00E6322B"/>
    <w:rsid w:val="00E6414C"/>
    <w:rsid w:val="00E64424"/>
    <w:rsid w:val="00E64C99"/>
    <w:rsid w:val="00E64CD3"/>
    <w:rsid w:val="00E65D91"/>
    <w:rsid w:val="00E671C9"/>
    <w:rsid w:val="00E6743F"/>
    <w:rsid w:val="00E6758E"/>
    <w:rsid w:val="00E67721"/>
    <w:rsid w:val="00E67E23"/>
    <w:rsid w:val="00E70016"/>
    <w:rsid w:val="00E70851"/>
    <w:rsid w:val="00E70BC7"/>
    <w:rsid w:val="00E70FBC"/>
    <w:rsid w:val="00E71EEB"/>
    <w:rsid w:val="00E71FF2"/>
    <w:rsid w:val="00E722EF"/>
    <w:rsid w:val="00E72C01"/>
    <w:rsid w:val="00E7394F"/>
    <w:rsid w:val="00E73B24"/>
    <w:rsid w:val="00E74043"/>
    <w:rsid w:val="00E741AC"/>
    <w:rsid w:val="00E74497"/>
    <w:rsid w:val="00E75174"/>
    <w:rsid w:val="00E754B4"/>
    <w:rsid w:val="00E75DC8"/>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87173"/>
    <w:rsid w:val="00E875E0"/>
    <w:rsid w:val="00E90279"/>
    <w:rsid w:val="00E9027A"/>
    <w:rsid w:val="00E90635"/>
    <w:rsid w:val="00E909A1"/>
    <w:rsid w:val="00E90BFF"/>
    <w:rsid w:val="00E914E9"/>
    <w:rsid w:val="00E917D9"/>
    <w:rsid w:val="00E91922"/>
    <w:rsid w:val="00E91F04"/>
    <w:rsid w:val="00E91F35"/>
    <w:rsid w:val="00E9244C"/>
    <w:rsid w:val="00E926C0"/>
    <w:rsid w:val="00E927A8"/>
    <w:rsid w:val="00E949CB"/>
    <w:rsid w:val="00E94E71"/>
    <w:rsid w:val="00E95060"/>
    <w:rsid w:val="00E957F7"/>
    <w:rsid w:val="00E95840"/>
    <w:rsid w:val="00E95BA6"/>
    <w:rsid w:val="00E962EE"/>
    <w:rsid w:val="00E96E0C"/>
    <w:rsid w:val="00E9707E"/>
    <w:rsid w:val="00E97648"/>
    <w:rsid w:val="00E97944"/>
    <w:rsid w:val="00E97EB6"/>
    <w:rsid w:val="00EA0E1E"/>
    <w:rsid w:val="00EA0E4A"/>
    <w:rsid w:val="00EA1A54"/>
    <w:rsid w:val="00EA1F9B"/>
    <w:rsid w:val="00EA2226"/>
    <w:rsid w:val="00EA26FC"/>
    <w:rsid w:val="00EA2F36"/>
    <w:rsid w:val="00EA3B5A"/>
    <w:rsid w:val="00EA410E"/>
    <w:rsid w:val="00EA4FD1"/>
    <w:rsid w:val="00EA53C2"/>
    <w:rsid w:val="00EA5695"/>
    <w:rsid w:val="00EA5B0A"/>
    <w:rsid w:val="00EA65AD"/>
    <w:rsid w:val="00EA73AD"/>
    <w:rsid w:val="00EA75D1"/>
    <w:rsid w:val="00EA7FCF"/>
    <w:rsid w:val="00EB0CA3"/>
    <w:rsid w:val="00EB104F"/>
    <w:rsid w:val="00EB1B27"/>
    <w:rsid w:val="00EB1DA8"/>
    <w:rsid w:val="00EB1DB6"/>
    <w:rsid w:val="00EB3504"/>
    <w:rsid w:val="00EB3982"/>
    <w:rsid w:val="00EB4CFF"/>
    <w:rsid w:val="00EB5476"/>
    <w:rsid w:val="00EB5E26"/>
    <w:rsid w:val="00EB6CF3"/>
    <w:rsid w:val="00EB6E69"/>
    <w:rsid w:val="00EB70B0"/>
    <w:rsid w:val="00EB70E4"/>
    <w:rsid w:val="00EB7633"/>
    <w:rsid w:val="00EB7736"/>
    <w:rsid w:val="00EC011B"/>
    <w:rsid w:val="00EC0349"/>
    <w:rsid w:val="00EC0E61"/>
    <w:rsid w:val="00EC12DB"/>
    <w:rsid w:val="00EC24F6"/>
    <w:rsid w:val="00EC2C85"/>
    <w:rsid w:val="00EC2CA4"/>
    <w:rsid w:val="00EC2E2D"/>
    <w:rsid w:val="00EC36AD"/>
    <w:rsid w:val="00EC462B"/>
    <w:rsid w:val="00EC4723"/>
    <w:rsid w:val="00EC54C4"/>
    <w:rsid w:val="00EC561E"/>
    <w:rsid w:val="00EC56E0"/>
    <w:rsid w:val="00EC6057"/>
    <w:rsid w:val="00EC6847"/>
    <w:rsid w:val="00EC7A43"/>
    <w:rsid w:val="00EC7DB6"/>
    <w:rsid w:val="00ED1445"/>
    <w:rsid w:val="00ED162F"/>
    <w:rsid w:val="00ED1EB4"/>
    <w:rsid w:val="00ED2E52"/>
    <w:rsid w:val="00ED3024"/>
    <w:rsid w:val="00ED3932"/>
    <w:rsid w:val="00ED3C79"/>
    <w:rsid w:val="00ED5D68"/>
    <w:rsid w:val="00ED5FE4"/>
    <w:rsid w:val="00ED6B64"/>
    <w:rsid w:val="00ED71C5"/>
    <w:rsid w:val="00EE0001"/>
    <w:rsid w:val="00EE16FA"/>
    <w:rsid w:val="00EE269C"/>
    <w:rsid w:val="00EE36E5"/>
    <w:rsid w:val="00EE3C42"/>
    <w:rsid w:val="00EE3D4F"/>
    <w:rsid w:val="00EE4243"/>
    <w:rsid w:val="00EE4C2E"/>
    <w:rsid w:val="00EE4D62"/>
    <w:rsid w:val="00EE5312"/>
    <w:rsid w:val="00EE534D"/>
    <w:rsid w:val="00EE5560"/>
    <w:rsid w:val="00EE604C"/>
    <w:rsid w:val="00EE6F1E"/>
    <w:rsid w:val="00EE79EE"/>
    <w:rsid w:val="00EF0348"/>
    <w:rsid w:val="00EF11FC"/>
    <w:rsid w:val="00EF15E7"/>
    <w:rsid w:val="00EF197C"/>
    <w:rsid w:val="00EF1F9C"/>
    <w:rsid w:val="00EF3370"/>
    <w:rsid w:val="00EF3416"/>
    <w:rsid w:val="00EF40AA"/>
    <w:rsid w:val="00EF40F0"/>
    <w:rsid w:val="00EF4366"/>
    <w:rsid w:val="00EF4CD6"/>
    <w:rsid w:val="00EF4DAC"/>
    <w:rsid w:val="00EF4F1C"/>
    <w:rsid w:val="00EF5598"/>
    <w:rsid w:val="00EF55A0"/>
    <w:rsid w:val="00EF6231"/>
    <w:rsid w:val="00EF63D1"/>
    <w:rsid w:val="00EF6513"/>
    <w:rsid w:val="00EF6683"/>
    <w:rsid w:val="00EF7002"/>
    <w:rsid w:val="00EF769B"/>
    <w:rsid w:val="00F00790"/>
    <w:rsid w:val="00F00C2A"/>
    <w:rsid w:val="00F027BA"/>
    <w:rsid w:val="00F03E79"/>
    <w:rsid w:val="00F05F49"/>
    <w:rsid w:val="00F0628D"/>
    <w:rsid w:val="00F06651"/>
    <w:rsid w:val="00F07DE6"/>
    <w:rsid w:val="00F1056C"/>
    <w:rsid w:val="00F107F1"/>
    <w:rsid w:val="00F10FC1"/>
    <w:rsid w:val="00F112FD"/>
    <w:rsid w:val="00F113A0"/>
    <w:rsid w:val="00F12773"/>
    <w:rsid w:val="00F12968"/>
    <w:rsid w:val="00F131E5"/>
    <w:rsid w:val="00F133A1"/>
    <w:rsid w:val="00F13ECD"/>
    <w:rsid w:val="00F14B51"/>
    <w:rsid w:val="00F14BF2"/>
    <w:rsid w:val="00F155CE"/>
    <w:rsid w:val="00F157F5"/>
    <w:rsid w:val="00F1583A"/>
    <w:rsid w:val="00F16BF2"/>
    <w:rsid w:val="00F16CBF"/>
    <w:rsid w:val="00F16E2C"/>
    <w:rsid w:val="00F170C0"/>
    <w:rsid w:val="00F17D98"/>
    <w:rsid w:val="00F17EAE"/>
    <w:rsid w:val="00F2070A"/>
    <w:rsid w:val="00F20A90"/>
    <w:rsid w:val="00F218D4"/>
    <w:rsid w:val="00F21F17"/>
    <w:rsid w:val="00F2250A"/>
    <w:rsid w:val="00F232E3"/>
    <w:rsid w:val="00F24788"/>
    <w:rsid w:val="00F248EE"/>
    <w:rsid w:val="00F256AB"/>
    <w:rsid w:val="00F25769"/>
    <w:rsid w:val="00F2640F"/>
    <w:rsid w:val="00F27355"/>
    <w:rsid w:val="00F27C34"/>
    <w:rsid w:val="00F27E46"/>
    <w:rsid w:val="00F301C2"/>
    <w:rsid w:val="00F302E1"/>
    <w:rsid w:val="00F3033C"/>
    <w:rsid w:val="00F30DBE"/>
    <w:rsid w:val="00F31589"/>
    <w:rsid w:val="00F31B22"/>
    <w:rsid w:val="00F31B49"/>
    <w:rsid w:val="00F31CDF"/>
    <w:rsid w:val="00F31D6C"/>
    <w:rsid w:val="00F32F56"/>
    <w:rsid w:val="00F33D4F"/>
    <w:rsid w:val="00F34889"/>
    <w:rsid w:val="00F34CD6"/>
    <w:rsid w:val="00F35873"/>
    <w:rsid w:val="00F35920"/>
    <w:rsid w:val="00F35F59"/>
    <w:rsid w:val="00F366A5"/>
    <w:rsid w:val="00F36C5F"/>
    <w:rsid w:val="00F37259"/>
    <w:rsid w:val="00F375EC"/>
    <w:rsid w:val="00F4025B"/>
    <w:rsid w:val="00F405A4"/>
    <w:rsid w:val="00F41F05"/>
    <w:rsid w:val="00F428BA"/>
    <w:rsid w:val="00F42E20"/>
    <w:rsid w:val="00F433BD"/>
    <w:rsid w:val="00F43ABC"/>
    <w:rsid w:val="00F440EB"/>
    <w:rsid w:val="00F44EC5"/>
    <w:rsid w:val="00F47498"/>
    <w:rsid w:val="00F50641"/>
    <w:rsid w:val="00F5103C"/>
    <w:rsid w:val="00F512B2"/>
    <w:rsid w:val="00F526CD"/>
    <w:rsid w:val="00F5283D"/>
    <w:rsid w:val="00F52ABA"/>
    <w:rsid w:val="00F52BC7"/>
    <w:rsid w:val="00F53BF4"/>
    <w:rsid w:val="00F54266"/>
    <w:rsid w:val="00F55043"/>
    <w:rsid w:val="00F56131"/>
    <w:rsid w:val="00F56482"/>
    <w:rsid w:val="00F56DCF"/>
    <w:rsid w:val="00F57034"/>
    <w:rsid w:val="00F60BE9"/>
    <w:rsid w:val="00F613D8"/>
    <w:rsid w:val="00F61FD8"/>
    <w:rsid w:val="00F62451"/>
    <w:rsid w:val="00F62CD7"/>
    <w:rsid w:val="00F62DBF"/>
    <w:rsid w:val="00F63438"/>
    <w:rsid w:val="00F641FC"/>
    <w:rsid w:val="00F64572"/>
    <w:rsid w:val="00F6467E"/>
    <w:rsid w:val="00F647F7"/>
    <w:rsid w:val="00F6583C"/>
    <w:rsid w:val="00F6589A"/>
    <w:rsid w:val="00F6713E"/>
    <w:rsid w:val="00F6783E"/>
    <w:rsid w:val="00F6785A"/>
    <w:rsid w:val="00F70785"/>
    <w:rsid w:val="00F70DBE"/>
    <w:rsid w:val="00F71124"/>
    <w:rsid w:val="00F71888"/>
    <w:rsid w:val="00F719CD"/>
    <w:rsid w:val="00F71BB8"/>
    <w:rsid w:val="00F724B8"/>
    <w:rsid w:val="00F72584"/>
    <w:rsid w:val="00F7290D"/>
    <w:rsid w:val="00F72C7E"/>
    <w:rsid w:val="00F7302F"/>
    <w:rsid w:val="00F732EC"/>
    <w:rsid w:val="00F73D08"/>
    <w:rsid w:val="00F7586B"/>
    <w:rsid w:val="00F75F2F"/>
    <w:rsid w:val="00F76017"/>
    <w:rsid w:val="00F760A7"/>
    <w:rsid w:val="00F76445"/>
    <w:rsid w:val="00F7694D"/>
    <w:rsid w:val="00F76ECC"/>
    <w:rsid w:val="00F80399"/>
    <w:rsid w:val="00F80C17"/>
    <w:rsid w:val="00F812C8"/>
    <w:rsid w:val="00F8132D"/>
    <w:rsid w:val="00F818AE"/>
    <w:rsid w:val="00F81B40"/>
    <w:rsid w:val="00F820C4"/>
    <w:rsid w:val="00F83829"/>
    <w:rsid w:val="00F84069"/>
    <w:rsid w:val="00F843D7"/>
    <w:rsid w:val="00F846E1"/>
    <w:rsid w:val="00F85536"/>
    <w:rsid w:val="00F8597A"/>
    <w:rsid w:val="00F8657A"/>
    <w:rsid w:val="00F8679A"/>
    <w:rsid w:val="00F87117"/>
    <w:rsid w:val="00F8736C"/>
    <w:rsid w:val="00F90258"/>
    <w:rsid w:val="00F9030E"/>
    <w:rsid w:val="00F90ADB"/>
    <w:rsid w:val="00F90E78"/>
    <w:rsid w:val="00F91209"/>
    <w:rsid w:val="00F91FDE"/>
    <w:rsid w:val="00F921DA"/>
    <w:rsid w:val="00F9221F"/>
    <w:rsid w:val="00F931C7"/>
    <w:rsid w:val="00F9354E"/>
    <w:rsid w:val="00F93559"/>
    <w:rsid w:val="00F93D72"/>
    <w:rsid w:val="00F93E65"/>
    <w:rsid w:val="00F94063"/>
    <w:rsid w:val="00F94070"/>
    <w:rsid w:val="00F944C8"/>
    <w:rsid w:val="00F94B1D"/>
    <w:rsid w:val="00F950B5"/>
    <w:rsid w:val="00F9513F"/>
    <w:rsid w:val="00F96856"/>
    <w:rsid w:val="00F97601"/>
    <w:rsid w:val="00F9760C"/>
    <w:rsid w:val="00F97908"/>
    <w:rsid w:val="00F97B43"/>
    <w:rsid w:val="00FA07F8"/>
    <w:rsid w:val="00FA105C"/>
    <w:rsid w:val="00FA1475"/>
    <w:rsid w:val="00FA148A"/>
    <w:rsid w:val="00FA19ED"/>
    <w:rsid w:val="00FA240C"/>
    <w:rsid w:val="00FA24F3"/>
    <w:rsid w:val="00FA25EF"/>
    <w:rsid w:val="00FA27C8"/>
    <w:rsid w:val="00FA30B3"/>
    <w:rsid w:val="00FA3B76"/>
    <w:rsid w:val="00FA4D66"/>
    <w:rsid w:val="00FA57A8"/>
    <w:rsid w:val="00FA5A4E"/>
    <w:rsid w:val="00FB0082"/>
    <w:rsid w:val="00FB0243"/>
    <w:rsid w:val="00FB1527"/>
    <w:rsid w:val="00FB2537"/>
    <w:rsid w:val="00FB33DC"/>
    <w:rsid w:val="00FB3532"/>
    <w:rsid w:val="00FB4338"/>
    <w:rsid w:val="00FB43F7"/>
    <w:rsid w:val="00FB477E"/>
    <w:rsid w:val="00FB4C9C"/>
    <w:rsid w:val="00FB5910"/>
    <w:rsid w:val="00FB6165"/>
    <w:rsid w:val="00FB69DF"/>
    <w:rsid w:val="00FC0150"/>
    <w:rsid w:val="00FC03AB"/>
    <w:rsid w:val="00FC094B"/>
    <w:rsid w:val="00FC154F"/>
    <w:rsid w:val="00FC2149"/>
    <w:rsid w:val="00FC4729"/>
    <w:rsid w:val="00FC479E"/>
    <w:rsid w:val="00FC4865"/>
    <w:rsid w:val="00FC4992"/>
    <w:rsid w:val="00FC4A8C"/>
    <w:rsid w:val="00FC53DB"/>
    <w:rsid w:val="00FC5FC2"/>
    <w:rsid w:val="00FC6177"/>
    <w:rsid w:val="00FC63D1"/>
    <w:rsid w:val="00FC7528"/>
    <w:rsid w:val="00FD0415"/>
    <w:rsid w:val="00FD0572"/>
    <w:rsid w:val="00FD1A97"/>
    <w:rsid w:val="00FD1BF4"/>
    <w:rsid w:val="00FD2B99"/>
    <w:rsid w:val="00FD2D7B"/>
    <w:rsid w:val="00FD3608"/>
    <w:rsid w:val="00FD37F6"/>
    <w:rsid w:val="00FD43BF"/>
    <w:rsid w:val="00FD4589"/>
    <w:rsid w:val="00FD473E"/>
    <w:rsid w:val="00FD6E40"/>
    <w:rsid w:val="00FD78BE"/>
    <w:rsid w:val="00FD7DF9"/>
    <w:rsid w:val="00FE0B51"/>
    <w:rsid w:val="00FE0B78"/>
    <w:rsid w:val="00FE0ED4"/>
    <w:rsid w:val="00FE1EAB"/>
    <w:rsid w:val="00FE3465"/>
    <w:rsid w:val="00FE40BA"/>
    <w:rsid w:val="00FE4E15"/>
    <w:rsid w:val="00FE65D3"/>
    <w:rsid w:val="00FE67CF"/>
    <w:rsid w:val="00FE6D20"/>
    <w:rsid w:val="00FE6FB9"/>
    <w:rsid w:val="00FE7549"/>
    <w:rsid w:val="00FE7B05"/>
    <w:rsid w:val="00FE7BCC"/>
    <w:rsid w:val="00FF063F"/>
    <w:rsid w:val="00FF08BA"/>
    <w:rsid w:val="00FF0DB2"/>
    <w:rsid w:val="00FF126D"/>
    <w:rsid w:val="00FF146A"/>
    <w:rsid w:val="00FF2310"/>
    <w:rsid w:val="00FF27E8"/>
    <w:rsid w:val="00FF2984"/>
    <w:rsid w:val="00FF2D63"/>
    <w:rsid w:val="00FF2E73"/>
    <w:rsid w:val="00FF3CEC"/>
    <w:rsid w:val="00FF4166"/>
    <w:rsid w:val="00FF4AE2"/>
    <w:rsid w:val="00FF4EA8"/>
    <w:rsid w:val="00FF50A8"/>
    <w:rsid w:val="00FF50AD"/>
    <w:rsid w:val="00FF571E"/>
    <w:rsid w:val="00FF6B00"/>
    <w:rsid w:val="00FF6BD1"/>
    <w:rsid w:val="00FF6C2C"/>
    <w:rsid w:val="00FF6CC0"/>
    <w:rsid w:val="00FF6E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29F15C81-0778-48E6-8B1F-7737EA6C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B6C51"/>
    <w:pPr>
      <w:keepNext/>
      <w:numPr>
        <w:numId w:val="2"/>
      </w:numPr>
      <w:spacing w:before="120"/>
      <w:outlineLvl w:val="0"/>
    </w:pPr>
    <w:rPr>
      <w:b/>
      <w:bCs/>
      <w:sz w:val="28"/>
      <w:szCs w:val="28"/>
    </w:rPr>
  </w:style>
  <w:style w:type="paragraph" w:styleId="2">
    <w:name w:val="heading 2"/>
    <w:basedOn w:val="a"/>
    <w:next w:val="a"/>
    <w:link w:val="2Char"/>
    <w:qFormat/>
    <w:rsid w:val="008B6C51"/>
    <w:pPr>
      <w:keepNext/>
      <w:numPr>
        <w:ilvl w:val="1"/>
        <w:numId w:val="2"/>
      </w:numPr>
      <w:spacing w:before="120"/>
      <w:outlineLvl w:val="1"/>
    </w:pPr>
    <w:rPr>
      <w:b/>
      <w:bCs/>
      <w:sz w:val="24"/>
    </w:rPr>
  </w:style>
  <w:style w:type="paragraph" w:styleId="3">
    <w:name w:val="heading 3"/>
    <w:basedOn w:val="a"/>
    <w:next w:val="a"/>
    <w:qFormat/>
    <w:rsid w:val="00F113A0"/>
    <w:pPr>
      <w:keepNext/>
      <w:numPr>
        <w:ilvl w:val="2"/>
        <w:numId w:val="2"/>
      </w:numPr>
      <w:spacing w:before="120"/>
      <w:ind w:left="720"/>
      <w:outlineLvl w:val="2"/>
    </w:pPr>
    <w:rPr>
      <w:b/>
    </w:rPr>
  </w:style>
  <w:style w:type="paragraph" w:styleId="4">
    <w:name w:val="heading 4"/>
    <w:basedOn w:val="a"/>
    <w:next w:val="a"/>
    <w:qFormat/>
    <w:rsid w:val="008B6C5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B6C5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B6C51"/>
    <w:pPr>
      <w:numPr>
        <w:ilvl w:val="5"/>
        <w:numId w:val="2"/>
      </w:numPr>
      <w:spacing w:before="240" w:after="60"/>
      <w:outlineLvl w:val="5"/>
    </w:pPr>
    <w:rPr>
      <w:b/>
      <w:bCs/>
    </w:rPr>
  </w:style>
  <w:style w:type="paragraph" w:styleId="7">
    <w:name w:val="heading 7"/>
    <w:basedOn w:val="a"/>
    <w:next w:val="a"/>
    <w:qFormat/>
    <w:rsid w:val="008B6C51"/>
    <w:pPr>
      <w:numPr>
        <w:ilvl w:val="6"/>
        <w:numId w:val="2"/>
      </w:numPr>
      <w:spacing w:before="240" w:after="60"/>
      <w:outlineLvl w:val="6"/>
    </w:pPr>
    <w:rPr>
      <w:sz w:val="24"/>
      <w:szCs w:val="24"/>
    </w:rPr>
  </w:style>
  <w:style w:type="paragraph" w:styleId="8">
    <w:name w:val="heading 8"/>
    <w:basedOn w:val="a"/>
    <w:next w:val="a"/>
    <w:qFormat/>
    <w:rsid w:val="008B6C51"/>
    <w:pPr>
      <w:numPr>
        <w:ilvl w:val="7"/>
        <w:numId w:val="2"/>
      </w:numPr>
      <w:spacing w:before="240" w:after="60"/>
      <w:outlineLvl w:val="7"/>
    </w:pPr>
    <w:rPr>
      <w:i/>
      <w:iCs/>
      <w:sz w:val="24"/>
      <w:szCs w:val="24"/>
    </w:rPr>
  </w:style>
  <w:style w:type="paragraph" w:styleId="9">
    <w:name w:val="heading 9"/>
    <w:basedOn w:val="a"/>
    <w:next w:val="a"/>
    <w:qFormat/>
    <w:rsid w:val="008B6C5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B6C51"/>
    <w:rPr>
      <w:sz w:val="20"/>
      <w:szCs w:val="20"/>
    </w:rPr>
  </w:style>
  <w:style w:type="character" w:customStyle="1" w:styleId="Char">
    <w:name w:val="正文文本 Char"/>
    <w:basedOn w:val="a0"/>
    <w:link w:val="a3"/>
    <w:rsid w:val="00CF195E"/>
  </w:style>
  <w:style w:type="character" w:styleId="a4">
    <w:name w:val="Hyperlink"/>
    <w:basedOn w:val="a0"/>
    <w:uiPriority w:val="99"/>
    <w:rsid w:val="008B6C51"/>
    <w:rPr>
      <w:color w:val="0000FF"/>
      <w:u w:val="single"/>
    </w:rPr>
  </w:style>
  <w:style w:type="paragraph" w:styleId="a5">
    <w:name w:val="caption"/>
    <w:aliases w:val="cap"/>
    <w:basedOn w:val="a"/>
    <w:next w:val="a"/>
    <w:link w:val="Char0"/>
    <w:qFormat/>
    <w:rsid w:val="008B6C51"/>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B6C51"/>
    <w:pPr>
      <w:autoSpaceDE/>
      <w:autoSpaceDN/>
      <w:adjustRightInd/>
      <w:spacing w:after="180"/>
      <w:ind w:left="568" w:hanging="284"/>
      <w:jc w:val="left"/>
    </w:pPr>
    <w:rPr>
      <w:sz w:val="20"/>
      <w:szCs w:val="20"/>
      <w:lang w:val="en-GB"/>
    </w:rPr>
  </w:style>
  <w:style w:type="paragraph" w:styleId="a7">
    <w:name w:val="List"/>
    <w:basedOn w:val="a"/>
    <w:rsid w:val="008B6C51"/>
    <w:pPr>
      <w:ind w:left="360" w:hanging="360"/>
    </w:pPr>
  </w:style>
  <w:style w:type="paragraph" w:styleId="20">
    <w:name w:val="Body Text 2"/>
    <w:basedOn w:val="a"/>
    <w:rsid w:val="008B6C51"/>
    <w:pPr>
      <w:spacing w:after="0"/>
      <w:jc w:val="left"/>
    </w:pPr>
    <w:rPr>
      <w:szCs w:val="20"/>
    </w:rPr>
  </w:style>
  <w:style w:type="paragraph" w:styleId="a8">
    <w:name w:val="Balloon Text"/>
    <w:basedOn w:val="a"/>
    <w:semiHidden/>
    <w:rsid w:val="008B6C5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B6C51"/>
    <w:rPr>
      <w:color w:val="800080"/>
      <w:u w:val="single"/>
    </w:rPr>
  </w:style>
  <w:style w:type="paragraph" w:styleId="aa">
    <w:name w:val="footnote text"/>
    <w:basedOn w:val="a"/>
    <w:semiHidden/>
    <w:rsid w:val="008B6C51"/>
    <w:rPr>
      <w:sz w:val="20"/>
      <w:szCs w:val="20"/>
    </w:rPr>
  </w:style>
  <w:style w:type="character" w:styleId="ab">
    <w:name w:val="footnote reference"/>
    <w:basedOn w:val="a0"/>
    <w:semiHidden/>
    <w:rsid w:val="008B6C51"/>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32255"/>
    <w:rPr>
      <w:rFonts w:ascii="Times" w:eastAsia="Batang" w:hAnsi="Times"/>
      <w:szCs w:val="24"/>
      <w:lang w:val="en-GB"/>
    </w:rPr>
  </w:style>
  <w:style w:type="paragraph" w:customStyle="1" w:styleId="3GPPAgreements">
    <w:name w:val="3GPP Agreements"/>
    <w:basedOn w:val="a"/>
    <w:link w:val="3GPPAgreementsChar"/>
    <w:qFormat/>
    <w:rsid w:val="00482A92"/>
    <w:pPr>
      <w:numPr>
        <w:numId w:val="8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a"/>
    <w:link w:val="B1Zchn"/>
    <w:uiPriority w:val="99"/>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af0">
    <w:name w:val="annotation reference"/>
    <w:basedOn w:val="a0"/>
    <w:semiHidden/>
    <w:unhideWhenUsed/>
    <w:rsid w:val="00652B11"/>
    <w:rPr>
      <w:sz w:val="16"/>
      <w:szCs w:val="16"/>
    </w:rPr>
  </w:style>
  <w:style w:type="paragraph" w:styleId="af1">
    <w:name w:val="annotation text"/>
    <w:basedOn w:val="a"/>
    <w:link w:val="Char4"/>
    <w:semiHidden/>
    <w:unhideWhenUsed/>
    <w:rsid w:val="00652B11"/>
    <w:rPr>
      <w:sz w:val="20"/>
      <w:szCs w:val="20"/>
    </w:rPr>
  </w:style>
  <w:style w:type="character" w:customStyle="1" w:styleId="Char4">
    <w:name w:val="批注文字 Char"/>
    <w:basedOn w:val="a0"/>
    <w:link w:val="af1"/>
    <w:semiHidden/>
    <w:rsid w:val="00652B11"/>
  </w:style>
  <w:style w:type="paragraph" w:styleId="af2">
    <w:name w:val="annotation subject"/>
    <w:basedOn w:val="af1"/>
    <w:next w:val="af1"/>
    <w:link w:val="Char5"/>
    <w:semiHidden/>
    <w:unhideWhenUsed/>
    <w:rsid w:val="00652B11"/>
    <w:rPr>
      <w:b/>
      <w:bCs/>
    </w:rPr>
  </w:style>
  <w:style w:type="character" w:customStyle="1" w:styleId="Char5">
    <w:name w:val="批注主题 Char"/>
    <w:basedOn w:val="Char4"/>
    <w:link w:val="af2"/>
    <w:semiHidden/>
    <w:rsid w:val="00652B11"/>
    <w:rPr>
      <w:b/>
      <w:bCs/>
    </w:rPr>
  </w:style>
  <w:style w:type="paragraph" w:styleId="af3">
    <w:name w:val="Normal (Web)"/>
    <w:basedOn w:val="a"/>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1Char">
    <w:name w:val="标题 1 Char"/>
    <w:basedOn w:val="a0"/>
    <w:link w:val="1"/>
    <w:rsid w:val="00870382"/>
    <w:rPr>
      <w:b/>
      <w:bCs/>
      <w:sz w:val="28"/>
      <w:szCs w:val="28"/>
    </w:rPr>
  </w:style>
  <w:style w:type="character" w:customStyle="1" w:styleId="2Char">
    <w:name w:val="标题 2 Char"/>
    <w:basedOn w:val="a0"/>
    <w:link w:val="2"/>
    <w:rsid w:val="00870382"/>
    <w:rPr>
      <w:b/>
      <w:bCs/>
      <w:sz w:val="24"/>
      <w:szCs w:val="22"/>
    </w:rPr>
  </w:style>
  <w:style w:type="character" w:customStyle="1" w:styleId="B1Char1">
    <w:name w:val="B1 Char1"/>
    <w:qFormat/>
    <w:rsid w:val="00870382"/>
    <w:rPr>
      <w:rFonts w:eastAsia="Times New Roman"/>
      <w:lang w:val="en-GB"/>
    </w:rPr>
  </w:style>
  <w:style w:type="paragraph" w:styleId="af4">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af5">
    <w:name w:val="Placeholder Text"/>
    <w:basedOn w:val="a0"/>
    <w:uiPriority w:val="99"/>
    <w:semiHidden/>
    <w:rsid w:val="00625D58"/>
    <w:rPr>
      <w:color w:val="808080"/>
    </w:rPr>
  </w:style>
  <w:style w:type="paragraph" w:customStyle="1" w:styleId="B2">
    <w:name w:val="B2"/>
    <w:basedOn w:val="a"/>
    <w:link w:val="B2Char"/>
    <w:qFormat/>
    <w:rsid w:val="007C5147"/>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7C5147"/>
    <w:rPr>
      <w:rFonts w:eastAsia="Times New Roman"/>
      <w:lang w:val="x-none"/>
    </w:rPr>
  </w:style>
  <w:style w:type="paragraph" w:customStyle="1" w:styleId="RAN1bullet1">
    <w:name w:val="RAN1 bullet1"/>
    <w:basedOn w:val="a"/>
    <w:qFormat/>
    <w:rsid w:val="00040384"/>
    <w:pPr>
      <w:numPr>
        <w:numId w:val="27"/>
      </w:numPr>
      <w:autoSpaceDE/>
      <w:autoSpaceDN/>
      <w:adjustRightInd/>
      <w:snapToGrid/>
      <w:spacing w:after="0"/>
      <w:jc w:val="left"/>
    </w:pPr>
    <w:rPr>
      <w:rFonts w:ascii="Times" w:eastAsia="Batang" w:hAnsi="Times"/>
      <w:sz w:val="20"/>
      <w:szCs w:val="24"/>
      <w:lang w:val="en-GB" w:eastAsia="x-none"/>
    </w:rPr>
  </w:style>
  <w:style w:type="paragraph" w:customStyle="1" w:styleId="TAL">
    <w:name w:val="TAL"/>
    <w:basedOn w:val="a"/>
    <w:link w:val="TALChar"/>
    <w:rsid w:val="00BD0EC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D0ECE"/>
    <w:rPr>
      <w:rFonts w:ascii="Arial" w:eastAsia="Times New Roman" w:hAnsi="Arial"/>
      <w:sz w:val="18"/>
      <w:lang w:val="en-GB"/>
    </w:rPr>
  </w:style>
  <w:style w:type="paragraph" w:customStyle="1" w:styleId="Proposal">
    <w:name w:val="Proposal"/>
    <w:basedOn w:val="a3"/>
    <w:qFormat/>
    <w:rsid w:val="00670D68"/>
    <w:pPr>
      <w:numPr>
        <w:numId w:val="72"/>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3GPPH1">
    <w:name w:val="3GPP H1"/>
    <w:basedOn w:val="1"/>
    <w:next w:val="a"/>
    <w:link w:val="3GPPH1Char"/>
    <w:qFormat/>
    <w:rsid w:val="006E30EC"/>
    <w:pPr>
      <w:keepLines/>
      <w:numPr>
        <w:numId w:val="0"/>
      </w:numPr>
      <w:pBdr>
        <w:top w:val="single" w:sz="12" w:space="3" w:color="auto"/>
      </w:pBdr>
      <w:tabs>
        <w:tab w:val="num" w:pos="432"/>
      </w:tabs>
      <w:overflowPunct w:val="0"/>
      <w:snapToGrid/>
      <w:spacing w:before="240"/>
      <w:ind w:left="1928" w:hanging="1928"/>
      <w:jc w:val="left"/>
      <w:textAlignment w:val="baseline"/>
    </w:pPr>
    <w:rPr>
      <w:rFonts w:ascii="Arial" w:eastAsiaTheme="minorHAnsi" w:hAnsi="Arial" w:cstheme="minorBidi"/>
      <w:b w:val="0"/>
      <w:bCs w:val="0"/>
      <w:sz w:val="36"/>
      <w:szCs w:val="22"/>
      <w:lang w:val="en-GB"/>
    </w:rPr>
  </w:style>
  <w:style w:type="character" w:customStyle="1" w:styleId="3GPPH1Char">
    <w:name w:val="3GPP H1 Char"/>
    <w:basedOn w:val="a0"/>
    <w:link w:val="3GPPH1"/>
    <w:rsid w:val="006E30EC"/>
    <w:rPr>
      <w:rFonts w:ascii="Arial" w:eastAsiaTheme="minorHAnsi" w:hAnsi="Arial" w:cstheme="minorBidi"/>
      <w:sz w:val="36"/>
      <w:szCs w:val="22"/>
      <w:lang w:val="en-GB"/>
    </w:rPr>
  </w:style>
  <w:style w:type="paragraph" w:customStyle="1" w:styleId="3GPPNormalText">
    <w:name w:val="3GPP Normal Text"/>
    <w:basedOn w:val="a3"/>
    <w:link w:val="3GPPNormalTextChar"/>
    <w:autoRedefine/>
    <w:qFormat/>
    <w:rsid w:val="006E30EC"/>
    <w:pPr>
      <w:autoSpaceDE/>
      <w:autoSpaceDN/>
      <w:adjustRightInd/>
      <w:snapToGrid/>
      <w:spacing w:before="120"/>
    </w:pPr>
    <w:rPr>
      <w:rFonts w:eastAsia="MS Mincho" w:cstheme="minorBidi"/>
      <w:sz w:val="22"/>
      <w:szCs w:val="24"/>
    </w:rPr>
  </w:style>
  <w:style w:type="character" w:customStyle="1" w:styleId="3GPPNormalTextChar">
    <w:name w:val="3GPP Normal Text Char"/>
    <w:link w:val="3GPPNormalText"/>
    <w:rsid w:val="006E30EC"/>
    <w:rPr>
      <w:rFonts w:eastAsia="MS Mincho" w:cstheme="minorBidi"/>
      <w:sz w:val="22"/>
      <w:szCs w:val="24"/>
    </w:rPr>
  </w:style>
  <w:style w:type="character" w:customStyle="1" w:styleId="fontstyle01">
    <w:name w:val="fontstyle01"/>
    <w:basedOn w:val="a0"/>
    <w:rsid w:val="006E30EC"/>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4141">
      <w:bodyDiv w:val="1"/>
      <w:marLeft w:val="0"/>
      <w:marRight w:val="0"/>
      <w:marTop w:val="0"/>
      <w:marBottom w:val="0"/>
      <w:divBdr>
        <w:top w:val="none" w:sz="0" w:space="0" w:color="auto"/>
        <w:left w:val="none" w:sz="0" w:space="0" w:color="auto"/>
        <w:bottom w:val="none" w:sz="0" w:space="0" w:color="auto"/>
        <w:right w:val="none" w:sz="0" w:space="0" w:color="auto"/>
      </w:divBdr>
      <w:divsChild>
        <w:div w:id="654381271">
          <w:marLeft w:val="547"/>
          <w:marRight w:val="0"/>
          <w:marTop w:val="0"/>
          <w:marBottom w:val="0"/>
          <w:divBdr>
            <w:top w:val="none" w:sz="0" w:space="0" w:color="auto"/>
            <w:left w:val="none" w:sz="0" w:space="0" w:color="auto"/>
            <w:bottom w:val="none" w:sz="0" w:space="0" w:color="auto"/>
            <w:right w:val="none" w:sz="0" w:space="0" w:color="auto"/>
          </w:divBdr>
        </w:div>
        <w:div w:id="1067342489">
          <w:marLeft w:val="547"/>
          <w:marRight w:val="0"/>
          <w:marTop w:val="0"/>
          <w:marBottom w:val="0"/>
          <w:divBdr>
            <w:top w:val="none" w:sz="0" w:space="0" w:color="auto"/>
            <w:left w:val="none" w:sz="0" w:space="0" w:color="auto"/>
            <w:bottom w:val="none" w:sz="0" w:space="0" w:color="auto"/>
            <w:right w:val="none" w:sz="0" w:space="0" w:color="auto"/>
          </w:divBdr>
        </w:div>
        <w:div w:id="1447238507">
          <w:marLeft w:val="1166"/>
          <w:marRight w:val="0"/>
          <w:marTop w:val="0"/>
          <w:marBottom w:val="0"/>
          <w:divBdr>
            <w:top w:val="none" w:sz="0" w:space="0" w:color="auto"/>
            <w:left w:val="none" w:sz="0" w:space="0" w:color="auto"/>
            <w:bottom w:val="none" w:sz="0" w:space="0" w:color="auto"/>
            <w:right w:val="none" w:sz="0" w:space="0" w:color="auto"/>
          </w:divBdr>
        </w:div>
        <w:div w:id="931816569">
          <w:marLeft w:val="1800"/>
          <w:marRight w:val="0"/>
          <w:marTop w:val="0"/>
          <w:marBottom w:val="0"/>
          <w:divBdr>
            <w:top w:val="none" w:sz="0" w:space="0" w:color="auto"/>
            <w:left w:val="none" w:sz="0" w:space="0" w:color="auto"/>
            <w:bottom w:val="none" w:sz="0" w:space="0" w:color="auto"/>
            <w:right w:val="none" w:sz="0" w:space="0" w:color="auto"/>
          </w:divBdr>
        </w:div>
        <w:div w:id="1625624081">
          <w:marLeft w:val="1800"/>
          <w:marRight w:val="0"/>
          <w:marTop w:val="0"/>
          <w:marBottom w:val="0"/>
          <w:divBdr>
            <w:top w:val="none" w:sz="0" w:space="0" w:color="auto"/>
            <w:left w:val="none" w:sz="0" w:space="0" w:color="auto"/>
            <w:bottom w:val="none" w:sz="0" w:space="0" w:color="auto"/>
            <w:right w:val="none" w:sz="0" w:space="0" w:color="auto"/>
          </w:divBdr>
        </w:div>
        <w:div w:id="1548834313">
          <w:marLeft w:val="1800"/>
          <w:marRight w:val="0"/>
          <w:marTop w:val="0"/>
          <w:marBottom w:val="0"/>
          <w:divBdr>
            <w:top w:val="none" w:sz="0" w:space="0" w:color="auto"/>
            <w:left w:val="none" w:sz="0" w:space="0" w:color="auto"/>
            <w:bottom w:val="none" w:sz="0" w:space="0" w:color="auto"/>
            <w:right w:val="none" w:sz="0" w:space="0" w:color="auto"/>
          </w:divBdr>
        </w:div>
        <w:div w:id="2125613899">
          <w:marLeft w:val="1800"/>
          <w:marRight w:val="0"/>
          <w:marTop w:val="0"/>
          <w:marBottom w:val="0"/>
          <w:divBdr>
            <w:top w:val="none" w:sz="0" w:space="0" w:color="auto"/>
            <w:left w:val="none" w:sz="0" w:space="0" w:color="auto"/>
            <w:bottom w:val="none" w:sz="0" w:space="0" w:color="auto"/>
            <w:right w:val="none" w:sz="0" w:space="0" w:color="auto"/>
          </w:divBdr>
        </w:div>
        <w:div w:id="991560834">
          <w:marLeft w:val="1800"/>
          <w:marRight w:val="0"/>
          <w:marTop w:val="0"/>
          <w:marBottom w:val="0"/>
          <w:divBdr>
            <w:top w:val="none" w:sz="0" w:space="0" w:color="auto"/>
            <w:left w:val="none" w:sz="0" w:space="0" w:color="auto"/>
            <w:bottom w:val="none" w:sz="0" w:space="0" w:color="auto"/>
            <w:right w:val="none" w:sz="0" w:space="0" w:color="auto"/>
          </w:divBdr>
        </w:div>
        <w:div w:id="767434074">
          <w:marLeft w:val="1800"/>
          <w:marRight w:val="0"/>
          <w:marTop w:val="0"/>
          <w:marBottom w:val="0"/>
          <w:divBdr>
            <w:top w:val="none" w:sz="0" w:space="0" w:color="auto"/>
            <w:left w:val="none" w:sz="0" w:space="0" w:color="auto"/>
            <w:bottom w:val="none" w:sz="0" w:space="0" w:color="auto"/>
            <w:right w:val="none" w:sz="0" w:space="0" w:color="auto"/>
          </w:divBdr>
        </w:div>
        <w:div w:id="2082211656">
          <w:marLeft w:val="1800"/>
          <w:marRight w:val="0"/>
          <w:marTop w:val="0"/>
          <w:marBottom w:val="0"/>
          <w:divBdr>
            <w:top w:val="none" w:sz="0" w:space="0" w:color="auto"/>
            <w:left w:val="none" w:sz="0" w:space="0" w:color="auto"/>
            <w:bottom w:val="none" w:sz="0" w:space="0" w:color="auto"/>
            <w:right w:val="none" w:sz="0" w:space="0" w:color="auto"/>
          </w:divBdr>
        </w:div>
        <w:div w:id="1307930422">
          <w:marLeft w:val="1800"/>
          <w:marRight w:val="0"/>
          <w:marTop w:val="0"/>
          <w:marBottom w:val="0"/>
          <w:divBdr>
            <w:top w:val="none" w:sz="0" w:space="0" w:color="auto"/>
            <w:left w:val="none" w:sz="0" w:space="0" w:color="auto"/>
            <w:bottom w:val="none" w:sz="0" w:space="0" w:color="auto"/>
            <w:right w:val="none" w:sz="0" w:space="0" w:color="auto"/>
          </w:divBdr>
        </w:div>
        <w:div w:id="1652557310">
          <w:marLeft w:val="1800"/>
          <w:marRight w:val="0"/>
          <w:marTop w:val="0"/>
          <w:marBottom w:val="0"/>
          <w:divBdr>
            <w:top w:val="none" w:sz="0" w:space="0" w:color="auto"/>
            <w:left w:val="none" w:sz="0" w:space="0" w:color="auto"/>
            <w:bottom w:val="none" w:sz="0" w:space="0" w:color="auto"/>
            <w:right w:val="none" w:sz="0" w:space="0" w:color="auto"/>
          </w:divBdr>
        </w:div>
        <w:div w:id="1723138106">
          <w:marLeft w:val="1800"/>
          <w:marRight w:val="0"/>
          <w:marTop w:val="0"/>
          <w:marBottom w:val="0"/>
          <w:divBdr>
            <w:top w:val="none" w:sz="0" w:space="0" w:color="auto"/>
            <w:left w:val="none" w:sz="0" w:space="0" w:color="auto"/>
            <w:bottom w:val="none" w:sz="0" w:space="0" w:color="auto"/>
            <w:right w:val="none" w:sz="0" w:space="0" w:color="auto"/>
          </w:divBdr>
        </w:div>
        <w:div w:id="1359509412">
          <w:marLeft w:val="1800"/>
          <w:marRight w:val="0"/>
          <w:marTop w:val="0"/>
          <w:marBottom w:val="0"/>
          <w:divBdr>
            <w:top w:val="none" w:sz="0" w:space="0" w:color="auto"/>
            <w:left w:val="none" w:sz="0" w:space="0" w:color="auto"/>
            <w:bottom w:val="none" w:sz="0" w:space="0" w:color="auto"/>
            <w:right w:val="none" w:sz="0" w:space="0" w:color="auto"/>
          </w:divBdr>
        </w:div>
        <w:div w:id="1524707667">
          <w:marLeft w:val="1800"/>
          <w:marRight w:val="0"/>
          <w:marTop w:val="0"/>
          <w:marBottom w:val="0"/>
          <w:divBdr>
            <w:top w:val="none" w:sz="0" w:space="0" w:color="auto"/>
            <w:left w:val="none" w:sz="0" w:space="0" w:color="auto"/>
            <w:bottom w:val="none" w:sz="0" w:space="0" w:color="auto"/>
            <w:right w:val="none" w:sz="0" w:space="0" w:color="auto"/>
          </w:divBdr>
        </w:div>
        <w:div w:id="767654296">
          <w:marLeft w:val="1800"/>
          <w:marRight w:val="0"/>
          <w:marTop w:val="0"/>
          <w:marBottom w:val="0"/>
          <w:divBdr>
            <w:top w:val="none" w:sz="0" w:space="0" w:color="auto"/>
            <w:left w:val="none" w:sz="0" w:space="0" w:color="auto"/>
            <w:bottom w:val="none" w:sz="0" w:space="0" w:color="auto"/>
            <w:right w:val="none" w:sz="0" w:space="0" w:color="auto"/>
          </w:divBdr>
        </w:div>
        <w:div w:id="2038700364">
          <w:marLeft w:val="1800"/>
          <w:marRight w:val="0"/>
          <w:marTop w:val="0"/>
          <w:marBottom w:val="0"/>
          <w:divBdr>
            <w:top w:val="none" w:sz="0" w:space="0" w:color="auto"/>
            <w:left w:val="none" w:sz="0" w:space="0" w:color="auto"/>
            <w:bottom w:val="none" w:sz="0" w:space="0" w:color="auto"/>
            <w:right w:val="none" w:sz="0" w:space="0" w:color="auto"/>
          </w:divBdr>
        </w:div>
      </w:divsChild>
    </w:div>
    <w:div w:id="78451097">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166695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66190">
      <w:bodyDiv w:val="1"/>
      <w:marLeft w:val="0"/>
      <w:marRight w:val="0"/>
      <w:marTop w:val="0"/>
      <w:marBottom w:val="0"/>
      <w:divBdr>
        <w:top w:val="none" w:sz="0" w:space="0" w:color="auto"/>
        <w:left w:val="none" w:sz="0" w:space="0" w:color="auto"/>
        <w:bottom w:val="none" w:sz="0" w:space="0" w:color="auto"/>
        <w:right w:val="none" w:sz="0" w:space="0" w:color="auto"/>
      </w:divBdr>
      <w:divsChild>
        <w:div w:id="224947675">
          <w:marLeft w:val="1166"/>
          <w:marRight w:val="0"/>
          <w:marTop w:val="0"/>
          <w:marBottom w:val="0"/>
          <w:divBdr>
            <w:top w:val="none" w:sz="0" w:space="0" w:color="auto"/>
            <w:left w:val="none" w:sz="0" w:space="0" w:color="auto"/>
            <w:bottom w:val="none" w:sz="0" w:space="0" w:color="auto"/>
            <w:right w:val="none" w:sz="0" w:space="0" w:color="auto"/>
          </w:divBdr>
        </w:div>
      </w:divsChild>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163644">
      <w:bodyDiv w:val="1"/>
      <w:marLeft w:val="0"/>
      <w:marRight w:val="0"/>
      <w:marTop w:val="0"/>
      <w:marBottom w:val="0"/>
      <w:divBdr>
        <w:top w:val="none" w:sz="0" w:space="0" w:color="auto"/>
        <w:left w:val="none" w:sz="0" w:space="0" w:color="auto"/>
        <w:bottom w:val="none" w:sz="0" w:space="0" w:color="auto"/>
        <w:right w:val="none" w:sz="0" w:space="0" w:color="auto"/>
      </w:divBdr>
      <w:divsChild>
        <w:div w:id="1491870517">
          <w:marLeft w:val="547"/>
          <w:marRight w:val="0"/>
          <w:marTop w:val="0"/>
          <w:marBottom w:val="0"/>
          <w:divBdr>
            <w:top w:val="none" w:sz="0" w:space="0" w:color="auto"/>
            <w:left w:val="none" w:sz="0" w:space="0" w:color="auto"/>
            <w:bottom w:val="none" w:sz="0" w:space="0" w:color="auto"/>
            <w:right w:val="none" w:sz="0" w:space="0" w:color="auto"/>
          </w:divBdr>
        </w:div>
        <w:div w:id="1141652942">
          <w:marLeft w:val="1166"/>
          <w:marRight w:val="0"/>
          <w:marTop w:val="0"/>
          <w:marBottom w:val="0"/>
          <w:divBdr>
            <w:top w:val="none" w:sz="0" w:space="0" w:color="auto"/>
            <w:left w:val="none" w:sz="0" w:space="0" w:color="auto"/>
            <w:bottom w:val="none" w:sz="0" w:space="0" w:color="auto"/>
            <w:right w:val="none" w:sz="0" w:space="0" w:color="auto"/>
          </w:divBdr>
        </w:div>
        <w:div w:id="1927955850">
          <w:marLeft w:val="1800"/>
          <w:marRight w:val="0"/>
          <w:marTop w:val="0"/>
          <w:marBottom w:val="0"/>
          <w:divBdr>
            <w:top w:val="none" w:sz="0" w:space="0" w:color="auto"/>
            <w:left w:val="none" w:sz="0" w:space="0" w:color="auto"/>
            <w:bottom w:val="none" w:sz="0" w:space="0" w:color="auto"/>
            <w:right w:val="none" w:sz="0" w:space="0" w:color="auto"/>
          </w:divBdr>
        </w:div>
        <w:div w:id="1756391429">
          <w:marLeft w:val="1800"/>
          <w:marRight w:val="0"/>
          <w:marTop w:val="0"/>
          <w:marBottom w:val="0"/>
          <w:divBdr>
            <w:top w:val="none" w:sz="0" w:space="0" w:color="auto"/>
            <w:left w:val="none" w:sz="0" w:space="0" w:color="auto"/>
            <w:bottom w:val="none" w:sz="0" w:space="0" w:color="auto"/>
            <w:right w:val="none" w:sz="0" w:space="0" w:color="auto"/>
          </w:divBdr>
        </w:div>
        <w:div w:id="330111357">
          <w:marLeft w:val="1166"/>
          <w:marRight w:val="0"/>
          <w:marTop w:val="0"/>
          <w:marBottom w:val="0"/>
          <w:divBdr>
            <w:top w:val="none" w:sz="0" w:space="0" w:color="auto"/>
            <w:left w:val="none" w:sz="0" w:space="0" w:color="auto"/>
            <w:bottom w:val="none" w:sz="0" w:space="0" w:color="auto"/>
            <w:right w:val="none" w:sz="0" w:space="0" w:color="auto"/>
          </w:divBdr>
        </w:div>
        <w:div w:id="361131997">
          <w:marLeft w:val="1800"/>
          <w:marRight w:val="0"/>
          <w:marTop w:val="0"/>
          <w:marBottom w:val="0"/>
          <w:divBdr>
            <w:top w:val="none" w:sz="0" w:space="0" w:color="auto"/>
            <w:left w:val="none" w:sz="0" w:space="0" w:color="auto"/>
            <w:bottom w:val="none" w:sz="0" w:space="0" w:color="auto"/>
            <w:right w:val="none" w:sz="0" w:space="0" w:color="auto"/>
          </w:divBdr>
        </w:div>
        <w:div w:id="51274340">
          <w:marLeft w:val="1800"/>
          <w:marRight w:val="0"/>
          <w:marTop w:val="0"/>
          <w:marBottom w:val="0"/>
          <w:divBdr>
            <w:top w:val="none" w:sz="0" w:space="0" w:color="auto"/>
            <w:left w:val="none" w:sz="0" w:space="0" w:color="auto"/>
            <w:bottom w:val="none" w:sz="0" w:space="0" w:color="auto"/>
            <w:right w:val="none" w:sz="0" w:space="0" w:color="auto"/>
          </w:divBdr>
        </w:div>
        <w:div w:id="1098675618">
          <w:marLeft w:val="1166"/>
          <w:marRight w:val="0"/>
          <w:marTop w:val="0"/>
          <w:marBottom w:val="0"/>
          <w:divBdr>
            <w:top w:val="none" w:sz="0" w:space="0" w:color="auto"/>
            <w:left w:val="none" w:sz="0" w:space="0" w:color="auto"/>
            <w:bottom w:val="none" w:sz="0" w:space="0" w:color="auto"/>
            <w:right w:val="none" w:sz="0" w:space="0" w:color="auto"/>
          </w:divBdr>
        </w:div>
        <w:div w:id="1553999742">
          <w:marLeft w:val="1166"/>
          <w:marRight w:val="0"/>
          <w:marTop w:val="0"/>
          <w:marBottom w:val="0"/>
          <w:divBdr>
            <w:top w:val="none" w:sz="0" w:space="0" w:color="auto"/>
            <w:left w:val="none" w:sz="0" w:space="0" w:color="auto"/>
            <w:bottom w:val="none" w:sz="0" w:space="0" w:color="auto"/>
            <w:right w:val="none" w:sz="0" w:space="0" w:color="auto"/>
          </w:divBdr>
        </w:div>
        <w:div w:id="454181891">
          <w:marLeft w:val="1166"/>
          <w:marRight w:val="0"/>
          <w:marTop w:val="0"/>
          <w:marBottom w:val="0"/>
          <w:divBdr>
            <w:top w:val="none" w:sz="0" w:space="0" w:color="auto"/>
            <w:left w:val="none" w:sz="0" w:space="0" w:color="auto"/>
            <w:bottom w:val="none" w:sz="0" w:space="0" w:color="auto"/>
            <w:right w:val="none" w:sz="0" w:space="0" w:color="auto"/>
          </w:divBdr>
        </w:div>
        <w:div w:id="1519008019">
          <w:marLeft w:val="1166"/>
          <w:marRight w:val="0"/>
          <w:marTop w:val="0"/>
          <w:marBottom w:val="0"/>
          <w:divBdr>
            <w:top w:val="none" w:sz="0" w:space="0" w:color="auto"/>
            <w:left w:val="none" w:sz="0" w:space="0" w:color="auto"/>
            <w:bottom w:val="none" w:sz="0" w:space="0" w:color="auto"/>
            <w:right w:val="none" w:sz="0" w:space="0" w:color="auto"/>
          </w:divBdr>
        </w:div>
      </w:divsChild>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46160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67073">
      <w:bodyDiv w:val="1"/>
      <w:marLeft w:val="0"/>
      <w:marRight w:val="0"/>
      <w:marTop w:val="0"/>
      <w:marBottom w:val="0"/>
      <w:divBdr>
        <w:top w:val="none" w:sz="0" w:space="0" w:color="auto"/>
        <w:left w:val="none" w:sz="0" w:space="0" w:color="auto"/>
        <w:bottom w:val="none" w:sz="0" w:space="0" w:color="auto"/>
        <w:right w:val="none" w:sz="0" w:space="0" w:color="auto"/>
      </w:divBdr>
    </w:div>
    <w:div w:id="853569445">
      <w:bodyDiv w:val="1"/>
      <w:marLeft w:val="0"/>
      <w:marRight w:val="0"/>
      <w:marTop w:val="0"/>
      <w:marBottom w:val="0"/>
      <w:divBdr>
        <w:top w:val="none" w:sz="0" w:space="0" w:color="auto"/>
        <w:left w:val="none" w:sz="0" w:space="0" w:color="auto"/>
        <w:bottom w:val="none" w:sz="0" w:space="0" w:color="auto"/>
        <w:right w:val="none" w:sz="0" w:space="0" w:color="auto"/>
      </w:divBdr>
    </w:div>
    <w:div w:id="958730726">
      <w:bodyDiv w:val="1"/>
      <w:marLeft w:val="0"/>
      <w:marRight w:val="0"/>
      <w:marTop w:val="0"/>
      <w:marBottom w:val="0"/>
      <w:divBdr>
        <w:top w:val="none" w:sz="0" w:space="0" w:color="auto"/>
        <w:left w:val="none" w:sz="0" w:space="0" w:color="auto"/>
        <w:bottom w:val="none" w:sz="0" w:space="0" w:color="auto"/>
        <w:right w:val="none" w:sz="0" w:space="0" w:color="auto"/>
      </w:divBdr>
      <w:divsChild>
        <w:div w:id="2007976644">
          <w:marLeft w:val="547"/>
          <w:marRight w:val="0"/>
          <w:marTop w:val="0"/>
          <w:marBottom w:val="0"/>
          <w:divBdr>
            <w:top w:val="none" w:sz="0" w:space="0" w:color="auto"/>
            <w:left w:val="none" w:sz="0" w:space="0" w:color="auto"/>
            <w:bottom w:val="none" w:sz="0" w:space="0" w:color="auto"/>
            <w:right w:val="none" w:sz="0" w:space="0" w:color="auto"/>
          </w:divBdr>
        </w:div>
        <w:div w:id="1317875370">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346515">
      <w:bodyDiv w:val="1"/>
      <w:marLeft w:val="0"/>
      <w:marRight w:val="0"/>
      <w:marTop w:val="0"/>
      <w:marBottom w:val="0"/>
      <w:divBdr>
        <w:top w:val="none" w:sz="0" w:space="0" w:color="auto"/>
        <w:left w:val="none" w:sz="0" w:space="0" w:color="auto"/>
        <w:bottom w:val="none" w:sz="0" w:space="0" w:color="auto"/>
        <w:right w:val="none" w:sz="0" w:space="0" w:color="auto"/>
      </w:divBdr>
      <w:divsChild>
        <w:div w:id="1982230755">
          <w:marLeft w:val="547"/>
          <w:marRight w:val="0"/>
          <w:marTop w:val="0"/>
          <w:marBottom w:val="0"/>
          <w:divBdr>
            <w:top w:val="none" w:sz="0" w:space="0" w:color="auto"/>
            <w:left w:val="none" w:sz="0" w:space="0" w:color="auto"/>
            <w:bottom w:val="none" w:sz="0" w:space="0" w:color="auto"/>
            <w:right w:val="none" w:sz="0" w:space="0" w:color="auto"/>
          </w:divBdr>
        </w:div>
        <w:div w:id="1246263699">
          <w:marLeft w:val="547"/>
          <w:marRight w:val="0"/>
          <w:marTop w:val="0"/>
          <w:marBottom w:val="0"/>
          <w:divBdr>
            <w:top w:val="none" w:sz="0" w:space="0" w:color="auto"/>
            <w:left w:val="none" w:sz="0" w:space="0" w:color="auto"/>
            <w:bottom w:val="none" w:sz="0" w:space="0" w:color="auto"/>
            <w:right w:val="none" w:sz="0" w:space="0" w:color="auto"/>
          </w:divBdr>
        </w:div>
      </w:divsChild>
    </w:div>
    <w:div w:id="988244043">
      <w:bodyDiv w:val="1"/>
      <w:marLeft w:val="0"/>
      <w:marRight w:val="0"/>
      <w:marTop w:val="0"/>
      <w:marBottom w:val="0"/>
      <w:divBdr>
        <w:top w:val="none" w:sz="0" w:space="0" w:color="auto"/>
        <w:left w:val="none" w:sz="0" w:space="0" w:color="auto"/>
        <w:bottom w:val="none" w:sz="0" w:space="0" w:color="auto"/>
        <w:right w:val="none" w:sz="0" w:space="0" w:color="auto"/>
      </w:divBdr>
    </w:div>
    <w:div w:id="1063217991">
      <w:bodyDiv w:val="1"/>
      <w:marLeft w:val="0"/>
      <w:marRight w:val="0"/>
      <w:marTop w:val="0"/>
      <w:marBottom w:val="0"/>
      <w:divBdr>
        <w:top w:val="none" w:sz="0" w:space="0" w:color="auto"/>
        <w:left w:val="none" w:sz="0" w:space="0" w:color="auto"/>
        <w:bottom w:val="none" w:sz="0" w:space="0" w:color="auto"/>
        <w:right w:val="none" w:sz="0" w:space="0" w:color="auto"/>
      </w:divBdr>
    </w:div>
    <w:div w:id="1161385655">
      <w:bodyDiv w:val="1"/>
      <w:marLeft w:val="0"/>
      <w:marRight w:val="0"/>
      <w:marTop w:val="0"/>
      <w:marBottom w:val="0"/>
      <w:divBdr>
        <w:top w:val="none" w:sz="0" w:space="0" w:color="auto"/>
        <w:left w:val="none" w:sz="0" w:space="0" w:color="auto"/>
        <w:bottom w:val="none" w:sz="0" w:space="0" w:color="auto"/>
        <w:right w:val="none" w:sz="0" w:space="0" w:color="auto"/>
      </w:divBdr>
      <w:divsChild>
        <w:div w:id="1033730283">
          <w:marLeft w:val="547"/>
          <w:marRight w:val="0"/>
          <w:marTop w:val="0"/>
          <w:marBottom w:val="0"/>
          <w:divBdr>
            <w:top w:val="none" w:sz="0" w:space="0" w:color="auto"/>
            <w:left w:val="none" w:sz="0" w:space="0" w:color="auto"/>
            <w:bottom w:val="none" w:sz="0" w:space="0" w:color="auto"/>
            <w:right w:val="none" w:sz="0" w:space="0" w:color="auto"/>
          </w:divBdr>
        </w:div>
        <w:div w:id="1674798146">
          <w:marLeft w:val="1166"/>
          <w:marRight w:val="0"/>
          <w:marTop w:val="0"/>
          <w:marBottom w:val="0"/>
          <w:divBdr>
            <w:top w:val="none" w:sz="0" w:space="0" w:color="auto"/>
            <w:left w:val="none" w:sz="0" w:space="0" w:color="auto"/>
            <w:bottom w:val="none" w:sz="0" w:space="0" w:color="auto"/>
            <w:right w:val="none" w:sz="0" w:space="0" w:color="auto"/>
          </w:divBdr>
        </w:div>
        <w:div w:id="1522548558">
          <w:marLeft w:val="1800"/>
          <w:marRight w:val="0"/>
          <w:marTop w:val="0"/>
          <w:marBottom w:val="0"/>
          <w:divBdr>
            <w:top w:val="none" w:sz="0" w:space="0" w:color="auto"/>
            <w:left w:val="none" w:sz="0" w:space="0" w:color="auto"/>
            <w:bottom w:val="none" w:sz="0" w:space="0" w:color="auto"/>
            <w:right w:val="none" w:sz="0" w:space="0" w:color="auto"/>
          </w:divBdr>
        </w:div>
        <w:div w:id="577789683">
          <w:marLeft w:val="1800"/>
          <w:marRight w:val="0"/>
          <w:marTop w:val="0"/>
          <w:marBottom w:val="0"/>
          <w:divBdr>
            <w:top w:val="none" w:sz="0" w:space="0" w:color="auto"/>
            <w:left w:val="none" w:sz="0" w:space="0" w:color="auto"/>
            <w:bottom w:val="none" w:sz="0" w:space="0" w:color="auto"/>
            <w:right w:val="none" w:sz="0" w:space="0" w:color="auto"/>
          </w:divBdr>
        </w:div>
        <w:div w:id="1744718862">
          <w:marLeft w:val="1166"/>
          <w:marRight w:val="0"/>
          <w:marTop w:val="0"/>
          <w:marBottom w:val="0"/>
          <w:divBdr>
            <w:top w:val="none" w:sz="0" w:space="0" w:color="auto"/>
            <w:left w:val="none" w:sz="0" w:space="0" w:color="auto"/>
            <w:bottom w:val="none" w:sz="0" w:space="0" w:color="auto"/>
            <w:right w:val="none" w:sz="0" w:space="0" w:color="auto"/>
          </w:divBdr>
        </w:div>
        <w:div w:id="1427533680">
          <w:marLeft w:val="1800"/>
          <w:marRight w:val="0"/>
          <w:marTop w:val="0"/>
          <w:marBottom w:val="0"/>
          <w:divBdr>
            <w:top w:val="none" w:sz="0" w:space="0" w:color="auto"/>
            <w:left w:val="none" w:sz="0" w:space="0" w:color="auto"/>
            <w:bottom w:val="none" w:sz="0" w:space="0" w:color="auto"/>
            <w:right w:val="none" w:sz="0" w:space="0" w:color="auto"/>
          </w:divBdr>
        </w:div>
        <w:div w:id="442263677">
          <w:marLeft w:val="1800"/>
          <w:marRight w:val="0"/>
          <w:marTop w:val="0"/>
          <w:marBottom w:val="0"/>
          <w:divBdr>
            <w:top w:val="none" w:sz="0" w:space="0" w:color="auto"/>
            <w:left w:val="none" w:sz="0" w:space="0" w:color="auto"/>
            <w:bottom w:val="none" w:sz="0" w:space="0" w:color="auto"/>
            <w:right w:val="none" w:sz="0" w:space="0" w:color="auto"/>
          </w:divBdr>
        </w:div>
        <w:div w:id="1606570937">
          <w:marLeft w:val="1166"/>
          <w:marRight w:val="0"/>
          <w:marTop w:val="0"/>
          <w:marBottom w:val="0"/>
          <w:divBdr>
            <w:top w:val="none" w:sz="0" w:space="0" w:color="auto"/>
            <w:left w:val="none" w:sz="0" w:space="0" w:color="auto"/>
            <w:bottom w:val="none" w:sz="0" w:space="0" w:color="auto"/>
            <w:right w:val="none" w:sz="0" w:space="0" w:color="auto"/>
          </w:divBdr>
        </w:div>
        <w:div w:id="1404914750">
          <w:marLeft w:val="1166"/>
          <w:marRight w:val="0"/>
          <w:marTop w:val="0"/>
          <w:marBottom w:val="0"/>
          <w:divBdr>
            <w:top w:val="none" w:sz="0" w:space="0" w:color="auto"/>
            <w:left w:val="none" w:sz="0" w:space="0" w:color="auto"/>
            <w:bottom w:val="none" w:sz="0" w:space="0" w:color="auto"/>
            <w:right w:val="none" w:sz="0" w:space="0" w:color="auto"/>
          </w:divBdr>
        </w:div>
        <w:div w:id="1722317705">
          <w:marLeft w:val="1166"/>
          <w:marRight w:val="0"/>
          <w:marTop w:val="0"/>
          <w:marBottom w:val="0"/>
          <w:divBdr>
            <w:top w:val="none" w:sz="0" w:space="0" w:color="auto"/>
            <w:left w:val="none" w:sz="0" w:space="0" w:color="auto"/>
            <w:bottom w:val="none" w:sz="0" w:space="0" w:color="auto"/>
            <w:right w:val="none" w:sz="0" w:space="0" w:color="auto"/>
          </w:divBdr>
        </w:div>
        <w:div w:id="2126922545">
          <w:marLeft w:val="1166"/>
          <w:marRight w:val="0"/>
          <w:marTop w:val="0"/>
          <w:marBottom w:val="0"/>
          <w:divBdr>
            <w:top w:val="none" w:sz="0" w:space="0" w:color="auto"/>
            <w:left w:val="none" w:sz="0" w:space="0" w:color="auto"/>
            <w:bottom w:val="none" w:sz="0" w:space="0" w:color="auto"/>
            <w:right w:val="none" w:sz="0" w:space="0" w:color="auto"/>
          </w:divBdr>
        </w:div>
      </w:divsChild>
    </w:div>
    <w:div w:id="1187258003">
      <w:bodyDiv w:val="1"/>
      <w:marLeft w:val="0"/>
      <w:marRight w:val="0"/>
      <w:marTop w:val="0"/>
      <w:marBottom w:val="0"/>
      <w:divBdr>
        <w:top w:val="none" w:sz="0" w:space="0" w:color="auto"/>
        <w:left w:val="none" w:sz="0" w:space="0" w:color="auto"/>
        <w:bottom w:val="none" w:sz="0" w:space="0" w:color="auto"/>
        <w:right w:val="none" w:sz="0" w:space="0" w:color="auto"/>
      </w:divBdr>
    </w:div>
    <w:div w:id="1202523310">
      <w:bodyDiv w:val="1"/>
      <w:marLeft w:val="0"/>
      <w:marRight w:val="0"/>
      <w:marTop w:val="0"/>
      <w:marBottom w:val="0"/>
      <w:divBdr>
        <w:top w:val="none" w:sz="0" w:space="0" w:color="auto"/>
        <w:left w:val="none" w:sz="0" w:space="0" w:color="auto"/>
        <w:bottom w:val="none" w:sz="0" w:space="0" w:color="auto"/>
        <w:right w:val="none" w:sz="0" w:space="0" w:color="auto"/>
      </w:divBdr>
    </w:div>
    <w:div w:id="1467626280">
      <w:bodyDiv w:val="1"/>
      <w:marLeft w:val="0"/>
      <w:marRight w:val="0"/>
      <w:marTop w:val="0"/>
      <w:marBottom w:val="0"/>
      <w:divBdr>
        <w:top w:val="none" w:sz="0" w:space="0" w:color="auto"/>
        <w:left w:val="none" w:sz="0" w:space="0" w:color="auto"/>
        <w:bottom w:val="none" w:sz="0" w:space="0" w:color="auto"/>
        <w:right w:val="none" w:sz="0" w:space="0" w:color="auto"/>
      </w:divBdr>
      <w:divsChild>
        <w:div w:id="219248719">
          <w:marLeft w:val="1166"/>
          <w:marRight w:val="0"/>
          <w:marTop w:val="0"/>
          <w:marBottom w:val="0"/>
          <w:divBdr>
            <w:top w:val="none" w:sz="0" w:space="0" w:color="auto"/>
            <w:left w:val="none" w:sz="0" w:space="0" w:color="auto"/>
            <w:bottom w:val="none" w:sz="0" w:space="0" w:color="auto"/>
            <w:right w:val="none" w:sz="0" w:space="0" w:color="auto"/>
          </w:divBdr>
        </w:div>
        <w:div w:id="1667438170">
          <w:marLeft w:val="1800"/>
          <w:marRight w:val="0"/>
          <w:marTop w:val="0"/>
          <w:marBottom w:val="0"/>
          <w:divBdr>
            <w:top w:val="none" w:sz="0" w:space="0" w:color="auto"/>
            <w:left w:val="none" w:sz="0" w:space="0" w:color="auto"/>
            <w:bottom w:val="none" w:sz="0" w:space="0" w:color="auto"/>
            <w:right w:val="none" w:sz="0" w:space="0" w:color="auto"/>
          </w:divBdr>
        </w:div>
        <w:div w:id="1869904378">
          <w:marLeft w:val="2520"/>
          <w:marRight w:val="0"/>
          <w:marTop w:val="0"/>
          <w:marBottom w:val="0"/>
          <w:divBdr>
            <w:top w:val="none" w:sz="0" w:space="0" w:color="auto"/>
            <w:left w:val="none" w:sz="0" w:space="0" w:color="auto"/>
            <w:bottom w:val="none" w:sz="0" w:space="0" w:color="auto"/>
            <w:right w:val="none" w:sz="0" w:space="0" w:color="auto"/>
          </w:divBdr>
        </w:div>
        <w:div w:id="1411466537">
          <w:marLeft w:val="1800"/>
          <w:marRight w:val="0"/>
          <w:marTop w:val="0"/>
          <w:marBottom w:val="0"/>
          <w:divBdr>
            <w:top w:val="none" w:sz="0" w:space="0" w:color="auto"/>
            <w:left w:val="none" w:sz="0" w:space="0" w:color="auto"/>
            <w:bottom w:val="none" w:sz="0" w:space="0" w:color="auto"/>
            <w:right w:val="none" w:sz="0" w:space="0" w:color="auto"/>
          </w:divBdr>
        </w:div>
        <w:div w:id="570189762">
          <w:marLeft w:val="1800"/>
          <w:marRight w:val="0"/>
          <w:marTop w:val="0"/>
          <w:marBottom w:val="0"/>
          <w:divBdr>
            <w:top w:val="none" w:sz="0" w:space="0" w:color="auto"/>
            <w:left w:val="none" w:sz="0" w:space="0" w:color="auto"/>
            <w:bottom w:val="none" w:sz="0" w:space="0" w:color="auto"/>
            <w:right w:val="none" w:sz="0" w:space="0" w:color="auto"/>
          </w:divBdr>
        </w:div>
        <w:div w:id="1515416457">
          <w:marLeft w:val="2520"/>
          <w:marRight w:val="0"/>
          <w:marTop w:val="0"/>
          <w:marBottom w:val="0"/>
          <w:divBdr>
            <w:top w:val="none" w:sz="0" w:space="0" w:color="auto"/>
            <w:left w:val="none" w:sz="0" w:space="0" w:color="auto"/>
            <w:bottom w:val="none" w:sz="0" w:space="0" w:color="auto"/>
            <w:right w:val="none" w:sz="0" w:space="0" w:color="auto"/>
          </w:divBdr>
        </w:div>
        <w:div w:id="1530683875">
          <w:marLeft w:val="1800"/>
          <w:marRight w:val="0"/>
          <w:marTop w:val="0"/>
          <w:marBottom w:val="0"/>
          <w:divBdr>
            <w:top w:val="none" w:sz="0" w:space="0" w:color="auto"/>
            <w:left w:val="none" w:sz="0" w:space="0" w:color="auto"/>
            <w:bottom w:val="none" w:sz="0" w:space="0" w:color="auto"/>
            <w:right w:val="none" w:sz="0" w:space="0" w:color="auto"/>
          </w:divBdr>
        </w:div>
      </w:divsChild>
    </w:div>
    <w:div w:id="1573850300">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6993124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492122">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081898801">
      <w:bodyDiv w:val="1"/>
      <w:marLeft w:val="0"/>
      <w:marRight w:val="0"/>
      <w:marTop w:val="0"/>
      <w:marBottom w:val="0"/>
      <w:divBdr>
        <w:top w:val="none" w:sz="0" w:space="0" w:color="auto"/>
        <w:left w:val="none" w:sz="0" w:space="0" w:color="auto"/>
        <w:bottom w:val="none" w:sz="0" w:space="0" w:color="auto"/>
        <w:right w:val="none" w:sz="0" w:space="0" w:color="auto"/>
      </w:divBdr>
    </w:div>
    <w:div w:id="208988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B9DFF0-6FD7-4E11-8D71-12FDEFD2E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6719</Words>
  <Characters>34540</Characters>
  <Application>Microsoft Office Word</Application>
  <DocSecurity>0</DocSecurity>
  <Lines>785</Lines>
  <Paragraphs>687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2007-06-18T22:08:00Z</cp:lastPrinted>
  <dcterms:created xsi:type="dcterms:W3CDTF">2019-11-08T00:18:00Z</dcterms:created>
  <dcterms:modified xsi:type="dcterms:W3CDTF">2019-11-09T02:33:00Z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(3)1m5ddvD0qsX9p6b9vcwQQxYbvzAccyoKZSou3B1Rj2/8coldqjIqE3GixU52AAuBZ3/Qi7V3
3/Nj1WqkUucpt77ZHAeprpCdN/HH1KD9M2MBbZCR8pBRZaJhKPUPKpgn1/sKIpYRTgUo3alN
cS9aXNw59vGOkwOErKizOt6sAJyAs0Jx2YwyKSyRmRz0IQVq9m14O+Zuas416HEOHZ2Sw7mT
B1/ojjO+4nnulXycYn</vt:lpwstr>
  </property>
  <property fmtid="{D5CDD505-2E9C-101B-9397-08002B2CF9AE}" pid="13" name="_2015_ms_pID_725343_00">
    <vt:lpwstr>_2015_ms_pID_725343</vt:lpwstr>
  </property>
  <property fmtid="{D5CDD505-2E9C-101B-9397-08002B2CF9AE}" pid="14" name="_2015_ms_pID_7253431">
    <vt:lpwstr>Fe1V2IBg+qTTIQj7E7yIKuIWD2Tv3fgo1HSooga8FE/qSyEMV9CDH8
dko8Dj41IJU7KeTSeW30Kr2DnfKdJhST1cCa20t5IWukwNcTWAjGD743pTopkLov/tS7Xzze
iZNEmGz/Q0fWUR+bhUBEUF/KLsrcNo+Sc5Q1g+oIaYciVhVRZ7W6j/pf2Wmh4S8OkKzGPkcJ
bSnZABk2eV/L3xAx6XVTukNC895p/3iuB3xi</vt:lpwstr>
  </property>
  <property fmtid="{D5CDD505-2E9C-101B-9397-08002B2CF9AE}" pid="15" name="_2015_ms_pID_7253431_00">
    <vt:lpwstr>_2015_ms_pID_7253431</vt:lpwstr>
  </property>
  <property fmtid="{D5CDD505-2E9C-101B-9397-08002B2CF9AE}" pid="16" name="_2015_ms_pID_7253432">
    <vt:lpwstr>N8lK7TWBP1dzdW6QOexhGDETC+Ff+qHXdVpL
EoUexgYHkUL2Jag0+tLSbxRutBlNoRFciEfdzwcZYTv7YzwDdKw=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1573236558</vt:lpwstr>
  </property>
</Properties>
</file>