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502AC" w14:textId="1A612542" w:rsidR="00467D9C" w:rsidRPr="005F3A31" w:rsidRDefault="00467D9C" w:rsidP="00467D9C">
      <w:pPr>
        <w:tabs>
          <w:tab w:val="right" w:pos="9639"/>
        </w:tabs>
        <w:spacing w:after="60"/>
        <w:rPr>
          <w:b/>
          <w:color w:val="000000"/>
          <w:sz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F3A31">
        <w:rPr>
          <w:b/>
          <w:color w:val="000000"/>
          <w:sz w:val="24"/>
        </w:rPr>
        <w:t>3GPP TSG RAN WG1 Meeting #9</w:t>
      </w:r>
      <w:r w:rsidR="00BD3F39" w:rsidRPr="005F3A31">
        <w:rPr>
          <w:b/>
          <w:color w:val="000000"/>
          <w:sz w:val="24"/>
        </w:rPr>
        <w:t>8</w:t>
      </w:r>
      <w:r w:rsidR="0006049F" w:rsidRPr="005F3A31">
        <w:rPr>
          <w:b/>
          <w:color w:val="000000"/>
          <w:sz w:val="24"/>
        </w:rPr>
        <w:t>-Bis</w:t>
      </w:r>
      <w:r w:rsidRPr="005F3A31">
        <w:rPr>
          <w:b/>
          <w:color w:val="000000"/>
          <w:sz w:val="24"/>
        </w:rPr>
        <w:t xml:space="preserve"> </w:t>
      </w:r>
      <w:r w:rsidRPr="005F3A31">
        <w:rPr>
          <w:b/>
          <w:color w:val="000000"/>
          <w:sz w:val="24"/>
        </w:rPr>
        <w:tab/>
      </w:r>
      <w:r w:rsidR="004A0AB3" w:rsidRPr="005F3A31">
        <w:rPr>
          <w:b/>
          <w:color w:val="000000"/>
          <w:sz w:val="24"/>
        </w:rPr>
        <w:t>R1-19</w:t>
      </w:r>
      <w:r w:rsidR="005F3A31" w:rsidRPr="005F3A31">
        <w:rPr>
          <w:b/>
          <w:color w:val="000000"/>
          <w:sz w:val="24"/>
        </w:rPr>
        <w:t>xxxxx</w:t>
      </w:r>
    </w:p>
    <w:p w14:paraId="170463EB" w14:textId="09238011" w:rsidR="00467D9C" w:rsidRPr="005F3A31" w:rsidRDefault="00CB5EFF" w:rsidP="00467D9C">
      <w:pPr>
        <w:rPr>
          <w:b/>
          <w:color w:val="000000"/>
          <w:sz w:val="24"/>
        </w:rPr>
      </w:pPr>
      <w:r w:rsidRPr="005F3A31">
        <w:rPr>
          <w:b/>
          <w:color w:val="000000"/>
          <w:sz w:val="24"/>
        </w:rPr>
        <w:t>Chongqing</w:t>
      </w:r>
      <w:r w:rsidR="00467D9C" w:rsidRPr="005F3A31">
        <w:rPr>
          <w:b/>
          <w:color w:val="000000"/>
          <w:sz w:val="24"/>
        </w:rPr>
        <w:t>,</w:t>
      </w:r>
      <w:r w:rsidR="00BD3F39" w:rsidRPr="005F3A31">
        <w:rPr>
          <w:b/>
          <w:color w:val="000000"/>
          <w:sz w:val="24"/>
        </w:rPr>
        <w:t xml:space="preserve"> </w:t>
      </w:r>
      <w:r w:rsidRPr="005F3A31">
        <w:rPr>
          <w:b/>
          <w:color w:val="000000"/>
          <w:sz w:val="24"/>
        </w:rPr>
        <w:t>CN</w:t>
      </w:r>
      <w:r w:rsidR="00467D9C" w:rsidRPr="005F3A31">
        <w:rPr>
          <w:b/>
          <w:color w:val="000000"/>
          <w:sz w:val="24"/>
        </w:rPr>
        <w:t xml:space="preserve">, </w:t>
      </w:r>
      <w:r w:rsidRPr="005F3A31">
        <w:rPr>
          <w:b/>
          <w:color w:val="000000"/>
          <w:sz w:val="24"/>
        </w:rPr>
        <w:t>14</w:t>
      </w:r>
      <w:r w:rsidR="00467D9C" w:rsidRPr="005F3A31">
        <w:rPr>
          <w:b/>
          <w:color w:val="000000"/>
          <w:sz w:val="24"/>
          <w:vertAlign w:val="superscript"/>
        </w:rPr>
        <w:t>th</w:t>
      </w:r>
      <w:r w:rsidR="000A7565" w:rsidRPr="005F3A31">
        <w:rPr>
          <w:b/>
          <w:color w:val="000000"/>
          <w:sz w:val="24"/>
        </w:rPr>
        <w:t xml:space="preserve"> </w:t>
      </w:r>
      <w:r w:rsidRPr="005F3A31">
        <w:rPr>
          <w:b/>
          <w:color w:val="000000"/>
          <w:sz w:val="24"/>
        </w:rPr>
        <w:t>October</w:t>
      </w:r>
      <w:r w:rsidR="00195B0A" w:rsidRPr="005F3A31">
        <w:rPr>
          <w:b/>
          <w:color w:val="000000"/>
          <w:sz w:val="24"/>
        </w:rPr>
        <w:t xml:space="preserve"> </w:t>
      </w:r>
      <w:r w:rsidR="00BD3F39" w:rsidRPr="005F3A31">
        <w:rPr>
          <w:b/>
          <w:color w:val="000000"/>
          <w:sz w:val="24"/>
        </w:rPr>
        <w:t>–</w:t>
      </w:r>
      <w:r w:rsidR="00467D9C" w:rsidRPr="005F3A31">
        <w:rPr>
          <w:b/>
          <w:color w:val="000000"/>
          <w:sz w:val="24"/>
        </w:rPr>
        <w:t xml:space="preserve"> </w:t>
      </w:r>
      <w:r w:rsidRPr="005F3A31">
        <w:rPr>
          <w:b/>
          <w:color w:val="000000"/>
          <w:sz w:val="24"/>
        </w:rPr>
        <w:t>18</w:t>
      </w:r>
      <w:r w:rsidR="00BD3F39" w:rsidRPr="005F3A31">
        <w:rPr>
          <w:b/>
          <w:color w:val="000000"/>
          <w:sz w:val="24"/>
          <w:vertAlign w:val="superscript"/>
        </w:rPr>
        <w:t>th</w:t>
      </w:r>
      <w:r w:rsidR="000A7565" w:rsidRPr="005F3A31">
        <w:rPr>
          <w:b/>
          <w:color w:val="000000"/>
          <w:sz w:val="24"/>
        </w:rPr>
        <w:t xml:space="preserve"> </w:t>
      </w:r>
      <w:r w:rsidRPr="005F3A31">
        <w:rPr>
          <w:b/>
          <w:color w:val="000000"/>
          <w:sz w:val="24"/>
        </w:rPr>
        <w:t>October</w:t>
      </w:r>
      <w:r w:rsidR="00195B0A" w:rsidRPr="005F3A31">
        <w:rPr>
          <w:b/>
          <w:color w:val="000000"/>
          <w:sz w:val="24"/>
        </w:rPr>
        <w:t xml:space="preserve"> </w:t>
      </w:r>
      <w:r w:rsidR="00467D9C" w:rsidRPr="005F3A31">
        <w:rPr>
          <w:b/>
          <w:color w:val="000000"/>
          <w:sz w:val="24"/>
        </w:rPr>
        <w:t>2019</w:t>
      </w:r>
    </w:p>
    <w:p w14:paraId="1E79E359" w14:textId="063204E9" w:rsidR="00467D9C" w:rsidRPr="005F3A31" w:rsidRDefault="00467D9C" w:rsidP="00467D9C">
      <w:pPr>
        <w:tabs>
          <w:tab w:val="left" w:pos="1800"/>
        </w:tabs>
        <w:spacing w:after="60"/>
        <w:ind w:left="1800" w:hanging="1800"/>
        <w:rPr>
          <w:b/>
          <w:sz w:val="24"/>
        </w:rPr>
      </w:pPr>
      <w:r w:rsidRPr="005F3A31">
        <w:rPr>
          <w:b/>
          <w:color w:val="000000"/>
          <w:sz w:val="24"/>
        </w:rPr>
        <w:t>Title:</w:t>
      </w:r>
      <w:r w:rsidRPr="005F3A31">
        <w:rPr>
          <w:b/>
          <w:color w:val="000000"/>
          <w:sz w:val="24"/>
        </w:rPr>
        <w:tab/>
      </w:r>
      <w:r w:rsidR="001127C1">
        <w:rPr>
          <w:b/>
          <w:color w:val="000000"/>
          <w:sz w:val="24"/>
        </w:rPr>
        <w:t>Feature Lead Summary of link-level and system level evaluations</w:t>
      </w:r>
    </w:p>
    <w:p w14:paraId="451390EB" w14:textId="24C2B577" w:rsidR="00467D9C" w:rsidRPr="005F3A31" w:rsidRDefault="00467D9C" w:rsidP="00467D9C">
      <w:pPr>
        <w:tabs>
          <w:tab w:val="left" w:pos="1800"/>
        </w:tabs>
        <w:spacing w:after="60"/>
        <w:rPr>
          <w:b/>
          <w:sz w:val="24"/>
        </w:rPr>
      </w:pPr>
      <w:r w:rsidRPr="005F3A31">
        <w:rPr>
          <w:b/>
          <w:sz w:val="24"/>
        </w:rPr>
        <w:t xml:space="preserve">Source: </w:t>
      </w:r>
      <w:r w:rsidRPr="005F3A31">
        <w:rPr>
          <w:b/>
          <w:sz w:val="24"/>
        </w:rPr>
        <w:tab/>
        <w:t xml:space="preserve">Thales </w:t>
      </w:r>
    </w:p>
    <w:p w14:paraId="1AAB5B12" w14:textId="77777777" w:rsidR="00467D9C" w:rsidRPr="005F3A31" w:rsidRDefault="00467D9C" w:rsidP="00467D9C">
      <w:pPr>
        <w:tabs>
          <w:tab w:val="left" w:pos="1800"/>
        </w:tabs>
        <w:spacing w:after="60"/>
        <w:rPr>
          <w:b/>
          <w:sz w:val="24"/>
        </w:rPr>
      </w:pPr>
      <w:r w:rsidRPr="005F3A31">
        <w:rPr>
          <w:b/>
          <w:sz w:val="24"/>
        </w:rPr>
        <w:t>Type:</w:t>
      </w:r>
      <w:r w:rsidRPr="005F3A31">
        <w:rPr>
          <w:b/>
          <w:sz w:val="24"/>
        </w:rPr>
        <w:tab/>
        <w:t>Discussion</w:t>
      </w:r>
    </w:p>
    <w:p w14:paraId="3AD170E5" w14:textId="77777777" w:rsidR="00467D9C" w:rsidRPr="005F3A31" w:rsidRDefault="00467D9C" w:rsidP="00467D9C">
      <w:pPr>
        <w:tabs>
          <w:tab w:val="left" w:pos="1800"/>
        </w:tabs>
        <w:spacing w:after="60"/>
        <w:rPr>
          <w:b/>
          <w:sz w:val="24"/>
        </w:rPr>
      </w:pPr>
      <w:r w:rsidRPr="005F3A31">
        <w:rPr>
          <w:b/>
          <w:sz w:val="24"/>
        </w:rPr>
        <w:t>Document for:</w:t>
      </w:r>
      <w:r w:rsidRPr="005F3A31">
        <w:rPr>
          <w:b/>
          <w:sz w:val="24"/>
        </w:rPr>
        <w:tab/>
        <w:t xml:space="preserve">Approval </w:t>
      </w:r>
    </w:p>
    <w:p w14:paraId="0FE4D33E" w14:textId="529E7B3B" w:rsidR="00467D9C" w:rsidRPr="005F3A31" w:rsidRDefault="00467D9C" w:rsidP="00467D9C">
      <w:pPr>
        <w:tabs>
          <w:tab w:val="left" w:pos="1800"/>
        </w:tabs>
        <w:spacing w:after="60"/>
        <w:rPr>
          <w:rFonts w:ascii="Arial" w:eastAsia="Batang" w:hAnsi="Arial" w:cs="Arial"/>
          <w:b/>
          <w:lang w:eastAsia="zh-CN"/>
        </w:rPr>
      </w:pPr>
      <w:r w:rsidRPr="005F3A31">
        <w:rPr>
          <w:b/>
          <w:sz w:val="24"/>
        </w:rPr>
        <w:t>Agenda Item:</w:t>
      </w:r>
      <w:r w:rsidRPr="005F3A31">
        <w:rPr>
          <w:b/>
          <w:sz w:val="24"/>
        </w:rPr>
        <w:tab/>
      </w:r>
      <w:r w:rsidR="009A6384" w:rsidRPr="005F3A31">
        <w:rPr>
          <w:b/>
          <w:sz w:val="24"/>
        </w:rPr>
        <w:t>7.2.5.1</w:t>
      </w:r>
    </w:p>
    <w:p w14:paraId="0C966988" w14:textId="178FD5A8" w:rsidR="00467D9C" w:rsidRPr="005F3A31" w:rsidRDefault="00467D9C" w:rsidP="00467D9C">
      <w:pPr>
        <w:tabs>
          <w:tab w:val="left" w:pos="1800"/>
        </w:tabs>
        <w:spacing w:after="60"/>
        <w:rPr>
          <w:b/>
          <w:sz w:val="24"/>
        </w:rPr>
      </w:pPr>
      <w:r w:rsidRPr="005F3A31">
        <w:rPr>
          <w:b/>
          <w:sz w:val="24"/>
        </w:rPr>
        <w:t xml:space="preserve">Study Item: </w:t>
      </w:r>
      <w:r w:rsidRPr="005F3A31">
        <w:rPr>
          <w:b/>
          <w:sz w:val="24"/>
        </w:rPr>
        <w:tab/>
        <w:t>FS_NR_NTN_solutions: Study on solutions for NR to support</w:t>
      </w:r>
      <w:r w:rsidR="002B07F0" w:rsidRPr="005F3A31">
        <w:rPr>
          <w:b/>
          <w:sz w:val="24"/>
        </w:rPr>
        <w:t xml:space="preserve"> non-terrestrial networks (NTN)</w:t>
      </w:r>
    </w:p>
    <w:p w14:paraId="015B2DAC" w14:textId="60645BA7" w:rsidR="00467D9C" w:rsidRPr="005F3A31" w:rsidRDefault="00467D9C" w:rsidP="005F3A31">
      <w:pPr>
        <w:pStyle w:val="Titre1"/>
      </w:pPr>
      <w:bookmarkStart w:id="11" w:name="OLE_LINK1"/>
      <w:bookmarkStart w:id="12" w:name="OLE_LINK2"/>
      <w:bookmarkEnd w:id="0"/>
      <w:bookmarkEnd w:id="1"/>
      <w:bookmarkEnd w:id="2"/>
      <w:bookmarkEnd w:id="3"/>
      <w:bookmarkEnd w:id="4"/>
      <w:bookmarkEnd w:id="5"/>
      <w:bookmarkEnd w:id="6"/>
      <w:bookmarkEnd w:id="7"/>
      <w:bookmarkEnd w:id="8"/>
      <w:bookmarkEnd w:id="9"/>
      <w:r w:rsidRPr="005F3A31">
        <w:t>Introduction</w:t>
      </w:r>
    </w:p>
    <w:bookmarkEnd w:id="10"/>
    <w:bookmarkEnd w:id="11"/>
    <w:bookmarkEnd w:id="12"/>
    <w:p w14:paraId="08589AE0" w14:textId="316E5BB8" w:rsidR="00041A26" w:rsidRPr="005F3A31" w:rsidRDefault="00041A26" w:rsidP="00AF6FB0">
      <w:pPr>
        <w:rPr>
          <w:i/>
        </w:rPr>
      </w:pPr>
      <w:r w:rsidRPr="005F3A31">
        <w:t>In June 2018, the study item “Study on NR to support non-terrestrial networks” was completed. Potential impacts have been identified (see [1] for the full list) and solutions are currently investigated in the study item “Solutions on NR to support non-terrestrial networks”</w:t>
      </w:r>
      <w:r w:rsidR="00AA2AA5" w:rsidRPr="005F3A31">
        <w:t>[</w:t>
      </w:r>
      <w:r w:rsidR="00AF0241" w:rsidRPr="005F3A31">
        <w:t>2</w:t>
      </w:r>
      <w:r w:rsidR="00AA2AA5" w:rsidRPr="005F3A31">
        <w:t>]</w:t>
      </w:r>
      <w:r w:rsidRPr="005F3A31">
        <w:t xml:space="preserve">. </w:t>
      </w:r>
    </w:p>
    <w:p w14:paraId="1AAE26A6" w14:textId="6A301CB5" w:rsidR="00E712C2" w:rsidRDefault="00E712C2" w:rsidP="005F3A31">
      <w:r w:rsidRPr="005F3A31">
        <w:t xml:space="preserve">During 3GPP RAN WG1 </w:t>
      </w:r>
      <w:r w:rsidR="0079615D">
        <w:t xml:space="preserve">#98 </w:t>
      </w:r>
      <w:r w:rsidRPr="005F3A31">
        <w:t xml:space="preserve">meeting </w:t>
      </w:r>
      <w:r w:rsidR="00415E26" w:rsidRPr="005F3A31">
        <w:t xml:space="preserve">in </w:t>
      </w:r>
      <w:r w:rsidR="00223FEB" w:rsidRPr="005F3A31">
        <w:t>Prague</w:t>
      </w:r>
      <w:r w:rsidRPr="005F3A31">
        <w:t xml:space="preserve"> </w:t>
      </w:r>
      <w:r w:rsidR="00EC76AB" w:rsidRPr="005F3A31">
        <w:t xml:space="preserve">the calibration </w:t>
      </w:r>
      <w:r w:rsidR="000C1E47" w:rsidRPr="005F3A31">
        <w:t xml:space="preserve">and link budget </w:t>
      </w:r>
      <w:r w:rsidR="00EC76AB" w:rsidRPr="005F3A31">
        <w:t>framework</w:t>
      </w:r>
      <w:r w:rsidR="00857338" w:rsidRPr="005F3A31">
        <w:t xml:space="preserve"> for single satellite simulations</w:t>
      </w:r>
      <w:r w:rsidR="00EC76AB" w:rsidRPr="005F3A31">
        <w:t xml:space="preserve"> has been </w:t>
      </w:r>
      <w:r w:rsidR="0079615D">
        <w:t>agreed</w:t>
      </w:r>
      <w:r w:rsidR="00C12ECE" w:rsidRPr="005F3A31">
        <w:t xml:space="preserve"> </w:t>
      </w:r>
      <w:r w:rsidR="009B76EE" w:rsidRPr="005F3A31">
        <w:t xml:space="preserve">and </w:t>
      </w:r>
      <w:r w:rsidR="00C12ECE" w:rsidRPr="005F3A31">
        <w:t>captured in</w:t>
      </w:r>
      <w:r w:rsidR="00C56FCA" w:rsidRPr="005F3A31">
        <w:t xml:space="preserve"> </w:t>
      </w:r>
      <w:r w:rsidR="00225F3A" w:rsidRPr="005F3A31">
        <w:t>[2] and [3]</w:t>
      </w:r>
      <w:r w:rsidR="0045063E" w:rsidRPr="005F3A31">
        <w:t>.</w:t>
      </w:r>
    </w:p>
    <w:p w14:paraId="6C283EFC" w14:textId="764250D3" w:rsidR="0079615D" w:rsidRPr="005F3A31" w:rsidRDefault="0079615D" w:rsidP="005F3A31">
      <w:r>
        <w:t>This document include a summary of the TDOCs submitted to RAN1#98bis under agenda item 7.2.5.1 and some proposal for considerations.</w:t>
      </w:r>
    </w:p>
    <w:p w14:paraId="01482A11" w14:textId="30B3728C" w:rsidR="005F3A31" w:rsidRPr="005F3A31" w:rsidRDefault="00834C8D" w:rsidP="005F3A31">
      <w:pPr>
        <w:pStyle w:val="Titre1"/>
      </w:pPr>
      <w:r>
        <w:t>C</w:t>
      </w:r>
      <w:r w:rsidRPr="005F3A31">
        <w:t xml:space="preserve">alibration </w:t>
      </w:r>
      <w:r w:rsidR="0049004F" w:rsidRPr="005F3A31">
        <w:t xml:space="preserve">results </w:t>
      </w:r>
      <w:r>
        <w:t xml:space="preserve">: </w:t>
      </w:r>
      <w:r w:rsidRPr="005F3A31">
        <w:t>Second stage</w:t>
      </w:r>
    </w:p>
    <w:p w14:paraId="6CBF7A04" w14:textId="1C1AA709" w:rsidR="005F3A31" w:rsidRDefault="005F3A31" w:rsidP="005F3A31">
      <w:r w:rsidRPr="005F3A31">
        <w:t>10 organizations have provided calibration results</w:t>
      </w:r>
      <w:r w:rsidR="00573B6B">
        <w:t xml:space="preserve"> in Excel format</w:t>
      </w:r>
      <w:r w:rsidRPr="005F3A31">
        <w:t>.</w:t>
      </w:r>
    </w:p>
    <w:p w14:paraId="4FECDBA4" w14:textId="550150BE" w:rsidR="004079DD" w:rsidRDefault="004079DD" w:rsidP="005F3A31">
      <w:r>
        <w:t xml:space="preserve">ZTE provided new </w:t>
      </w:r>
      <w:r w:rsidR="00446BC9">
        <w:t xml:space="preserve">excel file </w:t>
      </w:r>
      <w:r>
        <w:t>results.</w:t>
      </w:r>
    </w:p>
    <w:p w14:paraId="448F3E57" w14:textId="6F3E381A" w:rsidR="003E45B2" w:rsidRPr="005F3A31" w:rsidRDefault="003E45B2" w:rsidP="005F3A31">
      <w:r w:rsidRPr="00C93E34">
        <w:t xml:space="preserve">CATT &amp; Ericsson </w:t>
      </w:r>
      <w:r w:rsidR="00573B6B" w:rsidRPr="0025202A">
        <w:t xml:space="preserve">provided their results in a </w:t>
      </w:r>
      <w:r w:rsidR="0021405E" w:rsidRPr="0025202A">
        <w:t>word document</w:t>
      </w:r>
      <w:r w:rsidR="00573B6B" w:rsidRPr="0025202A">
        <w:t>.</w:t>
      </w:r>
    </w:p>
    <w:p w14:paraId="42625080" w14:textId="00568831" w:rsidR="0021405E" w:rsidRDefault="0021405E" w:rsidP="005F3A31">
      <w:r>
        <w:t>The</w:t>
      </w:r>
      <w:r w:rsidR="00573B6B">
        <w:t xml:space="preserve"> </w:t>
      </w:r>
      <w:r w:rsidR="005F3A31" w:rsidRPr="005F3A31">
        <w:t xml:space="preserve">calibration results </w:t>
      </w:r>
    </w:p>
    <w:p w14:paraId="08B8E2BE" w14:textId="12B37AFF" w:rsidR="005F3A31" w:rsidRPr="005F3A31" w:rsidRDefault="0021405E" w:rsidP="00701CC0">
      <w:pPr>
        <w:pStyle w:val="Paragraphedeliste"/>
        <w:numPr>
          <w:ilvl w:val="0"/>
          <w:numId w:val="39"/>
        </w:numPr>
      </w:pPr>
      <w:r>
        <w:t xml:space="preserve">for VSAT terminals </w:t>
      </w:r>
      <w:r w:rsidR="005F3A31" w:rsidRPr="005F3A31">
        <w:t>are aligned</w:t>
      </w:r>
      <w:r w:rsidR="0028522C">
        <w:t xml:space="preserve"> in Ka</w:t>
      </w:r>
      <w:r>
        <w:t xml:space="preserve"> band</w:t>
      </w:r>
      <w:r w:rsidR="0028522C">
        <w:t xml:space="preserve"> cases.</w:t>
      </w:r>
    </w:p>
    <w:p w14:paraId="13F13674" w14:textId="0A824F26" w:rsidR="005F3A31" w:rsidRPr="005F3A31" w:rsidRDefault="0021405E" w:rsidP="00701CC0">
      <w:pPr>
        <w:pStyle w:val="Paragraphedeliste"/>
        <w:numPr>
          <w:ilvl w:val="0"/>
          <w:numId w:val="39"/>
        </w:numPr>
      </w:pPr>
      <w:r>
        <w:t xml:space="preserve">for handhed (HH) terminals </w:t>
      </w:r>
      <w:r w:rsidR="0028522C">
        <w:t>show a</w:t>
      </w:r>
      <w:r w:rsidR="005F3A31" w:rsidRPr="005F3A31">
        <w:t xml:space="preserve"> 3dB mismatch between Thales/ESA/SONY versus Nomor/Huawei/Panasonic/Nokia/ZTE/Ericsson results most probably due to misinterpretation on how to compute the depolarization loss </w:t>
      </w:r>
    </w:p>
    <w:p w14:paraId="0CE3CDC1" w14:textId="50F687F2" w:rsidR="005F3A31" w:rsidRDefault="005F3A31" w:rsidP="005F3A31">
      <w:r w:rsidRPr="005F3A31">
        <w:t>ESA recomputed HH cases calibrations without depolarization loss and the results are matching with Nomor/Huawei/Panasonic/Nokia/ZTE/Ericsson results demonstrating th</w:t>
      </w:r>
      <w:r w:rsidR="0021405E">
        <w:t xml:space="preserve">at the mismatch originates from </w:t>
      </w:r>
      <w:r w:rsidRPr="005F3A31">
        <w:t xml:space="preserve">a misunderstanding on </w:t>
      </w:r>
      <w:r w:rsidR="0021405E" w:rsidRPr="005F3A31">
        <w:t>how to compute the depolarization loss</w:t>
      </w:r>
      <w:r w:rsidRPr="005F3A31">
        <w:t>.</w:t>
      </w:r>
    </w:p>
    <w:p w14:paraId="256B5B83" w14:textId="6C364868" w:rsidR="0028522C" w:rsidRDefault="0028522C" w:rsidP="005F3A31">
      <w:r>
        <w:rPr>
          <w:noProof/>
          <w:lang w:val="fr-FR" w:eastAsia="fr-FR"/>
        </w:rPr>
        <w:lastRenderedPageBreak/>
        <w:drawing>
          <wp:inline distT="0" distB="0" distL="0" distR="0" wp14:anchorId="3ED7BC91" wp14:editId="30C3ABF0">
            <wp:extent cx="6305724" cy="196682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6689" cy="1970242"/>
                    </a:xfrm>
                    <a:prstGeom prst="rect">
                      <a:avLst/>
                    </a:prstGeom>
                    <a:noFill/>
                  </pic:spPr>
                </pic:pic>
              </a:graphicData>
            </a:graphic>
          </wp:inline>
        </w:drawing>
      </w:r>
    </w:p>
    <w:p w14:paraId="5DA7F45F" w14:textId="7C0BCD3A" w:rsidR="0028522C" w:rsidRDefault="0028522C" w:rsidP="0028522C">
      <w:pPr>
        <w:pStyle w:val="Lgende"/>
        <w:jc w:val="center"/>
      </w:pPr>
      <w:r>
        <w:t xml:space="preserve">Figure </w:t>
      </w:r>
      <w:fldSimple w:instr=" SEQ Figure \* ARABIC ">
        <w:r>
          <w:rPr>
            <w:noProof/>
          </w:rPr>
          <w:t>1</w:t>
        </w:r>
      </w:fldSimple>
      <w:r>
        <w:t> : Example on case 9 showing the 3dB difference on coupling loss</w:t>
      </w:r>
    </w:p>
    <w:p w14:paraId="008AB61D" w14:textId="4937C251" w:rsidR="004E322D" w:rsidRDefault="004E322D" w:rsidP="004E322D">
      <w:pPr>
        <w:rPr>
          <w:lang w:eastAsia="en-GB"/>
        </w:rPr>
      </w:pPr>
      <w:r>
        <w:rPr>
          <w:lang w:eastAsia="en-GB"/>
        </w:rPr>
        <w:t>According to RAN#98 final report [4]:</w:t>
      </w:r>
    </w:p>
    <w:p w14:paraId="3F2AEE54" w14:textId="77777777" w:rsidR="004E322D" w:rsidRPr="004E322D" w:rsidRDefault="004E322D" w:rsidP="004E322D">
      <w:pPr>
        <w:rPr>
          <w:i/>
          <w:lang w:eastAsia="x-none"/>
        </w:rPr>
      </w:pPr>
      <w:r w:rsidRPr="004E322D">
        <w:rPr>
          <w:i/>
          <w:highlight w:val="green"/>
          <w:lang w:eastAsia="x-none"/>
        </w:rPr>
        <w:t>Agreement:</w:t>
      </w:r>
    </w:p>
    <w:p w14:paraId="6D05EF45" w14:textId="77777777" w:rsidR="004E322D" w:rsidRPr="004E322D" w:rsidRDefault="004E322D" w:rsidP="004E322D">
      <w:pPr>
        <w:rPr>
          <w:i/>
        </w:rPr>
      </w:pPr>
      <w:r w:rsidRPr="004E322D">
        <w:rPr>
          <w:i/>
        </w:rPr>
        <w:t>For handheld terminal, the following association between antenna port and antenna element is used for calibration and evaluations:</w:t>
      </w:r>
    </w:p>
    <w:p w14:paraId="17B91358" w14:textId="77777777" w:rsidR="004E322D" w:rsidRPr="004E322D" w:rsidRDefault="004E322D" w:rsidP="004E322D">
      <w:pPr>
        <w:pStyle w:val="Paragraphedeliste"/>
        <w:numPr>
          <w:ilvl w:val="0"/>
          <w:numId w:val="35"/>
        </w:numPr>
        <w:overflowPunct w:val="0"/>
        <w:autoSpaceDE w:val="0"/>
        <w:autoSpaceDN w:val="0"/>
        <w:spacing w:after="180" w:line="240" w:lineRule="auto"/>
        <w:rPr>
          <w:i/>
          <w:lang w:eastAsia="fr-FR"/>
        </w:rPr>
      </w:pPr>
      <w:r w:rsidRPr="004E322D">
        <w:rPr>
          <w:i/>
        </w:rPr>
        <w:t>1 TX with one antenna element associated to one Tx branch.</w:t>
      </w:r>
    </w:p>
    <w:p w14:paraId="3227D263" w14:textId="77777777" w:rsidR="004E322D" w:rsidRPr="004E322D" w:rsidRDefault="004E322D" w:rsidP="004E322D">
      <w:pPr>
        <w:pStyle w:val="Paragraphedeliste"/>
        <w:numPr>
          <w:ilvl w:val="0"/>
          <w:numId w:val="35"/>
        </w:numPr>
        <w:overflowPunct w:val="0"/>
        <w:autoSpaceDE w:val="0"/>
        <w:autoSpaceDN w:val="0"/>
        <w:spacing w:after="180" w:line="240" w:lineRule="auto"/>
        <w:rPr>
          <w:i/>
        </w:rPr>
      </w:pPr>
      <w:r w:rsidRPr="004E322D">
        <w:rPr>
          <w:i/>
        </w:rPr>
        <w:t>2 RX with each antenna element associated to one Rx branch.</w:t>
      </w:r>
    </w:p>
    <w:p w14:paraId="3CBEFB61" w14:textId="77777777" w:rsidR="004E322D" w:rsidRDefault="004E322D" w:rsidP="004E322D">
      <w:pPr>
        <w:pStyle w:val="Paragraphedeliste"/>
        <w:spacing w:after="160" w:line="252" w:lineRule="auto"/>
        <w:ind w:left="0"/>
        <w:rPr>
          <w:i/>
        </w:rPr>
      </w:pPr>
      <w:r w:rsidRPr="004E322D">
        <w:rPr>
          <w:i/>
        </w:rPr>
        <w:t>Note: Implementations without the above association can be evaluated in addition</w:t>
      </w:r>
    </w:p>
    <w:p w14:paraId="22D102DC" w14:textId="77777777" w:rsidR="00303EBD" w:rsidRPr="004E322D" w:rsidRDefault="00303EBD" w:rsidP="004E322D">
      <w:pPr>
        <w:pStyle w:val="Paragraphedeliste"/>
        <w:spacing w:after="160" w:line="252" w:lineRule="auto"/>
        <w:ind w:left="0"/>
        <w:rPr>
          <w:i/>
        </w:rPr>
      </w:pPr>
    </w:p>
    <w:p w14:paraId="14C3E3FE" w14:textId="77777777" w:rsidR="004E322D" w:rsidRPr="004E322D" w:rsidRDefault="004E322D" w:rsidP="004E322D">
      <w:pPr>
        <w:rPr>
          <w:lang w:eastAsia="en-GB"/>
        </w:rPr>
      </w:pPr>
    </w:p>
    <w:p w14:paraId="071DD7F0" w14:textId="75D5175C" w:rsidR="005F3A31" w:rsidRPr="00701CC0" w:rsidRDefault="005F3A31" w:rsidP="005F3A31">
      <w:pPr>
        <w:pStyle w:val="Observation"/>
        <w:numPr>
          <w:ilvl w:val="0"/>
          <w:numId w:val="29"/>
        </w:numPr>
      </w:pPr>
      <w:r w:rsidRPr="00701CC0">
        <w:t xml:space="preserve">Depolarization </w:t>
      </w:r>
      <w:r w:rsidR="0028522C" w:rsidRPr="00701CC0">
        <w:t xml:space="preserve">loss </w:t>
      </w:r>
      <w:r w:rsidRPr="00701CC0">
        <w:t xml:space="preserve">is not considered by </w:t>
      </w:r>
      <w:r w:rsidR="0021405E" w:rsidRPr="00701CC0">
        <w:t xml:space="preserve">the </w:t>
      </w:r>
      <w:r w:rsidRPr="00701CC0">
        <w:t>organization</w:t>
      </w:r>
      <w:r w:rsidR="0021405E" w:rsidRPr="00701CC0">
        <w:t>s</w:t>
      </w:r>
      <w:r w:rsidRPr="00701CC0">
        <w:t xml:space="preserve"> in the same way.</w:t>
      </w:r>
      <w:r w:rsidR="004E322D" w:rsidRPr="00701CC0">
        <w:t xml:space="preserve"> </w:t>
      </w:r>
      <w:r w:rsidR="0021405E" w:rsidRPr="00701CC0">
        <w:t>According</w:t>
      </w:r>
      <w:r w:rsidR="004E322D" w:rsidRPr="00701CC0">
        <w:t xml:space="preserve"> to RAN1</w:t>
      </w:r>
      <w:r w:rsidR="0021405E" w:rsidRPr="00701CC0">
        <w:t>#98</w:t>
      </w:r>
      <w:r w:rsidR="004E322D" w:rsidRPr="00701CC0">
        <w:t xml:space="preserve"> agreement </w:t>
      </w:r>
      <w:r w:rsidR="0021405E" w:rsidRPr="00701CC0">
        <w:t xml:space="preserve">above, depolarization loss </w:t>
      </w:r>
      <w:r w:rsidR="004E322D" w:rsidRPr="00701CC0">
        <w:t>should not be taken into account.</w:t>
      </w:r>
    </w:p>
    <w:p w14:paraId="728A3860" w14:textId="77777777" w:rsidR="00303EBD" w:rsidRDefault="0008312C" w:rsidP="00303EBD">
      <w:pPr>
        <w:pStyle w:val="Proposal"/>
        <w:numPr>
          <w:ilvl w:val="0"/>
          <w:numId w:val="30"/>
        </w:numPr>
        <w:rPr>
          <w:lang w:eastAsia="ja-JP"/>
        </w:rPr>
      </w:pPr>
      <w:r>
        <w:rPr>
          <w:lang w:eastAsia="ja-JP"/>
        </w:rPr>
        <w:t>C</w:t>
      </w:r>
      <w:r w:rsidR="004E322D" w:rsidRPr="00701CC0">
        <w:rPr>
          <w:lang w:eastAsia="ja-JP"/>
        </w:rPr>
        <w:t xml:space="preserve">alibration </w:t>
      </w:r>
      <w:r w:rsidR="0021405E" w:rsidRPr="00701CC0">
        <w:rPr>
          <w:lang w:eastAsia="ja-JP"/>
        </w:rPr>
        <w:t xml:space="preserve">results should be computed assuming </w:t>
      </w:r>
      <w:r w:rsidR="004E322D" w:rsidRPr="00701CC0">
        <w:rPr>
          <w:lang w:eastAsia="ja-JP"/>
        </w:rPr>
        <w:t>no depolarization loss</w:t>
      </w:r>
      <w:r w:rsidR="005F3A31" w:rsidRPr="00701CC0">
        <w:rPr>
          <w:lang w:eastAsia="ja-JP"/>
        </w:rPr>
        <w:t>.</w:t>
      </w:r>
      <w:r w:rsidR="00303EBD">
        <w:rPr>
          <w:lang w:eastAsia="ja-JP"/>
        </w:rPr>
        <w:t xml:space="preserve"> </w:t>
      </w:r>
    </w:p>
    <w:p w14:paraId="0F732CE5" w14:textId="6C84A935" w:rsidR="005F3A31" w:rsidRDefault="00303EBD" w:rsidP="00303EBD">
      <w:pPr>
        <w:pStyle w:val="Paragraphedeliste"/>
        <w:numPr>
          <w:ilvl w:val="0"/>
          <w:numId w:val="46"/>
        </w:numPr>
        <w:rPr>
          <w:b/>
          <w:lang w:eastAsia="ja-JP"/>
        </w:rPr>
      </w:pPr>
      <w:r w:rsidRPr="00303EBD">
        <w:rPr>
          <w:b/>
          <w:lang w:eastAsia="ja-JP"/>
        </w:rPr>
        <w:t xml:space="preserve"> “For handheld use cases</w:t>
      </w:r>
      <w:r w:rsidR="004E0443">
        <w:rPr>
          <w:b/>
          <w:lang w:eastAsia="ja-JP"/>
        </w:rPr>
        <w:t>, on the downlink</w:t>
      </w:r>
      <w:r w:rsidRPr="00303EBD">
        <w:rPr>
          <w:b/>
          <w:lang w:eastAsia="ja-JP"/>
        </w:rPr>
        <w:t>, it is assumed that a combination scheme between the two Rx branches allows to prevent depolarization loss”.</w:t>
      </w:r>
    </w:p>
    <w:p w14:paraId="46B5F78C" w14:textId="20AA0F4F" w:rsidR="004E0443" w:rsidRDefault="004E0443" w:rsidP="004E0443">
      <w:pPr>
        <w:pStyle w:val="Paragraphedeliste"/>
        <w:numPr>
          <w:ilvl w:val="0"/>
          <w:numId w:val="46"/>
        </w:numPr>
        <w:rPr>
          <w:b/>
          <w:lang w:eastAsia="ja-JP"/>
        </w:rPr>
      </w:pPr>
      <w:r w:rsidRPr="00303EBD">
        <w:rPr>
          <w:b/>
          <w:lang w:eastAsia="ja-JP"/>
        </w:rPr>
        <w:t>“For handheld use cases</w:t>
      </w:r>
      <w:r>
        <w:rPr>
          <w:b/>
          <w:lang w:eastAsia="ja-JP"/>
        </w:rPr>
        <w:t>, on the uplink</w:t>
      </w:r>
      <w:r w:rsidRPr="00303EBD">
        <w:rPr>
          <w:b/>
          <w:lang w:eastAsia="ja-JP"/>
        </w:rPr>
        <w:t xml:space="preserve">, it is assumed </w:t>
      </w:r>
      <w:r w:rsidR="00016527">
        <w:rPr>
          <w:b/>
          <w:lang w:eastAsia="ja-JP"/>
        </w:rPr>
        <w:t>3dB depolarization loss</w:t>
      </w:r>
      <w:r w:rsidRPr="00303EBD">
        <w:rPr>
          <w:b/>
          <w:lang w:eastAsia="ja-JP"/>
        </w:rPr>
        <w:t>”.</w:t>
      </w:r>
    </w:p>
    <w:p w14:paraId="30634CC3" w14:textId="77777777" w:rsidR="004E0443" w:rsidRPr="00303EBD" w:rsidRDefault="004E0443" w:rsidP="004E0443">
      <w:pPr>
        <w:pStyle w:val="Paragraphedeliste"/>
        <w:rPr>
          <w:b/>
          <w:lang w:eastAsia="ja-JP"/>
        </w:rPr>
      </w:pPr>
    </w:p>
    <w:p w14:paraId="35BDABCA" w14:textId="37D67404" w:rsidR="00834C8D" w:rsidRPr="003D4038" w:rsidRDefault="00260018" w:rsidP="00C93E34">
      <w:pPr>
        <w:pStyle w:val="Proposal"/>
        <w:rPr>
          <w:lang w:eastAsia="ja-JP"/>
        </w:rPr>
      </w:pPr>
      <w:r>
        <w:rPr>
          <w:lang w:eastAsia="ja-JP"/>
        </w:rPr>
        <w:t>An</w:t>
      </w:r>
      <w:r w:rsidR="002D4628">
        <w:rPr>
          <w:lang w:eastAsia="ja-JP"/>
        </w:rPr>
        <w:t xml:space="preserve"> Excel file capturing all calibration results will be provided in a TDoc and referenced in</w:t>
      </w:r>
      <w:r w:rsidR="0025202A" w:rsidRPr="003D4038">
        <w:rPr>
          <w:lang w:eastAsia="ja-JP"/>
        </w:rPr>
        <w:t xml:space="preserve"> TR38.821</w:t>
      </w:r>
      <w:r w:rsidR="00354386">
        <w:rPr>
          <w:lang w:eastAsia="ja-JP"/>
        </w:rPr>
        <w:t>. In addition, the results of first priority cases will be incorporated in the TR 38.821 and standard deviation for the comparison will be provided.</w:t>
      </w:r>
    </w:p>
    <w:p w14:paraId="487427E5" w14:textId="7FDEF996" w:rsidR="00834C8D" w:rsidRPr="00701CC0" w:rsidRDefault="00834C8D" w:rsidP="00834C8D">
      <w:pPr>
        <w:pStyle w:val="Proposal"/>
        <w:numPr>
          <w:ilvl w:val="0"/>
          <w:numId w:val="0"/>
        </w:numPr>
        <w:rPr>
          <w:b w:val="0"/>
          <w:lang w:val="en-GB"/>
        </w:rPr>
      </w:pPr>
      <w:r>
        <w:rPr>
          <w:b w:val="0"/>
          <w:lang w:val="en-GB"/>
        </w:rPr>
        <w:t>Companies can express below their views on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7602E" w14:paraId="39243F67"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1F54CF2" w14:textId="77777777" w:rsidR="0007602E" w:rsidRDefault="0007602E">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A959FE7" w14:textId="77777777" w:rsidR="0007602E" w:rsidRDefault="0007602E">
            <w:pPr>
              <w:jc w:val="center"/>
              <w:rPr>
                <w:b/>
                <w:sz w:val="28"/>
                <w:lang w:eastAsia="zh-CN"/>
              </w:rPr>
            </w:pPr>
            <w:r>
              <w:rPr>
                <w:b/>
                <w:lang w:eastAsia="zh-CN"/>
              </w:rPr>
              <w:t>Comments and Views</w:t>
            </w:r>
          </w:p>
        </w:tc>
      </w:tr>
      <w:tr w:rsidR="0007602E" w14:paraId="142B5DF7"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A12E21" w14:textId="4593DDDC" w:rsidR="0007602E" w:rsidRDefault="0021405E">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8738E6A" w14:textId="59F7AA60" w:rsidR="0007602E" w:rsidRDefault="0021405E">
            <w:pPr>
              <w:snapToGrid w:val="0"/>
              <w:ind w:left="360"/>
            </w:pPr>
            <w:r>
              <w:t>Thales, Sony and ESA (but already verified in new submission) calibration results should be revised accordingly</w:t>
            </w:r>
          </w:p>
        </w:tc>
      </w:tr>
      <w:tr w:rsidR="0007602E" w14:paraId="1DEAEEC5"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07DF5" w14:textId="77777777" w:rsidR="0007602E" w:rsidRDefault="0007602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9AD06CF" w14:textId="77777777" w:rsidR="0007602E" w:rsidRDefault="0007602E">
            <w:pPr>
              <w:snapToGrid w:val="0"/>
              <w:ind w:left="360"/>
            </w:pPr>
          </w:p>
        </w:tc>
      </w:tr>
    </w:tbl>
    <w:p w14:paraId="0AB3D574" w14:textId="77777777" w:rsidR="0007602E" w:rsidRPr="00C93E34" w:rsidRDefault="0007602E" w:rsidP="0007602E">
      <w:pPr>
        <w:rPr>
          <w:highlight w:val="yellow"/>
          <w:lang w:val="en-GB" w:eastAsia="ja-JP"/>
        </w:rPr>
      </w:pPr>
    </w:p>
    <w:p w14:paraId="1F706CA2" w14:textId="0716A01F" w:rsidR="009D1290" w:rsidRDefault="005F3A31" w:rsidP="005F3A31">
      <w:pPr>
        <w:pStyle w:val="Titre1"/>
        <w:pBdr>
          <w:top w:val="single" w:sz="12" w:space="1" w:color="auto"/>
        </w:pBdr>
      </w:pPr>
      <w:r w:rsidRPr="005F3A31">
        <w:t>Link budget</w:t>
      </w:r>
      <w:r w:rsidR="009D1290" w:rsidRPr="005F3A31">
        <w:t xml:space="preserve"> </w:t>
      </w:r>
      <w:r w:rsidR="004965C0" w:rsidRPr="005F3A31">
        <w:t>analysis</w:t>
      </w:r>
    </w:p>
    <w:p w14:paraId="34FB34C0" w14:textId="062FB86A" w:rsidR="00D510D4" w:rsidRDefault="00573B6B" w:rsidP="00D510D4">
      <w:pPr>
        <w:rPr>
          <w:lang w:eastAsia="ja-JP"/>
        </w:rPr>
      </w:pPr>
      <w:r>
        <w:rPr>
          <w:lang w:eastAsia="ja-JP"/>
        </w:rPr>
        <w:t>6</w:t>
      </w:r>
      <w:r w:rsidR="00D510D4">
        <w:rPr>
          <w:lang w:eastAsia="ja-JP"/>
        </w:rPr>
        <w:t xml:space="preserve"> organizations </w:t>
      </w:r>
      <w:r w:rsidR="00A461DA">
        <w:rPr>
          <w:lang w:eastAsia="ja-JP"/>
        </w:rPr>
        <w:t xml:space="preserve">(Thales, ZTE, Sony, Panasonic, Nokia and Huawei) </w:t>
      </w:r>
      <w:r w:rsidR="00D510D4">
        <w:rPr>
          <w:lang w:eastAsia="ja-JP"/>
        </w:rPr>
        <w:t>provided link budget results</w:t>
      </w:r>
      <w:r>
        <w:rPr>
          <w:lang w:eastAsia="ja-JP"/>
        </w:rPr>
        <w:t xml:space="preserve"> in an Excel format.</w:t>
      </w:r>
    </w:p>
    <w:p w14:paraId="7EFE275C" w14:textId="6FC2806A" w:rsidR="006D5F4F" w:rsidRDefault="006D5F4F" w:rsidP="00D510D4">
      <w:r w:rsidRPr="00701CC0">
        <w:t xml:space="preserve">Ericsson </w:t>
      </w:r>
      <w:r w:rsidRPr="00A461DA">
        <w:t xml:space="preserve">provided their results in a </w:t>
      </w:r>
      <w:r w:rsidR="00A461DA" w:rsidRPr="00A461DA">
        <w:t>word format</w:t>
      </w:r>
      <w:r w:rsidRPr="00A461DA">
        <w:t>.</w:t>
      </w:r>
    </w:p>
    <w:p w14:paraId="2C780927" w14:textId="2AA1E78C" w:rsidR="00FF3E31" w:rsidRPr="00D510D4" w:rsidRDefault="00FF3E31" w:rsidP="00D510D4">
      <w:pPr>
        <w:rPr>
          <w:lang w:eastAsia="ja-JP"/>
        </w:rPr>
      </w:pPr>
      <w:r>
        <w:t>Mediatek used 1MHz bandwi</w:t>
      </w:r>
      <w:r w:rsidR="00725232">
        <w:t>d</w:t>
      </w:r>
      <w:r>
        <w:t>th on S band cases uplink rather than 360kHz.</w:t>
      </w:r>
    </w:p>
    <w:p w14:paraId="501C0CD9" w14:textId="77777777" w:rsidR="00EF7CFA" w:rsidRDefault="00EF7CFA" w:rsidP="005F3A31">
      <w:pPr>
        <w:rPr>
          <w:lang w:eastAsia="ja-JP"/>
        </w:rPr>
      </w:pPr>
    </w:p>
    <w:p w14:paraId="5F25C755" w14:textId="44E5333A" w:rsidR="00EF7CFA" w:rsidRDefault="00EF7CFA" w:rsidP="00701CC0">
      <w:pPr>
        <w:pStyle w:val="Titre2"/>
      </w:pPr>
      <w:r>
        <w:t>Comparing CNR, CIR and CNIR values</w:t>
      </w:r>
    </w:p>
    <w:p w14:paraId="05C31976" w14:textId="0CEF5368" w:rsidR="00F46610" w:rsidRDefault="00F46610" w:rsidP="005F3A31">
      <w:pPr>
        <w:rPr>
          <w:lang w:eastAsia="ja-JP"/>
        </w:rPr>
      </w:pPr>
      <w:r>
        <w:rPr>
          <w:lang w:eastAsia="ja-JP"/>
        </w:rPr>
        <w:t xml:space="preserve">Comparing CNR values </w:t>
      </w:r>
      <w:r w:rsidR="00573B6B">
        <w:rPr>
          <w:lang w:eastAsia="ja-JP"/>
        </w:rPr>
        <w:t>show</w:t>
      </w:r>
      <w:r w:rsidR="00D510D4">
        <w:rPr>
          <w:lang w:eastAsia="ja-JP"/>
        </w:rPr>
        <w:t xml:space="preserve"> similar results</w:t>
      </w:r>
      <w:r>
        <w:rPr>
          <w:lang w:eastAsia="ja-JP"/>
        </w:rPr>
        <w:t>. However CIR values especially on UL are significantly different between the organizations. Consequently the same discrepancy in CNIR results is observed.</w:t>
      </w:r>
    </w:p>
    <w:p w14:paraId="3A45C8D0" w14:textId="2AE35752" w:rsidR="00EF7CFA" w:rsidRDefault="00EF7CFA" w:rsidP="005F3A31">
      <w:pPr>
        <w:rPr>
          <w:lang w:eastAsia="ja-JP"/>
        </w:rPr>
      </w:pPr>
      <w:r>
        <w:rPr>
          <w:lang w:eastAsia="ja-JP"/>
        </w:rPr>
        <w:t xml:space="preserve">It appears that the following </w:t>
      </w:r>
      <w:r w:rsidR="00B37CE9">
        <w:rPr>
          <w:lang w:eastAsia="ja-JP"/>
        </w:rPr>
        <w:t xml:space="preserve">CIR </w:t>
      </w:r>
      <w:r w:rsidR="006D5F4F">
        <w:rPr>
          <w:lang w:eastAsia="ja-JP"/>
        </w:rPr>
        <w:t xml:space="preserve">computation </w:t>
      </w:r>
      <w:r>
        <w:rPr>
          <w:lang w:eastAsia="ja-JP"/>
        </w:rPr>
        <w:t>methods have been used:</w:t>
      </w:r>
    </w:p>
    <w:p w14:paraId="146606FE" w14:textId="095DECA9" w:rsidR="004E322D" w:rsidRDefault="004E322D" w:rsidP="005F3A31">
      <w:pPr>
        <w:pStyle w:val="Paragraphedeliste"/>
        <w:numPr>
          <w:ilvl w:val="0"/>
          <w:numId w:val="36"/>
        </w:numPr>
        <w:rPr>
          <w:lang w:eastAsia="ja-JP"/>
        </w:rPr>
      </w:pPr>
      <w:r>
        <w:rPr>
          <w:lang w:eastAsia="ja-JP"/>
        </w:rPr>
        <w:t>ESA computes CNR &amp; CIR</w:t>
      </w:r>
      <w:r w:rsidR="00BA15B4" w:rsidRPr="004E322D">
        <w:rPr>
          <w:lang w:eastAsia="ja-JP"/>
        </w:rPr>
        <w:t xml:space="preserve"> at the center of the </w:t>
      </w:r>
      <w:r>
        <w:rPr>
          <w:lang w:eastAsia="ja-JP"/>
        </w:rPr>
        <w:t xml:space="preserve">reference </w:t>
      </w:r>
      <w:r w:rsidR="00BA15B4" w:rsidRPr="004E322D">
        <w:rPr>
          <w:lang w:eastAsia="ja-JP"/>
        </w:rPr>
        <w:t>beam</w:t>
      </w:r>
      <w:r>
        <w:rPr>
          <w:lang w:eastAsia="ja-JP"/>
        </w:rPr>
        <w:t>.</w:t>
      </w:r>
    </w:p>
    <w:p w14:paraId="59C5DE26" w14:textId="6F30DBD7" w:rsidR="004E322D" w:rsidRDefault="00EF7CFA" w:rsidP="005F3A31">
      <w:pPr>
        <w:pStyle w:val="Paragraphedeliste"/>
        <w:numPr>
          <w:ilvl w:val="0"/>
          <w:numId w:val="36"/>
        </w:numPr>
        <w:rPr>
          <w:lang w:eastAsia="ja-JP"/>
        </w:rPr>
      </w:pPr>
      <w:r w:rsidRPr="004E322D">
        <w:rPr>
          <w:lang w:eastAsia="ja-JP"/>
        </w:rPr>
        <w:t>T</w:t>
      </w:r>
      <w:r>
        <w:rPr>
          <w:lang w:eastAsia="ja-JP"/>
        </w:rPr>
        <w:t>hales</w:t>
      </w:r>
      <w:r w:rsidRPr="004E322D">
        <w:rPr>
          <w:lang w:eastAsia="ja-JP"/>
        </w:rPr>
        <w:t xml:space="preserve"> </w:t>
      </w:r>
      <w:r w:rsidR="004E322D" w:rsidRPr="004E322D">
        <w:rPr>
          <w:lang w:eastAsia="ja-JP"/>
        </w:rPr>
        <w:t>compute</w:t>
      </w:r>
      <w:r w:rsidR="004E322D">
        <w:rPr>
          <w:lang w:eastAsia="ja-JP"/>
        </w:rPr>
        <w:t>s</w:t>
      </w:r>
      <w:r w:rsidR="004E322D" w:rsidRPr="004E322D">
        <w:rPr>
          <w:lang w:eastAsia="ja-JP"/>
        </w:rPr>
        <w:t xml:space="preserve"> CNR at the</w:t>
      </w:r>
      <w:r w:rsidR="00BA15B4" w:rsidRPr="004E322D">
        <w:rPr>
          <w:lang w:eastAsia="ja-JP"/>
        </w:rPr>
        <w:t xml:space="preserve"> center of the</w:t>
      </w:r>
      <w:r w:rsidR="004E322D" w:rsidRPr="004E322D">
        <w:rPr>
          <w:lang w:eastAsia="ja-JP"/>
        </w:rPr>
        <w:t xml:space="preserve"> reference beam and a </w:t>
      </w:r>
      <w:r w:rsidR="00BA15B4" w:rsidRPr="004E322D">
        <w:rPr>
          <w:lang w:eastAsia="ja-JP"/>
        </w:rPr>
        <w:t xml:space="preserve">mean </w:t>
      </w:r>
      <w:r w:rsidR="004E322D" w:rsidRPr="004E322D">
        <w:rPr>
          <w:lang w:eastAsia="ja-JP"/>
        </w:rPr>
        <w:t>CIR in the reference beam</w:t>
      </w:r>
      <w:r w:rsidR="00BA15B4" w:rsidRPr="004E322D">
        <w:rPr>
          <w:lang w:eastAsia="ja-JP"/>
        </w:rPr>
        <w:t xml:space="preserve">. </w:t>
      </w:r>
    </w:p>
    <w:p w14:paraId="2AD7D21F" w14:textId="713FCF7D" w:rsidR="004E322D" w:rsidRDefault="004E322D" w:rsidP="005F3A31">
      <w:pPr>
        <w:pStyle w:val="Paragraphedeliste"/>
        <w:numPr>
          <w:ilvl w:val="0"/>
          <w:numId w:val="36"/>
        </w:numPr>
        <w:rPr>
          <w:lang w:eastAsia="ja-JP"/>
        </w:rPr>
      </w:pPr>
      <w:r w:rsidRPr="004E322D">
        <w:rPr>
          <w:lang w:eastAsia="ja-JP"/>
        </w:rPr>
        <w:t>Mediatek uses</w:t>
      </w:r>
      <w:r w:rsidR="00BA15B4" w:rsidRPr="004E322D">
        <w:rPr>
          <w:lang w:eastAsia="ja-JP"/>
        </w:rPr>
        <w:t xml:space="preserve"> 20 or 30 UEs dropped per beam</w:t>
      </w:r>
      <w:r w:rsidR="00EF7CFA">
        <w:rPr>
          <w:lang w:eastAsia="ja-JP"/>
        </w:rPr>
        <w:t xml:space="preserve"> and average the UE’s CNR and CIR values respectively</w:t>
      </w:r>
      <w:r w:rsidRPr="004E322D">
        <w:rPr>
          <w:lang w:eastAsia="ja-JP"/>
        </w:rPr>
        <w:t>.</w:t>
      </w:r>
    </w:p>
    <w:p w14:paraId="06C62257" w14:textId="30BFDB3A" w:rsidR="00BA15B4" w:rsidRDefault="00BA15B4" w:rsidP="005F3A31">
      <w:pPr>
        <w:pStyle w:val="Paragraphedeliste"/>
        <w:numPr>
          <w:ilvl w:val="0"/>
          <w:numId w:val="36"/>
        </w:numPr>
        <w:rPr>
          <w:lang w:eastAsia="ja-JP"/>
        </w:rPr>
      </w:pPr>
      <w:r w:rsidRPr="004E322D">
        <w:rPr>
          <w:lang w:eastAsia="ja-JP"/>
        </w:rPr>
        <w:t xml:space="preserve">Huawei </w:t>
      </w:r>
      <w:r w:rsidR="004E322D">
        <w:rPr>
          <w:lang w:eastAsia="ja-JP"/>
        </w:rPr>
        <w:t xml:space="preserve">uses </w:t>
      </w:r>
      <w:r w:rsidRPr="004E322D">
        <w:rPr>
          <w:lang w:eastAsia="ja-JP"/>
        </w:rPr>
        <w:t xml:space="preserve">random dropping of 100k UEs on the earth sphere </w:t>
      </w:r>
      <w:r w:rsidR="004E322D">
        <w:rPr>
          <w:lang w:eastAsia="ja-JP"/>
        </w:rPr>
        <w:t>of</w:t>
      </w:r>
      <w:r w:rsidRPr="004E322D">
        <w:rPr>
          <w:lang w:eastAsia="ja-JP"/>
        </w:rPr>
        <w:t xml:space="preserve"> the 19 beams surface</w:t>
      </w:r>
      <w:r w:rsidR="00EF7CFA">
        <w:rPr>
          <w:lang w:eastAsia="ja-JP"/>
        </w:rPr>
        <w:t xml:space="preserve"> and average the UE’s CNR and CIR values respectively</w:t>
      </w:r>
      <w:r w:rsidR="004E322D">
        <w:rPr>
          <w:lang w:eastAsia="ja-JP"/>
        </w:rPr>
        <w:t>.</w:t>
      </w:r>
    </w:p>
    <w:p w14:paraId="215318F8" w14:textId="423DF00B" w:rsidR="004E322D" w:rsidRDefault="004E322D" w:rsidP="004E322D">
      <w:pPr>
        <w:pStyle w:val="Observation"/>
      </w:pPr>
      <w:r w:rsidRPr="004E322D">
        <w:t xml:space="preserve">CIR computation </w:t>
      </w:r>
      <w:r w:rsidR="00EF7CFA">
        <w:t>method</w:t>
      </w:r>
      <w:r w:rsidR="00EF7CFA" w:rsidRPr="004E322D">
        <w:t xml:space="preserve"> </w:t>
      </w:r>
      <w:r w:rsidR="00EF7CFA">
        <w:t>is not aligned</w:t>
      </w:r>
      <w:r w:rsidRPr="004E322D">
        <w:t xml:space="preserve"> </w:t>
      </w:r>
    </w:p>
    <w:p w14:paraId="39D1CB63" w14:textId="7479F94B" w:rsidR="007538C8" w:rsidRDefault="00F640A6" w:rsidP="004E322D">
      <w:pPr>
        <w:pStyle w:val="Proposal"/>
        <w:rPr>
          <w:lang w:eastAsia="ja-JP"/>
        </w:rPr>
      </w:pPr>
      <w:r>
        <w:t xml:space="preserve">Compute </w:t>
      </w:r>
      <w:r w:rsidR="007538C8">
        <w:t xml:space="preserve">CIR </w:t>
      </w:r>
      <w:r>
        <w:t>for uplink averag</w:t>
      </w:r>
      <w:r w:rsidR="006C5672">
        <w:t>ing</w:t>
      </w:r>
      <w:r>
        <w:t xml:space="preserve"> </w:t>
      </w:r>
      <w:r w:rsidR="006C5672">
        <w:t>over</w:t>
      </w:r>
      <w:r>
        <w:t xml:space="preserve"> 10 UEs randomly dist</w:t>
      </w:r>
      <w:r w:rsidR="00D90639">
        <w:t>ributed over the reference beam</w:t>
      </w:r>
      <w:r>
        <w:t xml:space="preserve"> (UE coverage assumption of table 6.1.1-5 in TR 38.821) and apply Monte Carlo simulation scheme to obtain necessary statistical effect.</w:t>
      </w:r>
      <w:r w:rsidR="007D1BCF">
        <w:t xml:space="preserve"> </w:t>
      </w:r>
    </w:p>
    <w:p w14:paraId="7A6867A2" w14:textId="47586662" w:rsidR="00D90639" w:rsidRDefault="00D90639" w:rsidP="00D90639">
      <w:pPr>
        <w:pStyle w:val="Proposal"/>
        <w:rPr>
          <w:lang w:eastAsia="ja-JP"/>
        </w:rPr>
      </w:pPr>
      <w:r>
        <w:t>Compute CIR for downlink averaging over UEs randomly distributed over the reference beam.</w:t>
      </w:r>
    </w:p>
    <w:p w14:paraId="18476795" w14:textId="77777777" w:rsidR="00050A89" w:rsidRDefault="00050A89" w:rsidP="00050A89">
      <w:pPr>
        <w:pStyle w:val="Proposal"/>
        <w:numPr>
          <w:ilvl w:val="0"/>
          <w:numId w:val="0"/>
        </w:numPr>
        <w:rPr>
          <w:lang w:eastAsia="ja-JP"/>
        </w:rPr>
      </w:pPr>
    </w:p>
    <w:p w14:paraId="3579AF50" w14:textId="77777777" w:rsidR="00050A89" w:rsidRDefault="00050A89" w:rsidP="00050A89">
      <w:pPr>
        <w:pStyle w:val="Proposal"/>
        <w:numPr>
          <w:ilvl w:val="0"/>
          <w:numId w:val="0"/>
        </w:numPr>
        <w:rPr>
          <w:b w:val="0"/>
          <w:lang w:val="en-GB"/>
        </w:rPr>
      </w:pPr>
      <w:r>
        <w:rPr>
          <w:b w:val="0"/>
          <w:lang w:val="en-GB"/>
        </w:rPr>
        <w:t>Companies can express their views below if they do not agree with the proposal:</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7146" w14:paraId="3E9B4889"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326F250" w14:textId="77777777" w:rsidR="00CF7146" w:rsidRDefault="00CF7146" w:rsidP="00C511F6">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82AD788" w14:textId="77777777" w:rsidR="00CF7146" w:rsidRDefault="00CF7146" w:rsidP="00C511F6">
            <w:pPr>
              <w:jc w:val="center"/>
              <w:rPr>
                <w:b/>
                <w:sz w:val="28"/>
                <w:lang w:eastAsia="zh-CN"/>
              </w:rPr>
            </w:pPr>
            <w:r>
              <w:rPr>
                <w:b/>
                <w:lang w:eastAsia="zh-CN"/>
              </w:rPr>
              <w:t>Comments and Views</w:t>
            </w:r>
          </w:p>
        </w:tc>
      </w:tr>
      <w:tr w:rsidR="00CF7146" w14:paraId="18F6CDBA"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3A7839" w14:textId="77777777" w:rsidR="00CF7146" w:rsidRDefault="00CF7146" w:rsidP="00C511F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C231558" w14:textId="77777777" w:rsidR="00CF7146" w:rsidRDefault="00CF7146" w:rsidP="00C511F6">
            <w:pPr>
              <w:snapToGrid w:val="0"/>
              <w:ind w:left="360"/>
            </w:pPr>
          </w:p>
        </w:tc>
      </w:tr>
      <w:tr w:rsidR="00CF7146" w14:paraId="743DB205"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3F1CAE" w14:textId="77777777" w:rsidR="00CF7146" w:rsidRDefault="00CF7146" w:rsidP="00C511F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33C1D52" w14:textId="77777777" w:rsidR="00CF7146" w:rsidRDefault="00CF7146" w:rsidP="00C511F6">
            <w:pPr>
              <w:snapToGrid w:val="0"/>
              <w:ind w:left="360"/>
            </w:pPr>
          </w:p>
        </w:tc>
      </w:tr>
    </w:tbl>
    <w:p w14:paraId="220E1256" w14:textId="77777777" w:rsidR="00EF7CFA" w:rsidRDefault="00EF7CFA" w:rsidP="007538C8">
      <w:pPr>
        <w:rPr>
          <w:lang w:eastAsia="ja-JP"/>
        </w:rPr>
      </w:pPr>
    </w:p>
    <w:p w14:paraId="69C8B079" w14:textId="77777777" w:rsidR="00CF7146" w:rsidRDefault="00CF7146" w:rsidP="007538C8">
      <w:pPr>
        <w:rPr>
          <w:lang w:eastAsia="ja-JP"/>
        </w:rPr>
      </w:pPr>
    </w:p>
    <w:p w14:paraId="34EA91D1" w14:textId="28B993DD" w:rsidR="00EF7CFA" w:rsidRDefault="00EF7CFA" w:rsidP="00FF3E31">
      <w:pPr>
        <w:pStyle w:val="Titre2"/>
      </w:pPr>
      <w:r>
        <w:lastRenderedPageBreak/>
        <w:t>Discarding beams without footprint on Earth</w:t>
      </w:r>
    </w:p>
    <w:p w14:paraId="10E22E6F" w14:textId="77777777" w:rsidR="00EF7CFA" w:rsidRPr="00701CC0" w:rsidRDefault="00EF7CFA" w:rsidP="007538C8">
      <w:pPr>
        <w:rPr>
          <w:lang w:val="en-GB" w:eastAsia="ja-JP"/>
        </w:rPr>
      </w:pPr>
    </w:p>
    <w:p w14:paraId="16601205" w14:textId="19A963F6" w:rsidR="004E322D" w:rsidRDefault="004B366C" w:rsidP="007538C8">
      <w:pPr>
        <w:rPr>
          <w:lang w:eastAsia="ja-JP"/>
        </w:rPr>
      </w:pPr>
      <w:r>
        <w:rPr>
          <w:lang w:eastAsia="ja-JP"/>
        </w:rPr>
        <w:t xml:space="preserve">At edge of the satellite field of view, the projected foot print of </w:t>
      </w:r>
      <w:r w:rsidR="004E322D">
        <w:rPr>
          <w:lang w:eastAsia="ja-JP"/>
        </w:rPr>
        <w:t>some beam</w:t>
      </w:r>
      <w:r>
        <w:rPr>
          <w:lang w:eastAsia="ja-JP"/>
        </w:rPr>
        <w:t>s</w:t>
      </w:r>
      <w:r w:rsidR="004E322D">
        <w:rPr>
          <w:lang w:eastAsia="ja-JP"/>
        </w:rPr>
        <w:t xml:space="preserve"> </w:t>
      </w:r>
      <w:r>
        <w:rPr>
          <w:lang w:eastAsia="ja-JP"/>
        </w:rPr>
        <w:t>may be not on Earth</w:t>
      </w:r>
      <w:r w:rsidR="004E322D">
        <w:rPr>
          <w:lang w:eastAsia="ja-JP"/>
        </w:rPr>
        <w:t xml:space="preserve"> and should be discarded</w:t>
      </w:r>
      <w:r w:rsidR="00C01CF6" w:rsidRPr="00C01CF6">
        <w:t xml:space="preserve"> </w:t>
      </w:r>
      <w:r w:rsidR="00C01CF6" w:rsidRPr="00C01CF6">
        <w:rPr>
          <w:lang w:eastAsia="ja-JP"/>
        </w:rPr>
        <w:t>in</w:t>
      </w:r>
      <w:r w:rsidR="00C01CF6">
        <w:rPr>
          <w:lang w:eastAsia="ja-JP"/>
        </w:rPr>
        <w:t xml:space="preserve"> the CIR/CNIR value computation</w:t>
      </w:r>
      <w:r w:rsidR="00C01CF6" w:rsidRPr="00C01CF6">
        <w:rPr>
          <w:lang w:eastAsia="ja-JP"/>
        </w:rPr>
        <w:t>s</w:t>
      </w:r>
      <w:r w:rsidR="004E322D">
        <w:rPr>
          <w:lang w:eastAsia="ja-JP"/>
        </w:rPr>
        <w:t xml:space="preserve">. In </w:t>
      </w:r>
      <w:r>
        <w:rPr>
          <w:lang w:eastAsia="ja-JP"/>
        </w:rPr>
        <w:t xml:space="preserve">the </w:t>
      </w:r>
      <w:r w:rsidR="004E322D">
        <w:rPr>
          <w:lang w:eastAsia="ja-JP"/>
        </w:rPr>
        <w:t xml:space="preserve">LEO </w:t>
      </w:r>
      <w:r>
        <w:rPr>
          <w:lang w:eastAsia="ja-JP"/>
        </w:rPr>
        <w:t>case, at 10</w:t>
      </w:r>
      <w:r w:rsidR="004E322D">
        <w:rPr>
          <w:lang w:eastAsia="ja-JP"/>
        </w:rPr>
        <w:t>° elevation</w:t>
      </w:r>
      <w:r w:rsidR="007D1BCF">
        <w:rPr>
          <w:lang w:eastAsia="ja-JP"/>
        </w:rPr>
        <w:t xml:space="preserve">, even the reference beam </w:t>
      </w:r>
      <w:r>
        <w:rPr>
          <w:lang w:eastAsia="ja-JP"/>
        </w:rPr>
        <w:t xml:space="preserve">may </w:t>
      </w:r>
      <w:r w:rsidR="007D1BCF">
        <w:rPr>
          <w:lang w:eastAsia="ja-JP"/>
        </w:rPr>
        <w:t xml:space="preserve">not </w:t>
      </w:r>
      <w:r>
        <w:rPr>
          <w:lang w:eastAsia="ja-JP"/>
        </w:rPr>
        <w:t xml:space="preserve">be </w:t>
      </w:r>
      <w:r w:rsidR="007D1BCF">
        <w:rPr>
          <w:lang w:eastAsia="ja-JP"/>
        </w:rPr>
        <w:t xml:space="preserve">illuminating the </w:t>
      </w:r>
      <w:r>
        <w:rPr>
          <w:lang w:eastAsia="ja-JP"/>
        </w:rPr>
        <w:t>Earth</w:t>
      </w:r>
      <w:r w:rsidR="007D1BCF">
        <w:rPr>
          <w:lang w:eastAsia="ja-JP"/>
        </w:rPr>
        <w:t>.</w:t>
      </w:r>
    </w:p>
    <w:p w14:paraId="160A8B7B" w14:textId="78E7E176" w:rsidR="007D1BCF" w:rsidRDefault="00C01CF6" w:rsidP="007D1BCF">
      <w:pPr>
        <w:pStyle w:val="Observation"/>
      </w:pPr>
      <w:r>
        <w:t xml:space="preserve">At low elevation angle (e.g. 10°), the foot print of beams may not be on Earth and hence should </w:t>
      </w:r>
      <w:r w:rsidR="007D1BCF">
        <w:t xml:space="preserve">be discarded </w:t>
      </w:r>
      <w:r>
        <w:t>in the CIR/CNIR value computation</w:t>
      </w:r>
      <w:r w:rsidR="007D1BCF">
        <w:t xml:space="preserve"> </w:t>
      </w:r>
    </w:p>
    <w:p w14:paraId="6B3CC037" w14:textId="04A99290" w:rsidR="00832D5D" w:rsidRDefault="00832D5D" w:rsidP="00832D5D">
      <w:pPr>
        <w:pStyle w:val="Proposal"/>
        <w:numPr>
          <w:ilvl w:val="0"/>
          <w:numId w:val="0"/>
        </w:numPr>
      </w:pPr>
    </w:p>
    <w:p w14:paraId="4EC739FB" w14:textId="6D073B0A" w:rsidR="007825B5" w:rsidRDefault="00832D5D" w:rsidP="00832D5D">
      <w:pPr>
        <w:pStyle w:val="Proposal"/>
      </w:pPr>
      <w:r>
        <w:t>In the CIR/</w:t>
      </w:r>
      <w:r w:rsidR="001A17F6">
        <w:t>CNR/</w:t>
      </w:r>
      <w:r>
        <w:t>CNIR value computation</w:t>
      </w:r>
      <w:r w:rsidR="001A17F6">
        <w:t xml:space="preserve"> only for link budgets</w:t>
      </w:r>
      <w:r>
        <w:t xml:space="preserve">, </w:t>
      </w:r>
    </w:p>
    <w:p w14:paraId="0DE08675" w14:textId="4AA1C1A3" w:rsidR="00832D5D" w:rsidRDefault="007825B5" w:rsidP="007825B5">
      <w:pPr>
        <w:pStyle w:val="Paragraphedeliste"/>
        <w:numPr>
          <w:ilvl w:val="0"/>
          <w:numId w:val="47"/>
        </w:numPr>
        <w:rPr>
          <w:b/>
        </w:rPr>
      </w:pPr>
      <w:r w:rsidRPr="007825B5">
        <w:rPr>
          <w:b/>
        </w:rPr>
        <w:t xml:space="preserve">Option1: </w:t>
      </w:r>
      <w:r>
        <w:rPr>
          <w:b/>
        </w:rPr>
        <w:t xml:space="preserve"> </w:t>
      </w:r>
      <w:r w:rsidR="00832D5D" w:rsidRPr="007825B5">
        <w:rPr>
          <w:b/>
        </w:rPr>
        <w:t xml:space="preserve">discards beams which foot print are </w:t>
      </w:r>
      <w:r w:rsidR="004346D0" w:rsidRPr="007825B5">
        <w:rPr>
          <w:b/>
        </w:rPr>
        <w:t xml:space="preserve">totally </w:t>
      </w:r>
      <w:r w:rsidR="00832D5D" w:rsidRPr="007825B5">
        <w:rPr>
          <w:b/>
        </w:rPr>
        <w:t xml:space="preserve">not on the Earth. </w:t>
      </w:r>
      <w:r w:rsidR="004346D0" w:rsidRPr="007825B5">
        <w:rPr>
          <w:b/>
        </w:rPr>
        <w:t>Moreover the UE coverage distribution should take this into account by distributing on the footprint part that is on E</w:t>
      </w:r>
      <w:r>
        <w:rPr>
          <w:b/>
        </w:rPr>
        <w:t>arth</w:t>
      </w:r>
      <w:r w:rsidR="00A340C0">
        <w:rPr>
          <w:b/>
        </w:rPr>
        <w:t xml:space="preserve"> (option supported by Nokia/Samsung/Huawei</w:t>
      </w:r>
      <w:r w:rsidR="001A17F6">
        <w:rPr>
          <w:b/>
        </w:rPr>
        <w:t>/Panasonic</w:t>
      </w:r>
      <w:r w:rsidR="00A340C0">
        <w:rPr>
          <w:b/>
        </w:rPr>
        <w:t>)</w:t>
      </w:r>
    </w:p>
    <w:p w14:paraId="5E2CF43B" w14:textId="7745487A" w:rsidR="007825B5" w:rsidRPr="007825B5" w:rsidRDefault="007825B5" w:rsidP="007825B5">
      <w:pPr>
        <w:pStyle w:val="Paragraphedeliste"/>
        <w:numPr>
          <w:ilvl w:val="0"/>
          <w:numId w:val="47"/>
        </w:numPr>
        <w:rPr>
          <w:b/>
        </w:rPr>
      </w:pPr>
      <w:r>
        <w:rPr>
          <w:b/>
        </w:rPr>
        <w:t>Option 2: increase minimum elevation angle for GEO case to 12.5° instead of 10° to ensure that the reference beam footprint is completely on Earth.</w:t>
      </w:r>
      <w:r w:rsidR="00A340C0">
        <w:rPr>
          <w:b/>
        </w:rPr>
        <w:t xml:space="preserve"> The GEO link budgets will be computed with this new minimum elevation angle (option supported by ZTE/ESA/Ericsson/THALES/Mediatek).</w:t>
      </w:r>
    </w:p>
    <w:p w14:paraId="25B78E73" w14:textId="77777777" w:rsidR="00832D5D" w:rsidRDefault="00832D5D" w:rsidP="00832D5D">
      <w:pPr>
        <w:pStyle w:val="Proposal"/>
        <w:numPr>
          <w:ilvl w:val="0"/>
          <w:numId w:val="0"/>
        </w:numPr>
      </w:pPr>
    </w:p>
    <w:p w14:paraId="63DE2A78" w14:textId="77777777" w:rsidR="00050A89" w:rsidRDefault="00050A89" w:rsidP="00050A89">
      <w:pPr>
        <w:pStyle w:val="Proposal"/>
        <w:numPr>
          <w:ilvl w:val="0"/>
          <w:numId w:val="0"/>
        </w:numPr>
        <w:rPr>
          <w:b w:val="0"/>
          <w:lang w:val="en-GB"/>
        </w:rPr>
      </w:pPr>
      <w:r>
        <w:rPr>
          <w:b w:val="0"/>
          <w:lang w:val="en-GB"/>
        </w:rPr>
        <w:t>Companies can express their views below if they do not agree with the proposal:</w:t>
      </w:r>
    </w:p>
    <w:p w14:paraId="5F5BE7F2" w14:textId="77777777" w:rsidR="00050A89" w:rsidRPr="00701CC0" w:rsidRDefault="00050A89" w:rsidP="00832D5D">
      <w:pPr>
        <w:pStyle w:val="Proposal"/>
        <w:numPr>
          <w:ilvl w:val="0"/>
          <w:numId w:val="0"/>
        </w:numPr>
        <w:rPr>
          <w:lang w:val="en-G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7146" w14:paraId="00983EFB"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F5502AE" w14:textId="77777777" w:rsidR="00CF7146" w:rsidRDefault="00CF7146" w:rsidP="00C511F6">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B54D5BA" w14:textId="77777777" w:rsidR="00CF7146" w:rsidRDefault="00CF7146" w:rsidP="00C511F6">
            <w:pPr>
              <w:jc w:val="center"/>
              <w:rPr>
                <w:b/>
                <w:sz w:val="28"/>
                <w:lang w:eastAsia="zh-CN"/>
              </w:rPr>
            </w:pPr>
            <w:r>
              <w:rPr>
                <w:b/>
                <w:lang w:eastAsia="zh-CN"/>
              </w:rPr>
              <w:t>Comments and Views</w:t>
            </w:r>
          </w:p>
        </w:tc>
      </w:tr>
      <w:tr w:rsidR="00CF7146" w14:paraId="16122009"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B4C0C7" w14:textId="7F1547A1" w:rsidR="00CF7146" w:rsidRDefault="00050A89" w:rsidP="00C511F6">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05488D5" w14:textId="77777777" w:rsidR="00CF7146" w:rsidRDefault="00CF7146" w:rsidP="00C511F6">
            <w:pPr>
              <w:snapToGrid w:val="0"/>
              <w:ind w:left="360"/>
            </w:pPr>
          </w:p>
        </w:tc>
      </w:tr>
      <w:tr w:rsidR="00CF7146" w14:paraId="188CBA02"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63A5C7" w14:textId="77777777" w:rsidR="00CF7146" w:rsidRDefault="00CF7146" w:rsidP="00C511F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9DB9917" w14:textId="77777777" w:rsidR="00CF7146" w:rsidRDefault="00CF7146" w:rsidP="00C511F6">
            <w:pPr>
              <w:snapToGrid w:val="0"/>
              <w:ind w:left="360"/>
            </w:pPr>
          </w:p>
        </w:tc>
      </w:tr>
    </w:tbl>
    <w:p w14:paraId="3EE8AD81" w14:textId="77777777" w:rsidR="00CF7146" w:rsidRDefault="00CF7146" w:rsidP="00832D5D">
      <w:pPr>
        <w:pStyle w:val="Proposal"/>
        <w:numPr>
          <w:ilvl w:val="0"/>
          <w:numId w:val="0"/>
        </w:numPr>
      </w:pPr>
    </w:p>
    <w:p w14:paraId="23EFC6A1" w14:textId="77777777" w:rsidR="001F1ED6" w:rsidRDefault="001F1ED6" w:rsidP="00832D5D">
      <w:pPr>
        <w:pStyle w:val="Proposal"/>
        <w:numPr>
          <w:ilvl w:val="0"/>
          <w:numId w:val="0"/>
        </w:numPr>
      </w:pPr>
    </w:p>
    <w:p w14:paraId="14EE958B" w14:textId="15E5D39F" w:rsidR="00832D5D" w:rsidRDefault="00832D5D" w:rsidP="00FF3E31">
      <w:pPr>
        <w:pStyle w:val="Titre2"/>
      </w:pPr>
      <w:r>
        <w:t>Rx &amp; TX antenna diagram mismatch in Ka band case</w:t>
      </w:r>
    </w:p>
    <w:p w14:paraId="1902A131" w14:textId="77777777" w:rsidR="00832D5D" w:rsidRDefault="00832D5D" w:rsidP="00832D5D">
      <w:pPr>
        <w:pStyle w:val="Proposal"/>
        <w:numPr>
          <w:ilvl w:val="0"/>
          <w:numId w:val="0"/>
        </w:numPr>
        <w:rPr>
          <w:lang w:val="en-GB"/>
        </w:rPr>
      </w:pPr>
    </w:p>
    <w:p w14:paraId="11D339E9" w14:textId="165FDE00" w:rsidR="00FA4B76" w:rsidRDefault="00FA4B76" w:rsidP="00832D5D">
      <w:pPr>
        <w:pStyle w:val="Proposal"/>
        <w:numPr>
          <w:ilvl w:val="0"/>
          <w:numId w:val="0"/>
        </w:numPr>
        <w:rPr>
          <w:b w:val="0"/>
          <w:lang w:val="en-GB"/>
        </w:rPr>
      </w:pPr>
      <w:r w:rsidRPr="00701CC0">
        <w:rPr>
          <w:b w:val="0"/>
          <w:lang w:val="en-GB"/>
        </w:rPr>
        <w:t>In the case of Ka band, there is a significant separation in frequency band between the downlink (~20 GHz)</w:t>
      </w:r>
      <w:r>
        <w:rPr>
          <w:b w:val="0"/>
          <w:lang w:val="en-GB"/>
        </w:rPr>
        <w:t xml:space="preserve"> and the uplink (~30 GHz). Hence this create a mismatch in antenna diagram when the same on board antenna is used to generate both Rx and Tx beams.</w:t>
      </w:r>
    </w:p>
    <w:p w14:paraId="14A6DF2A" w14:textId="77777777" w:rsidR="00832D5D" w:rsidRPr="00FA4B76" w:rsidRDefault="00832D5D" w:rsidP="00832D5D">
      <w:pPr>
        <w:pStyle w:val="Proposal"/>
        <w:numPr>
          <w:ilvl w:val="0"/>
          <w:numId w:val="0"/>
        </w:numPr>
        <w:rPr>
          <w:b w:val="0"/>
        </w:rPr>
      </w:pPr>
    </w:p>
    <w:p w14:paraId="6ED70DF8" w14:textId="78685383" w:rsidR="00573B6B" w:rsidRDefault="00FA4B76" w:rsidP="00FB7D78">
      <w:pPr>
        <w:pStyle w:val="Observation"/>
      </w:pPr>
      <w:r>
        <w:t xml:space="preserve">When </w:t>
      </w:r>
      <w:r w:rsidRPr="00FA4B76">
        <w:t xml:space="preserve">same on board antenna </w:t>
      </w:r>
      <w:r w:rsidRPr="00701CC0">
        <w:rPr>
          <w:lang w:val="en-GB"/>
        </w:rPr>
        <w:t>generate both Rx and Tx beams</w:t>
      </w:r>
      <w:r w:rsidRPr="00FA4B76">
        <w:t xml:space="preserve"> in Ka band</w:t>
      </w:r>
      <w:r>
        <w:t>, there is</w:t>
      </w:r>
      <w:r w:rsidR="00FB7D78">
        <w:t xml:space="preserve"> a mismatch between Rx &amp; Tx antenna diagrams due to difference in frequencies</w:t>
      </w:r>
      <w:r>
        <w:t xml:space="preserve"> (respectively 20 and 30 GHz)</w:t>
      </w:r>
      <w:r w:rsidR="00FB7D78">
        <w:t xml:space="preserve">. </w:t>
      </w:r>
    </w:p>
    <w:p w14:paraId="393B9675" w14:textId="42593E1F" w:rsidR="00FB7D78" w:rsidRDefault="00FB7D78" w:rsidP="00FB7D78">
      <w:pPr>
        <w:pStyle w:val="Proposal"/>
      </w:pPr>
      <w:r w:rsidRPr="00FB7D78">
        <w:lastRenderedPageBreak/>
        <w:t xml:space="preserve">Modify Rx &amp; Tx antenna diagram to </w:t>
      </w:r>
      <w:r w:rsidR="00A45AE8">
        <w:t>obtain similar equivalent antenna aperture</w:t>
      </w:r>
      <w:r>
        <w:t xml:space="preserve"> as captured in </w:t>
      </w:r>
      <w:r w:rsidRPr="00B25C54">
        <w:t>R1-1911202</w:t>
      </w:r>
      <w:r>
        <w:t xml:space="preserve"> by modifying TR38.821 accordingly.</w:t>
      </w:r>
      <w:r w:rsidR="00A45AE8">
        <w:t xml:space="preserve"> This is for calibration purposes. It does not preclude different implementation that lead to Rx &amp; Tx diagram mismatch.</w:t>
      </w:r>
    </w:p>
    <w:p w14:paraId="7FB6B68F" w14:textId="671254D8" w:rsidR="004D5769" w:rsidRDefault="004D5769" w:rsidP="004D5769">
      <w:pPr>
        <w:rPr>
          <w:lang w:val="en-GB"/>
        </w:rPr>
      </w:pPr>
      <w:r>
        <w:rPr>
          <w:lang w:val="en-GB"/>
        </w:rPr>
        <w:t xml:space="preserve">CATT observed </w:t>
      </w:r>
      <w:r>
        <w:rPr>
          <w:lang w:val="en-GB"/>
        </w:rPr>
        <w:t>an unbalance</w:t>
      </w:r>
      <w:r>
        <w:rPr>
          <w:lang w:val="en-GB"/>
        </w:rPr>
        <w:t xml:space="preserve"> between downlink and uplink link budgets</w:t>
      </w:r>
      <w:r>
        <w:rPr>
          <w:lang w:val="en-GB"/>
        </w:rPr>
        <w:t xml:space="preserve"> in term of CNR</w:t>
      </w:r>
      <w:r>
        <w:rPr>
          <w:lang w:val="en-GB"/>
        </w:rPr>
        <w:t xml:space="preserve">. This </w:t>
      </w:r>
      <w:r>
        <w:rPr>
          <w:lang w:val="en-GB"/>
        </w:rPr>
        <w:t xml:space="preserve">modification (described in proposal 6) will contribute to reduce this CNR unbalance. </w:t>
      </w:r>
    </w:p>
    <w:p w14:paraId="0F3D7C3B" w14:textId="25340E72" w:rsidR="004D5769" w:rsidRPr="00701CC0" w:rsidRDefault="004D5769" w:rsidP="004D5769">
      <w:pPr>
        <w:rPr>
          <w:lang w:val="en-GB"/>
        </w:rPr>
      </w:pPr>
      <w:r>
        <w:rPr>
          <w:lang w:val="en-GB"/>
        </w:rPr>
        <w:t xml:space="preserve">Furthermore, an unbalance between uplink and downlink CNR is not uncommon in </w:t>
      </w:r>
      <w:r w:rsidR="00C01878">
        <w:rPr>
          <w:lang w:val="en-GB"/>
        </w:rPr>
        <w:t xml:space="preserve">typical legacy </w:t>
      </w:r>
      <w:r>
        <w:rPr>
          <w:lang w:val="en-GB"/>
        </w:rPr>
        <w:t>satellite system</w:t>
      </w:r>
      <w:r w:rsidR="00C01878">
        <w:rPr>
          <w:lang w:val="en-GB"/>
        </w:rPr>
        <w:t>s</w:t>
      </w:r>
      <w:bookmarkStart w:id="13" w:name="_GoBack"/>
      <w:bookmarkEnd w:id="13"/>
      <w:r>
        <w:rPr>
          <w:lang w:val="en-GB"/>
        </w:rPr>
        <w:t xml:space="preserve"> and is not an issue.</w:t>
      </w:r>
    </w:p>
    <w:p w14:paraId="4085AB84" w14:textId="77777777" w:rsidR="00050A89" w:rsidRDefault="00050A89" w:rsidP="00050A89">
      <w:pPr>
        <w:pStyle w:val="Proposal"/>
        <w:numPr>
          <w:ilvl w:val="0"/>
          <w:numId w:val="0"/>
        </w:numPr>
        <w:rPr>
          <w:b w:val="0"/>
          <w:lang w:val="en-GB"/>
        </w:rPr>
      </w:pPr>
      <w:r>
        <w:rPr>
          <w:b w:val="0"/>
          <w:lang w:val="en-GB"/>
        </w:rPr>
        <w:t>Companies can express their views below if they do not agree with the proposal:</w:t>
      </w:r>
    </w:p>
    <w:p w14:paraId="6E840E11" w14:textId="77777777" w:rsidR="00050A89" w:rsidRPr="00FB7D78" w:rsidRDefault="00050A89" w:rsidP="00050A89">
      <w:pPr>
        <w:pStyle w:val="Proposal"/>
        <w:numPr>
          <w:ilvl w:val="0"/>
          <w:numId w:val="0"/>
        </w:num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7602E" w14:paraId="05C84FCF"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56B96D4" w14:textId="77777777" w:rsidR="0007602E" w:rsidRDefault="0007602E">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B862F11" w14:textId="77777777" w:rsidR="0007602E" w:rsidRDefault="0007602E">
            <w:pPr>
              <w:jc w:val="center"/>
              <w:rPr>
                <w:b/>
                <w:sz w:val="28"/>
                <w:lang w:eastAsia="zh-CN"/>
              </w:rPr>
            </w:pPr>
            <w:r>
              <w:rPr>
                <w:b/>
                <w:lang w:eastAsia="zh-CN"/>
              </w:rPr>
              <w:t>Comments and Views</w:t>
            </w:r>
          </w:p>
        </w:tc>
      </w:tr>
      <w:tr w:rsidR="0007602E" w14:paraId="69FA693B"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A6740" w14:textId="1F927FC7" w:rsidR="0007602E" w:rsidRDefault="00050A89">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4480526" w14:textId="58F661DD" w:rsidR="0007602E" w:rsidRDefault="00050A89">
            <w:pPr>
              <w:snapToGrid w:val="0"/>
              <w:ind w:left="360"/>
            </w:pPr>
            <w:r>
              <w:t>The Rx/Tx antenna diagram mismatch should appear in Ka band</w:t>
            </w:r>
          </w:p>
        </w:tc>
      </w:tr>
      <w:tr w:rsidR="0007602E" w14:paraId="428594E3"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A3E1E3" w14:textId="77777777" w:rsidR="0007602E" w:rsidRDefault="0007602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81D990F" w14:textId="77777777" w:rsidR="0007602E" w:rsidRDefault="0007602E">
            <w:pPr>
              <w:snapToGrid w:val="0"/>
              <w:ind w:left="360"/>
            </w:pPr>
          </w:p>
        </w:tc>
      </w:tr>
    </w:tbl>
    <w:p w14:paraId="58D6BE8D" w14:textId="77777777" w:rsidR="0007602E" w:rsidRDefault="0007602E" w:rsidP="005F3A31">
      <w:pPr>
        <w:rPr>
          <w:lang w:eastAsia="ja-JP"/>
        </w:rPr>
      </w:pPr>
    </w:p>
    <w:p w14:paraId="4D0B8AB8" w14:textId="77777777" w:rsidR="00C511F6" w:rsidRPr="005F3A31" w:rsidRDefault="00C511F6" w:rsidP="005F3A31">
      <w:pPr>
        <w:rPr>
          <w:lang w:eastAsia="ja-JP"/>
        </w:rPr>
      </w:pPr>
    </w:p>
    <w:p w14:paraId="13E730D1" w14:textId="1258C606" w:rsidR="00CC7C9F" w:rsidRDefault="00803431" w:rsidP="00FF3E31">
      <w:pPr>
        <w:pStyle w:val="Titre2"/>
      </w:pPr>
      <w:r>
        <w:t>Inter-satellite interference</w:t>
      </w:r>
    </w:p>
    <w:p w14:paraId="4C3514DA" w14:textId="77777777" w:rsidR="00701CC0" w:rsidRDefault="00701CC0" w:rsidP="00803431">
      <w:pPr>
        <w:rPr>
          <w:lang w:eastAsia="ja-JP"/>
        </w:rPr>
      </w:pPr>
    </w:p>
    <w:p w14:paraId="5C838C20" w14:textId="48348506" w:rsidR="00701CC0" w:rsidRDefault="00701CC0" w:rsidP="00803431">
      <w:pPr>
        <w:rPr>
          <w:lang w:eastAsia="ja-JP"/>
        </w:rPr>
      </w:pPr>
      <w:r>
        <w:rPr>
          <w:lang w:eastAsia="ja-JP"/>
        </w:rPr>
        <w:t xml:space="preserve">In </w:t>
      </w:r>
      <w:r w:rsidRPr="00701CC0">
        <w:rPr>
          <w:lang w:eastAsia="ja-JP"/>
        </w:rPr>
        <w:t>R1-1910062</w:t>
      </w:r>
      <w:r>
        <w:rPr>
          <w:lang w:eastAsia="ja-JP"/>
        </w:rPr>
        <w:t>, Huawei provided a contribution on inter-satellite</w:t>
      </w:r>
      <w:r w:rsidR="0008312C">
        <w:rPr>
          <w:lang w:eastAsia="ja-JP"/>
        </w:rPr>
        <w:t xml:space="preserve"> interference.</w:t>
      </w:r>
      <w:r w:rsidR="00C93E34">
        <w:rPr>
          <w:lang w:eastAsia="ja-JP"/>
        </w:rPr>
        <w:t xml:space="preserve"> Note however, that </w:t>
      </w:r>
    </w:p>
    <w:p w14:paraId="07B0527A" w14:textId="3DA38330" w:rsidR="00803431" w:rsidRDefault="00803431" w:rsidP="00803431">
      <w:pPr>
        <w:rPr>
          <w:lang w:eastAsia="ja-JP"/>
        </w:rPr>
      </w:pPr>
      <w:r>
        <w:rPr>
          <w:lang w:eastAsia="ja-JP"/>
        </w:rPr>
        <w:t>Inter-satellite interference is highly syst</w:t>
      </w:r>
      <w:r w:rsidR="00DD33B4">
        <w:rPr>
          <w:lang w:eastAsia="ja-JP"/>
        </w:rPr>
        <w:t xml:space="preserve">em </w:t>
      </w:r>
      <w:r w:rsidR="00D4736F">
        <w:rPr>
          <w:lang w:eastAsia="ja-JP"/>
        </w:rPr>
        <w:t xml:space="preserve">(e.g. radio resource management) </w:t>
      </w:r>
      <w:r w:rsidR="00DD33B4">
        <w:rPr>
          <w:lang w:eastAsia="ja-JP"/>
        </w:rPr>
        <w:t>and</w:t>
      </w:r>
      <w:r>
        <w:rPr>
          <w:lang w:eastAsia="ja-JP"/>
        </w:rPr>
        <w:t xml:space="preserve"> constellation layout dependent.</w:t>
      </w:r>
    </w:p>
    <w:p w14:paraId="76444A3B" w14:textId="77777777" w:rsidR="00D4736F" w:rsidRDefault="00D4736F" w:rsidP="00D4736F">
      <w:pPr>
        <w:pStyle w:val="Proposal"/>
        <w:numPr>
          <w:ilvl w:val="0"/>
          <w:numId w:val="0"/>
        </w:numPr>
        <w:rPr>
          <w:lang w:eastAsia="ja-JP"/>
        </w:rPr>
      </w:pPr>
    </w:p>
    <w:p w14:paraId="2DC08513" w14:textId="32A71A36" w:rsidR="00C93E34" w:rsidRDefault="00C93E34" w:rsidP="00C93E34">
      <w:pPr>
        <w:pStyle w:val="Titre1"/>
      </w:pPr>
      <w:r>
        <w:t>Link level simula</w:t>
      </w:r>
      <w:r w:rsidR="00F425CF">
        <w:t>ti</w:t>
      </w:r>
      <w:r>
        <w:t>ons: Throughput</w:t>
      </w:r>
    </w:p>
    <w:p w14:paraId="4DBDEEB0" w14:textId="77777777" w:rsidR="00C93E34" w:rsidRPr="00C93E34" w:rsidRDefault="00C93E34" w:rsidP="00C93E34">
      <w:pPr>
        <w:rPr>
          <w:lang w:eastAsia="ja-JP"/>
        </w:rPr>
      </w:pPr>
      <w:r w:rsidRPr="00C93E34">
        <w:rPr>
          <w:lang w:eastAsia="ja-JP"/>
        </w:rPr>
        <w:t>Based on calibration Huawei and Mediatek proposed a first throughput analysis.</w:t>
      </w:r>
    </w:p>
    <w:p w14:paraId="0A7AA60A" w14:textId="77777777" w:rsidR="00C93E34" w:rsidRPr="00C93E34" w:rsidRDefault="00C93E34" w:rsidP="00C93E34">
      <w:pPr>
        <w:rPr>
          <w:lang w:eastAsia="ja-JP"/>
        </w:rPr>
      </w:pPr>
      <w:r w:rsidRPr="00C93E34">
        <w:rPr>
          <w:lang w:eastAsia="ja-JP"/>
        </w:rPr>
        <w:t>One of the principal finding in LEO case, is that despite the difference of frequency reuse scheme, FRF1 and FRF3 options exhibit a comparable throughput. Poor CINR seems to be somehow compensated by additional bandwidth.</w:t>
      </w:r>
    </w:p>
    <w:p w14:paraId="5453CBDB" w14:textId="77777777" w:rsidR="00C93E34" w:rsidRPr="00C93E34" w:rsidRDefault="00C93E34" w:rsidP="00D4736F">
      <w:pPr>
        <w:pStyle w:val="Proposal"/>
        <w:numPr>
          <w:ilvl w:val="0"/>
          <w:numId w:val="0"/>
        </w:numPr>
        <w:rPr>
          <w:lang w:val="en-GB" w:eastAsia="ja-JP"/>
        </w:rPr>
      </w:pPr>
    </w:p>
    <w:p w14:paraId="05459BC6" w14:textId="71A7A6D1" w:rsidR="00C81F7B" w:rsidRDefault="00C81F7B" w:rsidP="00C81F7B">
      <w:pPr>
        <w:pStyle w:val="Titre1"/>
      </w:pPr>
      <w:r>
        <w:lastRenderedPageBreak/>
        <w:t>PAPR</w:t>
      </w:r>
    </w:p>
    <w:p w14:paraId="0AC98BBA" w14:textId="179A95D9" w:rsidR="00C81F7B" w:rsidRDefault="007538C8" w:rsidP="007538C8">
      <w:pPr>
        <w:rPr>
          <w:lang w:eastAsia="ja-JP"/>
        </w:rPr>
      </w:pPr>
      <w:r>
        <w:rPr>
          <w:lang w:eastAsia="ja-JP"/>
        </w:rPr>
        <w:t xml:space="preserve">Several contributions </w:t>
      </w:r>
      <w:r w:rsidR="0030035A">
        <w:rPr>
          <w:lang w:eastAsia="ja-JP"/>
        </w:rPr>
        <w:t xml:space="preserve">(Ericsson, Huawei, ZTE) </w:t>
      </w:r>
      <w:r>
        <w:rPr>
          <w:lang w:eastAsia="ja-JP"/>
        </w:rPr>
        <w:t xml:space="preserve">show that it is possible with different technics to have comparable PAPR between NR and </w:t>
      </w:r>
      <w:r w:rsidR="00834C8D">
        <w:rPr>
          <w:lang w:eastAsia="ja-JP"/>
        </w:rPr>
        <w:t xml:space="preserve">TDM type </w:t>
      </w:r>
      <w:r>
        <w:rPr>
          <w:lang w:eastAsia="ja-JP"/>
        </w:rPr>
        <w:t>waveforms</w:t>
      </w:r>
      <w:r w:rsidR="00834C8D">
        <w:rPr>
          <w:lang w:eastAsia="ja-JP"/>
        </w:rPr>
        <w:t>, such as the legacy ones (e.g. DVB) used in operational satellite communication systems</w:t>
      </w:r>
      <w:r>
        <w:rPr>
          <w:lang w:eastAsia="ja-JP"/>
        </w:rPr>
        <w:t>.</w:t>
      </w:r>
    </w:p>
    <w:p w14:paraId="0F81C976" w14:textId="77777777" w:rsidR="000F33F9" w:rsidRDefault="000F33F9" w:rsidP="007A7434">
      <w:pPr>
        <w:pStyle w:val="Proposal"/>
        <w:rPr>
          <w:lang w:eastAsia="ja-JP"/>
        </w:rPr>
      </w:pPr>
      <w:r>
        <w:rPr>
          <w:lang w:eastAsia="ja-JP"/>
        </w:rPr>
        <w:t>PAPR related issue is left for implementation</w:t>
      </w:r>
    </w:p>
    <w:p w14:paraId="3BE6F0F1" w14:textId="77777777" w:rsidR="005F3A31" w:rsidRDefault="005F3A31" w:rsidP="005F3A31">
      <w:pPr>
        <w:rPr>
          <w:lang w:eastAsia="ja-JP"/>
        </w:rPr>
      </w:pPr>
    </w:p>
    <w:p w14:paraId="6D5BDAEF" w14:textId="77777777" w:rsidR="00D679AA" w:rsidRDefault="00D679AA" w:rsidP="00D679AA">
      <w:pPr>
        <w:pStyle w:val="Proposal"/>
        <w:numPr>
          <w:ilvl w:val="0"/>
          <w:numId w:val="0"/>
        </w:numPr>
        <w:rPr>
          <w:b w:val="0"/>
          <w:lang w:val="en-GB"/>
        </w:rPr>
      </w:pPr>
      <w:r>
        <w:rPr>
          <w:b w:val="0"/>
          <w:lang w:val="en-GB"/>
        </w:rPr>
        <w:t>Companies can express their views below if they do not agree with the proposal:</w:t>
      </w:r>
    </w:p>
    <w:p w14:paraId="77EAFED4" w14:textId="77777777" w:rsidR="00D679AA" w:rsidRPr="00FB7D78" w:rsidRDefault="00D679AA" w:rsidP="00D679AA">
      <w:pPr>
        <w:pStyle w:val="Proposal"/>
        <w:numPr>
          <w:ilvl w:val="0"/>
          <w:numId w:val="0"/>
        </w:num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79AA" w14:paraId="507E8125" w14:textId="77777777" w:rsidTr="0001450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D3EFC89" w14:textId="77777777" w:rsidR="00D679AA" w:rsidRDefault="00D679AA" w:rsidP="0001450D">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46ACE70" w14:textId="77777777" w:rsidR="00D679AA" w:rsidRDefault="00D679AA" w:rsidP="0001450D">
            <w:pPr>
              <w:jc w:val="center"/>
              <w:rPr>
                <w:b/>
                <w:sz w:val="28"/>
                <w:lang w:eastAsia="zh-CN"/>
              </w:rPr>
            </w:pPr>
            <w:r>
              <w:rPr>
                <w:b/>
                <w:lang w:eastAsia="zh-CN"/>
              </w:rPr>
              <w:t>Comments and Views</w:t>
            </w:r>
          </w:p>
        </w:tc>
      </w:tr>
      <w:tr w:rsidR="00D679AA" w14:paraId="48479B68" w14:textId="77777777" w:rsidTr="0001450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B3C559" w14:textId="77777777" w:rsidR="00D679AA" w:rsidRDefault="00D679AA" w:rsidP="000145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BA6C7B0" w14:textId="77777777" w:rsidR="00D679AA" w:rsidRDefault="00D679AA" w:rsidP="0001450D">
            <w:pPr>
              <w:snapToGrid w:val="0"/>
              <w:ind w:left="360"/>
            </w:pPr>
          </w:p>
        </w:tc>
      </w:tr>
    </w:tbl>
    <w:p w14:paraId="53368367" w14:textId="77777777" w:rsidR="00D679AA" w:rsidRDefault="00D679AA" w:rsidP="005F3A31">
      <w:pPr>
        <w:rPr>
          <w:lang w:eastAsia="ja-JP"/>
        </w:rPr>
      </w:pPr>
    </w:p>
    <w:p w14:paraId="29CB5A65" w14:textId="77777777" w:rsidR="007A7434" w:rsidRPr="005F3A31" w:rsidRDefault="007A7434" w:rsidP="005F3A31">
      <w:pPr>
        <w:rPr>
          <w:lang w:eastAsia="ja-JP"/>
        </w:rPr>
      </w:pPr>
    </w:p>
    <w:p w14:paraId="3DF965CB" w14:textId="77777777" w:rsidR="00F36E65" w:rsidRPr="001F1ED6" w:rsidRDefault="00F36E65" w:rsidP="001F1ED6">
      <w:pPr>
        <w:rPr>
          <w:lang w:eastAsia="ja-JP"/>
        </w:rPr>
      </w:pPr>
    </w:p>
    <w:p w14:paraId="5D5DA29F" w14:textId="3A6A80C4" w:rsidR="00686A0C" w:rsidRPr="005F3A31" w:rsidRDefault="00686A0C" w:rsidP="0007602E">
      <w:pPr>
        <w:pStyle w:val="Titre1"/>
        <w:pBdr>
          <w:top w:val="single" w:sz="12" w:space="1" w:color="auto"/>
        </w:pBdr>
        <w:rPr>
          <w:b/>
        </w:rPr>
      </w:pPr>
      <w:r w:rsidRPr="005F3A31">
        <w:t>Reference</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9382"/>
      </w:tblGrid>
      <w:tr w:rsidR="00686A0C" w:rsidRPr="005F3A31" w14:paraId="4E4C1D9F" w14:textId="77777777" w:rsidTr="00534D73">
        <w:tc>
          <w:tcPr>
            <w:tcW w:w="240" w:type="pct"/>
            <w:hideMark/>
          </w:tcPr>
          <w:p w14:paraId="7A211F6E" w14:textId="77777777" w:rsidR="00686A0C" w:rsidRPr="005F3A31" w:rsidRDefault="00686A0C" w:rsidP="001B3927">
            <w:pPr>
              <w:pStyle w:val="Bibliographie"/>
              <w:rPr>
                <w:rFonts w:eastAsiaTheme="minorEastAsia"/>
                <w:noProof/>
              </w:rPr>
            </w:pPr>
            <w:r w:rsidRPr="005F3A31">
              <w:rPr>
                <w:noProof/>
              </w:rPr>
              <w:t xml:space="preserve">[1] </w:t>
            </w:r>
          </w:p>
        </w:tc>
        <w:tc>
          <w:tcPr>
            <w:tcW w:w="0" w:type="auto"/>
            <w:hideMark/>
          </w:tcPr>
          <w:p w14:paraId="63BFC096" w14:textId="4161846B" w:rsidR="00664C4B" w:rsidRPr="005F3A31" w:rsidRDefault="00686A0C" w:rsidP="00664C4B">
            <w:pPr>
              <w:pStyle w:val="Bibliographie"/>
            </w:pPr>
            <w:r w:rsidRPr="005F3A31">
              <w:rPr>
                <w:noProof/>
              </w:rPr>
              <w:t>"TR38.811 Study on NR to su</w:t>
            </w:r>
            <w:r w:rsidR="00664C4B" w:rsidRPr="005F3A31">
              <w:rPr>
                <w:noProof/>
              </w:rPr>
              <w:t>pport non terrestrial network"</w:t>
            </w:r>
          </w:p>
        </w:tc>
      </w:tr>
      <w:tr w:rsidR="00664C4B" w:rsidRPr="005F3A31" w14:paraId="78C1E455" w14:textId="77777777" w:rsidTr="00534D73">
        <w:tc>
          <w:tcPr>
            <w:tcW w:w="240" w:type="pct"/>
          </w:tcPr>
          <w:p w14:paraId="1559624F" w14:textId="5521DA28" w:rsidR="00664C4B" w:rsidRPr="005F3A31" w:rsidRDefault="00664C4B" w:rsidP="001B3927">
            <w:pPr>
              <w:pStyle w:val="Bibliographie"/>
              <w:rPr>
                <w:noProof/>
              </w:rPr>
            </w:pPr>
            <w:r w:rsidRPr="005F3A31">
              <w:rPr>
                <w:noProof/>
              </w:rPr>
              <w:t>[2]</w:t>
            </w:r>
          </w:p>
        </w:tc>
        <w:tc>
          <w:tcPr>
            <w:tcW w:w="0" w:type="auto"/>
          </w:tcPr>
          <w:p w14:paraId="211D3689" w14:textId="2B47C318" w:rsidR="00664C4B" w:rsidRPr="005F3A31" w:rsidRDefault="00664C4B" w:rsidP="00664C4B">
            <w:pPr>
              <w:pStyle w:val="Bibliographie"/>
              <w:rPr>
                <w:noProof/>
              </w:rPr>
            </w:pPr>
            <w:r w:rsidRPr="005F3A31">
              <w:rPr>
                <w:noProof/>
              </w:rPr>
              <w:t xml:space="preserve">“TR38.821 </w:t>
            </w:r>
            <w:r w:rsidR="00B71D3D">
              <w:rPr>
                <w:noProof/>
              </w:rPr>
              <w:t xml:space="preserve">v0.8.0: </w:t>
            </w:r>
            <w:r w:rsidRPr="005F3A31">
              <w:rPr>
                <w:noProof/>
              </w:rPr>
              <w:t>Solutions for NR to support non-terrestrial networks (NTN)”</w:t>
            </w:r>
          </w:p>
        </w:tc>
      </w:tr>
      <w:tr w:rsidR="00664C4B" w:rsidRPr="005F3A31" w14:paraId="07B15A8D" w14:textId="77777777" w:rsidTr="00534D73">
        <w:tc>
          <w:tcPr>
            <w:tcW w:w="240" w:type="pct"/>
          </w:tcPr>
          <w:p w14:paraId="45B5BAF6" w14:textId="39EB983B" w:rsidR="00664C4B" w:rsidRPr="005F3A31" w:rsidRDefault="00664C4B" w:rsidP="001B3927">
            <w:pPr>
              <w:pStyle w:val="Bibliographie"/>
              <w:rPr>
                <w:noProof/>
              </w:rPr>
            </w:pPr>
            <w:r w:rsidRPr="005F3A31">
              <w:rPr>
                <w:noProof/>
              </w:rPr>
              <w:t>[3]</w:t>
            </w:r>
          </w:p>
        </w:tc>
        <w:tc>
          <w:tcPr>
            <w:tcW w:w="0" w:type="auto"/>
          </w:tcPr>
          <w:p w14:paraId="67D23E6A" w14:textId="5753214E" w:rsidR="00664C4B" w:rsidRPr="005F3A31" w:rsidRDefault="00664C4B" w:rsidP="009C78EF">
            <w:pPr>
              <w:pStyle w:val="Bibliographie"/>
              <w:rPr>
                <w:noProof/>
              </w:rPr>
            </w:pPr>
            <w:r w:rsidRPr="005F3A31">
              <w:rPr>
                <w:noProof/>
              </w:rPr>
              <w:t>“RAN1 Chairman’s Notes”, 3GPP TSG RAN WG1 Meeting #9</w:t>
            </w:r>
            <w:r w:rsidR="009C78EF" w:rsidRPr="005F3A31">
              <w:rPr>
                <w:noProof/>
              </w:rPr>
              <w:t>8</w:t>
            </w:r>
          </w:p>
        </w:tc>
      </w:tr>
      <w:tr w:rsidR="004E322D" w:rsidRPr="005F3A31" w14:paraId="6206DD9F" w14:textId="77777777" w:rsidTr="00534D73">
        <w:tc>
          <w:tcPr>
            <w:tcW w:w="240" w:type="pct"/>
          </w:tcPr>
          <w:p w14:paraId="0B1DA0E3" w14:textId="3C70FA7F" w:rsidR="004E322D" w:rsidRPr="005F3A31" w:rsidRDefault="004E322D" w:rsidP="001B3927">
            <w:pPr>
              <w:pStyle w:val="Bibliographie"/>
              <w:rPr>
                <w:noProof/>
              </w:rPr>
            </w:pPr>
            <w:r>
              <w:rPr>
                <w:noProof/>
              </w:rPr>
              <w:t>[4]</w:t>
            </w:r>
          </w:p>
        </w:tc>
        <w:tc>
          <w:tcPr>
            <w:tcW w:w="0" w:type="auto"/>
          </w:tcPr>
          <w:p w14:paraId="0AB1CCB4" w14:textId="1503AE05" w:rsidR="004E322D" w:rsidRPr="005F3A31" w:rsidRDefault="004E322D" w:rsidP="004E322D">
            <w:pPr>
              <w:pStyle w:val="Bibliographie"/>
              <w:rPr>
                <w:noProof/>
              </w:rPr>
            </w:pPr>
            <w:r>
              <w:rPr>
                <w:noProof/>
              </w:rPr>
              <w:t xml:space="preserve">“R1-1909942 </w:t>
            </w:r>
            <w:r w:rsidRPr="004E322D">
              <w:rPr>
                <w:noProof/>
              </w:rPr>
              <w:t xml:space="preserve">Final Report of 3GPP TSG </w:t>
            </w:r>
            <w:r>
              <w:rPr>
                <w:noProof/>
              </w:rPr>
              <w:t>RAN WG1 #98 v1.0.0”</w:t>
            </w:r>
          </w:p>
        </w:tc>
      </w:tr>
    </w:tbl>
    <w:p w14:paraId="55D36901" w14:textId="2EFEE325" w:rsidR="0007602E" w:rsidRPr="005F3A31" w:rsidRDefault="0007602E" w:rsidP="0007602E">
      <w:pPr>
        <w:pStyle w:val="Titre1"/>
        <w:rPr>
          <w:b/>
        </w:rPr>
      </w:pPr>
      <w:r>
        <w:t>Annex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399"/>
      </w:tblGrid>
      <w:tr w:rsidR="0007602E" w14:paraId="3EC72A4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BDC31" w14:textId="77777777" w:rsidR="0007602E" w:rsidRDefault="0007602E">
            <w:pPr>
              <w:snapToGrid w:val="0"/>
              <w:spacing w:after="0"/>
              <w:jc w:val="center"/>
            </w:pPr>
            <w:r>
              <w:t>Contribution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AFAE0" w14:textId="77777777" w:rsidR="0007602E" w:rsidRDefault="0007602E">
            <w:pPr>
              <w:snapToGrid w:val="0"/>
              <w:spacing w:after="0"/>
              <w:jc w:val="center"/>
            </w:pPr>
            <w:r>
              <w:t>Observation/Proposals</w:t>
            </w:r>
          </w:p>
        </w:tc>
      </w:tr>
      <w:tr w:rsidR="0007602E" w:rsidRPr="0007602E" w14:paraId="39C08E3D"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FAE89" w14:textId="77777777" w:rsidR="0007602E" w:rsidRPr="0007602E" w:rsidRDefault="0007602E" w:rsidP="0007602E">
            <w:pPr>
              <w:snapToGrid w:val="0"/>
              <w:spacing w:after="0"/>
              <w:jc w:val="center"/>
            </w:pPr>
            <w:r w:rsidRPr="0007602E">
              <w:t>R1-1911255</w:t>
            </w:r>
          </w:p>
          <w:p w14:paraId="7DA0CDE7" w14:textId="5E720943" w:rsidR="0007602E" w:rsidRDefault="0007602E">
            <w:pPr>
              <w:snapToGrid w:val="0"/>
              <w:spacing w:after="0"/>
              <w:jc w:val="center"/>
            </w:pPr>
            <w:r w:rsidRPr="0007602E">
              <w:t>ESA</w:t>
            </w:r>
          </w:p>
        </w:tc>
        <w:tc>
          <w:tcPr>
            <w:tcW w:w="0" w:type="auto"/>
            <w:tcBorders>
              <w:top w:val="single" w:sz="4" w:space="0" w:color="auto"/>
              <w:left w:val="single" w:sz="4" w:space="0" w:color="auto"/>
              <w:bottom w:val="single" w:sz="4" w:space="0" w:color="auto"/>
              <w:right w:val="single" w:sz="4" w:space="0" w:color="auto"/>
            </w:tcBorders>
            <w:vAlign w:val="center"/>
          </w:tcPr>
          <w:p w14:paraId="56E56780" w14:textId="77777777" w:rsidR="0007602E" w:rsidRDefault="0007602E" w:rsidP="0007602E">
            <w:pPr>
              <w:snapToGrid w:val="0"/>
              <w:spacing w:after="0"/>
              <w:jc w:val="center"/>
            </w:pPr>
          </w:p>
        </w:tc>
      </w:tr>
      <w:tr w:rsidR="0007602E" w14:paraId="07A1733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38DE9C" w14:textId="77777777" w:rsidR="0007602E" w:rsidRDefault="0007602E">
            <w:pPr>
              <w:snapToGrid w:val="0"/>
              <w:spacing w:after="0"/>
              <w:jc w:val="center"/>
            </w:pPr>
            <w:r w:rsidRPr="0007602E">
              <w:t>R1- 1911254</w:t>
            </w:r>
          </w:p>
          <w:p w14:paraId="3EC87F32" w14:textId="52C0F8F0" w:rsidR="0007602E" w:rsidRDefault="0007602E">
            <w:pPr>
              <w:snapToGrid w:val="0"/>
              <w:spacing w:after="0"/>
              <w:jc w:val="center"/>
            </w:pPr>
            <w:r>
              <w:t>ESA</w:t>
            </w:r>
          </w:p>
        </w:tc>
        <w:tc>
          <w:tcPr>
            <w:tcW w:w="0" w:type="auto"/>
            <w:tcBorders>
              <w:top w:val="single" w:sz="4" w:space="0" w:color="auto"/>
              <w:left w:val="single" w:sz="4" w:space="0" w:color="auto"/>
              <w:bottom w:val="single" w:sz="4" w:space="0" w:color="auto"/>
              <w:right w:val="single" w:sz="4" w:space="0" w:color="auto"/>
            </w:tcBorders>
            <w:vAlign w:val="center"/>
          </w:tcPr>
          <w:p w14:paraId="66126BDF" w14:textId="77777777" w:rsidR="0007602E" w:rsidRPr="0007602E" w:rsidRDefault="0007602E" w:rsidP="0007602E">
            <w:pPr>
              <w:snapToGrid w:val="0"/>
              <w:spacing w:after="0"/>
            </w:pPr>
            <w:r w:rsidRPr="0007602E">
              <w:t>Observation 1: Handheld have been assumed with only one RX-branch, therefore only one linearized antenna element having 3dB polarization loss.</w:t>
            </w:r>
          </w:p>
          <w:p w14:paraId="6BC132AF" w14:textId="77777777" w:rsidR="0007602E" w:rsidRPr="0007602E" w:rsidRDefault="0007602E" w:rsidP="0007602E">
            <w:pPr>
              <w:snapToGrid w:val="0"/>
              <w:spacing w:after="0"/>
            </w:pPr>
            <w:r w:rsidRPr="0007602E">
              <w:t>Observation 2: Handheld have been assumed with only one TX-branch and a single antenna element, therefore 3dB polarization loss has been considered at the input of the circular-based satellite receiving antenna.</w:t>
            </w:r>
          </w:p>
          <w:p w14:paraId="6DC25A42" w14:textId="77777777" w:rsidR="0007602E" w:rsidRPr="0007602E" w:rsidRDefault="0007602E" w:rsidP="0007602E">
            <w:pPr>
              <w:snapToGrid w:val="0"/>
              <w:spacing w:after="0"/>
            </w:pPr>
            <w:r w:rsidRPr="0007602E">
              <w:t>Proposal 1: For Ka-band analysis, the equivalent satellite antenna aperture shall be scaled by 2/3 in order to get the same radiation pattern.</w:t>
            </w:r>
          </w:p>
          <w:p w14:paraId="2CC473F6" w14:textId="540D8B63" w:rsidR="0007602E" w:rsidRDefault="0007602E" w:rsidP="0007602E">
            <w:pPr>
              <w:snapToGrid w:val="0"/>
              <w:spacing w:after="0"/>
            </w:pPr>
            <w:r w:rsidRPr="0007602E">
              <w:t xml:space="preserve">Proposal 2: Consider all shown CDFs for the inclusion in the calibration exercise among all </w:t>
            </w:r>
            <w:r w:rsidRPr="0007602E">
              <w:lastRenderedPageBreak/>
              <w:t>companies.</w:t>
            </w:r>
          </w:p>
        </w:tc>
      </w:tr>
      <w:tr w:rsidR="0007602E" w:rsidRPr="0007602E" w14:paraId="30DD2CB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835B37" w14:textId="77777777" w:rsidR="0007602E" w:rsidRDefault="0007602E">
            <w:pPr>
              <w:snapToGrid w:val="0"/>
              <w:spacing w:after="0"/>
              <w:jc w:val="center"/>
            </w:pPr>
            <w:r w:rsidRPr="0007602E">
              <w:lastRenderedPageBreak/>
              <w:t>R1-1911218</w:t>
            </w:r>
          </w:p>
          <w:p w14:paraId="43CB0CD4" w14:textId="6F4F405E" w:rsidR="0007602E" w:rsidRDefault="0007602E">
            <w:pPr>
              <w:snapToGrid w:val="0"/>
              <w:spacing w:after="0"/>
              <w:jc w:val="center"/>
            </w:pPr>
            <w:r>
              <w:t>Nokia</w:t>
            </w:r>
          </w:p>
        </w:tc>
        <w:tc>
          <w:tcPr>
            <w:tcW w:w="0" w:type="auto"/>
            <w:tcBorders>
              <w:top w:val="single" w:sz="4" w:space="0" w:color="auto"/>
              <w:left w:val="single" w:sz="4" w:space="0" w:color="auto"/>
              <w:bottom w:val="single" w:sz="4" w:space="0" w:color="auto"/>
              <w:right w:val="single" w:sz="4" w:space="0" w:color="auto"/>
            </w:tcBorders>
            <w:vAlign w:val="center"/>
          </w:tcPr>
          <w:p w14:paraId="6AF6DB88" w14:textId="77777777" w:rsidR="0007602E" w:rsidRPr="0007602E" w:rsidRDefault="0007602E" w:rsidP="0007602E">
            <w:pPr>
              <w:snapToGrid w:val="0"/>
              <w:spacing w:after="0"/>
              <w:jc w:val="both"/>
            </w:pPr>
            <w:r w:rsidRPr="0007602E">
              <w:t xml:space="preserve">Observation 1: Inter-cell interference mitigation may be beneficial in NTN. </w:t>
            </w:r>
          </w:p>
          <w:p w14:paraId="1B50EEAA" w14:textId="77777777" w:rsidR="0007602E" w:rsidRPr="0007602E" w:rsidRDefault="0007602E" w:rsidP="0007602E">
            <w:pPr>
              <w:snapToGrid w:val="0"/>
              <w:spacing w:after="0"/>
              <w:jc w:val="both"/>
            </w:pPr>
            <w:r w:rsidRPr="0007602E">
              <w:t>Proposal 1: Capture the calibration results above into TR 38.821.</w:t>
            </w:r>
          </w:p>
          <w:p w14:paraId="0AE0A5C9" w14:textId="77777777" w:rsidR="0007602E" w:rsidRPr="0007602E" w:rsidRDefault="0007602E" w:rsidP="0007602E">
            <w:pPr>
              <w:snapToGrid w:val="0"/>
              <w:spacing w:after="0"/>
              <w:jc w:val="both"/>
            </w:pPr>
            <w:r w:rsidRPr="0007602E">
              <w:t>Proposal 2: Capture the link budget analysis results in Table 1 and Table 2 into TR 38.821.</w:t>
            </w:r>
          </w:p>
          <w:p w14:paraId="5FB7FFCC" w14:textId="502DF672" w:rsidR="0007602E" w:rsidRDefault="0007602E" w:rsidP="0007602E">
            <w:pPr>
              <w:snapToGrid w:val="0"/>
              <w:spacing w:after="0"/>
              <w:jc w:val="both"/>
            </w:pPr>
            <w:r w:rsidRPr="0007602E">
              <w:t>Observation 2: In Ka-band, if UE uses shift operation to obtain UL Tx carrier frequency from DL synchronized frequency, then the Doppler shift is smaller.</w:t>
            </w:r>
          </w:p>
        </w:tc>
      </w:tr>
      <w:tr w:rsidR="0007602E" w14:paraId="13BD01D4"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5B2B98" w14:textId="77777777" w:rsidR="0007602E" w:rsidRDefault="0007602E">
            <w:pPr>
              <w:snapToGrid w:val="0"/>
              <w:spacing w:after="0"/>
              <w:jc w:val="center"/>
            </w:pPr>
            <w:r w:rsidRPr="0007602E">
              <w:t>R1-1911214</w:t>
            </w:r>
          </w:p>
          <w:p w14:paraId="51CDBED8" w14:textId="27A4333F" w:rsidR="0007602E" w:rsidRDefault="0007602E">
            <w:pPr>
              <w:snapToGrid w:val="0"/>
              <w:spacing w:after="0"/>
              <w:jc w:val="center"/>
            </w:pPr>
            <w:r>
              <w:t>Nomor</w:t>
            </w:r>
          </w:p>
        </w:tc>
        <w:tc>
          <w:tcPr>
            <w:tcW w:w="0" w:type="auto"/>
            <w:tcBorders>
              <w:top w:val="single" w:sz="4" w:space="0" w:color="auto"/>
              <w:left w:val="single" w:sz="4" w:space="0" w:color="auto"/>
              <w:bottom w:val="single" w:sz="4" w:space="0" w:color="auto"/>
              <w:right w:val="single" w:sz="4" w:space="0" w:color="auto"/>
            </w:tcBorders>
            <w:vAlign w:val="center"/>
          </w:tcPr>
          <w:p w14:paraId="6F0A990C" w14:textId="77777777" w:rsidR="0007602E" w:rsidRPr="0007602E" w:rsidRDefault="0007602E" w:rsidP="0007602E">
            <w:pPr>
              <w:snapToGrid w:val="0"/>
              <w:spacing w:after="0"/>
            </w:pPr>
            <w:r w:rsidRPr="0007602E">
              <w:t xml:space="preserve">Proposal 1: </w:t>
            </w:r>
            <w:r w:rsidRPr="0007602E">
              <w:tab/>
              <w:t>In case of FRF=1, use a bandwidth per beam of 30MHz for S-band and 400MHz and 300MHz for K-band for system level simulations.</w:t>
            </w:r>
          </w:p>
          <w:p w14:paraId="049E629D" w14:textId="77777777" w:rsidR="0007602E" w:rsidRPr="0007602E" w:rsidRDefault="0007602E" w:rsidP="0007602E">
            <w:pPr>
              <w:snapToGrid w:val="0"/>
              <w:spacing w:after="0"/>
            </w:pPr>
            <w:r w:rsidRPr="0007602E">
              <w:t xml:space="preserve">Proposal 2: </w:t>
            </w:r>
            <w:r w:rsidRPr="0007602E">
              <w:tab/>
              <w:t>In case of FRF=2 use a bandwidth per beam of 200MHz for Ka-band for system level simulations.</w:t>
            </w:r>
          </w:p>
          <w:p w14:paraId="5D1F4593" w14:textId="4B39E140" w:rsidR="0007602E" w:rsidRDefault="0007602E" w:rsidP="0007602E">
            <w:pPr>
              <w:snapToGrid w:val="0"/>
              <w:spacing w:after="0"/>
            </w:pPr>
            <w:r w:rsidRPr="0007602E">
              <w:t xml:space="preserve">Proposal 3: </w:t>
            </w:r>
            <w:r w:rsidRPr="0007602E">
              <w:tab/>
              <w:t>In case of FRF=3 use a bandwidth per beam of 10MHz for S-band and 100MHz for Ka-band for system level simulations.</w:t>
            </w:r>
          </w:p>
        </w:tc>
      </w:tr>
      <w:tr w:rsidR="0007602E" w14:paraId="1C681CF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76EE88" w14:textId="77777777" w:rsidR="0007602E" w:rsidRDefault="0007602E">
            <w:pPr>
              <w:snapToGrid w:val="0"/>
              <w:spacing w:after="0"/>
              <w:jc w:val="center"/>
            </w:pPr>
            <w:r w:rsidRPr="0007602E">
              <w:t>R1-1911202</w:t>
            </w:r>
          </w:p>
          <w:p w14:paraId="153990FD" w14:textId="12A9B5F8" w:rsidR="0007602E" w:rsidRDefault="0007602E">
            <w:pPr>
              <w:snapToGrid w:val="0"/>
              <w:spacing w:after="0"/>
              <w:jc w:val="center"/>
            </w:pPr>
            <w:r>
              <w:t>THALES</w:t>
            </w:r>
          </w:p>
        </w:tc>
        <w:tc>
          <w:tcPr>
            <w:tcW w:w="0" w:type="auto"/>
            <w:tcBorders>
              <w:top w:val="single" w:sz="4" w:space="0" w:color="auto"/>
              <w:left w:val="single" w:sz="4" w:space="0" w:color="auto"/>
              <w:bottom w:val="single" w:sz="4" w:space="0" w:color="auto"/>
              <w:right w:val="single" w:sz="4" w:space="0" w:color="auto"/>
            </w:tcBorders>
            <w:vAlign w:val="center"/>
          </w:tcPr>
          <w:p w14:paraId="2A6E10BC" w14:textId="77777777" w:rsidR="0007602E" w:rsidRPr="0007602E" w:rsidRDefault="0007602E" w:rsidP="0007602E">
            <w:pPr>
              <w:snapToGrid w:val="0"/>
              <w:spacing w:after="0"/>
            </w:pPr>
            <w:r w:rsidRPr="0007602E">
              <w:t>Proposal : It is proposed to update Tables 6.1.1-1 and Tables 6.1.162 of TR38.821 as depicted in Section 2.1 of the document.</w:t>
            </w:r>
          </w:p>
          <w:p w14:paraId="5B84C679" w14:textId="77777777" w:rsidR="0007602E" w:rsidRPr="0007602E" w:rsidRDefault="0007602E" w:rsidP="0007602E">
            <w:pPr>
              <w:snapToGrid w:val="0"/>
              <w:spacing w:after="0"/>
            </w:pPr>
            <w:r w:rsidRPr="0007602E">
              <w:t>Proposal : It is proposed to update Section 6.1.3.1 of TR38.821 as depicted in Section 2.2 of the document.</w:t>
            </w:r>
          </w:p>
          <w:p w14:paraId="0FBF096B" w14:textId="77777777" w:rsidR="0007602E" w:rsidRPr="0007602E" w:rsidRDefault="0007602E" w:rsidP="0007602E">
            <w:pPr>
              <w:snapToGrid w:val="0"/>
              <w:spacing w:after="0"/>
            </w:pPr>
            <w:r w:rsidRPr="0007602E">
              <w:t>Proposal : It is proposed to update Table 6.1.1-5 of TR38.821 as depicted in Section 2.3 of the document.</w:t>
            </w:r>
          </w:p>
          <w:p w14:paraId="5C7C0211" w14:textId="2ED91235" w:rsidR="0007602E" w:rsidRDefault="0007602E" w:rsidP="0007602E">
            <w:pPr>
              <w:snapToGrid w:val="0"/>
              <w:spacing w:after="0"/>
            </w:pPr>
            <w:r w:rsidRPr="0007602E">
              <w:t>Proposal : It is proposed to update Sections 6.1.2 and 6.3 of TR38.821 as depicted in Section 2.4 of the document.</w:t>
            </w:r>
          </w:p>
        </w:tc>
      </w:tr>
      <w:tr w:rsidR="0007602E" w14:paraId="3EA13E4B"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59780C" w14:textId="77777777" w:rsidR="0007602E" w:rsidRDefault="008F2220">
            <w:pPr>
              <w:snapToGrid w:val="0"/>
              <w:spacing w:after="0"/>
              <w:jc w:val="center"/>
            </w:pPr>
            <w:r w:rsidRPr="008F2220">
              <w:t>R1-1911213</w:t>
            </w:r>
          </w:p>
          <w:p w14:paraId="77E547F5" w14:textId="105F6025" w:rsidR="008F2220" w:rsidRPr="0007602E" w:rsidRDefault="008F2220">
            <w:pPr>
              <w:snapToGrid w:val="0"/>
              <w:spacing w:after="0"/>
              <w:jc w:val="center"/>
            </w:pPr>
            <w:r>
              <w:t>THALES</w:t>
            </w:r>
          </w:p>
        </w:tc>
        <w:tc>
          <w:tcPr>
            <w:tcW w:w="0" w:type="auto"/>
            <w:tcBorders>
              <w:top w:val="single" w:sz="4" w:space="0" w:color="auto"/>
              <w:left w:val="single" w:sz="4" w:space="0" w:color="auto"/>
              <w:bottom w:val="single" w:sz="4" w:space="0" w:color="auto"/>
              <w:right w:val="single" w:sz="4" w:space="0" w:color="auto"/>
            </w:tcBorders>
            <w:vAlign w:val="center"/>
          </w:tcPr>
          <w:p w14:paraId="251546BD" w14:textId="77777777" w:rsidR="008F2220" w:rsidRPr="008F2220" w:rsidRDefault="008F2220" w:rsidP="008F2220">
            <w:pPr>
              <w:snapToGrid w:val="0"/>
              <w:spacing w:after="0"/>
            </w:pPr>
            <w:r w:rsidRPr="008F2220">
              <w:t>Observation 1</w:t>
            </w:r>
            <w:r w:rsidRPr="008F2220">
              <w:tab/>
              <w:t>Calibration results show that some trade-offs should be carried between the frequency reuse factor and the bandwidth available in order to optimize the system capacity.</w:t>
            </w:r>
          </w:p>
          <w:p w14:paraId="3C477410" w14:textId="77777777" w:rsidR="008F2220" w:rsidRPr="008F2220" w:rsidRDefault="008F2220" w:rsidP="008F2220">
            <w:pPr>
              <w:snapToGrid w:val="0"/>
              <w:spacing w:after="0"/>
            </w:pPr>
            <w:r w:rsidRPr="008F2220">
              <w:t>Observation 2</w:t>
            </w:r>
            <w:r w:rsidRPr="008F2220">
              <w:tab/>
              <w:t>For GEO study cases in S-Band involving handheld terminals, throughput performance is limited by the terminals’ RF capabilities.</w:t>
            </w:r>
          </w:p>
          <w:p w14:paraId="1C3C5485" w14:textId="77777777" w:rsidR="008F2220" w:rsidRPr="008F2220" w:rsidRDefault="008F2220" w:rsidP="008F2220">
            <w:pPr>
              <w:snapToGrid w:val="0"/>
              <w:spacing w:after="0"/>
            </w:pPr>
            <w:r w:rsidRPr="008F2220">
              <w:t>Observation 3</w:t>
            </w:r>
            <w:r w:rsidRPr="008F2220">
              <w:tab/>
              <w:t>The calibration results are representative of the CINR experienced at the input of one RX branch. In other words, the potential gain obtained after the coherent recombination of the multiple RX branches is not taken into account in the calibration results presented here.</w:t>
            </w:r>
          </w:p>
          <w:p w14:paraId="51832976" w14:textId="77777777" w:rsidR="008F2220" w:rsidRPr="008F2220" w:rsidRDefault="008F2220" w:rsidP="008F2220">
            <w:pPr>
              <w:snapToGrid w:val="0"/>
              <w:spacing w:after="0"/>
            </w:pPr>
            <w:r w:rsidRPr="008F2220">
              <w:t>Observation 4</w:t>
            </w:r>
            <w:r w:rsidRPr="008F2220">
              <w:tab/>
              <w:t>The CINR values presented in the link budget analysis tends to be pessimistic but they are not representative of the worst case scenarios.</w:t>
            </w:r>
          </w:p>
          <w:p w14:paraId="2FDA8815" w14:textId="77777777" w:rsidR="008F2220" w:rsidRPr="008F2220" w:rsidRDefault="008F2220" w:rsidP="008F2220">
            <w:pPr>
              <w:snapToGrid w:val="0"/>
              <w:spacing w:after="0"/>
            </w:pPr>
            <w:r w:rsidRPr="008F2220">
              <w:t>Observation 5</w:t>
            </w:r>
            <w:r w:rsidRPr="008F2220">
              <w:tab/>
              <w:t>The link budget results are representative of the CINR experienced at the input of one RX branch. In other words, the potential gain obtained after the coherent recombination of the multiple RX branches is not taken into account in the ling budget results presented here.</w:t>
            </w:r>
          </w:p>
          <w:p w14:paraId="6DA35CE7" w14:textId="77777777" w:rsidR="008F2220" w:rsidRPr="008F2220" w:rsidRDefault="008F2220" w:rsidP="008F2220">
            <w:pPr>
              <w:snapToGrid w:val="0"/>
              <w:spacing w:after="0"/>
            </w:pPr>
          </w:p>
          <w:p w14:paraId="2F2FEA80" w14:textId="77777777" w:rsidR="008F2220" w:rsidRPr="008F2220" w:rsidRDefault="008F2220" w:rsidP="008F2220">
            <w:pPr>
              <w:snapToGrid w:val="0"/>
              <w:spacing w:after="0"/>
            </w:pPr>
            <w:r w:rsidRPr="008F2220">
              <w:t>Proposal 1</w:t>
            </w:r>
            <w:r w:rsidRPr="008F2220">
              <w:tab/>
              <w:t>RAN1 WG should clarify the procedure to decide whether a beam should be discarded or not. In particular, it should be clarify if the beam is considered discarded when its Voronoï cell is not properly defined (i.e. boundless).</w:t>
            </w:r>
          </w:p>
          <w:p w14:paraId="32068175" w14:textId="5C440F95" w:rsidR="0007602E" w:rsidRPr="0007602E" w:rsidRDefault="008F2220" w:rsidP="008F2220">
            <w:pPr>
              <w:snapToGrid w:val="0"/>
              <w:spacing w:after="0"/>
            </w:pPr>
            <w:r w:rsidRPr="008F2220">
              <w:t>Proposal 2</w:t>
            </w:r>
            <w:r w:rsidRPr="008F2220">
              <w:tab/>
              <w:t>RAN1 WG should clarify what should be done when the Voronoi cell associated to the only beam of interest is not properly defined (i.e. boundless).</w:t>
            </w:r>
          </w:p>
        </w:tc>
      </w:tr>
      <w:tr w:rsidR="0007602E" w14:paraId="33609C49"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936838" w14:textId="77777777" w:rsidR="0007602E" w:rsidRDefault="008F2220">
            <w:pPr>
              <w:snapToGrid w:val="0"/>
              <w:spacing w:after="0"/>
              <w:jc w:val="center"/>
            </w:pPr>
            <w:r w:rsidRPr="008F2220">
              <w:t>R1-1911113</w:t>
            </w:r>
          </w:p>
          <w:p w14:paraId="302BD57B" w14:textId="4E12134B" w:rsidR="008F2220" w:rsidRPr="0007602E" w:rsidRDefault="008F2220">
            <w:pPr>
              <w:snapToGrid w:val="0"/>
              <w:spacing w:after="0"/>
              <w:jc w:val="center"/>
            </w:pPr>
            <w:r>
              <w:t>Qualcomm</w:t>
            </w:r>
          </w:p>
        </w:tc>
        <w:tc>
          <w:tcPr>
            <w:tcW w:w="0" w:type="auto"/>
            <w:tcBorders>
              <w:top w:val="single" w:sz="4" w:space="0" w:color="auto"/>
              <w:left w:val="single" w:sz="4" w:space="0" w:color="auto"/>
              <w:bottom w:val="single" w:sz="4" w:space="0" w:color="auto"/>
              <w:right w:val="single" w:sz="4" w:space="0" w:color="auto"/>
            </w:tcBorders>
            <w:vAlign w:val="center"/>
          </w:tcPr>
          <w:p w14:paraId="1CA9A661" w14:textId="2A077CF9" w:rsidR="0007602E" w:rsidRPr="0007602E" w:rsidRDefault="00417448" w:rsidP="0007602E">
            <w:pPr>
              <w:snapToGrid w:val="0"/>
              <w:spacing w:after="0"/>
            </w:pPr>
            <w:r w:rsidRPr="00417448">
              <w:t>Observation 1: The 2-rooted PRACH preamble design allows estimation of delay up to the CP duration and frequency offset up to half of the preamble bandwidth.</w:t>
            </w:r>
          </w:p>
        </w:tc>
      </w:tr>
      <w:tr w:rsidR="0007602E" w14:paraId="64A90E05"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DC9B9C" w14:textId="77777777" w:rsidR="0007602E" w:rsidRDefault="002825F3">
            <w:pPr>
              <w:snapToGrid w:val="0"/>
              <w:spacing w:after="0"/>
              <w:jc w:val="center"/>
            </w:pPr>
            <w:r w:rsidRPr="002825F3">
              <w:t>R1-1911002</w:t>
            </w:r>
          </w:p>
          <w:p w14:paraId="71AB60B8" w14:textId="794A7940" w:rsidR="002825F3" w:rsidRPr="0007602E" w:rsidRDefault="002825F3">
            <w:pPr>
              <w:snapToGrid w:val="0"/>
              <w:spacing w:after="0"/>
              <w:jc w:val="center"/>
            </w:pPr>
            <w:r>
              <w:t>Panasonic</w:t>
            </w:r>
          </w:p>
        </w:tc>
        <w:tc>
          <w:tcPr>
            <w:tcW w:w="0" w:type="auto"/>
            <w:tcBorders>
              <w:top w:val="single" w:sz="4" w:space="0" w:color="auto"/>
              <w:left w:val="single" w:sz="4" w:space="0" w:color="auto"/>
              <w:bottom w:val="single" w:sz="4" w:space="0" w:color="auto"/>
              <w:right w:val="single" w:sz="4" w:space="0" w:color="auto"/>
            </w:tcBorders>
            <w:vAlign w:val="center"/>
          </w:tcPr>
          <w:p w14:paraId="56AA7721" w14:textId="77777777" w:rsidR="0007602E" w:rsidRPr="0007602E" w:rsidRDefault="0007602E" w:rsidP="0007602E">
            <w:pPr>
              <w:snapToGrid w:val="0"/>
              <w:spacing w:after="0"/>
            </w:pPr>
          </w:p>
        </w:tc>
      </w:tr>
      <w:tr w:rsidR="0007602E" w14:paraId="4D4C0E4A"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CCFA7C" w14:textId="77777777" w:rsidR="0007602E" w:rsidRDefault="002825F3">
            <w:pPr>
              <w:snapToGrid w:val="0"/>
              <w:spacing w:after="0"/>
              <w:jc w:val="center"/>
            </w:pPr>
            <w:r w:rsidRPr="002825F3">
              <w:lastRenderedPageBreak/>
              <w:t>R1-1910980</w:t>
            </w:r>
          </w:p>
          <w:p w14:paraId="282A1135" w14:textId="7CB22EE6" w:rsidR="002825F3" w:rsidRPr="0007602E" w:rsidRDefault="002825F3">
            <w:pPr>
              <w:snapToGrid w:val="0"/>
              <w:spacing w:after="0"/>
              <w:jc w:val="center"/>
            </w:pPr>
            <w:r>
              <w:t>Ericsson</w:t>
            </w:r>
          </w:p>
        </w:tc>
        <w:tc>
          <w:tcPr>
            <w:tcW w:w="0" w:type="auto"/>
            <w:tcBorders>
              <w:top w:val="single" w:sz="4" w:space="0" w:color="auto"/>
              <w:left w:val="single" w:sz="4" w:space="0" w:color="auto"/>
              <w:bottom w:val="single" w:sz="4" w:space="0" w:color="auto"/>
              <w:right w:val="single" w:sz="4" w:space="0" w:color="auto"/>
            </w:tcBorders>
            <w:vAlign w:val="center"/>
          </w:tcPr>
          <w:p w14:paraId="4949582D" w14:textId="77777777" w:rsidR="002825F3" w:rsidRPr="002825F3" w:rsidRDefault="002825F3" w:rsidP="002825F3">
            <w:pPr>
              <w:snapToGrid w:val="0"/>
              <w:spacing w:after="0"/>
            </w:pPr>
            <w:r w:rsidRPr="002825F3">
              <w:t>Observation 1</w:t>
            </w:r>
            <w:r w:rsidRPr="002825F3">
              <w:tab/>
              <w:t>For Ka-band GEO in both Case 1 and Case 2, the coupling loss ranges from ~104 dB to ~122 dB and is independent of frequency reuse option.</w:t>
            </w:r>
          </w:p>
          <w:p w14:paraId="1DC89090" w14:textId="77777777" w:rsidR="002825F3" w:rsidRPr="002825F3" w:rsidRDefault="002825F3" w:rsidP="002825F3">
            <w:pPr>
              <w:snapToGrid w:val="0"/>
              <w:spacing w:after="0"/>
            </w:pPr>
            <w:r w:rsidRPr="002825F3">
              <w:t>Observation 2</w:t>
            </w:r>
            <w:r w:rsidRPr="002825F3">
              <w:tab/>
              <w:t>For Ka-band GEO in Case 1, the geometry SIR ranges from ~-3.8 dB to ~1.5 dB, demonstrating that with frequency reuse 1, interference could be a limiting factor for a fully loaded LEO system. Comparing geometry SIR to geometry SINR, the difference at 50th percentile is within ~0.2 dB, demonstrating that noise effect is negligible in this interference-limited scenario.</w:t>
            </w:r>
          </w:p>
          <w:p w14:paraId="325EB277" w14:textId="77777777" w:rsidR="002825F3" w:rsidRPr="002825F3" w:rsidRDefault="002825F3" w:rsidP="002825F3">
            <w:pPr>
              <w:snapToGrid w:val="0"/>
              <w:spacing w:after="0"/>
            </w:pPr>
            <w:r w:rsidRPr="002825F3">
              <w:t>Observation 3</w:t>
            </w:r>
            <w:r w:rsidRPr="002825F3">
              <w:tab/>
              <w:t>For Ka-band GEO in Case 2,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75F14403" w14:textId="77777777" w:rsidR="002825F3" w:rsidRPr="002825F3" w:rsidRDefault="002825F3" w:rsidP="002825F3">
            <w:pPr>
              <w:snapToGrid w:val="0"/>
              <w:spacing w:after="0"/>
            </w:pPr>
            <w:r w:rsidRPr="002825F3">
              <w:t>Observation 4</w:t>
            </w:r>
            <w:r w:rsidRPr="002825F3">
              <w:tab/>
              <w:t>For Ka-band LEO-600 in both Case 6 and Case 7, the coupling loss ranges from ~94 dB to ~100 dB and is independent of frequency reuse option.</w:t>
            </w:r>
          </w:p>
          <w:p w14:paraId="43CB1D8D" w14:textId="77777777" w:rsidR="002825F3" w:rsidRPr="002825F3" w:rsidRDefault="002825F3" w:rsidP="002825F3">
            <w:pPr>
              <w:snapToGrid w:val="0"/>
              <w:spacing w:after="0"/>
            </w:pPr>
            <w:r w:rsidRPr="002825F3">
              <w:t>Observation 5</w:t>
            </w:r>
            <w:r w:rsidRPr="002825F3">
              <w:tab/>
              <w:t>For Ka-band LEO-600 in Case 6,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62398ACE" w14:textId="77777777" w:rsidR="002825F3" w:rsidRPr="002825F3" w:rsidRDefault="002825F3" w:rsidP="002825F3">
            <w:pPr>
              <w:snapToGrid w:val="0"/>
              <w:spacing w:after="0"/>
            </w:pPr>
            <w:r w:rsidRPr="002825F3">
              <w:t>Observation 6</w:t>
            </w:r>
            <w:r w:rsidRPr="002825F3">
              <w:tab/>
              <w:t>For Ka-band LEO-600 in Case 6,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548EDFD8" w14:textId="77777777" w:rsidR="002825F3" w:rsidRPr="002825F3" w:rsidRDefault="002825F3" w:rsidP="002825F3">
            <w:pPr>
              <w:snapToGrid w:val="0"/>
              <w:spacing w:after="0"/>
            </w:pPr>
            <w:r w:rsidRPr="002825F3">
              <w:t>Observation 7</w:t>
            </w:r>
            <w:r w:rsidRPr="002825F3">
              <w:tab/>
              <w:t>For S-band LEO-600 in both Case 9 and Case 10, the coupling loss ranges from ~122 dB to ~129 dB and is independent of frequency reuse option.</w:t>
            </w:r>
          </w:p>
          <w:p w14:paraId="082E479A" w14:textId="77777777" w:rsidR="002825F3" w:rsidRPr="002825F3" w:rsidRDefault="002825F3" w:rsidP="002825F3">
            <w:pPr>
              <w:snapToGrid w:val="0"/>
              <w:spacing w:after="0"/>
            </w:pPr>
            <w:r w:rsidRPr="002825F3">
              <w:t>Observation 8</w:t>
            </w:r>
            <w:r w:rsidRPr="002825F3">
              <w:tab/>
              <w:t>For S-band LEO-600 in Case 9,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727D8229" w14:textId="77777777" w:rsidR="002825F3" w:rsidRPr="002825F3" w:rsidRDefault="002825F3" w:rsidP="002825F3">
            <w:pPr>
              <w:snapToGrid w:val="0"/>
              <w:spacing w:after="0"/>
            </w:pPr>
            <w:r w:rsidRPr="002825F3">
              <w:t>Observation 9</w:t>
            </w:r>
            <w:r w:rsidRPr="002825F3">
              <w:tab/>
              <w:t>For S-band LEO-600 in Case 10, the geometry SIR ranges from ~7.6 dB 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53F746F8" w14:textId="77777777" w:rsidR="002825F3" w:rsidRPr="002825F3" w:rsidRDefault="002825F3" w:rsidP="002825F3">
            <w:pPr>
              <w:snapToGrid w:val="0"/>
              <w:spacing w:after="0"/>
            </w:pPr>
            <w:r w:rsidRPr="002825F3">
              <w:t>Observation 10</w:t>
            </w:r>
            <w:r w:rsidRPr="002825F3">
              <w:tab/>
              <w:t>For S-band LEO-1200 in both Case 14 and Case 15, the coupling loss ranges from ~128 dB to ~135 dB and is independent of frequency reuse option. Note that this range is 6 dB larger than the counterpart in S-band LEO-600, mainly due to the increased free-space pathloss.</w:t>
            </w:r>
          </w:p>
          <w:p w14:paraId="506A7D79" w14:textId="77777777" w:rsidR="002825F3" w:rsidRPr="002825F3" w:rsidRDefault="002825F3" w:rsidP="002825F3">
            <w:pPr>
              <w:snapToGrid w:val="0"/>
              <w:spacing w:after="0"/>
            </w:pPr>
            <w:r w:rsidRPr="002825F3">
              <w:t>Observation 11</w:t>
            </w:r>
            <w:r w:rsidRPr="002825F3">
              <w:tab/>
              <w:t>For S-band LEO-1200 in Case 14,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205C5B95" w14:textId="77777777" w:rsidR="002825F3" w:rsidRPr="002825F3" w:rsidRDefault="002825F3" w:rsidP="002825F3">
            <w:pPr>
              <w:snapToGrid w:val="0"/>
              <w:spacing w:after="0"/>
            </w:pPr>
            <w:r w:rsidRPr="002825F3">
              <w:t>Observation 12</w:t>
            </w:r>
            <w:r w:rsidRPr="002825F3">
              <w:tab/>
              <w:t xml:space="preserve">For S-band LEO-1200 in Case 15, the geometry SIR ranges from ~7.6 dB </w:t>
            </w:r>
            <w:r w:rsidRPr="002825F3">
              <w:lastRenderedPageBreak/>
              <w:t>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123227B1" w14:textId="77777777" w:rsidR="002825F3" w:rsidRPr="002825F3" w:rsidRDefault="002825F3" w:rsidP="002825F3">
            <w:pPr>
              <w:snapToGrid w:val="0"/>
              <w:spacing w:after="0"/>
            </w:pPr>
          </w:p>
          <w:p w14:paraId="29296C7F" w14:textId="77777777" w:rsidR="002825F3" w:rsidRPr="002825F3" w:rsidRDefault="002825F3" w:rsidP="002825F3">
            <w:pPr>
              <w:snapToGrid w:val="0"/>
              <w:spacing w:after="0"/>
            </w:pPr>
            <w:r w:rsidRPr="002825F3">
              <w:t>Based on the discussion in the previous sections we propose the following:</w:t>
            </w:r>
          </w:p>
          <w:p w14:paraId="35340AA5" w14:textId="77777777" w:rsidR="002825F3" w:rsidRPr="002825F3" w:rsidRDefault="002825F3" w:rsidP="002825F3">
            <w:pPr>
              <w:snapToGrid w:val="0"/>
              <w:spacing w:after="0"/>
            </w:pPr>
            <w:r w:rsidRPr="002825F3">
              <w:t>Proposal 1</w:t>
            </w:r>
            <w:r w:rsidRPr="002825F3">
              <w:tab/>
              <w:t>RAN1 to prioritize LEO bent-pipe/transparent architecture and consider regenerative architecture as second priority in Release-16 NTN evaluation.</w:t>
            </w:r>
          </w:p>
          <w:p w14:paraId="288932DC" w14:textId="77777777" w:rsidR="002825F3" w:rsidRPr="002825F3" w:rsidRDefault="002825F3" w:rsidP="002825F3">
            <w:pPr>
              <w:snapToGrid w:val="0"/>
              <w:spacing w:after="0"/>
            </w:pPr>
            <w:r w:rsidRPr="002825F3">
              <w:t>Proposal 2</w:t>
            </w:r>
            <w:r w:rsidRPr="002825F3">
              <w:tab/>
              <w:t>RAN1 to prioritize the use cases of eMBB, fixed wireless and backhauling in Rel-16 NTN.</w:t>
            </w:r>
          </w:p>
          <w:p w14:paraId="3270F05F" w14:textId="77777777" w:rsidR="002825F3" w:rsidRPr="002825F3" w:rsidRDefault="002825F3" w:rsidP="002825F3">
            <w:pPr>
              <w:snapToGrid w:val="0"/>
              <w:spacing w:after="0"/>
            </w:pPr>
            <w:r w:rsidRPr="002825F3">
              <w:t>Proposal 3</w:t>
            </w:r>
            <w:r w:rsidRPr="002825F3">
              <w:tab/>
              <w:t>For UL power control setting for calibration, it is assumed that (1) handheld UE in S band transmits with 23 dBm power, equally distributed over the channel bandwidth of 360 kHz and that (2) VSAT UE in Ka band transmits with 33 dBm power, equally distributed over the channel bandwidth equal to the system bandwidth allocated to each beam divided by 10.</w:t>
            </w:r>
          </w:p>
          <w:p w14:paraId="31C24D2C" w14:textId="77777777" w:rsidR="002825F3" w:rsidRPr="002825F3" w:rsidRDefault="002825F3" w:rsidP="002825F3">
            <w:pPr>
              <w:snapToGrid w:val="0"/>
              <w:spacing w:after="0"/>
            </w:pPr>
            <w:r w:rsidRPr="002825F3">
              <w:t>Proposal 4</w:t>
            </w:r>
            <w:r w:rsidRPr="002825F3">
              <w:tab/>
              <w:t>The VSAT UE RX/TX beam should be configured to point directly towards the serving satellite.</w:t>
            </w:r>
          </w:p>
          <w:p w14:paraId="0617509A" w14:textId="77777777" w:rsidR="002825F3" w:rsidRPr="002825F3" w:rsidRDefault="002825F3" w:rsidP="002825F3">
            <w:pPr>
              <w:snapToGrid w:val="0"/>
              <w:spacing w:after="0"/>
            </w:pPr>
            <w:r w:rsidRPr="002825F3">
              <w:t>Proposal 5</w:t>
            </w:r>
            <w:r w:rsidRPr="002825F3">
              <w:tab/>
              <w:t>RAN1 to clarify the definition of “geometry SINR” and discuss if it should be one of the calibration metrics.</w:t>
            </w:r>
          </w:p>
          <w:p w14:paraId="70E2F132" w14:textId="763D6DCF" w:rsidR="0007602E" w:rsidRPr="0007602E" w:rsidRDefault="002825F3" w:rsidP="0007602E">
            <w:pPr>
              <w:snapToGrid w:val="0"/>
              <w:spacing w:after="0"/>
            </w:pPr>
            <w:r w:rsidRPr="002825F3">
              <w:t>Proposal 6</w:t>
            </w:r>
            <w:r w:rsidRPr="002825F3">
              <w:tab/>
              <w:t>RAN1 to re-examine the agreed BS and UE configurations and adjust parameters as appropriate.</w:t>
            </w:r>
          </w:p>
        </w:tc>
      </w:tr>
      <w:tr w:rsidR="002825F3" w14:paraId="28E4AE18"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4CBFF" w14:textId="77777777" w:rsidR="002825F3" w:rsidRDefault="003D67A2">
            <w:pPr>
              <w:snapToGrid w:val="0"/>
              <w:spacing w:after="0"/>
              <w:jc w:val="center"/>
            </w:pPr>
            <w:r w:rsidRPr="003D67A2">
              <w:lastRenderedPageBreak/>
              <w:t>R1-1910745</w:t>
            </w:r>
          </w:p>
          <w:p w14:paraId="66175517" w14:textId="74E2F46A" w:rsidR="003D67A2" w:rsidRPr="002825F3" w:rsidRDefault="003D67A2">
            <w:pPr>
              <w:snapToGrid w:val="0"/>
              <w:spacing w:after="0"/>
              <w:jc w:val="center"/>
            </w:pPr>
            <w:r>
              <w:t>Sony</w:t>
            </w:r>
          </w:p>
        </w:tc>
        <w:tc>
          <w:tcPr>
            <w:tcW w:w="0" w:type="auto"/>
            <w:tcBorders>
              <w:top w:val="single" w:sz="4" w:space="0" w:color="auto"/>
              <w:left w:val="single" w:sz="4" w:space="0" w:color="auto"/>
              <w:bottom w:val="single" w:sz="4" w:space="0" w:color="auto"/>
              <w:right w:val="single" w:sz="4" w:space="0" w:color="auto"/>
            </w:tcBorders>
            <w:vAlign w:val="center"/>
          </w:tcPr>
          <w:p w14:paraId="383B2DE6" w14:textId="77777777" w:rsidR="003D67A2" w:rsidRPr="003D67A2" w:rsidRDefault="003D67A2" w:rsidP="003D67A2">
            <w:pPr>
              <w:snapToGrid w:val="0"/>
              <w:spacing w:after="0"/>
            </w:pPr>
            <w:r w:rsidRPr="003D67A2">
              <w:t>Proposal 1: Capture the SLS calibration results in Fig. 1-4 into TR 38.821.</w:t>
            </w:r>
          </w:p>
          <w:p w14:paraId="515CB110" w14:textId="77777777" w:rsidR="003D67A2" w:rsidRPr="003D67A2" w:rsidRDefault="003D67A2" w:rsidP="003D67A2">
            <w:pPr>
              <w:snapToGrid w:val="0"/>
              <w:spacing w:after="0"/>
            </w:pPr>
            <w:r w:rsidRPr="003D67A2">
              <w:t>Observation 1: For UL, large CNR can be achieved because VSAT UE has enough Tx power against channel bandwidth in study case 1,2,6,7. on the other hand, only small CNR can be achieved because handheld UE does not have enough Tx power against channel bandwidth in study case 9,10,14,15.</w:t>
            </w:r>
          </w:p>
          <w:p w14:paraId="6C018ADA" w14:textId="77777777" w:rsidR="003D67A2" w:rsidRPr="003D67A2" w:rsidRDefault="003D67A2" w:rsidP="003D67A2">
            <w:pPr>
              <w:snapToGrid w:val="0"/>
              <w:spacing w:after="0"/>
            </w:pPr>
            <w:r w:rsidRPr="003D67A2">
              <w:t>Observation 2: For UL in study case 1,2,6,7, larger CNR can be achieved when using option 2 than option 1 because channel bandwidth of option 2 is narrower than that of option 1.</w:t>
            </w:r>
          </w:p>
          <w:p w14:paraId="282830CB" w14:textId="1238B772" w:rsidR="002825F3" w:rsidRPr="002825F3" w:rsidRDefault="003D67A2" w:rsidP="003D67A2">
            <w:pPr>
              <w:snapToGrid w:val="0"/>
              <w:spacing w:after="0"/>
            </w:pPr>
            <w:r w:rsidRPr="003D67A2">
              <w:t>Proposal 2: Capture the link budget results in table 1-4 into TR 38.821.</w:t>
            </w:r>
          </w:p>
        </w:tc>
      </w:tr>
      <w:tr w:rsidR="003D67A2" w14:paraId="171270DA"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F07D77" w14:textId="77777777" w:rsidR="003D67A2" w:rsidRDefault="003D67A2">
            <w:pPr>
              <w:snapToGrid w:val="0"/>
              <w:spacing w:after="0"/>
              <w:jc w:val="center"/>
            </w:pPr>
            <w:r w:rsidRPr="003D67A2">
              <w:t>R1-1910656</w:t>
            </w:r>
          </w:p>
          <w:p w14:paraId="5E7B232E" w14:textId="334C55DA" w:rsidR="003D67A2" w:rsidRPr="003D67A2" w:rsidRDefault="003D67A2">
            <w:pPr>
              <w:snapToGrid w:val="0"/>
              <w:spacing w:after="0"/>
              <w:jc w:val="center"/>
            </w:pPr>
            <w:r w:rsidRPr="003D67A2">
              <w:t>Intel Corporation</w:t>
            </w:r>
          </w:p>
        </w:tc>
        <w:tc>
          <w:tcPr>
            <w:tcW w:w="0" w:type="auto"/>
            <w:tcBorders>
              <w:top w:val="single" w:sz="4" w:space="0" w:color="auto"/>
              <w:left w:val="single" w:sz="4" w:space="0" w:color="auto"/>
              <w:bottom w:val="single" w:sz="4" w:space="0" w:color="auto"/>
              <w:right w:val="single" w:sz="4" w:space="0" w:color="auto"/>
            </w:tcBorders>
            <w:vAlign w:val="center"/>
          </w:tcPr>
          <w:p w14:paraId="6459C790" w14:textId="77777777" w:rsidR="003D67A2" w:rsidRDefault="003D67A2" w:rsidP="00BA75F6">
            <w:r w:rsidRPr="006979B2">
              <w:t>Observation</w:t>
            </w:r>
            <w:r>
              <w:t xml:space="preserve">: </w:t>
            </w:r>
          </w:p>
          <w:p w14:paraId="6349DB18" w14:textId="77777777" w:rsidR="003D67A2" w:rsidRPr="006979B2" w:rsidRDefault="003D67A2" w:rsidP="00BA75F6">
            <w:pPr>
              <w:rPr>
                <w:rFonts w:ascii="Times New Roman" w:hAnsi="Times New Roman"/>
                <w:i/>
              </w:rPr>
            </w:pPr>
            <w:r w:rsidRPr="006979B2">
              <w:rPr>
                <w:rFonts w:ascii="Times New Roman" w:hAnsi="Times New Roman"/>
                <w:i/>
              </w:rPr>
              <w:t>The worst case differential delay for the agreed evaluation assumptions is lower comparing to the agreed maximum value for NTN deployment</w:t>
            </w:r>
          </w:p>
          <w:p w14:paraId="23670442" w14:textId="77777777" w:rsidR="003D67A2" w:rsidRDefault="003D67A2" w:rsidP="00BA75F6">
            <w:r w:rsidRPr="00A52B4D">
              <w:rPr>
                <w:i/>
              </w:rPr>
              <w:t>Proposal</w:t>
            </w:r>
            <w:r>
              <w:t xml:space="preserve">: </w:t>
            </w:r>
          </w:p>
          <w:p w14:paraId="421B17F7" w14:textId="77777777" w:rsidR="003D67A2" w:rsidRPr="008A567F" w:rsidRDefault="003D67A2" w:rsidP="00BA75F6">
            <w:pPr>
              <w:rPr>
                <w:rFonts w:ascii="Times New Roman" w:hAnsi="Times New Roman"/>
                <w:i/>
              </w:rPr>
            </w:pPr>
            <w:r w:rsidRPr="00CA6E06">
              <w:rPr>
                <w:rFonts w:ascii="Times New Roman" w:hAnsi="Times New Roman"/>
                <w:i/>
              </w:rPr>
              <w:t xml:space="preserve">Capture the exact values of maximum differential delay and differential Doppler for PRACH link level evaluations (cases 1-3) </w:t>
            </w:r>
            <w:r>
              <w:rPr>
                <w:rFonts w:ascii="Times New Roman" w:hAnsi="Times New Roman"/>
                <w:i/>
              </w:rPr>
              <w:t>according to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327"/>
              <w:gridCol w:w="1212"/>
              <w:gridCol w:w="1212"/>
              <w:gridCol w:w="1168"/>
              <w:gridCol w:w="1180"/>
              <w:gridCol w:w="1210"/>
            </w:tblGrid>
            <w:tr w:rsidR="003D67A2" w:rsidRPr="00D94E70" w14:paraId="454597FC" w14:textId="77777777" w:rsidTr="00573B6B">
              <w:trPr>
                <w:jc w:val="center"/>
              </w:trPr>
              <w:tc>
                <w:tcPr>
                  <w:tcW w:w="1027" w:type="dxa"/>
                  <w:vMerge w:val="restart"/>
                  <w:shd w:val="clear" w:color="auto" w:fill="auto"/>
                  <w:vAlign w:val="center"/>
                </w:tcPr>
                <w:p w14:paraId="24733D38" w14:textId="77777777" w:rsidR="003D67A2" w:rsidRPr="00D94E70" w:rsidRDefault="003D67A2" w:rsidP="003D67A2">
                  <w:pPr>
                    <w:spacing w:after="0"/>
                    <w:ind w:leftChars="14" w:left="31"/>
                    <w:jc w:val="center"/>
                    <w:rPr>
                      <w:rFonts w:eastAsia="Batang"/>
                      <w:bCs/>
                      <w:lang w:eastAsia="ja-JP"/>
                    </w:rPr>
                  </w:pPr>
                </w:p>
              </w:tc>
              <w:tc>
                <w:tcPr>
                  <w:tcW w:w="1563" w:type="dxa"/>
                  <w:vMerge w:val="restart"/>
                  <w:shd w:val="clear" w:color="auto" w:fill="auto"/>
                </w:tcPr>
                <w:p w14:paraId="740042B1" w14:textId="77777777" w:rsidR="003D67A2" w:rsidRPr="00D94E70" w:rsidRDefault="003D67A2" w:rsidP="00573B6B">
                  <w:pPr>
                    <w:spacing w:after="0"/>
                    <w:jc w:val="center"/>
                    <w:rPr>
                      <w:rFonts w:eastAsia="MS Mincho"/>
                      <w:bCs/>
                      <w:lang w:eastAsia="ja-JP"/>
                    </w:rPr>
                  </w:pPr>
                  <w:r w:rsidRPr="00D94E70">
                    <w:rPr>
                      <w:rFonts w:eastAsia="MS Mincho" w:hint="eastAsia"/>
                      <w:bCs/>
                      <w:lang w:eastAsia="ja-JP"/>
                    </w:rPr>
                    <w:t>E</w:t>
                  </w:r>
                  <w:r w:rsidRPr="00D94E70">
                    <w:rPr>
                      <w:rFonts w:eastAsia="MS Mincho"/>
                      <w:bCs/>
                      <w:lang w:eastAsia="ja-JP"/>
                    </w:rPr>
                    <w:t>levation angle</w:t>
                  </w:r>
                </w:p>
              </w:tc>
              <w:tc>
                <w:tcPr>
                  <w:tcW w:w="3061" w:type="dxa"/>
                  <w:gridSpan w:val="2"/>
                  <w:shd w:val="clear" w:color="auto" w:fill="auto"/>
                  <w:vAlign w:val="center"/>
                </w:tcPr>
                <w:p w14:paraId="490B66BA" w14:textId="77777777" w:rsidR="003D67A2" w:rsidRPr="00D94E70" w:rsidRDefault="003D67A2" w:rsidP="00573B6B">
                  <w:pPr>
                    <w:spacing w:after="0"/>
                    <w:jc w:val="center"/>
                    <w:rPr>
                      <w:rFonts w:eastAsia="Batang"/>
                      <w:bCs/>
                      <w:lang w:eastAsia="ja-JP"/>
                    </w:rPr>
                  </w:pPr>
                  <w:r w:rsidRPr="00D94E70">
                    <w:rPr>
                      <w:rFonts w:eastAsia="Batang"/>
                      <w:bCs/>
                      <w:lang w:eastAsia="ja-JP"/>
                    </w:rPr>
                    <w:t>Differential delay</w:t>
                  </w:r>
                  <w:r>
                    <w:rPr>
                      <w:rFonts w:eastAsia="Batang"/>
                      <w:bCs/>
                      <w:lang w:eastAsia="ja-JP"/>
                    </w:rPr>
                    <w:t xml:space="preserve"> (ms)</w:t>
                  </w:r>
                </w:p>
                <w:p w14:paraId="5570D319" w14:textId="77777777" w:rsidR="003D67A2" w:rsidRDefault="003D67A2" w:rsidP="00573B6B">
                  <w:pPr>
                    <w:spacing w:after="0"/>
                    <w:ind w:leftChars="-1" w:left="-2"/>
                    <w:jc w:val="center"/>
                    <w:rPr>
                      <w:rFonts w:eastAsia="Batang"/>
                      <w:bCs/>
                      <w:lang w:eastAsia="ja-JP"/>
                    </w:rPr>
                  </w:pPr>
                </w:p>
              </w:tc>
              <w:tc>
                <w:tcPr>
                  <w:tcW w:w="3062" w:type="dxa"/>
                  <w:gridSpan w:val="2"/>
                  <w:shd w:val="clear" w:color="auto" w:fill="auto"/>
                  <w:vAlign w:val="center"/>
                </w:tcPr>
                <w:p w14:paraId="645F44A4" w14:textId="77777777" w:rsidR="003D67A2" w:rsidRPr="00D94E70" w:rsidRDefault="003D67A2" w:rsidP="00573B6B">
                  <w:pPr>
                    <w:spacing w:after="0"/>
                    <w:ind w:leftChars="-1" w:left="-2"/>
                    <w:jc w:val="center"/>
                    <w:rPr>
                      <w:rFonts w:eastAsia="Batang"/>
                      <w:bCs/>
                      <w:lang w:eastAsia="ja-JP"/>
                    </w:rPr>
                  </w:pPr>
                  <w:r>
                    <w:rPr>
                      <w:rFonts w:eastAsia="Batang"/>
                      <w:bCs/>
                      <w:lang w:eastAsia="ja-JP"/>
                    </w:rPr>
                    <w:t>UL Frequency offset (kHz)</w:t>
                  </w:r>
                </w:p>
                <w:p w14:paraId="35D92A42" w14:textId="77777777" w:rsidR="003D67A2" w:rsidRPr="00D94E70" w:rsidRDefault="003D67A2" w:rsidP="00573B6B">
                  <w:pPr>
                    <w:spacing w:after="0"/>
                    <w:jc w:val="center"/>
                    <w:rPr>
                      <w:rFonts w:eastAsia="Times New Roman"/>
                      <w:bCs/>
                      <w:lang w:eastAsia="zh-CN"/>
                    </w:rPr>
                  </w:pPr>
                  <w:r w:rsidRPr="00D94E70">
                    <w:rPr>
                      <w:rFonts w:eastAsia="Batang"/>
                      <w:bCs/>
                      <w:lang w:eastAsia="ja-JP"/>
                    </w:rPr>
                    <w:t>(with compensation of common Doppler)</w:t>
                  </w:r>
                </w:p>
              </w:tc>
              <w:tc>
                <w:tcPr>
                  <w:tcW w:w="1447" w:type="dxa"/>
                  <w:vMerge w:val="restart"/>
                  <w:shd w:val="clear" w:color="auto" w:fill="auto"/>
                </w:tcPr>
                <w:p w14:paraId="67370848" w14:textId="77777777" w:rsidR="003D67A2" w:rsidRPr="00D94E70" w:rsidRDefault="003D67A2" w:rsidP="00573B6B">
                  <w:pPr>
                    <w:spacing w:after="0"/>
                    <w:jc w:val="center"/>
                    <w:rPr>
                      <w:rFonts w:eastAsia="Times New Roman"/>
                      <w:bCs/>
                      <w:lang w:eastAsia="zh-CN"/>
                    </w:rPr>
                  </w:pPr>
                  <w:r w:rsidRPr="00D94E70">
                    <w:rPr>
                      <w:rFonts w:eastAsia="Times New Roman" w:hint="eastAsia"/>
                      <w:bCs/>
                      <w:lang w:eastAsia="zh-CN"/>
                    </w:rPr>
                    <w:t>B</w:t>
                  </w:r>
                  <w:r w:rsidRPr="00D94E70">
                    <w:rPr>
                      <w:rFonts w:eastAsia="Times New Roman"/>
                      <w:bCs/>
                      <w:lang w:eastAsia="zh-CN"/>
                    </w:rPr>
                    <w:t>eam Set at satellite</w:t>
                  </w:r>
                </w:p>
              </w:tc>
            </w:tr>
            <w:tr w:rsidR="003D67A2" w:rsidRPr="00D94E70" w14:paraId="76E9E7A6" w14:textId="77777777" w:rsidTr="00573B6B">
              <w:trPr>
                <w:jc w:val="center"/>
              </w:trPr>
              <w:tc>
                <w:tcPr>
                  <w:tcW w:w="1027" w:type="dxa"/>
                  <w:vMerge/>
                  <w:shd w:val="clear" w:color="auto" w:fill="auto"/>
                  <w:vAlign w:val="center"/>
                </w:tcPr>
                <w:p w14:paraId="19E4729E" w14:textId="77777777" w:rsidR="003D67A2" w:rsidRPr="00D94E70" w:rsidRDefault="003D67A2" w:rsidP="003D67A2">
                  <w:pPr>
                    <w:spacing w:after="0"/>
                    <w:ind w:leftChars="14" w:left="31"/>
                    <w:jc w:val="center"/>
                    <w:rPr>
                      <w:rFonts w:eastAsia="Batang"/>
                      <w:bCs/>
                      <w:lang w:eastAsia="ja-JP"/>
                    </w:rPr>
                  </w:pPr>
                </w:p>
              </w:tc>
              <w:tc>
                <w:tcPr>
                  <w:tcW w:w="1563" w:type="dxa"/>
                  <w:vMerge/>
                  <w:shd w:val="clear" w:color="auto" w:fill="auto"/>
                </w:tcPr>
                <w:p w14:paraId="6C0DE998" w14:textId="77777777" w:rsidR="003D67A2" w:rsidRPr="00D94E70" w:rsidRDefault="003D67A2" w:rsidP="00573B6B">
                  <w:pPr>
                    <w:spacing w:after="0"/>
                    <w:jc w:val="center"/>
                    <w:rPr>
                      <w:rFonts w:eastAsia="Batang"/>
                      <w:bCs/>
                      <w:lang w:eastAsia="ja-JP"/>
                    </w:rPr>
                  </w:pPr>
                </w:p>
              </w:tc>
              <w:tc>
                <w:tcPr>
                  <w:tcW w:w="1530" w:type="dxa"/>
                  <w:shd w:val="clear" w:color="auto" w:fill="auto"/>
                  <w:vAlign w:val="center"/>
                </w:tcPr>
                <w:p w14:paraId="6CC75005" w14:textId="77777777" w:rsidR="003D67A2" w:rsidRPr="00D94E70" w:rsidRDefault="003D67A2" w:rsidP="00573B6B">
                  <w:pPr>
                    <w:spacing w:after="0"/>
                    <w:jc w:val="center"/>
                    <w:rPr>
                      <w:rFonts w:eastAsia="Batang"/>
                      <w:bCs/>
                      <w:lang w:eastAsia="ja-JP"/>
                    </w:rPr>
                  </w:pPr>
                  <w:r>
                    <w:rPr>
                      <w:rFonts w:eastAsia="Batang"/>
                      <w:bCs/>
                      <w:lang w:eastAsia="ja-JP"/>
                    </w:rPr>
                    <w:t>S-band</w:t>
                  </w:r>
                </w:p>
              </w:tc>
              <w:tc>
                <w:tcPr>
                  <w:tcW w:w="1531" w:type="dxa"/>
                </w:tcPr>
                <w:p w14:paraId="3555CDEC" w14:textId="77777777" w:rsidR="003D67A2" w:rsidRPr="00D94E70" w:rsidRDefault="003D67A2" w:rsidP="00573B6B">
                  <w:pPr>
                    <w:spacing w:after="0"/>
                    <w:ind w:leftChars="-1" w:left="-2"/>
                    <w:jc w:val="center"/>
                    <w:rPr>
                      <w:rFonts w:eastAsia="Batang"/>
                      <w:bCs/>
                      <w:lang w:eastAsia="ja-JP"/>
                    </w:rPr>
                  </w:pPr>
                  <w:r>
                    <w:rPr>
                      <w:rFonts w:eastAsia="Batang"/>
                      <w:bCs/>
                      <w:lang w:eastAsia="ja-JP"/>
                    </w:rPr>
                    <w:t>Ka-band</w:t>
                  </w:r>
                </w:p>
              </w:tc>
              <w:tc>
                <w:tcPr>
                  <w:tcW w:w="1531" w:type="dxa"/>
                  <w:shd w:val="clear" w:color="auto" w:fill="auto"/>
                  <w:vAlign w:val="center"/>
                </w:tcPr>
                <w:p w14:paraId="37C9A52F" w14:textId="77777777" w:rsidR="003D67A2" w:rsidRPr="00D94E70" w:rsidRDefault="003D67A2" w:rsidP="00573B6B">
                  <w:pPr>
                    <w:spacing w:after="0"/>
                    <w:ind w:leftChars="-1" w:left="-2"/>
                    <w:jc w:val="center"/>
                    <w:rPr>
                      <w:rFonts w:eastAsia="Batang"/>
                      <w:bCs/>
                      <w:lang w:eastAsia="ja-JP"/>
                    </w:rPr>
                  </w:pPr>
                  <w:r>
                    <w:rPr>
                      <w:rFonts w:eastAsia="Batang"/>
                      <w:bCs/>
                      <w:lang w:eastAsia="ja-JP"/>
                    </w:rPr>
                    <w:t>S-band</w:t>
                  </w:r>
                </w:p>
              </w:tc>
              <w:tc>
                <w:tcPr>
                  <w:tcW w:w="1531" w:type="dxa"/>
                </w:tcPr>
                <w:p w14:paraId="4DD2DCBB" w14:textId="77777777" w:rsidR="003D67A2" w:rsidRPr="00D94E70" w:rsidRDefault="003D67A2" w:rsidP="00573B6B">
                  <w:pPr>
                    <w:spacing w:after="0"/>
                    <w:jc w:val="center"/>
                    <w:rPr>
                      <w:rFonts w:eastAsia="Times New Roman"/>
                      <w:bCs/>
                      <w:lang w:eastAsia="zh-CN"/>
                    </w:rPr>
                  </w:pPr>
                  <w:r>
                    <w:rPr>
                      <w:rFonts w:eastAsia="Times New Roman"/>
                      <w:bCs/>
                      <w:lang w:eastAsia="zh-CN"/>
                    </w:rPr>
                    <w:t>Ka-band</w:t>
                  </w:r>
                </w:p>
              </w:tc>
              <w:tc>
                <w:tcPr>
                  <w:tcW w:w="1447" w:type="dxa"/>
                  <w:vMerge/>
                  <w:shd w:val="clear" w:color="auto" w:fill="auto"/>
                </w:tcPr>
                <w:p w14:paraId="2D6AD7EA" w14:textId="77777777" w:rsidR="003D67A2" w:rsidRPr="00D94E70" w:rsidRDefault="003D67A2" w:rsidP="00573B6B">
                  <w:pPr>
                    <w:spacing w:after="0"/>
                    <w:jc w:val="center"/>
                    <w:rPr>
                      <w:rFonts w:eastAsia="Times New Roman"/>
                      <w:bCs/>
                      <w:lang w:eastAsia="zh-CN"/>
                    </w:rPr>
                  </w:pPr>
                </w:p>
              </w:tc>
            </w:tr>
            <w:tr w:rsidR="003D67A2" w:rsidRPr="00D94E70" w14:paraId="1C726966" w14:textId="77777777" w:rsidTr="00573B6B">
              <w:trPr>
                <w:jc w:val="center"/>
              </w:trPr>
              <w:tc>
                <w:tcPr>
                  <w:tcW w:w="1027" w:type="dxa"/>
                  <w:shd w:val="clear" w:color="auto" w:fill="auto"/>
                  <w:vAlign w:val="center"/>
                </w:tcPr>
                <w:p w14:paraId="0668BBA0" w14:textId="77777777" w:rsidR="003D67A2" w:rsidRPr="00D94E70" w:rsidRDefault="003D67A2" w:rsidP="003D67A2">
                  <w:pPr>
                    <w:spacing w:after="0"/>
                    <w:ind w:leftChars="14" w:left="31"/>
                    <w:jc w:val="center"/>
                    <w:rPr>
                      <w:rFonts w:eastAsia="Batang"/>
                      <w:bCs/>
                      <w:lang w:eastAsia="ja-JP"/>
                    </w:rPr>
                  </w:pPr>
                  <w:r w:rsidRPr="00D94E70">
                    <w:rPr>
                      <w:rFonts w:eastAsia="Batang"/>
                      <w:bCs/>
                      <w:lang w:eastAsia="ja-JP"/>
                    </w:rPr>
                    <w:t>Case 1</w:t>
                  </w:r>
                </w:p>
              </w:tc>
              <w:tc>
                <w:tcPr>
                  <w:tcW w:w="1563" w:type="dxa"/>
                  <w:shd w:val="clear" w:color="auto" w:fill="auto"/>
                </w:tcPr>
                <w:p w14:paraId="7AF2A763" w14:textId="77777777" w:rsidR="003D67A2" w:rsidRPr="00D94E70" w:rsidRDefault="003D67A2" w:rsidP="00573B6B">
                  <w:pPr>
                    <w:spacing w:after="0"/>
                    <w:jc w:val="center"/>
                    <w:rPr>
                      <w:rFonts w:eastAsia="Batang"/>
                      <w:bCs/>
                      <w:lang w:eastAsia="ja-JP"/>
                    </w:rPr>
                  </w:pPr>
                  <w:r w:rsidRPr="00D94E70">
                    <w:rPr>
                      <w:rFonts w:eastAsia="Batang"/>
                      <w:bCs/>
                      <w:lang w:eastAsia="ja-JP"/>
                    </w:rPr>
                    <w:t>90 degree for LEO</w:t>
                  </w:r>
                </w:p>
              </w:tc>
              <w:tc>
                <w:tcPr>
                  <w:tcW w:w="1530" w:type="dxa"/>
                  <w:shd w:val="clear" w:color="auto" w:fill="auto"/>
                  <w:vAlign w:val="center"/>
                </w:tcPr>
                <w:p w14:paraId="4A0C7EFE" w14:textId="77777777" w:rsidR="003D67A2" w:rsidRPr="00D94E70" w:rsidRDefault="003D67A2" w:rsidP="00573B6B">
                  <w:pPr>
                    <w:spacing w:after="0"/>
                    <w:jc w:val="center"/>
                    <w:rPr>
                      <w:rFonts w:eastAsia="Batang"/>
                      <w:bCs/>
                      <w:lang w:eastAsia="ja-JP"/>
                    </w:rPr>
                  </w:pPr>
                  <w:r>
                    <w:rPr>
                      <w:rFonts w:eastAsia="Batang"/>
                      <w:bCs/>
                      <w:lang w:eastAsia="ja-JP"/>
                    </w:rPr>
                    <w:t>0.0062</w:t>
                  </w:r>
                </w:p>
              </w:tc>
              <w:tc>
                <w:tcPr>
                  <w:tcW w:w="1531" w:type="dxa"/>
                  <w:vAlign w:val="center"/>
                </w:tcPr>
                <w:p w14:paraId="5C70C40B" w14:textId="77777777" w:rsidR="003D67A2" w:rsidRPr="00D94E70" w:rsidRDefault="003D67A2" w:rsidP="00573B6B">
                  <w:pPr>
                    <w:spacing w:after="0"/>
                    <w:ind w:leftChars="-1" w:left="-2"/>
                    <w:jc w:val="center"/>
                    <w:rPr>
                      <w:rFonts w:eastAsia="Batang"/>
                      <w:bCs/>
                      <w:lang w:eastAsia="ja-JP"/>
                    </w:rPr>
                  </w:pPr>
                  <w:r>
                    <w:rPr>
                      <w:rFonts w:eastAsia="Batang"/>
                      <w:bCs/>
                      <w:lang w:eastAsia="ja-JP"/>
                    </w:rPr>
                    <w:t>0.0015</w:t>
                  </w:r>
                </w:p>
              </w:tc>
              <w:tc>
                <w:tcPr>
                  <w:tcW w:w="1531" w:type="dxa"/>
                  <w:shd w:val="clear" w:color="auto" w:fill="auto"/>
                  <w:vAlign w:val="center"/>
                </w:tcPr>
                <w:p w14:paraId="6D1DB7CE" w14:textId="77777777" w:rsidR="003D67A2" w:rsidRPr="00D94E70" w:rsidRDefault="003D67A2" w:rsidP="00573B6B">
                  <w:pPr>
                    <w:spacing w:after="0"/>
                    <w:ind w:leftChars="-1" w:left="-2"/>
                    <w:jc w:val="center"/>
                    <w:rPr>
                      <w:rFonts w:eastAsia="Batang"/>
                      <w:bCs/>
                      <w:lang w:eastAsia="ja-JP"/>
                    </w:rPr>
                  </w:pPr>
                  <w:r>
                    <w:rPr>
                      <w:rFonts w:eastAsia="Batang"/>
                      <w:bCs/>
                      <w:lang w:eastAsia="ja-JP"/>
                    </w:rPr>
                    <w:t>7.55</w:t>
                  </w:r>
                </w:p>
              </w:tc>
              <w:tc>
                <w:tcPr>
                  <w:tcW w:w="1531" w:type="dxa"/>
                  <w:vAlign w:val="center"/>
                </w:tcPr>
                <w:p w14:paraId="28214390" w14:textId="77777777" w:rsidR="003D67A2" w:rsidRPr="00D94E70" w:rsidRDefault="003D67A2" w:rsidP="00573B6B">
                  <w:pPr>
                    <w:spacing w:after="0"/>
                    <w:jc w:val="center"/>
                    <w:rPr>
                      <w:rFonts w:eastAsia="Times New Roman"/>
                      <w:bCs/>
                      <w:lang w:eastAsia="zh-CN"/>
                    </w:rPr>
                  </w:pPr>
                  <w:r>
                    <w:rPr>
                      <w:rFonts w:eastAsia="Times New Roman"/>
                      <w:bCs/>
                      <w:lang w:eastAsia="zh-CN"/>
                    </w:rPr>
                    <w:t>56.70</w:t>
                  </w:r>
                </w:p>
              </w:tc>
              <w:tc>
                <w:tcPr>
                  <w:tcW w:w="1447" w:type="dxa"/>
                  <w:shd w:val="clear" w:color="auto" w:fill="auto"/>
                </w:tcPr>
                <w:p w14:paraId="1F29AA2E" w14:textId="77777777" w:rsidR="003D67A2" w:rsidRPr="00D94E70" w:rsidRDefault="003D67A2" w:rsidP="00573B6B">
                  <w:pPr>
                    <w:spacing w:after="0"/>
                    <w:jc w:val="center"/>
                    <w:rPr>
                      <w:rFonts w:eastAsia="Times New Roman"/>
                      <w:bCs/>
                      <w:lang w:eastAsia="zh-CN"/>
                    </w:rPr>
                  </w:pPr>
                  <w:r w:rsidRPr="00D94E70">
                    <w:rPr>
                      <w:rFonts w:eastAsia="Times New Roman"/>
                      <w:bCs/>
                      <w:lang w:eastAsia="zh-CN"/>
                    </w:rPr>
                    <w:t>Set-2</w:t>
                  </w:r>
                </w:p>
              </w:tc>
            </w:tr>
            <w:tr w:rsidR="003D67A2" w:rsidRPr="00D94E70" w14:paraId="38AE9F76" w14:textId="77777777" w:rsidTr="00573B6B">
              <w:trPr>
                <w:jc w:val="center"/>
              </w:trPr>
              <w:tc>
                <w:tcPr>
                  <w:tcW w:w="1027" w:type="dxa"/>
                  <w:shd w:val="clear" w:color="auto" w:fill="auto"/>
                  <w:vAlign w:val="center"/>
                </w:tcPr>
                <w:p w14:paraId="6C423ADB" w14:textId="77777777" w:rsidR="003D67A2" w:rsidRPr="00D94E70" w:rsidRDefault="003D67A2" w:rsidP="003D67A2">
                  <w:pPr>
                    <w:spacing w:after="0"/>
                    <w:ind w:leftChars="14" w:left="31"/>
                    <w:jc w:val="center"/>
                    <w:rPr>
                      <w:rFonts w:eastAsia="Batang"/>
                      <w:bCs/>
                      <w:lang w:eastAsia="ja-JP"/>
                    </w:rPr>
                  </w:pPr>
                  <w:r w:rsidRPr="00D94E70">
                    <w:rPr>
                      <w:rFonts w:eastAsia="Batang"/>
                      <w:bCs/>
                      <w:lang w:eastAsia="ja-JP"/>
                    </w:rPr>
                    <w:t>Case 2</w:t>
                  </w:r>
                </w:p>
              </w:tc>
              <w:tc>
                <w:tcPr>
                  <w:tcW w:w="1563" w:type="dxa"/>
                  <w:shd w:val="clear" w:color="auto" w:fill="auto"/>
                </w:tcPr>
                <w:p w14:paraId="43D8C45E" w14:textId="77777777" w:rsidR="003D67A2" w:rsidRPr="00D94E70" w:rsidRDefault="003D67A2" w:rsidP="00573B6B">
                  <w:pPr>
                    <w:spacing w:after="0"/>
                    <w:jc w:val="center"/>
                    <w:rPr>
                      <w:rFonts w:eastAsia="Batang"/>
                      <w:bCs/>
                      <w:lang w:eastAsia="ja-JP"/>
                    </w:rPr>
                  </w:pPr>
                  <w:r w:rsidRPr="00D94E70">
                    <w:rPr>
                      <w:rFonts w:eastAsia="Batang"/>
                      <w:bCs/>
                      <w:lang w:eastAsia="ja-JP"/>
                    </w:rPr>
                    <w:t xml:space="preserve">45 degree </w:t>
                  </w:r>
                  <w:r w:rsidRPr="00D94E70">
                    <w:rPr>
                      <w:rFonts w:eastAsia="Batang"/>
                      <w:bCs/>
                      <w:lang w:eastAsia="ja-JP"/>
                    </w:rPr>
                    <w:lastRenderedPageBreak/>
                    <w:t>for LEO</w:t>
                  </w:r>
                </w:p>
              </w:tc>
              <w:tc>
                <w:tcPr>
                  <w:tcW w:w="1530" w:type="dxa"/>
                  <w:shd w:val="clear" w:color="auto" w:fill="auto"/>
                  <w:vAlign w:val="center"/>
                </w:tcPr>
                <w:p w14:paraId="6DF217B2" w14:textId="77777777" w:rsidR="003D67A2" w:rsidRPr="00D94E70" w:rsidRDefault="003D67A2" w:rsidP="00573B6B">
                  <w:pPr>
                    <w:spacing w:after="0"/>
                    <w:jc w:val="center"/>
                    <w:rPr>
                      <w:rFonts w:eastAsia="Batang"/>
                      <w:bCs/>
                      <w:lang w:eastAsia="ja-JP"/>
                    </w:rPr>
                  </w:pPr>
                  <w:r>
                    <w:rPr>
                      <w:rFonts w:eastAsia="Batang"/>
                      <w:bCs/>
                      <w:lang w:eastAsia="ja-JP"/>
                    </w:rPr>
                    <w:lastRenderedPageBreak/>
                    <w:t>0.376</w:t>
                  </w:r>
                </w:p>
              </w:tc>
              <w:tc>
                <w:tcPr>
                  <w:tcW w:w="1531" w:type="dxa"/>
                  <w:vAlign w:val="center"/>
                </w:tcPr>
                <w:p w14:paraId="7B8407CA" w14:textId="77777777" w:rsidR="003D67A2" w:rsidRPr="00D94E70" w:rsidRDefault="003D67A2" w:rsidP="00573B6B">
                  <w:pPr>
                    <w:spacing w:after="0"/>
                    <w:ind w:leftChars="-1" w:left="-2"/>
                    <w:jc w:val="center"/>
                    <w:rPr>
                      <w:rFonts w:eastAsia="Batang"/>
                      <w:bCs/>
                      <w:lang w:eastAsia="ja-JP"/>
                    </w:rPr>
                  </w:pPr>
                  <w:r>
                    <w:rPr>
                      <w:rFonts w:eastAsia="Batang"/>
                      <w:bCs/>
                      <w:lang w:eastAsia="ja-JP"/>
                    </w:rPr>
                    <w:t>0.221</w:t>
                  </w:r>
                </w:p>
              </w:tc>
              <w:tc>
                <w:tcPr>
                  <w:tcW w:w="1531" w:type="dxa"/>
                  <w:shd w:val="clear" w:color="auto" w:fill="auto"/>
                  <w:vAlign w:val="center"/>
                </w:tcPr>
                <w:p w14:paraId="132BC174" w14:textId="77777777" w:rsidR="003D67A2" w:rsidRPr="00D94E70" w:rsidRDefault="003D67A2" w:rsidP="00573B6B">
                  <w:pPr>
                    <w:spacing w:after="0"/>
                    <w:ind w:leftChars="-1" w:left="-2"/>
                    <w:jc w:val="center"/>
                    <w:rPr>
                      <w:rFonts w:eastAsia="Batang"/>
                      <w:bCs/>
                      <w:lang w:eastAsia="ja-JP"/>
                    </w:rPr>
                  </w:pPr>
                  <w:r>
                    <w:rPr>
                      <w:rFonts w:eastAsia="Batang"/>
                      <w:bCs/>
                      <w:lang w:eastAsia="ja-JP"/>
                    </w:rPr>
                    <w:t>7.55</w:t>
                  </w:r>
                </w:p>
              </w:tc>
              <w:tc>
                <w:tcPr>
                  <w:tcW w:w="1531" w:type="dxa"/>
                  <w:vAlign w:val="center"/>
                </w:tcPr>
                <w:p w14:paraId="10A9365E" w14:textId="77777777" w:rsidR="003D67A2" w:rsidRPr="00D94E70" w:rsidRDefault="003D67A2" w:rsidP="00573B6B">
                  <w:pPr>
                    <w:spacing w:after="0"/>
                    <w:jc w:val="center"/>
                    <w:rPr>
                      <w:rFonts w:eastAsia="Times New Roman"/>
                      <w:bCs/>
                      <w:lang w:eastAsia="zh-CN"/>
                    </w:rPr>
                  </w:pPr>
                  <w:r>
                    <w:rPr>
                      <w:rFonts w:eastAsia="Times New Roman"/>
                      <w:bCs/>
                      <w:lang w:eastAsia="zh-CN"/>
                    </w:rPr>
                    <w:t>56.70</w:t>
                  </w:r>
                </w:p>
              </w:tc>
              <w:tc>
                <w:tcPr>
                  <w:tcW w:w="1447" w:type="dxa"/>
                  <w:shd w:val="clear" w:color="auto" w:fill="auto"/>
                </w:tcPr>
                <w:p w14:paraId="4697629B" w14:textId="77777777" w:rsidR="003D67A2" w:rsidRPr="00D94E70" w:rsidRDefault="003D67A2" w:rsidP="00573B6B">
                  <w:pPr>
                    <w:spacing w:after="0"/>
                    <w:jc w:val="center"/>
                    <w:rPr>
                      <w:rFonts w:eastAsia="Batang"/>
                      <w:bCs/>
                      <w:lang w:eastAsia="ja-JP"/>
                    </w:rPr>
                  </w:pPr>
                  <w:r w:rsidRPr="00D94E70">
                    <w:rPr>
                      <w:rFonts w:eastAsia="Times New Roman"/>
                      <w:bCs/>
                      <w:lang w:eastAsia="zh-CN"/>
                    </w:rPr>
                    <w:t>Set-2</w:t>
                  </w:r>
                </w:p>
              </w:tc>
            </w:tr>
            <w:tr w:rsidR="003D67A2" w:rsidRPr="00D94E70" w14:paraId="74EC69F2" w14:textId="77777777" w:rsidTr="00573B6B">
              <w:trPr>
                <w:jc w:val="center"/>
              </w:trPr>
              <w:tc>
                <w:tcPr>
                  <w:tcW w:w="1027" w:type="dxa"/>
                  <w:vMerge w:val="restart"/>
                  <w:shd w:val="clear" w:color="auto" w:fill="auto"/>
                  <w:vAlign w:val="center"/>
                </w:tcPr>
                <w:p w14:paraId="1E2852D4" w14:textId="77777777" w:rsidR="003D67A2" w:rsidRPr="00D94E70" w:rsidRDefault="003D67A2" w:rsidP="003D67A2">
                  <w:pPr>
                    <w:spacing w:after="0"/>
                    <w:ind w:leftChars="14" w:left="31"/>
                    <w:jc w:val="center"/>
                    <w:rPr>
                      <w:rFonts w:eastAsia="Batang"/>
                      <w:bCs/>
                      <w:lang w:eastAsia="ja-JP"/>
                    </w:rPr>
                  </w:pPr>
                  <w:r w:rsidRPr="00D94E70">
                    <w:rPr>
                      <w:rFonts w:eastAsia="Batang"/>
                      <w:bCs/>
                      <w:lang w:eastAsia="ja-JP"/>
                    </w:rPr>
                    <w:lastRenderedPageBreak/>
                    <w:t>Case 3</w:t>
                  </w:r>
                </w:p>
              </w:tc>
              <w:tc>
                <w:tcPr>
                  <w:tcW w:w="1563" w:type="dxa"/>
                  <w:shd w:val="clear" w:color="auto" w:fill="auto"/>
                </w:tcPr>
                <w:p w14:paraId="0BFE4425" w14:textId="77777777" w:rsidR="003D67A2" w:rsidRPr="00D94E70" w:rsidRDefault="003D67A2" w:rsidP="00573B6B">
                  <w:pPr>
                    <w:spacing w:after="0"/>
                    <w:jc w:val="center"/>
                    <w:rPr>
                      <w:rFonts w:eastAsia="Batang"/>
                      <w:bCs/>
                      <w:lang w:eastAsia="ja-JP"/>
                    </w:rPr>
                  </w:pPr>
                  <w:r>
                    <w:rPr>
                      <w:rFonts w:eastAsia="Batang"/>
                      <w:bCs/>
                      <w:lang w:eastAsia="ja-JP"/>
                    </w:rPr>
                    <w:t>30</w:t>
                  </w:r>
                  <w:r w:rsidRPr="00D94E70">
                    <w:rPr>
                      <w:rFonts w:eastAsia="Batang"/>
                      <w:bCs/>
                      <w:lang w:eastAsia="ja-JP"/>
                    </w:rPr>
                    <w:t xml:space="preserve"> </w:t>
                  </w:r>
                  <w:r>
                    <w:rPr>
                      <w:rFonts w:eastAsia="Batang"/>
                      <w:bCs/>
                      <w:lang w:eastAsia="ja-JP"/>
                    </w:rPr>
                    <w:t>degree for LEO</w:t>
                  </w:r>
                  <w:r w:rsidRPr="00D94E70">
                    <w:rPr>
                      <w:rFonts w:eastAsia="Batang"/>
                      <w:bCs/>
                      <w:lang w:eastAsia="ja-JP"/>
                    </w:rPr>
                    <w:t xml:space="preserve"> </w:t>
                  </w:r>
                </w:p>
              </w:tc>
              <w:tc>
                <w:tcPr>
                  <w:tcW w:w="1530" w:type="dxa"/>
                  <w:shd w:val="clear" w:color="auto" w:fill="auto"/>
                  <w:vAlign w:val="center"/>
                </w:tcPr>
                <w:p w14:paraId="3488EA9A" w14:textId="77777777" w:rsidR="003D67A2" w:rsidRPr="00D94E70" w:rsidRDefault="003D67A2" w:rsidP="00573B6B">
                  <w:pPr>
                    <w:spacing w:after="0"/>
                    <w:jc w:val="center"/>
                    <w:rPr>
                      <w:rFonts w:eastAsia="Batang"/>
                      <w:bCs/>
                      <w:lang w:eastAsia="ja-JP"/>
                    </w:rPr>
                  </w:pPr>
                  <w:r>
                    <w:rPr>
                      <w:rFonts w:eastAsia="Batang"/>
                      <w:bCs/>
                      <w:lang w:eastAsia="ja-JP"/>
                    </w:rPr>
                    <w:t>0.884</w:t>
                  </w:r>
                </w:p>
              </w:tc>
              <w:tc>
                <w:tcPr>
                  <w:tcW w:w="1531" w:type="dxa"/>
                  <w:vAlign w:val="center"/>
                </w:tcPr>
                <w:p w14:paraId="039CE167" w14:textId="77777777" w:rsidR="003D67A2" w:rsidRPr="00D94E70" w:rsidRDefault="003D67A2" w:rsidP="00573B6B">
                  <w:pPr>
                    <w:spacing w:after="0"/>
                    <w:ind w:leftChars="-1" w:left="-2"/>
                    <w:jc w:val="center"/>
                    <w:rPr>
                      <w:rFonts w:eastAsia="Batang"/>
                      <w:bCs/>
                      <w:lang w:eastAsia="ja-JP"/>
                    </w:rPr>
                  </w:pPr>
                  <w:r>
                    <w:rPr>
                      <w:rFonts w:eastAsia="Batang"/>
                      <w:bCs/>
                      <w:lang w:eastAsia="ja-JP"/>
                    </w:rPr>
                    <w:t>0.558</w:t>
                  </w:r>
                </w:p>
              </w:tc>
              <w:tc>
                <w:tcPr>
                  <w:tcW w:w="1531" w:type="dxa"/>
                  <w:shd w:val="clear" w:color="auto" w:fill="auto"/>
                  <w:vAlign w:val="center"/>
                </w:tcPr>
                <w:p w14:paraId="347FDC86" w14:textId="77777777" w:rsidR="003D67A2" w:rsidRPr="00D94E70" w:rsidRDefault="003D67A2" w:rsidP="00573B6B">
                  <w:pPr>
                    <w:spacing w:after="0"/>
                    <w:ind w:leftChars="-1" w:left="-2"/>
                    <w:jc w:val="center"/>
                    <w:rPr>
                      <w:rFonts w:eastAsia="Batang"/>
                      <w:bCs/>
                      <w:lang w:eastAsia="ja-JP"/>
                    </w:rPr>
                  </w:pPr>
                  <w:r>
                    <w:rPr>
                      <w:rFonts w:eastAsia="Batang"/>
                      <w:bCs/>
                      <w:lang w:eastAsia="ja-JP"/>
                    </w:rPr>
                    <w:t>7.55</w:t>
                  </w:r>
                </w:p>
              </w:tc>
              <w:tc>
                <w:tcPr>
                  <w:tcW w:w="1531" w:type="dxa"/>
                  <w:vAlign w:val="center"/>
                </w:tcPr>
                <w:p w14:paraId="283BCBAF" w14:textId="77777777" w:rsidR="003D67A2" w:rsidRPr="00D94E70" w:rsidRDefault="003D67A2" w:rsidP="00573B6B">
                  <w:pPr>
                    <w:spacing w:after="0"/>
                    <w:jc w:val="center"/>
                    <w:rPr>
                      <w:rFonts w:eastAsia="Times New Roman"/>
                      <w:bCs/>
                      <w:lang w:eastAsia="zh-CN"/>
                    </w:rPr>
                  </w:pPr>
                  <w:r>
                    <w:rPr>
                      <w:rFonts w:eastAsia="Times New Roman"/>
                      <w:bCs/>
                      <w:lang w:eastAsia="zh-CN"/>
                    </w:rPr>
                    <w:t>56.70</w:t>
                  </w:r>
                </w:p>
              </w:tc>
              <w:tc>
                <w:tcPr>
                  <w:tcW w:w="1447" w:type="dxa"/>
                  <w:shd w:val="clear" w:color="auto" w:fill="auto"/>
                </w:tcPr>
                <w:p w14:paraId="1901CB99" w14:textId="77777777" w:rsidR="003D67A2" w:rsidRPr="00D94E70" w:rsidRDefault="003D67A2" w:rsidP="00573B6B">
                  <w:pPr>
                    <w:spacing w:after="0"/>
                    <w:jc w:val="center"/>
                    <w:rPr>
                      <w:rFonts w:eastAsia="Batang"/>
                      <w:bCs/>
                      <w:lang w:eastAsia="ja-JP"/>
                    </w:rPr>
                  </w:pPr>
                  <w:r w:rsidRPr="00D94E70">
                    <w:rPr>
                      <w:rFonts w:eastAsia="Times New Roman"/>
                      <w:bCs/>
                      <w:lang w:eastAsia="zh-CN"/>
                    </w:rPr>
                    <w:t>Set-2</w:t>
                  </w:r>
                </w:p>
              </w:tc>
            </w:tr>
            <w:tr w:rsidR="003D67A2" w:rsidRPr="00D94E70" w14:paraId="2DDD532C" w14:textId="77777777" w:rsidTr="00573B6B">
              <w:trPr>
                <w:jc w:val="center"/>
              </w:trPr>
              <w:tc>
                <w:tcPr>
                  <w:tcW w:w="1027" w:type="dxa"/>
                  <w:vMerge/>
                  <w:shd w:val="clear" w:color="auto" w:fill="auto"/>
                  <w:vAlign w:val="center"/>
                </w:tcPr>
                <w:p w14:paraId="2CA9600D" w14:textId="77777777" w:rsidR="003D67A2" w:rsidRPr="00D94E70" w:rsidRDefault="003D67A2" w:rsidP="003D67A2">
                  <w:pPr>
                    <w:spacing w:after="0"/>
                    <w:ind w:leftChars="14" w:left="31"/>
                    <w:jc w:val="center"/>
                    <w:rPr>
                      <w:rFonts w:eastAsia="Batang"/>
                      <w:bCs/>
                      <w:lang w:eastAsia="ja-JP"/>
                    </w:rPr>
                  </w:pPr>
                </w:p>
              </w:tc>
              <w:tc>
                <w:tcPr>
                  <w:tcW w:w="1563" w:type="dxa"/>
                  <w:shd w:val="clear" w:color="auto" w:fill="auto"/>
                </w:tcPr>
                <w:p w14:paraId="78D6A537" w14:textId="77777777" w:rsidR="003D67A2" w:rsidRPr="00D94E70" w:rsidRDefault="003D67A2" w:rsidP="00573B6B">
                  <w:pPr>
                    <w:spacing w:after="0"/>
                    <w:jc w:val="center"/>
                    <w:rPr>
                      <w:rFonts w:eastAsia="Batang"/>
                      <w:bCs/>
                      <w:lang w:eastAsia="ja-JP"/>
                    </w:rPr>
                  </w:pPr>
                  <w:r>
                    <w:rPr>
                      <w:rFonts w:eastAsia="Batang"/>
                      <w:bCs/>
                      <w:lang w:eastAsia="ja-JP"/>
                    </w:rPr>
                    <w:t>1</w:t>
                  </w:r>
                  <w:r w:rsidRPr="00D94E70">
                    <w:rPr>
                      <w:rFonts w:eastAsia="Batang"/>
                      <w:bCs/>
                      <w:lang w:eastAsia="ja-JP"/>
                    </w:rPr>
                    <w:t xml:space="preserve">0 degree for </w:t>
                  </w:r>
                  <w:r>
                    <w:rPr>
                      <w:rFonts w:eastAsia="Batang"/>
                      <w:bCs/>
                      <w:lang w:eastAsia="ja-JP"/>
                    </w:rPr>
                    <w:t>GEO</w:t>
                  </w:r>
                </w:p>
              </w:tc>
              <w:tc>
                <w:tcPr>
                  <w:tcW w:w="1530" w:type="dxa"/>
                  <w:shd w:val="clear" w:color="auto" w:fill="auto"/>
                  <w:vAlign w:val="center"/>
                </w:tcPr>
                <w:p w14:paraId="5D8D2EA8" w14:textId="77777777" w:rsidR="003D67A2" w:rsidRPr="00D94E70" w:rsidRDefault="003D67A2" w:rsidP="00573B6B">
                  <w:pPr>
                    <w:spacing w:after="0"/>
                    <w:jc w:val="center"/>
                    <w:rPr>
                      <w:rFonts w:eastAsia="Batang"/>
                      <w:bCs/>
                      <w:lang w:eastAsia="ja-JP"/>
                    </w:rPr>
                  </w:pPr>
                  <w:r>
                    <w:rPr>
                      <w:rFonts w:eastAsia="Batang"/>
                      <w:bCs/>
                      <w:lang w:eastAsia="ja-JP"/>
                    </w:rPr>
                    <w:t>5.225</w:t>
                  </w:r>
                </w:p>
              </w:tc>
              <w:tc>
                <w:tcPr>
                  <w:tcW w:w="1531" w:type="dxa"/>
                  <w:vAlign w:val="center"/>
                </w:tcPr>
                <w:p w14:paraId="0C43D0A8" w14:textId="77777777" w:rsidR="003D67A2" w:rsidRPr="00D94E70" w:rsidRDefault="003D67A2" w:rsidP="00573B6B">
                  <w:pPr>
                    <w:spacing w:after="0"/>
                    <w:ind w:leftChars="-1" w:left="-2"/>
                    <w:jc w:val="center"/>
                    <w:rPr>
                      <w:rFonts w:eastAsia="Batang"/>
                      <w:bCs/>
                      <w:lang w:eastAsia="ja-JP"/>
                    </w:rPr>
                  </w:pPr>
                  <w:r>
                    <w:rPr>
                      <w:rFonts w:eastAsia="Batang"/>
                      <w:bCs/>
                      <w:lang w:eastAsia="ja-JP"/>
                    </w:rPr>
                    <w:t>3.680</w:t>
                  </w:r>
                </w:p>
              </w:tc>
              <w:tc>
                <w:tcPr>
                  <w:tcW w:w="1531" w:type="dxa"/>
                  <w:shd w:val="clear" w:color="auto" w:fill="auto"/>
                  <w:vAlign w:val="center"/>
                </w:tcPr>
                <w:p w14:paraId="20A8668B" w14:textId="77777777" w:rsidR="003D67A2" w:rsidRPr="00D94E70" w:rsidRDefault="003D67A2" w:rsidP="00573B6B">
                  <w:pPr>
                    <w:spacing w:after="0"/>
                    <w:ind w:leftChars="-1" w:left="-2"/>
                    <w:jc w:val="center"/>
                    <w:rPr>
                      <w:rFonts w:eastAsia="Batang"/>
                      <w:bCs/>
                      <w:lang w:eastAsia="ja-JP"/>
                    </w:rPr>
                  </w:pPr>
                  <w:r>
                    <w:rPr>
                      <w:rFonts w:eastAsia="Batang"/>
                      <w:bCs/>
                      <w:lang w:eastAsia="ja-JP"/>
                    </w:rPr>
                    <w:t>[0]</w:t>
                  </w:r>
                </w:p>
              </w:tc>
              <w:tc>
                <w:tcPr>
                  <w:tcW w:w="1531" w:type="dxa"/>
                  <w:vAlign w:val="center"/>
                </w:tcPr>
                <w:p w14:paraId="7772AE18" w14:textId="77777777" w:rsidR="003D67A2" w:rsidRPr="00D94E70" w:rsidRDefault="003D67A2" w:rsidP="00573B6B">
                  <w:pPr>
                    <w:spacing w:after="0"/>
                    <w:jc w:val="center"/>
                    <w:rPr>
                      <w:rFonts w:eastAsia="Times New Roman"/>
                      <w:bCs/>
                      <w:lang w:eastAsia="zh-CN"/>
                    </w:rPr>
                  </w:pPr>
                  <w:r>
                    <w:rPr>
                      <w:rFonts w:eastAsia="Times New Roman"/>
                      <w:bCs/>
                      <w:lang w:eastAsia="zh-CN"/>
                    </w:rPr>
                    <w:t>[0]</w:t>
                  </w:r>
                </w:p>
              </w:tc>
              <w:tc>
                <w:tcPr>
                  <w:tcW w:w="1447" w:type="dxa"/>
                  <w:shd w:val="clear" w:color="auto" w:fill="auto"/>
                </w:tcPr>
                <w:p w14:paraId="058DD97D" w14:textId="77777777" w:rsidR="003D67A2" w:rsidRPr="00D94E70" w:rsidRDefault="003D67A2" w:rsidP="00573B6B">
                  <w:pPr>
                    <w:spacing w:after="0"/>
                    <w:jc w:val="center"/>
                    <w:rPr>
                      <w:rFonts w:eastAsia="Times New Roman"/>
                      <w:bCs/>
                      <w:lang w:eastAsia="zh-CN"/>
                    </w:rPr>
                  </w:pPr>
                  <w:r w:rsidRPr="00D94E70">
                    <w:rPr>
                      <w:rFonts w:eastAsia="Times New Roman"/>
                      <w:bCs/>
                      <w:lang w:eastAsia="zh-CN"/>
                    </w:rPr>
                    <w:t>Set-2</w:t>
                  </w:r>
                </w:p>
              </w:tc>
            </w:tr>
          </w:tbl>
          <w:p w14:paraId="350189DB" w14:textId="77777777" w:rsidR="003D67A2" w:rsidRPr="003D67A2" w:rsidRDefault="003D67A2" w:rsidP="003D67A2">
            <w:pPr>
              <w:snapToGrid w:val="0"/>
              <w:spacing w:after="0"/>
            </w:pPr>
          </w:p>
        </w:tc>
      </w:tr>
      <w:tr w:rsidR="003D67A2" w14:paraId="49D5D31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C88135" w14:textId="77777777" w:rsidR="003D67A2" w:rsidRDefault="003D67A2">
            <w:pPr>
              <w:snapToGrid w:val="0"/>
              <w:spacing w:after="0"/>
              <w:jc w:val="center"/>
            </w:pPr>
            <w:r w:rsidRPr="003D67A2">
              <w:lastRenderedPageBreak/>
              <w:t>R1-1910479</w:t>
            </w:r>
          </w:p>
          <w:p w14:paraId="5171D066" w14:textId="5B11B50E" w:rsidR="003D67A2" w:rsidRPr="003D67A2" w:rsidRDefault="003D67A2">
            <w:pPr>
              <w:snapToGrid w:val="0"/>
              <w:spacing w:after="0"/>
              <w:jc w:val="center"/>
            </w:pPr>
            <w:r>
              <w:t>Samsung</w:t>
            </w:r>
          </w:p>
        </w:tc>
        <w:tc>
          <w:tcPr>
            <w:tcW w:w="0" w:type="auto"/>
            <w:tcBorders>
              <w:top w:val="single" w:sz="4" w:space="0" w:color="auto"/>
              <w:left w:val="single" w:sz="4" w:space="0" w:color="auto"/>
              <w:bottom w:val="single" w:sz="4" w:space="0" w:color="auto"/>
              <w:right w:val="single" w:sz="4" w:space="0" w:color="auto"/>
            </w:tcBorders>
            <w:vAlign w:val="center"/>
          </w:tcPr>
          <w:p w14:paraId="57E6C77F" w14:textId="77777777" w:rsidR="003D67A2" w:rsidRPr="000747F4" w:rsidRDefault="003D67A2" w:rsidP="00BA75F6">
            <w:pPr>
              <w:rPr>
                <w:lang w:eastAsia="zh-CN"/>
              </w:rPr>
            </w:pPr>
            <w:r w:rsidRPr="000747F4">
              <w:rPr>
                <w:lang w:eastAsia="zh-CN"/>
              </w:rPr>
              <w:t xml:space="preserve">Observation 1: </w:t>
            </w:r>
            <w:r>
              <w:rPr>
                <w:lang w:eastAsia="zh-CN"/>
              </w:rPr>
              <w:t>A</w:t>
            </w:r>
            <w:r w:rsidRPr="000747F4">
              <w:rPr>
                <w:lang w:eastAsia="zh-CN"/>
              </w:rPr>
              <w:t xml:space="preserve"> remarkable performance degradation in the cell ID detection accuracy </w:t>
            </w:r>
            <w:r>
              <w:rPr>
                <w:lang w:eastAsia="zh-CN"/>
              </w:rPr>
              <w:t xml:space="preserve">is observed </w:t>
            </w:r>
            <w:r w:rsidRPr="000747F4">
              <w:rPr>
                <w:lang w:eastAsia="zh-CN"/>
              </w:rPr>
              <w:t xml:space="preserve">if </w:t>
            </w:r>
            <w:r>
              <w:rPr>
                <w:lang w:eastAsia="zh-CN"/>
              </w:rPr>
              <w:t>no pre-</w:t>
            </w:r>
            <w:r w:rsidRPr="000747F4">
              <w:rPr>
                <w:lang w:eastAsia="zh-CN"/>
              </w:rPr>
              <w:t>compensati</w:t>
            </w:r>
            <w:r>
              <w:rPr>
                <w:lang w:eastAsia="zh-CN"/>
              </w:rPr>
              <w:t>on of</w:t>
            </w:r>
            <w:r w:rsidRPr="000747F4">
              <w:rPr>
                <w:lang w:eastAsia="zh-CN"/>
              </w:rPr>
              <w:t xml:space="preserve"> the Doppler shift is performed. </w:t>
            </w:r>
            <w:r>
              <w:rPr>
                <w:lang w:eastAsia="zh-CN"/>
              </w:rPr>
              <w:t>The performance loss can be recovered by UE implementation, e.g. using a high complexity detector</w:t>
            </w:r>
            <w:r w:rsidRPr="000747F4">
              <w:rPr>
                <w:lang w:eastAsia="zh-CN"/>
              </w:rPr>
              <w:t xml:space="preserve">. </w:t>
            </w:r>
          </w:p>
          <w:p w14:paraId="4B802C00" w14:textId="77777777" w:rsidR="003D67A2" w:rsidRDefault="003D67A2" w:rsidP="00BA75F6">
            <w:r w:rsidRPr="00391C4B">
              <w:t xml:space="preserve">Observation </w:t>
            </w:r>
            <w:r>
              <w:rPr>
                <w:lang w:eastAsia="zh-CN"/>
              </w:rPr>
              <w:t>2</w:t>
            </w:r>
            <w:r w:rsidRPr="00391C4B">
              <w:t xml:space="preserve">: Typical geometry SINR in NTN LEO is approximately </w:t>
            </w:r>
            <w:r>
              <w:t>9</w:t>
            </w:r>
            <w:r w:rsidRPr="00391C4B">
              <w:t xml:space="preserve"> dB worse than conventional terrestrial networks.</w:t>
            </w:r>
          </w:p>
          <w:p w14:paraId="0F24E62D" w14:textId="77777777" w:rsidR="003D67A2" w:rsidRPr="00EA46BF" w:rsidRDefault="003D67A2" w:rsidP="00BA75F6">
            <w:r w:rsidRPr="00EA46BF">
              <w:t xml:space="preserve">Proposal </w:t>
            </w:r>
            <w:r>
              <w:t>1</w:t>
            </w:r>
            <w:r w:rsidRPr="00EA46BF">
              <w:t xml:space="preserve">: </w:t>
            </w:r>
            <w:r>
              <w:t>Capture the SLS results in</w:t>
            </w:r>
            <w:r w:rsidRPr="00EA46BF">
              <w:t xml:space="preserve"> TR 38.821. </w:t>
            </w:r>
          </w:p>
          <w:p w14:paraId="159F0E96" w14:textId="77777777" w:rsidR="003D67A2" w:rsidRPr="00EA46BF" w:rsidRDefault="003D67A2" w:rsidP="00BA75F6">
            <w:r w:rsidRPr="00EA46BF">
              <w:t xml:space="preserve">Proposal </w:t>
            </w:r>
            <w:r>
              <w:t>2</w:t>
            </w:r>
            <w:r w:rsidRPr="00EA46BF">
              <w:t xml:space="preserve">: Adopt the following template to capture companies’ LLS results for DL synchronization in TR 38.821.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464"/>
              <w:gridCol w:w="952"/>
              <w:gridCol w:w="1871"/>
              <w:gridCol w:w="952"/>
              <w:gridCol w:w="1898"/>
            </w:tblGrid>
            <w:tr w:rsidR="003D67A2" w:rsidRPr="0069665C" w14:paraId="141BE05D" w14:textId="77777777" w:rsidTr="00573B6B">
              <w:tc>
                <w:tcPr>
                  <w:tcW w:w="9288" w:type="dxa"/>
                  <w:gridSpan w:val="6"/>
                  <w:shd w:val="clear" w:color="auto" w:fill="auto"/>
                </w:tcPr>
                <w:p w14:paraId="11FF59DA" w14:textId="77777777" w:rsidR="003D67A2" w:rsidRPr="0069665C" w:rsidRDefault="003D67A2" w:rsidP="00573B6B">
                  <w:pPr>
                    <w:jc w:val="both"/>
                  </w:pPr>
                  <w:r w:rsidRPr="0069665C">
                    <w:t>Source X</w:t>
                  </w:r>
                </w:p>
                <w:p w14:paraId="0C26AD02" w14:textId="77777777" w:rsidR="003D67A2" w:rsidRPr="0069665C" w:rsidRDefault="003D67A2" w:rsidP="00573B6B">
                  <w:pPr>
                    <w:jc w:val="both"/>
                  </w:pPr>
                  <w:r w:rsidRPr="0069665C">
                    <w:t xml:space="preserve">Carrier frequency: [2 GHz or 20 GHz]; </w:t>
                  </w:r>
                </w:p>
                <w:p w14:paraId="42C7CAAB" w14:textId="77777777" w:rsidR="003D67A2" w:rsidRPr="0069665C" w:rsidRDefault="003D67A2" w:rsidP="00573B6B">
                  <w:pPr>
                    <w:jc w:val="both"/>
                  </w:pPr>
                  <w:r w:rsidRPr="0069665C">
                    <w:t xml:space="preserve">Satellite type: [GEO or LEO at 600 km or LEO at 1200 km]; </w:t>
                  </w:r>
                </w:p>
                <w:p w14:paraId="05B6CAA8" w14:textId="77777777" w:rsidR="003D67A2" w:rsidRPr="0069665C" w:rsidRDefault="003D67A2" w:rsidP="00573B6B">
                  <w:pPr>
                    <w:jc w:val="both"/>
                  </w:pPr>
                  <w:r w:rsidRPr="0069665C">
                    <w:t xml:space="preserve">Channel model: [TDL or CDL model]; </w:t>
                  </w:r>
                </w:p>
                <w:p w14:paraId="50893BEA" w14:textId="77777777" w:rsidR="003D67A2" w:rsidRPr="0069665C" w:rsidRDefault="003D67A2" w:rsidP="00573B6B">
                  <w:pPr>
                    <w:jc w:val="both"/>
                  </w:pPr>
                  <w:r w:rsidRPr="0069665C">
                    <w:t xml:space="preserve">SCS of SSB: [15 kHz or 30 kHz or 120 kHz or 240 kHz]; </w:t>
                  </w:r>
                </w:p>
                <w:p w14:paraId="3BCC5248" w14:textId="77777777" w:rsidR="003D67A2" w:rsidRPr="0069665C" w:rsidRDefault="003D67A2" w:rsidP="00573B6B">
                  <w:pPr>
                    <w:jc w:val="both"/>
                  </w:pPr>
                  <w:r w:rsidRPr="0069665C">
                    <w:t>UE speed: [3 km/h or 0 km/hr or 1000 km/h];</w:t>
                  </w:r>
                </w:p>
                <w:p w14:paraId="287D5891" w14:textId="77777777" w:rsidR="003D67A2" w:rsidRPr="0069665C" w:rsidRDefault="003D67A2" w:rsidP="00573B6B">
                  <w:pPr>
                    <w:jc w:val="both"/>
                  </w:pPr>
                  <w:r w:rsidRPr="0069665C">
                    <w:t>Frequency offset: [with or without Doppler shift pre-compensation];</w:t>
                  </w:r>
                </w:p>
                <w:p w14:paraId="6BBB864B" w14:textId="77777777" w:rsidR="003D67A2" w:rsidRPr="0069665C" w:rsidRDefault="003D67A2" w:rsidP="005E54CD">
                  <w:pPr>
                    <w:jc w:val="both"/>
                  </w:pPr>
                  <w:r w:rsidRPr="0069665C">
                    <w:t>[Any other evaluation assumption company would like to clarify].</w:t>
                  </w:r>
                </w:p>
              </w:tc>
            </w:tr>
            <w:tr w:rsidR="003D67A2" w:rsidRPr="0069665C" w14:paraId="5867C260" w14:textId="77777777" w:rsidTr="00573B6B">
              <w:tc>
                <w:tcPr>
                  <w:tcW w:w="1188" w:type="dxa"/>
                  <w:shd w:val="clear" w:color="auto" w:fill="auto"/>
                </w:tcPr>
                <w:p w14:paraId="0C7AFFAB" w14:textId="77777777" w:rsidR="003D67A2" w:rsidRPr="0069665C" w:rsidRDefault="003D67A2" w:rsidP="00573B6B">
                  <w:pPr>
                    <w:jc w:val="center"/>
                  </w:pPr>
                  <w:r w:rsidRPr="0069665C">
                    <w:t>SNR (dB)</w:t>
                  </w:r>
                </w:p>
              </w:tc>
              <w:tc>
                <w:tcPr>
                  <w:tcW w:w="1620" w:type="dxa"/>
                  <w:shd w:val="clear" w:color="auto" w:fill="auto"/>
                </w:tcPr>
                <w:p w14:paraId="65AEF938" w14:textId="77777777" w:rsidR="003D67A2" w:rsidRPr="0069665C" w:rsidRDefault="003D67A2" w:rsidP="00573B6B">
                  <w:pPr>
                    <w:jc w:val="center"/>
                  </w:pPr>
                  <w:r w:rsidRPr="0069665C">
                    <w:t>PCID accuracy</w:t>
                  </w:r>
                </w:p>
              </w:tc>
              <w:tc>
                <w:tcPr>
                  <w:tcW w:w="1080" w:type="dxa"/>
                  <w:shd w:val="clear" w:color="auto" w:fill="auto"/>
                </w:tcPr>
                <w:p w14:paraId="049BB8BB" w14:textId="77777777" w:rsidR="003D67A2" w:rsidRPr="0069665C" w:rsidRDefault="003D67A2" w:rsidP="005E54CD">
                  <w:pPr>
                    <w:jc w:val="center"/>
                  </w:pPr>
                  <w:r w:rsidRPr="0069665C">
                    <w:t>CDF (%)</w:t>
                  </w:r>
                </w:p>
              </w:tc>
              <w:tc>
                <w:tcPr>
                  <w:tcW w:w="2160" w:type="dxa"/>
                  <w:shd w:val="clear" w:color="auto" w:fill="auto"/>
                </w:tcPr>
                <w:p w14:paraId="650A9A2D" w14:textId="77777777" w:rsidR="003D67A2" w:rsidRPr="0069665C" w:rsidRDefault="003D67A2" w:rsidP="005E54CD">
                  <w:pPr>
                    <w:jc w:val="center"/>
                  </w:pPr>
                  <w:r w:rsidRPr="0069665C">
                    <w:t>timing residual offset (# samples)</w:t>
                  </w:r>
                </w:p>
              </w:tc>
              <w:tc>
                <w:tcPr>
                  <w:tcW w:w="1080" w:type="dxa"/>
                  <w:shd w:val="clear" w:color="auto" w:fill="auto"/>
                </w:tcPr>
                <w:p w14:paraId="62C98BAF" w14:textId="77777777" w:rsidR="003D67A2" w:rsidRPr="0069665C" w:rsidRDefault="003D67A2" w:rsidP="005E54CD">
                  <w:pPr>
                    <w:jc w:val="center"/>
                  </w:pPr>
                  <w:r w:rsidRPr="0069665C">
                    <w:t>CDF (%)</w:t>
                  </w:r>
                </w:p>
              </w:tc>
              <w:tc>
                <w:tcPr>
                  <w:tcW w:w="2160" w:type="dxa"/>
                  <w:shd w:val="clear" w:color="auto" w:fill="auto"/>
                </w:tcPr>
                <w:p w14:paraId="6900A285" w14:textId="77777777" w:rsidR="003D67A2" w:rsidRPr="0069665C" w:rsidRDefault="003D67A2" w:rsidP="005E54CD">
                  <w:pPr>
                    <w:jc w:val="center"/>
                  </w:pPr>
                  <w:r w:rsidRPr="0069665C">
                    <w:t>frequency residual offset (ppm)</w:t>
                  </w:r>
                </w:p>
              </w:tc>
            </w:tr>
            <w:tr w:rsidR="003D67A2" w:rsidRPr="0069665C" w14:paraId="25CF47A0" w14:textId="77777777" w:rsidTr="00573B6B">
              <w:tc>
                <w:tcPr>
                  <w:tcW w:w="1188" w:type="dxa"/>
                  <w:shd w:val="clear" w:color="auto" w:fill="auto"/>
                </w:tcPr>
                <w:p w14:paraId="1F98B298" w14:textId="77777777" w:rsidR="003D67A2" w:rsidRPr="0069665C" w:rsidRDefault="003D67A2" w:rsidP="00573B6B">
                  <w:pPr>
                    <w:jc w:val="center"/>
                  </w:pPr>
                  <w:r w:rsidRPr="0069665C">
                    <w:t>-10</w:t>
                  </w:r>
                </w:p>
              </w:tc>
              <w:tc>
                <w:tcPr>
                  <w:tcW w:w="1620" w:type="dxa"/>
                  <w:shd w:val="clear" w:color="auto" w:fill="auto"/>
                </w:tcPr>
                <w:p w14:paraId="40084344" w14:textId="77777777" w:rsidR="003D67A2" w:rsidRPr="0069665C" w:rsidRDefault="003D67A2" w:rsidP="00573B6B">
                  <w:pPr>
                    <w:jc w:val="center"/>
                  </w:pPr>
                </w:p>
              </w:tc>
              <w:tc>
                <w:tcPr>
                  <w:tcW w:w="1080" w:type="dxa"/>
                  <w:shd w:val="clear" w:color="auto" w:fill="auto"/>
                </w:tcPr>
                <w:p w14:paraId="18095D93" w14:textId="77777777" w:rsidR="003D67A2" w:rsidRPr="0069665C" w:rsidRDefault="003D67A2" w:rsidP="005E54CD">
                  <w:pPr>
                    <w:jc w:val="center"/>
                  </w:pPr>
                  <w:r w:rsidRPr="0069665C">
                    <w:t>0</w:t>
                  </w:r>
                </w:p>
              </w:tc>
              <w:tc>
                <w:tcPr>
                  <w:tcW w:w="2160" w:type="dxa"/>
                  <w:shd w:val="clear" w:color="auto" w:fill="auto"/>
                </w:tcPr>
                <w:p w14:paraId="3A578A06" w14:textId="77777777" w:rsidR="003D67A2" w:rsidRPr="0069665C" w:rsidRDefault="003D67A2" w:rsidP="005E54CD">
                  <w:pPr>
                    <w:jc w:val="center"/>
                  </w:pPr>
                </w:p>
              </w:tc>
              <w:tc>
                <w:tcPr>
                  <w:tcW w:w="1080" w:type="dxa"/>
                  <w:shd w:val="clear" w:color="auto" w:fill="auto"/>
                </w:tcPr>
                <w:p w14:paraId="4B56D5CE" w14:textId="77777777" w:rsidR="003D67A2" w:rsidRPr="0069665C" w:rsidRDefault="003D67A2" w:rsidP="005E54CD">
                  <w:pPr>
                    <w:jc w:val="center"/>
                  </w:pPr>
                  <w:r w:rsidRPr="0069665C">
                    <w:t>0</w:t>
                  </w:r>
                </w:p>
              </w:tc>
              <w:tc>
                <w:tcPr>
                  <w:tcW w:w="2160" w:type="dxa"/>
                  <w:shd w:val="clear" w:color="auto" w:fill="auto"/>
                </w:tcPr>
                <w:p w14:paraId="5D552091" w14:textId="77777777" w:rsidR="003D67A2" w:rsidRPr="0069665C" w:rsidRDefault="003D67A2" w:rsidP="005E54CD">
                  <w:pPr>
                    <w:jc w:val="center"/>
                  </w:pPr>
                </w:p>
              </w:tc>
            </w:tr>
            <w:tr w:rsidR="003D67A2" w:rsidRPr="0069665C" w14:paraId="0FC177A1" w14:textId="77777777" w:rsidTr="00573B6B">
              <w:tc>
                <w:tcPr>
                  <w:tcW w:w="1188" w:type="dxa"/>
                  <w:shd w:val="clear" w:color="auto" w:fill="auto"/>
                </w:tcPr>
                <w:p w14:paraId="1BFB7CA6" w14:textId="77777777" w:rsidR="003D67A2" w:rsidRPr="0069665C" w:rsidRDefault="003D67A2" w:rsidP="00573B6B">
                  <w:pPr>
                    <w:jc w:val="center"/>
                  </w:pPr>
                  <w:r w:rsidRPr="0069665C">
                    <w:t>-9</w:t>
                  </w:r>
                </w:p>
              </w:tc>
              <w:tc>
                <w:tcPr>
                  <w:tcW w:w="1620" w:type="dxa"/>
                  <w:shd w:val="clear" w:color="auto" w:fill="auto"/>
                </w:tcPr>
                <w:p w14:paraId="19E9B6A3" w14:textId="77777777" w:rsidR="003D67A2" w:rsidRPr="0069665C" w:rsidRDefault="003D67A2" w:rsidP="00573B6B">
                  <w:pPr>
                    <w:jc w:val="center"/>
                  </w:pPr>
                </w:p>
              </w:tc>
              <w:tc>
                <w:tcPr>
                  <w:tcW w:w="1080" w:type="dxa"/>
                  <w:shd w:val="clear" w:color="auto" w:fill="auto"/>
                </w:tcPr>
                <w:p w14:paraId="361045E2" w14:textId="77777777" w:rsidR="003D67A2" w:rsidRPr="0069665C" w:rsidRDefault="003D67A2" w:rsidP="005E54CD">
                  <w:pPr>
                    <w:jc w:val="center"/>
                  </w:pPr>
                  <w:r w:rsidRPr="0069665C">
                    <w:t>10</w:t>
                  </w:r>
                </w:p>
              </w:tc>
              <w:tc>
                <w:tcPr>
                  <w:tcW w:w="2160" w:type="dxa"/>
                  <w:shd w:val="clear" w:color="auto" w:fill="auto"/>
                </w:tcPr>
                <w:p w14:paraId="2955D18F" w14:textId="77777777" w:rsidR="003D67A2" w:rsidRPr="0069665C" w:rsidRDefault="003D67A2" w:rsidP="005E54CD">
                  <w:pPr>
                    <w:jc w:val="center"/>
                  </w:pPr>
                </w:p>
              </w:tc>
              <w:tc>
                <w:tcPr>
                  <w:tcW w:w="1080" w:type="dxa"/>
                  <w:shd w:val="clear" w:color="auto" w:fill="auto"/>
                </w:tcPr>
                <w:p w14:paraId="5C552859" w14:textId="77777777" w:rsidR="003D67A2" w:rsidRPr="0069665C" w:rsidRDefault="003D67A2" w:rsidP="005E54CD">
                  <w:pPr>
                    <w:jc w:val="center"/>
                  </w:pPr>
                  <w:r w:rsidRPr="0069665C">
                    <w:t>10</w:t>
                  </w:r>
                </w:p>
              </w:tc>
              <w:tc>
                <w:tcPr>
                  <w:tcW w:w="2160" w:type="dxa"/>
                  <w:shd w:val="clear" w:color="auto" w:fill="auto"/>
                </w:tcPr>
                <w:p w14:paraId="49F9D086" w14:textId="77777777" w:rsidR="003D67A2" w:rsidRPr="0069665C" w:rsidRDefault="003D67A2" w:rsidP="005E54CD">
                  <w:pPr>
                    <w:jc w:val="center"/>
                  </w:pPr>
                </w:p>
              </w:tc>
            </w:tr>
            <w:tr w:rsidR="003D67A2" w:rsidRPr="0069665C" w14:paraId="70B87FDA" w14:textId="77777777" w:rsidTr="00573B6B">
              <w:tc>
                <w:tcPr>
                  <w:tcW w:w="1188" w:type="dxa"/>
                  <w:shd w:val="clear" w:color="auto" w:fill="auto"/>
                </w:tcPr>
                <w:p w14:paraId="0C1711E4" w14:textId="77777777" w:rsidR="003D67A2" w:rsidRPr="0069665C" w:rsidRDefault="003D67A2" w:rsidP="00573B6B">
                  <w:pPr>
                    <w:jc w:val="center"/>
                  </w:pPr>
                  <w:r w:rsidRPr="0069665C">
                    <w:t>-8</w:t>
                  </w:r>
                </w:p>
              </w:tc>
              <w:tc>
                <w:tcPr>
                  <w:tcW w:w="1620" w:type="dxa"/>
                  <w:shd w:val="clear" w:color="auto" w:fill="auto"/>
                </w:tcPr>
                <w:p w14:paraId="6C16065B" w14:textId="77777777" w:rsidR="003D67A2" w:rsidRPr="0069665C" w:rsidRDefault="003D67A2" w:rsidP="00573B6B">
                  <w:pPr>
                    <w:jc w:val="center"/>
                  </w:pPr>
                </w:p>
              </w:tc>
              <w:tc>
                <w:tcPr>
                  <w:tcW w:w="1080" w:type="dxa"/>
                  <w:shd w:val="clear" w:color="auto" w:fill="auto"/>
                </w:tcPr>
                <w:p w14:paraId="23FEC98C" w14:textId="77777777" w:rsidR="003D67A2" w:rsidRPr="0069665C" w:rsidRDefault="003D67A2" w:rsidP="005E54CD">
                  <w:pPr>
                    <w:jc w:val="center"/>
                  </w:pPr>
                  <w:r w:rsidRPr="0069665C">
                    <w:t>20</w:t>
                  </w:r>
                </w:p>
              </w:tc>
              <w:tc>
                <w:tcPr>
                  <w:tcW w:w="2160" w:type="dxa"/>
                  <w:shd w:val="clear" w:color="auto" w:fill="auto"/>
                </w:tcPr>
                <w:p w14:paraId="0086B656" w14:textId="77777777" w:rsidR="003D67A2" w:rsidRPr="0069665C" w:rsidRDefault="003D67A2" w:rsidP="005E54CD">
                  <w:pPr>
                    <w:jc w:val="center"/>
                  </w:pPr>
                </w:p>
              </w:tc>
              <w:tc>
                <w:tcPr>
                  <w:tcW w:w="1080" w:type="dxa"/>
                  <w:shd w:val="clear" w:color="auto" w:fill="auto"/>
                </w:tcPr>
                <w:p w14:paraId="4B0DB6BE" w14:textId="77777777" w:rsidR="003D67A2" w:rsidRPr="0069665C" w:rsidRDefault="003D67A2" w:rsidP="005E54CD">
                  <w:pPr>
                    <w:jc w:val="center"/>
                  </w:pPr>
                  <w:r w:rsidRPr="0069665C">
                    <w:t>20</w:t>
                  </w:r>
                </w:p>
              </w:tc>
              <w:tc>
                <w:tcPr>
                  <w:tcW w:w="2160" w:type="dxa"/>
                  <w:shd w:val="clear" w:color="auto" w:fill="auto"/>
                </w:tcPr>
                <w:p w14:paraId="68286506" w14:textId="77777777" w:rsidR="003D67A2" w:rsidRPr="0069665C" w:rsidRDefault="003D67A2" w:rsidP="005E54CD">
                  <w:pPr>
                    <w:jc w:val="center"/>
                  </w:pPr>
                </w:p>
              </w:tc>
            </w:tr>
            <w:tr w:rsidR="003D67A2" w:rsidRPr="0069665C" w14:paraId="683293F5" w14:textId="77777777" w:rsidTr="00573B6B">
              <w:tc>
                <w:tcPr>
                  <w:tcW w:w="1188" w:type="dxa"/>
                  <w:shd w:val="clear" w:color="auto" w:fill="auto"/>
                </w:tcPr>
                <w:p w14:paraId="710DC4E1" w14:textId="77777777" w:rsidR="003D67A2" w:rsidRPr="0069665C" w:rsidRDefault="003D67A2" w:rsidP="00573B6B">
                  <w:pPr>
                    <w:jc w:val="center"/>
                  </w:pPr>
                  <w:r w:rsidRPr="0069665C">
                    <w:t>-7</w:t>
                  </w:r>
                </w:p>
              </w:tc>
              <w:tc>
                <w:tcPr>
                  <w:tcW w:w="1620" w:type="dxa"/>
                  <w:shd w:val="clear" w:color="auto" w:fill="auto"/>
                </w:tcPr>
                <w:p w14:paraId="3846E127" w14:textId="77777777" w:rsidR="003D67A2" w:rsidRPr="0069665C" w:rsidRDefault="003D67A2" w:rsidP="00573B6B">
                  <w:pPr>
                    <w:jc w:val="center"/>
                  </w:pPr>
                </w:p>
              </w:tc>
              <w:tc>
                <w:tcPr>
                  <w:tcW w:w="1080" w:type="dxa"/>
                  <w:shd w:val="clear" w:color="auto" w:fill="auto"/>
                </w:tcPr>
                <w:p w14:paraId="123860EC" w14:textId="77777777" w:rsidR="003D67A2" w:rsidRPr="0069665C" w:rsidRDefault="003D67A2" w:rsidP="005E54CD">
                  <w:pPr>
                    <w:jc w:val="center"/>
                  </w:pPr>
                  <w:r w:rsidRPr="0069665C">
                    <w:t>30</w:t>
                  </w:r>
                </w:p>
              </w:tc>
              <w:tc>
                <w:tcPr>
                  <w:tcW w:w="2160" w:type="dxa"/>
                  <w:shd w:val="clear" w:color="auto" w:fill="auto"/>
                </w:tcPr>
                <w:p w14:paraId="17EB09B7" w14:textId="77777777" w:rsidR="003D67A2" w:rsidRPr="0069665C" w:rsidRDefault="003D67A2" w:rsidP="005E54CD">
                  <w:pPr>
                    <w:jc w:val="center"/>
                  </w:pPr>
                </w:p>
              </w:tc>
              <w:tc>
                <w:tcPr>
                  <w:tcW w:w="1080" w:type="dxa"/>
                  <w:shd w:val="clear" w:color="auto" w:fill="auto"/>
                </w:tcPr>
                <w:p w14:paraId="2EE06C00" w14:textId="77777777" w:rsidR="003D67A2" w:rsidRPr="0069665C" w:rsidRDefault="003D67A2" w:rsidP="005E54CD">
                  <w:pPr>
                    <w:jc w:val="center"/>
                  </w:pPr>
                  <w:r w:rsidRPr="0069665C">
                    <w:t>30</w:t>
                  </w:r>
                </w:p>
              </w:tc>
              <w:tc>
                <w:tcPr>
                  <w:tcW w:w="2160" w:type="dxa"/>
                  <w:shd w:val="clear" w:color="auto" w:fill="auto"/>
                </w:tcPr>
                <w:p w14:paraId="729C1084" w14:textId="77777777" w:rsidR="003D67A2" w:rsidRPr="0069665C" w:rsidRDefault="003D67A2" w:rsidP="005E54CD">
                  <w:pPr>
                    <w:jc w:val="center"/>
                  </w:pPr>
                </w:p>
              </w:tc>
            </w:tr>
            <w:tr w:rsidR="003D67A2" w:rsidRPr="0069665C" w14:paraId="0EB4CD06" w14:textId="77777777" w:rsidTr="00573B6B">
              <w:tc>
                <w:tcPr>
                  <w:tcW w:w="1188" w:type="dxa"/>
                  <w:shd w:val="clear" w:color="auto" w:fill="auto"/>
                </w:tcPr>
                <w:p w14:paraId="77630F84" w14:textId="77777777" w:rsidR="003D67A2" w:rsidRPr="0069665C" w:rsidRDefault="003D67A2" w:rsidP="00573B6B">
                  <w:pPr>
                    <w:jc w:val="center"/>
                  </w:pPr>
                  <w:r w:rsidRPr="0069665C">
                    <w:t>-6</w:t>
                  </w:r>
                </w:p>
              </w:tc>
              <w:tc>
                <w:tcPr>
                  <w:tcW w:w="1620" w:type="dxa"/>
                  <w:shd w:val="clear" w:color="auto" w:fill="auto"/>
                </w:tcPr>
                <w:p w14:paraId="2E574246" w14:textId="77777777" w:rsidR="003D67A2" w:rsidRPr="0069665C" w:rsidRDefault="003D67A2" w:rsidP="00573B6B">
                  <w:pPr>
                    <w:jc w:val="center"/>
                  </w:pPr>
                </w:p>
              </w:tc>
              <w:tc>
                <w:tcPr>
                  <w:tcW w:w="1080" w:type="dxa"/>
                  <w:shd w:val="clear" w:color="auto" w:fill="auto"/>
                </w:tcPr>
                <w:p w14:paraId="649652EA" w14:textId="77777777" w:rsidR="003D67A2" w:rsidRPr="0069665C" w:rsidRDefault="003D67A2" w:rsidP="005E54CD">
                  <w:pPr>
                    <w:jc w:val="center"/>
                  </w:pPr>
                  <w:r w:rsidRPr="0069665C">
                    <w:t>40</w:t>
                  </w:r>
                </w:p>
              </w:tc>
              <w:tc>
                <w:tcPr>
                  <w:tcW w:w="2160" w:type="dxa"/>
                  <w:shd w:val="clear" w:color="auto" w:fill="auto"/>
                </w:tcPr>
                <w:p w14:paraId="75F7D2E4" w14:textId="77777777" w:rsidR="003D67A2" w:rsidRPr="0069665C" w:rsidRDefault="003D67A2" w:rsidP="005E54CD">
                  <w:pPr>
                    <w:jc w:val="center"/>
                  </w:pPr>
                </w:p>
              </w:tc>
              <w:tc>
                <w:tcPr>
                  <w:tcW w:w="1080" w:type="dxa"/>
                  <w:shd w:val="clear" w:color="auto" w:fill="auto"/>
                </w:tcPr>
                <w:p w14:paraId="3F6266A5" w14:textId="77777777" w:rsidR="003D67A2" w:rsidRPr="0069665C" w:rsidRDefault="003D67A2" w:rsidP="005E54CD">
                  <w:pPr>
                    <w:jc w:val="center"/>
                  </w:pPr>
                  <w:r w:rsidRPr="0069665C">
                    <w:t>40</w:t>
                  </w:r>
                </w:p>
              </w:tc>
              <w:tc>
                <w:tcPr>
                  <w:tcW w:w="2160" w:type="dxa"/>
                  <w:shd w:val="clear" w:color="auto" w:fill="auto"/>
                </w:tcPr>
                <w:p w14:paraId="3D089E7C" w14:textId="77777777" w:rsidR="003D67A2" w:rsidRPr="0069665C" w:rsidRDefault="003D67A2" w:rsidP="005E54CD">
                  <w:pPr>
                    <w:jc w:val="center"/>
                  </w:pPr>
                </w:p>
              </w:tc>
            </w:tr>
            <w:tr w:rsidR="003D67A2" w:rsidRPr="0069665C" w14:paraId="62D61FC4" w14:textId="77777777" w:rsidTr="00573B6B">
              <w:tc>
                <w:tcPr>
                  <w:tcW w:w="1188" w:type="dxa"/>
                  <w:shd w:val="clear" w:color="auto" w:fill="auto"/>
                </w:tcPr>
                <w:p w14:paraId="492A07B7" w14:textId="77777777" w:rsidR="003D67A2" w:rsidRPr="0069665C" w:rsidRDefault="003D67A2" w:rsidP="00573B6B">
                  <w:pPr>
                    <w:jc w:val="center"/>
                  </w:pPr>
                  <w:r w:rsidRPr="0069665C">
                    <w:t>-5</w:t>
                  </w:r>
                </w:p>
              </w:tc>
              <w:tc>
                <w:tcPr>
                  <w:tcW w:w="1620" w:type="dxa"/>
                  <w:shd w:val="clear" w:color="auto" w:fill="auto"/>
                </w:tcPr>
                <w:p w14:paraId="6C76DB95" w14:textId="77777777" w:rsidR="003D67A2" w:rsidRPr="0069665C" w:rsidRDefault="003D67A2" w:rsidP="00573B6B">
                  <w:pPr>
                    <w:jc w:val="center"/>
                  </w:pPr>
                </w:p>
              </w:tc>
              <w:tc>
                <w:tcPr>
                  <w:tcW w:w="1080" w:type="dxa"/>
                  <w:shd w:val="clear" w:color="auto" w:fill="auto"/>
                </w:tcPr>
                <w:p w14:paraId="26D2D6BF" w14:textId="77777777" w:rsidR="003D67A2" w:rsidRPr="0069665C" w:rsidRDefault="003D67A2" w:rsidP="005E54CD">
                  <w:pPr>
                    <w:jc w:val="center"/>
                  </w:pPr>
                  <w:r w:rsidRPr="0069665C">
                    <w:t>50</w:t>
                  </w:r>
                </w:p>
              </w:tc>
              <w:tc>
                <w:tcPr>
                  <w:tcW w:w="2160" w:type="dxa"/>
                  <w:shd w:val="clear" w:color="auto" w:fill="auto"/>
                </w:tcPr>
                <w:p w14:paraId="01851B5B" w14:textId="77777777" w:rsidR="003D67A2" w:rsidRPr="0069665C" w:rsidRDefault="003D67A2" w:rsidP="005E54CD">
                  <w:pPr>
                    <w:jc w:val="center"/>
                  </w:pPr>
                </w:p>
              </w:tc>
              <w:tc>
                <w:tcPr>
                  <w:tcW w:w="1080" w:type="dxa"/>
                  <w:shd w:val="clear" w:color="auto" w:fill="auto"/>
                </w:tcPr>
                <w:p w14:paraId="6A772DD9" w14:textId="77777777" w:rsidR="003D67A2" w:rsidRPr="0069665C" w:rsidRDefault="003D67A2" w:rsidP="005E54CD">
                  <w:pPr>
                    <w:jc w:val="center"/>
                  </w:pPr>
                  <w:r w:rsidRPr="0069665C">
                    <w:t>50</w:t>
                  </w:r>
                </w:p>
              </w:tc>
              <w:tc>
                <w:tcPr>
                  <w:tcW w:w="2160" w:type="dxa"/>
                  <w:shd w:val="clear" w:color="auto" w:fill="auto"/>
                </w:tcPr>
                <w:p w14:paraId="7926DC16" w14:textId="77777777" w:rsidR="003D67A2" w:rsidRPr="0069665C" w:rsidRDefault="003D67A2" w:rsidP="005E54CD">
                  <w:pPr>
                    <w:jc w:val="center"/>
                  </w:pPr>
                </w:p>
              </w:tc>
            </w:tr>
            <w:tr w:rsidR="003D67A2" w:rsidRPr="0069665C" w14:paraId="10F8C2BC" w14:textId="77777777" w:rsidTr="00573B6B">
              <w:tc>
                <w:tcPr>
                  <w:tcW w:w="1188" w:type="dxa"/>
                  <w:shd w:val="clear" w:color="auto" w:fill="auto"/>
                </w:tcPr>
                <w:p w14:paraId="4B8D9212" w14:textId="77777777" w:rsidR="003D67A2" w:rsidRPr="0069665C" w:rsidRDefault="003D67A2" w:rsidP="00573B6B">
                  <w:pPr>
                    <w:jc w:val="center"/>
                  </w:pPr>
                  <w:r w:rsidRPr="0069665C">
                    <w:t>-4</w:t>
                  </w:r>
                </w:p>
              </w:tc>
              <w:tc>
                <w:tcPr>
                  <w:tcW w:w="1620" w:type="dxa"/>
                  <w:shd w:val="clear" w:color="auto" w:fill="auto"/>
                </w:tcPr>
                <w:p w14:paraId="11299DA6" w14:textId="77777777" w:rsidR="003D67A2" w:rsidRPr="0069665C" w:rsidRDefault="003D67A2" w:rsidP="00573B6B">
                  <w:pPr>
                    <w:jc w:val="center"/>
                  </w:pPr>
                </w:p>
              </w:tc>
              <w:tc>
                <w:tcPr>
                  <w:tcW w:w="1080" w:type="dxa"/>
                  <w:shd w:val="clear" w:color="auto" w:fill="auto"/>
                </w:tcPr>
                <w:p w14:paraId="0491AC5F" w14:textId="77777777" w:rsidR="003D67A2" w:rsidRPr="0069665C" w:rsidRDefault="003D67A2" w:rsidP="005E54CD">
                  <w:pPr>
                    <w:jc w:val="center"/>
                  </w:pPr>
                  <w:r w:rsidRPr="0069665C">
                    <w:t>60</w:t>
                  </w:r>
                </w:p>
              </w:tc>
              <w:tc>
                <w:tcPr>
                  <w:tcW w:w="2160" w:type="dxa"/>
                  <w:shd w:val="clear" w:color="auto" w:fill="auto"/>
                </w:tcPr>
                <w:p w14:paraId="638E5B6D" w14:textId="77777777" w:rsidR="003D67A2" w:rsidRPr="0069665C" w:rsidRDefault="003D67A2" w:rsidP="005E54CD">
                  <w:pPr>
                    <w:jc w:val="center"/>
                  </w:pPr>
                </w:p>
              </w:tc>
              <w:tc>
                <w:tcPr>
                  <w:tcW w:w="1080" w:type="dxa"/>
                  <w:shd w:val="clear" w:color="auto" w:fill="auto"/>
                </w:tcPr>
                <w:p w14:paraId="67565729" w14:textId="77777777" w:rsidR="003D67A2" w:rsidRPr="0069665C" w:rsidRDefault="003D67A2" w:rsidP="005E54CD">
                  <w:pPr>
                    <w:jc w:val="center"/>
                  </w:pPr>
                  <w:r w:rsidRPr="0069665C">
                    <w:t>60</w:t>
                  </w:r>
                </w:p>
              </w:tc>
              <w:tc>
                <w:tcPr>
                  <w:tcW w:w="2160" w:type="dxa"/>
                  <w:shd w:val="clear" w:color="auto" w:fill="auto"/>
                </w:tcPr>
                <w:p w14:paraId="765AB5AE" w14:textId="77777777" w:rsidR="003D67A2" w:rsidRPr="0069665C" w:rsidRDefault="003D67A2" w:rsidP="005E54CD">
                  <w:pPr>
                    <w:jc w:val="center"/>
                  </w:pPr>
                </w:p>
              </w:tc>
            </w:tr>
            <w:tr w:rsidR="003D67A2" w:rsidRPr="0069665C" w14:paraId="01AF8D94" w14:textId="77777777" w:rsidTr="00573B6B">
              <w:tc>
                <w:tcPr>
                  <w:tcW w:w="1188" w:type="dxa"/>
                  <w:shd w:val="clear" w:color="auto" w:fill="auto"/>
                </w:tcPr>
                <w:p w14:paraId="325356C7" w14:textId="77777777" w:rsidR="003D67A2" w:rsidRPr="0069665C" w:rsidRDefault="003D67A2" w:rsidP="00573B6B">
                  <w:pPr>
                    <w:jc w:val="center"/>
                  </w:pPr>
                  <w:r w:rsidRPr="0069665C">
                    <w:t>-3</w:t>
                  </w:r>
                </w:p>
              </w:tc>
              <w:tc>
                <w:tcPr>
                  <w:tcW w:w="1620" w:type="dxa"/>
                  <w:shd w:val="clear" w:color="auto" w:fill="auto"/>
                </w:tcPr>
                <w:p w14:paraId="4234D7C6" w14:textId="77777777" w:rsidR="003D67A2" w:rsidRPr="0069665C" w:rsidRDefault="003D67A2" w:rsidP="00573B6B">
                  <w:pPr>
                    <w:jc w:val="center"/>
                  </w:pPr>
                </w:p>
              </w:tc>
              <w:tc>
                <w:tcPr>
                  <w:tcW w:w="1080" w:type="dxa"/>
                  <w:shd w:val="clear" w:color="auto" w:fill="auto"/>
                </w:tcPr>
                <w:p w14:paraId="0046ABB6" w14:textId="77777777" w:rsidR="003D67A2" w:rsidRPr="0069665C" w:rsidRDefault="003D67A2" w:rsidP="005E54CD">
                  <w:pPr>
                    <w:jc w:val="center"/>
                  </w:pPr>
                  <w:r w:rsidRPr="0069665C">
                    <w:t>70</w:t>
                  </w:r>
                </w:p>
              </w:tc>
              <w:tc>
                <w:tcPr>
                  <w:tcW w:w="2160" w:type="dxa"/>
                  <w:shd w:val="clear" w:color="auto" w:fill="auto"/>
                </w:tcPr>
                <w:p w14:paraId="3236245C" w14:textId="77777777" w:rsidR="003D67A2" w:rsidRPr="0069665C" w:rsidRDefault="003D67A2" w:rsidP="005E54CD">
                  <w:pPr>
                    <w:jc w:val="center"/>
                  </w:pPr>
                </w:p>
              </w:tc>
              <w:tc>
                <w:tcPr>
                  <w:tcW w:w="1080" w:type="dxa"/>
                  <w:shd w:val="clear" w:color="auto" w:fill="auto"/>
                </w:tcPr>
                <w:p w14:paraId="621D9C96" w14:textId="77777777" w:rsidR="003D67A2" w:rsidRPr="0069665C" w:rsidRDefault="003D67A2" w:rsidP="005E54CD">
                  <w:pPr>
                    <w:jc w:val="center"/>
                  </w:pPr>
                  <w:r w:rsidRPr="0069665C">
                    <w:t>70</w:t>
                  </w:r>
                </w:p>
              </w:tc>
              <w:tc>
                <w:tcPr>
                  <w:tcW w:w="2160" w:type="dxa"/>
                  <w:shd w:val="clear" w:color="auto" w:fill="auto"/>
                </w:tcPr>
                <w:p w14:paraId="250D1371" w14:textId="77777777" w:rsidR="003D67A2" w:rsidRPr="0069665C" w:rsidRDefault="003D67A2" w:rsidP="005E54CD">
                  <w:pPr>
                    <w:jc w:val="center"/>
                  </w:pPr>
                </w:p>
              </w:tc>
            </w:tr>
            <w:tr w:rsidR="003D67A2" w:rsidRPr="0069665C" w14:paraId="5377DE9C" w14:textId="77777777" w:rsidTr="00573B6B">
              <w:tc>
                <w:tcPr>
                  <w:tcW w:w="1188" w:type="dxa"/>
                  <w:shd w:val="clear" w:color="auto" w:fill="auto"/>
                </w:tcPr>
                <w:p w14:paraId="46D70ABB" w14:textId="77777777" w:rsidR="003D67A2" w:rsidRPr="0069665C" w:rsidRDefault="003D67A2" w:rsidP="00573B6B">
                  <w:pPr>
                    <w:jc w:val="center"/>
                  </w:pPr>
                  <w:r w:rsidRPr="0069665C">
                    <w:lastRenderedPageBreak/>
                    <w:t>-2</w:t>
                  </w:r>
                </w:p>
              </w:tc>
              <w:tc>
                <w:tcPr>
                  <w:tcW w:w="1620" w:type="dxa"/>
                  <w:shd w:val="clear" w:color="auto" w:fill="auto"/>
                </w:tcPr>
                <w:p w14:paraId="42C388F8" w14:textId="77777777" w:rsidR="003D67A2" w:rsidRPr="0069665C" w:rsidRDefault="003D67A2" w:rsidP="00573B6B">
                  <w:pPr>
                    <w:jc w:val="center"/>
                  </w:pPr>
                </w:p>
              </w:tc>
              <w:tc>
                <w:tcPr>
                  <w:tcW w:w="1080" w:type="dxa"/>
                  <w:shd w:val="clear" w:color="auto" w:fill="auto"/>
                </w:tcPr>
                <w:p w14:paraId="626A6530" w14:textId="77777777" w:rsidR="003D67A2" w:rsidRPr="0069665C" w:rsidRDefault="003D67A2" w:rsidP="005E54CD">
                  <w:pPr>
                    <w:jc w:val="center"/>
                  </w:pPr>
                  <w:r w:rsidRPr="0069665C">
                    <w:t>80</w:t>
                  </w:r>
                </w:p>
              </w:tc>
              <w:tc>
                <w:tcPr>
                  <w:tcW w:w="2160" w:type="dxa"/>
                  <w:shd w:val="clear" w:color="auto" w:fill="auto"/>
                </w:tcPr>
                <w:p w14:paraId="26B8CD23" w14:textId="77777777" w:rsidR="003D67A2" w:rsidRPr="0069665C" w:rsidRDefault="003D67A2" w:rsidP="005E54CD">
                  <w:pPr>
                    <w:jc w:val="center"/>
                  </w:pPr>
                </w:p>
              </w:tc>
              <w:tc>
                <w:tcPr>
                  <w:tcW w:w="1080" w:type="dxa"/>
                  <w:shd w:val="clear" w:color="auto" w:fill="auto"/>
                </w:tcPr>
                <w:p w14:paraId="1AA2845E" w14:textId="77777777" w:rsidR="003D67A2" w:rsidRPr="0069665C" w:rsidRDefault="003D67A2" w:rsidP="005E54CD">
                  <w:pPr>
                    <w:jc w:val="center"/>
                  </w:pPr>
                  <w:r w:rsidRPr="0069665C">
                    <w:t>80</w:t>
                  </w:r>
                </w:p>
              </w:tc>
              <w:tc>
                <w:tcPr>
                  <w:tcW w:w="2160" w:type="dxa"/>
                  <w:shd w:val="clear" w:color="auto" w:fill="auto"/>
                </w:tcPr>
                <w:p w14:paraId="67BCDD04" w14:textId="77777777" w:rsidR="003D67A2" w:rsidRPr="0069665C" w:rsidRDefault="003D67A2" w:rsidP="005E54CD">
                  <w:pPr>
                    <w:jc w:val="center"/>
                  </w:pPr>
                </w:p>
              </w:tc>
            </w:tr>
            <w:tr w:rsidR="003D67A2" w:rsidRPr="0069665C" w14:paraId="56DA1FC6" w14:textId="77777777" w:rsidTr="00573B6B">
              <w:tc>
                <w:tcPr>
                  <w:tcW w:w="1188" w:type="dxa"/>
                  <w:shd w:val="clear" w:color="auto" w:fill="auto"/>
                </w:tcPr>
                <w:p w14:paraId="38A3DFB0" w14:textId="77777777" w:rsidR="003D67A2" w:rsidRPr="0069665C" w:rsidRDefault="003D67A2" w:rsidP="00573B6B">
                  <w:pPr>
                    <w:jc w:val="center"/>
                  </w:pPr>
                  <w:r w:rsidRPr="0069665C">
                    <w:t>-1</w:t>
                  </w:r>
                </w:p>
              </w:tc>
              <w:tc>
                <w:tcPr>
                  <w:tcW w:w="1620" w:type="dxa"/>
                  <w:shd w:val="clear" w:color="auto" w:fill="auto"/>
                </w:tcPr>
                <w:p w14:paraId="01C934B0" w14:textId="77777777" w:rsidR="003D67A2" w:rsidRPr="0069665C" w:rsidRDefault="003D67A2" w:rsidP="00573B6B">
                  <w:pPr>
                    <w:jc w:val="center"/>
                  </w:pPr>
                </w:p>
              </w:tc>
              <w:tc>
                <w:tcPr>
                  <w:tcW w:w="1080" w:type="dxa"/>
                  <w:shd w:val="clear" w:color="auto" w:fill="auto"/>
                </w:tcPr>
                <w:p w14:paraId="1EF6FDEF" w14:textId="77777777" w:rsidR="003D67A2" w:rsidRPr="0069665C" w:rsidRDefault="003D67A2" w:rsidP="005E54CD">
                  <w:pPr>
                    <w:jc w:val="center"/>
                  </w:pPr>
                  <w:r w:rsidRPr="0069665C">
                    <w:t>90</w:t>
                  </w:r>
                </w:p>
              </w:tc>
              <w:tc>
                <w:tcPr>
                  <w:tcW w:w="2160" w:type="dxa"/>
                  <w:shd w:val="clear" w:color="auto" w:fill="auto"/>
                </w:tcPr>
                <w:p w14:paraId="047883EF" w14:textId="77777777" w:rsidR="003D67A2" w:rsidRPr="0069665C" w:rsidRDefault="003D67A2" w:rsidP="005E54CD">
                  <w:pPr>
                    <w:jc w:val="center"/>
                  </w:pPr>
                </w:p>
              </w:tc>
              <w:tc>
                <w:tcPr>
                  <w:tcW w:w="1080" w:type="dxa"/>
                  <w:shd w:val="clear" w:color="auto" w:fill="auto"/>
                </w:tcPr>
                <w:p w14:paraId="1E6A2498" w14:textId="77777777" w:rsidR="003D67A2" w:rsidRPr="0069665C" w:rsidRDefault="003D67A2" w:rsidP="005E54CD">
                  <w:pPr>
                    <w:jc w:val="center"/>
                  </w:pPr>
                  <w:r w:rsidRPr="0069665C">
                    <w:t>90</w:t>
                  </w:r>
                </w:p>
              </w:tc>
              <w:tc>
                <w:tcPr>
                  <w:tcW w:w="2160" w:type="dxa"/>
                  <w:shd w:val="clear" w:color="auto" w:fill="auto"/>
                </w:tcPr>
                <w:p w14:paraId="690A9A9B" w14:textId="77777777" w:rsidR="003D67A2" w:rsidRPr="0069665C" w:rsidRDefault="003D67A2" w:rsidP="005E54CD">
                  <w:pPr>
                    <w:jc w:val="center"/>
                  </w:pPr>
                </w:p>
              </w:tc>
            </w:tr>
            <w:tr w:rsidR="003D67A2" w:rsidRPr="0069665C" w14:paraId="31A96C4D" w14:textId="77777777" w:rsidTr="00573B6B">
              <w:tc>
                <w:tcPr>
                  <w:tcW w:w="1188" w:type="dxa"/>
                  <w:shd w:val="clear" w:color="auto" w:fill="auto"/>
                </w:tcPr>
                <w:p w14:paraId="0901C540" w14:textId="77777777" w:rsidR="003D67A2" w:rsidRPr="0069665C" w:rsidRDefault="003D67A2" w:rsidP="00573B6B">
                  <w:pPr>
                    <w:jc w:val="center"/>
                  </w:pPr>
                  <w:r w:rsidRPr="0069665C">
                    <w:t>0</w:t>
                  </w:r>
                </w:p>
              </w:tc>
              <w:tc>
                <w:tcPr>
                  <w:tcW w:w="1620" w:type="dxa"/>
                  <w:shd w:val="clear" w:color="auto" w:fill="auto"/>
                </w:tcPr>
                <w:p w14:paraId="23F8E552" w14:textId="77777777" w:rsidR="003D67A2" w:rsidRPr="0069665C" w:rsidRDefault="003D67A2" w:rsidP="00573B6B">
                  <w:pPr>
                    <w:jc w:val="center"/>
                  </w:pPr>
                </w:p>
              </w:tc>
              <w:tc>
                <w:tcPr>
                  <w:tcW w:w="1080" w:type="dxa"/>
                  <w:shd w:val="clear" w:color="auto" w:fill="auto"/>
                </w:tcPr>
                <w:p w14:paraId="1E822FB1" w14:textId="77777777" w:rsidR="003D67A2" w:rsidRPr="0069665C" w:rsidRDefault="003D67A2" w:rsidP="005E54CD">
                  <w:pPr>
                    <w:jc w:val="center"/>
                  </w:pPr>
                  <w:r w:rsidRPr="0069665C">
                    <w:t>100</w:t>
                  </w:r>
                </w:p>
              </w:tc>
              <w:tc>
                <w:tcPr>
                  <w:tcW w:w="2160" w:type="dxa"/>
                  <w:shd w:val="clear" w:color="auto" w:fill="auto"/>
                </w:tcPr>
                <w:p w14:paraId="036C55EC" w14:textId="77777777" w:rsidR="003D67A2" w:rsidRPr="0069665C" w:rsidRDefault="003D67A2" w:rsidP="005E54CD">
                  <w:pPr>
                    <w:jc w:val="center"/>
                  </w:pPr>
                </w:p>
              </w:tc>
              <w:tc>
                <w:tcPr>
                  <w:tcW w:w="1080" w:type="dxa"/>
                  <w:shd w:val="clear" w:color="auto" w:fill="auto"/>
                </w:tcPr>
                <w:p w14:paraId="6E28F02F" w14:textId="77777777" w:rsidR="003D67A2" w:rsidRPr="0069665C" w:rsidRDefault="003D67A2" w:rsidP="005E54CD">
                  <w:pPr>
                    <w:jc w:val="center"/>
                  </w:pPr>
                  <w:r w:rsidRPr="0069665C">
                    <w:t>100</w:t>
                  </w:r>
                </w:p>
              </w:tc>
              <w:tc>
                <w:tcPr>
                  <w:tcW w:w="2160" w:type="dxa"/>
                  <w:shd w:val="clear" w:color="auto" w:fill="auto"/>
                </w:tcPr>
                <w:p w14:paraId="339336C8" w14:textId="77777777" w:rsidR="003D67A2" w:rsidRPr="0069665C" w:rsidRDefault="003D67A2" w:rsidP="005E54CD">
                  <w:pPr>
                    <w:jc w:val="center"/>
                  </w:pPr>
                </w:p>
              </w:tc>
            </w:tr>
          </w:tbl>
          <w:p w14:paraId="1654AF4D" w14:textId="77777777" w:rsidR="003D67A2" w:rsidRPr="006979B2" w:rsidRDefault="003D67A2" w:rsidP="003D67A2">
            <w:pPr>
              <w:jc w:val="both"/>
              <w:rPr>
                <w:b/>
              </w:rPr>
            </w:pPr>
          </w:p>
        </w:tc>
      </w:tr>
      <w:tr w:rsidR="003D67A2" w14:paraId="619FC521"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A77AD" w14:textId="77777777" w:rsidR="003D67A2" w:rsidRDefault="003D67A2">
            <w:pPr>
              <w:snapToGrid w:val="0"/>
              <w:spacing w:after="0"/>
              <w:jc w:val="center"/>
            </w:pPr>
            <w:r w:rsidRPr="003D67A2">
              <w:lastRenderedPageBreak/>
              <w:t>R1-1910362</w:t>
            </w:r>
          </w:p>
          <w:p w14:paraId="24C9BBD2" w14:textId="6EBE16F7" w:rsidR="003D67A2" w:rsidRPr="003D67A2" w:rsidRDefault="003D67A2">
            <w:pPr>
              <w:snapToGrid w:val="0"/>
              <w:spacing w:after="0"/>
              <w:jc w:val="center"/>
            </w:pPr>
            <w:r>
              <w:t>ZTE</w:t>
            </w:r>
          </w:p>
        </w:tc>
        <w:tc>
          <w:tcPr>
            <w:tcW w:w="0" w:type="auto"/>
            <w:tcBorders>
              <w:top w:val="single" w:sz="4" w:space="0" w:color="auto"/>
              <w:left w:val="single" w:sz="4" w:space="0" w:color="auto"/>
              <w:bottom w:val="single" w:sz="4" w:space="0" w:color="auto"/>
              <w:right w:val="single" w:sz="4" w:space="0" w:color="auto"/>
            </w:tcBorders>
            <w:vAlign w:val="center"/>
          </w:tcPr>
          <w:p w14:paraId="52C633B7" w14:textId="77777777" w:rsidR="003E45B2" w:rsidRPr="003E45B2" w:rsidRDefault="003E45B2" w:rsidP="003E45B2">
            <w:pPr>
              <w:rPr>
                <w:lang w:eastAsia="zh-CN"/>
              </w:rPr>
            </w:pPr>
            <w:r w:rsidRPr="003E45B2">
              <w:rPr>
                <w:lang w:eastAsia="zh-CN"/>
              </w:rPr>
              <w:t>Observation 1: Significant improvement on the SINR can be achieved in NTN with frequency reuse factor&gt;1;</w:t>
            </w:r>
          </w:p>
          <w:p w14:paraId="18BAD2B8" w14:textId="77777777" w:rsidR="003E45B2" w:rsidRPr="003E45B2" w:rsidRDefault="003E45B2" w:rsidP="003E45B2">
            <w:pPr>
              <w:rPr>
                <w:lang w:eastAsia="zh-CN"/>
              </w:rPr>
            </w:pPr>
            <w:r w:rsidRPr="003E45B2">
              <w:rPr>
                <w:lang w:eastAsia="zh-CN"/>
              </w:rPr>
              <w:t>Observation 2: Performance degradation occurs for the cases with satellite configuration set-2 comparing to set-1;</w:t>
            </w:r>
          </w:p>
          <w:p w14:paraId="52328B26" w14:textId="77777777" w:rsidR="003E45B2" w:rsidRPr="003E45B2" w:rsidRDefault="003E45B2" w:rsidP="003E45B2">
            <w:pPr>
              <w:rPr>
                <w:lang w:eastAsia="zh-CN"/>
              </w:rPr>
            </w:pPr>
            <w:r w:rsidRPr="003E45B2">
              <w:rPr>
                <w:lang w:eastAsia="zh-CN"/>
              </w:rPr>
              <w:t>Observation 3: In DL, promising SINR can be achieved for GEO and LEO with VSAT and handheld, respectively.</w:t>
            </w:r>
          </w:p>
          <w:p w14:paraId="78111462" w14:textId="77777777" w:rsidR="003E45B2" w:rsidRPr="003E45B2" w:rsidRDefault="003E45B2" w:rsidP="003E45B2">
            <w:pPr>
              <w:rPr>
                <w:lang w:eastAsia="zh-CN"/>
              </w:rPr>
            </w:pPr>
            <w:r w:rsidRPr="003E45B2">
              <w:rPr>
                <w:lang w:eastAsia="zh-CN"/>
              </w:rPr>
              <w:t>Observation 4: Limited link budget for GEO with handheld is achieved with both satellite configuration set-1 and 2.</w:t>
            </w:r>
          </w:p>
          <w:p w14:paraId="4247DCCD" w14:textId="77777777" w:rsidR="003E45B2" w:rsidRPr="003E45B2" w:rsidRDefault="003E45B2" w:rsidP="003E45B2">
            <w:pPr>
              <w:rPr>
                <w:lang w:eastAsia="zh-CN"/>
              </w:rPr>
            </w:pPr>
            <w:r w:rsidRPr="003E45B2">
              <w:rPr>
                <w:lang w:eastAsia="zh-CN"/>
              </w:rPr>
              <w:t>Observation 5: For the cases with FRF=1, the link budget is impacted by the interference, but with FRF=2 or 3, the DL performance is noise limited.</w:t>
            </w:r>
          </w:p>
          <w:p w14:paraId="59EE7F36" w14:textId="77777777" w:rsidR="003E45B2" w:rsidRPr="003E45B2" w:rsidRDefault="003E45B2" w:rsidP="003E45B2">
            <w:pPr>
              <w:rPr>
                <w:lang w:eastAsia="zh-CN"/>
              </w:rPr>
            </w:pPr>
            <w:r w:rsidRPr="003E45B2">
              <w:rPr>
                <w:lang w:eastAsia="zh-CN"/>
              </w:rPr>
              <w:t>Observation 6: Poor link budget is achieved for GEO with handheld terminal.</w:t>
            </w:r>
          </w:p>
          <w:p w14:paraId="2D93132F" w14:textId="77777777" w:rsidR="003E45B2" w:rsidRPr="003E45B2" w:rsidRDefault="003E45B2" w:rsidP="003E45B2">
            <w:pPr>
              <w:rPr>
                <w:lang w:eastAsia="zh-CN"/>
              </w:rPr>
            </w:pPr>
            <w:r w:rsidRPr="003E45B2">
              <w:rPr>
                <w:lang w:eastAsia="zh-CN"/>
              </w:rPr>
              <w:t xml:space="preserve">Observation 7: Enhancements for UL coverage should be considered to improve the UL performance, especially for </w:t>
            </w:r>
          </w:p>
          <w:p w14:paraId="7E53C05F" w14:textId="77777777" w:rsidR="003E45B2" w:rsidRPr="003E45B2" w:rsidRDefault="003E45B2" w:rsidP="003E45B2">
            <w:pPr>
              <w:rPr>
                <w:lang w:eastAsia="zh-CN"/>
              </w:rPr>
            </w:pPr>
            <w:r w:rsidRPr="003E45B2">
              <w:rPr>
                <w:lang w:eastAsia="zh-CN"/>
              </w:rPr>
              <w:t>Proposal 1: Capturing the attached calibration results into TR38.821.</w:t>
            </w:r>
            <w:r w:rsidRPr="003E45B2">
              <w:rPr>
                <w:lang w:eastAsia="zh-CN"/>
              </w:rPr>
              <w:tab/>
            </w:r>
          </w:p>
          <w:p w14:paraId="6A372BFF" w14:textId="6E07F598" w:rsidR="003D67A2" w:rsidRPr="000747F4" w:rsidRDefault="003E45B2" w:rsidP="003E45B2">
            <w:pPr>
              <w:rPr>
                <w:lang w:eastAsia="zh-CN"/>
              </w:rPr>
            </w:pPr>
            <w:r w:rsidRPr="003E45B2">
              <w:rPr>
                <w:lang w:eastAsia="zh-CN"/>
              </w:rPr>
              <w:t>Proposal 2: Capturing the attached link budget results into TR38.821.</w:t>
            </w:r>
          </w:p>
        </w:tc>
      </w:tr>
      <w:tr w:rsidR="003E45B2" w14:paraId="7912CA83"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2C7D9D" w14:textId="77777777" w:rsidR="003E45B2" w:rsidRDefault="003E45B2">
            <w:pPr>
              <w:snapToGrid w:val="0"/>
              <w:spacing w:after="0"/>
              <w:jc w:val="center"/>
            </w:pPr>
            <w:r w:rsidRPr="003E45B2">
              <w:t>R1-1910336</w:t>
            </w:r>
          </w:p>
          <w:p w14:paraId="5F4A3FC8" w14:textId="6BDBDB2E" w:rsidR="003E45B2" w:rsidRPr="003D67A2" w:rsidRDefault="003E45B2">
            <w:pPr>
              <w:snapToGrid w:val="0"/>
              <w:spacing w:after="0"/>
              <w:jc w:val="center"/>
            </w:pPr>
            <w:r>
              <w:t>CATT</w:t>
            </w:r>
          </w:p>
        </w:tc>
        <w:tc>
          <w:tcPr>
            <w:tcW w:w="0" w:type="auto"/>
            <w:tcBorders>
              <w:top w:val="single" w:sz="4" w:space="0" w:color="auto"/>
              <w:left w:val="single" w:sz="4" w:space="0" w:color="auto"/>
              <w:bottom w:val="single" w:sz="4" w:space="0" w:color="auto"/>
              <w:right w:val="single" w:sz="4" w:space="0" w:color="auto"/>
            </w:tcBorders>
            <w:vAlign w:val="center"/>
          </w:tcPr>
          <w:p w14:paraId="5454BB92" w14:textId="77777777" w:rsidR="003E45B2" w:rsidRPr="003E45B2" w:rsidRDefault="003E45B2" w:rsidP="003E45B2">
            <w:pPr>
              <w:rPr>
                <w:lang w:eastAsia="zh-CN"/>
              </w:rPr>
            </w:pPr>
            <w:r w:rsidRPr="003E45B2">
              <w:rPr>
                <w:lang w:eastAsia="zh-CN"/>
              </w:rPr>
              <w:t>Observation1: The CNR of UL and DL is mismatched, where the underlying reason is that UL EIRP is constant regardless the distance change.</w:t>
            </w:r>
          </w:p>
          <w:p w14:paraId="51ACBEC8" w14:textId="77777777" w:rsidR="003E45B2" w:rsidRPr="003E45B2" w:rsidRDefault="003E45B2" w:rsidP="003E45B2">
            <w:pPr>
              <w:rPr>
                <w:lang w:eastAsia="zh-CN"/>
              </w:rPr>
            </w:pPr>
            <w:r w:rsidRPr="003E45B2">
              <w:rPr>
                <w:lang w:eastAsia="zh-CN"/>
              </w:rPr>
              <w:t>Observation2: When FR factor=1, the CNIR performance is far worse than that of CNR.</w:t>
            </w:r>
          </w:p>
          <w:p w14:paraId="426D7307" w14:textId="77777777" w:rsidR="003E45B2" w:rsidRPr="003E45B2" w:rsidRDefault="003E45B2" w:rsidP="003E45B2">
            <w:pPr>
              <w:rPr>
                <w:lang w:eastAsia="zh-CN"/>
              </w:rPr>
            </w:pPr>
            <w:r w:rsidRPr="003E45B2">
              <w:rPr>
                <w:lang w:eastAsia="zh-CN"/>
              </w:rPr>
              <w:t>Proposal 1: Propose to modify UE transmission parameters to align CNR of DL and UL.</w:t>
            </w:r>
          </w:p>
          <w:p w14:paraId="3E7DBEF0" w14:textId="7BE2BD90" w:rsidR="003E45B2" w:rsidRPr="003E45B2" w:rsidRDefault="003E45B2" w:rsidP="003E45B2">
            <w:pPr>
              <w:rPr>
                <w:lang w:eastAsia="zh-CN"/>
              </w:rPr>
            </w:pPr>
            <w:r w:rsidRPr="003E45B2">
              <w:rPr>
                <w:lang w:eastAsia="zh-CN"/>
              </w:rPr>
              <w:t>Proposal 2: Suggest not using frequency reuse factor 1 in NTN scenario.</w:t>
            </w:r>
          </w:p>
        </w:tc>
      </w:tr>
      <w:tr w:rsidR="003E45B2" w14:paraId="063B8C3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79C31" w14:textId="77777777" w:rsidR="003E45B2" w:rsidRDefault="003E45B2">
            <w:pPr>
              <w:snapToGrid w:val="0"/>
              <w:spacing w:after="0"/>
              <w:jc w:val="center"/>
            </w:pPr>
            <w:r w:rsidRPr="003E45B2">
              <w:t>R1-1910062</w:t>
            </w:r>
          </w:p>
          <w:p w14:paraId="10B85624" w14:textId="5FEFE641" w:rsidR="003E45B2" w:rsidRPr="003E45B2" w:rsidRDefault="003E45B2">
            <w:pPr>
              <w:snapToGrid w:val="0"/>
              <w:spacing w:after="0"/>
              <w:jc w:val="center"/>
            </w:pPr>
            <w:r>
              <w:t>Huawei</w:t>
            </w:r>
          </w:p>
        </w:tc>
        <w:tc>
          <w:tcPr>
            <w:tcW w:w="0" w:type="auto"/>
            <w:tcBorders>
              <w:top w:val="single" w:sz="4" w:space="0" w:color="auto"/>
              <w:left w:val="single" w:sz="4" w:space="0" w:color="auto"/>
              <w:bottom w:val="single" w:sz="4" w:space="0" w:color="auto"/>
              <w:right w:val="single" w:sz="4" w:space="0" w:color="auto"/>
            </w:tcBorders>
            <w:vAlign w:val="center"/>
          </w:tcPr>
          <w:p w14:paraId="1581F90C" w14:textId="77777777" w:rsidR="005E54CD" w:rsidRPr="005E54CD" w:rsidRDefault="005E54CD" w:rsidP="005E54CD">
            <w:pPr>
              <w:rPr>
                <w:lang w:eastAsia="zh-CN"/>
              </w:rPr>
            </w:pPr>
            <w:r w:rsidRPr="005E54CD">
              <w:rPr>
                <w:lang w:eastAsia="zh-CN"/>
              </w:rPr>
              <w:t>Proposal 1: Uniformly random UE dropping on the earth sphere is adopted for SLS.</w:t>
            </w:r>
          </w:p>
          <w:p w14:paraId="363C0BD7" w14:textId="77777777" w:rsidR="005E54CD" w:rsidRPr="005E54CD" w:rsidRDefault="005E54CD" w:rsidP="005E54CD">
            <w:pPr>
              <w:rPr>
                <w:lang w:eastAsia="zh-CN"/>
              </w:rPr>
            </w:pPr>
            <w:r w:rsidRPr="005E54CD">
              <w:rPr>
                <w:lang w:eastAsia="zh-CN"/>
              </w:rPr>
              <w:t>Observation 1: Reference satellite constellations for different scenarios are required for multi-satellite simulation.</w:t>
            </w:r>
          </w:p>
          <w:p w14:paraId="389EFFB6" w14:textId="77777777" w:rsidR="005E54CD" w:rsidRPr="005E54CD" w:rsidRDefault="005E54CD" w:rsidP="005E54CD">
            <w:pPr>
              <w:rPr>
                <w:lang w:eastAsia="zh-CN"/>
              </w:rPr>
            </w:pPr>
            <w:r w:rsidRPr="005E54CD">
              <w:rPr>
                <w:lang w:eastAsia="zh-CN"/>
              </w:rPr>
              <w:t>Observation 2: To avoid large path loss variation, the minimum elevation angle can be set to 30 degree for LEO, and 10 degree for GEO, in the satellite reference constellation design.</w:t>
            </w:r>
          </w:p>
          <w:p w14:paraId="46C4C355" w14:textId="77777777" w:rsidR="005E54CD" w:rsidRPr="005E54CD" w:rsidRDefault="005E54CD" w:rsidP="005E54CD">
            <w:pPr>
              <w:rPr>
                <w:lang w:eastAsia="zh-CN"/>
              </w:rPr>
            </w:pPr>
            <w:r w:rsidRPr="005E54CD">
              <w:rPr>
                <w:lang w:eastAsia="zh-CN"/>
              </w:rPr>
              <w:t>Observation 3: To simplify the constellation design and have full coverage of the earth, the constellations can be assumed to be walker star constellation and the inclination can be set to 87.5 degree.</w:t>
            </w:r>
          </w:p>
          <w:p w14:paraId="05866208" w14:textId="77777777" w:rsidR="005E54CD" w:rsidRPr="005E54CD" w:rsidRDefault="005E54CD" w:rsidP="005E54CD">
            <w:pPr>
              <w:rPr>
                <w:lang w:eastAsia="zh-CN"/>
              </w:rPr>
            </w:pPr>
            <w:r w:rsidRPr="005E54CD">
              <w:rPr>
                <w:lang w:eastAsia="zh-CN"/>
              </w:rPr>
              <w:t xml:space="preserve">Observation 4: Reference constellation defined in Table 3.2 can be considered for Set-1 </w:t>
            </w:r>
            <w:r w:rsidRPr="005E54CD">
              <w:rPr>
                <w:lang w:eastAsia="zh-CN"/>
              </w:rPr>
              <w:lastRenderedPageBreak/>
              <w:t>satellite parameters in multi-satellite SLS.</w:t>
            </w:r>
          </w:p>
          <w:p w14:paraId="0F6B91B2" w14:textId="77777777" w:rsidR="005E54CD" w:rsidRPr="005E54CD" w:rsidRDefault="005E54CD" w:rsidP="005E54CD">
            <w:pPr>
              <w:rPr>
                <w:lang w:eastAsia="zh-CN"/>
              </w:rPr>
            </w:pPr>
            <w:r w:rsidRPr="005E54CD">
              <w:rPr>
                <w:lang w:eastAsia="zh-CN"/>
              </w:rPr>
              <w:t xml:space="preserve">Observation 5: Reference constellation defined in Table 3.3 can be considered for Set-2 satellite parameters in multi-satellite SLS. </w:t>
            </w:r>
          </w:p>
          <w:p w14:paraId="2CC10367" w14:textId="77777777" w:rsidR="005E54CD" w:rsidRPr="005E54CD" w:rsidRDefault="005E54CD" w:rsidP="005E54CD">
            <w:pPr>
              <w:rPr>
                <w:lang w:eastAsia="zh-CN"/>
              </w:rPr>
            </w:pPr>
            <w:r w:rsidRPr="005E54CD">
              <w:rPr>
                <w:lang w:eastAsia="zh-CN"/>
              </w:rPr>
              <w:t>Observation 6: 2-layer edge beams or 25 corner beams can be used for system simulation calibration and evaluation of multi-satellite cases.</w:t>
            </w:r>
          </w:p>
          <w:p w14:paraId="03AC4091" w14:textId="77777777" w:rsidR="005E54CD" w:rsidRPr="005E54CD" w:rsidRDefault="005E54CD" w:rsidP="005E54CD">
            <w:pPr>
              <w:rPr>
                <w:lang w:eastAsia="zh-CN"/>
              </w:rPr>
            </w:pPr>
            <w:r w:rsidRPr="005E54CD">
              <w:rPr>
                <w:lang w:eastAsia="zh-CN"/>
              </w:rPr>
              <w:t>Observation 7: For multiple satellite cases, 61 beams with highest interference power used for interference calculation is enough and 127 can be chosen for FRF=2 or 3.</w:t>
            </w:r>
          </w:p>
          <w:p w14:paraId="0235AC5B" w14:textId="77777777" w:rsidR="005E54CD" w:rsidRPr="005E54CD" w:rsidRDefault="005E54CD" w:rsidP="005E54CD">
            <w:pPr>
              <w:rPr>
                <w:lang w:eastAsia="zh-CN"/>
              </w:rPr>
            </w:pPr>
            <w:r w:rsidRPr="005E54CD">
              <w:rPr>
                <w:lang w:eastAsia="zh-CN"/>
              </w:rPr>
              <w:t>Observation 8: The beam layout definition in Table 3.4 can be considered as the starting point for multiple satellites SLS.</w:t>
            </w:r>
          </w:p>
          <w:p w14:paraId="6021E2F1" w14:textId="77777777" w:rsidR="005E54CD" w:rsidRPr="005E54CD" w:rsidRDefault="005E54CD" w:rsidP="005E54CD">
            <w:pPr>
              <w:rPr>
                <w:lang w:eastAsia="zh-CN"/>
              </w:rPr>
            </w:pPr>
            <w:r w:rsidRPr="005E54CD">
              <w:rPr>
                <w:lang w:eastAsia="zh-CN"/>
              </w:rPr>
              <w:t>Observation 9: The cases listed in Table A.1 can be considered for multiple satellite SLS calibration with case 4, case 5, case 21 and case 23 as the first priority.</w:t>
            </w:r>
          </w:p>
          <w:p w14:paraId="0ACD6F82" w14:textId="0F0C2720" w:rsidR="003E45B2" w:rsidRPr="003E45B2" w:rsidRDefault="005E54CD" w:rsidP="005E54CD">
            <w:pPr>
              <w:rPr>
                <w:lang w:eastAsia="zh-CN"/>
              </w:rPr>
            </w:pPr>
            <w:r w:rsidRPr="005E54CD">
              <w:rPr>
                <w:lang w:eastAsia="zh-CN"/>
              </w:rPr>
              <w:t>Observation 10: The parameters listed in Table A.2 and Table A.3 can be considered for multiple satellite SLS calibration.</w:t>
            </w:r>
          </w:p>
        </w:tc>
      </w:tr>
      <w:tr w:rsidR="005E54CD" w14:paraId="5E6DAB36"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EAFE1" w14:textId="77777777" w:rsidR="005E54CD" w:rsidRDefault="005E54CD">
            <w:pPr>
              <w:snapToGrid w:val="0"/>
              <w:spacing w:after="0"/>
              <w:jc w:val="center"/>
            </w:pPr>
            <w:r w:rsidRPr="005E54CD">
              <w:lastRenderedPageBreak/>
              <w:t>R1-1909981</w:t>
            </w:r>
          </w:p>
          <w:p w14:paraId="2A3C19EF" w14:textId="193E2148" w:rsidR="005E54CD" w:rsidRPr="003E45B2" w:rsidRDefault="005E54CD">
            <w:pPr>
              <w:snapToGrid w:val="0"/>
              <w:spacing w:after="0"/>
              <w:jc w:val="center"/>
            </w:pPr>
            <w:r>
              <w:t>Mediatek</w:t>
            </w:r>
          </w:p>
        </w:tc>
        <w:tc>
          <w:tcPr>
            <w:tcW w:w="0" w:type="auto"/>
            <w:tcBorders>
              <w:top w:val="single" w:sz="4" w:space="0" w:color="auto"/>
              <w:left w:val="single" w:sz="4" w:space="0" w:color="auto"/>
              <w:bottom w:val="single" w:sz="4" w:space="0" w:color="auto"/>
              <w:right w:val="single" w:sz="4" w:space="0" w:color="auto"/>
            </w:tcBorders>
            <w:vAlign w:val="center"/>
          </w:tcPr>
          <w:p w14:paraId="76D5EFB1" w14:textId="77777777" w:rsidR="005E54CD" w:rsidRPr="005E54CD" w:rsidRDefault="005E54CD" w:rsidP="005E54CD">
            <w:pPr>
              <w:rPr>
                <w:lang w:eastAsia="zh-CN"/>
              </w:rPr>
            </w:pPr>
            <w:r w:rsidRPr="005E54CD">
              <w:rPr>
                <w:lang w:eastAsia="zh-CN"/>
              </w:rPr>
              <w:t>Observation 1: For [LEO-600, S-band], for 80% percentile UE, we have 8.6 dB SINR gain by using FRF = 3 instead of FRF = 1 deployment. In average, we have 7.78 dB SINR gain by using FRF = 3 in comparison with FRF = 1.  However, there is no significant difference between throughput distributions of FRF = 3 and FRF = 1</w:t>
            </w:r>
          </w:p>
          <w:p w14:paraId="08595CCE" w14:textId="77777777" w:rsidR="005E54CD" w:rsidRPr="005E54CD" w:rsidRDefault="005E54CD" w:rsidP="005E54CD">
            <w:pPr>
              <w:rPr>
                <w:lang w:eastAsia="zh-CN"/>
              </w:rPr>
            </w:pPr>
            <w:r w:rsidRPr="005E54CD">
              <w:rPr>
                <w:lang w:eastAsia="zh-CN"/>
              </w:rPr>
              <w:t>Observation 2: For [LEO-1200, S-band], for 80% percentile UE, we have 8.24 dB SINR gain by using FRF = 3 instead of FRF = 1 deployment. In average, we have 7.62 dB SINR gain by using FRF = 3 in comparison with FRF = 1.  Again, there is no significant difference between throughput distributions of FRF = 3 and FRF = 1</w:t>
            </w:r>
          </w:p>
          <w:p w14:paraId="6749F5EB" w14:textId="77777777" w:rsidR="005E54CD" w:rsidRPr="005E54CD" w:rsidRDefault="005E54CD" w:rsidP="005E54CD">
            <w:pPr>
              <w:rPr>
                <w:lang w:eastAsia="zh-CN"/>
              </w:rPr>
            </w:pPr>
            <w:r w:rsidRPr="005E54CD">
              <w:rPr>
                <w:lang w:eastAsia="zh-CN"/>
              </w:rPr>
              <w:t>Observation 3: For [LEO-1200, S-band], with FRF 1, approximately 68% of UEs are with SINR ≤-2 dB. These UEs are unlikely to get much throughput due to poor synchronization, AFC, and channel estimation. In addition, such UEs may suffer high latency if many HARQ re-transmissions are required</w:t>
            </w:r>
          </w:p>
          <w:p w14:paraId="5EBB9C72" w14:textId="1B6C2339" w:rsidR="005E54CD" w:rsidRPr="005E54CD" w:rsidRDefault="005E54CD" w:rsidP="005E54CD">
            <w:pPr>
              <w:rPr>
                <w:lang w:eastAsia="zh-CN"/>
              </w:rPr>
            </w:pPr>
            <w:r w:rsidRPr="005E54CD">
              <w:rPr>
                <w:lang w:eastAsia="zh-CN"/>
              </w:rPr>
              <w:t>Proposal 1: The concept of BWP can be used for frequency resource allocation among NTN beams. Network may configure a specific active BWP for UEs in a beam (all UEs in a beam are associated with the same active BWP). Different beams may be associated with different active BWPs</w:t>
            </w:r>
          </w:p>
        </w:tc>
      </w:tr>
      <w:tr w:rsidR="00697AA9" w14:paraId="73F4BF44"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1EA03" w14:textId="77777777" w:rsidR="00697AA9" w:rsidRDefault="00697AA9">
            <w:pPr>
              <w:snapToGrid w:val="0"/>
              <w:spacing w:after="0"/>
              <w:jc w:val="center"/>
            </w:pPr>
            <w:r w:rsidRPr="00697AA9">
              <w:t>R1-1911223</w:t>
            </w:r>
          </w:p>
          <w:p w14:paraId="272720E4" w14:textId="7F3B6913" w:rsidR="00697AA9" w:rsidRPr="005E54CD" w:rsidRDefault="00697AA9">
            <w:pPr>
              <w:snapToGrid w:val="0"/>
              <w:spacing w:after="0"/>
              <w:jc w:val="center"/>
            </w:pPr>
            <w:r>
              <w:t>Nokia</w:t>
            </w:r>
          </w:p>
        </w:tc>
        <w:tc>
          <w:tcPr>
            <w:tcW w:w="0" w:type="auto"/>
            <w:tcBorders>
              <w:top w:val="single" w:sz="4" w:space="0" w:color="auto"/>
              <w:left w:val="single" w:sz="4" w:space="0" w:color="auto"/>
              <w:bottom w:val="single" w:sz="4" w:space="0" w:color="auto"/>
              <w:right w:val="single" w:sz="4" w:space="0" w:color="auto"/>
            </w:tcBorders>
            <w:vAlign w:val="center"/>
          </w:tcPr>
          <w:p w14:paraId="4650B5B7" w14:textId="77777777" w:rsidR="00697AA9" w:rsidRDefault="00697AA9" w:rsidP="00697AA9">
            <w:pPr>
              <w:rPr>
                <w:lang w:eastAsia="zh-CN"/>
              </w:rPr>
            </w:pPr>
            <w:r>
              <w:rPr>
                <w:lang w:eastAsia="zh-CN"/>
              </w:rPr>
              <w:t>Observation 1: The UE-specific differential delay in NTN can be estimated based on 2 parts: the first relying on UE positioning information and the second based on the the random access preamble.</w:t>
            </w:r>
          </w:p>
          <w:p w14:paraId="2157FC02" w14:textId="77777777" w:rsidR="00697AA9" w:rsidRDefault="00697AA9" w:rsidP="00697AA9">
            <w:pPr>
              <w:rPr>
                <w:lang w:eastAsia="zh-CN"/>
              </w:rPr>
            </w:pPr>
            <w:r>
              <w:rPr>
                <w:lang w:eastAsia="zh-CN"/>
              </w:rPr>
              <w:t xml:space="preserve">Proposal 1:  Study UE positioning techniques in NTN for uplink timing advance including uplink timing advance adjustment. </w:t>
            </w:r>
          </w:p>
          <w:p w14:paraId="476B99FD" w14:textId="77777777" w:rsidR="00697AA9" w:rsidRDefault="00697AA9" w:rsidP="00697AA9">
            <w:pPr>
              <w:rPr>
                <w:lang w:eastAsia="zh-CN"/>
              </w:rPr>
            </w:pPr>
            <w:r>
              <w:rPr>
                <w:lang w:eastAsia="zh-CN"/>
              </w:rPr>
              <w:t xml:space="preserve">Proposal 2: Study UE positioning techniques in NTN for Doppler pre-compensation.  </w:t>
            </w:r>
          </w:p>
          <w:p w14:paraId="05FF60C5" w14:textId="77777777" w:rsidR="00697AA9" w:rsidRDefault="00697AA9" w:rsidP="00697AA9">
            <w:pPr>
              <w:rPr>
                <w:lang w:eastAsia="zh-CN"/>
              </w:rPr>
            </w:pPr>
            <w:r>
              <w:rPr>
                <w:lang w:eastAsia="zh-CN"/>
              </w:rPr>
              <w:t xml:space="preserve">Proposal 3: Study UE positioning techniques in NTN for mobility support.  </w:t>
            </w:r>
          </w:p>
          <w:p w14:paraId="31302196" w14:textId="77777777" w:rsidR="00697AA9" w:rsidRDefault="00697AA9" w:rsidP="00697AA9">
            <w:pPr>
              <w:rPr>
                <w:lang w:eastAsia="zh-CN"/>
              </w:rPr>
            </w:pPr>
            <w:r>
              <w:rPr>
                <w:lang w:eastAsia="zh-CN"/>
              </w:rPr>
              <w:lastRenderedPageBreak/>
              <w:t xml:space="preserve">Proposal 4: Study UE positioning techniques in NTN for country identification. </w:t>
            </w:r>
          </w:p>
          <w:p w14:paraId="1E853DED" w14:textId="77777777" w:rsidR="00697AA9" w:rsidRDefault="00697AA9" w:rsidP="00697AA9">
            <w:pPr>
              <w:rPr>
                <w:lang w:eastAsia="zh-CN"/>
              </w:rPr>
            </w:pPr>
            <w:r>
              <w:rPr>
                <w:lang w:eastAsia="zh-CN"/>
              </w:rPr>
              <w:t>Observation 2: With GNSS information, the network can identify the country the UE is located in, and the UE can derive Doppler information and delay information for Doppler compensation and delay compensation plus use the information for supporting mobility events.</w:t>
            </w:r>
          </w:p>
          <w:p w14:paraId="78A57D0B" w14:textId="77777777" w:rsidR="00697AA9" w:rsidRDefault="00697AA9" w:rsidP="00697AA9">
            <w:pPr>
              <w:rPr>
                <w:lang w:eastAsia="zh-CN"/>
              </w:rPr>
            </w:pPr>
            <w:r>
              <w:rPr>
                <w:lang w:eastAsia="zh-CN"/>
              </w:rPr>
              <w:t>Observation 3: Not all UEs support GNSS or may fake their GNSS position.</w:t>
            </w:r>
          </w:p>
          <w:p w14:paraId="7FBB07ED" w14:textId="77777777" w:rsidR="00697AA9" w:rsidRDefault="00697AA9" w:rsidP="00697AA9">
            <w:pPr>
              <w:rPr>
                <w:lang w:eastAsia="zh-CN"/>
              </w:rPr>
            </w:pPr>
            <w:r>
              <w:rPr>
                <w:lang w:eastAsia="zh-CN"/>
              </w:rPr>
              <w:t>Observation 4: OTDOA does not function well for NTN networks.</w:t>
            </w:r>
          </w:p>
          <w:p w14:paraId="452C15E5" w14:textId="77777777" w:rsidR="00697AA9" w:rsidRDefault="00697AA9" w:rsidP="00697AA9">
            <w:pPr>
              <w:rPr>
                <w:lang w:eastAsia="zh-CN"/>
              </w:rPr>
            </w:pPr>
            <w:r>
              <w:rPr>
                <w:lang w:eastAsia="zh-CN"/>
              </w:rPr>
              <w:t>Proposal 5: Study positioning methods in NTN SI in RAN1 with the consideration of additional requirements from RAN3.</w:t>
            </w:r>
          </w:p>
          <w:p w14:paraId="4750C357" w14:textId="77777777" w:rsidR="00697AA9" w:rsidRDefault="00697AA9" w:rsidP="00697AA9">
            <w:pPr>
              <w:rPr>
                <w:lang w:eastAsia="zh-CN"/>
              </w:rPr>
            </w:pPr>
            <w:r>
              <w:rPr>
                <w:lang w:eastAsia="zh-CN"/>
              </w:rPr>
              <w:t>Proposal 6: Include the track based positioning method for NTN into TR 38.821.</w:t>
            </w:r>
          </w:p>
          <w:p w14:paraId="232595E9" w14:textId="0062AF96" w:rsidR="00697AA9" w:rsidRPr="005E54CD" w:rsidRDefault="00697AA9" w:rsidP="00697AA9">
            <w:pPr>
              <w:rPr>
                <w:lang w:eastAsia="zh-CN"/>
              </w:rPr>
            </w:pPr>
            <w:r>
              <w:rPr>
                <w:lang w:eastAsia="zh-CN"/>
              </w:rPr>
              <w:t>Proposal 7: Include the TOA based positioning method for NTN into TR 38.821.</w:t>
            </w:r>
          </w:p>
        </w:tc>
      </w:tr>
      <w:tr w:rsidR="00697AA9" w14:paraId="4A2A2E84"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9EE702" w14:textId="77777777" w:rsidR="00697AA9" w:rsidRDefault="00697AA9">
            <w:pPr>
              <w:snapToGrid w:val="0"/>
              <w:spacing w:after="0"/>
              <w:jc w:val="center"/>
            </w:pPr>
            <w:r w:rsidRPr="00697AA9">
              <w:lastRenderedPageBreak/>
              <w:t>R1-1910366</w:t>
            </w:r>
          </w:p>
          <w:p w14:paraId="506ACF9C" w14:textId="3B10E7E8" w:rsidR="00697AA9" w:rsidRPr="005E54CD" w:rsidRDefault="00697AA9">
            <w:pPr>
              <w:snapToGrid w:val="0"/>
              <w:spacing w:after="0"/>
              <w:jc w:val="center"/>
            </w:pPr>
            <w:r>
              <w:t>ZTE</w:t>
            </w:r>
          </w:p>
        </w:tc>
        <w:tc>
          <w:tcPr>
            <w:tcW w:w="0" w:type="auto"/>
            <w:tcBorders>
              <w:top w:val="single" w:sz="4" w:space="0" w:color="auto"/>
              <w:left w:val="single" w:sz="4" w:space="0" w:color="auto"/>
              <w:bottom w:val="single" w:sz="4" w:space="0" w:color="auto"/>
              <w:right w:val="single" w:sz="4" w:space="0" w:color="auto"/>
            </w:tcBorders>
            <w:vAlign w:val="center"/>
          </w:tcPr>
          <w:p w14:paraId="6FF9AA2F" w14:textId="77777777" w:rsidR="00697AA9" w:rsidRDefault="00697AA9" w:rsidP="00697AA9">
            <w:pPr>
              <w:rPr>
                <w:lang w:eastAsia="zh-CN"/>
              </w:rPr>
            </w:pPr>
            <w:r>
              <w:rPr>
                <w:lang w:eastAsia="zh-CN"/>
              </w:rPr>
              <w:t>Observation 1: Fasting beam quality degradation will appear within the several seconds, which is not impractical for handover-alike operation.</w:t>
            </w:r>
          </w:p>
          <w:p w14:paraId="5802CC27" w14:textId="77777777" w:rsidR="00697AA9" w:rsidRDefault="00697AA9" w:rsidP="00697AA9">
            <w:pPr>
              <w:rPr>
                <w:lang w:eastAsia="zh-CN"/>
              </w:rPr>
            </w:pPr>
            <w:r>
              <w:rPr>
                <w:lang w:eastAsia="zh-CN"/>
              </w:rPr>
              <w:t>Observation 2: Existing requirements on the measurement accuracy is not sufficient to support the timely beams management in NTN system.</w:t>
            </w:r>
          </w:p>
          <w:p w14:paraId="7E5ED067" w14:textId="77777777" w:rsidR="00697AA9" w:rsidRDefault="00697AA9" w:rsidP="00697AA9">
            <w:pPr>
              <w:rPr>
                <w:lang w:eastAsia="zh-CN"/>
              </w:rPr>
            </w:pPr>
            <w:r>
              <w:rPr>
                <w:lang w:eastAsia="zh-CN"/>
              </w:rPr>
              <w:t xml:space="preserve">Observation 3: Comparable PAPR can be achieved via DFT-S-OFDM to the traditional DVB system for NTN. </w:t>
            </w:r>
          </w:p>
          <w:p w14:paraId="166DF043" w14:textId="77777777" w:rsidR="00697AA9" w:rsidRDefault="00697AA9" w:rsidP="00697AA9">
            <w:pPr>
              <w:rPr>
                <w:lang w:eastAsia="zh-CN"/>
              </w:rPr>
            </w:pPr>
            <w:r>
              <w:rPr>
                <w:lang w:eastAsia="zh-CN"/>
              </w:rPr>
              <w:t>Proposal 1: The one to X (X&gt;1) mapping between the satellite cell and beams are preferred.</w:t>
            </w:r>
          </w:p>
          <w:p w14:paraId="12A70319" w14:textId="77777777" w:rsidR="00697AA9" w:rsidRDefault="00697AA9" w:rsidP="00697AA9">
            <w:pPr>
              <w:rPr>
                <w:lang w:eastAsia="zh-CN"/>
              </w:rPr>
            </w:pPr>
            <w:r>
              <w:rPr>
                <w:lang w:eastAsia="zh-CN"/>
              </w:rPr>
              <w:t>Proposal 2: Extension of supported number of SSB for S-band in NTN can be considered.</w:t>
            </w:r>
          </w:p>
          <w:p w14:paraId="2C2E97DF" w14:textId="77777777" w:rsidR="00697AA9" w:rsidRDefault="00697AA9" w:rsidP="00697AA9">
            <w:pPr>
              <w:rPr>
                <w:lang w:eastAsia="zh-CN"/>
              </w:rPr>
            </w:pPr>
            <w:r>
              <w:rPr>
                <w:lang w:eastAsia="zh-CN"/>
              </w:rPr>
              <w:t>Proposal 3: Additional enhancements can be considered to enhance the beam management if stricter requirement on the measurement accuracy cannot be achieved in NTN.</w:t>
            </w:r>
          </w:p>
          <w:p w14:paraId="2CAB7EBF" w14:textId="12850BEC" w:rsidR="00697AA9" w:rsidRPr="005E54CD" w:rsidRDefault="00697AA9" w:rsidP="00697AA9">
            <w:pPr>
              <w:rPr>
                <w:lang w:eastAsia="zh-CN"/>
              </w:rPr>
            </w:pPr>
            <w:r>
              <w:rPr>
                <w:lang w:eastAsia="zh-CN"/>
              </w:rPr>
              <w:t>Proposal 4: Reuse the waveform design in existing NR should be considered for NTN.</w:t>
            </w:r>
          </w:p>
        </w:tc>
      </w:tr>
      <w:tr w:rsidR="00697AA9" w14:paraId="2F3ED907"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B3C78C" w14:textId="77777777" w:rsidR="00697AA9" w:rsidRDefault="00697AA9">
            <w:pPr>
              <w:snapToGrid w:val="0"/>
              <w:spacing w:after="0"/>
              <w:jc w:val="center"/>
            </w:pPr>
            <w:r w:rsidRPr="00697AA9">
              <w:t>R1-1911117</w:t>
            </w:r>
          </w:p>
          <w:p w14:paraId="3FB9EA84" w14:textId="2EFB531A" w:rsidR="00697AA9" w:rsidRPr="005E54CD" w:rsidRDefault="00697AA9">
            <w:pPr>
              <w:snapToGrid w:val="0"/>
              <w:spacing w:after="0"/>
              <w:jc w:val="center"/>
            </w:pPr>
            <w:r>
              <w:t>Qualcomm</w:t>
            </w:r>
          </w:p>
        </w:tc>
        <w:tc>
          <w:tcPr>
            <w:tcW w:w="0" w:type="auto"/>
            <w:tcBorders>
              <w:top w:val="single" w:sz="4" w:space="0" w:color="auto"/>
              <w:left w:val="single" w:sz="4" w:space="0" w:color="auto"/>
              <w:bottom w:val="single" w:sz="4" w:space="0" w:color="auto"/>
              <w:right w:val="single" w:sz="4" w:space="0" w:color="auto"/>
            </w:tcBorders>
            <w:vAlign w:val="center"/>
          </w:tcPr>
          <w:p w14:paraId="57B94C61" w14:textId="77777777" w:rsidR="00697AA9" w:rsidRDefault="00697AA9" w:rsidP="00697AA9">
            <w:pPr>
              <w:rPr>
                <w:lang w:eastAsia="zh-CN"/>
              </w:rPr>
            </w:pPr>
            <w:r>
              <w:rPr>
                <w:lang w:eastAsia="zh-CN"/>
              </w:rPr>
              <w:t>Proposal 1: Study the feasibility and impacts on specification and implementation of the following mechanisms for reducing initial search time:</w:t>
            </w:r>
          </w:p>
          <w:p w14:paraId="7AB41B66" w14:textId="77777777" w:rsidR="00697AA9" w:rsidRDefault="00697AA9" w:rsidP="00697AA9">
            <w:pPr>
              <w:rPr>
                <w:lang w:eastAsia="zh-CN"/>
              </w:rPr>
            </w:pPr>
            <w:r>
              <w:rPr>
                <w:lang w:eastAsia="zh-CN"/>
              </w:rPr>
              <w:t>•</w:t>
            </w:r>
            <w:r>
              <w:rPr>
                <w:lang w:eastAsia="zh-CN"/>
              </w:rPr>
              <w:tab/>
              <w:t>increased synchronization raster size, and</w:t>
            </w:r>
          </w:p>
          <w:p w14:paraId="6A8C030D" w14:textId="77777777" w:rsidR="00697AA9" w:rsidRDefault="00697AA9" w:rsidP="00697AA9">
            <w:pPr>
              <w:rPr>
                <w:lang w:eastAsia="zh-CN"/>
              </w:rPr>
            </w:pPr>
            <w:r>
              <w:rPr>
                <w:lang w:eastAsia="zh-CN"/>
              </w:rPr>
              <w:t>•</w:t>
            </w:r>
            <w:r>
              <w:rPr>
                <w:lang w:eastAsia="zh-CN"/>
              </w:rPr>
              <w:tab/>
              <w:t>pre-compensate the Doppler shift of the beam center in SSB transmissions.</w:t>
            </w:r>
          </w:p>
          <w:p w14:paraId="5A66A7C3" w14:textId="672343A2" w:rsidR="00697AA9" w:rsidRPr="005E54CD" w:rsidRDefault="00697AA9" w:rsidP="00697AA9">
            <w:pPr>
              <w:rPr>
                <w:lang w:eastAsia="zh-CN"/>
              </w:rPr>
            </w:pPr>
            <w:r>
              <w:rPr>
                <w:lang w:eastAsia="zh-CN"/>
              </w:rPr>
              <w:t>Proposal 2: Study and support enhanced intra-satellite cell handover and beam switch including both network and UE initiated handover and beam switch.</w:t>
            </w:r>
          </w:p>
        </w:tc>
      </w:tr>
      <w:tr w:rsidR="00697AA9" w14:paraId="01CEBBF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CA958" w14:textId="77777777" w:rsidR="00697AA9" w:rsidRDefault="00697AA9">
            <w:pPr>
              <w:snapToGrid w:val="0"/>
              <w:spacing w:after="0"/>
              <w:jc w:val="center"/>
            </w:pPr>
            <w:r w:rsidRPr="00697AA9">
              <w:t>R1-1910984</w:t>
            </w:r>
          </w:p>
          <w:p w14:paraId="78CF3A01" w14:textId="2D395329" w:rsidR="00697AA9" w:rsidRPr="005E54CD" w:rsidRDefault="00697AA9">
            <w:pPr>
              <w:snapToGrid w:val="0"/>
              <w:spacing w:after="0"/>
              <w:jc w:val="center"/>
            </w:pPr>
            <w:r>
              <w:t>Ericsson</w:t>
            </w:r>
          </w:p>
        </w:tc>
        <w:tc>
          <w:tcPr>
            <w:tcW w:w="0" w:type="auto"/>
            <w:tcBorders>
              <w:top w:val="single" w:sz="4" w:space="0" w:color="auto"/>
              <w:left w:val="single" w:sz="4" w:space="0" w:color="auto"/>
              <w:bottom w:val="single" w:sz="4" w:space="0" w:color="auto"/>
              <w:right w:val="single" w:sz="4" w:space="0" w:color="auto"/>
            </w:tcBorders>
            <w:vAlign w:val="center"/>
          </w:tcPr>
          <w:p w14:paraId="4B60DF95" w14:textId="77777777" w:rsidR="00697AA9" w:rsidRDefault="00697AA9" w:rsidP="00697AA9">
            <w:pPr>
              <w:rPr>
                <w:lang w:eastAsia="zh-CN"/>
              </w:rPr>
            </w:pPr>
            <w:r>
              <w:rPr>
                <w:lang w:eastAsia="zh-CN"/>
              </w:rPr>
              <w:t xml:space="preserve">In this contribution, we discuss PAPR reduction methods. We present results for a simple approach where the signal is clipped and filtered. We show that a reduction in PAPR by 5 dB is achievable with limited impact on the link level performance of a QPSK modulated PRB. We believe that this shows that proprietary means can provide the PAPR reduction desired in an NTN, and that 3GPP RAN1 should refrain from specifying methods beyond the </w:t>
            </w:r>
            <w:r>
              <w:rPr>
                <w:lang w:eastAsia="zh-CN"/>
              </w:rPr>
              <w:lastRenderedPageBreak/>
              <w:t>already existing ones for reducing the NR PAPR.</w:t>
            </w:r>
          </w:p>
          <w:p w14:paraId="5E6E346A" w14:textId="77777777" w:rsidR="00697AA9" w:rsidRDefault="00697AA9" w:rsidP="00697AA9">
            <w:pPr>
              <w:rPr>
                <w:lang w:eastAsia="zh-CN"/>
              </w:rPr>
            </w:pPr>
            <w:r>
              <w:rPr>
                <w:lang w:eastAsia="zh-CN"/>
              </w:rPr>
              <w:t>We also discuss RSRP and RSRQ measurements. We focus on the GEO NTN case and the initial system level simulation traces presented. It is concluded that RAN1 needs to study measurement ranges and needed accuracy levels to determine if existing metrics are sufficient to provide support for robust mobility in an NTN.</w:t>
            </w:r>
          </w:p>
          <w:p w14:paraId="44DDA5D1" w14:textId="77777777" w:rsidR="00697AA9" w:rsidRDefault="00697AA9" w:rsidP="00697AA9">
            <w:pPr>
              <w:rPr>
                <w:lang w:eastAsia="zh-CN"/>
              </w:rPr>
            </w:pPr>
            <w:r>
              <w:rPr>
                <w:lang w:eastAsia="zh-CN"/>
              </w:rPr>
              <w:t>We made the following observations and proposals:</w:t>
            </w:r>
          </w:p>
          <w:p w14:paraId="062F1E91" w14:textId="77777777" w:rsidR="00697AA9" w:rsidRDefault="00697AA9" w:rsidP="00697AA9">
            <w:pPr>
              <w:rPr>
                <w:lang w:eastAsia="zh-CN"/>
              </w:rPr>
            </w:pPr>
            <w:r>
              <w:rPr>
                <w:lang w:eastAsia="zh-CN"/>
              </w:rPr>
              <w:t>Observation 1</w:t>
            </w:r>
            <w:r>
              <w:rPr>
                <w:lang w:eastAsia="zh-CN"/>
              </w:rPr>
              <w:tab/>
              <w:t>3GPP implicitly supports proprietary means of limiting the PAPR through the specified EVM levels and through the specified performance requirements</w:t>
            </w:r>
          </w:p>
          <w:p w14:paraId="58B459C5" w14:textId="77777777" w:rsidR="00697AA9" w:rsidRDefault="00697AA9" w:rsidP="00697AA9">
            <w:pPr>
              <w:rPr>
                <w:lang w:eastAsia="zh-CN"/>
              </w:rPr>
            </w:pPr>
            <w:r>
              <w:rPr>
                <w:lang w:eastAsia="zh-CN"/>
              </w:rPr>
              <w:t>Observation 2</w:t>
            </w:r>
            <w:r>
              <w:rPr>
                <w:lang w:eastAsia="zh-CN"/>
              </w:rPr>
              <w:tab/>
              <w:t>There is a dependency between code rate and modulation order and acceptable level of PAPR compression.</w:t>
            </w:r>
          </w:p>
          <w:p w14:paraId="19E4C425" w14:textId="77777777" w:rsidR="00697AA9" w:rsidRDefault="00697AA9" w:rsidP="00697AA9">
            <w:pPr>
              <w:rPr>
                <w:lang w:eastAsia="zh-CN"/>
              </w:rPr>
            </w:pPr>
            <w:r>
              <w:rPr>
                <w:lang w:eastAsia="zh-CN"/>
              </w:rPr>
              <w:t>Observation 3</w:t>
            </w:r>
            <w:r>
              <w:rPr>
                <w:lang w:eastAsia="zh-CN"/>
              </w:rPr>
              <w:tab/>
              <w:t>Proprietary methods are needed to support an efficient handling of the PAPR. To specify methods that efficiently and in a flexible manner can cope with all supported NR signal configurations will be challenging.</w:t>
            </w:r>
          </w:p>
          <w:p w14:paraId="7845704B" w14:textId="77777777" w:rsidR="00697AA9" w:rsidRDefault="00697AA9" w:rsidP="00697AA9">
            <w:pPr>
              <w:rPr>
                <w:lang w:eastAsia="zh-CN"/>
              </w:rPr>
            </w:pPr>
            <w:r>
              <w:rPr>
                <w:lang w:eastAsia="zh-CN"/>
              </w:rPr>
              <w:t>Observation 4</w:t>
            </w:r>
            <w:r>
              <w:rPr>
                <w:lang w:eastAsia="zh-CN"/>
              </w:rPr>
              <w:tab/>
              <w:t>In a GEO NTN the relative RSRP measurement accuracy needs to be within a limited range to facilitate efficient mobility. RAN1 should study the expected RSRP measurement accuracy achievable in an NTN.</w:t>
            </w:r>
          </w:p>
          <w:p w14:paraId="1AF1D792" w14:textId="77777777" w:rsidR="00697AA9" w:rsidRDefault="00697AA9" w:rsidP="00697AA9">
            <w:pPr>
              <w:rPr>
                <w:lang w:eastAsia="zh-CN"/>
              </w:rPr>
            </w:pPr>
            <w:r>
              <w:rPr>
                <w:lang w:eastAsia="zh-CN"/>
              </w:rPr>
              <w:t>Observation 5</w:t>
            </w:r>
            <w:r>
              <w:rPr>
                <w:lang w:eastAsia="zh-CN"/>
              </w:rPr>
              <w:tab/>
              <w:t>In a GEO NTN the high path loss may, unless compensated for by the satellite output power and/or UE noise figure, impact the RSRP and RSRQ measurement. RAN1 should study the expected RSRP/RSRQ measurement ranges needed in an NTN and determine if the existing ranges are sufficient.</w:t>
            </w:r>
          </w:p>
          <w:p w14:paraId="4AE7CC49" w14:textId="77777777" w:rsidR="00697AA9" w:rsidRDefault="00697AA9" w:rsidP="00697AA9">
            <w:pPr>
              <w:rPr>
                <w:lang w:eastAsia="zh-CN"/>
              </w:rPr>
            </w:pPr>
          </w:p>
          <w:p w14:paraId="3994FAF7" w14:textId="77777777" w:rsidR="00697AA9" w:rsidRDefault="00697AA9" w:rsidP="00697AA9">
            <w:pPr>
              <w:rPr>
                <w:lang w:eastAsia="zh-CN"/>
              </w:rPr>
            </w:pPr>
            <w:r>
              <w:rPr>
                <w:lang w:eastAsia="zh-CN"/>
              </w:rPr>
              <w:t>Based on the discussion in the previous sections we propose the following:</w:t>
            </w:r>
          </w:p>
          <w:p w14:paraId="40F13D70" w14:textId="02DBC329" w:rsidR="00697AA9" w:rsidRPr="005E54CD" w:rsidRDefault="00697AA9" w:rsidP="005E54CD">
            <w:pPr>
              <w:rPr>
                <w:lang w:eastAsia="zh-CN"/>
              </w:rPr>
            </w:pPr>
            <w:r>
              <w:rPr>
                <w:lang w:eastAsia="zh-CN"/>
              </w:rPr>
              <w:t>Proposal 1</w:t>
            </w:r>
            <w:r>
              <w:rPr>
                <w:lang w:eastAsia="zh-CN"/>
              </w:rPr>
              <w:tab/>
              <w:t>RAN1 to leave PAPR compression up to implementation.</w:t>
            </w:r>
          </w:p>
        </w:tc>
      </w:tr>
      <w:tr w:rsidR="00697AA9" w14:paraId="6B451B45"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8193B" w14:textId="77777777" w:rsidR="00697AA9" w:rsidRDefault="00697AA9">
            <w:pPr>
              <w:snapToGrid w:val="0"/>
              <w:spacing w:after="0"/>
              <w:jc w:val="center"/>
            </w:pPr>
            <w:r w:rsidRPr="00697AA9">
              <w:lastRenderedPageBreak/>
              <w:t>R1-1910397</w:t>
            </w:r>
          </w:p>
          <w:p w14:paraId="7B9EC8B5" w14:textId="135884FD" w:rsidR="00697AA9" w:rsidRPr="00697AA9" w:rsidRDefault="00697AA9">
            <w:pPr>
              <w:snapToGrid w:val="0"/>
              <w:spacing w:after="0"/>
              <w:jc w:val="center"/>
            </w:pPr>
            <w:r w:rsidRPr="00697AA9">
              <w:t>Huawei, HiSilicon</w:t>
            </w:r>
          </w:p>
        </w:tc>
        <w:tc>
          <w:tcPr>
            <w:tcW w:w="0" w:type="auto"/>
            <w:tcBorders>
              <w:top w:val="single" w:sz="4" w:space="0" w:color="auto"/>
              <w:left w:val="single" w:sz="4" w:space="0" w:color="auto"/>
              <w:bottom w:val="single" w:sz="4" w:space="0" w:color="auto"/>
              <w:right w:val="single" w:sz="4" w:space="0" w:color="auto"/>
            </w:tcBorders>
            <w:vAlign w:val="center"/>
          </w:tcPr>
          <w:p w14:paraId="78EC5474" w14:textId="77777777" w:rsidR="00697AA9" w:rsidRDefault="00697AA9" w:rsidP="00697AA9">
            <w:pPr>
              <w:rPr>
                <w:lang w:eastAsia="zh-CN"/>
              </w:rPr>
            </w:pPr>
            <w:r>
              <w:rPr>
                <w:lang w:eastAsia="zh-CN"/>
              </w:rPr>
              <w:t>Based on the discussion in the previous sections, we made the following observations:</w:t>
            </w:r>
          </w:p>
          <w:p w14:paraId="1D70E466" w14:textId="77777777" w:rsidR="00697AA9" w:rsidRDefault="00697AA9" w:rsidP="00697AA9">
            <w:pPr>
              <w:rPr>
                <w:lang w:eastAsia="zh-CN"/>
              </w:rPr>
            </w:pPr>
            <w:r>
              <w:rPr>
                <w:lang w:eastAsia="zh-CN"/>
              </w:rPr>
              <w:t>Observation 1: The cell measurement for NR mobility management (e.g., handover) is executed based on signal strength related parameters.</w:t>
            </w:r>
          </w:p>
          <w:p w14:paraId="0EF6D315" w14:textId="77777777" w:rsidR="00697AA9" w:rsidRDefault="00697AA9" w:rsidP="00697AA9">
            <w:pPr>
              <w:rPr>
                <w:lang w:eastAsia="zh-CN"/>
              </w:rPr>
            </w:pPr>
            <w:r>
              <w:rPr>
                <w:lang w:eastAsia="zh-CN"/>
              </w:rPr>
              <w:t>Observation 2: The near-far effect is not clearly exhibited in NTN compared with terrestrial network.</w:t>
            </w:r>
          </w:p>
          <w:p w14:paraId="2E0C7EAF" w14:textId="77777777" w:rsidR="00697AA9" w:rsidRDefault="00697AA9" w:rsidP="00697AA9">
            <w:pPr>
              <w:rPr>
                <w:lang w:eastAsia="zh-CN"/>
              </w:rPr>
            </w:pPr>
            <w:r>
              <w:rPr>
                <w:lang w:eastAsia="zh-CN"/>
              </w:rPr>
              <w:t>Observation 3: In an LEO based NTN cell, UEs with similar received signal strength can have distinct mobility management requirement.</w:t>
            </w:r>
          </w:p>
          <w:p w14:paraId="3064BFF0" w14:textId="77777777" w:rsidR="00697AA9" w:rsidRDefault="00697AA9" w:rsidP="00697AA9">
            <w:pPr>
              <w:rPr>
                <w:lang w:eastAsia="zh-CN"/>
              </w:rPr>
            </w:pPr>
            <w:r>
              <w:rPr>
                <w:lang w:eastAsia="zh-CN"/>
              </w:rPr>
              <w:t xml:space="preserve">Observation 4: Besides signal strength related physical layer measurements, other measurements can be exploited to enhance network mobility management. </w:t>
            </w:r>
          </w:p>
          <w:p w14:paraId="24243527" w14:textId="77777777" w:rsidR="00697AA9" w:rsidRDefault="00697AA9" w:rsidP="00697AA9">
            <w:pPr>
              <w:rPr>
                <w:lang w:eastAsia="zh-CN"/>
              </w:rPr>
            </w:pPr>
            <w:r>
              <w:rPr>
                <w:lang w:eastAsia="zh-CN"/>
              </w:rPr>
              <w:t xml:space="preserve">Observation 5: For different network scenarios (e.g., scenario A, C2 and D2), suitable combination of parameters (e.g., position and signal strength) should be chosen to facilitate efficient cell measurements. </w:t>
            </w:r>
          </w:p>
          <w:p w14:paraId="1C17E047" w14:textId="77777777" w:rsidR="00697AA9" w:rsidRDefault="00697AA9" w:rsidP="00697AA9">
            <w:pPr>
              <w:rPr>
                <w:lang w:eastAsia="zh-CN"/>
              </w:rPr>
            </w:pPr>
            <w:r>
              <w:rPr>
                <w:lang w:eastAsia="zh-CN"/>
              </w:rPr>
              <w:lastRenderedPageBreak/>
              <w:t>Observation 6: High PAPR of CP-OFDM signals would reduce the system BER performance because of non-linear distortions, and the power amplifier efficiency because of the large IBO for power-limited satellites in NTN.</w:t>
            </w:r>
          </w:p>
          <w:p w14:paraId="5B03C5BB" w14:textId="77777777" w:rsidR="00697AA9" w:rsidRDefault="00697AA9" w:rsidP="00697AA9">
            <w:pPr>
              <w:rPr>
                <w:lang w:eastAsia="zh-CN"/>
              </w:rPr>
            </w:pPr>
            <w:r>
              <w:rPr>
                <w:lang w:eastAsia="zh-CN"/>
              </w:rPr>
              <w:t>Observation 7: Considering the trade-off between PAPR reduction and other performance, some criteria, e.g. PAPR reduction capability, BER performance, data rate and implementation complexity, should be considered before choosing a specific PAPR reduction technique for NTN.</w:t>
            </w:r>
          </w:p>
          <w:p w14:paraId="3AC56AC7" w14:textId="77777777" w:rsidR="00697AA9" w:rsidRDefault="00697AA9" w:rsidP="00697AA9">
            <w:pPr>
              <w:rPr>
                <w:lang w:eastAsia="zh-CN"/>
              </w:rPr>
            </w:pPr>
            <w:r>
              <w:rPr>
                <w:lang w:eastAsia="zh-CN"/>
              </w:rPr>
              <w:t>Observation 8: The HPA power efficiency can be improved with PAPR reduction techniques at the cost of some other performance loss for NTN.</w:t>
            </w:r>
          </w:p>
          <w:p w14:paraId="429E37F3" w14:textId="77777777" w:rsidR="00697AA9" w:rsidRDefault="00697AA9" w:rsidP="00697AA9">
            <w:pPr>
              <w:rPr>
                <w:lang w:eastAsia="zh-CN"/>
              </w:rPr>
            </w:pPr>
            <w:r>
              <w:rPr>
                <w:lang w:eastAsia="zh-CN"/>
              </w:rPr>
              <w:t>Observation 9: The PAPR reduction algorithm, which has smaller changes to 5G NR radio protocols, can be considered prior to others.</w:t>
            </w:r>
          </w:p>
          <w:p w14:paraId="4AD52F15" w14:textId="77777777" w:rsidR="00697AA9" w:rsidRDefault="00697AA9" w:rsidP="00697AA9">
            <w:pPr>
              <w:rPr>
                <w:lang w:eastAsia="zh-CN"/>
              </w:rPr>
            </w:pPr>
            <w:r>
              <w:rPr>
                <w:lang w:eastAsia="zh-CN"/>
              </w:rPr>
              <w:t>Observation 10: For GEO (set 1 in S-band, set 2 in S and Ka-band), partial coverage of central beams are outside the earth with 10°elevation.</w:t>
            </w:r>
          </w:p>
          <w:p w14:paraId="6F7C0F3E" w14:textId="77777777" w:rsidR="00697AA9" w:rsidRDefault="00697AA9" w:rsidP="00697AA9">
            <w:pPr>
              <w:rPr>
                <w:lang w:eastAsia="zh-CN"/>
              </w:rPr>
            </w:pPr>
            <w:r>
              <w:rPr>
                <w:lang w:eastAsia="zh-CN"/>
              </w:rPr>
              <w:t>Observation 11: UL transmission of handheld UE is challenging with high satellite orbit.</w:t>
            </w:r>
          </w:p>
          <w:p w14:paraId="0561BCD5" w14:textId="77777777" w:rsidR="00697AA9" w:rsidRDefault="00697AA9" w:rsidP="00697AA9">
            <w:pPr>
              <w:rPr>
                <w:lang w:eastAsia="zh-CN"/>
              </w:rPr>
            </w:pPr>
            <w:r>
              <w:rPr>
                <w:lang w:eastAsia="zh-CN"/>
              </w:rPr>
              <w:t xml:space="preserve">Observation 12: VSAT has better link-budgets in general (most are above 0dB and half are above 10dB) </w:t>
            </w:r>
          </w:p>
          <w:p w14:paraId="1586B11B" w14:textId="1195DBDF" w:rsidR="00697AA9" w:rsidRDefault="00697AA9" w:rsidP="00697AA9">
            <w:pPr>
              <w:rPr>
                <w:lang w:eastAsia="zh-CN"/>
              </w:rPr>
            </w:pPr>
            <w:r>
              <w:rPr>
                <w:lang w:eastAsia="zh-CN"/>
              </w:rPr>
              <w:t>Proposal 1: Capture the link budget analysis results in this contribution into TR.</w:t>
            </w:r>
          </w:p>
        </w:tc>
      </w:tr>
      <w:tr w:rsidR="00697AA9" w14:paraId="6994F076"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E35DA1" w14:textId="77777777" w:rsidR="00697AA9" w:rsidRDefault="00697AA9">
            <w:pPr>
              <w:snapToGrid w:val="0"/>
              <w:spacing w:after="0"/>
              <w:jc w:val="center"/>
            </w:pPr>
            <w:r w:rsidRPr="00697AA9">
              <w:lastRenderedPageBreak/>
              <w:t>R1-1910340</w:t>
            </w:r>
          </w:p>
          <w:p w14:paraId="10784154" w14:textId="2A8BA7D5" w:rsidR="00697AA9" w:rsidRPr="00697AA9" w:rsidRDefault="00697AA9">
            <w:pPr>
              <w:snapToGrid w:val="0"/>
              <w:spacing w:after="0"/>
              <w:jc w:val="center"/>
            </w:pPr>
            <w:r>
              <w:t>CATT</w:t>
            </w:r>
          </w:p>
        </w:tc>
        <w:tc>
          <w:tcPr>
            <w:tcW w:w="0" w:type="auto"/>
            <w:tcBorders>
              <w:top w:val="single" w:sz="4" w:space="0" w:color="auto"/>
              <w:left w:val="single" w:sz="4" w:space="0" w:color="auto"/>
              <w:bottom w:val="single" w:sz="4" w:space="0" w:color="auto"/>
              <w:right w:val="single" w:sz="4" w:space="0" w:color="auto"/>
            </w:tcBorders>
            <w:vAlign w:val="center"/>
          </w:tcPr>
          <w:p w14:paraId="6C0281E9" w14:textId="77777777" w:rsidR="00697AA9" w:rsidRDefault="00697AA9" w:rsidP="00697AA9">
            <w:pPr>
              <w:rPr>
                <w:lang w:eastAsia="zh-CN"/>
              </w:rPr>
            </w:pPr>
            <w:r>
              <w:rPr>
                <w:lang w:eastAsia="zh-CN"/>
              </w:rPr>
              <w:t xml:space="preserve">Proposal 1: GNSS positioning capability should be one baseline assumption in NTN system design. </w:t>
            </w:r>
          </w:p>
          <w:p w14:paraId="373EA8C1" w14:textId="77777777" w:rsidR="00697AA9" w:rsidRDefault="00697AA9" w:rsidP="00697AA9">
            <w:pPr>
              <w:rPr>
                <w:lang w:eastAsia="zh-CN"/>
              </w:rPr>
            </w:pPr>
            <w:r>
              <w:rPr>
                <w:lang w:eastAsia="zh-CN"/>
              </w:rPr>
              <w:t xml:space="preserve">Proposal 2: NTN UE should own ephemeris information processing capability. </w:t>
            </w:r>
            <w:r>
              <w:rPr>
                <w:lang w:eastAsia="zh-CN"/>
              </w:rPr>
              <w:tab/>
            </w:r>
          </w:p>
          <w:p w14:paraId="706EE6B0" w14:textId="79DCB72C" w:rsidR="00697AA9" w:rsidRDefault="00697AA9" w:rsidP="00697AA9">
            <w:pPr>
              <w:rPr>
                <w:lang w:eastAsia="zh-CN"/>
              </w:rPr>
            </w:pPr>
            <w:r>
              <w:rPr>
                <w:lang w:eastAsia="zh-CN"/>
              </w:rPr>
              <w:t>Proposal 3: Define separate UE capability for NTN UE.</w:t>
            </w:r>
          </w:p>
        </w:tc>
      </w:tr>
      <w:tr w:rsidR="00F425CF" w14:paraId="579D0605"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69440B" w14:textId="77777777" w:rsidR="00F425CF" w:rsidRDefault="00F425CF">
            <w:pPr>
              <w:snapToGrid w:val="0"/>
              <w:spacing w:after="0"/>
              <w:jc w:val="center"/>
            </w:pPr>
            <w:r w:rsidRPr="00F425CF">
              <w:t>R1-1909985</w:t>
            </w:r>
          </w:p>
          <w:p w14:paraId="799483FB" w14:textId="0DF888BD" w:rsidR="00F425CF" w:rsidRPr="00697AA9" w:rsidRDefault="00F425CF">
            <w:pPr>
              <w:snapToGrid w:val="0"/>
              <w:spacing w:after="0"/>
              <w:jc w:val="center"/>
            </w:pPr>
            <w:r>
              <w:t>MediaTek</w:t>
            </w:r>
          </w:p>
        </w:tc>
        <w:tc>
          <w:tcPr>
            <w:tcW w:w="0" w:type="auto"/>
            <w:tcBorders>
              <w:top w:val="single" w:sz="4" w:space="0" w:color="auto"/>
              <w:left w:val="single" w:sz="4" w:space="0" w:color="auto"/>
              <w:bottom w:val="single" w:sz="4" w:space="0" w:color="auto"/>
              <w:right w:val="single" w:sz="4" w:space="0" w:color="auto"/>
            </w:tcBorders>
            <w:vAlign w:val="center"/>
          </w:tcPr>
          <w:p w14:paraId="0ED5669E" w14:textId="77777777" w:rsidR="00F425CF" w:rsidRDefault="00F425CF" w:rsidP="00F425CF">
            <w:pPr>
              <w:rPr>
                <w:lang w:eastAsia="zh-CN"/>
              </w:rPr>
            </w:pPr>
            <w:r>
              <w:rPr>
                <w:lang w:eastAsia="zh-CN"/>
              </w:rPr>
              <w:t>Observation 1: There is unbalance between UL and DL link budget observed for LEO and GEO scenarios</w:t>
            </w:r>
          </w:p>
          <w:p w14:paraId="2BCE7B17" w14:textId="77777777" w:rsidR="00F425CF" w:rsidRDefault="00F425CF" w:rsidP="00F425CF">
            <w:pPr>
              <w:rPr>
                <w:lang w:eastAsia="zh-CN"/>
              </w:rPr>
            </w:pPr>
            <w:r>
              <w:rPr>
                <w:lang w:eastAsia="zh-CN"/>
              </w:rPr>
              <w:t>Observation 2: With set 1 parameters, the UL link budget is not sufficient for GEO.</w:t>
            </w:r>
          </w:p>
          <w:p w14:paraId="2B54E3F8" w14:textId="77777777" w:rsidR="00F425CF" w:rsidRDefault="00F425CF" w:rsidP="00F425CF">
            <w:pPr>
              <w:rPr>
                <w:lang w:eastAsia="zh-CN"/>
              </w:rPr>
            </w:pPr>
            <w:r>
              <w:rPr>
                <w:lang w:eastAsia="zh-CN"/>
              </w:rPr>
              <w:t>Proposal 1: Includes the formulas for max UEs per beam spot and UE density per km2 in TR 38.811</w:t>
            </w:r>
          </w:p>
          <w:p w14:paraId="72BA66ED" w14:textId="77777777" w:rsidR="00F425CF" w:rsidRDefault="00F425CF" w:rsidP="00F425CF">
            <w:pPr>
              <w:rPr>
                <w:lang w:eastAsia="zh-CN"/>
              </w:rPr>
            </w:pPr>
            <w:r>
              <w:rPr>
                <w:lang w:eastAsia="zh-CN"/>
              </w:rPr>
              <w:t>max UEs per beam spot=max</w:t>
            </w:r>
            <w:r>
              <w:rPr>
                <w:rFonts w:ascii="Cambria Math" w:hAnsi="Cambria Math" w:cs="Cambria Math"/>
                <w:lang w:eastAsia="zh-CN"/>
              </w:rPr>
              <w:t>⁡</w:t>
            </w:r>
            <w:r>
              <w:rPr>
                <w:rFonts w:ascii="Cambria Math" w:hAnsi="Cambria Math" w:cs="Cambria Math"/>
                <w:lang w:eastAsia="zh-CN"/>
              </w:rPr>
              <w:t>〖</w:t>
            </w:r>
            <w:r>
              <w:rPr>
                <w:lang w:eastAsia="zh-CN"/>
              </w:rPr>
              <w:t>data rate in beam spot</w:t>
            </w:r>
            <w:r>
              <w:rPr>
                <w:rFonts w:ascii="Cambria Math" w:hAnsi="Cambria Math" w:cs="Cambria Math"/>
                <w:lang w:eastAsia="zh-CN"/>
              </w:rPr>
              <w:t>〗</w:t>
            </w:r>
            <w:r>
              <w:rPr>
                <w:lang w:eastAsia="zh-CN"/>
              </w:rPr>
              <w:t>/(activity factor × experience data rate )</w:t>
            </w:r>
          </w:p>
          <w:p w14:paraId="740B7706" w14:textId="77777777" w:rsidR="00F425CF" w:rsidRDefault="00F425CF" w:rsidP="00F425CF">
            <w:pPr>
              <w:rPr>
                <w:lang w:eastAsia="zh-CN"/>
              </w:rPr>
            </w:pPr>
          </w:p>
          <w:p w14:paraId="76E214CB" w14:textId="77777777" w:rsidR="00F425CF" w:rsidRDefault="00F425CF" w:rsidP="00F425CF">
            <w:pPr>
              <w:rPr>
                <w:lang w:eastAsia="zh-CN"/>
              </w:rPr>
            </w:pPr>
            <w:r>
              <w:rPr>
                <w:lang w:eastAsia="zh-CN"/>
              </w:rPr>
              <w:t xml:space="preserve">UE density per </w:t>
            </w:r>
            <w:r>
              <w:rPr>
                <w:rFonts w:ascii="Cambria Math" w:hAnsi="Cambria Math" w:cs="Cambria Math"/>
                <w:lang w:eastAsia="zh-CN"/>
              </w:rPr>
              <w:t>〖</w:t>
            </w:r>
            <w:r>
              <w:rPr>
                <w:lang w:eastAsia="zh-CN"/>
              </w:rPr>
              <w:t>km</w:t>
            </w:r>
            <w:r>
              <w:rPr>
                <w:rFonts w:ascii="Cambria Math" w:hAnsi="Cambria Math" w:cs="Cambria Math"/>
                <w:lang w:eastAsia="zh-CN"/>
              </w:rPr>
              <w:t>〗</w:t>
            </w:r>
            <w:r>
              <w:rPr>
                <w:lang w:eastAsia="zh-CN"/>
              </w:rPr>
              <w:t>^2=max</w:t>
            </w:r>
            <w:r>
              <w:rPr>
                <w:rFonts w:ascii="Cambria Math" w:hAnsi="Cambria Math" w:cs="Cambria Math"/>
                <w:lang w:eastAsia="zh-CN"/>
              </w:rPr>
              <w:t>⁡</w:t>
            </w:r>
            <w:r>
              <w:rPr>
                <w:rFonts w:ascii="Cambria Math" w:hAnsi="Cambria Math" w:cs="Cambria Math"/>
                <w:lang w:eastAsia="zh-CN"/>
              </w:rPr>
              <w:t>〖</w:t>
            </w:r>
            <w:r>
              <w:rPr>
                <w:lang w:eastAsia="zh-CN"/>
              </w:rPr>
              <w:t>UEs per beam spot</w:t>
            </w:r>
            <w:r>
              <w:rPr>
                <w:rFonts w:ascii="Cambria Math" w:hAnsi="Cambria Math" w:cs="Cambria Math"/>
                <w:lang w:eastAsia="zh-CN"/>
              </w:rPr>
              <w:t>〗</w:t>
            </w:r>
            <w:r>
              <w:rPr>
                <w:lang w:eastAsia="zh-CN"/>
              </w:rPr>
              <w:t>/(π×</w:t>
            </w:r>
            <w:r>
              <w:rPr>
                <w:rFonts w:ascii="Cambria Math" w:hAnsi="Cambria Math" w:cs="Cambria Math"/>
                <w:lang w:eastAsia="zh-CN"/>
              </w:rPr>
              <w:t>〖</w:t>
            </w:r>
            <w:r>
              <w:rPr>
                <w:lang w:eastAsia="zh-CN"/>
              </w:rPr>
              <w:t>beam spot radius</w:t>
            </w:r>
            <w:r>
              <w:rPr>
                <w:rFonts w:ascii="Cambria Math" w:hAnsi="Cambria Math" w:cs="Cambria Math"/>
                <w:lang w:eastAsia="zh-CN"/>
              </w:rPr>
              <w:t>〗</w:t>
            </w:r>
            <w:r>
              <w:rPr>
                <w:lang w:eastAsia="zh-CN"/>
              </w:rPr>
              <w:t xml:space="preserve">^2 )  </w:t>
            </w:r>
          </w:p>
          <w:p w14:paraId="5A449413" w14:textId="77777777" w:rsidR="00F425CF" w:rsidRDefault="00F425CF" w:rsidP="00F425CF">
            <w:pPr>
              <w:rPr>
                <w:lang w:eastAsia="zh-CN"/>
              </w:rPr>
            </w:pPr>
            <w:r>
              <w:rPr>
                <w:lang w:eastAsia="zh-CN"/>
              </w:rPr>
              <w:t xml:space="preserve">Observation 3: Smaller UL BW per UE improves C/N value in all scenarios. </w:t>
            </w:r>
          </w:p>
          <w:p w14:paraId="519837AF" w14:textId="13F17F23" w:rsidR="00F425CF" w:rsidRDefault="00F425CF" w:rsidP="00F425CF">
            <w:pPr>
              <w:rPr>
                <w:lang w:eastAsia="zh-CN"/>
              </w:rPr>
            </w:pPr>
            <w:r>
              <w:rPr>
                <w:lang w:eastAsia="zh-CN"/>
              </w:rPr>
              <w:t>Observation 4: NB-IoT radio access technology can provide relatively improved link budget in UL compare to New Radio radio access technology due to narrow band operations.</w:t>
            </w:r>
          </w:p>
        </w:tc>
      </w:tr>
      <w:tr w:rsidR="00E256B6" w14:paraId="29681EDB"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77A1A" w14:textId="39A670B4" w:rsidR="00E256B6" w:rsidRDefault="00E256B6" w:rsidP="00E256B6">
            <w:pPr>
              <w:snapToGrid w:val="0"/>
              <w:spacing w:after="0"/>
              <w:jc w:val="center"/>
            </w:pPr>
            <w:r>
              <w:lastRenderedPageBreak/>
              <w:t>R1-19</w:t>
            </w:r>
            <w:r w:rsidR="00780ABC">
              <w:t>11441</w:t>
            </w:r>
            <w:r>
              <w:t xml:space="preserve"> </w:t>
            </w:r>
          </w:p>
          <w:p w14:paraId="3D7B33BB" w14:textId="77777777" w:rsidR="00E256B6" w:rsidRDefault="00E256B6" w:rsidP="00E256B6">
            <w:pPr>
              <w:snapToGrid w:val="0"/>
              <w:spacing w:after="0"/>
              <w:jc w:val="center"/>
            </w:pPr>
            <w:r>
              <w:t>(Revision of R1-1910980)</w:t>
            </w:r>
          </w:p>
          <w:p w14:paraId="33A65B72" w14:textId="738E06A5" w:rsidR="00FF3E31" w:rsidRPr="00F425CF" w:rsidRDefault="00725232" w:rsidP="00E256B6">
            <w:pPr>
              <w:snapToGrid w:val="0"/>
              <w:spacing w:after="0"/>
              <w:jc w:val="center"/>
            </w:pPr>
            <w:r>
              <w:t>Ericsson</w:t>
            </w:r>
          </w:p>
        </w:tc>
        <w:tc>
          <w:tcPr>
            <w:tcW w:w="0" w:type="auto"/>
            <w:tcBorders>
              <w:top w:val="single" w:sz="4" w:space="0" w:color="auto"/>
              <w:left w:val="single" w:sz="4" w:space="0" w:color="auto"/>
              <w:bottom w:val="single" w:sz="4" w:space="0" w:color="auto"/>
              <w:right w:val="single" w:sz="4" w:space="0" w:color="auto"/>
            </w:tcBorders>
            <w:vAlign w:val="center"/>
          </w:tcPr>
          <w:p w14:paraId="303C8DBC" w14:textId="77777777" w:rsidR="00E256B6" w:rsidRDefault="00E256B6" w:rsidP="00E256B6">
            <w:pPr>
              <w:rPr>
                <w:lang w:eastAsia="zh-CN"/>
              </w:rPr>
            </w:pPr>
            <w:r>
              <w:rPr>
                <w:lang w:eastAsia="zh-CN"/>
              </w:rPr>
              <w:t xml:space="preserve">In the previous sections, we discuss NTN link level and system level evaluations. We made the following observations: </w:t>
            </w:r>
          </w:p>
          <w:p w14:paraId="1E162151" w14:textId="77777777" w:rsidR="00E256B6" w:rsidRDefault="00E256B6" w:rsidP="00E256B6">
            <w:pPr>
              <w:rPr>
                <w:lang w:eastAsia="zh-CN"/>
              </w:rPr>
            </w:pPr>
            <w:r>
              <w:rPr>
                <w:lang w:eastAsia="zh-CN"/>
              </w:rPr>
              <w:t>Observation 1</w:t>
            </w:r>
            <w:r>
              <w:rPr>
                <w:lang w:eastAsia="zh-CN"/>
              </w:rPr>
              <w:tab/>
              <w:t>For Ka-band GEO in both Case 1 and Case 2, the coupling loss ranges from ~104 dB to ~122 dB and is independent of frequency reuse option.</w:t>
            </w:r>
          </w:p>
          <w:p w14:paraId="5208E6DC" w14:textId="77777777" w:rsidR="00E256B6" w:rsidRDefault="00E256B6" w:rsidP="00E256B6">
            <w:pPr>
              <w:rPr>
                <w:lang w:eastAsia="zh-CN"/>
              </w:rPr>
            </w:pPr>
            <w:r>
              <w:rPr>
                <w:lang w:eastAsia="zh-CN"/>
              </w:rPr>
              <w:t>Observation 2</w:t>
            </w:r>
            <w:r>
              <w:rPr>
                <w:lang w:eastAsia="zh-CN"/>
              </w:rPr>
              <w:tab/>
              <w:t>For Ka-band GEO in Case 1, the geometry SIR ranges from ~-3.8 dB to ~1.5 dB, demonstrating that with frequency reuse 1, interference could be a limiting factor for a fully loaded LEO system. Comparing geometry SIR to geometry SINR, the difference at 50th percentile is within ~0.2 dB, demonstrating that noise effect is negligible in this interference-limited scenario.</w:t>
            </w:r>
          </w:p>
          <w:p w14:paraId="3A8D55DF" w14:textId="77777777" w:rsidR="00E256B6" w:rsidRDefault="00E256B6" w:rsidP="00E256B6">
            <w:pPr>
              <w:rPr>
                <w:lang w:eastAsia="zh-CN"/>
              </w:rPr>
            </w:pPr>
            <w:r>
              <w:rPr>
                <w:lang w:eastAsia="zh-CN"/>
              </w:rPr>
              <w:t>Observation 3</w:t>
            </w:r>
            <w:r>
              <w:rPr>
                <w:lang w:eastAsia="zh-CN"/>
              </w:rPr>
              <w:tab/>
              <w:t>For Ka-band GEO in Case 2,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5B241E95" w14:textId="77777777" w:rsidR="00E256B6" w:rsidRDefault="00E256B6" w:rsidP="00E256B6">
            <w:pPr>
              <w:rPr>
                <w:lang w:eastAsia="zh-CN"/>
              </w:rPr>
            </w:pPr>
            <w:r>
              <w:rPr>
                <w:lang w:eastAsia="zh-CN"/>
              </w:rPr>
              <w:t>Observation 4</w:t>
            </w:r>
            <w:r>
              <w:rPr>
                <w:lang w:eastAsia="zh-CN"/>
              </w:rPr>
              <w:tab/>
              <w:t>For Ka-band LEO-600 in both Case 6 and Case 7, the coupling loss ranges from ~94 dB to ~100 dB and is independent of frequency reuse option.</w:t>
            </w:r>
          </w:p>
          <w:p w14:paraId="13B61A6A" w14:textId="77777777" w:rsidR="00E256B6" w:rsidRDefault="00E256B6" w:rsidP="00E256B6">
            <w:pPr>
              <w:rPr>
                <w:lang w:eastAsia="zh-CN"/>
              </w:rPr>
            </w:pPr>
            <w:r>
              <w:rPr>
                <w:lang w:eastAsia="zh-CN"/>
              </w:rPr>
              <w:t>Observation 5</w:t>
            </w:r>
            <w:r>
              <w:rPr>
                <w:lang w:eastAsia="zh-CN"/>
              </w:rPr>
              <w:tab/>
              <w:t>For Ka-band LEO-600 in Case 6,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4C2017A5" w14:textId="77777777" w:rsidR="00E256B6" w:rsidRDefault="00E256B6" w:rsidP="00E256B6">
            <w:pPr>
              <w:rPr>
                <w:lang w:eastAsia="zh-CN"/>
              </w:rPr>
            </w:pPr>
            <w:r>
              <w:rPr>
                <w:lang w:eastAsia="zh-CN"/>
              </w:rPr>
              <w:t>Observation 6</w:t>
            </w:r>
            <w:r>
              <w:rPr>
                <w:lang w:eastAsia="zh-CN"/>
              </w:rPr>
              <w:tab/>
              <w:t>For Ka-band LEO-600 in Case 6,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0637E532" w14:textId="77777777" w:rsidR="00E256B6" w:rsidRDefault="00E256B6" w:rsidP="00E256B6">
            <w:pPr>
              <w:rPr>
                <w:lang w:eastAsia="zh-CN"/>
              </w:rPr>
            </w:pPr>
            <w:r>
              <w:rPr>
                <w:lang w:eastAsia="zh-CN"/>
              </w:rPr>
              <w:t>Observation 7</w:t>
            </w:r>
            <w:r>
              <w:rPr>
                <w:lang w:eastAsia="zh-CN"/>
              </w:rPr>
              <w:tab/>
              <w:t>For S-band LEO-600 in both Case 9 and Case 10, the coupling loss ranges from ~122 dB to ~129 dB and is independent of frequency reuse option.</w:t>
            </w:r>
          </w:p>
          <w:p w14:paraId="296050E2" w14:textId="77777777" w:rsidR="00E256B6" w:rsidRDefault="00E256B6" w:rsidP="00E256B6">
            <w:pPr>
              <w:rPr>
                <w:lang w:eastAsia="zh-CN"/>
              </w:rPr>
            </w:pPr>
            <w:r>
              <w:rPr>
                <w:lang w:eastAsia="zh-CN"/>
              </w:rPr>
              <w:t>Observation 8</w:t>
            </w:r>
            <w:r>
              <w:rPr>
                <w:lang w:eastAsia="zh-CN"/>
              </w:rPr>
              <w:tab/>
              <w:t>For S-band LEO-600 in Case 9,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6F0BBDE6" w14:textId="77777777" w:rsidR="00E256B6" w:rsidRDefault="00E256B6" w:rsidP="00E256B6">
            <w:pPr>
              <w:rPr>
                <w:lang w:eastAsia="zh-CN"/>
              </w:rPr>
            </w:pPr>
            <w:r>
              <w:rPr>
                <w:lang w:eastAsia="zh-CN"/>
              </w:rPr>
              <w:t>Observation 9</w:t>
            </w:r>
            <w:r>
              <w:rPr>
                <w:lang w:eastAsia="zh-CN"/>
              </w:rPr>
              <w:tab/>
              <w:t>For S-band LEO-600 in Case 10, the geometry SIR ranges from ~7.6 dB 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30810B8E" w14:textId="77777777" w:rsidR="00E256B6" w:rsidRDefault="00E256B6" w:rsidP="00E256B6">
            <w:pPr>
              <w:rPr>
                <w:lang w:eastAsia="zh-CN"/>
              </w:rPr>
            </w:pPr>
            <w:r>
              <w:rPr>
                <w:lang w:eastAsia="zh-CN"/>
              </w:rPr>
              <w:t>Observation 10</w:t>
            </w:r>
            <w:r>
              <w:rPr>
                <w:lang w:eastAsia="zh-CN"/>
              </w:rPr>
              <w:tab/>
              <w:t xml:space="preserve">For S-band LEO-1200 in both Case 14 and Case 15, the coupling loss </w:t>
            </w:r>
            <w:r>
              <w:rPr>
                <w:lang w:eastAsia="zh-CN"/>
              </w:rPr>
              <w:lastRenderedPageBreak/>
              <w:t>ranges from ~128 dB to ~135 dB and is independent of frequency reuse option. Note that this range is 6 dB larger than the counterpart in S-band LEO-600, mainly due to the increased free-space pathloss.</w:t>
            </w:r>
          </w:p>
          <w:p w14:paraId="61A508BF" w14:textId="77777777" w:rsidR="00E256B6" w:rsidRDefault="00E256B6" w:rsidP="00E256B6">
            <w:pPr>
              <w:rPr>
                <w:lang w:eastAsia="zh-CN"/>
              </w:rPr>
            </w:pPr>
            <w:r>
              <w:rPr>
                <w:lang w:eastAsia="zh-CN"/>
              </w:rPr>
              <w:t>Observation 11</w:t>
            </w:r>
            <w:r>
              <w:rPr>
                <w:lang w:eastAsia="zh-CN"/>
              </w:rPr>
              <w:tab/>
              <w:t>For S-band LEO-1200 in Case 14,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134D7024" w14:textId="77777777" w:rsidR="00E256B6" w:rsidRDefault="00E256B6" w:rsidP="00E256B6">
            <w:pPr>
              <w:rPr>
                <w:lang w:eastAsia="zh-CN"/>
              </w:rPr>
            </w:pPr>
            <w:r>
              <w:rPr>
                <w:lang w:eastAsia="zh-CN"/>
              </w:rPr>
              <w:t>Observation 12</w:t>
            </w:r>
            <w:r>
              <w:rPr>
                <w:lang w:eastAsia="zh-CN"/>
              </w:rPr>
              <w:tab/>
              <w:t>For S-band LEO-1200 in Case 15, the geometry SIR ranges from ~7.6 dB 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1CD3C602" w14:textId="77777777" w:rsidR="00E256B6" w:rsidRDefault="00E256B6" w:rsidP="00E256B6">
            <w:pPr>
              <w:rPr>
                <w:lang w:eastAsia="zh-CN"/>
              </w:rPr>
            </w:pPr>
          </w:p>
          <w:p w14:paraId="036005A9" w14:textId="77777777" w:rsidR="00E256B6" w:rsidRDefault="00E256B6" w:rsidP="00E256B6">
            <w:pPr>
              <w:rPr>
                <w:lang w:eastAsia="zh-CN"/>
              </w:rPr>
            </w:pPr>
            <w:r>
              <w:rPr>
                <w:lang w:eastAsia="zh-CN"/>
              </w:rPr>
              <w:t>Based on the discussion in the previous sections we propose the following:</w:t>
            </w:r>
          </w:p>
          <w:p w14:paraId="15C5CA16" w14:textId="77777777" w:rsidR="00E256B6" w:rsidRDefault="00E256B6" w:rsidP="00E256B6">
            <w:pPr>
              <w:rPr>
                <w:lang w:eastAsia="zh-CN"/>
              </w:rPr>
            </w:pPr>
            <w:r>
              <w:rPr>
                <w:lang w:eastAsia="zh-CN"/>
              </w:rPr>
              <w:t>Proposal 1</w:t>
            </w:r>
            <w:r>
              <w:rPr>
                <w:lang w:eastAsia="zh-CN"/>
              </w:rPr>
              <w:tab/>
              <w:t>RAN1 to prioritize LEO bent-pipe/transparent architecture and consider regenerative architecture as second priority in Release-16 NTN evaluation.</w:t>
            </w:r>
          </w:p>
          <w:p w14:paraId="5FE66F7A" w14:textId="77777777" w:rsidR="00E256B6" w:rsidRDefault="00E256B6" w:rsidP="00E256B6">
            <w:pPr>
              <w:rPr>
                <w:lang w:eastAsia="zh-CN"/>
              </w:rPr>
            </w:pPr>
            <w:r>
              <w:rPr>
                <w:lang w:eastAsia="zh-CN"/>
              </w:rPr>
              <w:t>Proposal 2</w:t>
            </w:r>
            <w:r>
              <w:rPr>
                <w:lang w:eastAsia="zh-CN"/>
              </w:rPr>
              <w:tab/>
              <w:t>RAN1 to prioritize the use cases of eMBB, fixed wireless and backhauling in Rel-16 NTN.</w:t>
            </w:r>
          </w:p>
          <w:p w14:paraId="264F9215" w14:textId="77777777" w:rsidR="00E256B6" w:rsidRDefault="00E256B6" w:rsidP="00E256B6">
            <w:pPr>
              <w:rPr>
                <w:lang w:eastAsia="zh-CN"/>
              </w:rPr>
            </w:pPr>
            <w:r>
              <w:rPr>
                <w:lang w:eastAsia="zh-CN"/>
              </w:rPr>
              <w:t>Proposal 3</w:t>
            </w:r>
            <w:r>
              <w:rPr>
                <w:lang w:eastAsia="zh-CN"/>
              </w:rPr>
              <w:tab/>
              <w:t>For UL power control setting for calibration, it is assumed that (1) handheld UE in S band transmits with 23 dBm power, equally distributed over the channel bandwidth of 360 kHz and that (2) VSAT UE in Ka band transmits with 33 dBm power, equally distributed over the channel bandwidth equal to the system bandwidth allocated to each beam divided by 10.</w:t>
            </w:r>
          </w:p>
          <w:p w14:paraId="55A405A5" w14:textId="77777777" w:rsidR="00E256B6" w:rsidRDefault="00E256B6" w:rsidP="00E256B6">
            <w:pPr>
              <w:rPr>
                <w:lang w:eastAsia="zh-CN"/>
              </w:rPr>
            </w:pPr>
            <w:r>
              <w:rPr>
                <w:lang w:eastAsia="zh-CN"/>
              </w:rPr>
              <w:t>Proposal 4</w:t>
            </w:r>
            <w:r>
              <w:rPr>
                <w:lang w:eastAsia="zh-CN"/>
              </w:rPr>
              <w:tab/>
              <w:t>The VSAT UE RX/TX beam should be configured to point directly towards the serving satellite.</w:t>
            </w:r>
          </w:p>
          <w:p w14:paraId="107978DD" w14:textId="77777777" w:rsidR="00E256B6" w:rsidRDefault="00E256B6" w:rsidP="00E256B6">
            <w:pPr>
              <w:rPr>
                <w:lang w:eastAsia="zh-CN"/>
              </w:rPr>
            </w:pPr>
            <w:r>
              <w:rPr>
                <w:lang w:eastAsia="zh-CN"/>
              </w:rPr>
              <w:t>Proposal 5</w:t>
            </w:r>
            <w:r>
              <w:rPr>
                <w:lang w:eastAsia="zh-CN"/>
              </w:rPr>
              <w:tab/>
              <w:t>RAN1 to clarify the definition of “geometry SINR” and discuss if it should be one of the calibration metrics.</w:t>
            </w:r>
          </w:p>
          <w:p w14:paraId="1F1E7BAC" w14:textId="77777777" w:rsidR="00E256B6" w:rsidRDefault="00E256B6" w:rsidP="00E256B6">
            <w:pPr>
              <w:rPr>
                <w:lang w:eastAsia="zh-CN"/>
              </w:rPr>
            </w:pPr>
            <w:r>
              <w:rPr>
                <w:lang w:eastAsia="zh-CN"/>
              </w:rPr>
              <w:t>Proposal 6</w:t>
            </w:r>
            <w:r>
              <w:rPr>
                <w:lang w:eastAsia="zh-CN"/>
              </w:rPr>
              <w:tab/>
              <w:t>RAN1 to revise the GEO elevation angle from 10 to 12.5 degrees for the link budget system level simulations.</w:t>
            </w:r>
          </w:p>
          <w:p w14:paraId="6F7B309A" w14:textId="77777777" w:rsidR="00E256B6" w:rsidRDefault="00E256B6" w:rsidP="00E256B6">
            <w:pPr>
              <w:rPr>
                <w:lang w:eastAsia="zh-CN"/>
              </w:rPr>
            </w:pPr>
            <w:r>
              <w:rPr>
                <w:lang w:eastAsia="zh-CN"/>
              </w:rPr>
              <w:t>Proposal 7</w:t>
            </w:r>
            <w:r>
              <w:rPr>
                <w:lang w:eastAsia="zh-CN"/>
              </w:rPr>
              <w:tab/>
              <w:t>RAN1 to revise the assumption on CP satellite RX in case of 1- and 3-frequency reuse and handheld UE, and instead assume a LP satellite RX using cross polarized antenna elements.</w:t>
            </w:r>
          </w:p>
          <w:p w14:paraId="100EF8B6" w14:textId="00AA26EF" w:rsidR="00E256B6" w:rsidRDefault="00E256B6" w:rsidP="004079DD">
            <w:pPr>
              <w:rPr>
                <w:lang w:eastAsia="zh-CN"/>
              </w:rPr>
            </w:pPr>
            <w:r>
              <w:rPr>
                <w:lang w:eastAsia="zh-CN"/>
              </w:rPr>
              <w:t>Proposal 8</w:t>
            </w:r>
            <w:r>
              <w:rPr>
                <w:lang w:eastAsia="zh-CN"/>
              </w:rPr>
              <w:tab/>
              <w:t>RAN1 to re-examine the agreed BS and UE configurations and adjust parameters as appropriate.</w:t>
            </w:r>
          </w:p>
        </w:tc>
      </w:tr>
      <w:tr w:rsidR="004079DD" w14:paraId="6055ED0E"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591BEE" w14:textId="77777777" w:rsidR="004079DD" w:rsidRDefault="004079DD" w:rsidP="00E256B6">
            <w:pPr>
              <w:snapToGrid w:val="0"/>
              <w:spacing w:after="0"/>
              <w:jc w:val="center"/>
            </w:pPr>
            <w:r w:rsidRPr="004079DD">
              <w:lastRenderedPageBreak/>
              <w:t>R1-1911443</w:t>
            </w:r>
          </w:p>
          <w:p w14:paraId="2B10B2B7" w14:textId="7D5BE605" w:rsidR="004079DD" w:rsidRDefault="004079DD" w:rsidP="00E256B6">
            <w:pPr>
              <w:snapToGrid w:val="0"/>
              <w:spacing w:after="0"/>
              <w:jc w:val="center"/>
            </w:pPr>
            <w:r>
              <w:t>ZTE</w:t>
            </w:r>
          </w:p>
        </w:tc>
        <w:tc>
          <w:tcPr>
            <w:tcW w:w="0" w:type="auto"/>
            <w:tcBorders>
              <w:top w:val="single" w:sz="4" w:space="0" w:color="auto"/>
              <w:left w:val="single" w:sz="4" w:space="0" w:color="auto"/>
              <w:bottom w:val="single" w:sz="4" w:space="0" w:color="auto"/>
              <w:right w:val="single" w:sz="4" w:space="0" w:color="auto"/>
            </w:tcBorders>
            <w:vAlign w:val="center"/>
          </w:tcPr>
          <w:p w14:paraId="0F9BCE3B" w14:textId="77777777" w:rsidR="004079DD" w:rsidRDefault="004079DD" w:rsidP="004079DD">
            <w:pPr>
              <w:rPr>
                <w:lang w:eastAsia="zh-CN"/>
              </w:rPr>
            </w:pPr>
            <w:r>
              <w:rPr>
                <w:lang w:eastAsia="zh-CN"/>
              </w:rPr>
              <w:t>In this contribution, the preliminary calibration results and the link budget based on updated assumption are provided with following observations and proposals:</w:t>
            </w:r>
          </w:p>
          <w:p w14:paraId="67435A77" w14:textId="77777777" w:rsidR="004079DD" w:rsidRDefault="004079DD" w:rsidP="004079DD">
            <w:pPr>
              <w:rPr>
                <w:lang w:eastAsia="zh-CN"/>
              </w:rPr>
            </w:pPr>
            <w:r>
              <w:rPr>
                <w:lang w:eastAsia="zh-CN"/>
              </w:rPr>
              <w:lastRenderedPageBreak/>
              <w:t>Observation 1: Significant improvement on the SINR can be achieved in NTN with frequency reuse factor&gt;1;</w:t>
            </w:r>
          </w:p>
          <w:p w14:paraId="1DF27E72" w14:textId="77777777" w:rsidR="004079DD" w:rsidRDefault="004079DD" w:rsidP="004079DD">
            <w:pPr>
              <w:rPr>
                <w:lang w:eastAsia="zh-CN"/>
              </w:rPr>
            </w:pPr>
            <w:r>
              <w:rPr>
                <w:lang w:eastAsia="zh-CN"/>
              </w:rPr>
              <w:t>Observation 2: Performance degradation occurs for the cases with satellite configuration set-2 comparing to set-1;</w:t>
            </w:r>
          </w:p>
          <w:p w14:paraId="7AE98E83" w14:textId="77777777" w:rsidR="004079DD" w:rsidRDefault="004079DD" w:rsidP="004079DD">
            <w:pPr>
              <w:rPr>
                <w:lang w:eastAsia="zh-CN"/>
              </w:rPr>
            </w:pPr>
            <w:r>
              <w:rPr>
                <w:lang w:eastAsia="zh-CN"/>
              </w:rPr>
              <w:t>Observation 3: In DL, promising SINR can be achieved for GEO and LEO with VSAT and handheld, respectively.</w:t>
            </w:r>
          </w:p>
          <w:p w14:paraId="6D0D3325" w14:textId="77777777" w:rsidR="004079DD" w:rsidRDefault="004079DD" w:rsidP="004079DD">
            <w:pPr>
              <w:rPr>
                <w:lang w:eastAsia="zh-CN"/>
              </w:rPr>
            </w:pPr>
            <w:r>
              <w:rPr>
                <w:lang w:eastAsia="zh-CN"/>
              </w:rPr>
              <w:t>Observation 4: Limited link budget for GEO with handheld is achieved with both satellite configuration set-1 and 2.</w:t>
            </w:r>
          </w:p>
          <w:p w14:paraId="2E700083" w14:textId="77777777" w:rsidR="004079DD" w:rsidRDefault="004079DD" w:rsidP="004079DD">
            <w:pPr>
              <w:rPr>
                <w:lang w:eastAsia="zh-CN"/>
              </w:rPr>
            </w:pPr>
            <w:r>
              <w:rPr>
                <w:lang w:eastAsia="zh-CN"/>
              </w:rPr>
              <w:t>Observation 5: For the cases with FRF=1, the link budget is impacted by the interference, but with FRF=2 or 3, the DL performance is noise limited.</w:t>
            </w:r>
          </w:p>
          <w:p w14:paraId="19D074FD" w14:textId="77777777" w:rsidR="004079DD" w:rsidRDefault="004079DD" w:rsidP="004079DD">
            <w:pPr>
              <w:rPr>
                <w:lang w:eastAsia="zh-CN"/>
              </w:rPr>
            </w:pPr>
            <w:r>
              <w:rPr>
                <w:lang w:eastAsia="zh-CN"/>
              </w:rPr>
              <w:t>Observation 6: Poor link budget is achieved for GEO with handheld terminal.</w:t>
            </w:r>
          </w:p>
          <w:p w14:paraId="6D24C7C1" w14:textId="77777777" w:rsidR="004079DD" w:rsidRDefault="004079DD" w:rsidP="004079DD">
            <w:pPr>
              <w:rPr>
                <w:lang w:eastAsia="zh-CN"/>
              </w:rPr>
            </w:pPr>
            <w:r>
              <w:rPr>
                <w:lang w:eastAsia="zh-CN"/>
              </w:rPr>
              <w:t xml:space="preserve">Observation 7: Enhancements for UL coverage should be considered to improve the UL performance, especially for </w:t>
            </w:r>
          </w:p>
          <w:p w14:paraId="371019A5" w14:textId="77777777" w:rsidR="004079DD" w:rsidRDefault="004079DD" w:rsidP="004079DD">
            <w:pPr>
              <w:rPr>
                <w:lang w:eastAsia="zh-CN"/>
              </w:rPr>
            </w:pPr>
            <w:r>
              <w:rPr>
                <w:lang w:eastAsia="zh-CN"/>
              </w:rPr>
              <w:t>Proposal 1: Capturing the attached calibration results into TR38.821.</w:t>
            </w:r>
            <w:r>
              <w:rPr>
                <w:lang w:eastAsia="zh-CN"/>
              </w:rPr>
              <w:tab/>
            </w:r>
          </w:p>
          <w:p w14:paraId="3AA4D396" w14:textId="7FB4A362" w:rsidR="004079DD" w:rsidRDefault="004079DD" w:rsidP="004079DD">
            <w:pPr>
              <w:rPr>
                <w:lang w:eastAsia="zh-CN"/>
              </w:rPr>
            </w:pPr>
            <w:r>
              <w:rPr>
                <w:lang w:eastAsia="zh-CN"/>
              </w:rPr>
              <w:t>Proposal 2: Capturing the attached link budget results into TR38.821.</w:t>
            </w:r>
          </w:p>
        </w:tc>
      </w:tr>
      <w:tr w:rsidR="003B451E" w14:paraId="24B2C6FA"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20403" w14:textId="77777777" w:rsidR="003B451E" w:rsidRDefault="003B451E" w:rsidP="00E256B6">
            <w:pPr>
              <w:snapToGrid w:val="0"/>
              <w:spacing w:after="0"/>
              <w:jc w:val="center"/>
            </w:pPr>
            <w:r w:rsidRPr="003B451E">
              <w:lastRenderedPageBreak/>
              <w:t>R1-1911446</w:t>
            </w:r>
          </w:p>
          <w:p w14:paraId="5F2F6858" w14:textId="197A05E6" w:rsidR="003B451E" w:rsidRPr="004079DD" w:rsidRDefault="003B451E" w:rsidP="00E256B6">
            <w:pPr>
              <w:snapToGrid w:val="0"/>
              <w:spacing w:after="0"/>
              <w:jc w:val="center"/>
            </w:pPr>
            <w:r>
              <w:t>Mediatek</w:t>
            </w:r>
          </w:p>
        </w:tc>
        <w:tc>
          <w:tcPr>
            <w:tcW w:w="0" w:type="auto"/>
            <w:tcBorders>
              <w:top w:val="single" w:sz="4" w:space="0" w:color="auto"/>
              <w:left w:val="single" w:sz="4" w:space="0" w:color="auto"/>
              <w:bottom w:val="single" w:sz="4" w:space="0" w:color="auto"/>
              <w:right w:val="single" w:sz="4" w:space="0" w:color="auto"/>
            </w:tcBorders>
            <w:vAlign w:val="center"/>
          </w:tcPr>
          <w:p w14:paraId="20FF8BAE" w14:textId="77777777" w:rsidR="003B451E" w:rsidRDefault="003B451E" w:rsidP="003B451E">
            <w:pPr>
              <w:rPr>
                <w:lang w:eastAsia="zh-CN"/>
              </w:rPr>
            </w:pPr>
            <w:r>
              <w:rPr>
                <w:lang w:eastAsia="zh-CN"/>
              </w:rPr>
              <w:t>In this contribution, we discussed link budget of NR-NTN. We made the following observations and proposals.</w:t>
            </w:r>
          </w:p>
          <w:p w14:paraId="069E55F3" w14:textId="77777777" w:rsidR="003B451E" w:rsidRDefault="003B451E" w:rsidP="003B451E">
            <w:pPr>
              <w:rPr>
                <w:lang w:eastAsia="zh-CN"/>
              </w:rPr>
            </w:pPr>
            <w:r>
              <w:rPr>
                <w:lang w:eastAsia="zh-CN"/>
              </w:rPr>
              <w:t>Observation 1: There is unbalance between UL and DL link budget observed for LEO and GEO scenarios</w:t>
            </w:r>
          </w:p>
          <w:p w14:paraId="0354068D" w14:textId="77777777" w:rsidR="003B451E" w:rsidRDefault="003B451E" w:rsidP="003B451E">
            <w:pPr>
              <w:rPr>
                <w:lang w:eastAsia="zh-CN"/>
              </w:rPr>
            </w:pPr>
            <w:r>
              <w:rPr>
                <w:lang w:eastAsia="zh-CN"/>
              </w:rPr>
              <w:t>Observation 2: With set 1 parameters, the UL link budget is not sufficient for GEO.</w:t>
            </w:r>
          </w:p>
          <w:p w14:paraId="498BF656" w14:textId="77777777" w:rsidR="003B451E" w:rsidRDefault="003B451E" w:rsidP="003B451E">
            <w:pPr>
              <w:rPr>
                <w:lang w:eastAsia="zh-CN"/>
              </w:rPr>
            </w:pPr>
            <w:r>
              <w:rPr>
                <w:lang w:eastAsia="zh-CN"/>
              </w:rPr>
              <w:t>Proposal 1: Includes the formulas for max UEs per beam spot and UE density per km2 in TR 38.811</w:t>
            </w:r>
          </w:p>
          <w:p w14:paraId="1976140B" w14:textId="77777777" w:rsidR="003B451E" w:rsidRDefault="003B451E" w:rsidP="003B451E">
            <w:pPr>
              <w:rPr>
                <w:lang w:eastAsia="zh-CN"/>
              </w:rPr>
            </w:pPr>
            <w:r>
              <w:rPr>
                <w:lang w:eastAsia="zh-CN"/>
              </w:rPr>
              <w:t>max UEs per beam spot=max</w:t>
            </w:r>
            <w:r>
              <w:rPr>
                <w:rFonts w:ascii="Cambria Math" w:hAnsi="Cambria Math" w:cs="Cambria Math"/>
                <w:lang w:eastAsia="zh-CN"/>
              </w:rPr>
              <w:t>⁡</w:t>
            </w:r>
            <w:r>
              <w:rPr>
                <w:rFonts w:ascii="Cambria Math" w:hAnsi="Cambria Math" w:cs="Cambria Math"/>
                <w:lang w:eastAsia="zh-CN"/>
              </w:rPr>
              <w:t>〖</w:t>
            </w:r>
            <w:r>
              <w:rPr>
                <w:lang w:eastAsia="zh-CN"/>
              </w:rPr>
              <w:t>data rate in beam spot</w:t>
            </w:r>
            <w:r>
              <w:rPr>
                <w:rFonts w:ascii="Cambria Math" w:hAnsi="Cambria Math" w:cs="Cambria Math"/>
                <w:lang w:eastAsia="zh-CN"/>
              </w:rPr>
              <w:t>〗</w:t>
            </w:r>
            <w:r>
              <w:rPr>
                <w:lang w:eastAsia="zh-CN"/>
              </w:rPr>
              <w:t>/(activity factor × experience data rate )</w:t>
            </w:r>
          </w:p>
          <w:p w14:paraId="61EBA975" w14:textId="77777777" w:rsidR="003B451E" w:rsidRDefault="003B451E" w:rsidP="003B451E">
            <w:pPr>
              <w:rPr>
                <w:lang w:eastAsia="zh-CN"/>
              </w:rPr>
            </w:pPr>
          </w:p>
          <w:p w14:paraId="28D0E7F0" w14:textId="77777777" w:rsidR="003B451E" w:rsidRDefault="003B451E" w:rsidP="003B451E">
            <w:pPr>
              <w:rPr>
                <w:lang w:eastAsia="zh-CN"/>
              </w:rPr>
            </w:pPr>
            <w:r>
              <w:rPr>
                <w:lang w:eastAsia="zh-CN"/>
              </w:rPr>
              <w:t xml:space="preserve">UE density per </w:t>
            </w:r>
            <w:r>
              <w:rPr>
                <w:rFonts w:ascii="Cambria Math" w:hAnsi="Cambria Math" w:cs="Cambria Math"/>
                <w:lang w:eastAsia="zh-CN"/>
              </w:rPr>
              <w:t>〖</w:t>
            </w:r>
            <w:r>
              <w:rPr>
                <w:lang w:eastAsia="zh-CN"/>
              </w:rPr>
              <w:t>km</w:t>
            </w:r>
            <w:r>
              <w:rPr>
                <w:rFonts w:ascii="Cambria Math" w:hAnsi="Cambria Math" w:cs="Cambria Math"/>
                <w:lang w:eastAsia="zh-CN"/>
              </w:rPr>
              <w:t>〗</w:t>
            </w:r>
            <w:r>
              <w:rPr>
                <w:lang w:eastAsia="zh-CN"/>
              </w:rPr>
              <w:t>^2=max</w:t>
            </w:r>
            <w:r>
              <w:rPr>
                <w:rFonts w:ascii="Cambria Math" w:hAnsi="Cambria Math" w:cs="Cambria Math"/>
                <w:lang w:eastAsia="zh-CN"/>
              </w:rPr>
              <w:t>⁡</w:t>
            </w:r>
            <w:r>
              <w:rPr>
                <w:rFonts w:ascii="Cambria Math" w:hAnsi="Cambria Math" w:cs="Cambria Math"/>
                <w:lang w:eastAsia="zh-CN"/>
              </w:rPr>
              <w:t>〖</w:t>
            </w:r>
            <w:r>
              <w:rPr>
                <w:lang w:eastAsia="zh-CN"/>
              </w:rPr>
              <w:t>UEs per beam spot</w:t>
            </w:r>
            <w:r>
              <w:rPr>
                <w:rFonts w:ascii="Cambria Math" w:hAnsi="Cambria Math" w:cs="Cambria Math"/>
                <w:lang w:eastAsia="zh-CN"/>
              </w:rPr>
              <w:t>〗</w:t>
            </w:r>
            <w:r>
              <w:rPr>
                <w:lang w:eastAsia="zh-CN"/>
              </w:rPr>
              <w:t>/(π×</w:t>
            </w:r>
            <w:r>
              <w:rPr>
                <w:rFonts w:ascii="Cambria Math" w:hAnsi="Cambria Math" w:cs="Cambria Math"/>
                <w:lang w:eastAsia="zh-CN"/>
              </w:rPr>
              <w:t>〖</w:t>
            </w:r>
            <w:r>
              <w:rPr>
                <w:lang w:eastAsia="zh-CN"/>
              </w:rPr>
              <w:t>beam spot radius</w:t>
            </w:r>
            <w:r>
              <w:rPr>
                <w:rFonts w:ascii="Cambria Math" w:hAnsi="Cambria Math" w:cs="Cambria Math"/>
                <w:lang w:eastAsia="zh-CN"/>
              </w:rPr>
              <w:t>〗</w:t>
            </w:r>
            <w:r>
              <w:rPr>
                <w:lang w:eastAsia="zh-CN"/>
              </w:rPr>
              <w:t xml:space="preserve">^2 )  </w:t>
            </w:r>
          </w:p>
          <w:p w14:paraId="715EB462" w14:textId="77777777" w:rsidR="003B451E" w:rsidRDefault="003B451E" w:rsidP="003B451E">
            <w:pPr>
              <w:rPr>
                <w:lang w:eastAsia="zh-CN"/>
              </w:rPr>
            </w:pPr>
            <w:r>
              <w:rPr>
                <w:lang w:eastAsia="zh-CN"/>
              </w:rPr>
              <w:t xml:space="preserve">Observation 3: Smaller UL BW per UE improves C/N value in all scenarios. </w:t>
            </w:r>
          </w:p>
          <w:p w14:paraId="38C2D003" w14:textId="593AF768" w:rsidR="003B451E" w:rsidRDefault="003B451E" w:rsidP="003B451E">
            <w:pPr>
              <w:rPr>
                <w:lang w:eastAsia="zh-CN"/>
              </w:rPr>
            </w:pPr>
            <w:r>
              <w:rPr>
                <w:lang w:eastAsia="zh-CN"/>
              </w:rPr>
              <w:t>Observation 4: NB-IoT radio access technology can provide relatively improved link budget in UL compare to New Radio radio access technology due to narrow band operations.</w:t>
            </w:r>
          </w:p>
        </w:tc>
      </w:tr>
    </w:tbl>
    <w:p w14:paraId="138DC2D3" w14:textId="6E63FA3A" w:rsidR="00406057" w:rsidRPr="005F3A31" w:rsidRDefault="00406057" w:rsidP="00D2360B"/>
    <w:sectPr w:rsidR="00406057" w:rsidRPr="005F3A3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639E0" w14:textId="77777777" w:rsidR="00D85188" w:rsidRDefault="00D85188">
      <w:r>
        <w:separator/>
      </w:r>
    </w:p>
  </w:endnote>
  <w:endnote w:type="continuationSeparator" w:id="0">
    <w:p w14:paraId="6056A687" w14:textId="77777777" w:rsidR="00D85188" w:rsidRDefault="00D8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altName w:val="MS Gothic"/>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MS P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5E5C6C77" w:rsidR="004E0443" w:rsidRDefault="004E0443"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C01878">
      <w:rPr>
        <w:rStyle w:val="Numrodepage"/>
      </w:rPr>
      <w:t>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01878">
      <w:rPr>
        <w:rStyle w:val="Numrodepage"/>
      </w:rPr>
      <w:t>18</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A9E35" w14:textId="77777777" w:rsidR="00D85188" w:rsidRDefault="00D85188">
      <w:r>
        <w:separator/>
      </w:r>
    </w:p>
  </w:footnote>
  <w:footnote w:type="continuationSeparator" w:id="0">
    <w:p w14:paraId="5F882F00" w14:textId="77777777" w:rsidR="00D85188" w:rsidRDefault="00D85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4E0443" w:rsidRDefault="004E04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9F6D80"/>
    <w:multiLevelType w:val="multilevel"/>
    <w:tmpl w:val="95AA25A6"/>
    <w:lvl w:ilvl="0">
      <w:start w:val="1"/>
      <w:numFmt w:val="decimal"/>
      <w:pStyle w:val="Titre1"/>
      <w:lvlText w:val="%1."/>
      <w:lvlJc w:val="left"/>
      <w:pPr>
        <w:ind w:left="360" w:hanging="360"/>
      </w:pPr>
    </w:lvl>
    <w:lvl w:ilvl="1">
      <w:start w:val="1"/>
      <w:numFmt w:val="decimal"/>
      <w:pStyle w:val="Titre2"/>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E3C4F38"/>
    <w:multiLevelType w:val="hybridMultilevel"/>
    <w:tmpl w:val="CC2A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CA7F3A"/>
    <w:multiLevelType w:val="hybridMultilevel"/>
    <w:tmpl w:val="99A86662"/>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C867F7"/>
    <w:multiLevelType w:val="hybridMultilevel"/>
    <w:tmpl w:val="93080C26"/>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EBE1DB4"/>
    <w:multiLevelType w:val="hybridMultilevel"/>
    <w:tmpl w:val="71B008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757330"/>
    <w:multiLevelType w:val="hybridMultilevel"/>
    <w:tmpl w:val="913C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A9B3320"/>
    <w:multiLevelType w:val="hybridMultilevel"/>
    <w:tmpl w:val="31F87C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DE30CC6"/>
    <w:multiLevelType w:val="hybridMultilevel"/>
    <w:tmpl w:val="993AE3F6"/>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A46647"/>
    <w:multiLevelType w:val="hybridMultilevel"/>
    <w:tmpl w:val="AA4EDD86"/>
    <w:lvl w:ilvl="0" w:tplc="7CAAE5F0">
      <w:start w:val="1"/>
      <w:numFmt w:val="decimal"/>
      <w:pStyle w:val="Proposal"/>
      <w:lvlText w:val="Proposal %1"/>
      <w:lvlJc w:val="left"/>
      <w:pPr>
        <w:tabs>
          <w:tab w:val="num" w:pos="1304"/>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DD5771"/>
    <w:multiLevelType w:val="hybridMultilevel"/>
    <w:tmpl w:val="A8AC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C3B76A5"/>
    <w:multiLevelType w:val="hybridMultilevel"/>
    <w:tmpl w:val="F20C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83020"/>
    <w:multiLevelType w:val="hybridMultilevel"/>
    <w:tmpl w:val="06647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A74C9B3C"/>
    <w:lvl w:ilvl="0" w:tplc="F1D64880">
      <w:start w:val="1"/>
      <w:numFmt w:val="decimal"/>
      <w:pStyle w:val="Observation"/>
      <w:lvlText w:val="Observation %1"/>
      <w:lvlJc w:val="left"/>
      <w:pPr>
        <w:ind w:left="0" w:firstLine="0"/>
      </w:pPr>
      <w:rPr>
        <w:rFonts w:hint="default"/>
        <w:lang w:val="en-US"/>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63270D47"/>
    <w:multiLevelType w:val="hybridMultilevel"/>
    <w:tmpl w:val="9DC2818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7">
    <w:nsid w:val="640A1FFD"/>
    <w:multiLevelType w:val="hybridMultilevel"/>
    <w:tmpl w:val="ABC8BE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64B37FD6"/>
    <w:multiLevelType w:val="hybridMultilevel"/>
    <w:tmpl w:val="F752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0C027C"/>
    <w:multiLevelType w:val="hybridMultilevel"/>
    <w:tmpl w:val="0D46A5D8"/>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6"/>
  </w:num>
  <w:num w:numId="3">
    <w:abstractNumId w:val="0"/>
  </w:num>
  <w:num w:numId="4">
    <w:abstractNumId w:val="21"/>
  </w:num>
  <w:num w:numId="5">
    <w:abstractNumId w:val="22"/>
  </w:num>
  <w:num w:numId="6">
    <w:abstractNumId w:val="25"/>
  </w:num>
  <w:num w:numId="7">
    <w:abstractNumId w:val="9"/>
  </w:num>
  <w:num w:numId="8">
    <w:abstractNumId w:val="10"/>
  </w:num>
  <w:num w:numId="9">
    <w:abstractNumId w:val="3"/>
  </w:num>
  <w:num w:numId="10">
    <w:abstractNumId w:val="32"/>
  </w:num>
  <w:num w:numId="11">
    <w:abstractNumId w:val="14"/>
  </w:num>
  <w:num w:numId="12">
    <w:abstractNumId w:val="31"/>
  </w:num>
  <w:num w:numId="13">
    <w:abstractNumId w:val="12"/>
  </w:num>
  <w:num w:numId="14">
    <w:abstractNumId w:val="1"/>
  </w:num>
  <w:num w:numId="15">
    <w:abstractNumId w:val="27"/>
  </w:num>
  <w:num w:numId="16">
    <w:abstractNumId w:val="5"/>
  </w:num>
  <w:num w:numId="17">
    <w:abstractNumId w:val="30"/>
  </w:num>
  <w:num w:numId="18">
    <w:abstractNumId w:val="23"/>
  </w:num>
  <w:num w:numId="19">
    <w:abstractNumId w:val="24"/>
  </w:num>
  <w:num w:numId="20">
    <w:abstractNumId w:val="28"/>
  </w:num>
  <w:num w:numId="21">
    <w:abstractNumId w:val="2"/>
  </w:num>
  <w:num w:numId="22">
    <w:abstractNumId w:val="16"/>
    <w:lvlOverride w:ilvl="0">
      <w:startOverride w:val="1"/>
    </w:lvlOverride>
  </w:num>
  <w:num w:numId="23">
    <w:abstractNumId w:val="21"/>
    <w:lvlOverride w:ilvl="0">
      <w:startOverride w:val="1"/>
    </w:lvlOverride>
  </w:num>
  <w:num w:numId="24">
    <w:abstractNumId w:val="8"/>
  </w:num>
  <w:num w:numId="25">
    <w:abstractNumId w:val="4"/>
  </w:num>
  <w:num w:numId="26">
    <w:abstractNumId w:val="13"/>
  </w:num>
  <w:num w:numId="27">
    <w:abstractNumId w:val="29"/>
  </w:num>
  <w:num w:numId="28">
    <w:abstractNumId w:val="18"/>
  </w:num>
  <w:num w:numId="29">
    <w:abstractNumId w:val="21"/>
    <w:lvlOverride w:ilvl="0">
      <w:startOverride w:val="1"/>
    </w:lvlOverride>
  </w:num>
  <w:num w:numId="30">
    <w:abstractNumId w:val="16"/>
    <w:lvlOverride w:ilvl="0">
      <w:startOverride w:val="1"/>
    </w:lvlOverride>
  </w:num>
  <w:num w:numId="31">
    <w:abstractNumId w:val="1"/>
  </w:num>
  <w:num w:numId="32">
    <w:abstractNumId w:val="1"/>
  </w:num>
  <w:num w:numId="33">
    <w:abstractNumId w:val="15"/>
  </w:num>
  <w:num w:numId="34">
    <w:abstractNumId w:val="26"/>
  </w:num>
  <w:num w:numId="35">
    <w:abstractNumId w:val="6"/>
  </w:num>
  <w:num w:numId="36">
    <w:abstractNumId w:val="7"/>
  </w:num>
  <w:num w:numId="37">
    <w:abstractNumId w:val="21"/>
    <w:lvlOverride w:ilvl="0">
      <w:startOverride w:val="1"/>
    </w:lvlOverride>
  </w:num>
  <w:num w:numId="38">
    <w:abstractNumId w:val="16"/>
    <w:lvlOverride w:ilvl="0">
      <w:startOverride w:val="1"/>
    </w:lvlOverride>
  </w:num>
  <w:num w:numId="39">
    <w:abstractNumId w:val="17"/>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9"/>
  </w:num>
  <w:num w:numId="4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fr-FR"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10B4"/>
    <w:rsid w:val="00002A37"/>
    <w:rsid w:val="00002ED1"/>
    <w:rsid w:val="00005602"/>
    <w:rsid w:val="0000564C"/>
    <w:rsid w:val="00006445"/>
    <w:rsid w:val="00006446"/>
    <w:rsid w:val="00006896"/>
    <w:rsid w:val="0000754A"/>
    <w:rsid w:val="00007CDC"/>
    <w:rsid w:val="00010F01"/>
    <w:rsid w:val="0001137D"/>
    <w:rsid w:val="00011945"/>
    <w:rsid w:val="00011B28"/>
    <w:rsid w:val="00012DA0"/>
    <w:rsid w:val="00012E9F"/>
    <w:rsid w:val="00013475"/>
    <w:rsid w:val="00013A05"/>
    <w:rsid w:val="00013E8A"/>
    <w:rsid w:val="0001407C"/>
    <w:rsid w:val="0001450D"/>
    <w:rsid w:val="00015D15"/>
    <w:rsid w:val="00016158"/>
    <w:rsid w:val="00016527"/>
    <w:rsid w:val="00016B98"/>
    <w:rsid w:val="00016DE4"/>
    <w:rsid w:val="0002005A"/>
    <w:rsid w:val="0002031C"/>
    <w:rsid w:val="00022126"/>
    <w:rsid w:val="00023254"/>
    <w:rsid w:val="00025237"/>
    <w:rsid w:val="0002564D"/>
    <w:rsid w:val="00025ECA"/>
    <w:rsid w:val="00027C76"/>
    <w:rsid w:val="0003189D"/>
    <w:rsid w:val="000325B8"/>
    <w:rsid w:val="00033A33"/>
    <w:rsid w:val="00034C15"/>
    <w:rsid w:val="00034F9F"/>
    <w:rsid w:val="00035BC0"/>
    <w:rsid w:val="00035D17"/>
    <w:rsid w:val="00036BA1"/>
    <w:rsid w:val="0004110B"/>
    <w:rsid w:val="00041A26"/>
    <w:rsid w:val="000422E2"/>
    <w:rsid w:val="000428E8"/>
    <w:rsid w:val="00042DE2"/>
    <w:rsid w:val="00042F22"/>
    <w:rsid w:val="00043A70"/>
    <w:rsid w:val="000440A2"/>
    <w:rsid w:val="000444EF"/>
    <w:rsid w:val="00044C67"/>
    <w:rsid w:val="000455E2"/>
    <w:rsid w:val="0004665F"/>
    <w:rsid w:val="00050026"/>
    <w:rsid w:val="00050033"/>
    <w:rsid w:val="00050A89"/>
    <w:rsid w:val="00050F2E"/>
    <w:rsid w:val="0005204E"/>
    <w:rsid w:val="00052593"/>
    <w:rsid w:val="00052781"/>
    <w:rsid w:val="00052983"/>
    <w:rsid w:val="00052A07"/>
    <w:rsid w:val="00053075"/>
    <w:rsid w:val="000534E3"/>
    <w:rsid w:val="00053782"/>
    <w:rsid w:val="000544E7"/>
    <w:rsid w:val="00054DDB"/>
    <w:rsid w:val="0005606A"/>
    <w:rsid w:val="00057117"/>
    <w:rsid w:val="00057D4E"/>
    <w:rsid w:val="0006009F"/>
    <w:rsid w:val="0006049F"/>
    <w:rsid w:val="000616E7"/>
    <w:rsid w:val="000633A8"/>
    <w:rsid w:val="0006365D"/>
    <w:rsid w:val="000637FD"/>
    <w:rsid w:val="0006413A"/>
    <w:rsid w:val="0006487E"/>
    <w:rsid w:val="0006535A"/>
    <w:rsid w:val="00065E1A"/>
    <w:rsid w:val="0007030B"/>
    <w:rsid w:val="00070614"/>
    <w:rsid w:val="00070BB8"/>
    <w:rsid w:val="0007155D"/>
    <w:rsid w:val="0007319A"/>
    <w:rsid w:val="000738AC"/>
    <w:rsid w:val="000748AA"/>
    <w:rsid w:val="0007602E"/>
    <w:rsid w:val="0007656C"/>
    <w:rsid w:val="00076664"/>
    <w:rsid w:val="000772E5"/>
    <w:rsid w:val="00077468"/>
    <w:rsid w:val="00077E5F"/>
    <w:rsid w:val="0008036A"/>
    <w:rsid w:val="00081160"/>
    <w:rsid w:val="00081275"/>
    <w:rsid w:val="000818E3"/>
    <w:rsid w:val="0008193D"/>
    <w:rsid w:val="00081AE6"/>
    <w:rsid w:val="00082E39"/>
    <w:rsid w:val="00082F16"/>
    <w:rsid w:val="0008312C"/>
    <w:rsid w:val="00083DD8"/>
    <w:rsid w:val="000855EB"/>
    <w:rsid w:val="00085B52"/>
    <w:rsid w:val="00085DE1"/>
    <w:rsid w:val="0008609F"/>
    <w:rsid w:val="000861C0"/>
    <w:rsid w:val="000866F2"/>
    <w:rsid w:val="0008768D"/>
    <w:rsid w:val="0009009F"/>
    <w:rsid w:val="00091557"/>
    <w:rsid w:val="000924C1"/>
    <w:rsid w:val="000924F0"/>
    <w:rsid w:val="00093474"/>
    <w:rsid w:val="0009510F"/>
    <w:rsid w:val="000A0EE1"/>
    <w:rsid w:val="000A1B7B"/>
    <w:rsid w:val="000A2E37"/>
    <w:rsid w:val="000A4E39"/>
    <w:rsid w:val="000A5107"/>
    <w:rsid w:val="000A56F2"/>
    <w:rsid w:val="000A572C"/>
    <w:rsid w:val="000A5AB1"/>
    <w:rsid w:val="000A7565"/>
    <w:rsid w:val="000B078B"/>
    <w:rsid w:val="000B2719"/>
    <w:rsid w:val="000B2B54"/>
    <w:rsid w:val="000B338D"/>
    <w:rsid w:val="000B3A8F"/>
    <w:rsid w:val="000B4AB9"/>
    <w:rsid w:val="000B58C3"/>
    <w:rsid w:val="000B5B4E"/>
    <w:rsid w:val="000B61E9"/>
    <w:rsid w:val="000B62B0"/>
    <w:rsid w:val="000B71EB"/>
    <w:rsid w:val="000C11B8"/>
    <w:rsid w:val="000C1635"/>
    <w:rsid w:val="000C165A"/>
    <w:rsid w:val="000C1E47"/>
    <w:rsid w:val="000C2E19"/>
    <w:rsid w:val="000C35DE"/>
    <w:rsid w:val="000C3C55"/>
    <w:rsid w:val="000C4ABC"/>
    <w:rsid w:val="000C4F3E"/>
    <w:rsid w:val="000C51EC"/>
    <w:rsid w:val="000C5BC4"/>
    <w:rsid w:val="000C5FD2"/>
    <w:rsid w:val="000C7E89"/>
    <w:rsid w:val="000D0D07"/>
    <w:rsid w:val="000D0F3D"/>
    <w:rsid w:val="000D11B1"/>
    <w:rsid w:val="000D1A95"/>
    <w:rsid w:val="000D34AE"/>
    <w:rsid w:val="000D3D4C"/>
    <w:rsid w:val="000D3E90"/>
    <w:rsid w:val="000D3FAE"/>
    <w:rsid w:val="000D4797"/>
    <w:rsid w:val="000D7F1F"/>
    <w:rsid w:val="000E03AA"/>
    <w:rsid w:val="000E0527"/>
    <w:rsid w:val="000E1992"/>
    <w:rsid w:val="000E1ACB"/>
    <w:rsid w:val="000E1E92"/>
    <w:rsid w:val="000E369D"/>
    <w:rsid w:val="000E36AB"/>
    <w:rsid w:val="000E5128"/>
    <w:rsid w:val="000E5C6C"/>
    <w:rsid w:val="000F04FB"/>
    <w:rsid w:val="000F06D6"/>
    <w:rsid w:val="000F0EB1"/>
    <w:rsid w:val="000F1106"/>
    <w:rsid w:val="000F30DE"/>
    <w:rsid w:val="000F33F9"/>
    <w:rsid w:val="000F36A4"/>
    <w:rsid w:val="000F3BE9"/>
    <w:rsid w:val="000F3F6C"/>
    <w:rsid w:val="000F549D"/>
    <w:rsid w:val="000F6DF3"/>
    <w:rsid w:val="000F7253"/>
    <w:rsid w:val="001005FF"/>
    <w:rsid w:val="00100AFD"/>
    <w:rsid w:val="00100C92"/>
    <w:rsid w:val="00101189"/>
    <w:rsid w:val="0010122A"/>
    <w:rsid w:val="001012D2"/>
    <w:rsid w:val="00102613"/>
    <w:rsid w:val="00102E1D"/>
    <w:rsid w:val="00103408"/>
    <w:rsid w:val="001049DF"/>
    <w:rsid w:val="00104E94"/>
    <w:rsid w:val="001054AB"/>
    <w:rsid w:val="00105EE7"/>
    <w:rsid w:val="001062FB"/>
    <w:rsid w:val="001063E6"/>
    <w:rsid w:val="00106769"/>
    <w:rsid w:val="00111CDC"/>
    <w:rsid w:val="001127C1"/>
    <w:rsid w:val="00112A85"/>
    <w:rsid w:val="00113CF4"/>
    <w:rsid w:val="00114AE3"/>
    <w:rsid w:val="001153EA"/>
    <w:rsid w:val="00115643"/>
    <w:rsid w:val="0011566C"/>
    <w:rsid w:val="00116765"/>
    <w:rsid w:val="0011691C"/>
    <w:rsid w:val="00117814"/>
    <w:rsid w:val="001203BF"/>
    <w:rsid w:val="00120AD4"/>
    <w:rsid w:val="001219F5"/>
    <w:rsid w:val="00121A20"/>
    <w:rsid w:val="00122257"/>
    <w:rsid w:val="00122396"/>
    <w:rsid w:val="00122750"/>
    <w:rsid w:val="0012278F"/>
    <w:rsid w:val="001231C0"/>
    <w:rsid w:val="0012377F"/>
    <w:rsid w:val="00124314"/>
    <w:rsid w:val="001265BC"/>
    <w:rsid w:val="00126681"/>
    <w:rsid w:val="00126B4A"/>
    <w:rsid w:val="001302EE"/>
    <w:rsid w:val="0013030B"/>
    <w:rsid w:val="00130848"/>
    <w:rsid w:val="00130DF5"/>
    <w:rsid w:val="001319B4"/>
    <w:rsid w:val="00131BAD"/>
    <w:rsid w:val="001328BF"/>
    <w:rsid w:val="00132FD0"/>
    <w:rsid w:val="00133CEB"/>
    <w:rsid w:val="00133DD3"/>
    <w:rsid w:val="00133F6C"/>
    <w:rsid w:val="001344C0"/>
    <w:rsid w:val="001346FA"/>
    <w:rsid w:val="00135252"/>
    <w:rsid w:val="001367A8"/>
    <w:rsid w:val="0013799E"/>
    <w:rsid w:val="00137AB5"/>
    <w:rsid w:val="00137F0B"/>
    <w:rsid w:val="001441C4"/>
    <w:rsid w:val="00145D22"/>
    <w:rsid w:val="00150274"/>
    <w:rsid w:val="00150454"/>
    <w:rsid w:val="00151E23"/>
    <w:rsid w:val="001526E0"/>
    <w:rsid w:val="00152952"/>
    <w:rsid w:val="00152D92"/>
    <w:rsid w:val="00153AE3"/>
    <w:rsid w:val="001551B5"/>
    <w:rsid w:val="0015738C"/>
    <w:rsid w:val="0016097D"/>
    <w:rsid w:val="00161575"/>
    <w:rsid w:val="00162DE5"/>
    <w:rsid w:val="001639D9"/>
    <w:rsid w:val="00164330"/>
    <w:rsid w:val="00165157"/>
    <w:rsid w:val="001659C1"/>
    <w:rsid w:val="00170753"/>
    <w:rsid w:val="00170E05"/>
    <w:rsid w:val="00173A8E"/>
    <w:rsid w:val="0017502C"/>
    <w:rsid w:val="00175171"/>
    <w:rsid w:val="0017667F"/>
    <w:rsid w:val="00180BFA"/>
    <w:rsid w:val="0018143F"/>
    <w:rsid w:val="00181B51"/>
    <w:rsid w:val="00181B60"/>
    <w:rsid w:val="00181FF8"/>
    <w:rsid w:val="001829DC"/>
    <w:rsid w:val="00183E41"/>
    <w:rsid w:val="001842B0"/>
    <w:rsid w:val="00185D44"/>
    <w:rsid w:val="00185E4A"/>
    <w:rsid w:val="001870A7"/>
    <w:rsid w:val="00190AC1"/>
    <w:rsid w:val="00192772"/>
    <w:rsid w:val="0019286B"/>
    <w:rsid w:val="0019341A"/>
    <w:rsid w:val="001943AC"/>
    <w:rsid w:val="00194482"/>
    <w:rsid w:val="001947FB"/>
    <w:rsid w:val="00195B0A"/>
    <w:rsid w:val="00197437"/>
    <w:rsid w:val="00197DF9"/>
    <w:rsid w:val="001A0FA2"/>
    <w:rsid w:val="001A1065"/>
    <w:rsid w:val="001A14A9"/>
    <w:rsid w:val="001A17F6"/>
    <w:rsid w:val="001A1987"/>
    <w:rsid w:val="001A1C62"/>
    <w:rsid w:val="001A2564"/>
    <w:rsid w:val="001A26DD"/>
    <w:rsid w:val="001A29D7"/>
    <w:rsid w:val="001A552E"/>
    <w:rsid w:val="001A5C53"/>
    <w:rsid w:val="001A5F42"/>
    <w:rsid w:val="001A6173"/>
    <w:rsid w:val="001A6240"/>
    <w:rsid w:val="001A68CD"/>
    <w:rsid w:val="001A6CBA"/>
    <w:rsid w:val="001A7775"/>
    <w:rsid w:val="001A7CE7"/>
    <w:rsid w:val="001B0A45"/>
    <w:rsid w:val="001B0D97"/>
    <w:rsid w:val="001B15CB"/>
    <w:rsid w:val="001B234C"/>
    <w:rsid w:val="001B2D95"/>
    <w:rsid w:val="001B3927"/>
    <w:rsid w:val="001B46CD"/>
    <w:rsid w:val="001B5A5D"/>
    <w:rsid w:val="001B5E5B"/>
    <w:rsid w:val="001B7213"/>
    <w:rsid w:val="001C0399"/>
    <w:rsid w:val="001C1CE5"/>
    <w:rsid w:val="001C3CF1"/>
    <w:rsid w:val="001C3D2A"/>
    <w:rsid w:val="001C3DC9"/>
    <w:rsid w:val="001C66F3"/>
    <w:rsid w:val="001D0256"/>
    <w:rsid w:val="001D17C6"/>
    <w:rsid w:val="001D342C"/>
    <w:rsid w:val="001D41BB"/>
    <w:rsid w:val="001D51BA"/>
    <w:rsid w:val="001D53E7"/>
    <w:rsid w:val="001D6342"/>
    <w:rsid w:val="001D68F1"/>
    <w:rsid w:val="001D6D53"/>
    <w:rsid w:val="001D75A3"/>
    <w:rsid w:val="001D78C0"/>
    <w:rsid w:val="001D7F6D"/>
    <w:rsid w:val="001E1105"/>
    <w:rsid w:val="001E1624"/>
    <w:rsid w:val="001E3FB6"/>
    <w:rsid w:val="001E519E"/>
    <w:rsid w:val="001E5281"/>
    <w:rsid w:val="001E58E2"/>
    <w:rsid w:val="001E5AF7"/>
    <w:rsid w:val="001E7AED"/>
    <w:rsid w:val="001E7FC3"/>
    <w:rsid w:val="001F0300"/>
    <w:rsid w:val="001F04F8"/>
    <w:rsid w:val="001F1ED6"/>
    <w:rsid w:val="001F3916"/>
    <w:rsid w:val="001F3CCB"/>
    <w:rsid w:val="001F4667"/>
    <w:rsid w:val="001F4B8D"/>
    <w:rsid w:val="001F54C5"/>
    <w:rsid w:val="001F662C"/>
    <w:rsid w:val="001F6822"/>
    <w:rsid w:val="001F7074"/>
    <w:rsid w:val="001F7625"/>
    <w:rsid w:val="001F764B"/>
    <w:rsid w:val="00200490"/>
    <w:rsid w:val="002004C9"/>
    <w:rsid w:val="00201059"/>
    <w:rsid w:val="002014DD"/>
    <w:rsid w:val="00201F3A"/>
    <w:rsid w:val="00202CC7"/>
    <w:rsid w:val="00203F96"/>
    <w:rsid w:val="0020499E"/>
    <w:rsid w:val="00205997"/>
    <w:rsid w:val="002069B2"/>
    <w:rsid w:val="00207C8E"/>
    <w:rsid w:val="00207FA3"/>
    <w:rsid w:val="00213C2A"/>
    <w:rsid w:val="0021405E"/>
    <w:rsid w:val="00214511"/>
    <w:rsid w:val="00214DA8"/>
    <w:rsid w:val="00215423"/>
    <w:rsid w:val="002158FA"/>
    <w:rsid w:val="00215DC5"/>
    <w:rsid w:val="00217921"/>
    <w:rsid w:val="00220600"/>
    <w:rsid w:val="00221597"/>
    <w:rsid w:val="002224DB"/>
    <w:rsid w:val="00222949"/>
    <w:rsid w:val="00223F38"/>
    <w:rsid w:val="00223FCB"/>
    <w:rsid w:val="00223FEB"/>
    <w:rsid w:val="002252C3"/>
    <w:rsid w:val="00225C54"/>
    <w:rsid w:val="00225F3A"/>
    <w:rsid w:val="00225F68"/>
    <w:rsid w:val="0022614E"/>
    <w:rsid w:val="0022645F"/>
    <w:rsid w:val="00226F46"/>
    <w:rsid w:val="00227475"/>
    <w:rsid w:val="00230765"/>
    <w:rsid w:val="00230D18"/>
    <w:rsid w:val="00230FFB"/>
    <w:rsid w:val="002319E4"/>
    <w:rsid w:val="00231BC9"/>
    <w:rsid w:val="00232907"/>
    <w:rsid w:val="00232E4E"/>
    <w:rsid w:val="002338B3"/>
    <w:rsid w:val="002339BB"/>
    <w:rsid w:val="00234712"/>
    <w:rsid w:val="002348C7"/>
    <w:rsid w:val="00234EFA"/>
    <w:rsid w:val="00235632"/>
    <w:rsid w:val="00235872"/>
    <w:rsid w:val="0023684E"/>
    <w:rsid w:val="002403E6"/>
    <w:rsid w:val="0024044A"/>
    <w:rsid w:val="00240BB4"/>
    <w:rsid w:val="00240D32"/>
    <w:rsid w:val="00241559"/>
    <w:rsid w:val="002435B3"/>
    <w:rsid w:val="00243719"/>
    <w:rsid w:val="0024388E"/>
    <w:rsid w:val="00244336"/>
    <w:rsid w:val="002458EB"/>
    <w:rsid w:val="002500C8"/>
    <w:rsid w:val="00251882"/>
    <w:rsid w:val="00251BEB"/>
    <w:rsid w:val="0025202A"/>
    <w:rsid w:val="00252826"/>
    <w:rsid w:val="00252A8A"/>
    <w:rsid w:val="00253136"/>
    <w:rsid w:val="00254232"/>
    <w:rsid w:val="00255A48"/>
    <w:rsid w:val="00256C89"/>
    <w:rsid w:val="00257543"/>
    <w:rsid w:val="00260018"/>
    <w:rsid w:val="002617E7"/>
    <w:rsid w:val="00262BCE"/>
    <w:rsid w:val="0026331C"/>
    <w:rsid w:val="00264228"/>
    <w:rsid w:val="00264334"/>
    <w:rsid w:val="0026473E"/>
    <w:rsid w:val="00265917"/>
    <w:rsid w:val="00265AF8"/>
    <w:rsid w:val="00265CD7"/>
    <w:rsid w:val="00265FC8"/>
    <w:rsid w:val="00266214"/>
    <w:rsid w:val="00267C83"/>
    <w:rsid w:val="00270874"/>
    <w:rsid w:val="0027144F"/>
    <w:rsid w:val="00271813"/>
    <w:rsid w:val="00271F3A"/>
    <w:rsid w:val="00272923"/>
    <w:rsid w:val="002731F9"/>
    <w:rsid w:val="00273278"/>
    <w:rsid w:val="002737F4"/>
    <w:rsid w:val="00274897"/>
    <w:rsid w:val="002760A7"/>
    <w:rsid w:val="00276165"/>
    <w:rsid w:val="002805F5"/>
    <w:rsid w:val="00280751"/>
    <w:rsid w:val="002825F3"/>
    <w:rsid w:val="0028280A"/>
    <w:rsid w:val="00283132"/>
    <w:rsid w:val="00283EC6"/>
    <w:rsid w:val="00284EBB"/>
    <w:rsid w:val="0028522C"/>
    <w:rsid w:val="0028587E"/>
    <w:rsid w:val="002862CA"/>
    <w:rsid w:val="00286ACD"/>
    <w:rsid w:val="00287838"/>
    <w:rsid w:val="002907B5"/>
    <w:rsid w:val="002912EC"/>
    <w:rsid w:val="00291CB8"/>
    <w:rsid w:val="00292DCF"/>
    <w:rsid w:val="00292EB7"/>
    <w:rsid w:val="002944C4"/>
    <w:rsid w:val="00294CC3"/>
    <w:rsid w:val="00294DE3"/>
    <w:rsid w:val="00296227"/>
    <w:rsid w:val="00296F44"/>
    <w:rsid w:val="0029777D"/>
    <w:rsid w:val="002979E3"/>
    <w:rsid w:val="00297CE7"/>
    <w:rsid w:val="002A055E"/>
    <w:rsid w:val="002A0EB7"/>
    <w:rsid w:val="002A1586"/>
    <w:rsid w:val="002A1D4E"/>
    <w:rsid w:val="002A2869"/>
    <w:rsid w:val="002A30B8"/>
    <w:rsid w:val="002A3485"/>
    <w:rsid w:val="002A4470"/>
    <w:rsid w:val="002A6660"/>
    <w:rsid w:val="002A7558"/>
    <w:rsid w:val="002A7BFB"/>
    <w:rsid w:val="002B040E"/>
    <w:rsid w:val="002B07F0"/>
    <w:rsid w:val="002B1283"/>
    <w:rsid w:val="002B17BB"/>
    <w:rsid w:val="002B24D6"/>
    <w:rsid w:val="002B2A65"/>
    <w:rsid w:val="002B2BA9"/>
    <w:rsid w:val="002B3949"/>
    <w:rsid w:val="002B554C"/>
    <w:rsid w:val="002B5D42"/>
    <w:rsid w:val="002B626A"/>
    <w:rsid w:val="002C25C4"/>
    <w:rsid w:val="002C397F"/>
    <w:rsid w:val="002C4191"/>
    <w:rsid w:val="002C41E6"/>
    <w:rsid w:val="002C4E9F"/>
    <w:rsid w:val="002C7C24"/>
    <w:rsid w:val="002D071A"/>
    <w:rsid w:val="002D0762"/>
    <w:rsid w:val="002D133B"/>
    <w:rsid w:val="002D34B2"/>
    <w:rsid w:val="002D4628"/>
    <w:rsid w:val="002D48B0"/>
    <w:rsid w:val="002D4FF1"/>
    <w:rsid w:val="002D5B37"/>
    <w:rsid w:val="002D5C5E"/>
    <w:rsid w:val="002D606B"/>
    <w:rsid w:val="002D7637"/>
    <w:rsid w:val="002E17F2"/>
    <w:rsid w:val="002E58BF"/>
    <w:rsid w:val="002E5CC3"/>
    <w:rsid w:val="002E6F3F"/>
    <w:rsid w:val="002E7664"/>
    <w:rsid w:val="002E76DD"/>
    <w:rsid w:val="002E7CAE"/>
    <w:rsid w:val="002F0294"/>
    <w:rsid w:val="002F0A41"/>
    <w:rsid w:val="002F2771"/>
    <w:rsid w:val="002F28B6"/>
    <w:rsid w:val="002F2AEF"/>
    <w:rsid w:val="002F37A9"/>
    <w:rsid w:val="002F41A8"/>
    <w:rsid w:val="002F5597"/>
    <w:rsid w:val="002F5755"/>
    <w:rsid w:val="002F5CE4"/>
    <w:rsid w:val="002F74B7"/>
    <w:rsid w:val="0030035A"/>
    <w:rsid w:val="00301CE6"/>
    <w:rsid w:val="00301DC0"/>
    <w:rsid w:val="00302103"/>
    <w:rsid w:val="00302203"/>
    <w:rsid w:val="0030256B"/>
    <w:rsid w:val="00303629"/>
    <w:rsid w:val="00303D64"/>
    <w:rsid w:val="00303EBD"/>
    <w:rsid w:val="0030501F"/>
    <w:rsid w:val="00307BA1"/>
    <w:rsid w:val="00310DD3"/>
    <w:rsid w:val="00311702"/>
    <w:rsid w:val="003118FF"/>
    <w:rsid w:val="00311E82"/>
    <w:rsid w:val="00313CE9"/>
    <w:rsid w:val="00313FD6"/>
    <w:rsid w:val="003143BD"/>
    <w:rsid w:val="00315363"/>
    <w:rsid w:val="00316BEF"/>
    <w:rsid w:val="003203ED"/>
    <w:rsid w:val="003212D6"/>
    <w:rsid w:val="003221D2"/>
    <w:rsid w:val="00322C9F"/>
    <w:rsid w:val="0032382C"/>
    <w:rsid w:val="0032419B"/>
    <w:rsid w:val="003243CF"/>
    <w:rsid w:val="00324D23"/>
    <w:rsid w:val="0032572C"/>
    <w:rsid w:val="00327F11"/>
    <w:rsid w:val="003308CF"/>
    <w:rsid w:val="00331751"/>
    <w:rsid w:val="00332261"/>
    <w:rsid w:val="00332AA7"/>
    <w:rsid w:val="003342F0"/>
    <w:rsid w:val="00334579"/>
    <w:rsid w:val="00334CC0"/>
    <w:rsid w:val="00335858"/>
    <w:rsid w:val="0033603E"/>
    <w:rsid w:val="003369EC"/>
    <w:rsid w:val="00336BDA"/>
    <w:rsid w:val="00337380"/>
    <w:rsid w:val="00342BD7"/>
    <w:rsid w:val="00343135"/>
    <w:rsid w:val="00346DB5"/>
    <w:rsid w:val="003477B1"/>
    <w:rsid w:val="00350747"/>
    <w:rsid w:val="0035271C"/>
    <w:rsid w:val="00354386"/>
    <w:rsid w:val="003551C2"/>
    <w:rsid w:val="00355CC2"/>
    <w:rsid w:val="00356674"/>
    <w:rsid w:val="00357380"/>
    <w:rsid w:val="00357B0D"/>
    <w:rsid w:val="00360084"/>
    <w:rsid w:val="003602D9"/>
    <w:rsid w:val="003604CE"/>
    <w:rsid w:val="00361CFC"/>
    <w:rsid w:val="00361FC2"/>
    <w:rsid w:val="00364AC5"/>
    <w:rsid w:val="003661BD"/>
    <w:rsid w:val="00370BF4"/>
    <w:rsid w:val="00370E47"/>
    <w:rsid w:val="00370F25"/>
    <w:rsid w:val="003742AC"/>
    <w:rsid w:val="0037443F"/>
    <w:rsid w:val="00374ABA"/>
    <w:rsid w:val="00377CE1"/>
    <w:rsid w:val="00381F4F"/>
    <w:rsid w:val="00384A51"/>
    <w:rsid w:val="00384B85"/>
    <w:rsid w:val="00385B80"/>
    <w:rsid w:val="00385BF0"/>
    <w:rsid w:val="0039094C"/>
    <w:rsid w:val="00392526"/>
    <w:rsid w:val="00392907"/>
    <w:rsid w:val="003939FF"/>
    <w:rsid w:val="003940ED"/>
    <w:rsid w:val="003945E3"/>
    <w:rsid w:val="00395BA5"/>
    <w:rsid w:val="003965CD"/>
    <w:rsid w:val="003969A3"/>
    <w:rsid w:val="00396D2D"/>
    <w:rsid w:val="003A1751"/>
    <w:rsid w:val="003A1980"/>
    <w:rsid w:val="003A21E2"/>
    <w:rsid w:val="003A2223"/>
    <w:rsid w:val="003A2429"/>
    <w:rsid w:val="003A281B"/>
    <w:rsid w:val="003A2A0F"/>
    <w:rsid w:val="003A2B9F"/>
    <w:rsid w:val="003A45A1"/>
    <w:rsid w:val="003A4929"/>
    <w:rsid w:val="003A5B0A"/>
    <w:rsid w:val="003A6BAC"/>
    <w:rsid w:val="003A6C93"/>
    <w:rsid w:val="003A70A4"/>
    <w:rsid w:val="003A7EF3"/>
    <w:rsid w:val="003B10DC"/>
    <w:rsid w:val="003B159C"/>
    <w:rsid w:val="003B369F"/>
    <w:rsid w:val="003B36A3"/>
    <w:rsid w:val="003B451E"/>
    <w:rsid w:val="003B560D"/>
    <w:rsid w:val="003B57F1"/>
    <w:rsid w:val="003B64BB"/>
    <w:rsid w:val="003B7FE5"/>
    <w:rsid w:val="003C11C8"/>
    <w:rsid w:val="003C20D7"/>
    <w:rsid w:val="003C2702"/>
    <w:rsid w:val="003C28B7"/>
    <w:rsid w:val="003C2F92"/>
    <w:rsid w:val="003C3AD6"/>
    <w:rsid w:val="003C4C6E"/>
    <w:rsid w:val="003C6845"/>
    <w:rsid w:val="003C6B30"/>
    <w:rsid w:val="003C6DD9"/>
    <w:rsid w:val="003C7806"/>
    <w:rsid w:val="003C7BBB"/>
    <w:rsid w:val="003D109F"/>
    <w:rsid w:val="003D1640"/>
    <w:rsid w:val="003D23B9"/>
    <w:rsid w:val="003D2478"/>
    <w:rsid w:val="003D291D"/>
    <w:rsid w:val="003D3C45"/>
    <w:rsid w:val="003D4038"/>
    <w:rsid w:val="003D4C48"/>
    <w:rsid w:val="003D5B1F"/>
    <w:rsid w:val="003D61A0"/>
    <w:rsid w:val="003D67A2"/>
    <w:rsid w:val="003D6988"/>
    <w:rsid w:val="003D737A"/>
    <w:rsid w:val="003D7CD1"/>
    <w:rsid w:val="003E092C"/>
    <w:rsid w:val="003E15FA"/>
    <w:rsid w:val="003E4088"/>
    <w:rsid w:val="003E45B2"/>
    <w:rsid w:val="003E4CF3"/>
    <w:rsid w:val="003E55E4"/>
    <w:rsid w:val="003E6476"/>
    <w:rsid w:val="003E67E8"/>
    <w:rsid w:val="003E74E3"/>
    <w:rsid w:val="003E7C31"/>
    <w:rsid w:val="003F05C7"/>
    <w:rsid w:val="003F1B9C"/>
    <w:rsid w:val="003F20AB"/>
    <w:rsid w:val="003F20CF"/>
    <w:rsid w:val="003F2CD4"/>
    <w:rsid w:val="003F42FA"/>
    <w:rsid w:val="003F67E0"/>
    <w:rsid w:val="003F6BBE"/>
    <w:rsid w:val="004000E8"/>
    <w:rsid w:val="004001ED"/>
    <w:rsid w:val="00400994"/>
    <w:rsid w:val="00402E2B"/>
    <w:rsid w:val="00404DAD"/>
    <w:rsid w:val="0040512B"/>
    <w:rsid w:val="00405217"/>
    <w:rsid w:val="00405CA5"/>
    <w:rsid w:val="00406057"/>
    <w:rsid w:val="004079DD"/>
    <w:rsid w:val="00407A77"/>
    <w:rsid w:val="00407CD3"/>
    <w:rsid w:val="00410134"/>
    <w:rsid w:val="00410B72"/>
    <w:rsid w:val="00410F18"/>
    <w:rsid w:val="00411A4C"/>
    <w:rsid w:val="0041263E"/>
    <w:rsid w:val="0041309D"/>
    <w:rsid w:val="00413A59"/>
    <w:rsid w:val="00413AAC"/>
    <w:rsid w:val="00413E92"/>
    <w:rsid w:val="00415E26"/>
    <w:rsid w:val="00416169"/>
    <w:rsid w:val="00416222"/>
    <w:rsid w:val="00416CD9"/>
    <w:rsid w:val="00416E10"/>
    <w:rsid w:val="00417250"/>
    <w:rsid w:val="00417448"/>
    <w:rsid w:val="00417D1C"/>
    <w:rsid w:val="00420CED"/>
    <w:rsid w:val="00421105"/>
    <w:rsid w:val="004229D9"/>
    <w:rsid w:val="00422AA4"/>
    <w:rsid w:val="00423F07"/>
    <w:rsid w:val="004242AA"/>
    <w:rsid w:val="004242F4"/>
    <w:rsid w:val="00426121"/>
    <w:rsid w:val="00427248"/>
    <w:rsid w:val="004307ED"/>
    <w:rsid w:val="00431ABD"/>
    <w:rsid w:val="00433456"/>
    <w:rsid w:val="004344F7"/>
    <w:rsid w:val="004346D0"/>
    <w:rsid w:val="00436E77"/>
    <w:rsid w:val="00437013"/>
    <w:rsid w:val="00437447"/>
    <w:rsid w:val="00441050"/>
    <w:rsid w:val="00441A92"/>
    <w:rsid w:val="00441F68"/>
    <w:rsid w:val="004431DC"/>
    <w:rsid w:val="00444401"/>
    <w:rsid w:val="004447E2"/>
    <w:rsid w:val="00444F56"/>
    <w:rsid w:val="00446488"/>
    <w:rsid w:val="00446BC9"/>
    <w:rsid w:val="00446CAF"/>
    <w:rsid w:val="0045063E"/>
    <w:rsid w:val="00450D69"/>
    <w:rsid w:val="00451656"/>
    <w:rsid w:val="004517AA"/>
    <w:rsid w:val="00452CAC"/>
    <w:rsid w:val="00452E84"/>
    <w:rsid w:val="0045377B"/>
    <w:rsid w:val="00453E71"/>
    <w:rsid w:val="004552EF"/>
    <w:rsid w:val="00457565"/>
    <w:rsid w:val="00457944"/>
    <w:rsid w:val="0045799C"/>
    <w:rsid w:val="00457B71"/>
    <w:rsid w:val="00460877"/>
    <w:rsid w:val="00461D09"/>
    <w:rsid w:val="00462956"/>
    <w:rsid w:val="00462D73"/>
    <w:rsid w:val="00465B02"/>
    <w:rsid w:val="004669E2"/>
    <w:rsid w:val="00466B76"/>
    <w:rsid w:val="00467D9C"/>
    <w:rsid w:val="00470C31"/>
    <w:rsid w:val="004711AF"/>
    <w:rsid w:val="00471DE0"/>
    <w:rsid w:val="004724E3"/>
    <w:rsid w:val="004734D0"/>
    <w:rsid w:val="00474CD6"/>
    <w:rsid w:val="0047556B"/>
    <w:rsid w:val="00475FF6"/>
    <w:rsid w:val="00476D1F"/>
    <w:rsid w:val="00477768"/>
    <w:rsid w:val="004805F9"/>
    <w:rsid w:val="00482F3C"/>
    <w:rsid w:val="00485B07"/>
    <w:rsid w:val="00485E45"/>
    <w:rsid w:val="00487DAF"/>
    <w:rsid w:val="0049004F"/>
    <w:rsid w:val="00492BC5"/>
    <w:rsid w:val="0049389D"/>
    <w:rsid w:val="004944D0"/>
    <w:rsid w:val="004964F1"/>
    <w:rsid w:val="004965C0"/>
    <w:rsid w:val="004A0AB3"/>
    <w:rsid w:val="004A0BB7"/>
    <w:rsid w:val="004A0E7D"/>
    <w:rsid w:val="004A16BC"/>
    <w:rsid w:val="004A1C9B"/>
    <w:rsid w:val="004A2B94"/>
    <w:rsid w:val="004A2E76"/>
    <w:rsid w:val="004A3D4D"/>
    <w:rsid w:val="004A49D8"/>
    <w:rsid w:val="004A5C6C"/>
    <w:rsid w:val="004A5EB7"/>
    <w:rsid w:val="004A7B6B"/>
    <w:rsid w:val="004B366C"/>
    <w:rsid w:val="004B581F"/>
    <w:rsid w:val="004B6A22"/>
    <w:rsid w:val="004B6F6A"/>
    <w:rsid w:val="004B74ED"/>
    <w:rsid w:val="004B79D1"/>
    <w:rsid w:val="004B7C0C"/>
    <w:rsid w:val="004C0097"/>
    <w:rsid w:val="004C0FD0"/>
    <w:rsid w:val="004C150B"/>
    <w:rsid w:val="004C20A7"/>
    <w:rsid w:val="004C3898"/>
    <w:rsid w:val="004C507E"/>
    <w:rsid w:val="004C5B41"/>
    <w:rsid w:val="004C5F60"/>
    <w:rsid w:val="004C6F5F"/>
    <w:rsid w:val="004C7106"/>
    <w:rsid w:val="004C7250"/>
    <w:rsid w:val="004D19E1"/>
    <w:rsid w:val="004D1FE7"/>
    <w:rsid w:val="004D3624"/>
    <w:rsid w:val="004D36B1"/>
    <w:rsid w:val="004D5769"/>
    <w:rsid w:val="004D5CEA"/>
    <w:rsid w:val="004D6209"/>
    <w:rsid w:val="004D6285"/>
    <w:rsid w:val="004D7EBD"/>
    <w:rsid w:val="004E0443"/>
    <w:rsid w:val="004E1592"/>
    <w:rsid w:val="004E227F"/>
    <w:rsid w:val="004E2680"/>
    <w:rsid w:val="004E28F9"/>
    <w:rsid w:val="004E322D"/>
    <w:rsid w:val="004E462E"/>
    <w:rsid w:val="004E56DC"/>
    <w:rsid w:val="004E5D8D"/>
    <w:rsid w:val="004E6772"/>
    <w:rsid w:val="004E6C03"/>
    <w:rsid w:val="004E746C"/>
    <w:rsid w:val="004E76F4"/>
    <w:rsid w:val="004E77CA"/>
    <w:rsid w:val="004F01B6"/>
    <w:rsid w:val="004F0623"/>
    <w:rsid w:val="004F0B4E"/>
    <w:rsid w:val="004F0B6C"/>
    <w:rsid w:val="004F15FE"/>
    <w:rsid w:val="004F2078"/>
    <w:rsid w:val="004F218A"/>
    <w:rsid w:val="004F24D8"/>
    <w:rsid w:val="004F2A0C"/>
    <w:rsid w:val="004F46A4"/>
    <w:rsid w:val="004F471C"/>
    <w:rsid w:val="004F4DA3"/>
    <w:rsid w:val="004F57D6"/>
    <w:rsid w:val="004F6939"/>
    <w:rsid w:val="004F7CF3"/>
    <w:rsid w:val="00501DE3"/>
    <w:rsid w:val="00502941"/>
    <w:rsid w:val="005029D7"/>
    <w:rsid w:val="00503844"/>
    <w:rsid w:val="00503D52"/>
    <w:rsid w:val="005055DA"/>
    <w:rsid w:val="00506557"/>
    <w:rsid w:val="00506606"/>
    <w:rsid w:val="0050677A"/>
    <w:rsid w:val="00506FB2"/>
    <w:rsid w:val="005108D8"/>
    <w:rsid w:val="00510F51"/>
    <w:rsid w:val="005116F9"/>
    <w:rsid w:val="00512880"/>
    <w:rsid w:val="00514158"/>
    <w:rsid w:val="005153A7"/>
    <w:rsid w:val="005164E1"/>
    <w:rsid w:val="005164FE"/>
    <w:rsid w:val="00516BAB"/>
    <w:rsid w:val="005177FA"/>
    <w:rsid w:val="00517998"/>
    <w:rsid w:val="005219CF"/>
    <w:rsid w:val="0052310E"/>
    <w:rsid w:val="0052326B"/>
    <w:rsid w:val="0052396F"/>
    <w:rsid w:val="00523C03"/>
    <w:rsid w:val="00524BCC"/>
    <w:rsid w:val="00525EBA"/>
    <w:rsid w:val="0053110D"/>
    <w:rsid w:val="00532284"/>
    <w:rsid w:val="0053334B"/>
    <w:rsid w:val="005342AA"/>
    <w:rsid w:val="00534B59"/>
    <w:rsid w:val="00534D73"/>
    <w:rsid w:val="00535CD0"/>
    <w:rsid w:val="005360F9"/>
    <w:rsid w:val="00536759"/>
    <w:rsid w:val="00536830"/>
    <w:rsid w:val="00536E0C"/>
    <w:rsid w:val="005379CC"/>
    <w:rsid w:val="00537C62"/>
    <w:rsid w:val="00540525"/>
    <w:rsid w:val="00540750"/>
    <w:rsid w:val="0054141C"/>
    <w:rsid w:val="00542B1A"/>
    <w:rsid w:val="00542B6D"/>
    <w:rsid w:val="00542F12"/>
    <w:rsid w:val="0054455C"/>
    <w:rsid w:val="0054551E"/>
    <w:rsid w:val="00545707"/>
    <w:rsid w:val="00546970"/>
    <w:rsid w:val="00550919"/>
    <w:rsid w:val="00551925"/>
    <w:rsid w:val="00552D17"/>
    <w:rsid w:val="0055306A"/>
    <w:rsid w:val="00554356"/>
    <w:rsid w:val="00554E19"/>
    <w:rsid w:val="005565C7"/>
    <w:rsid w:val="005572E2"/>
    <w:rsid w:val="00560227"/>
    <w:rsid w:val="0056121F"/>
    <w:rsid w:val="005645A3"/>
    <w:rsid w:val="00565FFB"/>
    <w:rsid w:val="00567C88"/>
    <w:rsid w:val="005717AE"/>
    <w:rsid w:val="00572505"/>
    <w:rsid w:val="00573B6B"/>
    <w:rsid w:val="005750EA"/>
    <w:rsid w:val="00575D7E"/>
    <w:rsid w:val="00582421"/>
    <w:rsid w:val="00582809"/>
    <w:rsid w:val="00583709"/>
    <w:rsid w:val="00586A19"/>
    <w:rsid w:val="0058798C"/>
    <w:rsid w:val="005900FA"/>
    <w:rsid w:val="005901B7"/>
    <w:rsid w:val="00590836"/>
    <w:rsid w:val="00592298"/>
    <w:rsid w:val="00592655"/>
    <w:rsid w:val="005935A4"/>
    <w:rsid w:val="0059431D"/>
    <w:rsid w:val="005948C2"/>
    <w:rsid w:val="00595DCA"/>
    <w:rsid w:val="0059779B"/>
    <w:rsid w:val="005A209A"/>
    <w:rsid w:val="005A312B"/>
    <w:rsid w:val="005A450E"/>
    <w:rsid w:val="005A492C"/>
    <w:rsid w:val="005A5946"/>
    <w:rsid w:val="005A5FCE"/>
    <w:rsid w:val="005A662D"/>
    <w:rsid w:val="005B062F"/>
    <w:rsid w:val="005B1409"/>
    <w:rsid w:val="005B322A"/>
    <w:rsid w:val="005B35D7"/>
    <w:rsid w:val="005B392A"/>
    <w:rsid w:val="005B3AA3"/>
    <w:rsid w:val="005B470A"/>
    <w:rsid w:val="005B5AAB"/>
    <w:rsid w:val="005B6CB1"/>
    <w:rsid w:val="005B6F09"/>
    <w:rsid w:val="005B6F83"/>
    <w:rsid w:val="005C0275"/>
    <w:rsid w:val="005C051B"/>
    <w:rsid w:val="005C1BD1"/>
    <w:rsid w:val="005C425F"/>
    <w:rsid w:val="005C4577"/>
    <w:rsid w:val="005C479A"/>
    <w:rsid w:val="005C48D1"/>
    <w:rsid w:val="005C4996"/>
    <w:rsid w:val="005C4F3E"/>
    <w:rsid w:val="005C59B8"/>
    <w:rsid w:val="005C660C"/>
    <w:rsid w:val="005C74FB"/>
    <w:rsid w:val="005C7F0D"/>
    <w:rsid w:val="005D1203"/>
    <w:rsid w:val="005D1602"/>
    <w:rsid w:val="005D25D1"/>
    <w:rsid w:val="005D2D30"/>
    <w:rsid w:val="005D39DE"/>
    <w:rsid w:val="005D3C19"/>
    <w:rsid w:val="005D4FDF"/>
    <w:rsid w:val="005D4FF9"/>
    <w:rsid w:val="005E385F"/>
    <w:rsid w:val="005E54CD"/>
    <w:rsid w:val="005E5632"/>
    <w:rsid w:val="005E5B81"/>
    <w:rsid w:val="005E6570"/>
    <w:rsid w:val="005E764C"/>
    <w:rsid w:val="005E7CCB"/>
    <w:rsid w:val="005F1345"/>
    <w:rsid w:val="005F1C12"/>
    <w:rsid w:val="005F26F9"/>
    <w:rsid w:val="005F2CB1"/>
    <w:rsid w:val="005F3025"/>
    <w:rsid w:val="005F305A"/>
    <w:rsid w:val="005F34A0"/>
    <w:rsid w:val="005F3A31"/>
    <w:rsid w:val="005F4EC6"/>
    <w:rsid w:val="005F4F18"/>
    <w:rsid w:val="005F5DD5"/>
    <w:rsid w:val="005F618C"/>
    <w:rsid w:val="005F70BD"/>
    <w:rsid w:val="0060283C"/>
    <w:rsid w:val="006044AB"/>
    <w:rsid w:val="00604633"/>
    <w:rsid w:val="00604F14"/>
    <w:rsid w:val="0060647E"/>
    <w:rsid w:val="006105AE"/>
    <w:rsid w:val="006109EA"/>
    <w:rsid w:val="00611B83"/>
    <w:rsid w:val="00611F54"/>
    <w:rsid w:val="006127BD"/>
    <w:rsid w:val="00612E92"/>
    <w:rsid w:val="006131BE"/>
    <w:rsid w:val="00613257"/>
    <w:rsid w:val="006142B1"/>
    <w:rsid w:val="00614896"/>
    <w:rsid w:val="00614E33"/>
    <w:rsid w:val="006172FA"/>
    <w:rsid w:val="00620A71"/>
    <w:rsid w:val="00620D80"/>
    <w:rsid w:val="00620FDF"/>
    <w:rsid w:val="0062268D"/>
    <w:rsid w:val="00622AEB"/>
    <w:rsid w:val="006234A6"/>
    <w:rsid w:val="006246B9"/>
    <w:rsid w:val="00625970"/>
    <w:rsid w:val="00630001"/>
    <w:rsid w:val="006311B3"/>
    <w:rsid w:val="0063141E"/>
    <w:rsid w:val="0063284C"/>
    <w:rsid w:val="00633408"/>
    <w:rsid w:val="00634A38"/>
    <w:rsid w:val="00635A37"/>
    <w:rsid w:val="00636398"/>
    <w:rsid w:val="006368D3"/>
    <w:rsid w:val="006371E3"/>
    <w:rsid w:val="006377EC"/>
    <w:rsid w:val="0064151F"/>
    <w:rsid w:val="00641533"/>
    <w:rsid w:val="0064208D"/>
    <w:rsid w:val="00643475"/>
    <w:rsid w:val="0064396A"/>
    <w:rsid w:val="00644B90"/>
    <w:rsid w:val="00645938"/>
    <w:rsid w:val="0064624E"/>
    <w:rsid w:val="00646610"/>
    <w:rsid w:val="00647389"/>
    <w:rsid w:val="006500B6"/>
    <w:rsid w:val="00650AB9"/>
    <w:rsid w:val="006523AA"/>
    <w:rsid w:val="0065450E"/>
    <w:rsid w:val="00655733"/>
    <w:rsid w:val="00655ACD"/>
    <w:rsid w:val="00655F49"/>
    <w:rsid w:val="006560DC"/>
    <w:rsid w:val="00656A92"/>
    <w:rsid w:val="00656DDE"/>
    <w:rsid w:val="00657761"/>
    <w:rsid w:val="0066011D"/>
    <w:rsid w:val="006607C0"/>
    <w:rsid w:val="006613A6"/>
    <w:rsid w:val="006619C4"/>
    <w:rsid w:val="0066261E"/>
    <w:rsid w:val="006627A2"/>
    <w:rsid w:val="006634E6"/>
    <w:rsid w:val="00664344"/>
    <w:rsid w:val="00664C4B"/>
    <w:rsid w:val="00664DB2"/>
    <w:rsid w:val="00664DFB"/>
    <w:rsid w:val="006655EE"/>
    <w:rsid w:val="00665D44"/>
    <w:rsid w:val="00667EE7"/>
    <w:rsid w:val="00670922"/>
    <w:rsid w:val="00670AF3"/>
    <w:rsid w:val="00670BE1"/>
    <w:rsid w:val="00671371"/>
    <w:rsid w:val="00671644"/>
    <w:rsid w:val="0067218F"/>
    <w:rsid w:val="006721A0"/>
    <w:rsid w:val="00672CB0"/>
    <w:rsid w:val="00672FE5"/>
    <w:rsid w:val="00673589"/>
    <w:rsid w:val="006741F2"/>
    <w:rsid w:val="00674727"/>
    <w:rsid w:val="00674CC3"/>
    <w:rsid w:val="006754C9"/>
    <w:rsid w:val="00675C72"/>
    <w:rsid w:val="006771F9"/>
    <w:rsid w:val="006776D7"/>
    <w:rsid w:val="006807E1"/>
    <w:rsid w:val="00681003"/>
    <w:rsid w:val="006813EC"/>
    <w:rsid w:val="00681600"/>
    <w:rsid w:val="006817C9"/>
    <w:rsid w:val="00682491"/>
    <w:rsid w:val="00682D76"/>
    <w:rsid w:val="006836D3"/>
    <w:rsid w:val="006837C3"/>
    <w:rsid w:val="00683ECE"/>
    <w:rsid w:val="00685972"/>
    <w:rsid w:val="00685CAD"/>
    <w:rsid w:val="00686A0C"/>
    <w:rsid w:val="00686BB0"/>
    <w:rsid w:val="006908CF"/>
    <w:rsid w:val="00691541"/>
    <w:rsid w:val="00694225"/>
    <w:rsid w:val="00695FC2"/>
    <w:rsid w:val="00696949"/>
    <w:rsid w:val="00697052"/>
    <w:rsid w:val="00697814"/>
    <w:rsid w:val="00697AA9"/>
    <w:rsid w:val="006A011E"/>
    <w:rsid w:val="006A0E28"/>
    <w:rsid w:val="006A1DA2"/>
    <w:rsid w:val="006A3D9A"/>
    <w:rsid w:val="006A46FB"/>
    <w:rsid w:val="006A5612"/>
    <w:rsid w:val="006A5A3D"/>
    <w:rsid w:val="006A5E28"/>
    <w:rsid w:val="006A6930"/>
    <w:rsid w:val="006A697B"/>
    <w:rsid w:val="006A7AFF"/>
    <w:rsid w:val="006B1816"/>
    <w:rsid w:val="006B195C"/>
    <w:rsid w:val="006B2099"/>
    <w:rsid w:val="006B2367"/>
    <w:rsid w:val="006B50CF"/>
    <w:rsid w:val="006B6E65"/>
    <w:rsid w:val="006B7D4E"/>
    <w:rsid w:val="006C0350"/>
    <w:rsid w:val="006C03B8"/>
    <w:rsid w:val="006C1B2E"/>
    <w:rsid w:val="006C1C20"/>
    <w:rsid w:val="006C2BF7"/>
    <w:rsid w:val="006C2EA6"/>
    <w:rsid w:val="006C3187"/>
    <w:rsid w:val="006C498C"/>
    <w:rsid w:val="006C4F25"/>
    <w:rsid w:val="006C5672"/>
    <w:rsid w:val="006C580E"/>
    <w:rsid w:val="006C5EC9"/>
    <w:rsid w:val="006C6059"/>
    <w:rsid w:val="006C7522"/>
    <w:rsid w:val="006D074F"/>
    <w:rsid w:val="006D1657"/>
    <w:rsid w:val="006D1987"/>
    <w:rsid w:val="006D30C0"/>
    <w:rsid w:val="006D320E"/>
    <w:rsid w:val="006D42D1"/>
    <w:rsid w:val="006D4B0A"/>
    <w:rsid w:val="006D4CF9"/>
    <w:rsid w:val="006D5116"/>
    <w:rsid w:val="006D5F4F"/>
    <w:rsid w:val="006D6F08"/>
    <w:rsid w:val="006D7953"/>
    <w:rsid w:val="006D7E67"/>
    <w:rsid w:val="006E062C"/>
    <w:rsid w:val="006E1C82"/>
    <w:rsid w:val="006E28B7"/>
    <w:rsid w:val="006E2A9B"/>
    <w:rsid w:val="006E3310"/>
    <w:rsid w:val="006E36A1"/>
    <w:rsid w:val="006E4B2E"/>
    <w:rsid w:val="006E4E39"/>
    <w:rsid w:val="006E4FE9"/>
    <w:rsid w:val="006E565E"/>
    <w:rsid w:val="006E59CA"/>
    <w:rsid w:val="006E5C09"/>
    <w:rsid w:val="006E6618"/>
    <w:rsid w:val="006E673D"/>
    <w:rsid w:val="006E7D3B"/>
    <w:rsid w:val="006F1830"/>
    <w:rsid w:val="006F1B70"/>
    <w:rsid w:val="006F1F74"/>
    <w:rsid w:val="006F2EA5"/>
    <w:rsid w:val="006F341D"/>
    <w:rsid w:val="006F3CDE"/>
    <w:rsid w:val="006F4A22"/>
    <w:rsid w:val="006F55EE"/>
    <w:rsid w:val="006F58D4"/>
    <w:rsid w:val="006F5D59"/>
    <w:rsid w:val="006F6582"/>
    <w:rsid w:val="006F74D9"/>
    <w:rsid w:val="007012F4"/>
    <w:rsid w:val="00701CC0"/>
    <w:rsid w:val="00701D4A"/>
    <w:rsid w:val="00702750"/>
    <w:rsid w:val="0070298A"/>
    <w:rsid w:val="0070346E"/>
    <w:rsid w:val="00704821"/>
    <w:rsid w:val="00704EDB"/>
    <w:rsid w:val="00705876"/>
    <w:rsid w:val="00706101"/>
    <w:rsid w:val="00706132"/>
    <w:rsid w:val="00707072"/>
    <w:rsid w:val="00707D61"/>
    <w:rsid w:val="007110F8"/>
    <w:rsid w:val="00712287"/>
    <w:rsid w:val="00712772"/>
    <w:rsid w:val="007148D3"/>
    <w:rsid w:val="00714C35"/>
    <w:rsid w:val="00715B9A"/>
    <w:rsid w:val="00715EB1"/>
    <w:rsid w:val="007160A4"/>
    <w:rsid w:val="007171CB"/>
    <w:rsid w:val="00717216"/>
    <w:rsid w:val="00723779"/>
    <w:rsid w:val="00725232"/>
    <w:rsid w:val="00725422"/>
    <w:rsid w:val="007256F7"/>
    <w:rsid w:val="007257D0"/>
    <w:rsid w:val="0072603B"/>
    <w:rsid w:val="00726EA6"/>
    <w:rsid w:val="00727208"/>
    <w:rsid w:val="007272AE"/>
    <w:rsid w:val="00727680"/>
    <w:rsid w:val="00732628"/>
    <w:rsid w:val="0073313D"/>
    <w:rsid w:val="00733FD0"/>
    <w:rsid w:val="007348B1"/>
    <w:rsid w:val="00735EE8"/>
    <w:rsid w:val="007360B1"/>
    <w:rsid w:val="007362A6"/>
    <w:rsid w:val="00736D7D"/>
    <w:rsid w:val="00736DCA"/>
    <w:rsid w:val="00736F6D"/>
    <w:rsid w:val="00737739"/>
    <w:rsid w:val="007408FF"/>
    <w:rsid w:val="00740E58"/>
    <w:rsid w:val="0074195C"/>
    <w:rsid w:val="00742782"/>
    <w:rsid w:val="0074312A"/>
    <w:rsid w:val="007435F5"/>
    <w:rsid w:val="00743FAD"/>
    <w:rsid w:val="007445A0"/>
    <w:rsid w:val="0074524B"/>
    <w:rsid w:val="00747D8B"/>
    <w:rsid w:val="007502E3"/>
    <w:rsid w:val="007506D3"/>
    <w:rsid w:val="00751228"/>
    <w:rsid w:val="00752E43"/>
    <w:rsid w:val="007538C8"/>
    <w:rsid w:val="007571E1"/>
    <w:rsid w:val="00757653"/>
    <w:rsid w:val="00757D90"/>
    <w:rsid w:val="007601D9"/>
    <w:rsid w:val="007604B2"/>
    <w:rsid w:val="00760693"/>
    <w:rsid w:val="007610F5"/>
    <w:rsid w:val="0076143E"/>
    <w:rsid w:val="00761C7B"/>
    <w:rsid w:val="00762CCA"/>
    <w:rsid w:val="00764E87"/>
    <w:rsid w:val="00765281"/>
    <w:rsid w:val="0076569F"/>
    <w:rsid w:val="00765C5F"/>
    <w:rsid w:val="007663FA"/>
    <w:rsid w:val="00766BAD"/>
    <w:rsid w:val="00767725"/>
    <w:rsid w:val="00767C27"/>
    <w:rsid w:val="00770D10"/>
    <w:rsid w:val="007720BC"/>
    <w:rsid w:val="0077292E"/>
    <w:rsid w:val="00772995"/>
    <w:rsid w:val="007729A2"/>
    <w:rsid w:val="00774B93"/>
    <w:rsid w:val="007755F2"/>
    <w:rsid w:val="00776971"/>
    <w:rsid w:val="00780A80"/>
    <w:rsid w:val="00780ABC"/>
    <w:rsid w:val="00780CE2"/>
    <w:rsid w:val="0078177E"/>
    <w:rsid w:val="007819DD"/>
    <w:rsid w:val="007825B5"/>
    <w:rsid w:val="00782EE2"/>
    <w:rsid w:val="0078304C"/>
    <w:rsid w:val="00783673"/>
    <w:rsid w:val="00784A0C"/>
    <w:rsid w:val="0078512D"/>
    <w:rsid w:val="00785490"/>
    <w:rsid w:val="00786017"/>
    <w:rsid w:val="0078706B"/>
    <w:rsid w:val="007925EA"/>
    <w:rsid w:val="00792CA9"/>
    <w:rsid w:val="00793485"/>
    <w:rsid w:val="00793CD8"/>
    <w:rsid w:val="0079418F"/>
    <w:rsid w:val="00794269"/>
    <w:rsid w:val="00795C92"/>
    <w:rsid w:val="0079615D"/>
    <w:rsid w:val="00796231"/>
    <w:rsid w:val="007962CB"/>
    <w:rsid w:val="00796956"/>
    <w:rsid w:val="00796CC2"/>
    <w:rsid w:val="0079701E"/>
    <w:rsid w:val="007977ED"/>
    <w:rsid w:val="007A0127"/>
    <w:rsid w:val="007A0255"/>
    <w:rsid w:val="007A11B5"/>
    <w:rsid w:val="007A1C2C"/>
    <w:rsid w:val="007A1CB3"/>
    <w:rsid w:val="007A2B55"/>
    <w:rsid w:val="007A306F"/>
    <w:rsid w:val="007A32E1"/>
    <w:rsid w:val="007A386D"/>
    <w:rsid w:val="007A43A6"/>
    <w:rsid w:val="007A4557"/>
    <w:rsid w:val="007A4769"/>
    <w:rsid w:val="007A5709"/>
    <w:rsid w:val="007A58A6"/>
    <w:rsid w:val="007A6A2A"/>
    <w:rsid w:val="007A7434"/>
    <w:rsid w:val="007A770B"/>
    <w:rsid w:val="007A7E76"/>
    <w:rsid w:val="007B0187"/>
    <w:rsid w:val="007B028C"/>
    <w:rsid w:val="007B3D2D"/>
    <w:rsid w:val="007B4393"/>
    <w:rsid w:val="007B50AE"/>
    <w:rsid w:val="007B5125"/>
    <w:rsid w:val="007B51DF"/>
    <w:rsid w:val="007C05DD"/>
    <w:rsid w:val="007C1028"/>
    <w:rsid w:val="007C1F52"/>
    <w:rsid w:val="007C26AF"/>
    <w:rsid w:val="007C3D18"/>
    <w:rsid w:val="007C482E"/>
    <w:rsid w:val="007C60BF"/>
    <w:rsid w:val="007C6A07"/>
    <w:rsid w:val="007C75A1"/>
    <w:rsid w:val="007C77A5"/>
    <w:rsid w:val="007C7875"/>
    <w:rsid w:val="007C7C56"/>
    <w:rsid w:val="007D0416"/>
    <w:rsid w:val="007D04E5"/>
    <w:rsid w:val="007D078F"/>
    <w:rsid w:val="007D1929"/>
    <w:rsid w:val="007D1BCF"/>
    <w:rsid w:val="007D2D8F"/>
    <w:rsid w:val="007D3DDC"/>
    <w:rsid w:val="007D479B"/>
    <w:rsid w:val="007D484A"/>
    <w:rsid w:val="007D5069"/>
    <w:rsid w:val="007D5901"/>
    <w:rsid w:val="007D7526"/>
    <w:rsid w:val="007D754C"/>
    <w:rsid w:val="007D79C3"/>
    <w:rsid w:val="007D7B9D"/>
    <w:rsid w:val="007E0B17"/>
    <w:rsid w:val="007E1C66"/>
    <w:rsid w:val="007E1FF1"/>
    <w:rsid w:val="007E25EA"/>
    <w:rsid w:val="007E4610"/>
    <w:rsid w:val="007E4715"/>
    <w:rsid w:val="007E505B"/>
    <w:rsid w:val="007E5A29"/>
    <w:rsid w:val="007E675F"/>
    <w:rsid w:val="007E7091"/>
    <w:rsid w:val="007F1A8C"/>
    <w:rsid w:val="007F4333"/>
    <w:rsid w:val="007F53E7"/>
    <w:rsid w:val="007F5B68"/>
    <w:rsid w:val="007F6ADA"/>
    <w:rsid w:val="00800F75"/>
    <w:rsid w:val="00802087"/>
    <w:rsid w:val="00802B0B"/>
    <w:rsid w:val="00803431"/>
    <w:rsid w:val="00803FAE"/>
    <w:rsid w:val="00805D71"/>
    <w:rsid w:val="0080605F"/>
    <w:rsid w:val="0080657E"/>
    <w:rsid w:val="00807786"/>
    <w:rsid w:val="008079D5"/>
    <w:rsid w:val="00811854"/>
    <w:rsid w:val="00811FCB"/>
    <w:rsid w:val="00812A03"/>
    <w:rsid w:val="0081328B"/>
    <w:rsid w:val="00813A40"/>
    <w:rsid w:val="00814006"/>
    <w:rsid w:val="008144D6"/>
    <w:rsid w:val="008158D6"/>
    <w:rsid w:val="00815A6C"/>
    <w:rsid w:val="0081639E"/>
    <w:rsid w:val="00816FBE"/>
    <w:rsid w:val="00817196"/>
    <w:rsid w:val="008235DB"/>
    <w:rsid w:val="0082458B"/>
    <w:rsid w:val="00824AB4"/>
    <w:rsid w:val="00824CA5"/>
    <w:rsid w:val="00825B54"/>
    <w:rsid w:val="00825C42"/>
    <w:rsid w:val="00825D25"/>
    <w:rsid w:val="00826175"/>
    <w:rsid w:val="00826BCE"/>
    <w:rsid w:val="00827D6F"/>
    <w:rsid w:val="008305A4"/>
    <w:rsid w:val="008311F2"/>
    <w:rsid w:val="00831553"/>
    <w:rsid w:val="0083188C"/>
    <w:rsid w:val="00832D5D"/>
    <w:rsid w:val="00833B02"/>
    <w:rsid w:val="008349F2"/>
    <w:rsid w:val="00834C8D"/>
    <w:rsid w:val="00835209"/>
    <w:rsid w:val="00835770"/>
    <w:rsid w:val="008376AC"/>
    <w:rsid w:val="00837716"/>
    <w:rsid w:val="0083776C"/>
    <w:rsid w:val="008409E7"/>
    <w:rsid w:val="00840B74"/>
    <w:rsid w:val="00841053"/>
    <w:rsid w:val="00841089"/>
    <w:rsid w:val="00843099"/>
    <w:rsid w:val="0084348F"/>
    <w:rsid w:val="008444E8"/>
    <w:rsid w:val="00844D05"/>
    <w:rsid w:val="00844E80"/>
    <w:rsid w:val="00844FAB"/>
    <w:rsid w:val="00846FE7"/>
    <w:rsid w:val="00850670"/>
    <w:rsid w:val="00851CFA"/>
    <w:rsid w:val="00852E3F"/>
    <w:rsid w:val="00854F52"/>
    <w:rsid w:val="00855382"/>
    <w:rsid w:val="0085558B"/>
    <w:rsid w:val="008561EE"/>
    <w:rsid w:val="00856911"/>
    <w:rsid w:val="00857338"/>
    <w:rsid w:val="0086025D"/>
    <w:rsid w:val="00865799"/>
    <w:rsid w:val="00865B2B"/>
    <w:rsid w:val="008677FD"/>
    <w:rsid w:val="008706D4"/>
    <w:rsid w:val="008706F7"/>
    <w:rsid w:val="00870C41"/>
    <w:rsid w:val="00870F8A"/>
    <w:rsid w:val="00871768"/>
    <w:rsid w:val="008719A4"/>
    <w:rsid w:val="00871D23"/>
    <w:rsid w:val="008726B1"/>
    <w:rsid w:val="00873778"/>
    <w:rsid w:val="00874312"/>
    <w:rsid w:val="0087437C"/>
    <w:rsid w:val="00874E68"/>
    <w:rsid w:val="008756C8"/>
    <w:rsid w:val="00875CD7"/>
    <w:rsid w:val="00876362"/>
    <w:rsid w:val="00876B4D"/>
    <w:rsid w:val="00876F21"/>
    <w:rsid w:val="00877F18"/>
    <w:rsid w:val="008817C3"/>
    <w:rsid w:val="008825D2"/>
    <w:rsid w:val="00883350"/>
    <w:rsid w:val="00883785"/>
    <w:rsid w:val="008848D3"/>
    <w:rsid w:val="008855FF"/>
    <w:rsid w:val="00886E66"/>
    <w:rsid w:val="00887F83"/>
    <w:rsid w:val="0089144E"/>
    <w:rsid w:val="0089237F"/>
    <w:rsid w:val="00892A81"/>
    <w:rsid w:val="00892D38"/>
    <w:rsid w:val="008934F7"/>
    <w:rsid w:val="008941E3"/>
    <w:rsid w:val="00894A88"/>
    <w:rsid w:val="00895386"/>
    <w:rsid w:val="00895494"/>
    <w:rsid w:val="00895B9D"/>
    <w:rsid w:val="00896382"/>
    <w:rsid w:val="008967DA"/>
    <w:rsid w:val="00896870"/>
    <w:rsid w:val="00897271"/>
    <w:rsid w:val="0089763B"/>
    <w:rsid w:val="008977C4"/>
    <w:rsid w:val="00897F59"/>
    <w:rsid w:val="008A21FF"/>
    <w:rsid w:val="008A2CE2"/>
    <w:rsid w:val="008A30AC"/>
    <w:rsid w:val="008A44B8"/>
    <w:rsid w:val="008A4CF9"/>
    <w:rsid w:val="008A51A8"/>
    <w:rsid w:val="008A54C7"/>
    <w:rsid w:val="008A54FE"/>
    <w:rsid w:val="008A55DB"/>
    <w:rsid w:val="008A77D8"/>
    <w:rsid w:val="008B0277"/>
    <w:rsid w:val="008B0483"/>
    <w:rsid w:val="008B0D53"/>
    <w:rsid w:val="008B120C"/>
    <w:rsid w:val="008B121F"/>
    <w:rsid w:val="008B13DD"/>
    <w:rsid w:val="008B2574"/>
    <w:rsid w:val="008B25A5"/>
    <w:rsid w:val="008B35A3"/>
    <w:rsid w:val="008B3B33"/>
    <w:rsid w:val="008B3EC7"/>
    <w:rsid w:val="008B51A0"/>
    <w:rsid w:val="008B592A"/>
    <w:rsid w:val="008B6BD0"/>
    <w:rsid w:val="008B78DA"/>
    <w:rsid w:val="008B7B5C"/>
    <w:rsid w:val="008C01AD"/>
    <w:rsid w:val="008C07B5"/>
    <w:rsid w:val="008C0C99"/>
    <w:rsid w:val="008C2017"/>
    <w:rsid w:val="008C2250"/>
    <w:rsid w:val="008C273E"/>
    <w:rsid w:val="008C2B1A"/>
    <w:rsid w:val="008C36B3"/>
    <w:rsid w:val="008C3E1C"/>
    <w:rsid w:val="008C4958"/>
    <w:rsid w:val="008C4BAA"/>
    <w:rsid w:val="008C4C02"/>
    <w:rsid w:val="008C6003"/>
    <w:rsid w:val="008C6A8A"/>
    <w:rsid w:val="008C6AE8"/>
    <w:rsid w:val="008C7573"/>
    <w:rsid w:val="008D00A5"/>
    <w:rsid w:val="008D047F"/>
    <w:rsid w:val="008D1741"/>
    <w:rsid w:val="008D1C4A"/>
    <w:rsid w:val="008D3087"/>
    <w:rsid w:val="008D34F1"/>
    <w:rsid w:val="008D383A"/>
    <w:rsid w:val="008D39D8"/>
    <w:rsid w:val="008D3FD4"/>
    <w:rsid w:val="008D5229"/>
    <w:rsid w:val="008D6300"/>
    <w:rsid w:val="008D6642"/>
    <w:rsid w:val="008D6D1A"/>
    <w:rsid w:val="008D6E3D"/>
    <w:rsid w:val="008E065E"/>
    <w:rsid w:val="008E0927"/>
    <w:rsid w:val="008E0CF6"/>
    <w:rsid w:val="008E1909"/>
    <w:rsid w:val="008E4107"/>
    <w:rsid w:val="008E5043"/>
    <w:rsid w:val="008E73B0"/>
    <w:rsid w:val="008E7931"/>
    <w:rsid w:val="008F1C4E"/>
    <w:rsid w:val="008F1EAB"/>
    <w:rsid w:val="008F2220"/>
    <w:rsid w:val="008F334B"/>
    <w:rsid w:val="008F33DC"/>
    <w:rsid w:val="008F3AEE"/>
    <w:rsid w:val="008F428E"/>
    <w:rsid w:val="008F45AA"/>
    <w:rsid w:val="008F477F"/>
    <w:rsid w:val="008F4EBC"/>
    <w:rsid w:val="008F5DBB"/>
    <w:rsid w:val="008F7187"/>
    <w:rsid w:val="009000C3"/>
    <w:rsid w:val="00902350"/>
    <w:rsid w:val="00902CAF"/>
    <w:rsid w:val="0090336B"/>
    <w:rsid w:val="009041DF"/>
    <w:rsid w:val="00904C29"/>
    <w:rsid w:val="00904DFD"/>
    <w:rsid w:val="00904F0A"/>
    <w:rsid w:val="009053AA"/>
    <w:rsid w:val="009056FE"/>
    <w:rsid w:val="00906939"/>
    <w:rsid w:val="00910B7D"/>
    <w:rsid w:val="00911DFB"/>
    <w:rsid w:val="009139D9"/>
    <w:rsid w:val="00914AD8"/>
    <w:rsid w:val="00916079"/>
    <w:rsid w:val="00917CE9"/>
    <w:rsid w:val="00920BF2"/>
    <w:rsid w:val="00921463"/>
    <w:rsid w:val="00921AC1"/>
    <w:rsid w:val="00922010"/>
    <w:rsid w:val="00925BA0"/>
    <w:rsid w:val="00926580"/>
    <w:rsid w:val="00930C54"/>
    <w:rsid w:val="00931BD9"/>
    <w:rsid w:val="00933745"/>
    <w:rsid w:val="009338AA"/>
    <w:rsid w:val="0093423F"/>
    <w:rsid w:val="009354DA"/>
    <w:rsid w:val="009368F3"/>
    <w:rsid w:val="00936F9D"/>
    <w:rsid w:val="009372AD"/>
    <w:rsid w:val="00937D1A"/>
    <w:rsid w:val="009400E8"/>
    <w:rsid w:val="00940E01"/>
    <w:rsid w:val="00941636"/>
    <w:rsid w:val="0094297C"/>
    <w:rsid w:val="009429E5"/>
    <w:rsid w:val="00942BED"/>
    <w:rsid w:val="00943147"/>
    <w:rsid w:val="009433F6"/>
    <w:rsid w:val="00943742"/>
    <w:rsid w:val="00943EF1"/>
    <w:rsid w:val="009452F4"/>
    <w:rsid w:val="0094596B"/>
    <w:rsid w:val="00945C05"/>
    <w:rsid w:val="00945FEC"/>
    <w:rsid w:val="009460A8"/>
    <w:rsid w:val="00946945"/>
    <w:rsid w:val="00947713"/>
    <w:rsid w:val="00950690"/>
    <w:rsid w:val="00950DE7"/>
    <w:rsid w:val="00953920"/>
    <w:rsid w:val="00953D47"/>
    <w:rsid w:val="00955BFF"/>
    <w:rsid w:val="0095681E"/>
    <w:rsid w:val="009572D4"/>
    <w:rsid w:val="00957C66"/>
    <w:rsid w:val="009605AB"/>
    <w:rsid w:val="00961921"/>
    <w:rsid w:val="00961AFB"/>
    <w:rsid w:val="009620D2"/>
    <w:rsid w:val="009622D2"/>
    <w:rsid w:val="009625F8"/>
    <w:rsid w:val="0096430A"/>
    <w:rsid w:val="0096554B"/>
    <w:rsid w:val="0096584A"/>
    <w:rsid w:val="0096675A"/>
    <w:rsid w:val="00970B09"/>
    <w:rsid w:val="00971646"/>
    <w:rsid w:val="00971F08"/>
    <w:rsid w:val="0097375E"/>
    <w:rsid w:val="00973827"/>
    <w:rsid w:val="00974A47"/>
    <w:rsid w:val="009750BF"/>
    <w:rsid w:val="0097603D"/>
    <w:rsid w:val="00976949"/>
    <w:rsid w:val="00976D5E"/>
    <w:rsid w:val="00977D3E"/>
    <w:rsid w:val="00980477"/>
    <w:rsid w:val="00981BA8"/>
    <w:rsid w:val="0098239E"/>
    <w:rsid w:val="00982726"/>
    <w:rsid w:val="00982B68"/>
    <w:rsid w:val="00983D7D"/>
    <w:rsid w:val="00985253"/>
    <w:rsid w:val="009853B3"/>
    <w:rsid w:val="00985427"/>
    <w:rsid w:val="009856ED"/>
    <w:rsid w:val="00985AF9"/>
    <w:rsid w:val="00986002"/>
    <w:rsid w:val="009875E6"/>
    <w:rsid w:val="00987833"/>
    <w:rsid w:val="00990630"/>
    <w:rsid w:val="00991086"/>
    <w:rsid w:val="00991346"/>
    <w:rsid w:val="00991761"/>
    <w:rsid w:val="00993B76"/>
    <w:rsid w:val="00994DCA"/>
    <w:rsid w:val="009960EC"/>
    <w:rsid w:val="009970DD"/>
    <w:rsid w:val="009A01EF"/>
    <w:rsid w:val="009A02AB"/>
    <w:rsid w:val="009A0A9A"/>
    <w:rsid w:val="009A0FBA"/>
    <w:rsid w:val="009A1601"/>
    <w:rsid w:val="009A2487"/>
    <w:rsid w:val="009A302E"/>
    <w:rsid w:val="009A375C"/>
    <w:rsid w:val="009A3BB6"/>
    <w:rsid w:val="009A4134"/>
    <w:rsid w:val="009A462D"/>
    <w:rsid w:val="009A5CBA"/>
    <w:rsid w:val="009A6384"/>
    <w:rsid w:val="009A6587"/>
    <w:rsid w:val="009A7B2B"/>
    <w:rsid w:val="009B1C4D"/>
    <w:rsid w:val="009B1F30"/>
    <w:rsid w:val="009B237A"/>
    <w:rsid w:val="009B3AC2"/>
    <w:rsid w:val="009B3AF1"/>
    <w:rsid w:val="009B4097"/>
    <w:rsid w:val="009B4B32"/>
    <w:rsid w:val="009B4B42"/>
    <w:rsid w:val="009B4DF4"/>
    <w:rsid w:val="009B564E"/>
    <w:rsid w:val="009B706C"/>
    <w:rsid w:val="009B75A2"/>
    <w:rsid w:val="009B76EE"/>
    <w:rsid w:val="009B773D"/>
    <w:rsid w:val="009B7E87"/>
    <w:rsid w:val="009B7E8D"/>
    <w:rsid w:val="009C00FF"/>
    <w:rsid w:val="009C0169"/>
    <w:rsid w:val="009C01EA"/>
    <w:rsid w:val="009C403E"/>
    <w:rsid w:val="009C4901"/>
    <w:rsid w:val="009C71A8"/>
    <w:rsid w:val="009C73D8"/>
    <w:rsid w:val="009C78EF"/>
    <w:rsid w:val="009D07CA"/>
    <w:rsid w:val="009D1290"/>
    <w:rsid w:val="009D2E5D"/>
    <w:rsid w:val="009D4BE3"/>
    <w:rsid w:val="009D4FF0"/>
    <w:rsid w:val="009D6AE0"/>
    <w:rsid w:val="009D703C"/>
    <w:rsid w:val="009D718F"/>
    <w:rsid w:val="009D7740"/>
    <w:rsid w:val="009D77A9"/>
    <w:rsid w:val="009E068F"/>
    <w:rsid w:val="009E14E0"/>
    <w:rsid w:val="009E196F"/>
    <w:rsid w:val="009E326A"/>
    <w:rsid w:val="009E35DB"/>
    <w:rsid w:val="009E3AE6"/>
    <w:rsid w:val="009E3B42"/>
    <w:rsid w:val="009E402A"/>
    <w:rsid w:val="009E47A3"/>
    <w:rsid w:val="009E514F"/>
    <w:rsid w:val="009E7762"/>
    <w:rsid w:val="009E7E6D"/>
    <w:rsid w:val="009F06A5"/>
    <w:rsid w:val="009F08F3"/>
    <w:rsid w:val="009F0CBF"/>
    <w:rsid w:val="009F1A69"/>
    <w:rsid w:val="009F1C18"/>
    <w:rsid w:val="009F344F"/>
    <w:rsid w:val="009F370F"/>
    <w:rsid w:val="009F3EE2"/>
    <w:rsid w:val="009F57C6"/>
    <w:rsid w:val="009F5A9C"/>
    <w:rsid w:val="00A0077E"/>
    <w:rsid w:val="00A0104A"/>
    <w:rsid w:val="00A01EA9"/>
    <w:rsid w:val="00A02A3C"/>
    <w:rsid w:val="00A02BD8"/>
    <w:rsid w:val="00A031D8"/>
    <w:rsid w:val="00A038ED"/>
    <w:rsid w:val="00A03B1F"/>
    <w:rsid w:val="00A048A8"/>
    <w:rsid w:val="00A04F49"/>
    <w:rsid w:val="00A051DD"/>
    <w:rsid w:val="00A0577E"/>
    <w:rsid w:val="00A067BA"/>
    <w:rsid w:val="00A106D1"/>
    <w:rsid w:val="00A11F28"/>
    <w:rsid w:val="00A12BC2"/>
    <w:rsid w:val="00A1311D"/>
    <w:rsid w:val="00A1360B"/>
    <w:rsid w:val="00A13E54"/>
    <w:rsid w:val="00A1400F"/>
    <w:rsid w:val="00A149EF"/>
    <w:rsid w:val="00A150BF"/>
    <w:rsid w:val="00A16658"/>
    <w:rsid w:val="00A17E88"/>
    <w:rsid w:val="00A17F63"/>
    <w:rsid w:val="00A2012F"/>
    <w:rsid w:val="00A204A4"/>
    <w:rsid w:val="00A2193B"/>
    <w:rsid w:val="00A2268A"/>
    <w:rsid w:val="00A229ED"/>
    <w:rsid w:val="00A22A39"/>
    <w:rsid w:val="00A2351A"/>
    <w:rsid w:val="00A245C6"/>
    <w:rsid w:val="00A264A9"/>
    <w:rsid w:val="00A26BA7"/>
    <w:rsid w:val="00A26DCF"/>
    <w:rsid w:val="00A27361"/>
    <w:rsid w:val="00A27396"/>
    <w:rsid w:val="00A27785"/>
    <w:rsid w:val="00A30187"/>
    <w:rsid w:val="00A30334"/>
    <w:rsid w:val="00A332F3"/>
    <w:rsid w:val="00A340C0"/>
    <w:rsid w:val="00A3448A"/>
    <w:rsid w:val="00A3449F"/>
    <w:rsid w:val="00A36297"/>
    <w:rsid w:val="00A36523"/>
    <w:rsid w:val="00A3671E"/>
    <w:rsid w:val="00A37165"/>
    <w:rsid w:val="00A378C2"/>
    <w:rsid w:val="00A4008C"/>
    <w:rsid w:val="00A40170"/>
    <w:rsid w:val="00A40E9A"/>
    <w:rsid w:val="00A41E2B"/>
    <w:rsid w:val="00A41F05"/>
    <w:rsid w:val="00A4216A"/>
    <w:rsid w:val="00A43817"/>
    <w:rsid w:val="00A44175"/>
    <w:rsid w:val="00A44D3E"/>
    <w:rsid w:val="00A45AE8"/>
    <w:rsid w:val="00A45B74"/>
    <w:rsid w:val="00A461DA"/>
    <w:rsid w:val="00A4646E"/>
    <w:rsid w:val="00A46BC3"/>
    <w:rsid w:val="00A5231C"/>
    <w:rsid w:val="00A529F5"/>
    <w:rsid w:val="00A52E1D"/>
    <w:rsid w:val="00A5302A"/>
    <w:rsid w:val="00A5343C"/>
    <w:rsid w:val="00A54296"/>
    <w:rsid w:val="00A60E99"/>
    <w:rsid w:val="00A61499"/>
    <w:rsid w:val="00A62A77"/>
    <w:rsid w:val="00A62C0F"/>
    <w:rsid w:val="00A62C24"/>
    <w:rsid w:val="00A63330"/>
    <w:rsid w:val="00A63483"/>
    <w:rsid w:val="00A635C6"/>
    <w:rsid w:val="00A63BB9"/>
    <w:rsid w:val="00A657D7"/>
    <w:rsid w:val="00A65BB6"/>
    <w:rsid w:val="00A660AC"/>
    <w:rsid w:val="00A67E6C"/>
    <w:rsid w:val="00A71B99"/>
    <w:rsid w:val="00A7252F"/>
    <w:rsid w:val="00A739D0"/>
    <w:rsid w:val="00A75786"/>
    <w:rsid w:val="00A761D4"/>
    <w:rsid w:val="00A76B33"/>
    <w:rsid w:val="00A771D0"/>
    <w:rsid w:val="00A77633"/>
    <w:rsid w:val="00A77EC4"/>
    <w:rsid w:val="00A80194"/>
    <w:rsid w:val="00A81CE4"/>
    <w:rsid w:val="00A82CEF"/>
    <w:rsid w:val="00A83C69"/>
    <w:rsid w:val="00A83DD1"/>
    <w:rsid w:val="00A8445C"/>
    <w:rsid w:val="00A87627"/>
    <w:rsid w:val="00A90773"/>
    <w:rsid w:val="00A90AAE"/>
    <w:rsid w:val="00A90C33"/>
    <w:rsid w:val="00A91961"/>
    <w:rsid w:val="00A92879"/>
    <w:rsid w:val="00A93B59"/>
    <w:rsid w:val="00A9442A"/>
    <w:rsid w:val="00A96764"/>
    <w:rsid w:val="00A978A5"/>
    <w:rsid w:val="00AA016F"/>
    <w:rsid w:val="00AA08CF"/>
    <w:rsid w:val="00AA1ED6"/>
    <w:rsid w:val="00AA2AA5"/>
    <w:rsid w:val="00AA51D6"/>
    <w:rsid w:val="00AA5E2B"/>
    <w:rsid w:val="00AB0BC8"/>
    <w:rsid w:val="00AB0E1D"/>
    <w:rsid w:val="00AB11CA"/>
    <w:rsid w:val="00AB14D9"/>
    <w:rsid w:val="00AB18B9"/>
    <w:rsid w:val="00AB2421"/>
    <w:rsid w:val="00AB243E"/>
    <w:rsid w:val="00AB4AB8"/>
    <w:rsid w:val="00AB4D8E"/>
    <w:rsid w:val="00AB655E"/>
    <w:rsid w:val="00AB7BC8"/>
    <w:rsid w:val="00AC007F"/>
    <w:rsid w:val="00AC1434"/>
    <w:rsid w:val="00AC17EE"/>
    <w:rsid w:val="00AC1DAE"/>
    <w:rsid w:val="00AC2546"/>
    <w:rsid w:val="00AC2ECD"/>
    <w:rsid w:val="00AC3119"/>
    <w:rsid w:val="00AC3A71"/>
    <w:rsid w:val="00AC49FB"/>
    <w:rsid w:val="00AC5A10"/>
    <w:rsid w:val="00AC7032"/>
    <w:rsid w:val="00AC77E2"/>
    <w:rsid w:val="00AD074C"/>
    <w:rsid w:val="00AD079A"/>
    <w:rsid w:val="00AD09CA"/>
    <w:rsid w:val="00AD0AA3"/>
    <w:rsid w:val="00AD1172"/>
    <w:rsid w:val="00AD16FC"/>
    <w:rsid w:val="00AD18C3"/>
    <w:rsid w:val="00AD2294"/>
    <w:rsid w:val="00AD2ED0"/>
    <w:rsid w:val="00AD2F9E"/>
    <w:rsid w:val="00AD30D5"/>
    <w:rsid w:val="00AD3F94"/>
    <w:rsid w:val="00AD4647"/>
    <w:rsid w:val="00AD4A5A"/>
    <w:rsid w:val="00AD4B6A"/>
    <w:rsid w:val="00AD5163"/>
    <w:rsid w:val="00AD62D4"/>
    <w:rsid w:val="00AE0386"/>
    <w:rsid w:val="00AE0FE9"/>
    <w:rsid w:val="00AE2381"/>
    <w:rsid w:val="00AE26AC"/>
    <w:rsid w:val="00AE27AC"/>
    <w:rsid w:val="00AE29A5"/>
    <w:rsid w:val="00AE2A4C"/>
    <w:rsid w:val="00AE40E0"/>
    <w:rsid w:val="00AE4763"/>
    <w:rsid w:val="00AE4DBA"/>
    <w:rsid w:val="00AE4F07"/>
    <w:rsid w:val="00AE5189"/>
    <w:rsid w:val="00AE5868"/>
    <w:rsid w:val="00AF0241"/>
    <w:rsid w:val="00AF1C5D"/>
    <w:rsid w:val="00AF2422"/>
    <w:rsid w:val="00AF3193"/>
    <w:rsid w:val="00AF42D7"/>
    <w:rsid w:val="00AF4C7B"/>
    <w:rsid w:val="00AF6FB0"/>
    <w:rsid w:val="00AF70BB"/>
    <w:rsid w:val="00B006FE"/>
    <w:rsid w:val="00B007CB"/>
    <w:rsid w:val="00B01391"/>
    <w:rsid w:val="00B015C1"/>
    <w:rsid w:val="00B0231B"/>
    <w:rsid w:val="00B02609"/>
    <w:rsid w:val="00B02AA9"/>
    <w:rsid w:val="00B02FA3"/>
    <w:rsid w:val="00B039D8"/>
    <w:rsid w:val="00B03D44"/>
    <w:rsid w:val="00B05084"/>
    <w:rsid w:val="00B05186"/>
    <w:rsid w:val="00B05B1D"/>
    <w:rsid w:val="00B05C6A"/>
    <w:rsid w:val="00B076E0"/>
    <w:rsid w:val="00B11903"/>
    <w:rsid w:val="00B13A6C"/>
    <w:rsid w:val="00B14120"/>
    <w:rsid w:val="00B157F9"/>
    <w:rsid w:val="00B17069"/>
    <w:rsid w:val="00B177AB"/>
    <w:rsid w:val="00B17803"/>
    <w:rsid w:val="00B20256"/>
    <w:rsid w:val="00B20D09"/>
    <w:rsid w:val="00B23ABF"/>
    <w:rsid w:val="00B27324"/>
    <w:rsid w:val="00B2754B"/>
    <w:rsid w:val="00B2763F"/>
    <w:rsid w:val="00B27AAC"/>
    <w:rsid w:val="00B30407"/>
    <w:rsid w:val="00B30929"/>
    <w:rsid w:val="00B30A61"/>
    <w:rsid w:val="00B315FF"/>
    <w:rsid w:val="00B31DAA"/>
    <w:rsid w:val="00B31F39"/>
    <w:rsid w:val="00B32109"/>
    <w:rsid w:val="00B34357"/>
    <w:rsid w:val="00B348C5"/>
    <w:rsid w:val="00B3558E"/>
    <w:rsid w:val="00B36414"/>
    <w:rsid w:val="00B36A7A"/>
    <w:rsid w:val="00B36F3D"/>
    <w:rsid w:val="00B372AA"/>
    <w:rsid w:val="00B3738A"/>
    <w:rsid w:val="00B37CE9"/>
    <w:rsid w:val="00B40445"/>
    <w:rsid w:val="00B409E0"/>
    <w:rsid w:val="00B40E9D"/>
    <w:rsid w:val="00B40FC3"/>
    <w:rsid w:val="00B411ED"/>
    <w:rsid w:val="00B41888"/>
    <w:rsid w:val="00B42BB7"/>
    <w:rsid w:val="00B44DB8"/>
    <w:rsid w:val="00B45A52"/>
    <w:rsid w:val="00B45BF8"/>
    <w:rsid w:val="00B45E11"/>
    <w:rsid w:val="00B46175"/>
    <w:rsid w:val="00B46DE7"/>
    <w:rsid w:val="00B50623"/>
    <w:rsid w:val="00B51387"/>
    <w:rsid w:val="00B525C9"/>
    <w:rsid w:val="00B52A5C"/>
    <w:rsid w:val="00B53374"/>
    <w:rsid w:val="00B53458"/>
    <w:rsid w:val="00B540E8"/>
    <w:rsid w:val="00B54296"/>
    <w:rsid w:val="00B54656"/>
    <w:rsid w:val="00B548B7"/>
    <w:rsid w:val="00B549E0"/>
    <w:rsid w:val="00B55074"/>
    <w:rsid w:val="00B56459"/>
    <w:rsid w:val="00B567B0"/>
    <w:rsid w:val="00B57515"/>
    <w:rsid w:val="00B602D6"/>
    <w:rsid w:val="00B60ABB"/>
    <w:rsid w:val="00B60CC0"/>
    <w:rsid w:val="00B61A0F"/>
    <w:rsid w:val="00B61F9B"/>
    <w:rsid w:val="00B628AD"/>
    <w:rsid w:val="00B639E8"/>
    <w:rsid w:val="00B65B5C"/>
    <w:rsid w:val="00B664C7"/>
    <w:rsid w:val="00B66CFF"/>
    <w:rsid w:val="00B67199"/>
    <w:rsid w:val="00B70363"/>
    <w:rsid w:val="00B70F0C"/>
    <w:rsid w:val="00B7118F"/>
    <w:rsid w:val="00B71C8E"/>
    <w:rsid w:val="00B71D3D"/>
    <w:rsid w:val="00B739F6"/>
    <w:rsid w:val="00B74756"/>
    <w:rsid w:val="00B75EF1"/>
    <w:rsid w:val="00B7783A"/>
    <w:rsid w:val="00B81A6C"/>
    <w:rsid w:val="00B82F2B"/>
    <w:rsid w:val="00B83186"/>
    <w:rsid w:val="00B83543"/>
    <w:rsid w:val="00B83C4A"/>
    <w:rsid w:val="00B84B63"/>
    <w:rsid w:val="00B85DE5"/>
    <w:rsid w:val="00B86125"/>
    <w:rsid w:val="00B86377"/>
    <w:rsid w:val="00B86BAC"/>
    <w:rsid w:val="00B900FA"/>
    <w:rsid w:val="00B90F73"/>
    <w:rsid w:val="00B93A34"/>
    <w:rsid w:val="00B93B59"/>
    <w:rsid w:val="00B9406A"/>
    <w:rsid w:val="00B949A5"/>
    <w:rsid w:val="00B95726"/>
    <w:rsid w:val="00B9692C"/>
    <w:rsid w:val="00B97B5A"/>
    <w:rsid w:val="00BA07BA"/>
    <w:rsid w:val="00BA15B4"/>
    <w:rsid w:val="00BA1DAB"/>
    <w:rsid w:val="00BA2280"/>
    <w:rsid w:val="00BA2539"/>
    <w:rsid w:val="00BA2A08"/>
    <w:rsid w:val="00BA321F"/>
    <w:rsid w:val="00BA4021"/>
    <w:rsid w:val="00BA42F6"/>
    <w:rsid w:val="00BA434A"/>
    <w:rsid w:val="00BA4778"/>
    <w:rsid w:val="00BA56D2"/>
    <w:rsid w:val="00BA5B81"/>
    <w:rsid w:val="00BA75F6"/>
    <w:rsid w:val="00BA76E0"/>
    <w:rsid w:val="00BA7EC5"/>
    <w:rsid w:val="00BB1FF2"/>
    <w:rsid w:val="00BB2005"/>
    <w:rsid w:val="00BB2A25"/>
    <w:rsid w:val="00BB2B7D"/>
    <w:rsid w:val="00BB4033"/>
    <w:rsid w:val="00BB40FF"/>
    <w:rsid w:val="00BB51E9"/>
    <w:rsid w:val="00BB5E45"/>
    <w:rsid w:val="00BB64BD"/>
    <w:rsid w:val="00BB7569"/>
    <w:rsid w:val="00BC0101"/>
    <w:rsid w:val="00BC0FDC"/>
    <w:rsid w:val="00BC241E"/>
    <w:rsid w:val="00BC3053"/>
    <w:rsid w:val="00BC4D2E"/>
    <w:rsid w:val="00BD0C6F"/>
    <w:rsid w:val="00BD3218"/>
    <w:rsid w:val="00BD3F39"/>
    <w:rsid w:val="00BD48AC"/>
    <w:rsid w:val="00BD508A"/>
    <w:rsid w:val="00BD5F1A"/>
    <w:rsid w:val="00BE1234"/>
    <w:rsid w:val="00BE1EBA"/>
    <w:rsid w:val="00BE2038"/>
    <w:rsid w:val="00BE24E7"/>
    <w:rsid w:val="00BE28BE"/>
    <w:rsid w:val="00BE2FA6"/>
    <w:rsid w:val="00BE333F"/>
    <w:rsid w:val="00BE42E9"/>
    <w:rsid w:val="00BE63DE"/>
    <w:rsid w:val="00BE7406"/>
    <w:rsid w:val="00BE7546"/>
    <w:rsid w:val="00BE7603"/>
    <w:rsid w:val="00BE7758"/>
    <w:rsid w:val="00BF03E8"/>
    <w:rsid w:val="00BF08E1"/>
    <w:rsid w:val="00BF272A"/>
    <w:rsid w:val="00BF3042"/>
    <w:rsid w:val="00BF3279"/>
    <w:rsid w:val="00BF3859"/>
    <w:rsid w:val="00BF3E83"/>
    <w:rsid w:val="00BF595D"/>
    <w:rsid w:val="00BF74C7"/>
    <w:rsid w:val="00BF7E1E"/>
    <w:rsid w:val="00C015F1"/>
    <w:rsid w:val="00C01878"/>
    <w:rsid w:val="00C01CF6"/>
    <w:rsid w:val="00C01F33"/>
    <w:rsid w:val="00C02BB5"/>
    <w:rsid w:val="00C02BE1"/>
    <w:rsid w:val="00C02CC6"/>
    <w:rsid w:val="00C040F7"/>
    <w:rsid w:val="00C044AB"/>
    <w:rsid w:val="00C0505B"/>
    <w:rsid w:val="00C05706"/>
    <w:rsid w:val="00C05E24"/>
    <w:rsid w:val="00C062C3"/>
    <w:rsid w:val="00C06F0F"/>
    <w:rsid w:val="00C0719F"/>
    <w:rsid w:val="00C07377"/>
    <w:rsid w:val="00C10478"/>
    <w:rsid w:val="00C12107"/>
    <w:rsid w:val="00C12ECE"/>
    <w:rsid w:val="00C14738"/>
    <w:rsid w:val="00C1480B"/>
    <w:rsid w:val="00C14D4B"/>
    <w:rsid w:val="00C154BB"/>
    <w:rsid w:val="00C17EDA"/>
    <w:rsid w:val="00C21261"/>
    <w:rsid w:val="00C2128A"/>
    <w:rsid w:val="00C25028"/>
    <w:rsid w:val="00C25467"/>
    <w:rsid w:val="00C26195"/>
    <w:rsid w:val="00C279B5"/>
    <w:rsid w:val="00C27C45"/>
    <w:rsid w:val="00C3534A"/>
    <w:rsid w:val="00C35E9A"/>
    <w:rsid w:val="00C3719D"/>
    <w:rsid w:val="00C37CB2"/>
    <w:rsid w:val="00C414C9"/>
    <w:rsid w:val="00C42326"/>
    <w:rsid w:val="00C4316F"/>
    <w:rsid w:val="00C43AAA"/>
    <w:rsid w:val="00C45C8E"/>
    <w:rsid w:val="00C471B2"/>
    <w:rsid w:val="00C473A5"/>
    <w:rsid w:val="00C502DB"/>
    <w:rsid w:val="00C50A88"/>
    <w:rsid w:val="00C511F6"/>
    <w:rsid w:val="00C5139E"/>
    <w:rsid w:val="00C5325B"/>
    <w:rsid w:val="00C532BC"/>
    <w:rsid w:val="00C53702"/>
    <w:rsid w:val="00C5419E"/>
    <w:rsid w:val="00C546DC"/>
    <w:rsid w:val="00C54995"/>
    <w:rsid w:val="00C54A17"/>
    <w:rsid w:val="00C54B41"/>
    <w:rsid w:val="00C54D41"/>
    <w:rsid w:val="00C56A35"/>
    <w:rsid w:val="00C56FCA"/>
    <w:rsid w:val="00C60783"/>
    <w:rsid w:val="00C613AA"/>
    <w:rsid w:val="00C623B6"/>
    <w:rsid w:val="00C62446"/>
    <w:rsid w:val="00C625F5"/>
    <w:rsid w:val="00C62E32"/>
    <w:rsid w:val="00C64672"/>
    <w:rsid w:val="00C65379"/>
    <w:rsid w:val="00C66439"/>
    <w:rsid w:val="00C6763B"/>
    <w:rsid w:val="00C70397"/>
    <w:rsid w:val="00C70697"/>
    <w:rsid w:val="00C717C1"/>
    <w:rsid w:val="00C71AE0"/>
    <w:rsid w:val="00C72093"/>
    <w:rsid w:val="00C72EF4"/>
    <w:rsid w:val="00C736F4"/>
    <w:rsid w:val="00C744FE"/>
    <w:rsid w:val="00C7452B"/>
    <w:rsid w:val="00C75D2F"/>
    <w:rsid w:val="00C767BE"/>
    <w:rsid w:val="00C76E3C"/>
    <w:rsid w:val="00C812DC"/>
    <w:rsid w:val="00C81568"/>
    <w:rsid w:val="00C81F7B"/>
    <w:rsid w:val="00C83321"/>
    <w:rsid w:val="00C836D8"/>
    <w:rsid w:val="00C840CE"/>
    <w:rsid w:val="00C86966"/>
    <w:rsid w:val="00C90278"/>
    <w:rsid w:val="00C9027A"/>
    <w:rsid w:val="00C9068E"/>
    <w:rsid w:val="00C916D4"/>
    <w:rsid w:val="00C91AFF"/>
    <w:rsid w:val="00C93814"/>
    <w:rsid w:val="00C93C4B"/>
    <w:rsid w:val="00C93E34"/>
    <w:rsid w:val="00C9449D"/>
    <w:rsid w:val="00C944AB"/>
    <w:rsid w:val="00C94566"/>
    <w:rsid w:val="00C95B40"/>
    <w:rsid w:val="00C95BC8"/>
    <w:rsid w:val="00C964B0"/>
    <w:rsid w:val="00C9670A"/>
    <w:rsid w:val="00C975D3"/>
    <w:rsid w:val="00C97630"/>
    <w:rsid w:val="00C97B84"/>
    <w:rsid w:val="00CA0E56"/>
    <w:rsid w:val="00CA1ED8"/>
    <w:rsid w:val="00CA1F1E"/>
    <w:rsid w:val="00CA201E"/>
    <w:rsid w:val="00CA5195"/>
    <w:rsid w:val="00CA5AAA"/>
    <w:rsid w:val="00CB0E9B"/>
    <w:rsid w:val="00CB1F63"/>
    <w:rsid w:val="00CB2C0D"/>
    <w:rsid w:val="00CB37C5"/>
    <w:rsid w:val="00CB3AFC"/>
    <w:rsid w:val="00CB412B"/>
    <w:rsid w:val="00CB4FC0"/>
    <w:rsid w:val="00CB5EFF"/>
    <w:rsid w:val="00CB61F5"/>
    <w:rsid w:val="00CB6AB7"/>
    <w:rsid w:val="00CB7170"/>
    <w:rsid w:val="00CC040E"/>
    <w:rsid w:val="00CC05A7"/>
    <w:rsid w:val="00CC111F"/>
    <w:rsid w:val="00CC1572"/>
    <w:rsid w:val="00CC2011"/>
    <w:rsid w:val="00CC24B5"/>
    <w:rsid w:val="00CC3EA0"/>
    <w:rsid w:val="00CC7B45"/>
    <w:rsid w:val="00CC7C9F"/>
    <w:rsid w:val="00CC7CDF"/>
    <w:rsid w:val="00CD0448"/>
    <w:rsid w:val="00CD0977"/>
    <w:rsid w:val="00CD1188"/>
    <w:rsid w:val="00CD14D5"/>
    <w:rsid w:val="00CD224F"/>
    <w:rsid w:val="00CD24CA"/>
    <w:rsid w:val="00CD2ED1"/>
    <w:rsid w:val="00CD337B"/>
    <w:rsid w:val="00CD5A1E"/>
    <w:rsid w:val="00CD71AB"/>
    <w:rsid w:val="00CE0424"/>
    <w:rsid w:val="00CE0BBF"/>
    <w:rsid w:val="00CE0BF7"/>
    <w:rsid w:val="00CE110E"/>
    <w:rsid w:val="00CE1AAD"/>
    <w:rsid w:val="00CE2ED1"/>
    <w:rsid w:val="00CE50CF"/>
    <w:rsid w:val="00CE5771"/>
    <w:rsid w:val="00CE60E5"/>
    <w:rsid w:val="00CE7561"/>
    <w:rsid w:val="00CE7EE4"/>
    <w:rsid w:val="00CF08A4"/>
    <w:rsid w:val="00CF1354"/>
    <w:rsid w:val="00CF1572"/>
    <w:rsid w:val="00CF25D2"/>
    <w:rsid w:val="00CF287E"/>
    <w:rsid w:val="00CF2FCD"/>
    <w:rsid w:val="00CF329C"/>
    <w:rsid w:val="00CF3B1F"/>
    <w:rsid w:val="00CF3B69"/>
    <w:rsid w:val="00CF3BF6"/>
    <w:rsid w:val="00CF3EB2"/>
    <w:rsid w:val="00CF3F81"/>
    <w:rsid w:val="00CF47E8"/>
    <w:rsid w:val="00CF4C44"/>
    <w:rsid w:val="00CF61FB"/>
    <w:rsid w:val="00CF625B"/>
    <w:rsid w:val="00CF687E"/>
    <w:rsid w:val="00CF7146"/>
    <w:rsid w:val="00D012B3"/>
    <w:rsid w:val="00D0256F"/>
    <w:rsid w:val="00D0349B"/>
    <w:rsid w:val="00D03922"/>
    <w:rsid w:val="00D10249"/>
    <w:rsid w:val="00D115C3"/>
    <w:rsid w:val="00D11897"/>
    <w:rsid w:val="00D12456"/>
    <w:rsid w:val="00D12D3A"/>
    <w:rsid w:val="00D13135"/>
    <w:rsid w:val="00D13455"/>
    <w:rsid w:val="00D13E4E"/>
    <w:rsid w:val="00D1534B"/>
    <w:rsid w:val="00D17090"/>
    <w:rsid w:val="00D175C5"/>
    <w:rsid w:val="00D17802"/>
    <w:rsid w:val="00D20B95"/>
    <w:rsid w:val="00D21882"/>
    <w:rsid w:val="00D2235A"/>
    <w:rsid w:val="00D2268D"/>
    <w:rsid w:val="00D232A9"/>
    <w:rsid w:val="00D2360B"/>
    <w:rsid w:val="00D239A7"/>
    <w:rsid w:val="00D23F47"/>
    <w:rsid w:val="00D252F0"/>
    <w:rsid w:val="00D25FBC"/>
    <w:rsid w:val="00D2770C"/>
    <w:rsid w:val="00D3341B"/>
    <w:rsid w:val="00D356BD"/>
    <w:rsid w:val="00D35E8D"/>
    <w:rsid w:val="00D36E71"/>
    <w:rsid w:val="00D372D1"/>
    <w:rsid w:val="00D37BB6"/>
    <w:rsid w:val="00D37D87"/>
    <w:rsid w:val="00D4076F"/>
    <w:rsid w:val="00D40B33"/>
    <w:rsid w:val="00D40EB5"/>
    <w:rsid w:val="00D4170E"/>
    <w:rsid w:val="00D42712"/>
    <w:rsid w:val="00D4318F"/>
    <w:rsid w:val="00D438BF"/>
    <w:rsid w:val="00D43E4D"/>
    <w:rsid w:val="00D440F8"/>
    <w:rsid w:val="00D44431"/>
    <w:rsid w:val="00D456B0"/>
    <w:rsid w:val="00D4574D"/>
    <w:rsid w:val="00D46C40"/>
    <w:rsid w:val="00D4736F"/>
    <w:rsid w:val="00D47F23"/>
    <w:rsid w:val="00D510D4"/>
    <w:rsid w:val="00D527FB"/>
    <w:rsid w:val="00D537B4"/>
    <w:rsid w:val="00D53CAB"/>
    <w:rsid w:val="00D546FF"/>
    <w:rsid w:val="00D54E71"/>
    <w:rsid w:val="00D55609"/>
    <w:rsid w:val="00D55AD5"/>
    <w:rsid w:val="00D55FD1"/>
    <w:rsid w:val="00D573B1"/>
    <w:rsid w:val="00D576CA"/>
    <w:rsid w:val="00D61AF5"/>
    <w:rsid w:val="00D61DF0"/>
    <w:rsid w:val="00D6223C"/>
    <w:rsid w:val="00D62A3C"/>
    <w:rsid w:val="00D652B5"/>
    <w:rsid w:val="00D66155"/>
    <w:rsid w:val="00D67741"/>
    <w:rsid w:val="00D679AA"/>
    <w:rsid w:val="00D67D33"/>
    <w:rsid w:val="00D702CF"/>
    <w:rsid w:val="00D708B0"/>
    <w:rsid w:val="00D7121A"/>
    <w:rsid w:val="00D7281A"/>
    <w:rsid w:val="00D72889"/>
    <w:rsid w:val="00D739E5"/>
    <w:rsid w:val="00D77938"/>
    <w:rsid w:val="00D77B1D"/>
    <w:rsid w:val="00D8021F"/>
    <w:rsid w:val="00D80383"/>
    <w:rsid w:val="00D81D1B"/>
    <w:rsid w:val="00D823C6"/>
    <w:rsid w:val="00D82FFB"/>
    <w:rsid w:val="00D8327F"/>
    <w:rsid w:val="00D83338"/>
    <w:rsid w:val="00D83449"/>
    <w:rsid w:val="00D83EE9"/>
    <w:rsid w:val="00D85188"/>
    <w:rsid w:val="00D855D3"/>
    <w:rsid w:val="00D86CA3"/>
    <w:rsid w:val="00D871CE"/>
    <w:rsid w:val="00D90287"/>
    <w:rsid w:val="00D90639"/>
    <w:rsid w:val="00D910BA"/>
    <w:rsid w:val="00D911A6"/>
    <w:rsid w:val="00D9176B"/>
    <w:rsid w:val="00D9196D"/>
    <w:rsid w:val="00D924DC"/>
    <w:rsid w:val="00D92982"/>
    <w:rsid w:val="00D92CAD"/>
    <w:rsid w:val="00D931A1"/>
    <w:rsid w:val="00D93B56"/>
    <w:rsid w:val="00D9585A"/>
    <w:rsid w:val="00D96244"/>
    <w:rsid w:val="00D97C88"/>
    <w:rsid w:val="00DA0110"/>
    <w:rsid w:val="00DA02FA"/>
    <w:rsid w:val="00DA1465"/>
    <w:rsid w:val="00DA192E"/>
    <w:rsid w:val="00DA19A2"/>
    <w:rsid w:val="00DA22A1"/>
    <w:rsid w:val="00DA305E"/>
    <w:rsid w:val="00DA3DC9"/>
    <w:rsid w:val="00DA4058"/>
    <w:rsid w:val="00DA436E"/>
    <w:rsid w:val="00DA4E95"/>
    <w:rsid w:val="00DA5417"/>
    <w:rsid w:val="00DA56E8"/>
    <w:rsid w:val="00DA584D"/>
    <w:rsid w:val="00DA6FFB"/>
    <w:rsid w:val="00DA76A8"/>
    <w:rsid w:val="00DB0A9F"/>
    <w:rsid w:val="00DB14C1"/>
    <w:rsid w:val="00DB17AC"/>
    <w:rsid w:val="00DB2B2E"/>
    <w:rsid w:val="00DB3592"/>
    <w:rsid w:val="00DB3720"/>
    <w:rsid w:val="00DB377D"/>
    <w:rsid w:val="00DB3F93"/>
    <w:rsid w:val="00DB4DF0"/>
    <w:rsid w:val="00DB7926"/>
    <w:rsid w:val="00DC1251"/>
    <w:rsid w:val="00DC2179"/>
    <w:rsid w:val="00DC2CA8"/>
    <w:rsid w:val="00DC2D36"/>
    <w:rsid w:val="00DC3459"/>
    <w:rsid w:val="00DC3654"/>
    <w:rsid w:val="00DC53EF"/>
    <w:rsid w:val="00DC575B"/>
    <w:rsid w:val="00DC6B4A"/>
    <w:rsid w:val="00DC7337"/>
    <w:rsid w:val="00DC7377"/>
    <w:rsid w:val="00DD23CF"/>
    <w:rsid w:val="00DD33B4"/>
    <w:rsid w:val="00DD391C"/>
    <w:rsid w:val="00DD3C97"/>
    <w:rsid w:val="00DD597E"/>
    <w:rsid w:val="00DD61EB"/>
    <w:rsid w:val="00DD654C"/>
    <w:rsid w:val="00DD69DE"/>
    <w:rsid w:val="00DD732D"/>
    <w:rsid w:val="00DE015C"/>
    <w:rsid w:val="00DE03F3"/>
    <w:rsid w:val="00DE0F08"/>
    <w:rsid w:val="00DE49EE"/>
    <w:rsid w:val="00DE5608"/>
    <w:rsid w:val="00DE58D0"/>
    <w:rsid w:val="00DE5A90"/>
    <w:rsid w:val="00DE654F"/>
    <w:rsid w:val="00DF01EA"/>
    <w:rsid w:val="00DF09D4"/>
    <w:rsid w:val="00DF0B6E"/>
    <w:rsid w:val="00DF13E8"/>
    <w:rsid w:val="00DF15E0"/>
    <w:rsid w:val="00DF1777"/>
    <w:rsid w:val="00DF316A"/>
    <w:rsid w:val="00DF37A0"/>
    <w:rsid w:val="00DF3E1B"/>
    <w:rsid w:val="00DF40DD"/>
    <w:rsid w:val="00DF440B"/>
    <w:rsid w:val="00DF4CC3"/>
    <w:rsid w:val="00DF60B7"/>
    <w:rsid w:val="00DF76D0"/>
    <w:rsid w:val="00E006ED"/>
    <w:rsid w:val="00E018AE"/>
    <w:rsid w:val="00E035B9"/>
    <w:rsid w:val="00E049D4"/>
    <w:rsid w:val="00E06921"/>
    <w:rsid w:val="00E06B1A"/>
    <w:rsid w:val="00E06CC5"/>
    <w:rsid w:val="00E0713D"/>
    <w:rsid w:val="00E07347"/>
    <w:rsid w:val="00E07E84"/>
    <w:rsid w:val="00E110E7"/>
    <w:rsid w:val="00E11B20"/>
    <w:rsid w:val="00E125ED"/>
    <w:rsid w:val="00E1336C"/>
    <w:rsid w:val="00E14CE1"/>
    <w:rsid w:val="00E17885"/>
    <w:rsid w:val="00E17FA2"/>
    <w:rsid w:val="00E20B1F"/>
    <w:rsid w:val="00E20F32"/>
    <w:rsid w:val="00E2142E"/>
    <w:rsid w:val="00E22330"/>
    <w:rsid w:val="00E234CC"/>
    <w:rsid w:val="00E239FF"/>
    <w:rsid w:val="00E242E5"/>
    <w:rsid w:val="00E24A56"/>
    <w:rsid w:val="00E25257"/>
    <w:rsid w:val="00E256B6"/>
    <w:rsid w:val="00E25F46"/>
    <w:rsid w:val="00E308FD"/>
    <w:rsid w:val="00E30B5A"/>
    <w:rsid w:val="00E30D47"/>
    <w:rsid w:val="00E30DF6"/>
    <w:rsid w:val="00E3107C"/>
    <w:rsid w:val="00E3123D"/>
    <w:rsid w:val="00E31461"/>
    <w:rsid w:val="00E31D43"/>
    <w:rsid w:val="00E32608"/>
    <w:rsid w:val="00E33701"/>
    <w:rsid w:val="00E34188"/>
    <w:rsid w:val="00E34B6E"/>
    <w:rsid w:val="00E35559"/>
    <w:rsid w:val="00E3723A"/>
    <w:rsid w:val="00E37860"/>
    <w:rsid w:val="00E42302"/>
    <w:rsid w:val="00E4275E"/>
    <w:rsid w:val="00E431B9"/>
    <w:rsid w:val="00E44286"/>
    <w:rsid w:val="00E446F1"/>
    <w:rsid w:val="00E4479A"/>
    <w:rsid w:val="00E459A2"/>
    <w:rsid w:val="00E46746"/>
    <w:rsid w:val="00E46886"/>
    <w:rsid w:val="00E47AEF"/>
    <w:rsid w:val="00E51856"/>
    <w:rsid w:val="00E519A5"/>
    <w:rsid w:val="00E53B33"/>
    <w:rsid w:val="00E53B75"/>
    <w:rsid w:val="00E54552"/>
    <w:rsid w:val="00E54E3B"/>
    <w:rsid w:val="00E5545B"/>
    <w:rsid w:val="00E57565"/>
    <w:rsid w:val="00E6223A"/>
    <w:rsid w:val="00E63838"/>
    <w:rsid w:val="00E63BBA"/>
    <w:rsid w:val="00E64434"/>
    <w:rsid w:val="00E64A0D"/>
    <w:rsid w:val="00E664AF"/>
    <w:rsid w:val="00E66D52"/>
    <w:rsid w:val="00E67C51"/>
    <w:rsid w:val="00E705C0"/>
    <w:rsid w:val="00E712C2"/>
    <w:rsid w:val="00E7140D"/>
    <w:rsid w:val="00E715E5"/>
    <w:rsid w:val="00E72594"/>
    <w:rsid w:val="00E727B7"/>
    <w:rsid w:val="00E72EFC"/>
    <w:rsid w:val="00E73256"/>
    <w:rsid w:val="00E7343C"/>
    <w:rsid w:val="00E73C1E"/>
    <w:rsid w:val="00E74569"/>
    <w:rsid w:val="00E74D79"/>
    <w:rsid w:val="00E758EC"/>
    <w:rsid w:val="00E75916"/>
    <w:rsid w:val="00E76623"/>
    <w:rsid w:val="00E76B5B"/>
    <w:rsid w:val="00E775E7"/>
    <w:rsid w:val="00E77A7B"/>
    <w:rsid w:val="00E80ACA"/>
    <w:rsid w:val="00E821DE"/>
    <w:rsid w:val="00E8234C"/>
    <w:rsid w:val="00E83AA9"/>
    <w:rsid w:val="00E85654"/>
    <w:rsid w:val="00E85928"/>
    <w:rsid w:val="00E8723B"/>
    <w:rsid w:val="00E87822"/>
    <w:rsid w:val="00E90395"/>
    <w:rsid w:val="00E90E49"/>
    <w:rsid w:val="00E9176B"/>
    <w:rsid w:val="00E917F9"/>
    <w:rsid w:val="00E921E4"/>
    <w:rsid w:val="00E9291C"/>
    <w:rsid w:val="00E92E6B"/>
    <w:rsid w:val="00E93FC6"/>
    <w:rsid w:val="00E93FFE"/>
    <w:rsid w:val="00E94F8A"/>
    <w:rsid w:val="00E973D2"/>
    <w:rsid w:val="00E97B7C"/>
    <w:rsid w:val="00EA1229"/>
    <w:rsid w:val="00EA1EC1"/>
    <w:rsid w:val="00EA26E6"/>
    <w:rsid w:val="00EA273B"/>
    <w:rsid w:val="00EA2885"/>
    <w:rsid w:val="00EA3156"/>
    <w:rsid w:val="00EA36C1"/>
    <w:rsid w:val="00EA7A41"/>
    <w:rsid w:val="00EB077B"/>
    <w:rsid w:val="00EB086C"/>
    <w:rsid w:val="00EB267D"/>
    <w:rsid w:val="00EB304C"/>
    <w:rsid w:val="00EB304F"/>
    <w:rsid w:val="00EB3956"/>
    <w:rsid w:val="00EB4EA2"/>
    <w:rsid w:val="00EB63A0"/>
    <w:rsid w:val="00EB6D87"/>
    <w:rsid w:val="00EC24D5"/>
    <w:rsid w:val="00EC27B6"/>
    <w:rsid w:val="00EC27C6"/>
    <w:rsid w:val="00EC29DA"/>
    <w:rsid w:val="00EC4207"/>
    <w:rsid w:val="00EC4FD6"/>
    <w:rsid w:val="00EC5284"/>
    <w:rsid w:val="00EC5653"/>
    <w:rsid w:val="00EC6B83"/>
    <w:rsid w:val="00EC71CE"/>
    <w:rsid w:val="00EC76AB"/>
    <w:rsid w:val="00ED1006"/>
    <w:rsid w:val="00ED2831"/>
    <w:rsid w:val="00ED5841"/>
    <w:rsid w:val="00ED6DA6"/>
    <w:rsid w:val="00ED77EB"/>
    <w:rsid w:val="00ED7F88"/>
    <w:rsid w:val="00EE1DA8"/>
    <w:rsid w:val="00EE1DA9"/>
    <w:rsid w:val="00EE2729"/>
    <w:rsid w:val="00EE35DA"/>
    <w:rsid w:val="00EE3873"/>
    <w:rsid w:val="00EE6B0C"/>
    <w:rsid w:val="00EE6B73"/>
    <w:rsid w:val="00EE7954"/>
    <w:rsid w:val="00EF0FD9"/>
    <w:rsid w:val="00EF10D3"/>
    <w:rsid w:val="00EF18FE"/>
    <w:rsid w:val="00EF3505"/>
    <w:rsid w:val="00EF4F6F"/>
    <w:rsid w:val="00EF5787"/>
    <w:rsid w:val="00EF5BD0"/>
    <w:rsid w:val="00EF60D0"/>
    <w:rsid w:val="00EF7CFA"/>
    <w:rsid w:val="00EF7F4F"/>
    <w:rsid w:val="00F00F62"/>
    <w:rsid w:val="00F01DB3"/>
    <w:rsid w:val="00F03B65"/>
    <w:rsid w:val="00F03DAF"/>
    <w:rsid w:val="00F04BBC"/>
    <w:rsid w:val="00F05216"/>
    <w:rsid w:val="00F0528D"/>
    <w:rsid w:val="00F06C67"/>
    <w:rsid w:val="00F06DFD"/>
    <w:rsid w:val="00F07070"/>
    <w:rsid w:val="00F071D1"/>
    <w:rsid w:val="00F07533"/>
    <w:rsid w:val="00F10629"/>
    <w:rsid w:val="00F1526C"/>
    <w:rsid w:val="00F153DD"/>
    <w:rsid w:val="00F15FA5"/>
    <w:rsid w:val="00F17F85"/>
    <w:rsid w:val="00F20642"/>
    <w:rsid w:val="00F209B7"/>
    <w:rsid w:val="00F21012"/>
    <w:rsid w:val="00F21A5D"/>
    <w:rsid w:val="00F21C94"/>
    <w:rsid w:val="00F22355"/>
    <w:rsid w:val="00F2376F"/>
    <w:rsid w:val="00F243D8"/>
    <w:rsid w:val="00F251B0"/>
    <w:rsid w:val="00F256D6"/>
    <w:rsid w:val="00F30828"/>
    <w:rsid w:val="00F30854"/>
    <w:rsid w:val="00F30B0F"/>
    <w:rsid w:val="00F313C9"/>
    <w:rsid w:val="00F313D6"/>
    <w:rsid w:val="00F33E4A"/>
    <w:rsid w:val="00F35406"/>
    <w:rsid w:val="00F35FC7"/>
    <w:rsid w:val="00F36088"/>
    <w:rsid w:val="00F3653C"/>
    <w:rsid w:val="00F36E65"/>
    <w:rsid w:val="00F376AE"/>
    <w:rsid w:val="00F37A54"/>
    <w:rsid w:val="00F40F0C"/>
    <w:rsid w:val="00F40F28"/>
    <w:rsid w:val="00F416C3"/>
    <w:rsid w:val="00F425CF"/>
    <w:rsid w:val="00F4336C"/>
    <w:rsid w:val="00F4502B"/>
    <w:rsid w:val="00F46610"/>
    <w:rsid w:val="00F4766C"/>
    <w:rsid w:val="00F5060E"/>
    <w:rsid w:val="00F507D1"/>
    <w:rsid w:val="00F51842"/>
    <w:rsid w:val="00F519CE"/>
    <w:rsid w:val="00F51ADA"/>
    <w:rsid w:val="00F55A6C"/>
    <w:rsid w:val="00F55CD5"/>
    <w:rsid w:val="00F56922"/>
    <w:rsid w:val="00F60203"/>
    <w:rsid w:val="00F6043E"/>
    <w:rsid w:val="00F607C5"/>
    <w:rsid w:val="00F60DEA"/>
    <w:rsid w:val="00F62B01"/>
    <w:rsid w:val="00F62C65"/>
    <w:rsid w:val="00F62CE5"/>
    <w:rsid w:val="00F6302A"/>
    <w:rsid w:val="00F63950"/>
    <w:rsid w:val="00F640A6"/>
    <w:rsid w:val="00F6459B"/>
    <w:rsid w:val="00F645B0"/>
    <w:rsid w:val="00F64C2B"/>
    <w:rsid w:val="00F64DAA"/>
    <w:rsid w:val="00F650CB"/>
    <w:rsid w:val="00F651BE"/>
    <w:rsid w:val="00F65C17"/>
    <w:rsid w:val="00F67F53"/>
    <w:rsid w:val="00F703BE"/>
    <w:rsid w:val="00F711BA"/>
    <w:rsid w:val="00F71F69"/>
    <w:rsid w:val="00F72B72"/>
    <w:rsid w:val="00F74B9A"/>
    <w:rsid w:val="00F74BB9"/>
    <w:rsid w:val="00F75582"/>
    <w:rsid w:val="00F766B5"/>
    <w:rsid w:val="00F76700"/>
    <w:rsid w:val="00F76EFA"/>
    <w:rsid w:val="00F77F6C"/>
    <w:rsid w:val="00F804BE"/>
    <w:rsid w:val="00F817CE"/>
    <w:rsid w:val="00F837D2"/>
    <w:rsid w:val="00F83F32"/>
    <w:rsid w:val="00F8456C"/>
    <w:rsid w:val="00F84D62"/>
    <w:rsid w:val="00F859D8"/>
    <w:rsid w:val="00F8657B"/>
    <w:rsid w:val="00F866C5"/>
    <w:rsid w:val="00F868F5"/>
    <w:rsid w:val="00F9056A"/>
    <w:rsid w:val="00F90F8D"/>
    <w:rsid w:val="00F917F6"/>
    <w:rsid w:val="00F91F83"/>
    <w:rsid w:val="00F92782"/>
    <w:rsid w:val="00F9397C"/>
    <w:rsid w:val="00F93AA9"/>
    <w:rsid w:val="00F943E1"/>
    <w:rsid w:val="00F94810"/>
    <w:rsid w:val="00F9649A"/>
    <w:rsid w:val="00F96985"/>
    <w:rsid w:val="00F976B6"/>
    <w:rsid w:val="00F97838"/>
    <w:rsid w:val="00FA083F"/>
    <w:rsid w:val="00FA2BB3"/>
    <w:rsid w:val="00FA4B76"/>
    <w:rsid w:val="00FA7D49"/>
    <w:rsid w:val="00FA7DA0"/>
    <w:rsid w:val="00FB3753"/>
    <w:rsid w:val="00FB3960"/>
    <w:rsid w:val="00FB4C80"/>
    <w:rsid w:val="00FB4FA4"/>
    <w:rsid w:val="00FB6A6A"/>
    <w:rsid w:val="00FB7D78"/>
    <w:rsid w:val="00FB7FFB"/>
    <w:rsid w:val="00FC0948"/>
    <w:rsid w:val="00FC1CF2"/>
    <w:rsid w:val="00FC1F38"/>
    <w:rsid w:val="00FC42FB"/>
    <w:rsid w:val="00FC581B"/>
    <w:rsid w:val="00FC73F9"/>
    <w:rsid w:val="00FC7429"/>
    <w:rsid w:val="00FC76B9"/>
    <w:rsid w:val="00FD07F6"/>
    <w:rsid w:val="00FD155E"/>
    <w:rsid w:val="00FD19E6"/>
    <w:rsid w:val="00FD1EC8"/>
    <w:rsid w:val="00FD25BC"/>
    <w:rsid w:val="00FD2A7E"/>
    <w:rsid w:val="00FD2FF7"/>
    <w:rsid w:val="00FD47ED"/>
    <w:rsid w:val="00FD74DB"/>
    <w:rsid w:val="00FD7660"/>
    <w:rsid w:val="00FE052A"/>
    <w:rsid w:val="00FE0655"/>
    <w:rsid w:val="00FE09D3"/>
    <w:rsid w:val="00FE1E9D"/>
    <w:rsid w:val="00FE2085"/>
    <w:rsid w:val="00FE2365"/>
    <w:rsid w:val="00FE37D7"/>
    <w:rsid w:val="00FE4976"/>
    <w:rsid w:val="00FE4C7B"/>
    <w:rsid w:val="00FE5C79"/>
    <w:rsid w:val="00FE6049"/>
    <w:rsid w:val="00FE65B9"/>
    <w:rsid w:val="00FE6738"/>
    <w:rsid w:val="00FE7336"/>
    <w:rsid w:val="00FE787C"/>
    <w:rsid w:val="00FF0E82"/>
    <w:rsid w:val="00FF3E31"/>
    <w:rsid w:val="00FF45A5"/>
    <w:rsid w:val="00FF4A2B"/>
    <w:rsid w:val="00FF5A83"/>
    <w:rsid w:val="00FF5C91"/>
    <w:rsid w:val="00FF7D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769"/>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5F3A31"/>
    <w:pPr>
      <w:keepNext/>
      <w:numPr>
        <w:numId w:val="14"/>
      </w:numPr>
      <w:pBdr>
        <w:top w:val="single" w:sz="12" w:space="3" w:color="auto"/>
      </w:pBdr>
      <w:spacing w:before="360" w:after="180"/>
      <w:outlineLvl w:val="0"/>
    </w:pPr>
    <w:rPr>
      <w:rFonts w:ascii="Arial" w:eastAsia="MS Mincho" w:hAnsi="Arial" w:cs="Arial"/>
      <w:bCs/>
      <w:color w:val="2F5496" w:themeColor="accent1" w:themeShade="BF"/>
      <w:sz w:val="36"/>
      <w:szCs w:val="28"/>
      <w:lang w:eastAsia="ja-JP"/>
    </w:rPr>
  </w:style>
  <w:style w:type="paragraph" w:styleId="Titre2">
    <w:name w:val="heading 2"/>
    <w:basedOn w:val="Titre1"/>
    <w:next w:val="Normal"/>
    <w:link w:val="Titre2Car"/>
    <w:autoRedefine/>
    <w:uiPriority w:val="9"/>
    <w:qFormat/>
    <w:rsid w:val="008B121F"/>
    <w:pPr>
      <w:numPr>
        <w:ilvl w:val="1"/>
      </w:numPr>
      <w:spacing w:before="200"/>
      <w:outlineLvl w:val="1"/>
    </w:pPr>
    <w:rPr>
      <w:color w:val="auto"/>
      <w:lang w:val="en-GB"/>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4D576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D5769"/>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5F3A31"/>
    <w:rPr>
      <w:rFonts w:ascii="Arial" w:eastAsia="MS Mincho" w:hAnsi="Arial" w:cs="Arial"/>
      <w:bCs/>
      <w:color w:val="2F5496" w:themeColor="accent1" w:themeShade="BF"/>
      <w:sz w:val="36"/>
      <w:szCs w:val="28"/>
      <w:lang w:val="en-US"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Arial" w:eastAsia="MS Mincho" w:hAnsi="Arial" w:cs="Arial"/>
      <w:bCs/>
      <w:sz w:val="36"/>
      <w:szCs w:val="28"/>
      <w:lang w:eastAsia="ja-JP"/>
    </w:rPr>
  </w:style>
  <w:style w:type="character" w:customStyle="1" w:styleId="Titre3Car">
    <w:name w:val="Titre 3 Car"/>
    <w:link w:val="Titre3"/>
    <w:rsid w:val="008D00A5"/>
    <w:rPr>
      <w:rFonts w:ascii="Arial" w:eastAsia="MS Mincho" w:hAnsi="Arial" w:cs="Arial"/>
      <w:bCs/>
      <w:sz w:val="36"/>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목록 단락,リスト段落,?? ??,?????,????,Lista1,中等深浅网格 1 - 着色 21,列表段落,1st level - Bullet List Paragraph,Lettre d'introduction,Paragrafo elenco,Normal bullet 2,Bullet list,Numbered List,列出段落,列出段落1,¥¡¡¡¡ì¬º¥¹¥È¶ÎÂä,ÁÐ³ö¶ÎÂä,¥ê¥¹¥È¶ÎÂä"/>
    <w:basedOn w:val="Normal"/>
    <w:link w:val="ParagraphedelisteCar"/>
    <w:uiPriority w:val="34"/>
    <w:qFormat/>
    <w:rsid w:val="00EA26E6"/>
    <w:pPr>
      <w:ind w:left="720"/>
      <w:contextualSpacing/>
    </w:pPr>
    <w:rPr>
      <w:rFonts w:cs="Times New Roman"/>
    </w:rPr>
  </w:style>
  <w:style w:type="character" w:customStyle="1" w:styleId="ParagraphedelisteCar">
    <w:name w:val="Paragraphe de liste Car"/>
    <w:aliases w:val="- Bullets Car,목록 단락 Car,リスト段落 Car,?? ?? Car,????? Car,???? Car,Lista1 Car,中等深浅网格 1 - 着色 21 Car,列表段落 Car,1st level - Bullet List Paragraph Car,Lettre d'introduction Car,Paragrafo elenco Car,Normal bullet 2 Car,Bullet list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 w:type="character" w:customStyle="1" w:styleId="LgendeCar">
    <w:name w:val="Légende Car"/>
    <w:aliases w:val="cap Car,cap Char Car,Caption Char Car,Caption Char1 Char Car,cap Char Char1 Car,Caption Char Char1 Char Car,cap Char2 Car,Caption Char2 Car,Caption Char Char Char Car,Caption Char Char1 Car,fig and tbl Car,fighead2 Car,Table Caption Car"/>
    <w:link w:val="Lgende"/>
    <w:rsid w:val="003D67A2"/>
    <w:rPr>
      <w:rFonts w:asciiTheme="minorHAnsi" w:eastAsiaTheme="minorHAnsi" w:hAnsiTheme="minorHAnsi" w:cstheme="minorBidi"/>
      <w:b/>
      <w:sz w:val="22"/>
      <w:szCs w:val="22"/>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769"/>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5F3A31"/>
    <w:pPr>
      <w:keepNext/>
      <w:numPr>
        <w:numId w:val="14"/>
      </w:numPr>
      <w:pBdr>
        <w:top w:val="single" w:sz="12" w:space="3" w:color="auto"/>
      </w:pBdr>
      <w:spacing w:before="360" w:after="180"/>
      <w:outlineLvl w:val="0"/>
    </w:pPr>
    <w:rPr>
      <w:rFonts w:ascii="Arial" w:eastAsia="MS Mincho" w:hAnsi="Arial" w:cs="Arial"/>
      <w:bCs/>
      <w:color w:val="2F5496" w:themeColor="accent1" w:themeShade="BF"/>
      <w:sz w:val="36"/>
      <w:szCs w:val="28"/>
      <w:lang w:eastAsia="ja-JP"/>
    </w:rPr>
  </w:style>
  <w:style w:type="paragraph" w:styleId="Titre2">
    <w:name w:val="heading 2"/>
    <w:basedOn w:val="Titre1"/>
    <w:next w:val="Normal"/>
    <w:link w:val="Titre2Car"/>
    <w:autoRedefine/>
    <w:uiPriority w:val="9"/>
    <w:qFormat/>
    <w:rsid w:val="008B121F"/>
    <w:pPr>
      <w:numPr>
        <w:ilvl w:val="1"/>
      </w:numPr>
      <w:spacing w:before="200"/>
      <w:outlineLvl w:val="1"/>
    </w:pPr>
    <w:rPr>
      <w:color w:val="auto"/>
      <w:lang w:val="en-GB"/>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4D576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D5769"/>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5F3A31"/>
    <w:rPr>
      <w:rFonts w:ascii="Arial" w:eastAsia="MS Mincho" w:hAnsi="Arial" w:cs="Arial"/>
      <w:bCs/>
      <w:color w:val="2F5496" w:themeColor="accent1" w:themeShade="BF"/>
      <w:sz w:val="36"/>
      <w:szCs w:val="28"/>
      <w:lang w:val="en-US"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Arial" w:eastAsia="MS Mincho" w:hAnsi="Arial" w:cs="Arial"/>
      <w:bCs/>
      <w:sz w:val="36"/>
      <w:szCs w:val="28"/>
      <w:lang w:eastAsia="ja-JP"/>
    </w:rPr>
  </w:style>
  <w:style w:type="character" w:customStyle="1" w:styleId="Titre3Car">
    <w:name w:val="Titre 3 Car"/>
    <w:link w:val="Titre3"/>
    <w:rsid w:val="008D00A5"/>
    <w:rPr>
      <w:rFonts w:ascii="Arial" w:eastAsia="MS Mincho" w:hAnsi="Arial" w:cs="Arial"/>
      <w:bCs/>
      <w:sz w:val="36"/>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목록 단락,リスト段落,?? ??,?????,????,Lista1,中等深浅网格 1 - 着色 21,列表段落,1st level - Bullet List Paragraph,Lettre d'introduction,Paragrafo elenco,Normal bullet 2,Bullet list,Numbered List,列出段落,列出段落1,¥¡¡¡¡ì¬º¥¹¥È¶ÎÂä,ÁÐ³ö¶ÎÂä,¥ê¥¹¥È¶ÎÂä"/>
    <w:basedOn w:val="Normal"/>
    <w:link w:val="ParagraphedelisteCar"/>
    <w:uiPriority w:val="34"/>
    <w:qFormat/>
    <w:rsid w:val="00EA26E6"/>
    <w:pPr>
      <w:ind w:left="720"/>
      <w:contextualSpacing/>
    </w:pPr>
    <w:rPr>
      <w:rFonts w:cs="Times New Roman"/>
    </w:rPr>
  </w:style>
  <w:style w:type="character" w:customStyle="1" w:styleId="ParagraphedelisteCar">
    <w:name w:val="Paragraphe de liste Car"/>
    <w:aliases w:val="- Bullets Car,목록 단락 Car,リスト段落 Car,?? ?? Car,????? Car,???? Car,Lista1 Car,中等深浅网格 1 - 着色 21 Car,列表段落 Car,1st level - Bullet List Paragraph Car,Lettre d'introduction Car,Paragrafo elenco Car,Normal bullet 2 Car,Bullet list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 w:type="character" w:customStyle="1" w:styleId="LgendeCar">
    <w:name w:val="Légende Car"/>
    <w:aliases w:val="cap Car,cap Char Car,Caption Char Car,Caption Char1 Char Car,cap Char Char1 Car,Caption Char Char1 Char Car,cap Char2 Car,Caption Char2 Car,Caption Char Char Char Car,Caption Char Char1 Car,fig and tbl Car,fighead2 Car,Table Caption Car"/>
    <w:link w:val="Lgende"/>
    <w:rsid w:val="003D67A2"/>
    <w:rPr>
      <w:rFonts w:asciiTheme="minorHAnsi" w:eastAsiaTheme="minorHAnsi" w:hAnsiTheme="minorHAnsi" w:cstheme="minorBidi"/>
      <w:b/>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5358">
      <w:bodyDiv w:val="1"/>
      <w:marLeft w:val="0"/>
      <w:marRight w:val="0"/>
      <w:marTop w:val="0"/>
      <w:marBottom w:val="0"/>
      <w:divBdr>
        <w:top w:val="none" w:sz="0" w:space="0" w:color="auto"/>
        <w:left w:val="none" w:sz="0" w:space="0" w:color="auto"/>
        <w:bottom w:val="none" w:sz="0" w:space="0" w:color="auto"/>
        <w:right w:val="none" w:sz="0" w:space="0" w:color="auto"/>
      </w:divBdr>
    </w:div>
    <w:div w:id="108356101">
      <w:bodyDiv w:val="1"/>
      <w:marLeft w:val="0"/>
      <w:marRight w:val="0"/>
      <w:marTop w:val="0"/>
      <w:marBottom w:val="0"/>
      <w:divBdr>
        <w:top w:val="none" w:sz="0" w:space="0" w:color="auto"/>
        <w:left w:val="none" w:sz="0" w:space="0" w:color="auto"/>
        <w:bottom w:val="none" w:sz="0" w:space="0" w:color="auto"/>
        <w:right w:val="none" w:sz="0" w:space="0" w:color="auto"/>
      </w:divBdr>
    </w:div>
    <w:div w:id="346256941">
      <w:bodyDiv w:val="1"/>
      <w:marLeft w:val="0"/>
      <w:marRight w:val="0"/>
      <w:marTop w:val="0"/>
      <w:marBottom w:val="0"/>
      <w:divBdr>
        <w:top w:val="none" w:sz="0" w:space="0" w:color="auto"/>
        <w:left w:val="none" w:sz="0" w:space="0" w:color="auto"/>
        <w:bottom w:val="none" w:sz="0" w:space="0" w:color="auto"/>
        <w:right w:val="none" w:sz="0" w:space="0" w:color="auto"/>
      </w:divBdr>
    </w:div>
    <w:div w:id="647780850">
      <w:bodyDiv w:val="1"/>
      <w:marLeft w:val="0"/>
      <w:marRight w:val="0"/>
      <w:marTop w:val="0"/>
      <w:marBottom w:val="0"/>
      <w:divBdr>
        <w:top w:val="none" w:sz="0" w:space="0" w:color="auto"/>
        <w:left w:val="none" w:sz="0" w:space="0" w:color="auto"/>
        <w:bottom w:val="none" w:sz="0" w:space="0" w:color="auto"/>
        <w:right w:val="none" w:sz="0" w:space="0" w:color="auto"/>
      </w:divBdr>
    </w:div>
    <w:div w:id="672683599">
      <w:bodyDiv w:val="1"/>
      <w:marLeft w:val="0"/>
      <w:marRight w:val="0"/>
      <w:marTop w:val="0"/>
      <w:marBottom w:val="0"/>
      <w:divBdr>
        <w:top w:val="none" w:sz="0" w:space="0" w:color="auto"/>
        <w:left w:val="none" w:sz="0" w:space="0" w:color="auto"/>
        <w:bottom w:val="none" w:sz="0" w:space="0" w:color="auto"/>
        <w:right w:val="none" w:sz="0" w:space="0" w:color="auto"/>
      </w:divBdr>
    </w:div>
    <w:div w:id="679312303">
      <w:bodyDiv w:val="1"/>
      <w:marLeft w:val="0"/>
      <w:marRight w:val="0"/>
      <w:marTop w:val="0"/>
      <w:marBottom w:val="0"/>
      <w:divBdr>
        <w:top w:val="none" w:sz="0" w:space="0" w:color="auto"/>
        <w:left w:val="none" w:sz="0" w:space="0" w:color="auto"/>
        <w:bottom w:val="none" w:sz="0" w:space="0" w:color="auto"/>
        <w:right w:val="none" w:sz="0" w:space="0" w:color="auto"/>
      </w:divBdr>
    </w:div>
    <w:div w:id="76581209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988755362">
      <w:bodyDiv w:val="1"/>
      <w:marLeft w:val="0"/>
      <w:marRight w:val="0"/>
      <w:marTop w:val="0"/>
      <w:marBottom w:val="0"/>
      <w:divBdr>
        <w:top w:val="none" w:sz="0" w:space="0" w:color="auto"/>
        <w:left w:val="none" w:sz="0" w:space="0" w:color="auto"/>
        <w:bottom w:val="none" w:sz="0" w:space="0" w:color="auto"/>
        <w:right w:val="none" w:sz="0" w:space="0" w:color="auto"/>
      </w:divBdr>
    </w:div>
    <w:div w:id="1026953597">
      <w:bodyDiv w:val="1"/>
      <w:marLeft w:val="0"/>
      <w:marRight w:val="0"/>
      <w:marTop w:val="0"/>
      <w:marBottom w:val="0"/>
      <w:divBdr>
        <w:top w:val="none" w:sz="0" w:space="0" w:color="auto"/>
        <w:left w:val="none" w:sz="0" w:space="0" w:color="auto"/>
        <w:bottom w:val="none" w:sz="0" w:space="0" w:color="auto"/>
        <w:right w:val="none" w:sz="0" w:space="0" w:color="auto"/>
      </w:divBdr>
    </w:div>
    <w:div w:id="1070620518">
      <w:bodyDiv w:val="1"/>
      <w:marLeft w:val="0"/>
      <w:marRight w:val="0"/>
      <w:marTop w:val="0"/>
      <w:marBottom w:val="0"/>
      <w:divBdr>
        <w:top w:val="none" w:sz="0" w:space="0" w:color="auto"/>
        <w:left w:val="none" w:sz="0" w:space="0" w:color="auto"/>
        <w:bottom w:val="none" w:sz="0" w:space="0" w:color="auto"/>
        <w:right w:val="none" w:sz="0" w:space="0" w:color="auto"/>
      </w:divBdr>
    </w:div>
    <w:div w:id="1094203549">
      <w:bodyDiv w:val="1"/>
      <w:marLeft w:val="0"/>
      <w:marRight w:val="0"/>
      <w:marTop w:val="0"/>
      <w:marBottom w:val="0"/>
      <w:divBdr>
        <w:top w:val="none" w:sz="0" w:space="0" w:color="auto"/>
        <w:left w:val="none" w:sz="0" w:space="0" w:color="auto"/>
        <w:bottom w:val="none" w:sz="0" w:space="0" w:color="auto"/>
        <w:right w:val="none" w:sz="0" w:space="0" w:color="auto"/>
      </w:divBdr>
    </w:div>
    <w:div w:id="1370031907">
      <w:bodyDiv w:val="1"/>
      <w:marLeft w:val="0"/>
      <w:marRight w:val="0"/>
      <w:marTop w:val="0"/>
      <w:marBottom w:val="0"/>
      <w:divBdr>
        <w:top w:val="none" w:sz="0" w:space="0" w:color="auto"/>
        <w:left w:val="none" w:sz="0" w:space="0" w:color="auto"/>
        <w:bottom w:val="none" w:sz="0" w:space="0" w:color="auto"/>
        <w:right w:val="none" w:sz="0" w:space="0" w:color="auto"/>
      </w:divBdr>
    </w:div>
    <w:div w:id="1397971932">
      <w:bodyDiv w:val="1"/>
      <w:marLeft w:val="0"/>
      <w:marRight w:val="0"/>
      <w:marTop w:val="0"/>
      <w:marBottom w:val="0"/>
      <w:divBdr>
        <w:top w:val="none" w:sz="0" w:space="0" w:color="auto"/>
        <w:left w:val="none" w:sz="0" w:space="0" w:color="auto"/>
        <w:bottom w:val="none" w:sz="0" w:space="0" w:color="auto"/>
        <w:right w:val="none" w:sz="0" w:space="0" w:color="auto"/>
      </w:divBdr>
    </w:div>
    <w:div w:id="1475754782">
      <w:bodyDiv w:val="1"/>
      <w:marLeft w:val="0"/>
      <w:marRight w:val="0"/>
      <w:marTop w:val="0"/>
      <w:marBottom w:val="0"/>
      <w:divBdr>
        <w:top w:val="none" w:sz="0" w:space="0" w:color="auto"/>
        <w:left w:val="none" w:sz="0" w:space="0" w:color="auto"/>
        <w:bottom w:val="none" w:sz="0" w:space="0" w:color="auto"/>
        <w:right w:val="none" w:sz="0" w:space="0" w:color="auto"/>
      </w:divBdr>
    </w:div>
    <w:div w:id="1512262544">
      <w:bodyDiv w:val="1"/>
      <w:marLeft w:val="0"/>
      <w:marRight w:val="0"/>
      <w:marTop w:val="0"/>
      <w:marBottom w:val="0"/>
      <w:divBdr>
        <w:top w:val="none" w:sz="0" w:space="0" w:color="auto"/>
        <w:left w:val="none" w:sz="0" w:space="0" w:color="auto"/>
        <w:bottom w:val="none" w:sz="0" w:space="0" w:color="auto"/>
        <w:right w:val="none" w:sz="0" w:space="0" w:color="auto"/>
      </w:divBdr>
    </w:div>
    <w:div w:id="1546789615">
      <w:bodyDiv w:val="1"/>
      <w:marLeft w:val="0"/>
      <w:marRight w:val="0"/>
      <w:marTop w:val="0"/>
      <w:marBottom w:val="0"/>
      <w:divBdr>
        <w:top w:val="none" w:sz="0" w:space="0" w:color="auto"/>
        <w:left w:val="none" w:sz="0" w:space="0" w:color="auto"/>
        <w:bottom w:val="none" w:sz="0" w:space="0" w:color="auto"/>
        <w:right w:val="none" w:sz="0" w:space="0" w:color="auto"/>
      </w:divBdr>
    </w:div>
    <w:div w:id="1695155093">
      <w:bodyDiv w:val="1"/>
      <w:marLeft w:val="0"/>
      <w:marRight w:val="0"/>
      <w:marTop w:val="0"/>
      <w:marBottom w:val="0"/>
      <w:divBdr>
        <w:top w:val="none" w:sz="0" w:space="0" w:color="auto"/>
        <w:left w:val="none" w:sz="0" w:space="0" w:color="auto"/>
        <w:bottom w:val="none" w:sz="0" w:space="0" w:color="auto"/>
        <w:right w:val="none" w:sz="0" w:space="0" w:color="auto"/>
      </w:divBdr>
    </w:div>
    <w:div w:id="1711027703">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313585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265565">
      <w:bodyDiv w:val="1"/>
      <w:marLeft w:val="0"/>
      <w:marRight w:val="0"/>
      <w:marTop w:val="0"/>
      <w:marBottom w:val="0"/>
      <w:divBdr>
        <w:top w:val="none" w:sz="0" w:space="0" w:color="auto"/>
        <w:left w:val="none" w:sz="0" w:space="0" w:color="auto"/>
        <w:bottom w:val="none" w:sz="0" w:space="0" w:color="auto"/>
        <w:right w:val="none" w:sz="0" w:space="0" w:color="auto"/>
      </w:divBdr>
    </w:div>
    <w:div w:id="1979873379">
      <w:bodyDiv w:val="1"/>
      <w:marLeft w:val="0"/>
      <w:marRight w:val="0"/>
      <w:marTop w:val="0"/>
      <w:marBottom w:val="0"/>
      <w:divBdr>
        <w:top w:val="none" w:sz="0" w:space="0" w:color="auto"/>
        <w:left w:val="none" w:sz="0" w:space="0" w:color="auto"/>
        <w:bottom w:val="none" w:sz="0" w:space="0" w:color="auto"/>
        <w:right w:val="none" w:sz="0" w:space="0" w:color="auto"/>
      </w:divBdr>
    </w:div>
    <w:div w:id="1980456293">
      <w:bodyDiv w:val="1"/>
      <w:marLeft w:val="0"/>
      <w:marRight w:val="0"/>
      <w:marTop w:val="0"/>
      <w:marBottom w:val="0"/>
      <w:divBdr>
        <w:top w:val="none" w:sz="0" w:space="0" w:color="auto"/>
        <w:left w:val="none" w:sz="0" w:space="0" w:color="auto"/>
        <w:bottom w:val="none" w:sz="0" w:space="0" w:color="auto"/>
        <w:right w:val="none" w:sz="0" w:space="0" w:color="auto"/>
      </w:divBdr>
      <w:divsChild>
        <w:div w:id="1635283816">
          <w:marLeft w:val="0"/>
          <w:marRight w:val="0"/>
          <w:marTop w:val="0"/>
          <w:marBottom w:val="0"/>
          <w:divBdr>
            <w:top w:val="none" w:sz="0" w:space="0" w:color="auto"/>
            <w:left w:val="none" w:sz="0" w:space="0" w:color="auto"/>
            <w:bottom w:val="none" w:sz="0" w:space="0" w:color="auto"/>
            <w:right w:val="none" w:sz="0" w:space="0" w:color="auto"/>
          </w:divBdr>
        </w:div>
      </w:divsChild>
    </w:div>
    <w:div w:id="20162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
    <b:Tag>TR31</b:Tag>
    <b:SourceType>ConferenceProceedings</b:SourceType>
    <b:Guid>{72052D08-F9F9-48BA-A3F0-F82A4A5375DA}</b:Guid>
    <b:Title>TR38.821 Solutions for NR to support non-terrestrial networks</b:Title>
    <b:RefOrder>3</b:RefOrder>
  </b:Source>
  <b:Source>
    <b:Tag>TR32</b:Tag>
    <b:SourceType>ConferenceProceedings</b:SourceType>
    <b:Guid>{EAA01403-C092-4868-965E-D1D469D7D769}</b:Guid>
    <b:Title>TR38.213 Physical layer procedures for control</b:Title>
    <b:RefOrder>5</b:RefOrder>
  </b:Source>
  <b:Source>
    <b:Tag>Fra19</b:Tag>
    <b:SourceType>ConferenceProceedings</b:SourceType>
    <b:Guid>{A9767954-61B9-47E0-B1A3-CE8A4D6D83E7}</b:Guid>
    <b:Author>
      <b:Author>
        <b:Corporate>Fraunhofer IIS, Fraunhofer HHI, Thales</b:Corporate>
      </b:Author>
    </b:Author>
    <b:Title>Timing Advance Adjustments for Satellite Communications (NTN)</b:Title>
    <b:Year>2019</b:Year>
    <b:ConferenceName>3GPP TSG RAN WG1 Meeting RAN1#96</b:ConferenceName>
    <b:City>Athens</b:City>
    <b:RefOrder>6</b:RefOrder>
  </b:Source>
  <b:Source>
    <b:Tag>ZTE19</b:Tag>
    <b:SourceType>ConferenceProceedings</b:SourceType>
    <b:Guid>{9118534D-5AA5-40C9-8D83-AF5FAA93AB23}</b:Guid>
    <b:Author>
      <b:Author>
        <b:Corporate>ZTE</b:Corporate>
      </b:Author>
    </b:Author>
    <b:Title>Discussion on the enhancement for TA in NTN</b:Title>
    <b:Year>2019</b:Year>
    <b:ConferenceName>3GPP TSG RAN WG1 #96</b:ConferenceName>
    <b:City>Athens</b:City>
    <b:RefOrder>7</b:RefOrder>
  </b:Source>
  <b:Source>
    <b:Tag>Cha19</b:Tag>
    <b:SourceType>ConferenceProceedings</b:SourceType>
    <b:Guid>{605CC7F8-7983-4828-8813-094BEA34CE77}</b:Guid>
    <b:Title>Chairman's Notes RAN1#96bis</b:Title>
    <b:Year>April 6th-12th 2019</b:Year>
    <b:ConferenceName>3GPP TSG RAN WG1 Meeting #96bis</b:ConferenceName>
    <b:City>Xian, China</b:City>
    <b:RefOrder>4</b:RefOrder>
  </b:Source>
</b:Sources>
</file>

<file path=customXml/itemProps1.xml><?xml version="1.0" encoding="utf-8"?>
<ds:datastoreItem xmlns:ds="http://schemas.openxmlformats.org/officeDocument/2006/customXml" ds:itemID="{4D4D4073-9390-4D80-BB98-4D342829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5873</Words>
  <Characters>32302</Characters>
  <Application>Microsoft Office Word</Application>
  <DocSecurity>0</DocSecurity>
  <Lines>269</Lines>
  <Paragraphs>76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38099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2019-10-14T06:50:00Z</dcterms:created>
  <dcterms:modified xsi:type="dcterms:W3CDTF">2019-10-14T06:59:00Z</dcterms:modified>
</cp:coreProperties>
</file>