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62A39E5E"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054C81">
        <w:rPr>
          <w:rFonts w:ascii="Arial" w:hAnsi="Arial" w:cs="Arial"/>
          <w:b/>
          <w:bCs/>
          <w:sz w:val="24"/>
          <w:lang w:val="en-GB"/>
        </w:rPr>
        <w:t xml:space="preserve">meeting </w:t>
      </w:r>
      <w:r w:rsidR="00AA3B7C">
        <w:rPr>
          <w:rFonts w:ascii="Arial" w:hAnsi="Arial" w:cs="Arial"/>
          <w:b/>
          <w:bCs/>
          <w:sz w:val="24"/>
          <w:lang w:val="en-GB"/>
        </w:rPr>
        <w:t>#9</w:t>
      </w:r>
      <w:r w:rsidR="00662553">
        <w:rPr>
          <w:rFonts w:ascii="Arial" w:hAnsi="Arial" w:cs="Arial"/>
          <w:b/>
          <w:bCs/>
          <w:sz w:val="24"/>
          <w:lang w:val="en-GB"/>
        </w:rPr>
        <w:t>8</w:t>
      </w:r>
      <w:r w:rsidR="00F05E81">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C8618B">
        <w:rPr>
          <w:rFonts w:ascii="Arial" w:hAnsi="Arial" w:cs="Arial"/>
          <w:b/>
          <w:bCs/>
          <w:sz w:val="24"/>
          <w:lang w:val="en-GB"/>
        </w:rPr>
        <w:t>11247</w:t>
      </w:r>
    </w:p>
    <w:p w14:paraId="040A72A2" w14:textId="401E3B07" w:rsidR="005601AC" w:rsidRPr="0016316A" w:rsidRDefault="006A40F5" w:rsidP="00CA26CE">
      <w:pPr>
        <w:pStyle w:val="Header"/>
        <w:rPr>
          <w:bCs/>
          <w:noProof w:val="0"/>
          <w:sz w:val="24"/>
          <w:lang w:val="en-GB" w:eastAsia="ja-JP"/>
        </w:rPr>
      </w:pPr>
      <w:r w:rsidRPr="006A40F5">
        <w:rPr>
          <w:rFonts w:eastAsia="MS Mincho" w:cs="Arial"/>
          <w:bCs/>
          <w:noProof w:val="0"/>
          <w:sz w:val="24"/>
          <w:lang w:val="en-GB" w:eastAsia="ja-JP"/>
        </w:rPr>
        <w:t>Chongqing, China, October 1</w:t>
      </w:r>
      <w:r>
        <w:rPr>
          <w:rFonts w:eastAsia="MS Mincho" w:cs="Arial"/>
          <w:bCs/>
          <w:noProof w:val="0"/>
          <w:sz w:val="24"/>
          <w:lang w:val="en-GB" w:eastAsia="ja-JP"/>
        </w:rPr>
        <w:t>4</w:t>
      </w:r>
      <w:r w:rsidRPr="006A40F5">
        <w:rPr>
          <w:rFonts w:eastAsia="MS Mincho" w:cs="Arial"/>
          <w:bCs/>
          <w:noProof w:val="0"/>
          <w:sz w:val="24"/>
          <w:vertAlign w:val="superscript"/>
          <w:lang w:val="en-GB" w:eastAsia="ja-JP"/>
        </w:rPr>
        <w:t>th</w:t>
      </w:r>
      <w:r w:rsidRPr="006A40F5">
        <w:rPr>
          <w:rFonts w:eastAsia="MS Mincho" w:cs="Arial"/>
          <w:bCs/>
          <w:noProof w:val="0"/>
          <w:sz w:val="24"/>
          <w:lang w:val="en-GB" w:eastAsia="ja-JP"/>
        </w:rPr>
        <w:t xml:space="preserve"> – 20</w:t>
      </w:r>
      <w:r w:rsidRPr="006A40F5">
        <w:rPr>
          <w:rFonts w:eastAsia="MS Mincho" w:cs="Arial"/>
          <w:bCs/>
          <w:noProof w:val="0"/>
          <w:sz w:val="24"/>
          <w:vertAlign w:val="superscript"/>
          <w:lang w:val="en-GB" w:eastAsia="ja-JP"/>
        </w:rPr>
        <w:t>th</w:t>
      </w:r>
      <w:r w:rsidRPr="006A40F5">
        <w:rPr>
          <w:rFonts w:eastAsia="MS Mincho" w:cs="Arial"/>
          <w:bCs/>
          <w:noProof w:val="0"/>
          <w:sz w:val="24"/>
          <w:lang w:val="en-GB" w:eastAsia="ja-JP"/>
        </w:rPr>
        <w:t>, 2019</w:t>
      </w:r>
    </w:p>
    <w:p w14:paraId="1FDC5CC3" w14:textId="5BD0118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32214F60"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bookmarkStart w:id="0" w:name="_Hlk20988362"/>
      <w:r w:rsidR="007354BD">
        <w:rPr>
          <w:rFonts w:ascii="Arial" w:hAnsi="Arial" w:cs="Arial"/>
          <w:b/>
          <w:bCs/>
          <w:sz w:val="24"/>
          <w:lang w:val="en-GB"/>
        </w:rPr>
        <w:t>On a</w:t>
      </w:r>
      <w:r w:rsidR="00EC2F1E">
        <w:rPr>
          <w:rFonts w:ascii="Arial" w:hAnsi="Arial" w:cs="Arial"/>
          <w:b/>
          <w:bCs/>
          <w:sz w:val="24"/>
          <w:lang w:val="en-GB"/>
        </w:rPr>
        <w:t>daptation of maximum number of MIMO layers</w:t>
      </w:r>
      <w:bookmarkEnd w:id="0"/>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46AB0B02" w14:textId="77777777" w:rsidR="0034111C" w:rsidRDefault="0034111C">
      <w:pPr>
        <w:pStyle w:val="Heading1"/>
      </w:pPr>
      <w:r w:rsidRPr="0016316A">
        <w:t>1</w:t>
      </w:r>
      <w:r w:rsidRPr="0016316A">
        <w:tab/>
      </w:r>
      <w:r w:rsidR="00EE7FA7" w:rsidRPr="0016316A">
        <w:t>Introduction</w:t>
      </w:r>
    </w:p>
    <w:p w14:paraId="7104094C" w14:textId="77777777" w:rsidR="00662553" w:rsidRPr="00662553" w:rsidRDefault="00662553" w:rsidP="00662553">
      <w:pPr>
        <w:rPr>
          <w:rFonts w:ascii="Times New Roman" w:hAnsi="Times New Roman" w:cs="Times New Roman"/>
          <w:lang w:val="en-GB"/>
        </w:rPr>
      </w:pPr>
      <w:r w:rsidRPr="00662553">
        <w:rPr>
          <w:rFonts w:ascii="Times New Roman" w:hAnsi="Times New Roman" w:cs="Times New Roman"/>
          <w:lang w:val="en-GB"/>
        </w:rPr>
        <w:t>UE Power Saving WID was approved in RAN#83 [1]. Further updates were made in RAN#84 [2]. The current objectives are as follows:</w:t>
      </w:r>
    </w:p>
    <w:tbl>
      <w:tblPr>
        <w:tblStyle w:val="TableGrid"/>
        <w:tblW w:w="0" w:type="auto"/>
        <w:tblLook w:val="04A0" w:firstRow="1" w:lastRow="0" w:firstColumn="1" w:lastColumn="0" w:noHBand="0" w:noVBand="1"/>
      </w:tblPr>
      <w:tblGrid>
        <w:gridCol w:w="9629"/>
      </w:tblGrid>
      <w:tr w:rsidR="00662553" w:rsidRPr="00662553" w14:paraId="28D54B92" w14:textId="77777777" w:rsidTr="00464B0D">
        <w:tc>
          <w:tcPr>
            <w:tcW w:w="9629" w:type="dxa"/>
          </w:tcPr>
          <w:p w14:paraId="42E5A6B7" w14:textId="77777777" w:rsidR="00662553" w:rsidRPr="00662553" w:rsidRDefault="00662553" w:rsidP="00662553">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bookmarkStart w:id="1" w:name="_Hlk20901740"/>
            <w:r w:rsidRPr="00662553">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662553">
              <w:rPr>
                <w:rFonts w:ascii="Times New Roman" w:eastAsia="SimSun" w:hAnsi="Times New Roman" w:cs="Times New Roman"/>
                <w:bCs/>
                <w:sz w:val="20"/>
                <w:szCs w:val="20"/>
                <w:lang w:val="en-GB" w:eastAsia="zh-CN"/>
              </w:rPr>
              <w:t>latency and performance</w:t>
            </w:r>
            <w:r w:rsidRPr="00662553">
              <w:rPr>
                <w:rFonts w:ascii="Times New Roman" w:eastAsia="SimSun" w:hAnsi="Times New Roman" w:cs="Times New Roman" w:hint="eastAsia"/>
                <w:bCs/>
                <w:sz w:val="20"/>
                <w:szCs w:val="20"/>
                <w:lang w:val="en-GB" w:eastAsia="zh-CN"/>
              </w:rPr>
              <w:t xml:space="preserve"> in NR</w:t>
            </w:r>
            <w:r w:rsidRPr="00662553">
              <w:rPr>
                <w:rFonts w:ascii="Times New Roman" w:eastAsia="SimSun" w:hAnsi="Times New Roman" w:cs="Times New Roman"/>
                <w:bCs/>
                <w:sz w:val="20"/>
                <w:szCs w:val="20"/>
                <w:lang w:val="en-GB" w:eastAsia="zh-CN"/>
              </w:rPr>
              <w:t xml:space="preserve"> as well as network impact</w:t>
            </w:r>
            <w:r w:rsidRPr="00662553">
              <w:rPr>
                <w:rFonts w:ascii="Times New Roman" w:eastAsia="SimSun" w:hAnsi="Times New Roman" w:cs="Times New Roman"/>
                <w:bCs/>
                <w:sz w:val="20"/>
                <w:szCs w:val="20"/>
                <w:lang w:val="en-GB"/>
              </w:rPr>
              <w:t xml:space="preserve">.  The objective of the </w:t>
            </w:r>
            <w:r w:rsidRPr="00662553">
              <w:rPr>
                <w:rFonts w:ascii="Times New Roman" w:eastAsia="SimSun" w:hAnsi="Times New Roman" w:cs="Times New Roman" w:hint="eastAsia"/>
                <w:bCs/>
                <w:sz w:val="20"/>
                <w:szCs w:val="20"/>
                <w:lang w:val="en-GB" w:eastAsia="zh-CN"/>
              </w:rPr>
              <w:t>UE power saving</w:t>
            </w:r>
            <w:r w:rsidRPr="00662553">
              <w:rPr>
                <w:rFonts w:ascii="Times New Roman" w:eastAsia="SimSun" w:hAnsi="Times New Roman" w:cs="Times New Roman"/>
                <w:bCs/>
                <w:sz w:val="20"/>
                <w:szCs w:val="20"/>
                <w:lang w:val="en-GB"/>
              </w:rPr>
              <w:t xml:space="preserve"> includes the following,</w:t>
            </w:r>
          </w:p>
          <w:p w14:paraId="7F3988ED" w14:textId="77777777" w:rsidR="00662553" w:rsidRPr="00662553" w:rsidRDefault="00662553" w:rsidP="00662553">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5D46F31E"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Specify power saving techniques </w:t>
            </w:r>
            <w:r w:rsidRPr="00662553">
              <w:rPr>
                <w:rFonts w:ascii="Times New Roman" w:eastAsia="SimSun" w:hAnsi="Times New Roman" w:cs="Times New Roman"/>
                <w:sz w:val="20"/>
                <w:szCs w:val="20"/>
                <w:lang w:val="en-GB" w:eastAsia="ko-KR"/>
              </w:rPr>
              <w:t xml:space="preserve">with PDCCH-based power saving signal/channel </w:t>
            </w:r>
            <w:r w:rsidRPr="00662553">
              <w:rPr>
                <w:rFonts w:ascii="Times New Roman" w:eastAsia="SimSun" w:hAnsi="Times New Roman" w:cs="Times New Roman"/>
                <w:bCs/>
                <w:sz w:val="20"/>
                <w:szCs w:val="20"/>
                <w:lang w:val="en-GB" w:eastAsia="zh-CN"/>
              </w:rPr>
              <w:t xml:space="preserve">triggering UE adaptation in RRC_CONNECTED mode </w:t>
            </w:r>
            <w:r w:rsidRPr="00662553">
              <w:rPr>
                <w:rFonts w:ascii="Times New Roman" w:eastAsia="SimSun" w:hAnsi="Times New Roman" w:cs="Times New Roman"/>
                <w:bCs/>
                <w:sz w:val="20"/>
                <w:szCs w:val="20"/>
                <w:lang w:val="en-GB"/>
              </w:rPr>
              <w:t>[RAN1, RAN2, RAN4]</w:t>
            </w:r>
            <w:r w:rsidRPr="00662553">
              <w:rPr>
                <w:rFonts w:ascii="Times New Roman" w:eastAsia="SimSun" w:hAnsi="Times New Roman" w:cs="Times New Roman"/>
                <w:bCs/>
                <w:sz w:val="20"/>
                <w:szCs w:val="20"/>
                <w:lang w:val="en-GB" w:eastAsia="zh-CN"/>
              </w:rPr>
              <w:t xml:space="preserve"> </w:t>
            </w:r>
          </w:p>
          <w:p w14:paraId="05E9AC08"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7079521F"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662553">
              <w:rPr>
                <w:rFonts w:ascii="Times New Roman" w:eastAsia="Malgun Gothic" w:hAnsi="Times New Roman" w:cs="Times New Roman"/>
                <w:i/>
                <w:sz w:val="20"/>
                <w:szCs w:val="20"/>
                <w:lang w:val="en-GB"/>
              </w:rPr>
              <w:t>drx-onDurationTimer</w:t>
            </w:r>
            <w:proofErr w:type="spellEnd"/>
            <w:r w:rsidRPr="00662553">
              <w:rPr>
                <w:rFonts w:ascii="Times New Roman" w:eastAsia="SimSun" w:hAnsi="Times New Roman" w:cs="Times New Roman"/>
                <w:bCs/>
                <w:sz w:val="20"/>
                <w:szCs w:val="20"/>
                <w:lang w:val="en-GB" w:eastAsia="zh-CN"/>
              </w:rPr>
              <w:t xml:space="preserve"> [RAN2, RAN1]</w:t>
            </w:r>
          </w:p>
          <w:p w14:paraId="79505755"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1A33639F" w14:textId="77777777" w:rsidR="00662553" w:rsidRPr="00662553" w:rsidRDefault="00662553" w:rsidP="00662553">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Any change of PDCCH channel coding and payload </w:t>
            </w:r>
            <w:proofErr w:type="spellStart"/>
            <w:r w:rsidRPr="00662553">
              <w:rPr>
                <w:rFonts w:ascii="Times New Roman" w:eastAsia="SimSun" w:hAnsi="Times New Roman" w:cs="Times New Roman"/>
                <w:bCs/>
                <w:sz w:val="20"/>
                <w:szCs w:val="20"/>
                <w:lang w:val="en-GB" w:eastAsia="zh-CN"/>
              </w:rPr>
              <w:t>interleaver</w:t>
            </w:r>
            <w:proofErr w:type="spellEnd"/>
            <w:r w:rsidRPr="00662553">
              <w:rPr>
                <w:rFonts w:ascii="Times New Roman" w:eastAsia="SimSun" w:hAnsi="Times New Roman" w:cs="Times New Roman"/>
                <w:bCs/>
                <w:sz w:val="20"/>
                <w:szCs w:val="20"/>
                <w:lang w:val="en-GB" w:eastAsia="zh-CN"/>
              </w:rPr>
              <w:t xml:space="preserve"> is not in the scope</w:t>
            </w:r>
          </w:p>
          <w:p w14:paraId="40819B76" w14:textId="77777777" w:rsidR="00662553" w:rsidRPr="00662553" w:rsidRDefault="00662553" w:rsidP="00662553">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4735C965"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ko-KR"/>
              </w:rPr>
              <w:t xml:space="preserve">Specify the procedure of cross-slot scheduling power saving </w:t>
            </w:r>
            <w:proofErr w:type="gramStart"/>
            <w:r w:rsidRPr="00662553">
              <w:rPr>
                <w:rFonts w:ascii="Times New Roman" w:eastAsia="SimSun" w:hAnsi="Times New Roman" w:cs="Times New Roman"/>
                <w:sz w:val="20"/>
                <w:szCs w:val="20"/>
                <w:lang w:val="en-GB" w:eastAsia="ko-KR"/>
              </w:rPr>
              <w:t>techniques  [</w:t>
            </w:r>
            <w:proofErr w:type="gramEnd"/>
            <w:r w:rsidRPr="00662553">
              <w:rPr>
                <w:rFonts w:ascii="Times New Roman" w:eastAsia="SimSun" w:hAnsi="Times New Roman" w:cs="Times New Roman"/>
                <w:sz w:val="20"/>
                <w:szCs w:val="20"/>
                <w:lang w:val="en-GB" w:eastAsia="ko-KR"/>
              </w:rPr>
              <w:t>RAN1, RAN4]</w:t>
            </w:r>
          </w:p>
          <w:p w14:paraId="757C0520"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31DD89DF"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662553">
              <w:rPr>
                <w:rFonts w:ascii="Times New Roman" w:eastAsia="SimSun" w:hAnsi="Times New Roman" w:cs="Times New Roman"/>
                <w:bCs/>
                <w:sz w:val="20"/>
                <w:szCs w:val="20"/>
                <w:lang w:val="en-GB" w:eastAsia="zh-CN"/>
              </w:rPr>
              <w:t>NOTE: The procedure is in addition to Rel-15 cross-slot scheduling procedure</w:t>
            </w:r>
          </w:p>
          <w:p w14:paraId="1AFF038F" w14:textId="77777777" w:rsidR="00662553" w:rsidRPr="00662553" w:rsidRDefault="00662553" w:rsidP="00662553">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44384CBB" w14:textId="77777777" w:rsidR="00662553" w:rsidRPr="00662553" w:rsidRDefault="00662553" w:rsidP="00662553">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3EE47C39"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5E7E6BD3" w14:textId="77777777" w:rsidR="00662553" w:rsidRPr="00662553" w:rsidRDefault="00662553" w:rsidP="00662553">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rPr>
              <w:t xml:space="preserve">Discuss whether to also extend this to define per-BWP MIMO layer configuration [RAN1, RAN2] </w:t>
            </w:r>
          </w:p>
          <w:p w14:paraId="32FB64AE"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trike/>
                <w:sz w:val="20"/>
                <w:szCs w:val="20"/>
                <w:highlight w:val="lightGray"/>
                <w:lang w:eastAsia="zh-CN"/>
              </w:rPr>
            </w:pPr>
          </w:p>
          <w:p w14:paraId="715237AE"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662553">
              <w:rPr>
                <w:rFonts w:ascii="Times New Roman" w:eastAsia="SimSun" w:hAnsi="Times New Roman" w:cs="Times New Roman"/>
                <w:sz w:val="20"/>
                <w:szCs w:val="20"/>
                <w:lang w:val="en-GB"/>
              </w:rPr>
              <w:t xml:space="preserve">assuming a relationship between the number of RF ports and the MIMO layer configuration </w:t>
            </w:r>
            <w:r w:rsidRPr="00662553">
              <w:rPr>
                <w:rFonts w:ascii="Times New Roman" w:eastAsia="SimSun" w:hAnsi="Times New Roman" w:cs="Times New Roman"/>
                <w:sz w:val="20"/>
                <w:szCs w:val="20"/>
                <w:lang w:val="en-GB" w:eastAsia="ko-KR"/>
              </w:rPr>
              <w:t>[RAN4]</w:t>
            </w:r>
          </w:p>
          <w:p w14:paraId="7A2F118F"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7AC184D2"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w:t>
            </w:r>
            <w:r w:rsidRPr="00662553">
              <w:rPr>
                <w:rFonts w:ascii="Times New Roman" w:eastAsia="SimSun" w:hAnsi="Times New Roman" w:cs="Times New Roman"/>
                <w:sz w:val="20"/>
                <w:szCs w:val="20"/>
                <w:lang w:val="en-GB" w:eastAsia="ko-KR"/>
              </w:rPr>
              <w:t>Switching on/off the RF is part of the evaluation</w:t>
            </w:r>
          </w:p>
          <w:p w14:paraId="6D115F74" w14:textId="77777777" w:rsidR="00662553" w:rsidRPr="00662553" w:rsidRDefault="00662553" w:rsidP="00662553">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4E87C606"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zh-CN"/>
              </w:rPr>
              <w:t>Specify a</w:t>
            </w:r>
            <w:r w:rsidRPr="00662553">
              <w:rPr>
                <w:rFonts w:ascii="Times New Roman" w:eastAsia="SimSun" w:hAnsi="Times New Roman" w:cs="Times New Roman"/>
                <w:sz w:val="20"/>
                <w:szCs w:val="20"/>
                <w:lang w:val="en-GB"/>
              </w:rPr>
              <w:t xml:space="preserve"> mechanism for a UE to indicate its preference of transitioning out of RRC_CONNECTED</w:t>
            </w:r>
            <w:r w:rsidRPr="00662553">
              <w:rPr>
                <w:rFonts w:ascii="Times New Roman" w:eastAsia="SimSun" w:hAnsi="Times New Roman" w:cs="Times New Roman" w:hint="eastAsia"/>
                <w:sz w:val="20"/>
                <w:szCs w:val="20"/>
                <w:lang w:val="en-GB" w:eastAsia="zh-CN"/>
              </w:rPr>
              <w:t xml:space="preserve"> state</w:t>
            </w:r>
            <w:r w:rsidRPr="00662553">
              <w:rPr>
                <w:rFonts w:ascii="Times New Roman" w:eastAsia="SimSun" w:hAnsi="Times New Roman" w:cs="Times New Roman"/>
                <w:sz w:val="20"/>
                <w:szCs w:val="20"/>
                <w:lang w:val="en-GB" w:eastAsia="zh-CN"/>
              </w:rPr>
              <w:t>. [RAN2]</w:t>
            </w:r>
          </w:p>
          <w:p w14:paraId="49C4A8C6" w14:textId="77777777" w:rsidR="00662553" w:rsidRPr="00662553" w:rsidRDefault="00662553" w:rsidP="00662553">
            <w:pPr>
              <w:overflowPunct w:val="0"/>
              <w:autoSpaceDE w:val="0"/>
              <w:autoSpaceDN w:val="0"/>
              <w:adjustRightInd w:val="0"/>
              <w:spacing w:after="180" w:line="240" w:lineRule="auto"/>
              <w:ind w:left="720"/>
              <w:contextualSpacing/>
              <w:rPr>
                <w:rFonts w:ascii="Times New Roman" w:eastAsia="SimSun" w:hAnsi="Times New Roman" w:cs="Times New Roman"/>
                <w:bCs/>
                <w:sz w:val="20"/>
                <w:szCs w:val="20"/>
                <w:lang w:eastAsia="zh-CN"/>
              </w:rPr>
            </w:pPr>
          </w:p>
          <w:p w14:paraId="188B908B" w14:textId="77777777" w:rsidR="00662553" w:rsidRPr="00662553" w:rsidRDefault="00662553" w:rsidP="00662553">
            <w:pPr>
              <w:numPr>
                <w:ilvl w:val="0"/>
                <w:numId w:val="4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rPr>
            </w:pPr>
            <w:r w:rsidRPr="00662553">
              <w:rPr>
                <w:rFonts w:ascii="Times New Roman" w:eastAsia="Times New Roman" w:hAnsi="Times New Roman" w:cs="Times New Roman"/>
                <w:sz w:val="20"/>
                <w:szCs w:val="24"/>
              </w:rPr>
              <w:t>Specify, if agreed, the mechanism to provide UE assistance information [RAN2, RAN1]:</w:t>
            </w:r>
          </w:p>
          <w:p w14:paraId="3D34EB74" w14:textId="77777777" w:rsidR="00662553" w:rsidRPr="00662553" w:rsidRDefault="00662553" w:rsidP="00662553">
            <w:pPr>
              <w:numPr>
                <w:ilvl w:val="0"/>
                <w:numId w:val="6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rPr>
            </w:pPr>
            <w:r w:rsidRPr="00662553">
              <w:rPr>
                <w:rFonts w:ascii="Times New Roman" w:eastAsia="Times New Roman" w:hAnsi="Times New Roman" w:cs="Times New Roman"/>
                <w:sz w:val="20"/>
                <w:szCs w:val="24"/>
              </w:rPr>
              <w:t>Study and select among the following UE assistance information for RAN2 by RAN#85:</w:t>
            </w:r>
          </w:p>
          <w:p w14:paraId="32399B81" w14:textId="77777777" w:rsidR="00662553" w:rsidRPr="00662553" w:rsidRDefault="00662553" w:rsidP="00662553">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rPr>
            </w:pPr>
            <w:r w:rsidRPr="00662553">
              <w:rPr>
                <w:rFonts w:ascii="Times New Roman" w:eastAsia="Times New Roman" w:hAnsi="Times New Roman" w:cs="Times New Roman"/>
                <w:sz w:val="20"/>
                <w:szCs w:val="24"/>
              </w:rPr>
              <w:t xml:space="preserve">power preferred information (baseline LTE PPI in a well-defined manner) and UE's preference on C-DRX, BWP and </w:t>
            </w:r>
            <w:proofErr w:type="spellStart"/>
            <w:r w:rsidRPr="00662553">
              <w:rPr>
                <w:rFonts w:ascii="Times New Roman" w:eastAsia="Times New Roman" w:hAnsi="Times New Roman" w:cs="Times New Roman"/>
                <w:sz w:val="20"/>
                <w:szCs w:val="24"/>
              </w:rPr>
              <w:t>SCell</w:t>
            </w:r>
            <w:proofErr w:type="spellEnd"/>
            <w:r w:rsidRPr="00662553">
              <w:rPr>
                <w:rFonts w:ascii="Times New Roman" w:eastAsia="Times New Roman" w:hAnsi="Times New Roman" w:cs="Times New Roman"/>
                <w:sz w:val="20"/>
                <w:szCs w:val="24"/>
              </w:rPr>
              <w:t xml:space="preserve"> </w:t>
            </w:r>
            <w:proofErr w:type="spellStart"/>
            <w:r w:rsidRPr="00662553">
              <w:rPr>
                <w:rFonts w:ascii="Times New Roman" w:eastAsia="Times New Roman" w:hAnsi="Times New Roman" w:cs="Times New Roman"/>
                <w:sz w:val="20"/>
                <w:szCs w:val="24"/>
              </w:rPr>
              <w:t>configuration</w:t>
            </w:r>
            <w:proofErr w:type="spellEnd"/>
            <w:r w:rsidRPr="00662553">
              <w:rPr>
                <w:rFonts w:ascii="Times New Roman" w:eastAsia="Times New Roman" w:hAnsi="Times New Roman" w:cs="Times New Roman"/>
                <w:sz w:val="20"/>
                <w:szCs w:val="24"/>
              </w:rPr>
              <w:t xml:space="preserve"> [RAN2].</w:t>
            </w:r>
          </w:p>
          <w:p w14:paraId="670F7FF3" w14:textId="77777777" w:rsidR="00662553" w:rsidRPr="00662553" w:rsidRDefault="00662553" w:rsidP="00662553">
            <w:pPr>
              <w:numPr>
                <w:ilvl w:val="0"/>
                <w:numId w:val="63"/>
              </w:numPr>
              <w:overflowPunct w:val="0"/>
              <w:autoSpaceDE w:val="0"/>
              <w:autoSpaceDN w:val="0"/>
              <w:adjustRightInd w:val="0"/>
              <w:spacing w:afterLines="50" w:after="120" w:line="240" w:lineRule="auto"/>
              <w:contextualSpacing/>
              <w:textAlignment w:val="baseline"/>
              <w:rPr>
                <w:lang w:val="en-GB"/>
              </w:rPr>
            </w:pPr>
            <w:r w:rsidRPr="00662553">
              <w:rPr>
                <w:rFonts w:ascii="Times New Roman" w:eastAsia="Times New Roman" w:hAnsi="Times New Roman" w:cs="Times New Roman"/>
                <w:sz w:val="20"/>
                <w:szCs w:val="24"/>
              </w:rPr>
              <w:t xml:space="preserve">NOTE: </w:t>
            </w:r>
            <w:r w:rsidRPr="00662553">
              <w:rPr>
                <w:rFonts w:ascii="Times New Roman" w:eastAsia="SimSun" w:hAnsi="Times New Roman" w:cs="Times New Roman"/>
                <w:sz w:val="20"/>
                <w:szCs w:val="20"/>
              </w:rPr>
              <w:t>additional UE assistance information for RAN1-specific power saving techniques to indicate what setting of parameters related to this Work Item will lead to power savings for the UE can be included if agreed in RAN1.</w:t>
            </w:r>
          </w:p>
          <w:p w14:paraId="58AC702E" w14:textId="77777777" w:rsidR="00662553" w:rsidRPr="00662553" w:rsidRDefault="00662553" w:rsidP="00662553">
            <w:pPr>
              <w:overflowPunct w:val="0"/>
              <w:autoSpaceDE w:val="0"/>
              <w:autoSpaceDN w:val="0"/>
              <w:adjustRightInd w:val="0"/>
              <w:spacing w:afterLines="50" w:after="120" w:line="240" w:lineRule="auto"/>
              <w:contextualSpacing/>
              <w:textAlignment w:val="baseline"/>
              <w:rPr>
                <w:lang w:val="en-GB"/>
              </w:rPr>
            </w:pPr>
          </w:p>
          <w:p w14:paraId="6A588BEB"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61FCB632"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2" w:name="_Hlk10649837"/>
            <w:r w:rsidRPr="00662553">
              <w:rPr>
                <w:rFonts w:ascii="Times New Roman" w:eastAsia="SimSun" w:hAnsi="Times New Roman" w:cs="Times New Roman"/>
                <w:sz w:val="20"/>
                <w:szCs w:val="20"/>
                <w:lang w:val="en-GB" w:eastAsia="zh-CN"/>
              </w:rPr>
              <w:t>Specify RRM measurement relaxation by allowing measurements with longer intervals, and/or by reducing</w:t>
            </w:r>
            <w:r w:rsidRPr="00662553">
              <w:rPr>
                <w:rFonts w:ascii="Times New Roman" w:eastAsia="SimSun" w:hAnsi="Times New Roman" w:cs="Times New Roman"/>
                <w:strike/>
                <w:sz w:val="20"/>
                <w:szCs w:val="20"/>
                <w:lang w:val="en-GB" w:eastAsia="zh-CN"/>
              </w:rPr>
              <w:t xml:space="preserve"> the </w:t>
            </w:r>
            <w:r w:rsidRPr="00662553">
              <w:rPr>
                <w:rFonts w:ascii="Times New Roman" w:eastAsia="SimSun" w:hAnsi="Times New Roman" w:cs="Times New Roman"/>
                <w:sz w:val="20"/>
                <w:szCs w:val="20"/>
                <w:lang w:val="en-GB" w:eastAsia="zh-CN"/>
              </w:rPr>
              <w:t>number of cells/carriers to be measured [RAN4, RAN2]</w:t>
            </w:r>
          </w:p>
          <w:bookmarkEnd w:id="2"/>
          <w:p w14:paraId="36E697B9" w14:textId="77777777" w:rsidR="00662553" w:rsidRPr="00662553" w:rsidRDefault="00662553" w:rsidP="00662553">
            <w:pPr>
              <w:numPr>
                <w:ilvl w:val="1"/>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62553">
              <w:rPr>
                <w:rFonts w:ascii="Times New Roman" w:eastAsia="SimSun" w:hAnsi="Times New Roman" w:cs="Times New Roman"/>
                <w:sz w:val="20"/>
                <w:szCs w:val="20"/>
                <w:lang w:val="en-GB"/>
              </w:rPr>
              <w:lastRenderedPageBreak/>
              <w:t>Define triggering criteria for the UE to move between relaxed and normal RRM measurements, that considers at least if UE is not at cell edge, or if UE is stationary or with low mobility [RAN2, RAN4].</w:t>
            </w:r>
          </w:p>
          <w:p w14:paraId="47575BD7" w14:textId="77777777" w:rsidR="00662553" w:rsidRPr="00662553" w:rsidRDefault="00662553" w:rsidP="00662553">
            <w:pPr>
              <w:numPr>
                <w:ilvl w:val="2"/>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62553">
              <w:rPr>
                <w:rFonts w:ascii="Times New Roman" w:eastAsia="SimSun" w:hAnsi="Times New Roman" w:cs="Times New Roman"/>
                <w:sz w:val="20"/>
                <w:szCs w:val="20"/>
                <w:lang w:val="en-GB"/>
              </w:rPr>
              <w:t>Evaluate and specify requirements (if needed) depending on RAN2 criteria [ RAN4]</w:t>
            </w:r>
          </w:p>
          <w:p w14:paraId="7D6B1374"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FD64CDE"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No new measurement quantities should be introduced </w:t>
            </w:r>
          </w:p>
          <w:p w14:paraId="2B4FA0B7" w14:textId="77777777" w:rsidR="00662553" w:rsidRPr="00662553" w:rsidRDefault="00662553" w:rsidP="00662553">
            <w:pPr>
              <w:overflowPunct w:val="0"/>
              <w:autoSpaceDE w:val="0"/>
              <w:autoSpaceDN w:val="0"/>
              <w:adjustRightInd w:val="0"/>
              <w:spacing w:afterLines="50" w:after="120" w:line="240" w:lineRule="auto"/>
              <w:contextualSpacing/>
              <w:textAlignment w:val="baseline"/>
              <w:rPr>
                <w:lang w:val="en-GB"/>
              </w:rPr>
            </w:pPr>
          </w:p>
        </w:tc>
      </w:tr>
      <w:bookmarkEnd w:id="1"/>
    </w:tbl>
    <w:p w14:paraId="088F8E8A" w14:textId="0F7CA79D" w:rsidR="00D64E44" w:rsidRDefault="00D64E44" w:rsidP="0029378E">
      <w:pPr>
        <w:rPr>
          <w:rFonts w:ascii="Times New Roman" w:hAnsi="Times New Roman" w:cs="Times New Roman"/>
          <w:lang w:val="en-GB"/>
        </w:rPr>
      </w:pPr>
    </w:p>
    <w:p w14:paraId="3C36FD57" w14:textId="20D8D360" w:rsidR="003C0820" w:rsidRDefault="003C0820" w:rsidP="0029378E">
      <w:pPr>
        <w:rPr>
          <w:rFonts w:ascii="Times New Roman" w:hAnsi="Times New Roman" w:cs="Times New Roman"/>
          <w:lang w:val="en-GB"/>
        </w:rPr>
      </w:pPr>
      <w:r>
        <w:rPr>
          <w:rFonts w:ascii="Times New Roman" w:hAnsi="Times New Roman" w:cs="Times New Roman"/>
          <w:lang w:val="en-GB"/>
        </w:rPr>
        <w:t>In RAN1#98 it was agreed to support per-BWP indication of the maximum number of DL MIMO layers:</w:t>
      </w:r>
    </w:p>
    <w:tbl>
      <w:tblPr>
        <w:tblStyle w:val="TableGrid"/>
        <w:tblW w:w="0" w:type="auto"/>
        <w:tblLook w:val="04A0" w:firstRow="1" w:lastRow="0" w:firstColumn="1" w:lastColumn="0" w:noHBand="0" w:noVBand="1"/>
      </w:tblPr>
      <w:tblGrid>
        <w:gridCol w:w="9629"/>
      </w:tblGrid>
      <w:tr w:rsidR="003C0820" w:rsidRPr="00662553" w14:paraId="466C42DC" w14:textId="77777777" w:rsidTr="00320D3F">
        <w:tc>
          <w:tcPr>
            <w:tcW w:w="9629" w:type="dxa"/>
          </w:tcPr>
          <w:p w14:paraId="21AD5EAD" w14:textId="77777777" w:rsidR="003C0820" w:rsidRPr="003C0820" w:rsidRDefault="003C0820" w:rsidP="003C0820">
            <w:pPr>
              <w:spacing w:after="0" w:line="240" w:lineRule="auto"/>
              <w:rPr>
                <w:rFonts w:ascii="Times" w:eastAsia="Batang" w:hAnsi="Times" w:cs="Times New Roman"/>
                <w:sz w:val="20"/>
                <w:szCs w:val="20"/>
                <w:lang w:val="en-GB" w:eastAsia="x-none"/>
              </w:rPr>
            </w:pPr>
            <w:bookmarkStart w:id="3" w:name="_Hlk20901831"/>
            <w:r w:rsidRPr="003C0820">
              <w:rPr>
                <w:rFonts w:ascii="Times" w:eastAsia="Batang" w:hAnsi="Times" w:cs="Times New Roman"/>
                <w:sz w:val="20"/>
                <w:szCs w:val="20"/>
                <w:highlight w:val="green"/>
                <w:lang w:val="en-GB" w:eastAsia="x-none"/>
              </w:rPr>
              <w:t>Agreements</w:t>
            </w:r>
            <w:r w:rsidRPr="003C0820">
              <w:rPr>
                <w:rFonts w:ascii="Times" w:eastAsia="Batang" w:hAnsi="Times" w:cs="Times New Roman"/>
                <w:sz w:val="20"/>
                <w:szCs w:val="20"/>
                <w:lang w:val="en-GB" w:eastAsia="x-none"/>
              </w:rPr>
              <w:t>:</w:t>
            </w:r>
          </w:p>
          <w:p w14:paraId="1315D35D" w14:textId="77777777" w:rsidR="003C0820" w:rsidRPr="003C0820" w:rsidRDefault="003C0820" w:rsidP="003C0820">
            <w:pPr>
              <w:numPr>
                <w:ilvl w:val="0"/>
                <w:numId w:val="69"/>
              </w:numPr>
              <w:overflowPunct w:val="0"/>
              <w:autoSpaceDE w:val="0"/>
              <w:autoSpaceDN w:val="0"/>
              <w:adjustRightInd w:val="0"/>
              <w:spacing w:after="0" w:line="240" w:lineRule="auto"/>
              <w:jc w:val="both"/>
              <w:rPr>
                <w:rFonts w:ascii="Times New Roman" w:eastAsia="Batang" w:hAnsi="Times New Roman" w:cs="Times New Roman"/>
                <w:sz w:val="20"/>
                <w:szCs w:val="20"/>
                <w:lang w:val="en-GB" w:eastAsia="x-none"/>
              </w:rPr>
            </w:pPr>
            <w:r w:rsidRPr="003C0820">
              <w:rPr>
                <w:rFonts w:ascii="Times New Roman" w:eastAsia="Batang" w:hAnsi="Times New Roman" w:cs="Times New Roman"/>
                <w:sz w:val="20"/>
                <w:szCs w:val="20"/>
                <w:lang w:val="en-GB" w:eastAsia="x-none"/>
              </w:rPr>
              <w:t xml:space="preserve">Support per-DL-BWP configuration of maximum number of DL MIMO layers </w:t>
            </w:r>
          </w:p>
          <w:p w14:paraId="475A5952" w14:textId="77777777" w:rsidR="003C0820" w:rsidRPr="003C0820" w:rsidRDefault="003C0820" w:rsidP="003C0820">
            <w:pPr>
              <w:numPr>
                <w:ilvl w:val="1"/>
                <w:numId w:val="69"/>
              </w:numPr>
              <w:overflowPunct w:val="0"/>
              <w:autoSpaceDE w:val="0"/>
              <w:autoSpaceDN w:val="0"/>
              <w:adjustRightInd w:val="0"/>
              <w:spacing w:after="0" w:line="240" w:lineRule="auto"/>
              <w:jc w:val="both"/>
              <w:rPr>
                <w:rFonts w:ascii="Times New Roman" w:eastAsia="Batang" w:hAnsi="Times New Roman" w:cs="Times New Roman"/>
                <w:sz w:val="20"/>
                <w:szCs w:val="20"/>
                <w:lang w:val="en-GB" w:eastAsia="x-none"/>
              </w:rPr>
            </w:pPr>
            <w:r w:rsidRPr="003C0820">
              <w:rPr>
                <w:rFonts w:ascii="Times New Roman" w:eastAsia="Batang" w:hAnsi="Times New Roman" w:cs="Times New Roman"/>
                <w:sz w:val="20"/>
                <w:szCs w:val="20"/>
                <w:lang w:val="en-GB" w:eastAsia="x-none"/>
              </w:rPr>
              <w:t>Signalling details up to RAN2</w:t>
            </w:r>
          </w:p>
          <w:p w14:paraId="54AE868A" w14:textId="77777777" w:rsidR="003C0820" w:rsidRPr="00662553" w:rsidRDefault="003C0820" w:rsidP="00320D3F">
            <w:pPr>
              <w:overflowPunct w:val="0"/>
              <w:autoSpaceDE w:val="0"/>
              <w:autoSpaceDN w:val="0"/>
              <w:adjustRightInd w:val="0"/>
              <w:spacing w:afterLines="50" w:after="120" w:line="240" w:lineRule="auto"/>
              <w:contextualSpacing/>
              <w:textAlignment w:val="baseline"/>
              <w:rPr>
                <w:lang w:val="en-GB"/>
              </w:rPr>
            </w:pPr>
          </w:p>
        </w:tc>
      </w:tr>
      <w:bookmarkEnd w:id="3"/>
    </w:tbl>
    <w:p w14:paraId="6B9500F5" w14:textId="4E52AFA3" w:rsidR="003C0820" w:rsidRDefault="003C0820" w:rsidP="0029378E">
      <w:pPr>
        <w:rPr>
          <w:rFonts w:ascii="Times New Roman" w:hAnsi="Times New Roman" w:cs="Times New Roman"/>
          <w:lang w:val="en-GB"/>
        </w:rPr>
      </w:pPr>
    </w:p>
    <w:p w14:paraId="5528EB23" w14:textId="2C63CAAE" w:rsidR="003C0820" w:rsidRDefault="003C0820" w:rsidP="0029378E">
      <w:pPr>
        <w:rPr>
          <w:rFonts w:ascii="Times New Roman" w:hAnsi="Times New Roman" w:cs="Times New Roman"/>
          <w:lang w:val="en-GB"/>
        </w:rPr>
      </w:pPr>
      <w:r>
        <w:rPr>
          <w:rFonts w:ascii="Times New Roman" w:hAnsi="Times New Roman" w:cs="Times New Roman"/>
          <w:lang w:val="en-GB"/>
        </w:rPr>
        <w:t xml:space="preserve">Correspondingly, in parallel, </w:t>
      </w:r>
      <w:bookmarkStart w:id="4" w:name="_Hlk20988419"/>
      <w:r>
        <w:rPr>
          <w:rFonts w:ascii="Times New Roman" w:hAnsi="Times New Roman" w:cs="Times New Roman"/>
          <w:lang w:val="en-GB"/>
        </w:rPr>
        <w:t>RAN2 agreed also to support per-BWP indication and made following agreement:</w:t>
      </w:r>
    </w:p>
    <w:p w14:paraId="7B206054" w14:textId="77777777" w:rsidR="003C0820" w:rsidRPr="002D4A9B" w:rsidRDefault="003C0820" w:rsidP="003C0820">
      <w:pPr>
        <w:pStyle w:val="Doc-text2"/>
        <w:pBdr>
          <w:top w:val="single" w:sz="4" w:space="1" w:color="auto"/>
          <w:left w:val="single" w:sz="4" w:space="4" w:color="auto"/>
          <w:bottom w:val="single" w:sz="4" w:space="1" w:color="auto"/>
          <w:right w:val="single" w:sz="4" w:space="4" w:color="auto"/>
        </w:pBdr>
        <w:rPr>
          <w:b/>
          <w:bCs/>
        </w:rPr>
      </w:pPr>
      <w:r w:rsidRPr="002D4A9B">
        <w:rPr>
          <w:b/>
          <w:bCs/>
        </w:rPr>
        <w:t xml:space="preserve">Agreements </w:t>
      </w:r>
    </w:p>
    <w:p w14:paraId="241C609E" w14:textId="77777777" w:rsidR="003C0820" w:rsidRDefault="003C0820" w:rsidP="003C0820">
      <w:pPr>
        <w:pStyle w:val="Doc-text2"/>
        <w:numPr>
          <w:ilvl w:val="0"/>
          <w:numId w:val="70"/>
        </w:numPr>
        <w:pBdr>
          <w:top w:val="single" w:sz="4" w:space="1" w:color="auto"/>
          <w:left w:val="single" w:sz="4" w:space="4" w:color="auto"/>
          <w:bottom w:val="single" w:sz="4" w:space="1" w:color="auto"/>
          <w:right w:val="single" w:sz="4" w:space="4" w:color="auto"/>
        </w:pBdr>
        <w:spacing w:line="240" w:lineRule="auto"/>
      </w:pPr>
      <w:r>
        <w:t xml:space="preserve">Maximum number of MIMO layers can be configured at least per DL BWP including initial/default and others.  </w:t>
      </w:r>
    </w:p>
    <w:p w14:paraId="6FB348AA" w14:textId="77777777" w:rsidR="003C0820" w:rsidRDefault="003C0820" w:rsidP="003C0820">
      <w:pPr>
        <w:pStyle w:val="Doc-text2"/>
        <w:numPr>
          <w:ilvl w:val="0"/>
          <w:numId w:val="70"/>
        </w:numPr>
        <w:pBdr>
          <w:top w:val="single" w:sz="4" w:space="1" w:color="auto"/>
          <w:left w:val="single" w:sz="4" w:space="4" w:color="auto"/>
          <w:bottom w:val="single" w:sz="4" w:space="1" w:color="auto"/>
          <w:right w:val="single" w:sz="4" w:space="4" w:color="auto"/>
        </w:pBdr>
        <w:spacing w:line="240" w:lineRule="auto"/>
      </w:pPr>
      <w:r>
        <w:tab/>
        <w:t xml:space="preserve">If maximum number of MIMO layers is configured for a BWP, the UE uses this value and ignores </w:t>
      </w:r>
      <w:proofErr w:type="spellStart"/>
      <w:r>
        <w:t>the</w:t>
      </w:r>
      <w:proofErr w:type="spellEnd"/>
      <w:r>
        <w:t xml:space="preserve"> </w:t>
      </w:r>
      <w:proofErr w:type="spellStart"/>
      <w:r>
        <w:t>cell-specific</w:t>
      </w:r>
      <w:proofErr w:type="spellEnd"/>
      <w:r>
        <w:t xml:space="preserve"> </w:t>
      </w:r>
      <w:proofErr w:type="spellStart"/>
      <w:r>
        <w:t>value</w:t>
      </w:r>
      <w:proofErr w:type="spellEnd"/>
      <w:r>
        <w:t xml:space="preserve"> </w:t>
      </w:r>
      <w:proofErr w:type="spellStart"/>
      <w:r>
        <w:t>provided</w:t>
      </w:r>
      <w:proofErr w:type="spellEnd"/>
      <w:r>
        <w:t xml:space="preserve"> in </w:t>
      </w:r>
      <w:proofErr w:type="spellStart"/>
      <w:r>
        <w:t>the</w:t>
      </w:r>
      <w:proofErr w:type="spellEnd"/>
      <w:r>
        <w:t xml:space="preserve"> PDSCH-</w:t>
      </w:r>
      <w:proofErr w:type="spellStart"/>
      <w:r>
        <w:t>ServingCellConfig</w:t>
      </w:r>
      <w:proofErr w:type="spellEnd"/>
      <w:r>
        <w:t xml:space="preserve"> IE, </w:t>
      </w:r>
      <w:proofErr w:type="spellStart"/>
      <w:r>
        <w:t>when</w:t>
      </w:r>
      <w:proofErr w:type="spellEnd"/>
      <w:r>
        <w:t xml:space="preserve"> operating in </w:t>
      </w:r>
      <w:proofErr w:type="spellStart"/>
      <w:r>
        <w:t>the</w:t>
      </w:r>
      <w:proofErr w:type="spellEnd"/>
      <w:r>
        <w:t xml:space="preserve"> BWP.</w:t>
      </w:r>
    </w:p>
    <w:p w14:paraId="4BF79599" w14:textId="77777777" w:rsidR="003C0820" w:rsidRDefault="003C0820" w:rsidP="003C0820">
      <w:pPr>
        <w:pStyle w:val="Doc-text2"/>
        <w:numPr>
          <w:ilvl w:val="0"/>
          <w:numId w:val="70"/>
        </w:numPr>
        <w:pBdr>
          <w:top w:val="single" w:sz="4" w:space="1" w:color="auto"/>
          <w:left w:val="single" w:sz="4" w:space="4" w:color="auto"/>
          <w:bottom w:val="single" w:sz="4" w:space="1" w:color="auto"/>
          <w:right w:val="single" w:sz="4" w:space="4" w:color="auto"/>
        </w:pBdr>
        <w:spacing w:line="240" w:lineRule="auto"/>
      </w:pPr>
      <w:r>
        <w:t xml:space="preserve">If maximum number of MIMO layers is not configured for a BWP, the UE uses </w:t>
      </w:r>
      <w:proofErr w:type="spellStart"/>
      <w:r>
        <w:t>the</w:t>
      </w:r>
      <w:proofErr w:type="spellEnd"/>
      <w:r>
        <w:t xml:space="preserve"> </w:t>
      </w:r>
      <w:proofErr w:type="spellStart"/>
      <w:r>
        <w:t>cell-specific</w:t>
      </w:r>
      <w:proofErr w:type="spellEnd"/>
      <w:r>
        <w:t xml:space="preserve"> </w:t>
      </w:r>
      <w:proofErr w:type="spellStart"/>
      <w:r>
        <w:t>value</w:t>
      </w:r>
      <w:proofErr w:type="spellEnd"/>
      <w:r>
        <w:t xml:space="preserve"> </w:t>
      </w:r>
      <w:proofErr w:type="spellStart"/>
      <w:r>
        <w:t>provided</w:t>
      </w:r>
      <w:proofErr w:type="spellEnd"/>
      <w:r>
        <w:t xml:space="preserve"> in </w:t>
      </w:r>
      <w:proofErr w:type="spellStart"/>
      <w:r>
        <w:t>the</w:t>
      </w:r>
      <w:proofErr w:type="spellEnd"/>
      <w:r>
        <w:t xml:space="preserve"> PDSCH-</w:t>
      </w:r>
      <w:proofErr w:type="spellStart"/>
      <w:r>
        <w:t>ServingCellConfig</w:t>
      </w:r>
      <w:proofErr w:type="spellEnd"/>
      <w:r>
        <w:t xml:space="preserve"> IE, </w:t>
      </w:r>
      <w:proofErr w:type="spellStart"/>
      <w:r>
        <w:t>when</w:t>
      </w:r>
      <w:proofErr w:type="spellEnd"/>
      <w:r>
        <w:t xml:space="preserve"> operating in </w:t>
      </w:r>
      <w:proofErr w:type="spellStart"/>
      <w:r>
        <w:t>the</w:t>
      </w:r>
      <w:proofErr w:type="spellEnd"/>
      <w:r>
        <w:t xml:space="preserve"> BWP.</w:t>
      </w:r>
    </w:p>
    <w:p w14:paraId="7432E186" w14:textId="77777777" w:rsidR="003C0820" w:rsidRDefault="003C0820" w:rsidP="003C0820">
      <w:pPr>
        <w:pStyle w:val="Doc-text2"/>
        <w:ind w:left="0" w:firstLine="0"/>
      </w:pPr>
    </w:p>
    <w:p w14:paraId="0B6349A9" w14:textId="7B0D80B4" w:rsidR="003C0820" w:rsidRDefault="003C0820" w:rsidP="0029378E">
      <w:pPr>
        <w:rPr>
          <w:rFonts w:ascii="Times New Roman" w:hAnsi="Times New Roman" w:cs="Times New Roman"/>
          <w:lang w:val="en-GB"/>
        </w:rPr>
      </w:pPr>
    </w:p>
    <w:p w14:paraId="065BFDE8" w14:textId="7E379904" w:rsidR="004A466E" w:rsidRDefault="00A3073C" w:rsidP="004A466E">
      <w:pPr>
        <w:rPr>
          <w:rFonts w:ascii="Times New Roman" w:hAnsi="Times New Roman" w:cs="Times New Roman"/>
          <w:lang w:val="en-GB"/>
        </w:rPr>
      </w:pPr>
      <w:r w:rsidRPr="00865CA0">
        <w:rPr>
          <w:rFonts w:ascii="Times New Roman" w:hAnsi="Times New Roman" w:cs="Times New Roman"/>
          <w:lang w:val="en-GB"/>
        </w:rPr>
        <w:t xml:space="preserve">In this contribution, </w:t>
      </w:r>
      <w:r w:rsidR="00662553">
        <w:rPr>
          <w:rFonts w:ascii="Times New Roman" w:hAnsi="Times New Roman" w:cs="Times New Roman"/>
          <w:lang w:val="en-GB"/>
        </w:rPr>
        <w:t xml:space="preserve">we discuss </w:t>
      </w:r>
      <w:r w:rsidR="003C0820">
        <w:rPr>
          <w:rFonts w:ascii="Times New Roman" w:hAnsi="Times New Roman" w:cs="Times New Roman"/>
          <w:lang w:val="en-GB"/>
        </w:rPr>
        <w:t xml:space="preserve">the remaining open items, </w:t>
      </w:r>
      <w:proofErr w:type="gramStart"/>
      <w:r w:rsidR="003C0820">
        <w:rPr>
          <w:rFonts w:ascii="Times New Roman" w:hAnsi="Times New Roman" w:cs="Times New Roman"/>
          <w:lang w:val="en-GB"/>
        </w:rPr>
        <w:t>and also</w:t>
      </w:r>
      <w:proofErr w:type="gramEnd"/>
      <w:r w:rsidR="003C0820">
        <w:rPr>
          <w:rFonts w:ascii="Times New Roman" w:hAnsi="Times New Roman" w:cs="Times New Roman"/>
          <w:lang w:val="en-GB"/>
        </w:rPr>
        <w:t xml:space="preserve"> consider the need to cover the UL MIMO layer adaptation.</w:t>
      </w:r>
    </w:p>
    <w:bookmarkEnd w:id="4"/>
    <w:p w14:paraId="7192DCBC" w14:textId="0BC99DFE" w:rsidR="00C953BE" w:rsidRDefault="00C953BE" w:rsidP="00C953BE">
      <w:pPr>
        <w:pStyle w:val="Heading1"/>
        <w:rPr>
          <w:color w:val="000000"/>
        </w:rPr>
      </w:pPr>
      <w:r>
        <w:rPr>
          <w:color w:val="000000"/>
        </w:rPr>
        <w:t>2</w:t>
      </w:r>
      <w:r w:rsidRPr="00A51522">
        <w:rPr>
          <w:color w:val="000000"/>
        </w:rPr>
        <w:tab/>
      </w:r>
      <w:bookmarkStart w:id="5" w:name="_Hlk20988454"/>
      <w:r>
        <w:rPr>
          <w:color w:val="000000"/>
        </w:rPr>
        <w:t>Discussion</w:t>
      </w:r>
      <w:r w:rsidR="00207121">
        <w:rPr>
          <w:color w:val="000000"/>
        </w:rPr>
        <w:t xml:space="preserve"> on </w:t>
      </w:r>
      <w:r w:rsidR="009F46F8">
        <w:rPr>
          <w:color w:val="000000"/>
        </w:rPr>
        <w:t>non-</w:t>
      </w:r>
      <w:proofErr w:type="gramStart"/>
      <w:r w:rsidR="009F46F8">
        <w:rPr>
          <w:color w:val="000000"/>
        </w:rPr>
        <w:t>codebook based</w:t>
      </w:r>
      <w:proofErr w:type="gramEnd"/>
      <w:r w:rsidR="009F46F8">
        <w:rPr>
          <w:color w:val="000000"/>
        </w:rPr>
        <w:t xml:space="preserve"> </w:t>
      </w:r>
      <w:r w:rsidR="00207121">
        <w:rPr>
          <w:color w:val="000000"/>
        </w:rPr>
        <w:t>UL MIMO rank</w:t>
      </w:r>
      <w:r>
        <w:rPr>
          <w:color w:val="000000"/>
        </w:rPr>
        <w:t xml:space="preserve"> </w:t>
      </w:r>
      <w:bookmarkEnd w:id="5"/>
    </w:p>
    <w:p w14:paraId="7463B6F7" w14:textId="38854B06" w:rsidR="00106F13" w:rsidRDefault="000A15AB" w:rsidP="00662553">
      <w:pPr>
        <w:jc w:val="both"/>
        <w:rPr>
          <w:rFonts w:ascii="Times New Roman" w:hAnsi="Times New Roman" w:cs="Times New Roman"/>
          <w:lang w:val="en-GB"/>
        </w:rPr>
      </w:pPr>
      <w:bookmarkStart w:id="6" w:name="_Hlk20988474"/>
      <w:r>
        <w:rPr>
          <w:rFonts w:ascii="Times New Roman" w:hAnsi="Times New Roman" w:cs="Times New Roman"/>
          <w:lang w:val="en-GB"/>
        </w:rPr>
        <w:t xml:space="preserve">In current specification, </w:t>
      </w:r>
      <w:r w:rsidR="003C0820">
        <w:rPr>
          <w:rFonts w:ascii="Times New Roman" w:hAnsi="Times New Roman" w:cs="Times New Roman"/>
          <w:lang w:val="en-GB"/>
        </w:rPr>
        <w:t>f</w:t>
      </w:r>
      <w:r w:rsidR="00662553">
        <w:rPr>
          <w:rFonts w:ascii="Times New Roman" w:hAnsi="Times New Roman" w:cs="Times New Roman"/>
          <w:lang w:val="en-GB"/>
        </w:rPr>
        <w:t xml:space="preserve">or UL transmission the number of layers </w:t>
      </w:r>
      <w:r w:rsidR="00FB49A1">
        <w:rPr>
          <w:rFonts w:ascii="Times New Roman" w:hAnsi="Times New Roman" w:cs="Times New Roman"/>
          <w:lang w:val="en-GB"/>
        </w:rPr>
        <w:t xml:space="preserve">for UL codebook-based MIMO </w:t>
      </w:r>
      <w:r w:rsidR="00662553">
        <w:rPr>
          <w:rFonts w:ascii="Times New Roman" w:hAnsi="Times New Roman" w:cs="Times New Roman"/>
          <w:lang w:val="en-GB"/>
        </w:rPr>
        <w:t>is provided in addition to cell level parameter (</w:t>
      </w:r>
      <w:proofErr w:type="spellStart"/>
      <w:r w:rsidRPr="000A15AB">
        <w:rPr>
          <w:rFonts w:ascii="Times New Roman" w:hAnsi="Times New Roman" w:cs="Times New Roman"/>
          <w:i/>
          <w:lang w:val="en-GB"/>
        </w:rPr>
        <w:t>maxMIMO</w:t>
      </w:r>
      <w:proofErr w:type="spellEnd"/>
      <w:r w:rsidRPr="000A15AB">
        <w:rPr>
          <w:rFonts w:ascii="Times New Roman" w:hAnsi="Times New Roman" w:cs="Times New Roman"/>
          <w:i/>
          <w:lang w:val="en-GB"/>
        </w:rPr>
        <w:t>-Layers</w:t>
      </w:r>
      <w:r w:rsidRPr="000A15AB">
        <w:rPr>
          <w:rFonts w:ascii="Times New Roman" w:hAnsi="Times New Roman" w:cs="Times New Roman"/>
          <w:lang w:val="en-GB"/>
        </w:rPr>
        <w:t xml:space="preserve"> in </w:t>
      </w:r>
      <w:r w:rsidRPr="000A15AB">
        <w:rPr>
          <w:rFonts w:ascii="Times New Roman" w:hAnsi="Times New Roman" w:cs="Times New Roman"/>
          <w:i/>
          <w:lang w:val="en-GB"/>
        </w:rPr>
        <w:t>PUSCH-</w:t>
      </w:r>
      <w:proofErr w:type="spellStart"/>
      <w:r w:rsidRPr="000A15AB">
        <w:rPr>
          <w:rFonts w:ascii="Times New Roman" w:hAnsi="Times New Roman" w:cs="Times New Roman"/>
          <w:i/>
          <w:lang w:val="en-GB"/>
        </w:rPr>
        <w:t>ServingCellConfig</w:t>
      </w:r>
      <w:proofErr w:type="spellEnd"/>
      <w:r>
        <w:rPr>
          <w:rFonts w:ascii="Times New Roman" w:hAnsi="Times New Roman" w:cs="Times New Roman"/>
          <w:lang w:val="en-GB"/>
        </w:rPr>
        <w:t>)</w:t>
      </w:r>
      <w:r w:rsidR="00662553">
        <w:rPr>
          <w:rFonts w:ascii="Times New Roman" w:hAnsi="Times New Roman" w:cs="Times New Roman"/>
          <w:lang w:val="en-GB"/>
        </w:rPr>
        <w:t>, as well as BWP level configuration (</w:t>
      </w:r>
      <w:r w:rsidR="00A55674">
        <w:rPr>
          <w:rFonts w:ascii="Times New Roman" w:hAnsi="Times New Roman" w:cs="Times New Roman"/>
          <w:lang w:val="en-GB"/>
        </w:rPr>
        <w:t xml:space="preserve">via </w:t>
      </w:r>
      <w:proofErr w:type="spellStart"/>
      <w:r w:rsidR="00A55674" w:rsidRPr="00662553">
        <w:rPr>
          <w:rFonts w:ascii="Times New Roman" w:hAnsi="Times New Roman" w:cs="Times New Roman"/>
          <w:i/>
          <w:lang w:val="en-GB"/>
        </w:rPr>
        <w:t>max</w:t>
      </w:r>
      <w:r w:rsidR="00A55674">
        <w:rPr>
          <w:rFonts w:ascii="Times New Roman" w:hAnsi="Times New Roman" w:cs="Times New Roman"/>
          <w:i/>
          <w:lang w:val="en-GB"/>
        </w:rPr>
        <w:t>Rank</w:t>
      </w:r>
      <w:proofErr w:type="spellEnd"/>
      <w:r w:rsidR="00A55674" w:rsidRPr="00662553">
        <w:rPr>
          <w:rFonts w:ascii="Times New Roman" w:hAnsi="Times New Roman" w:cs="Times New Roman"/>
          <w:lang w:val="en-GB"/>
        </w:rPr>
        <w:t xml:space="preserve"> in </w:t>
      </w:r>
      <w:proofErr w:type="spellStart"/>
      <w:r w:rsidRPr="00662553">
        <w:rPr>
          <w:rFonts w:ascii="Times New Roman" w:hAnsi="Times New Roman" w:cs="Times New Roman"/>
          <w:i/>
          <w:lang w:val="en-GB"/>
        </w:rPr>
        <w:t>pusch</w:t>
      </w:r>
      <w:proofErr w:type="spellEnd"/>
      <w:r w:rsidRPr="00662553">
        <w:rPr>
          <w:rFonts w:ascii="Times New Roman" w:hAnsi="Times New Roman" w:cs="Times New Roman"/>
          <w:i/>
          <w:lang w:val="en-GB"/>
        </w:rPr>
        <w:t>-Config</w:t>
      </w:r>
      <w:r>
        <w:rPr>
          <w:rFonts w:ascii="Times New Roman" w:hAnsi="Times New Roman" w:cs="Times New Roman"/>
          <w:lang w:val="en-GB"/>
        </w:rPr>
        <w:t xml:space="preserve">). </w:t>
      </w:r>
      <w:r w:rsidR="00662553">
        <w:rPr>
          <w:rFonts w:ascii="Times New Roman" w:hAnsi="Times New Roman" w:cs="Times New Roman"/>
          <w:lang w:val="en-GB"/>
        </w:rPr>
        <w:t xml:space="preserve"> </w:t>
      </w:r>
    </w:p>
    <w:p w14:paraId="65F71696" w14:textId="76979C1F" w:rsidR="00B42276" w:rsidRDefault="00106F13" w:rsidP="00106F13">
      <w:pPr>
        <w:jc w:val="both"/>
        <w:rPr>
          <w:rFonts w:ascii="Times New Roman" w:hAnsi="Times New Roman" w:cs="Times New Roman"/>
          <w:lang w:val="en-GB"/>
        </w:rPr>
      </w:pPr>
      <w:r w:rsidRPr="004C60FA">
        <w:rPr>
          <w:rFonts w:ascii="Times New Roman" w:hAnsi="Times New Roman" w:cs="Times New Roman"/>
          <w:lang w:val="en-GB"/>
        </w:rPr>
        <w:t>For non-</w:t>
      </w:r>
      <w:proofErr w:type="gramStart"/>
      <w:r w:rsidRPr="004C60FA">
        <w:rPr>
          <w:rFonts w:ascii="Times New Roman" w:hAnsi="Times New Roman" w:cs="Times New Roman"/>
          <w:lang w:val="en-GB"/>
        </w:rPr>
        <w:t>codebook based</w:t>
      </w:r>
      <w:proofErr w:type="gramEnd"/>
      <w:r w:rsidRPr="004C60FA">
        <w:rPr>
          <w:rFonts w:ascii="Times New Roman" w:hAnsi="Times New Roman" w:cs="Times New Roman"/>
          <w:lang w:val="en-GB"/>
        </w:rPr>
        <w:t xml:space="preserve"> UL transmission, the number of UL port</w:t>
      </w:r>
      <w:r w:rsidR="00E67108" w:rsidRPr="004C60FA">
        <w:rPr>
          <w:rFonts w:ascii="Times New Roman" w:hAnsi="Times New Roman" w:cs="Times New Roman"/>
          <w:lang w:val="en-GB"/>
        </w:rPr>
        <w:t>s</w:t>
      </w:r>
      <w:r w:rsidR="004C60FA" w:rsidRPr="004C60FA">
        <w:rPr>
          <w:rFonts w:ascii="Times New Roman" w:hAnsi="Times New Roman" w:cs="Times New Roman"/>
          <w:lang w:val="en-GB"/>
        </w:rPr>
        <w:t xml:space="preserve"> from which to transmit </w:t>
      </w:r>
      <w:r w:rsidRPr="004C60FA">
        <w:rPr>
          <w:rFonts w:ascii="Times New Roman" w:hAnsi="Times New Roman" w:cs="Times New Roman"/>
          <w:lang w:val="en-GB"/>
        </w:rPr>
        <w:t>is determined based on</w:t>
      </w:r>
      <w:r w:rsidR="004C60FA">
        <w:rPr>
          <w:rFonts w:ascii="Times New Roman" w:hAnsi="Times New Roman" w:cs="Times New Roman"/>
          <w:lang w:val="en-GB"/>
        </w:rPr>
        <w:t xml:space="preserve"> </w:t>
      </w:r>
      <w:r w:rsidR="004C60FA" w:rsidRPr="004C60FA">
        <w:rPr>
          <w:rFonts w:ascii="Times New Roman" w:hAnsi="Times New Roman" w:cs="Times New Roman"/>
          <w:lang w:val="en-GB"/>
        </w:rPr>
        <w:t xml:space="preserve">indicated </w:t>
      </w:r>
      <w:r w:rsidR="004C60FA">
        <w:rPr>
          <w:rFonts w:ascii="Times New Roman" w:hAnsi="Times New Roman" w:cs="Times New Roman"/>
          <w:lang w:val="en-GB"/>
        </w:rPr>
        <w:t xml:space="preserve">SRS resource indicator(s), </w:t>
      </w:r>
      <w:r w:rsidRPr="004C60FA">
        <w:rPr>
          <w:rFonts w:ascii="Times New Roman" w:hAnsi="Times New Roman" w:cs="Times New Roman"/>
          <w:lang w:val="en-GB"/>
        </w:rPr>
        <w:t>SRI(s).</w:t>
      </w:r>
      <w:r w:rsidR="004C60FA">
        <w:rPr>
          <w:rFonts w:ascii="Times New Roman" w:hAnsi="Times New Roman" w:cs="Times New Roman"/>
          <w:lang w:val="en-GB"/>
        </w:rPr>
        <w:t xml:space="preserve"> I.e. when multiple SRS resources are configured, SRI in DCI (or </w:t>
      </w:r>
      <w:proofErr w:type="spellStart"/>
      <w:r w:rsidR="004C60FA" w:rsidRPr="004C60FA">
        <w:rPr>
          <w:rFonts w:ascii="Times New Roman" w:hAnsi="Times New Roman" w:cs="Times New Roman"/>
          <w:i/>
          <w:lang w:val="en-GB"/>
        </w:rPr>
        <w:t>srs-ResourceIndicator</w:t>
      </w:r>
      <w:proofErr w:type="spellEnd"/>
      <w:r w:rsidR="004C60FA">
        <w:rPr>
          <w:rFonts w:ascii="Times New Roman" w:hAnsi="Times New Roman" w:cs="Times New Roman"/>
          <w:lang w:val="en-GB"/>
        </w:rPr>
        <w:t xml:space="preserve"> for configured grant). Hence, for the DCI based SRS resource indication, it is possible to adjust the </w:t>
      </w:r>
      <w:r w:rsidR="00B42276">
        <w:rPr>
          <w:rFonts w:ascii="Times New Roman" w:hAnsi="Times New Roman" w:cs="Times New Roman"/>
          <w:lang w:val="en-GB"/>
        </w:rPr>
        <w:t xml:space="preserve">(momentary) </w:t>
      </w:r>
      <w:r w:rsidR="007B51D5">
        <w:rPr>
          <w:rFonts w:ascii="Times New Roman" w:hAnsi="Times New Roman" w:cs="Times New Roman"/>
          <w:lang w:val="en-GB"/>
        </w:rPr>
        <w:t xml:space="preserve">applied rank for non-code-book based transmission. The </w:t>
      </w:r>
      <w:r w:rsidR="002F2942">
        <w:rPr>
          <w:rFonts w:ascii="Times New Roman" w:hAnsi="Times New Roman" w:cs="Times New Roman"/>
          <w:lang w:val="en-GB"/>
        </w:rPr>
        <w:t xml:space="preserve">applicable </w:t>
      </w:r>
      <w:r w:rsidR="007B51D5">
        <w:rPr>
          <w:rFonts w:ascii="Times New Roman" w:hAnsi="Times New Roman" w:cs="Times New Roman"/>
          <w:lang w:val="en-GB"/>
        </w:rPr>
        <w:t xml:space="preserve">maximum </w:t>
      </w:r>
      <w:r w:rsidR="002F2942">
        <w:rPr>
          <w:rFonts w:ascii="Times New Roman" w:hAnsi="Times New Roman" w:cs="Times New Roman"/>
          <w:lang w:val="en-GB"/>
        </w:rPr>
        <w:t xml:space="preserve">number of PUSCH layers </w:t>
      </w:r>
      <w:r w:rsidR="007B51D5">
        <w:rPr>
          <w:rFonts w:ascii="Times New Roman" w:hAnsi="Times New Roman" w:cs="Times New Roman"/>
          <w:lang w:val="en-GB"/>
        </w:rPr>
        <w:t>depends on the addressable SRI</w:t>
      </w:r>
      <w:r w:rsidR="00B42276">
        <w:rPr>
          <w:rFonts w:ascii="Times New Roman" w:hAnsi="Times New Roman" w:cs="Times New Roman"/>
          <w:lang w:val="en-GB"/>
        </w:rPr>
        <w:t xml:space="preserve"> indication range. T</w:t>
      </w:r>
      <w:r w:rsidR="007B51D5">
        <w:rPr>
          <w:rFonts w:ascii="Times New Roman" w:hAnsi="Times New Roman" w:cs="Times New Roman"/>
          <w:lang w:val="en-GB"/>
        </w:rPr>
        <w:t xml:space="preserve">he SRI indication range (in 38.212) depends on the </w:t>
      </w:r>
      <w:proofErr w:type="spellStart"/>
      <w:r w:rsidR="007B51D5" w:rsidRPr="007B51D5">
        <w:rPr>
          <w:rFonts w:ascii="Times New Roman" w:hAnsi="Times New Roman" w:cs="Times New Roman"/>
          <w:i/>
          <w:lang w:val="en-GB"/>
        </w:rPr>
        <w:t>L</w:t>
      </w:r>
      <w:r w:rsidR="007B51D5" w:rsidRPr="007B51D5">
        <w:rPr>
          <w:rFonts w:ascii="Times New Roman" w:hAnsi="Times New Roman" w:cs="Times New Roman"/>
          <w:vertAlign w:val="subscript"/>
          <w:lang w:val="en-GB"/>
        </w:rPr>
        <w:t>max</w:t>
      </w:r>
      <w:proofErr w:type="spellEnd"/>
      <w:r w:rsidR="007B51D5">
        <w:rPr>
          <w:rFonts w:ascii="Times New Roman" w:hAnsi="Times New Roman" w:cs="Times New Roman"/>
          <w:lang w:val="en-GB"/>
        </w:rPr>
        <w:t xml:space="preserve"> (which is set by </w:t>
      </w:r>
      <w:proofErr w:type="spellStart"/>
      <w:r w:rsidR="007B51D5" w:rsidRPr="000A15AB">
        <w:rPr>
          <w:rFonts w:ascii="Times New Roman" w:hAnsi="Times New Roman" w:cs="Times New Roman"/>
          <w:i/>
          <w:lang w:val="en-GB"/>
        </w:rPr>
        <w:t>maxMIMO</w:t>
      </w:r>
      <w:proofErr w:type="spellEnd"/>
      <w:r w:rsidR="007B51D5" w:rsidRPr="000A15AB">
        <w:rPr>
          <w:rFonts w:ascii="Times New Roman" w:hAnsi="Times New Roman" w:cs="Times New Roman"/>
          <w:i/>
          <w:lang w:val="en-GB"/>
        </w:rPr>
        <w:t>-Layers</w:t>
      </w:r>
      <w:r w:rsidR="007B51D5" w:rsidRPr="000A15AB">
        <w:rPr>
          <w:rFonts w:ascii="Times New Roman" w:hAnsi="Times New Roman" w:cs="Times New Roman"/>
          <w:lang w:val="en-GB"/>
        </w:rPr>
        <w:t xml:space="preserve"> in </w:t>
      </w:r>
      <w:r w:rsidR="007B51D5" w:rsidRPr="000A15AB">
        <w:rPr>
          <w:rFonts w:ascii="Times New Roman" w:hAnsi="Times New Roman" w:cs="Times New Roman"/>
          <w:i/>
          <w:lang w:val="en-GB"/>
        </w:rPr>
        <w:t>PUSCH-</w:t>
      </w:r>
      <w:proofErr w:type="spellStart"/>
      <w:r w:rsidR="007B51D5" w:rsidRPr="000A15AB">
        <w:rPr>
          <w:rFonts w:ascii="Times New Roman" w:hAnsi="Times New Roman" w:cs="Times New Roman"/>
          <w:i/>
          <w:lang w:val="en-GB"/>
        </w:rPr>
        <w:t>ServingCellConfig</w:t>
      </w:r>
      <w:proofErr w:type="spellEnd"/>
      <w:r w:rsidR="007B51D5">
        <w:rPr>
          <w:rFonts w:ascii="Times New Roman" w:hAnsi="Times New Roman" w:cs="Times New Roman"/>
          <w:lang w:val="en-GB"/>
        </w:rPr>
        <w:t xml:space="preserve"> or if not provided, by the UE capability), and number of SRS resource</w:t>
      </w:r>
      <w:r w:rsidR="003C4CFD">
        <w:rPr>
          <w:rFonts w:ascii="Times New Roman" w:hAnsi="Times New Roman" w:cs="Times New Roman"/>
          <w:lang w:val="en-GB"/>
        </w:rPr>
        <w:t>s, (</w:t>
      </w:r>
      <w:r w:rsidR="003C4CFD" w:rsidRPr="007B51D5">
        <w:rPr>
          <w:rFonts w:ascii="Times New Roman" w:hAnsi="Times New Roman" w:cs="Times New Roman"/>
          <w:i/>
          <w:lang w:val="en-GB"/>
        </w:rPr>
        <w:t>N</w:t>
      </w:r>
      <w:r w:rsidR="003C4CFD" w:rsidRPr="007B51D5">
        <w:rPr>
          <w:rFonts w:ascii="Times New Roman" w:hAnsi="Times New Roman" w:cs="Times New Roman"/>
          <w:vertAlign w:val="subscript"/>
          <w:lang w:val="en-GB"/>
        </w:rPr>
        <w:t>SRS</w:t>
      </w:r>
      <w:r w:rsidR="003C4CFD">
        <w:rPr>
          <w:rFonts w:ascii="Times New Roman" w:hAnsi="Times New Roman" w:cs="Times New Roman"/>
          <w:lang w:val="en-GB"/>
        </w:rPr>
        <w:t>), in the associated SRS resource set</w:t>
      </w:r>
      <w:r w:rsidR="00A9690E">
        <w:rPr>
          <w:rFonts w:ascii="Times New Roman" w:hAnsi="Times New Roman" w:cs="Times New Roman"/>
          <w:lang w:val="en-GB"/>
        </w:rPr>
        <w:t xml:space="preserve">. </w:t>
      </w:r>
      <w:r w:rsidR="00B42276">
        <w:rPr>
          <w:rFonts w:ascii="Times New Roman" w:hAnsi="Times New Roman" w:cs="Times New Roman"/>
          <w:lang w:val="en-GB"/>
        </w:rPr>
        <w:t xml:space="preserve">The SRS resource set is configured by </w:t>
      </w:r>
      <w:r w:rsidR="00B42276" w:rsidRPr="00B42276">
        <w:rPr>
          <w:rFonts w:ascii="Times New Roman" w:hAnsi="Times New Roman" w:cs="Times New Roman"/>
          <w:i/>
          <w:lang w:val="en-GB"/>
        </w:rPr>
        <w:t>SRS-Config</w:t>
      </w:r>
      <w:r w:rsidR="00B42276">
        <w:rPr>
          <w:rFonts w:ascii="Times New Roman" w:hAnsi="Times New Roman" w:cs="Times New Roman"/>
          <w:lang w:val="en-GB"/>
        </w:rPr>
        <w:t xml:space="preserve"> that in BWP specific manner.</w:t>
      </w:r>
      <w:r w:rsidR="007B51D5">
        <w:rPr>
          <w:rFonts w:ascii="Times New Roman" w:hAnsi="Times New Roman" w:cs="Times New Roman"/>
          <w:lang w:val="en-GB"/>
        </w:rPr>
        <w:t xml:space="preserve"> </w:t>
      </w:r>
    </w:p>
    <w:p w14:paraId="5E66DFE0" w14:textId="719C803B" w:rsidR="00207121" w:rsidRDefault="00A9690E" w:rsidP="00106F13">
      <w:pPr>
        <w:jc w:val="both"/>
        <w:rPr>
          <w:rFonts w:ascii="Times New Roman" w:hAnsi="Times New Roman" w:cs="Times New Roman"/>
          <w:lang w:val="en-GB"/>
        </w:rPr>
      </w:pPr>
      <w:r>
        <w:rPr>
          <w:rFonts w:ascii="Times New Roman" w:hAnsi="Times New Roman" w:cs="Times New Roman"/>
          <w:lang w:val="en-GB"/>
        </w:rPr>
        <w:t xml:space="preserve">As the </w:t>
      </w:r>
      <w:proofErr w:type="spellStart"/>
      <w:r w:rsidRPr="00A9690E">
        <w:rPr>
          <w:rFonts w:ascii="Times New Roman" w:hAnsi="Times New Roman" w:cs="Times New Roman"/>
          <w:i/>
          <w:lang w:val="en-GB"/>
        </w:rPr>
        <w:t>L</w:t>
      </w:r>
      <w:r w:rsidRPr="00A9690E">
        <w:rPr>
          <w:rFonts w:ascii="Times New Roman" w:hAnsi="Times New Roman" w:cs="Times New Roman"/>
          <w:vertAlign w:val="subscript"/>
          <w:lang w:val="en-GB"/>
        </w:rPr>
        <w:t>max</w:t>
      </w:r>
      <w:proofErr w:type="spellEnd"/>
      <w:r>
        <w:rPr>
          <w:rFonts w:ascii="Times New Roman" w:hAnsi="Times New Roman" w:cs="Times New Roman"/>
          <w:lang w:val="en-GB"/>
        </w:rPr>
        <w:t xml:space="preserve"> is not configurable per-BWP for non-code-book based transmission, it would </w:t>
      </w:r>
      <w:r w:rsidR="00B42276">
        <w:rPr>
          <w:rFonts w:ascii="Times New Roman" w:hAnsi="Times New Roman" w:cs="Times New Roman"/>
          <w:lang w:val="en-GB"/>
        </w:rPr>
        <w:t xml:space="preserve">not be possible to adjust </w:t>
      </w:r>
      <w:r w:rsidR="002F2942">
        <w:rPr>
          <w:rFonts w:ascii="Times New Roman" w:hAnsi="Times New Roman" w:cs="Times New Roman"/>
          <w:lang w:val="en-GB"/>
        </w:rPr>
        <w:t>maximum number of layers for PUSCH</w:t>
      </w:r>
      <w:r w:rsidR="00B42276">
        <w:rPr>
          <w:rFonts w:ascii="Times New Roman" w:hAnsi="Times New Roman" w:cs="Times New Roman"/>
          <w:lang w:val="en-GB"/>
        </w:rPr>
        <w:t xml:space="preserve"> based on it</w:t>
      </w:r>
      <w:r w:rsidR="00207121">
        <w:rPr>
          <w:rFonts w:ascii="Times New Roman" w:hAnsi="Times New Roman" w:cs="Times New Roman"/>
          <w:lang w:val="en-GB"/>
        </w:rPr>
        <w:t xml:space="preserve"> today</w:t>
      </w:r>
      <w:r w:rsidR="00B42276">
        <w:rPr>
          <w:rFonts w:ascii="Times New Roman" w:hAnsi="Times New Roman" w:cs="Times New Roman"/>
          <w:lang w:val="en-GB"/>
        </w:rPr>
        <w:t xml:space="preserve">. </w:t>
      </w:r>
      <w:r w:rsidR="00A55674">
        <w:rPr>
          <w:rFonts w:ascii="Times New Roman" w:hAnsi="Times New Roman" w:cs="Times New Roman"/>
          <w:lang w:val="en-GB"/>
        </w:rPr>
        <w:t>In our understanding</w:t>
      </w:r>
      <w:r w:rsidR="00207121">
        <w:rPr>
          <w:rFonts w:ascii="Times New Roman" w:hAnsi="Times New Roman" w:cs="Times New Roman"/>
          <w:lang w:val="en-GB"/>
        </w:rPr>
        <w:t xml:space="preserve"> i</w:t>
      </w:r>
      <w:r w:rsidR="00B42276">
        <w:rPr>
          <w:rFonts w:ascii="Times New Roman" w:hAnsi="Times New Roman" w:cs="Times New Roman"/>
          <w:lang w:val="en-GB"/>
        </w:rPr>
        <w:t xml:space="preserve">t would </w:t>
      </w:r>
      <w:r>
        <w:rPr>
          <w:rFonts w:ascii="Times New Roman" w:hAnsi="Times New Roman" w:cs="Times New Roman"/>
          <w:lang w:val="en-GB"/>
        </w:rPr>
        <w:t xml:space="preserve">be only possible to adjust the </w:t>
      </w:r>
      <w:r w:rsidR="00B42276">
        <w:rPr>
          <w:rFonts w:ascii="Times New Roman" w:hAnsi="Times New Roman" w:cs="Times New Roman"/>
          <w:lang w:val="en-GB"/>
        </w:rPr>
        <w:t xml:space="preserve">possible </w:t>
      </w:r>
      <w:r w:rsidR="002F2942">
        <w:rPr>
          <w:rFonts w:ascii="Times New Roman" w:hAnsi="Times New Roman" w:cs="Times New Roman"/>
          <w:lang w:val="en-GB"/>
        </w:rPr>
        <w:t xml:space="preserve">applicable </w:t>
      </w:r>
      <w:r>
        <w:rPr>
          <w:rFonts w:ascii="Times New Roman" w:hAnsi="Times New Roman" w:cs="Times New Roman"/>
          <w:lang w:val="en-GB"/>
        </w:rPr>
        <w:t xml:space="preserve">rank based on number of </w:t>
      </w:r>
      <w:r w:rsidR="00B42276">
        <w:rPr>
          <w:rFonts w:ascii="Times New Roman" w:hAnsi="Times New Roman" w:cs="Times New Roman"/>
          <w:lang w:val="en-GB"/>
        </w:rPr>
        <w:t>SRS resources</w:t>
      </w:r>
      <w:r w:rsidR="002F2942">
        <w:rPr>
          <w:rFonts w:ascii="Times New Roman" w:hAnsi="Times New Roman" w:cs="Times New Roman"/>
          <w:lang w:val="en-GB"/>
        </w:rPr>
        <w:t xml:space="preserve"> (</w:t>
      </w:r>
      <w:r w:rsidR="002F2942" w:rsidRPr="007B51D5">
        <w:rPr>
          <w:rFonts w:ascii="Times New Roman" w:hAnsi="Times New Roman" w:cs="Times New Roman"/>
          <w:i/>
          <w:lang w:val="en-GB"/>
        </w:rPr>
        <w:t>N</w:t>
      </w:r>
      <w:r w:rsidR="002F2942" w:rsidRPr="007B51D5">
        <w:rPr>
          <w:rFonts w:ascii="Times New Roman" w:hAnsi="Times New Roman" w:cs="Times New Roman"/>
          <w:vertAlign w:val="subscript"/>
          <w:lang w:val="en-GB"/>
        </w:rPr>
        <w:t>SRS</w:t>
      </w:r>
      <w:r w:rsidR="002F2942">
        <w:rPr>
          <w:rFonts w:ascii="Times New Roman" w:hAnsi="Times New Roman" w:cs="Times New Roman"/>
          <w:lang w:val="en-GB"/>
        </w:rPr>
        <w:t>)</w:t>
      </w:r>
      <w:r w:rsidR="00B42276">
        <w:rPr>
          <w:rFonts w:ascii="Times New Roman" w:hAnsi="Times New Roman" w:cs="Times New Roman"/>
          <w:lang w:val="en-GB"/>
        </w:rPr>
        <w:t xml:space="preserve"> in the resource sets associated with non-code-book based transmission.</w:t>
      </w:r>
      <w:r w:rsidR="002F2942">
        <w:rPr>
          <w:rFonts w:ascii="Times New Roman" w:hAnsi="Times New Roman" w:cs="Times New Roman"/>
          <w:lang w:val="en-GB"/>
        </w:rPr>
        <w:t xml:space="preserve"> I.e. if the DCI cannot address for the given BWP higher number of PUSCH layers, the maximum applicable number of layers is in practise reduced.</w:t>
      </w:r>
      <w:r w:rsidR="00B42276">
        <w:rPr>
          <w:rFonts w:ascii="Times New Roman" w:hAnsi="Times New Roman" w:cs="Times New Roman"/>
          <w:lang w:val="en-GB"/>
        </w:rPr>
        <w:t xml:space="preserve"> This would allow adaptation of the maximum </w:t>
      </w:r>
      <w:r w:rsidR="00207121">
        <w:rPr>
          <w:rFonts w:ascii="Times New Roman" w:hAnsi="Times New Roman" w:cs="Times New Roman"/>
          <w:lang w:val="en-GB"/>
        </w:rPr>
        <w:t xml:space="preserve">applicable </w:t>
      </w:r>
      <w:r w:rsidR="00B42276">
        <w:rPr>
          <w:rFonts w:ascii="Times New Roman" w:hAnsi="Times New Roman" w:cs="Times New Roman"/>
          <w:lang w:val="en-GB"/>
        </w:rPr>
        <w:t>rank for PUSCH transmission</w:t>
      </w:r>
      <w:r w:rsidR="00207121">
        <w:rPr>
          <w:rFonts w:ascii="Times New Roman" w:hAnsi="Times New Roman" w:cs="Times New Roman"/>
          <w:lang w:val="en-GB"/>
        </w:rPr>
        <w:t xml:space="preserve"> to a</w:t>
      </w:r>
      <w:r w:rsidR="002F2942">
        <w:rPr>
          <w:rFonts w:ascii="Times New Roman" w:hAnsi="Times New Roman" w:cs="Times New Roman"/>
          <w:lang w:val="en-GB"/>
        </w:rPr>
        <w:t xml:space="preserve"> limited</w:t>
      </w:r>
      <w:r w:rsidR="00207121">
        <w:rPr>
          <w:rFonts w:ascii="Times New Roman" w:hAnsi="Times New Roman" w:cs="Times New Roman"/>
          <w:lang w:val="en-GB"/>
        </w:rPr>
        <w:t xml:space="preserve"> extent</w:t>
      </w:r>
      <w:r w:rsidR="00B42276">
        <w:rPr>
          <w:rFonts w:ascii="Times New Roman" w:hAnsi="Times New Roman" w:cs="Times New Roman"/>
          <w:lang w:val="en-GB"/>
        </w:rPr>
        <w:t xml:space="preserve">. </w:t>
      </w:r>
      <w:r w:rsidR="00207121">
        <w:rPr>
          <w:rFonts w:ascii="Times New Roman" w:hAnsi="Times New Roman" w:cs="Times New Roman"/>
          <w:lang w:val="en-GB"/>
        </w:rPr>
        <w:t xml:space="preserve">For </w:t>
      </w:r>
      <w:proofErr w:type="spellStart"/>
      <w:r w:rsidR="00207121" w:rsidRPr="00207121">
        <w:rPr>
          <w:rFonts w:ascii="Times New Roman" w:hAnsi="Times New Roman" w:cs="Times New Roman"/>
          <w:i/>
          <w:lang w:val="en-GB"/>
        </w:rPr>
        <w:t>L</w:t>
      </w:r>
      <w:r w:rsidR="00207121" w:rsidRPr="00207121">
        <w:rPr>
          <w:rFonts w:ascii="Times New Roman" w:hAnsi="Times New Roman" w:cs="Times New Roman"/>
          <w:vertAlign w:val="subscript"/>
          <w:lang w:val="en-GB"/>
        </w:rPr>
        <w:t>max</w:t>
      </w:r>
      <w:proofErr w:type="spellEnd"/>
      <w:r w:rsidR="00207121">
        <w:rPr>
          <w:rFonts w:ascii="Times New Roman" w:hAnsi="Times New Roman" w:cs="Times New Roman"/>
          <w:lang w:val="en-GB"/>
        </w:rPr>
        <w:t>&gt;2, by</w:t>
      </w:r>
      <w:r w:rsidR="00B42276">
        <w:rPr>
          <w:rFonts w:ascii="Times New Roman" w:hAnsi="Times New Roman" w:cs="Times New Roman"/>
          <w:lang w:val="en-GB"/>
        </w:rPr>
        <w:t xml:space="preserve"> adjusting the </w:t>
      </w:r>
      <w:r w:rsidR="00B42276">
        <w:rPr>
          <w:rFonts w:ascii="Times New Roman" w:hAnsi="Times New Roman" w:cs="Times New Roman"/>
          <w:lang w:val="en-GB"/>
        </w:rPr>
        <w:lastRenderedPageBreak/>
        <w:t>number of SRS resource</w:t>
      </w:r>
      <w:r w:rsidR="00207121">
        <w:rPr>
          <w:rFonts w:ascii="Times New Roman" w:hAnsi="Times New Roman" w:cs="Times New Roman"/>
          <w:lang w:val="en-GB"/>
        </w:rPr>
        <w:t xml:space="preserve">s </w:t>
      </w:r>
      <w:r w:rsidR="00207121" w:rsidRPr="007B51D5">
        <w:rPr>
          <w:rFonts w:ascii="Times New Roman" w:hAnsi="Times New Roman" w:cs="Times New Roman"/>
          <w:i/>
          <w:lang w:val="en-GB"/>
        </w:rPr>
        <w:t>N</w:t>
      </w:r>
      <w:r w:rsidR="00207121" w:rsidRPr="007B51D5">
        <w:rPr>
          <w:rFonts w:ascii="Times New Roman" w:hAnsi="Times New Roman" w:cs="Times New Roman"/>
          <w:vertAlign w:val="subscript"/>
          <w:lang w:val="en-GB"/>
        </w:rPr>
        <w:t>SRS</w:t>
      </w:r>
      <w:r w:rsidR="00207121">
        <w:rPr>
          <w:rFonts w:ascii="Times New Roman" w:hAnsi="Times New Roman" w:cs="Times New Roman"/>
          <w:lang w:val="en-GB"/>
        </w:rPr>
        <w:t xml:space="preserve"> down to 2 the maximum scheduled rank can be limited to 2. For </w:t>
      </w:r>
      <w:proofErr w:type="spellStart"/>
      <w:r w:rsidR="00207121" w:rsidRPr="00207121">
        <w:rPr>
          <w:rFonts w:ascii="Times New Roman" w:hAnsi="Times New Roman" w:cs="Times New Roman"/>
          <w:i/>
          <w:lang w:val="en-GB"/>
        </w:rPr>
        <w:t>L</w:t>
      </w:r>
      <w:r w:rsidR="00207121" w:rsidRPr="00207121">
        <w:rPr>
          <w:rFonts w:ascii="Times New Roman" w:hAnsi="Times New Roman" w:cs="Times New Roman"/>
          <w:vertAlign w:val="subscript"/>
          <w:lang w:val="en-GB"/>
        </w:rPr>
        <w:t>max</w:t>
      </w:r>
      <w:proofErr w:type="spellEnd"/>
      <w:r w:rsidR="00207121">
        <w:rPr>
          <w:rFonts w:ascii="Times New Roman" w:hAnsi="Times New Roman" w:cs="Times New Roman"/>
          <w:lang w:val="en-GB"/>
        </w:rPr>
        <w:t>=2, the maximum schedulable rank cannot be reduced.</w:t>
      </w:r>
      <w:r w:rsidR="002F2942">
        <w:rPr>
          <w:rFonts w:ascii="Times New Roman" w:hAnsi="Times New Roman" w:cs="Times New Roman"/>
          <w:lang w:val="en-GB"/>
        </w:rPr>
        <w:t xml:space="preserve"> </w:t>
      </w:r>
    </w:p>
    <w:p w14:paraId="540E8B00" w14:textId="39FF6F50" w:rsidR="00207121" w:rsidRDefault="00207121" w:rsidP="00106F13">
      <w:pPr>
        <w:jc w:val="both"/>
        <w:rPr>
          <w:rFonts w:ascii="Times New Roman" w:hAnsi="Times New Roman" w:cs="Times New Roman"/>
          <w:lang w:val="en-GB"/>
        </w:rPr>
      </w:pPr>
      <w:r w:rsidRPr="00D157BD">
        <w:rPr>
          <w:rFonts w:ascii="Times New Roman" w:hAnsi="Times New Roman" w:cs="Times New Roman"/>
          <w:b/>
          <w:lang w:val="en-GB"/>
        </w:rPr>
        <w:t>Observation</w:t>
      </w:r>
      <w:r>
        <w:rPr>
          <w:rFonts w:ascii="Times New Roman" w:hAnsi="Times New Roman" w:cs="Times New Roman"/>
          <w:lang w:val="en-GB"/>
        </w:rPr>
        <w:t>: The maximum MIMO layer configuration for non-codebook can be partly adjusted based on BWP-specific SRS-resource set configuration</w:t>
      </w:r>
      <w:r w:rsidR="00D157BD">
        <w:rPr>
          <w:rFonts w:ascii="Times New Roman" w:hAnsi="Times New Roman" w:cs="Times New Roman"/>
          <w:lang w:val="en-GB"/>
        </w:rPr>
        <w:t xml:space="preserve"> i.e. </w:t>
      </w:r>
      <w:r w:rsidR="002F2942">
        <w:rPr>
          <w:rFonts w:ascii="Times New Roman" w:hAnsi="Times New Roman" w:cs="Times New Roman"/>
          <w:lang w:val="en-GB"/>
        </w:rPr>
        <w:t>based on BWP-spe</w:t>
      </w:r>
      <w:r w:rsidR="002973DE">
        <w:rPr>
          <w:rFonts w:ascii="Times New Roman" w:hAnsi="Times New Roman" w:cs="Times New Roman"/>
          <w:lang w:val="en-GB"/>
        </w:rPr>
        <w:t>c</w:t>
      </w:r>
      <w:r w:rsidR="002F2942">
        <w:rPr>
          <w:rFonts w:ascii="Times New Roman" w:hAnsi="Times New Roman" w:cs="Times New Roman"/>
          <w:lang w:val="en-GB"/>
        </w:rPr>
        <w:t xml:space="preserve">ific </w:t>
      </w:r>
      <w:r w:rsidR="002F2942" w:rsidRPr="002F2942">
        <w:rPr>
          <w:rFonts w:ascii="Times New Roman" w:hAnsi="Times New Roman" w:cs="Times New Roman"/>
          <w:i/>
          <w:lang w:val="en-GB"/>
        </w:rPr>
        <w:t>N</w:t>
      </w:r>
      <w:r w:rsidR="002F2942" w:rsidRPr="002F2942">
        <w:rPr>
          <w:rFonts w:ascii="Times New Roman" w:hAnsi="Times New Roman" w:cs="Times New Roman"/>
          <w:vertAlign w:val="subscript"/>
          <w:lang w:val="en-GB"/>
        </w:rPr>
        <w:t>SRS</w:t>
      </w:r>
      <w:r w:rsidR="002F2942">
        <w:rPr>
          <w:rFonts w:ascii="Times New Roman" w:hAnsi="Times New Roman" w:cs="Times New Roman"/>
          <w:lang w:val="en-GB"/>
        </w:rPr>
        <w:t xml:space="preserve">, </w:t>
      </w:r>
      <w:r w:rsidR="00D157BD">
        <w:rPr>
          <w:rFonts w:ascii="Times New Roman" w:hAnsi="Times New Roman" w:cs="Times New Roman"/>
          <w:lang w:val="en-GB"/>
        </w:rPr>
        <w:t xml:space="preserve">in case </w:t>
      </w:r>
      <w:proofErr w:type="spellStart"/>
      <w:r w:rsidR="00D157BD" w:rsidRPr="00D157BD">
        <w:rPr>
          <w:rFonts w:ascii="Times New Roman" w:hAnsi="Times New Roman" w:cs="Times New Roman"/>
          <w:i/>
          <w:lang w:val="en-GB"/>
        </w:rPr>
        <w:t>L</w:t>
      </w:r>
      <w:r w:rsidR="00D157BD" w:rsidRPr="00D157BD">
        <w:rPr>
          <w:rFonts w:ascii="Times New Roman" w:hAnsi="Times New Roman" w:cs="Times New Roman"/>
          <w:vertAlign w:val="subscript"/>
          <w:lang w:val="en-GB"/>
        </w:rPr>
        <w:t>max</w:t>
      </w:r>
      <w:proofErr w:type="spellEnd"/>
      <w:r w:rsidR="00D157BD">
        <w:rPr>
          <w:rFonts w:ascii="Times New Roman" w:hAnsi="Times New Roman" w:cs="Times New Roman"/>
          <w:lang w:val="en-GB"/>
        </w:rPr>
        <w:t>= [4,3] the maximum schedulable rank can be adapted from {4,3} down to 2 (and wise versa).</w:t>
      </w:r>
    </w:p>
    <w:p w14:paraId="20A2351C" w14:textId="5A4A1033" w:rsidR="00106F13" w:rsidRDefault="00A55674" w:rsidP="00106F13">
      <w:pPr>
        <w:jc w:val="both"/>
        <w:rPr>
          <w:rFonts w:ascii="Times New Roman" w:hAnsi="Times New Roman" w:cs="Times New Roman"/>
          <w:lang w:val="en-GB"/>
        </w:rPr>
      </w:pPr>
      <w:r>
        <w:rPr>
          <w:rFonts w:ascii="Times New Roman" w:hAnsi="Times New Roman" w:cs="Times New Roman"/>
          <w:lang w:val="en-GB"/>
        </w:rPr>
        <w:t>It was left open in last meeting whether BWP-specific configuration of maximum UL MIMO layers should be supported also for non-</w:t>
      </w:r>
      <w:proofErr w:type="gramStart"/>
      <w:r>
        <w:rPr>
          <w:rFonts w:ascii="Times New Roman" w:hAnsi="Times New Roman" w:cs="Times New Roman"/>
          <w:lang w:val="en-GB"/>
        </w:rPr>
        <w:t>codebook based</w:t>
      </w:r>
      <w:proofErr w:type="gramEnd"/>
      <w:r>
        <w:rPr>
          <w:rFonts w:ascii="Times New Roman" w:hAnsi="Times New Roman" w:cs="Times New Roman"/>
          <w:lang w:val="en-GB"/>
        </w:rPr>
        <w:t xml:space="preserve"> UL transmission, e.g. remove the condition from </w:t>
      </w:r>
      <w:proofErr w:type="spellStart"/>
      <w:r w:rsidRPr="00662553">
        <w:rPr>
          <w:rFonts w:ascii="Times New Roman" w:hAnsi="Times New Roman" w:cs="Times New Roman"/>
          <w:i/>
          <w:lang w:val="en-GB"/>
        </w:rPr>
        <w:t>max</w:t>
      </w:r>
      <w:r>
        <w:rPr>
          <w:rFonts w:ascii="Times New Roman" w:hAnsi="Times New Roman" w:cs="Times New Roman"/>
          <w:i/>
          <w:lang w:val="en-GB"/>
        </w:rPr>
        <w:t>Rank</w:t>
      </w:r>
      <w:proofErr w:type="spellEnd"/>
      <w:r>
        <w:rPr>
          <w:rFonts w:ascii="Times New Roman" w:hAnsi="Times New Roman" w:cs="Times New Roman"/>
          <w:lang w:val="en-GB"/>
        </w:rPr>
        <w:t xml:space="preserve"> to be applied only for ‘</w:t>
      </w:r>
      <w:proofErr w:type="spellStart"/>
      <w:r w:rsidRPr="00A55674">
        <w:rPr>
          <w:rFonts w:ascii="Times New Roman" w:hAnsi="Times New Roman" w:cs="Times New Roman"/>
          <w:i/>
          <w:lang w:val="en-GB"/>
        </w:rPr>
        <w:t>codebookBased</w:t>
      </w:r>
      <w:proofErr w:type="spellEnd"/>
      <w:r>
        <w:rPr>
          <w:rFonts w:ascii="Times New Roman" w:hAnsi="Times New Roman" w:cs="Times New Roman"/>
          <w:lang w:val="en-GB"/>
        </w:rPr>
        <w:t xml:space="preserve">’ in 38.331 and adjust 38.212 accordingly. </w:t>
      </w:r>
      <w:r w:rsidR="000746BC">
        <w:rPr>
          <w:rFonts w:ascii="Times New Roman" w:hAnsi="Times New Roman" w:cs="Times New Roman"/>
          <w:lang w:val="en-GB"/>
        </w:rPr>
        <w:t>However,</w:t>
      </w:r>
      <w:r>
        <w:rPr>
          <w:rFonts w:ascii="Times New Roman" w:hAnsi="Times New Roman" w:cs="Times New Roman"/>
          <w:lang w:val="en-GB"/>
        </w:rPr>
        <w:t xml:space="preserve"> in context of the SI phase, the UL </w:t>
      </w:r>
      <w:r w:rsidR="000746BC">
        <w:rPr>
          <w:rFonts w:ascii="Times New Roman" w:hAnsi="Times New Roman" w:cs="Times New Roman"/>
          <w:lang w:val="en-GB"/>
        </w:rPr>
        <w:t>layer adaptation was not considered i.e. fixed number of TX chains was assumed, and modelling d</w:t>
      </w:r>
      <w:r w:rsidR="007354BD">
        <w:rPr>
          <w:rFonts w:ascii="Times New Roman" w:hAnsi="Times New Roman" w:cs="Times New Roman"/>
          <w:lang w:val="en-GB"/>
        </w:rPr>
        <w:t>id</w:t>
      </w:r>
      <w:r w:rsidR="000746BC">
        <w:rPr>
          <w:rFonts w:ascii="Times New Roman" w:hAnsi="Times New Roman" w:cs="Times New Roman"/>
          <w:lang w:val="en-GB"/>
        </w:rPr>
        <w:t xml:space="preserve"> not consider the adaptation. As noted above, it is currently possibly to adapt from four or three layers down to two, so in restricted sense the adaptation is possible in per-BWP</w:t>
      </w:r>
      <w:r w:rsidR="00B92894">
        <w:rPr>
          <w:rFonts w:ascii="Times New Roman" w:hAnsi="Times New Roman" w:cs="Times New Roman"/>
          <w:lang w:val="en-GB"/>
        </w:rPr>
        <w:t>. Hence, while introducing the maximum number of UL MIMO layers for non-codebook based could be</w:t>
      </w:r>
      <w:r w:rsidR="007354BD">
        <w:rPr>
          <w:rFonts w:ascii="Times New Roman" w:hAnsi="Times New Roman" w:cs="Times New Roman"/>
          <w:lang w:val="en-GB"/>
        </w:rPr>
        <w:t xml:space="preserve"> achieved</w:t>
      </w:r>
      <w:r w:rsidR="00B92894">
        <w:rPr>
          <w:rFonts w:ascii="Times New Roman" w:hAnsi="Times New Roman" w:cs="Times New Roman"/>
          <w:lang w:val="en-GB"/>
        </w:rPr>
        <w:t xml:space="preserve"> in relatively straight forward manner, the gains nor benefits have not been shown/analysed. As it is already possible to adapt the layers in some extent, it would not seem absolute to introduce the non-codebook based in Rel-16.</w:t>
      </w:r>
    </w:p>
    <w:p w14:paraId="2E3DD733" w14:textId="3132EF62" w:rsidR="005A7E1C" w:rsidRDefault="00B95FCE" w:rsidP="00662553">
      <w:pPr>
        <w:jc w:val="both"/>
        <w:rPr>
          <w:rFonts w:ascii="Times New Roman" w:hAnsi="Times New Roman" w:cs="Times New Roman"/>
          <w:lang w:val="en-GB"/>
        </w:rPr>
      </w:pPr>
      <w:r w:rsidRPr="00B95FCE">
        <w:rPr>
          <w:rFonts w:ascii="Times New Roman" w:hAnsi="Times New Roman" w:cs="Times New Roman"/>
          <w:b/>
          <w:lang w:val="en-GB"/>
        </w:rPr>
        <w:t>Observation:</w:t>
      </w:r>
      <w:r w:rsidR="00B92894">
        <w:rPr>
          <w:rFonts w:ascii="Times New Roman" w:hAnsi="Times New Roman" w:cs="Times New Roman"/>
          <w:b/>
          <w:lang w:val="en-GB"/>
        </w:rPr>
        <w:t xml:space="preserve"> </w:t>
      </w:r>
      <w:r w:rsidR="00B92894" w:rsidRPr="00B92894">
        <w:rPr>
          <w:rFonts w:ascii="Times New Roman" w:hAnsi="Times New Roman" w:cs="Times New Roman"/>
          <w:lang w:val="en-GB"/>
        </w:rPr>
        <w:t>As some level of per-BWP adaptation for maximum number of UL MIMO layers for non-</w:t>
      </w:r>
      <w:proofErr w:type="gramStart"/>
      <w:r w:rsidR="00B92894" w:rsidRPr="00B92894">
        <w:rPr>
          <w:rFonts w:ascii="Times New Roman" w:hAnsi="Times New Roman" w:cs="Times New Roman"/>
          <w:lang w:val="en-GB"/>
        </w:rPr>
        <w:t>codebook based</w:t>
      </w:r>
      <w:proofErr w:type="gramEnd"/>
      <w:r w:rsidR="00B92894" w:rsidRPr="00B92894">
        <w:rPr>
          <w:rFonts w:ascii="Times New Roman" w:hAnsi="Times New Roman" w:cs="Times New Roman"/>
          <w:lang w:val="en-GB"/>
        </w:rPr>
        <w:t xml:space="preserve"> transmission is already possible, it would not seem absolute</w:t>
      </w:r>
      <w:r w:rsidR="002973DE">
        <w:rPr>
          <w:rFonts w:ascii="Times New Roman" w:hAnsi="Times New Roman" w:cs="Times New Roman"/>
          <w:lang w:val="en-GB"/>
        </w:rPr>
        <w:t xml:space="preserve"> necessary</w:t>
      </w:r>
      <w:r w:rsidR="00B92894" w:rsidRPr="00B92894">
        <w:rPr>
          <w:rFonts w:ascii="Times New Roman" w:hAnsi="Times New Roman" w:cs="Times New Roman"/>
          <w:lang w:val="en-GB"/>
        </w:rPr>
        <w:t xml:space="preserve"> to introduce it to Rel-16.</w:t>
      </w:r>
      <w:r>
        <w:rPr>
          <w:rFonts w:ascii="Times New Roman" w:hAnsi="Times New Roman" w:cs="Times New Roman"/>
          <w:lang w:val="en-GB"/>
        </w:rPr>
        <w:t xml:space="preserve"> </w:t>
      </w:r>
      <w:bookmarkEnd w:id="6"/>
    </w:p>
    <w:p w14:paraId="66E93818" w14:textId="2776DEB7" w:rsidR="00E57D38" w:rsidRPr="00A51522" w:rsidRDefault="00E57D38" w:rsidP="00E57D38">
      <w:pPr>
        <w:pStyle w:val="Heading1"/>
        <w:rPr>
          <w:color w:val="000000"/>
        </w:rPr>
      </w:pPr>
      <w:r>
        <w:rPr>
          <w:color w:val="000000"/>
        </w:rPr>
        <w:t>3</w:t>
      </w:r>
      <w:r w:rsidRPr="00A51522">
        <w:rPr>
          <w:color w:val="000000"/>
        </w:rPr>
        <w:tab/>
      </w:r>
      <w:r w:rsidR="009F46F8">
        <w:rPr>
          <w:color w:val="000000"/>
        </w:rPr>
        <w:t xml:space="preserve">Discussion on DL MIMO layers </w:t>
      </w:r>
    </w:p>
    <w:p w14:paraId="112480B7" w14:textId="226DAB2F" w:rsidR="009F46F8" w:rsidRDefault="009F46F8" w:rsidP="00662553">
      <w:pPr>
        <w:jc w:val="both"/>
        <w:rPr>
          <w:rFonts w:ascii="Times New Roman" w:hAnsi="Times New Roman" w:cs="Times New Roman"/>
          <w:lang w:val="en-GB"/>
        </w:rPr>
      </w:pPr>
      <w:r>
        <w:rPr>
          <w:rFonts w:ascii="Times New Roman" w:hAnsi="Times New Roman" w:cs="Times New Roman"/>
          <w:lang w:val="en-GB"/>
        </w:rPr>
        <w:t xml:space="preserve">In last RAN1 meeting, different aspects related to per-BWP adaptation of DL MIMO layers were considered. Now as the baseline assumption today is that network is not aware of the number of RX chains present in the UE implementation, </w:t>
      </w:r>
      <w:r w:rsidR="00303EAC">
        <w:rPr>
          <w:rFonts w:ascii="Times New Roman" w:hAnsi="Times New Roman" w:cs="Times New Roman"/>
          <w:lang w:val="en-GB"/>
        </w:rPr>
        <w:t>beyond the minimum needed to comply with the UE capability for support maximum number of layers for PDSCH</w:t>
      </w:r>
      <w:r w:rsidR="002C796F">
        <w:rPr>
          <w:rFonts w:ascii="Times New Roman" w:hAnsi="Times New Roman" w:cs="Times New Roman"/>
          <w:lang w:val="en-GB"/>
        </w:rPr>
        <w:t xml:space="preserve"> and RAN4 requirements</w:t>
      </w:r>
      <w:r w:rsidR="00303EAC">
        <w:rPr>
          <w:rFonts w:ascii="Times New Roman" w:hAnsi="Times New Roman" w:cs="Times New Roman"/>
          <w:lang w:val="en-GB"/>
        </w:rPr>
        <w:t xml:space="preserve">. Thereby it can be considered that </w:t>
      </w:r>
      <w:proofErr w:type="gramStart"/>
      <w:r w:rsidR="00303EAC">
        <w:rPr>
          <w:rFonts w:ascii="Times New Roman" w:hAnsi="Times New Roman" w:cs="Times New Roman"/>
          <w:lang w:val="en-GB"/>
        </w:rPr>
        <w:t>as long as</w:t>
      </w:r>
      <w:proofErr w:type="gramEnd"/>
      <w:r w:rsidR="00303EAC">
        <w:rPr>
          <w:rFonts w:ascii="Times New Roman" w:hAnsi="Times New Roman" w:cs="Times New Roman"/>
          <w:lang w:val="en-GB"/>
        </w:rPr>
        <w:t xml:space="preserve"> the UE can meet the set requirements (e.g. based on the configuration) the number of RX chain UE applies is up to UE implementation. It is good to note that this aspect has been discussed </w:t>
      </w:r>
      <w:r w:rsidR="002C796F">
        <w:rPr>
          <w:rFonts w:ascii="Times New Roman" w:hAnsi="Times New Roman" w:cs="Times New Roman"/>
          <w:lang w:val="en-GB"/>
        </w:rPr>
        <w:t xml:space="preserve">number of times in RAN4 including </w:t>
      </w:r>
      <w:r w:rsidR="00303EAC">
        <w:rPr>
          <w:rFonts w:ascii="Times New Roman" w:hAnsi="Times New Roman" w:cs="Times New Roman"/>
          <w:lang w:val="en-GB"/>
        </w:rPr>
        <w:t xml:space="preserve">also in LTE and UTRAN, where also the final number of active RX chains is left for UE implementation. Furthermore, as considered in the past </w:t>
      </w:r>
      <w:r w:rsidR="002C796F">
        <w:rPr>
          <w:rFonts w:ascii="Times New Roman" w:hAnsi="Times New Roman" w:cs="Times New Roman"/>
          <w:lang w:val="en-GB"/>
        </w:rPr>
        <w:t xml:space="preserve">in RAN4 again </w:t>
      </w:r>
      <w:r w:rsidR="00303EAC">
        <w:rPr>
          <w:rFonts w:ascii="Times New Roman" w:hAnsi="Times New Roman" w:cs="Times New Roman"/>
          <w:lang w:val="en-GB"/>
        </w:rPr>
        <w:t>in</w:t>
      </w:r>
      <w:r w:rsidR="002C796F">
        <w:rPr>
          <w:rFonts w:ascii="Times New Roman" w:hAnsi="Times New Roman" w:cs="Times New Roman"/>
          <w:lang w:val="en-GB"/>
        </w:rPr>
        <w:t>cluding</w:t>
      </w:r>
      <w:r w:rsidR="00303EAC">
        <w:rPr>
          <w:rFonts w:ascii="Times New Roman" w:hAnsi="Times New Roman" w:cs="Times New Roman"/>
          <w:lang w:val="en-GB"/>
        </w:rPr>
        <w:t xml:space="preserve"> LTE and UTRAN, the exact implementation of UE receiver algorithms </w:t>
      </w:r>
      <w:r w:rsidR="006E075B">
        <w:rPr>
          <w:rFonts w:ascii="Times New Roman" w:hAnsi="Times New Roman" w:cs="Times New Roman"/>
          <w:lang w:val="en-GB"/>
        </w:rPr>
        <w:t>(e.g. ‘advanced receivers’) are up to UE implementation.</w:t>
      </w:r>
    </w:p>
    <w:p w14:paraId="7C0895C7" w14:textId="05AE70DC" w:rsidR="00303EAC" w:rsidRDefault="00303EAC" w:rsidP="00662553">
      <w:pPr>
        <w:jc w:val="both"/>
        <w:rPr>
          <w:rFonts w:ascii="Times New Roman" w:hAnsi="Times New Roman" w:cs="Times New Roman"/>
          <w:lang w:val="en-GB"/>
        </w:rPr>
      </w:pPr>
      <w:r w:rsidRPr="00303EAC">
        <w:rPr>
          <w:rFonts w:ascii="Times New Roman" w:hAnsi="Times New Roman" w:cs="Times New Roman"/>
          <w:b/>
          <w:lang w:val="en-GB"/>
        </w:rPr>
        <w:t>Observation:</w:t>
      </w:r>
      <w:r>
        <w:rPr>
          <w:rFonts w:ascii="Times New Roman" w:hAnsi="Times New Roman" w:cs="Times New Roman"/>
          <w:lang w:val="en-GB"/>
        </w:rPr>
        <w:t xml:space="preserve"> </w:t>
      </w:r>
      <w:r w:rsidRPr="00303EAC">
        <w:rPr>
          <w:rFonts w:ascii="Times New Roman" w:hAnsi="Times New Roman" w:cs="Times New Roman"/>
          <w:lang w:val="en-GB"/>
        </w:rPr>
        <w:t>Adaptation of the number of receive antennas is up to UE’s implementation</w:t>
      </w:r>
      <w:r>
        <w:rPr>
          <w:rFonts w:ascii="Times New Roman" w:hAnsi="Times New Roman" w:cs="Times New Roman"/>
          <w:lang w:val="en-GB"/>
        </w:rPr>
        <w:t xml:space="preserve">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w:t>
      </w:r>
      <w:bookmarkStart w:id="7" w:name="_GoBack"/>
      <w:bookmarkEnd w:id="7"/>
    </w:p>
    <w:p w14:paraId="7B3BC44B" w14:textId="3EFE2943" w:rsidR="005F01E0" w:rsidRDefault="006E075B" w:rsidP="00662553">
      <w:pPr>
        <w:jc w:val="both"/>
        <w:rPr>
          <w:rFonts w:ascii="Times New Roman" w:hAnsi="Times New Roman" w:cs="Times New Roman"/>
          <w:lang w:val="en-GB"/>
        </w:rPr>
      </w:pPr>
      <w:r>
        <w:rPr>
          <w:rFonts w:ascii="Times New Roman" w:hAnsi="Times New Roman" w:cs="Times New Roman"/>
          <w:lang w:val="en-GB"/>
        </w:rPr>
        <w:t>In 38.212 the</w:t>
      </w:r>
      <w:r w:rsidR="0006703D">
        <w:rPr>
          <w:rFonts w:ascii="Times New Roman" w:hAnsi="Times New Roman" w:cs="Times New Roman"/>
          <w:lang w:val="en-GB"/>
        </w:rPr>
        <w:t xml:space="preserve"> definition of </w:t>
      </w:r>
      <w:r w:rsidR="0006703D" w:rsidRPr="0006703D">
        <w:rPr>
          <w:rFonts w:ascii="Times New Roman" w:hAnsi="Times New Roman" w:cs="Times New Roman"/>
          <w:i/>
          <w:lang w:val="en-GB"/>
        </w:rPr>
        <w:t>TBS</w:t>
      </w:r>
      <w:r w:rsidR="0006703D" w:rsidRPr="0006703D">
        <w:rPr>
          <w:rFonts w:ascii="Times New Roman" w:hAnsi="Times New Roman" w:cs="Times New Roman"/>
          <w:vertAlign w:val="subscript"/>
          <w:lang w:val="en-GB"/>
        </w:rPr>
        <w:t>LBRM</w:t>
      </w:r>
      <w:r w:rsidR="0006703D">
        <w:rPr>
          <w:rFonts w:ascii="Times New Roman" w:hAnsi="Times New Roman" w:cs="Times New Roman"/>
          <w:lang w:val="en-GB"/>
        </w:rPr>
        <w:t xml:space="preserve"> for DL-SCH it is currently de</w:t>
      </w:r>
      <w:r w:rsidR="005F01E0">
        <w:rPr>
          <w:rFonts w:ascii="Times New Roman" w:hAnsi="Times New Roman" w:cs="Times New Roman"/>
          <w:lang w:val="en-GB"/>
        </w:rPr>
        <w:t>pendent on the parameter X, maximum number of layers per TB. The value for X is defined</w:t>
      </w:r>
      <w:r w:rsidR="0006703D">
        <w:rPr>
          <w:rFonts w:ascii="Times New Roman" w:hAnsi="Times New Roman" w:cs="Times New Roman"/>
          <w:lang w:val="en-GB"/>
        </w:rPr>
        <w:t xml:space="preserve"> as a minimum over the UE capability</w:t>
      </w:r>
      <w:r w:rsidR="00252CDA">
        <w:rPr>
          <w:rFonts w:ascii="Times New Roman" w:hAnsi="Times New Roman" w:cs="Times New Roman"/>
          <w:lang w:val="en-GB"/>
        </w:rPr>
        <w:t xml:space="preserve">, </w:t>
      </w:r>
      <w:r w:rsidR="0006703D">
        <w:rPr>
          <w:rFonts w:ascii="Times New Roman" w:hAnsi="Times New Roman" w:cs="Times New Roman"/>
          <w:lang w:val="en-GB"/>
        </w:rPr>
        <w:t>the cell level configuration</w:t>
      </w:r>
      <w:r w:rsidR="0028618B">
        <w:rPr>
          <w:rFonts w:ascii="Times New Roman" w:hAnsi="Times New Roman" w:cs="Times New Roman"/>
          <w:lang w:val="en-GB"/>
        </w:rPr>
        <w:t xml:space="preserve"> by</w:t>
      </w:r>
      <w:r w:rsidR="0006703D">
        <w:rPr>
          <w:rFonts w:ascii="Times New Roman" w:hAnsi="Times New Roman" w:cs="Times New Roman"/>
          <w:lang w:val="en-GB"/>
        </w:rPr>
        <w:t xml:space="preserve"> </w:t>
      </w:r>
      <w:proofErr w:type="spellStart"/>
      <w:r w:rsidR="0006703D" w:rsidRPr="0006703D">
        <w:rPr>
          <w:rFonts w:ascii="Times New Roman" w:hAnsi="Times New Roman" w:cs="Times New Roman"/>
          <w:i/>
          <w:lang w:val="en-GB"/>
        </w:rPr>
        <w:t>maxMIMO</w:t>
      </w:r>
      <w:proofErr w:type="spellEnd"/>
      <w:r w:rsidR="0006703D" w:rsidRPr="0006703D">
        <w:rPr>
          <w:rFonts w:ascii="Times New Roman" w:hAnsi="Times New Roman" w:cs="Times New Roman"/>
          <w:i/>
          <w:lang w:val="en-GB"/>
        </w:rPr>
        <w:t>-Layers</w:t>
      </w:r>
      <w:r w:rsidR="0006703D" w:rsidRPr="0006703D">
        <w:rPr>
          <w:rFonts w:ascii="Times New Roman" w:hAnsi="Times New Roman" w:cs="Times New Roman"/>
          <w:lang w:val="en-GB"/>
        </w:rPr>
        <w:t xml:space="preserve"> </w:t>
      </w:r>
      <w:r w:rsidR="0006703D">
        <w:rPr>
          <w:rFonts w:ascii="Times New Roman" w:hAnsi="Times New Roman" w:cs="Times New Roman"/>
          <w:lang w:val="en-GB"/>
        </w:rPr>
        <w:t>(in</w:t>
      </w:r>
      <w:r w:rsidR="0006703D" w:rsidRPr="0006703D">
        <w:rPr>
          <w:rFonts w:ascii="Times New Roman" w:hAnsi="Times New Roman" w:cs="Times New Roman"/>
          <w:lang w:val="en-GB"/>
        </w:rPr>
        <w:t xml:space="preserve"> </w:t>
      </w:r>
      <w:r w:rsidR="0006703D" w:rsidRPr="0006703D">
        <w:rPr>
          <w:rFonts w:ascii="Times New Roman" w:hAnsi="Times New Roman" w:cs="Times New Roman"/>
          <w:i/>
          <w:lang w:val="en-GB"/>
        </w:rPr>
        <w:t>PDSCH-</w:t>
      </w:r>
      <w:proofErr w:type="spellStart"/>
      <w:r w:rsidR="0006703D" w:rsidRPr="0006703D">
        <w:rPr>
          <w:rFonts w:ascii="Times New Roman" w:hAnsi="Times New Roman" w:cs="Times New Roman"/>
          <w:i/>
          <w:lang w:val="en-GB"/>
        </w:rPr>
        <w:t>ServingCellConfig</w:t>
      </w:r>
      <w:proofErr w:type="spellEnd"/>
      <w:r w:rsidR="0006703D">
        <w:rPr>
          <w:rFonts w:ascii="Times New Roman" w:hAnsi="Times New Roman" w:cs="Times New Roman"/>
          <w:lang w:val="en-GB"/>
        </w:rPr>
        <w:t>)</w:t>
      </w:r>
      <w:r w:rsidR="00252CDA">
        <w:rPr>
          <w:rFonts w:ascii="Times New Roman" w:hAnsi="Times New Roman" w:cs="Times New Roman"/>
          <w:lang w:val="en-GB"/>
        </w:rPr>
        <w:t xml:space="preserve"> and 4</w:t>
      </w:r>
      <w:r w:rsidR="0028618B">
        <w:rPr>
          <w:rFonts w:ascii="Times New Roman" w:hAnsi="Times New Roman" w:cs="Times New Roman"/>
          <w:lang w:val="en-GB"/>
        </w:rPr>
        <w:t xml:space="preserve">. </w:t>
      </w:r>
      <w:r w:rsidR="00252CDA">
        <w:rPr>
          <w:rFonts w:ascii="Times New Roman" w:hAnsi="Times New Roman" w:cs="Times New Roman"/>
          <w:lang w:val="en-GB"/>
        </w:rPr>
        <w:t>As this currently does not account the</w:t>
      </w:r>
      <w:r>
        <w:rPr>
          <w:rFonts w:ascii="Times New Roman" w:hAnsi="Times New Roman" w:cs="Times New Roman"/>
          <w:lang w:val="en-GB"/>
        </w:rPr>
        <w:t xml:space="preserve"> new BWP-specific configuration for DL MIMO layers</w:t>
      </w:r>
      <w:r w:rsidR="00252CDA">
        <w:rPr>
          <w:rFonts w:ascii="Times New Roman" w:hAnsi="Times New Roman" w:cs="Times New Roman"/>
          <w:lang w:val="en-GB"/>
        </w:rPr>
        <w:t>, a change w</w:t>
      </w:r>
      <w:r w:rsidR="005F01E0">
        <w:rPr>
          <w:rFonts w:ascii="Times New Roman" w:hAnsi="Times New Roman" w:cs="Times New Roman"/>
          <w:lang w:val="en-GB"/>
        </w:rPr>
        <w:t>o</w:t>
      </w:r>
      <w:r w:rsidR="00252CDA">
        <w:rPr>
          <w:rFonts w:ascii="Times New Roman" w:hAnsi="Times New Roman" w:cs="Times New Roman"/>
          <w:lang w:val="en-GB"/>
        </w:rPr>
        <w:t xml:space="preserve">uld be needed. </w:t>
      </w:r>
    </w:p>
    <w:p w14:paraId="2ED253BC" w14:textId="0F0771C5" w:rsidR="00B45AE0" w:rsidRDefault="006E075B" w:rsidP="00662553">
      <w:pPr>
        <w:jc w:val="both"/>
        <w:rPr>
          <w:rFonts w:ascii="Times New Roman" w:hAnsi="Times New Roman" w:cs="Times New Roman"/>
          <w:lang w:val="en-GB"/>
        </w:rPr>
      </w:pPr>
      <w:r>
        <w:rPr>
          <w:rFonts w:ascii="Times New Roman" w:hAnsi="Times New Roman" w:cs="Times New Roman"/>
          <w:lang w:val="en-GB"/>
        </w:rPr>
        <w:t xml:space="preserve">For UL-SCH transmission the per BWP indication of maximum number of MIMO layers exists. In case of </w:t>
      </w:r>
      <w:proofErr w:type="gramStart"/>
      <w:r>
        <w:rPr>
          <w:rFonts w:ascii="Times New Roman" w:hAnsi="Times New Roman" w:cs="Times New Roman"/>
          <w:lang w:val="en-GB"/>
        </w:rPr>
        <w:t>codebook based</w:t>
      </w:r>
      <w:proofErr w:type="gramEnd"/>
      <w:r>
        <w:rPr>
          <w:rFonts w:ascii="Times New Roman" w:hAnsi="Times New Roman" w:cs="Times New Roman"/>
          <w:lang w:val="en-GB"/>
        </w:rPr>
        <w:t xml:space="preserve"> UL-SCH </w:t>
      </w:r>
      <w:r w:rsidR="005F01E0">
        <w:rPr>
          <w:rFonts w:ascii="Times New Roman" w:hAnsi="Times New Roman" w:cs="Times New Roman"/>
          <w:lang w:val="en-GB"/>
        </w:rPr>
        <w:t xml:space="preserve">the maximum number of </w:t>
      </w:r>
      <w:r w:rsidR="00B45AE0">
        <w:rPr>
          <w:rFonts w:ascii="Times New Roman" w:hAnsi="Times New Roman" w:cs="Times New Roman"/>
          <w:lang w:val="en-GB"/>
        </w:rPr>
        <w:t xml:space="preserve">layers per </w:t>
      </w:r>
      <w:r w:rsidR="00A618D5">
        <w:rPr>
          <w:rFonts w:ascii="Times New Roman" w:hAnsi="Times New Roman" w:cs="Times New Roman"/>
          <w:lang w:val="en-GB"/>
        </w:rPr>
        <w:t>T</w:t>
      </w:r>
      <w:r w:rsidR="00B45AE0">
        <w:rPr>
          <w:rFonts w:ascii="Times New Roman" w:hAnsi="Times New Roman" w:cs="Times New Roman"/>
          <w:lang w:val="en-GB"/>
        </w:rPr>
        <w:t>B (</w:t>
      </w:r>
      <w:r w:rsidR="00A618D5">
        <w:rPr>
          <w:rFonts w:ascii="Times New Roman" w:hAnsi="Times New Roman" w:cs="Times New Roman"/>
          <w:lang w:val="en-GB"/>
        </w:rPr>
        <w:t xml:space="preserve">X </w:t>
      </w:r>
      <w:r w:rsidR="00B45AE0">
        <w:rPr>
          <w:rFonts w:ascii="Times New Roman" w:hAnsi="Times New Roman" w:cs="Times New Roman"/>
          <w:lang w:val="en-GB"/>
        </w:rPr>
        <w:t xml:space="preserve">for definition of </w:t>
      </w:r>
      <w:r w:rsidR="00B45AE0" w:rsidRPr="0006703D">
        <w:rPr>
          <w:rFonts w:ascii="Times New Roman" w:hAnsi="Times New Roman" w:cs="Times New Roman"/>
          <w:i/>
          <w:lang w:val="en-GB"/>
        </w:rPr>
        <w:t>TBS</w:t>
      </w:r>
      <w:r w:rsidR="00B45AE0" w:rsidRPr="0006703D">
        <w:rPr>
          <w:rFonts w:ascii="Times New Roman" w:hAnsi="Times New Roman" w:cs="Times New Roman"/>
          <w:vertAlign w:val="subscript"/>
          <w:lang w:val="en-GB"/>
        </w:rPr>
        <w:t>LBRM</w:t>
      </w:r>
      <w:r w:rsidR="00B45AE0">
        <w:rPr>
          <w:rFonts w:ascii="Times New Roman" w:hAnsi="Times New Roman" w:cs="Times New Roman"/>
          <w:lang w:val="en-GB"/>
        </w:rPr>
        <w:t xml:space="preserve">) is determined by </w:t>
      </w:r>
    </w:p>
    <w:p w14:paraId="1793647F" w14:textId="77777777" w:rsidR="00B45AE0" w:rsidRPr="00B45AE0" w:rsidRDefault="00B45AE0" w:rsidP="00B45AE0">
      <w:pPr>
        <w:pStyle w:val="ListParagraph"/>
        <w:numPr>
          <w:ilvl w:val="0"/>
          <w:numId w:val="71"/>
        </w:numPr>
        <w:jc w:val="both"/>
        <w:rPr>
          <w:rFonts w:ascii="Times New Roman" w:hAnsi="Times New Roman" w:cs="Times New Roman"/>
          <w:lang w:val="en-GB"/>
        </w:rPr>
      </w:pPr>
      <w:r w:rsidRPr="00B45AE0">
        <w:rPr>
          <w:rFonts w:ascii="Times New Roman" w:hAnsi="Times New Roman" w:cs="Times New Roman"/>
          <w:lang w:val="en-GB"/>
        </w:rPr>
        <w:t xml:space="preserve">the cell level configuration </w:t>
      </w:r>
      <w:proofErr w:type="spellStart"/>
      <w:r w:rsidRPr="00B45AE0">
        <w:rPr>
          <w:rFonts w:ascii="Times New Roman" w:hAnsi="Times New Roman" w:cs="Times New Roman"/>
        </w:rPr>
        <w:t>given</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by</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i/>
        </w:rPr>
        <w:t>maxMIMO-Layers</w:t>
      </w:r>
      <w:proofErr w:type="spellEnd"/>
      <w:r w:rsidRPr="00B45AE0">
        <w:rPr>
          <w:rFonts w:ascii="Times New Roman" w:hAnsi="Times New Roman" w:cs="Times New Roman"/>
        </w:rPr>
        <w:t xml:space="preserve"> in </w:t>
      </w:r>
      <w:r w:rsidRPr="00B45AE0">
        <w:rPr>
          <w:rFonts w:ascii="Times New Roman" w:hAnsi="Times New Roman" w:cs="Times New Roman"/>
          <w:i/>
        </w:rPr>
        <w:t>PUSCH-</w:t>
      </w:r>
      <w:proofErr w:type="spellStart"/>
      <w:r w:rsidRPr="00B45AE0">
        <w:rPr>
          <w:rFonts w:ascii="Times New Roman" w:hAnsi="Times New Roman" w:cs="Times New Roman"/>
          <w:i/>
        </w:rPr>
        <w:t>ServingCellConfig</w:t>
      </w:r>
      <w:proofErr w:type="spellEnd"/>
      <w:r w:rsidRPr="00B45AE0">
        <w:rPr>
          <w:rFonts w:ascii="Times New Roman" w:hAnsi="Times New Roman" w:cs="Times New Roman"/>
          <w:sz w:val="22"/>
          <w:szCs w:val="22"/>
        </w:rPr>
        <w:t xml:space="preserve"> </w:t>
      </w:r>
      <w:r w:rsidRPr="00B45AE0">
        <w:rPr>
          <w:rFonts w:ascii="Times New Roman" w:hAnsi="Times New Roman" w:cs="Times New Roman"/>
        </w:rPr>
        <w:t xml:space="preserve">and </w:t>
      </w:r>
    </w:p>
    <w:p w14:paraId="24411AD1" w14:textId="77777777" w:rsidR="00B45AE0" w:rsidRPr="00B45AE0" w:rsidRDefault="00B45AE0" w:rsidP="00B45AE0">
      <w:pPr>
        <w:pStyle w:val="ListParagraph"/>
        <w:numPr>
          <w:ilvl w:val="0"/>
          <w:numId w:val="71"/>
        </w:numPr>
        <w:jc w:val="both"/>
        <w:rPr>
          <w:rFonts w:ascii="Times New Roman" w:hAnsi="Times New Roman" w:cs="Times New Roman"/>
          <w:lang w:val="en-GB"/>
        </w:rPr>
      </w:pPr>
      <w:proofErr w:type="spellStart"/>
      <w:r w:rsidRPr="00B45AE0">
        <w:rPr>
          <w:rFonts w:ascii="Times New Roman" w:hAnsi="Times New Roman" w:cs="Times New Roman"/>
        </w:rPr>
        <w:t>if</w:t>
      </w:r>
      <w:proofErr w:type="spellEnd"/>
      <w:r w:rsidRPr="00B45AE0">
        <w:rPr>
          <w:rFonts w:ascii="Times New Roman" w:hAnsi="Times New Roman" w:cs="Times New Roman"/>
        </w:rPr>
        <w:t xml:space="preserve"> BWP-</w:t>
      </w:r>
      <w:proofErr w:type="spellStart"/>
      <w:r w:rsidRPr="00B45AE0">
        <w:rPr>
          <w:rFonts w:ascii="Times New Roman" w:hAnsi="Times New Roman" w:cs="Times New Roman"/>
        </w:rPr>
        <w:t>spesific</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configuration</w:t>
      </w:r>
      <w:proofErr w:type="spellEnd"/>
      <w:r>
        <w:rPr>
          <w:rFonts w:ascii="Times New Roman" w:hAnsi="Times New Roman" w:cs="Times New Roman"/>
        </w:rPr>
        <w:t>(s)</w:t>
      </w:r>
      <w:r w:rsidRPr="00B45AE0">
        <w:rPr>
          <w:rFonts w:ascii="Times New Roman" w:hAnsi="Times New Roman" w:cs="Times New Roman"/>
        </w:rPr>
        <w:t xml:space="preserve"> </w:t>
      </w:r>
      <w:proofErr w:type="spellStart"/>
      <w:r>
        <w:rPr>
          <w:rFonts w:ascii="Times New Roman" w:hAnsi="Times New Roman" w:cs="Times New Roman"/>
        </w:rPr>
        <w:t>are</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provided</w:t>
      </w:r>
      <w:proofErr w:type="spellEnd"/>
      <w:r w:rsidRPr="00B45AE0">
        <w:rPr>
          <w:rFonts w:ascii="Times New Roman" w:hAnsi="Times New Roman" w:cs="Times New Roman"/>
        </w:rPr>
        <w:t xml:space="preserve">, X is </w:t>
      </w:r>
      <w:proofErr w:type="spellStart"/>
      <w:r w:rsidRPr="00B45AE0">
        <w:rPr>
          <w:rFonts w:ascii="Times New Roman" w:hAnsi="Times New Roman" w:cs="Times New Roman"/>
        </w:rPr>
        <w:t>determined</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by</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maximum</w:t>
      </w:r>
      <w:proofErr w:type="spellEnd"/>
      <w:r w:rsidRPr="00B45AE0">
        <w:rPr>
          <w:rFonts w:ascii="Times New Roman" w:hAnsi="Times New Roman" w:cs="Times New Roman"/>
        </w:rPr>
        <w:t xml:space="preserve"> </w:t>
      </w:r>
      <w:proofErr w:type="spellStart"/>
      <w:r w:rsidRPr="00B45AE0">
        <w:rPr>
          <w:rFonts w:ascii="Times New Roman" w:hAnsi="Times New Roman" w:cs="Times New Roman"/>
        </w:rPr>
        <w:t>value</w:t>
      </w:r>
      <w:proofErr w:type="spellEnd"/>
      <w:r w:rsidRPr="00B45AE0">
        <w:rPr>
          <w:rFonts w:ascii="Times New Roman" w:hAnsi="Times New Roman" w:cs="Times New Roman"/>
        </w:rPr>
        <w:t xml:space="preserve"> for </w:t>
      </w:r>
      <w:proofErr w:type="spellStart"/>
      <w:r w:rsidRPr="00B45AE0">
        <w:rPr>
          <w:rFonts w:ascii="Times New Roman" w:hAnsi="Times New Roman" w:cs="Times New Roman"/>
          <w:i/>
          <w:sz w:val="22"/>
          <w:szCs w:val="22"/>
          <w:lang w:eastAsia="en-GB"/>
        </w:rPr>
        <w:t>maxRank</w:t>
      </w:r>
      <w:proofErr w:type="spellEnd"/>
      <w:r w:rsidRPr="00B45AE0">
        <w:rPr>
          <w:rFonts w:ascii="Times New Roman" w:hAnsi="Times New Roman" w:cs="Times New Roman"/>
          <w:sz w:val="22"/>
          <w:szCs w:val="22"/>
        </w:rPr>
        <w:t xml:space="preserve"> </w:t>
      </w:r>
      <w:r w:rsidRPr="00B45AE0">
        <w:rPr>
          <w:rFonts w:ascii="Times New Roman" w:hAnsi="Times New Roman" w:cs="Times New Roman"/>
        </w:rPr>
        <w:t>(</w:t>
      </w:r>
      <w:proofErr w:type="spellStart"/>
      <w:r w:rsidRPr="00B45AE0">
        <w:rPr>
          <w:rFonts w:ascii="Times New Roman" w:hAnsi="Times New Roman" w:cs="Times New Roman"/>
          <w:sz w:val="22"/>
          <w:szCs w:val="22"/>
        </w:rPr>
        <w:t>provided</w:t>
      </w:r>
      <w:proofErr w:type="spellEnd"/>
      <w:r w:rsidRPr="00B45AE0">
        <w:rPr>
          <w:rFonts w:ascii="Times New Roman" w:hAnsi="Times New Roman" w:cs="Times New Roman"/>
          <w:sz w:val="22"/>
          <w:szCs w:val="22"/>
        </w:rPr>
        <w:t xml:space="preserve"> in </w:t>
      </w:r>
      <w:r w:rsidRPr="00B45AE0">
        <w:rPr>
          <w:rFonts w:ascii="Times New Roman" w:hAnsi="Times New Roman" w:cs="Times New Roman"/>
          <w:i/>
          <w:sz w:val="22"/>
          <w:szCs w:val="22"/>
          <w:lang w:eastAsia="en-GB"/>
        </w:rPr>
        <w:t>PUSCH-</w:t>
      </w:r>
      <w:proofErr w:type="spellStart"/>
      <w:r w:rsidRPr="00B45AE0">
        <w:rPr>
          <w:rFonts w:ascii="Times New Roman" w:hAnsi="Times New Roman" w:cs="Times New Roman"/>
          <w:i/>
          <w:sz w:val="22"/>
          <w:szCs w:val="22"/>
          <w:lang w:eastAsia="en-GB"/>
        </w:rPr>
        <w:t>Config</w:t>
      </w:r>
      <w:proofErr w:type="spellEnd"/>
      <w:r w:rsidRPr="00B45AE0">
        <w:rPr>
          <w:rFonts w:ascii="Times New Roman" w:hAnsi="Times New Roman" w:cs="Times New Roman"/>
        </w:rPr>
        <w:t xml:space="preserve">) in any BWP, and </w:t>
      </w:r>
    </w:p>
    <w:p w14:paraId="66999ADA" w14:textId="3DFB4C4F" w:rsidR="0006703D" w:rsidRPr="002F2942" w:rsidRDefault="00B45AE0" w:rsidP="00B45AE0">
      <w:pPr>
        <w:pStyle w:val="ListParagraph"/>
        <w:numPr>
          <w:ilvl w:val="0"/>
          <w:numId w:val="71"/>
        </w:numPr>
        <w:jc w:val="both"/>
        <w:rPr>
          <w:rFonts w:ascii="Times New Roman" w:hAnsi="Times New Roman" w:cs="Times New Roman"/>
          <w:lang w:val="en-GB"/>
        </w:rPr>
      </w:pPr>
      <w:r w:rsidRPr="00B45AE0">
        <w:rPr>
          <w:rFonts w:ascii="Times New Roman" w:hAnsi="Times New Roman" w:cs="Times New Roman"/>
        </w:rPr>
        <w:t xml:space="preserve">if neither of these parameters exist, </w:t>
      </w:r>
      <w:r w:rsidR="002F2942">
        <w:rPr>
          <w:rFonts w:ascii="Times New Roman" w:hAnsi="Times New Roman" w:cs="Times New Roman"/>
        </w:rPr>
        <w:t>by maximum number of layers for PUSCH supported by the UE.</w:t>
      </w:r>
    </w:p>
    <w:p w14:paraId="577C0D0A" w14:textId="77777777" w:rsidR="00A618D5" w:rsidRDefault="00A618D5" w:rsidP="002F2942">
      <w:pPr>
        <w:jc w:val="both"/>
        <w:rPr>
          <w:rFonts w:ascii="Times New Roman" w:hAnsi="Times New Roman" w:cs="Times New Roman"/>
          <w:lang w:val="en-GB"/>
        </w:rPr>
      </w:pPr>
    </w:p>
    <w:p w14:paraId="6A99A4FF" w14:textId="77777777" w:rsidR="00A618D5" w:rsidRDefault="00A618D5" w:rsidP="002F2942">
      <w:pPr>
        <w:jc w:val="both"/>
        <w:rPr>
          <w:rFonts w:ascii="Times New Roman" w:hAnsi="Times New Roman" w:cs="Times New Roman"/>
          <w:lang w:val="en-GB"/>
        </w:rPr>
      </w:pPr>
      <w:proofErr w:type="gramStart"/>
      <w:r>
        <w:rPr>
          <w:rFonts w:ascii="Times New Roman" w:hAnsi="Times New Roman" w:cs="Times New Roman"/>
          <w:lang w:val="en-GB"/>
        </w:rPr>
        <w:lastRenderedPageBreak/>
        <w:t>So</w:t>
      </w:r>
      <w:proofErr w:type="gramEnd"/>
      <w:r w:rsidR="002F2942">
        <w:rPr>
          <w:rFonts w:ascii="Times New Roman" w:hAnsi="Times New Roman" w:cs="Times New Roman"/>
          <w:lang w:val="en-GB"/>
        </w:rPr>
        <w:t xml:space="preserve"> fo</w:t>
      </w:r>
      <w:r w:rsidR="0009077D">
        <w:rPr>
          <w:rFonts w:ascii="Times New Roman" w:hAnsi="Times New Roman" w:cs="Times New Roman"/>
          <w:lang w:val="en-GB"/>
        </w:rPr>
        <w:t xml:space="preserve">r </w:t>
      </w:r>
      <w:r w:rsidR="002F2942">
        <w:rPr>
          <w:rFonts w:ascii="Times New Roman" w:hAnsi="Times New Roman" w:cs="Times New Roman"/>
          <w:lang w:val="en-GB"/>
        </w:rPr>
        <w:t xml:space="preserve">the </w:t>
      </w:r>
      <w:r w:rsidR="002F2942" w:rsidRPr="0006703D">
        <w:rPr>
          <w:rFonts w:ascii="Times New Roman" w:hAnsi="Times New Roman" w:cs="Times New Roman"/>
          <w:i/>
          <w:lang w:val="en-GB"/>
        </w:rPr>
        <w:t>TBS</w:t>
      </w:r>
      <w:r w:rsidR="002F2942" w:rsidRPr="0006703D">
        <w:rPr>
          <w:rFonts w:ascii="Times New Roman" w:hAnsi="Times New Roman" w:cs="Times New Roman"/>
          <w:vertAlign w:val="subscript"/>
          <w:lang w:val="en-GB"/>
        </w:rPr>
        <w:t>LBRM</w:t>
      </w:r>
      <w:r w:rsidR="002F2942">
        <w:rPr>
          <w:rFonts w:ascii="Times New Roman" w:hAnsi="Times New Roman" w:cs="Times New Roman"/>
          <w:lang w:val="en-GB"/>
        </w:rPr>
        <w:t xml:space="preserve"> </w:t>
      </w:r>
      <w:r w:rsidR="0009077D">
        <w:rPr>
          <w:rFonts w:ascii="Times New Roman" w:hAnsi="Times New Roman" w:cs="Times New Roman"/>
          <w:lang w:val="en-GB"/>
        </w:rPr>
        <w:t xml:space="preserve">definition </w:t>
      </w:r>
      <w:r w:rsidR="002F2942">
        <w:rPr>
          <w:rFonts w:ascii="Times New Roman" w:hAnsi="Times New Roman" w:cs="Times New Roman"/>
          <w:lang w:val="en-GB"/>
        </w:rPr>
        <w:t>for UL-SCH</w:t>
      </w:r>
      <w:r w:rsidR="0009077D">
        <w:rPr>
          <w:rFonts w:ascii="Times New Roman" w:hAnsi="Times New Roman" w:cs="Times New Roman"/>
          <w:lang w:val="en-GB"/>
        </w:rPr>
        <w:t xml:space="preserve">, the maximum over the number of layers for all BWPs is accounted. Different options were considered during Rel-15 discussions and it was seen preferable that the </w:t>
      </w:r>
      <w:r w:rsidR="0009077D" w:rsidRPr="0006703D">
        <w:rPr>
          <w:rFonts w:ascii="Times New Roman" w:hAnsi="Times New Roman" w:cs="Times New Roman"/>
          <w:i/>
          <w:lang w:val="en-GB"/>
        </w:rPr>
        <w:t>TBS</w:t>
      </w:r>
      <w:r w:rsidR="0009077D" w:rsidRPr="0006703D">
        <w:rPr>
          <w:rFonts w:ascii="Times New Roman" w:hAnsi="Times New Roman" w:cs="Times New Roman"/>
          <w:vertAlign w:val="subscript"/>
          <w:lang w:val="en-GB"/>
        </w:rPr>
        <w:t>LBRM</w:t>
      </w:r>
      <w:r w:rsidR="0009077D">
        <w:rPr>
          <w:rFonts w:ascii="Times New Roman" w:hAnsi="Times New Roman" w:cs="Times New Roman"/>
          <w:lang w:val="en-GB"/>
        </w:rPr>
        <w:t xml:space="preserve"> determination would not change per BWP. </w:t>
      </w:r>
    </w:p>
    <w:p w14:paraId="6CAB45CB" w14:textId="73361DB3" w:rsidR="002F2942" w:rsidRDefault="00A618D5" w:rsidP="002F2942">
      <w:pPr>
        <w:jc w:val="both"/>
        <w:rPr>
          <w:rFonts w:ascii="Times New Roman" w:hAnsi="Times New Roman" w:cs="Times New Roman"/>
          <w:lang w:val="en-GB"/>
        </w:rPr>
      </w:pPr>
      <w:r>
        <w:rPr>
          <w:rFonts w:ascii="Times New Roman" w:hAnsi="Times New Roman" w:cs="Times New Roman"/>
          <w:lang w:val="en-GB"/>
        </w:rPr>
        <w:t>Based on this</w:t>
      </w:r>
      <w:r w:rsidR="00AF24E1">
        <w:rPr>
          <w:rFonts w:ascii="Times New Roman" w:hAnsi="Times New Roman" w:cs="Times New Roman"/>
          <w:lang w:val="en-GB"/>
        </w:rPr>
        <w:t xml:space="preserve"> it would seem simplest that </w:t>
      </w:r>
      <w:r w:rsidR="0009077D">
        <w:rPr>
          <w:rFonts w:ascii="Times New Roman" w:hAnsi="Times New Roman" w:cs="Times New Roman"/>
          <w:lang w:val="en-GB"/>
        </w:rPr>
        <w:t>the definition of DL-SCH could be adjusted to account the maximum of BWP-</w:t>
      </w:r>
      <w:r>
        <w:rPr>
          <w:rFonts w:ascii="Times New Roman" w:hAnsi="Times New Roman" w:cs="Times New Roman"/>
          <w:lang w:val="en-GB"/>
        </w:rPr>
        <w:t>specific</w:t>
      </w:r>
      <w:r w:rsidR="0009077D">
        <w:rPr>
          <w:rFonts w:ascii="Times New Roman" w:hAnsi="Times New Roman" w:cs="Times New Roman"/>
          <w:lang w:val="en-GB"/>
        </w:rPr>
        <w:t xml:space="preserve"> configuration</w:t>
      </w:r>
      <w:r w:rsidR="00AF24E1">
        <w:rPr>
          <w:rFonts w:ascii="Times New Roman" w:hAnsi="Times New Roman" w:cs="Times New Roman"/>
          <w:lang w:val="en-GB"/>
        </w:rPr>
        <w:t xml:space="preserve">s when the </w:t>
      </w:r>
      <w:r w:rsidR="00AF24E1" w:rsidRPr="0006703D">
        <w:rPr>
          <w:rFonts w:ascii="Times New Roman" w:hAnsi="Times New Roman" w:cs="Times New Roman"/>
          <w:i/>
          <w:lang w:val="en-GB"/>
        </w:rPr>
        <w:t>TBS</w:t>
      </w:r>
      <w:r w:rsidR="00AF24E1" w:rsidRPr="0006703D">
        <w:rPr>
          <w:rFonts w:ascii="Times New Roman" w:hAnsi="Times New Roman" w:cs="Times New Roman"/>
          <w:vertAlign w:val="subscript"/>
          <w:lang w:val="en-GB"/>
        </w:rPr>
        <w:t>LBRM</w:t>
      </w:r>
      <w:r w:rsidR="00AF24E1">
        <w:rPr>
          <w:rFonts w:ascii="Times New Roman" w:hAnsi="Times New Roman" w:cs="Times New Roman"/>
          <w:lang w:val="en-GB"/>
        </w:rPr>
        <w:t xml:space="preserve"> is defined.</w:t>
      </w:r>
      <w:r>
        <w:rPr>
          <w:rFonts w:ascii="Times New Roman" w:hAnsi="Times New Roman" w:cs="Times New Roman"/>
          <w:lang w:val="en-GB"/>
        </w:rPr>
        <w:t xml:space="preserve"> </w:t>
      </w:r>
    </w:p>
    <w:p w14:paraId="7E1E5303" w14:textId="5A8096FE" w:rsidR="00A618D5" w:rsidRPr="002F2942" w:rsidRDefault="00A618D5" w:rsidP="002F2942">
      <w:pPr>
        <w:jc w:val="both"/>
        <w:rPr>
          <w:rFonts w:ascii="Times New Roman" w:hAnsi="Times New Roman" w:cs="Times New Roman"/>
          <w:lang w:val="en-GB"/>
        </w:rPr>
      </w:pPr>
      <w:r w:rsidRPr="004B34B1">
        <w:rPr>
          <w:rFonts w:ascii="Times New Roman" w:hAnsi="Times New Roman" w:cs="Times New Roman"/>
          <w:b/>
          <w:lang w:val="en-GB"/>
        </w:rPr>
        <w:t>Proposal:</w:t>
      </w:r>
      <w:r>
        <w:rPr>
          <w:rFonts w:ascii="Times New Roman" w:hAnsi="Times New Roman" w:cs="Times New Roman"/>
          <w:lang w:val="en-GB"/>
        </w:rPr>
        <w:t xml:space="preserve"> The maximum number of layers per TB for DL-SCH </w:t>
      </w:r>
      <w:r w:rsidRPr="0006703D">
        <w:rPr>
          <w:rFonts w:ascii="Times New Roman" w:hAnsi="Times New Roman" w:cs="Times New Roman"/>
          <w:i/>
          <w:lang w:val="en-GB"/>
        </w:rPr>
        <w:t>TBS</w:t>
      </w:r>
      <w:r w:rsidRPr="0006703D">
        <w:rPr>
          <w:rFonts w:ascii="Times New Roman" w:hAnsi="Times New Roman" w:cs="Times New Roman"/>
          <w:vertAlign w:val="subscript"/>
          <w:lang w:val="en-GB"/>
        </w:rPr>
        <w:t>LBRM</w:t>
      </w:r>
      <w:r>
        <w:rPr>
          <w:rFonts w:ascii="Times New Roman" w:hAnsi="Times New Roman" w:cs="Times New Roman"/>
          <w:lang w:val="en-GB"/>
        </w:rPr>
        <w:t xml:space="preserve"> definition accounts the maximum value for the BWP-specific number of layers</w:t>
      </w:r>
      <w:r w:rsidR="007545CC">
        <w:rPr>
          <w:rFonts w:ascii="Times New Roman" w:hAnsi="Times New Roman" w:cs="Times New Roman"/>
          <w:lang w:val="en-GB"/>
        </w:rPr>
        <w:t>.</w:t>
      </w:r>
      <w:r>
        <w:rPr>
          <w:rFonts w:ascii="Times New Roman" w:hAnsi="Times New Roman" w:cs="Times New Roman"/>
          <w:lang w:val="en-GB"/>
        </w:rPr>
        <w:t xml:space="preserve"> </w:t>
      </w:r>
    </w:p>
    <w:p w14:paraId="750C9194" w14:textId="51FA273D" w:rsidR="0034111C" w:rsidRPr="00A51522" w:rsidRDefault="009F46F8">
      <w:pPr>
        <w:pStyle w:val="Heading1"/>
        <w:rPr>
          <w:color w:val="000000"/>
        </w:rPr>
      </w:pPr>
      <w:r>
        <w:rPr>
          <w:color w:val="000000"/>
        </w:rPr>
        <w:t>4</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592DD31D" w14:textId="77777777" w:rsidR="004B34B1" w:rsidRDefault="0062088F" w:rsidP="00662553">
      <w:pPr>
        <w:spacing w:after="120"/>
        <w:jc w:val="both"/>
        <w:rPr>
          <w:rFonts w:ascii="Times New Roman" w:hAnsi="Times New Roman" w:cs="Times New Roman"/>
          <w:lang w:val="en-GB"/>
        </w:rPr>
      </w:pPr>
      <w:bookmarkStart w:id="8" w:name="_Hlk20988712"/>
      <w:r w:rsidRPr="00865CA0">
        <w:rPr>
          <w:rFonts w:ascii="Times New Roman" w:hAnsi="Times New Roman" w:cs="Times New Roman"/>
          <w:lang w:val="en-GB"/>
        </w:rPr>
        <w:t xml:space="preserve">In this contribution </w:t>
      </w:r>
      <w:r w:rsidR="00883984">
        <w:rPr>
          <w:rFonts w:ascii="Times New Roman" w:hAnsi="Times New Roman" w:cs="Times New Roman"/>
          <w:lang w:val="en-GB"/>
        </w:rPr>
        <w:t xml:space="preserve">we have discussed </w:t>
      </w:r>
      <w:r w:rsidR="007545CC">
        <w:rPr>
          <w:rFonts w:ascii="Times New Roman" w:hAnsi="Times New Roman" w:cs="Times New Roman"/>
          <w:lang w:val="en-GB"/>
        </w:rPr>
        <w:t xml:space="preserve">some open items related for the number of MIMO layers </w:t>
      </w:r>
      <w:r w:rsidR="00883984">
        <w:rPr>
          <w:rFonts w:ascii="Times New Roman" w:hAnsi="Times New Roman" w:cs="Times New Roman"/>
          <w:lang w:val="en-GB"/>
        </w:rPr>
        <w:t xml:space="preserve">the </w:t>
      </w:r>
      <w:r w:rsidR="00883984" w:rsidRPr="00883984">
        <w:rPr>
          <w:rFonts w:ascii="Times New Roman" w:hAnsi="Times New Roman" w:cs="Times New Roman"/>
          <w:lang w:val="en-GB"/>
        </w:rPr>
        <w:t>adaptation</w:t>
      </w:r>
      <w:r w:rsidR="004B34B1">
        <w:rPr>
          <w:rFonts w:ascii="Times New Roman" w:hAnsi="Times New Roman" w:cs="Times New Roman"/>
          <w:lang w:val="en-GB"/>
        </w:rPr>
        <w:t>.</w:t>
      </w:r>
    </w:p>
    <w:bookmarkEnd w:id="8"/>
    <w:p w14:paraId="78A2E9E4" w14:textId="2EDD15B2" w:rsidR="00A2587C" w:rsidRDefault="004B34B1" w:rsidP="00662553">
      <w:pPr>
        <w:spacing w:after="120"/>
        <w:jc w:val="both"/>
        <w:rPr>
          <w:rFonts w:ascii="Times New Roman" w:hAnsi="Times New Roman" w:cs="Times New Roman"/>
          <w:lang w:val="en-GB"/>
        </w:rPr>
      </w:pPr>
      <w:r>
        <w:rPr>
          <w:rFonts w:ascii="Times New Roman" w:hAnsi="Times New Roman" w:cs="Times New Roman"/>
          <w:lang w:val="en-GB"/>
        </w:rPr>
        <w:t xml:space="preserve">On extending the </w:t>
      </w:r>
      <w:r w:rsidR="00883984" w:rsidRPr="00883984">
        <w:rPr>
          <w:rFonts w:ascii="Times New Roman" w:hAnsi="Times New Roman" w:cs="Times New Roman"/>
          <w:lang w:val="en-GB"/>
        </w:rPr>
        <w:t>maximum number of MIMO layers</w:t>
      </w:r>
      <w:r w:rsidR="00883984">
        <w:rPr>
          <w:rFonts w:ascii="Times New Roman" w:hAnsi="Times New Roman" w:cs="Times New Roman"/>
          <w:lang w:val="en-GB"/>
        </w:rPr>
        <w:t xml:space="preserve"> based the BWP frame work </w:t>
      </w:r>
      <w:r w:rsidR="009F46F8">
        <w:rPr>
          <w:rFonts w:ascii="Times New Roman" w:hAnsi="Times New Roman" w:cs="Times New Roman"/>
          <w:lang w:val="en-GB"/>
        </w:rPr>
        <w:t>for UL non-codebook based transmission</w:t>
      </w:r>
      <w:r>
        <w:rPr>
          <w:rFonts w:ascii="Times New Roman" w:hAnsi="Times New Roman" w:cs="Times New Roman"/>
          <w:lang w:val="en-GB"/>
        </w:rPr>
        <w:t xml:space="preserve">, we </w:t>
      </w:r>
      <w:r w:rsidR="00883984">
        <w:rPr>
          <w:rFonts w:ascii="Times New Roman" w:hAnsi="Times New Roman" w:cs="Times New Roman"/>
          <w:lang w:val="en-GB"/>
        </w:rPr>
        <w:t>made</w:t>
      </w:r>
      <w:r w:rsidR="0093186B">
        <w:rPr>
          <w:rFonts w:ascii="Times New Roman" w:hAnsi="Times New Roman" w:cs="Times New Roman"/>
          <w:lang w:val="en-GB"/>
        </w:rPr>
        <w:t xml:space="preserve"> following </w:t>
      </w:r>
      <w:proofErr w:type="gramStart"/>
      <w:r w:rsidR="00DE5557">
        <w:rPr>
          <w:rFonts w:ascii="Times New Roman" w:hAnsi="Times New Roman" w:cs="Times New Roman"/>
          <w:lang w:val="en-GB"/>
        </w:rPr>
        <w:t>observation</w:t>
      </w:r>
      <w:r w:rsidR="009F46F8">
        <w:rPr>
          <w:rFonts w:ascii="Times New Roman" w:hAnsi="Times New Roman" w:cs="Times New Roman"/>
          <w:lang w:val="en-GB"/>
        </w:rPr>
        <w:t>s</w:t>
      </w:r>
      <w:r w:rsidR="0093186B">
        <w:rPr>
          <w:rFonts w:ascii="Times New Roman" w:hAnsi="Times New Roman" w:cs="Times New Roman"/>
          <w:lang w:val="en-GB"/>
        </w:rPr>
        <w:t>:</w:t>
      </w:r>
      <w:r w:rsidR="00DE5557">
        <w:rPr>
          <w:rFonts w:ascii="Times New Roman" w:hAnsi="Times New Roman" w:cs="Times New Roman"/>
          <w:lang w:val="en-GB"/>
        </w:rPr>
        <w:t>-</w:t>
      </w:r>
      <w:proofErr w:type="gramEnd"/>
    </w:p>
    <w:p w14:paraId="2FCD5729" w14:textId="77777777" w:rsidR="00827E9C" w:rsidRDefault="00827E9C" w:rsidP="00827E9C">
      <w:pPr>
        <w:jc w:val="both"/>
        <w:rPr>
          <w:rFonts w:ascii="Times New Roman" w:hAnsi="Times New Roman" w:cs="Times New Roman"/>
          <w:lang w:val="en-GB"/>
        </w:rPr>
      </w:pPr>
      <w:r w:rsidRPr="00D157BD">
        <w:rPr>
          <w:rFonts w:ascii="Times New Roman" w:hAnsi="Times New Roman" w:cs="Times New Roman"/>
          <w:b/>
          <w:lang w:val="en-GB"/>
        </w:rPr>
        <w:t>Observation</w:t>
      </w:r>
      <w:r>
        <w:rPr>
          <w:rFonts w:ascii="Times New Roman" w:hAnsi="Times New Roman" w:cs="Times New Roman"/>
          <w:lang w:val="en-GB"/>
        </w:rPr>
        <w:t>: The maximum MIMO layer configuration for non-codebook can be partly adjusted based on BWP-specific SRS-resource set configuration i.e. based on BWP-</w:t>
      </w:r>
      <w:proofErr w:type="spellStart"/>
      <w:r>
        <w:rPr>
          <w:rFonts w:ascii="Times New Roman" w:hAnsi="Times New Roman" w:cs="Times New Roman"/>
          <w:lang w:val="en-GB"/>
        </w:rPr>
        <w:t>spesific</w:t>
      </w:r>
      <w:proofErr w:type="spellEnd"/>
      <w:r>
        <w:rPr>
          <w:rFonts w:ascii="Times New Roman" w:hAnsi="Times New Roman" w:cs="Times New Roman"/>
          <w:lang w:val="en-GB"/>
        </w:rPr>
        <w:t xml:space="preserve"> </w:t>
      </w:r>
      <w:r w:rsidRPr="002F2942">
        <w:rPr>
          <w:rFonts w:ascii="Times New Roman" w:hAnsi="Times New Roman" w:cs="Times New Roman"/>
          <w:i/>
          <w:lang w:val="en-GB"/>
        </w:rPr>
        <w:t>N</w:t>
      </w:r>
      <w:r w:rsidRPr="002F2942">
        <w:rPr>
          <w:rFonts w:ascii="Times New Roman" w:hAnsi="Times New Roman" w:cs="Times New Roman"/>
          <w:vertAlign w:val="subscript"/>
          <w:lang w:val="en-GB"/>
        </w:rPr>
        <w:t>SRS</w:t>
      </w:r>
      <w:r>
        <w:rPr>
          <w:rFonts w:ascii="Times New Roman" w:hAnsi="Times New Roman" w:cs="Times New Roman"/>
          <w:lang w:val="en-GB"/>
        </w:rPr>
        <w:t xml:space="preserve">, in case </w:t>
      </w:r>
      <w:proofErr w:type="spellStart"/>
      <w:r w:rsidRPr="00D157BD">
        <w:rPr>
          <w:rFonts w:ascii="Times New Roman" w:hAnsi="Times New Roman" w:cs="Times New Roman"/>
          <w:i/>
          <w:lang w:val="en-GB"/>
        </w:rPr>
        <w:t>L</w:t>
      </w:r>
      <w:r w:rsidRPr="00D157BD">
        <w:rPr>
          <w:rFonts w:ascii="Times New Roman" w:hAnsi="Times New Roman" w:cs="Times New Roman"/>
          <w:vertAlign w:val="subscript"/>
          <w:lang w:val="en-GB"/>
        </w:rPr>
        <w:t>max</w:t>
      </w:r>
      <w:proofErr w:type="spellEnd"/>
      <w:r>
        <w:rPr>
          <w:rFonts w:ascii="Times New Roman" w:hAnsi="Times New Roman" w:cs="Times New Roman"/>
          <w:lang w:val="en-GB"/>
        </w:rPr>
        <w:t>= [4,3] the maximum schedulable rank can be adapted from {4,3} down to 2 (and wise versa).</w:t>
      </w:r>
    </w:p>
    <w:p w14:paraId="541D13E9" w14:textId="77777777" w:rsidR="009F46F8" w:rsidRDefault="009F46F8" w:rsidP="009F46F8">
      <w:pPr>
        <w:jc w:val="both"/>
        <w:rPr>
          <w:rFonts w:ascii="Times New Roman" w:hAnsi="Times New Roman" w:cs="Times New Roman"/>
          <w:lang w:val="en-GB"/>
        </w:rPr>
      </w:pPr>
      <w:r w:rsidRPr="00B95FCE">
        <w:rPr>
          <w:rFonts w:ascii="Times New Roman" w:hAnsi="Times New Roman" w:cs="Times New Roman"/>
          <w:b/>
          <w:lang w:val="en-GB"/>
        </w:rPr>
        <w:t>Observation:</w:t>
      </w:r>
      <w:r>
        <w:rPr>
          <w:rFonts w:ascii="Times New Roman" w:hAnsi="Times New Roman" w:cs="Times New Roman"/>
          <w:b/>
          <w:lang w:val="en-GB"/>
        </w:rPr>
        <w:t xml:space="preserve"> </w:t>
      </w:r>
      <w:r w:rsidRPr="00B92894">
        <w:rPr>
          <w:rFonts w:ascii="Times New Roman" w:hAnsi="Times New Roman" w:cs="Times New Roman"/>
          <w:lang w:val="en-GB"/>
        </w:rPr>
        <w:t>As some level of per-BWP adaptation for maximum number of UL MIMO layers for non-</w:t>
      </w:r>
      <w:proofErr w:type="gramStart"/>
      <w:r w:rsidRPr="00B92894">
        <w:rPr>
          <w:rFonts w:ascii="Times New Roman" w:hAnsi="Times New Roman" w:cs="Times New Roman"/>
          <w:lang w:val="en-GB"/>
        </w:rPr>
        <w:t>codebook based</w:t>
      </w:r>
      <w:proofErr w:type="gramEnd"/>
      <w:r w:rsidRPr="00B92894">
        <w:rPr>
          <w:rFonts w:ascii="Times New Roman" w:hAnsi="Times New Roman" w:cs="Times New Roman"/>
          <w:lang w:val="en-GB"/>
        </w:rPr>
        <w:t xml:space="preserve"> transmission is already possible, it would not seem absolute to introduce it to Rel-16.</w:t>
      </w:r>
      <w:r>
        <w:rPr>
          <w:rFonts w:ascii="Times New Roman" w:hAnsi="Times New Roman" w:cs="Times New Roman"/>
          <w:lang w:val="en-GB"/>
        </w:rPr>
        <w:t xml:space="preserve"> </w:t>
      </w:r>
    </w:p>
    <w:p w14:paraId="06DBA1B9" w14:textId="1812B007" w:rsidR="009F46F8" w:rsidRDefault="004B34B1" w:rsidP="00662553">
      <w:pPr>
        <w:spacing w:after="120"/>
        <w:jc w:val="both"/>
        <w:rPr>
          <w:rFonts w:ascii="Times New Roman" w:hAnsi="Times New Roman" w:cs="Times New Roman"/>
          <w:lang w:val="en-GB"/>
        </w:rPr>
      </w:pPr>
      <w:r>
        <w:rPr>
          <w:rFonts w:ascii="Times New Roman" w:hAnsi="Times New Roman" w:cs="Times New Roman"/>
          <w:lang w:val="en-GB"/>
        </w:rPr>
        <w:t xml:space="preserve">For the maximum number of DL MIMO layers we made following observations and </w:t>
      </w:r>
      <w:proofErr w:type="gramStart"/>
      <w:r>
        <w:rPr>
          <w:rFonts w:ascii="Times New Roman" w:hAnsi="Times New Roman" w:cs="Times New Roman"/>
          <w:lang w:val="en-GB"/>
        </w:rPr>
        <w:t>proposals:-</w:t>
      </w:r>
      <w:proofErr w:type="gramEnd"/>
    </w:p>
    <w:p w14:paraId="1C44A015" w14:textId="77777777" w:rsidR="004B34B1" w:rsidRDefault="004B34B1" w:rsidP="004B34B1">
      <w:pPr>
        <w:jc w:val="both"/>
        <w:rPr>
          <w:rFonts w:ascii="Times New Roman" w:hAnsi="Times New Roman" w:cs="Times New Roman"/>
          <w:lang w:val="en-GB"/>
        </w:rPr>
      </w:pPr>
      <w:r w:rsidRPr="00303EAC">
        <w:rPr>
          <w:rFonts w:ascii="Times New Roman" w:hAnsi="Times New Roman" w:cs="Times New Roman"/>
          <w:b/>
          <w:lang w:val="en-GB"/>
        </w:rPr>
        <w:t>Observation:</w:t>
      </w:r>
      <w:r>
        <w:rPr>
          <w:rFonts w:ascii="Times New Roman" w:hAnsi="Times New Roman" w:cs="Times New Roman"/>
          <w:lang w:val="en-GB"/>
        </w:rPr>
        <w:t xml:space="preserve"> </w:t>
      </w:r>
      <w:r w:rsidRPr="00303EAC">
        <w:rPr>
          <w:rFonts w:ascii="Times New Roman" w:hAnsi="Times New Roman" w:cs="Times New Roman"/>
          <w:lang w:val="en-GB"/>
        </w:rPr>
        <w:t>Adaptation of the number of receive antennas is up to UE’s implementation</w:t>
      </w:r>
      <w:r>
        <w:rPr>
          <w:rFonts w:ascii="Times New Roman" w:hAnsi="Times New Roman" w:cs="Times New Roman"/>
          <w:lang w:val="en-GB"/>
        </w:rPr>
        <w:t xml:space="preserve">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w:t>
      </w:r>
    </w:p>
    <w:p w14:paraId="0F8BA76F" w14:textId="77777777" w:rsidR="004B34B1" w:rsidRPr="002F2942" w:rsidRDefault="004B34B1" w:rsidP="004B34B1">
      <w:pPr>
        <w:jc w:val="both"/>
        <w:rPr>
          <w:rFonts w:ascii="Times New Roman" w:hAnsi="Times New Roman" w:cs="Times New Roman"/>
          <w:lang w:val="en-GB"/>
        </w:rPr>
      </w:pPr>
      <w:r w:rsidRPr="004B34B1">
        <w:rPr>
          <w:rFonts w:ascii="Times New Roman" w:hAnsi="Times New Roman" w:cs="Times New Roman"/>
          <w:b/>
          <w:lang w:val="en-GB"/>
        </w:rPr>
        <w:t>Proposal:</w:t>
      </w:r>
      <w:r>
        <w:rPr>
          <w:rFonts w:ascii="Times New Roman" w:hAnsi="Times New Roman" w:cs="Times New Roman"/>
          <w:lang w:val="en-GB"/>
        </w:rPr>
        <w:t xml:space="preserve"> The maximum number of layers per TB for DL-SCH </w:t>
      </w:r>
      <w:r w:rsidRPr="0006703D">
        <w:rPr>
          <w:rFonts w:ascii="Times New Roman" w:hAnsi="Times New Roman" w:cs="Times New Roman"/>
          <w:i/>
          <w:lang w:val="en-GB"/>
        </w:rPr>
        <w:t>TBS</w:t>
      </w:r>
      <w:r w:rsidRPr="0006703D">
        <w:rPr>
          <w:rFonts w:ascii="Times New Roman" w:hAnsi="Times New Roman" w:cs="Times New Roman"/>
          <w:vertAlign w:val="subscript"/>
          <w:lang w:val="en-GB"/>
        </w:rPr>
        <w:t>LBRM</w:t>
      </w:r>
      <w:r>
        <w:rPr>
          <w:rFonts w:ascii="Times New Roman" w:hAnsi="Times New Roman" w:cs="Times New Roman"/>
          <w:lang w:val="en-GB"/>
        </w:rPr>
        <w:t xml:space="preserve"> definition accounts the maximum value for the BWP-specific number of layers. </w:t>
      </w:r>
    </w:p>
    <w:p w14:paraId="517386E4" w14:textId="77777777" w:rsidR="004B34B1" w:rsidRDefault="004B34B1" w:rsidP="00662553">
      <w:pPr>
        <w:spacing w:after="120"/>
        <w:jc w:val="both"/>
        <w:rPr>
          <w:rFonts w:ascii="Times New Roman" w:hAnsi="Times New Roman" w:cs="Times New Roman"/>
          <w:lang w:val="en-GB"/>
        </w:rPr>
      </w:pPr>
    </w:p>
    <w:p w14:paraId="3895A5A9" w14:textId="3A655213" w:rsidR="0034111C" w:rsidRPr="00A51522" w:rsidRDefault="0034111C" w:rsidP="007825F0">
      <w:pPr>
        <w:pStyle w:val="Heading1"/>
      </w:pPr>
      <w:r w:rsidRPr="00A51522">
        <w:t>References</w:t>
      </w:r>
      <w:r w:rsidR="00A2459D" w:rsidRPr="00A51522">
        <w:t xml:space="preserve"> </w:t>
      </w:r>
    </w:p>
    <w:p w14:paraId="1D8B5775" w14:textId="77777777" w:rsidR="00662553" w:rsidRPr="00662553" w:rsidRDefault="00662553" w:rsidP="00662553">
      <w:pPr>
        <w:numPr>
          <w:ilvl w:val="0"/>
          <w:numId w:val="1"/>
        </w:numPr>
        <w:spacing w:after="0"/>
        <w:contextualSpacing/>
        <w:rPr>
          <w:rFonts w:ascii="Times New Roman" w:hAnsi="Times New Roman"/>
          <w:lang w:val="en-GB"/>
        </w:rPr>
      </w:pPr>
      <w:r w:rsidRPr="00662553">
        <w:rPr>
          <w:rFonts w:ascii="Times New Roman" w:hAnsi="Times New Roman"/>
          <w:lang w:val="en-GB"/>
        </w:rPr>
        <w:t>RP-190727, “New WID: UE Power Saving in NR”, CATT, CAICT</w:t>
      </w:r>
    </w:p>
    <w:p w14:paraId="05A6D509" w14:textId="77777777" w:rsidR="00662553" w:rsidRPr="00662553" w:rsidRDefault="00662553" w:rsidP="00662553">
      <w:pPr>
        <w:numPr>
          <w:ilvl w:val="0"/>
          <w:numId w:val="1"/>
        </w:numPr>
        <w:spacing w:after="0"/>
        <w:contextualSpacing/>
        <w:rPr>
          <w:rFonts w:ascii="Times New Roman" w:hAnsi="Times New Roman"/>
          <w:lang w:val="en-GB"/>
        </w:rPr>
      </w:pPr>
      <w:r w:rsidRPr="00662553">
        <w:rPr>
          <w:rFonts w:ascii="Times New Roman" w:hAnsi="Times New Roman"/>
          <w:lang w:val="en-GB"/>
        </w:rPr>
        <w:t>RP-191607, “New WID: UE Power Saving in NR”, CATT, CAICT</w:t>
      </w:r>
    </w:p>
    <w:p w14:paraId="005AE41E" w14:textId="77777777" w:rsidR="00F046C1" w:rsidRPr="008E5520" w:rsidRDefault="00F046C1" w:rsidP="0038654A">
      <w:pPr>
        <w:ind w:left="357"/>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60F2" w14:textId="77777777" w:rsidR="00D40FDD" w:rsidRDefault="00D40FDD">
      <w:r>
        <w:separator/>
      </w:r>
    </w:p>
  </w:endnote>
  <w:endnote w:type="continuationSeparator" w:id="0">
    <w:p w14:paraId="3EE7DA84" w14:textId="77777777" w:rsidR="00D40FDD" w:rsidRDefault="00D40FDD">
      <w:r>
        <w:continuationSeparator/>
      </w:r>
    </w:p>
  </w:endnote>
  <w:endnote w:type="continuationNotice" w:id="1">
    <w:p w14:paraId="05B487AE" w14:textId="77777777" w:rsidR="00D40FDD" w:rsidRDefault="00D40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F7AF2" w14:textId="77777777" w:rsidR="00D40FDD" w:rsidRDefault="00D40FDD">
      <w:r>
        <w:separator/>
      </w:r>
    </w:p>
  </w:footnote>
  <w:footnote w:type="continuationSeparator" w:id="0">
    <w:p w14:paraId="05C4FB01" w14:textId="77777777" w:rsidR="00D40FDD" w:rsidRDefault="00D40FDD">
      <w:r>
        <w:continuationSeparator/>
      </w:r>
    </w:p>
  </w:footnote>
  <w:footnote w:type="continuationNotice" w:id="1">
    <w:p w14:paraId="13C0725B" w14:textId="77777777" w:rsidR="00D40FDD" w:rsidRDefault="00D40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9"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0"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2"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5"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E205FF"/>
    <w:multiLevelType w:val="hybridMultilevel"/>
    <w:tmpl w:val="7C8EB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8" w15:restartNumberingAfterBreak="0">
    <w:nsid w:val="5E97097C"/>
    <w:multiLevelType w:val="hybridMultilevel"/>
    <w:tmpl w:val="F656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3"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8"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1"/>
  </w:num>
  <w:num w:numId="2">
    <w:abstractNumId w:val="50"/>
  </w:num>
  <w:num w:numId="3">
    <w:abstractNumId w:val="7"/>
  </w:num>
  <w:num w:numId="4">
    <w:abstractNumId w:val="47"/>
  </w:num>
  <w:num w:numId="5">
    <w:abstractNumId w:val="33"/>
  </w:num>
  <w:num w:numId="6">
    <w:abstractNumId w:val="66"/>
  </w:num>
  <w:num w:numId="7">
    <w:abstractNumId w:val="4"/>
  </w:num>
  <w:num w:numId="8">
    <w:abstractNumId w:val="35"/>
  </w:num>
  <w:num w:numId="9">
    <w:abstractNumId w:val="38"/>
  </w:num>
  <w:num w:numId="10">
    <w:abstractNumId w:val="9"/>
  </w:num>
  <w:num w:numId="11">
    <w:abstractNumId w:val="36"/>
  </w:num>
  <w:num w:numId="12">
    <w:abstractNumId w:val="30"/>
  </w:num>
  <w:num w:numId="13">
    <w:abstractNumId w:val="32"/>
  </w:num>
  <w:num w:numId="14">
    <w:abstractNumId w:val="39"/>
  </w:num>
  <w:num w:numId="15">
    <w:abstractNumId w:val="20"/>
  </w:num>
  <w:num w:numId="16">
    <w:abstractNumId w:val="12"/>
  </w:num>
  <w:num w:numId="17">
    <w:abstractNumId w:val="45"/>
  </w:num>
  <w:num w:numId="18">
    <w:abstractNumId w:val="54"/>
  </w:num>
  <w:num w:numId="19">
    <w:abstractNumId w:val="37"/>
  </w:num>
  <w:num w:numId="20">
    <w:abstractNumId w:val="46"/>
  </w:num>
  <w:num w:numId="21">
    <w:abstractNumId w:val="41"/>
  </w:num>
  <w:num w:numId="22">
    <w:abstractNumId w:val="27"/>
  </w:num>
  <w:num w:numId="23">
    <w:abstractNumId w:val="57"/>
  </w:num>
  <w:num w:numId="24">
    <w:abstractNumId w:val="34"/>
  </w:num>
  <w:num w:numId="25">
    <w:abstractNumId w:val="18"/>
  </w:num>
  <w:num w:numId="26">
    <w:abstractNumId w:val="55"/>
  </w:num>
  <w:num w:numId="27">
    <w:abstractNumId w:val="10"/>
  </w:num>
  <w:num w:numId="28">
    <w:abstractNumId w:val="28"/>
  </w:num>
  <w:num w:numId="29">
    <w:abstractNumId w:val="69"/>
  </w:num>
  <w:num w:numId="30">
    <w:abstractNumId w:val="51"/>
  </w:num>
  <w:num w:numId="31">
    <w:abstractNumId w:val="6"/>
  </w:num>
  <w:num w:numId="32">
    <w:abstractNumId w:val="56"/>
  </w:num>
  <w:num w:numId="33">
    <w:abstractNumId w:val="5"/>
  </w:num>
  <w:num w:numId="34">
    <w:abstractNumId w:val="17"/>
  </w:num>
  <w:num w:numId="35">
    <w:abstractNumId w:val="14"/>
  </w:num>
  <w:num w:numId="36">
    <w:abstractNumId w:val="1"/>
  </w:num>
  <w:num w:numId="37">
    <w:abstractNumId w:val="60"/>
  </w:num>
  <w:num w:numId="38">
    <w:abstractNumId w:val="44"/>
  </w:num>
  <w:num w:numId="39">
    <w:abstractNumId w:val="2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3"/>
  </w:num>
  <w:num w:numId="43">
    <w:abstractNumId w:val="29"/>
  </w:num>
  <w:num w:numId="44">
    <w:abstractNumId w:val="52"/>
  </w:num>
  <w:num w:numId="45">
    <w:abstractNumId w:val="67"/>
  </w:num>
  <w:num w:numId="46">
    <w:abstractNumId w:val="31"/>
  </w:num>
  <w:num w:numId="47">
    <w:abstractNumId w:val="43"/>
  </w:num>
  <w:num w:numId="48">
    <w:abstractNumId w:val="42"/>
  </w:num>
  <w:num w:numId="49">
    <w:abstractNumId w:val="11"/>
  </w:num>
  <w:num w:numId="50">
    <w:abstractNumId w:val="23"/>
  </w:num>
  <w:num w:numId="51">
    <w:abstractNumId w:val="13"/>
  </w:num>
  <w:num w:numId="52">
    <w:abstractNumId w:val="8"/>
  </w:num>
  <w:num w:numId="53">
    <w:abstractNumId w:val="24"/>
  </w:num>
  <w:num w:numId="54">
    <w:abstractNumId w:val="63"/>
  </w:num>
  <w:num w:numId="55">
    <w:abstractNumId w:val="61"/>
  </w:num>
  <w:num w:numId="56">
    <w:abstractNumId w:val="15"/>
  </w:num>
  <w:num w:numId="57">
    <w:abstractNumId w:val="62"/>
  </w:num>
  <w:num w:numId="58">
    <w:abstractNumId w:val="16"/>
  </w:num>
  <w:num w:numId="59">
    <w:abstractNumId w:val="40"/>
  </w:num>
  <w:num w:numId="60">
    <w:abstractNumId w:val="0"/>
  </w:num>
  <w:num w:numId="61">
    <w:abstractNumId w:val="64"/>
  </w:num>
  <w:num w:numId="62">
    <w:abstractNumId w:val="19"/>
  </w:num>
  <w:num w:numId="63">
    <w:abstractNumId w:val="59"/>
  </w:num>
  <w:num w:numId="64">
    <w:abstractNumId w:val="3"/>
  </w:num>
  <w:num w:numId="65">
    <w:abstractNumId w:val="58"/>
  </w:num>
  <w:num w:numId="66">
    <w:abstractNumId w:val="48"/>
  </w:num>
  <w:num w:numId="67">
    <w:abstractNumId w:val="2"/>
  </w:num>
  <w:num w:numId="68">
    <w:abstractNumId w:val="65"/>
  </w:num>
  <w:num w:numId="69">
    <w:abstractNumId w:val="68"/>
  </w:num>
  <w:num w:numId="70">
    <w:abstractNumId w:val="22"/>
  </w:num>
  <w:num w:numId="71">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32D"/>
    <w:rsid w:val="00041358"/>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A9"/>
    <w:rsid w:val="001C226F"/>
    <w:rsid w:val="001C38F9"/>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65F"/>
    <w:rsid w:val="002D406E"/>
    <w:rsid w:val="002D427D"/>
    <w:rsid w:val="002D4723"/>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0703A"/>
    <w:rsid w:val="00410864"/>
    <w:rsid w:val="0041356F"/>
    <w:rsid w:val="0041443C"/>
    <w:rsid w:val="004154F7"/>
    <w:rsid w:val="0041589E"/>
    <w:rsid w:val="00416331"/>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1E1"/>
    <w:rsid w:val="00686549"/>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1B1"/>
    <w:rsid w:val="00A53269"/>
    <w:rsid w:val="00A53DA0"/>
    <w:rsid w:val="00A55674"/>
    <w:rsid w:val="00A565D7"/>
    <w:rsid w:val="00A5765D"/>
    <w:rsid w:val="00A607CB"/>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3E1"/>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754F"/>
    <w:rsid w:val="00BB7E5A"/>
    <w:rsid w:val="00BC0597"/>
    <w:rsid w:val="00BC07A1"/>
    <w:rsid w:val="00BC07D4"/>
    <w:rsid w:val="00BC0A5D"/>
    <w:rsid w:val="00BC0BE3"/>
    <w:rsid w:val="00BC1A9F"/>
    <w:rsid w:val="00BC1AD9"/>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5DC"/>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039"/>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130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03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7E91-47BB-4227-B02F-36FD84CD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1784</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2019-10-04T12:54:00Z</dcterms:created>
  <dcterms:modified xsi:type="dcterms:W3CDTF">2019-10-04T12:54:00Z</dcterms:modified>
</cp:coreProperties>
</file>