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E589" w14:textId="3C00D73D" w:rsidR="00307EEE" w:rsidRPr="006163D5" w:rsidRDefault="00307EEE" w:rsidP="006163D5">
      <w:pPr>
        <w:tabs>
          <w:tab w:val="center" w:pos="4536"/>
          <w:tab w:val="right" w:pos="9639"/>
        </w:tabs>
        <w:spacing w:after="0"/>
        <w:ind w:right="2"/>
        <w:rPr>
          <w:rFonts w:ascii="Arial" w:eastAsia="MS Mincho" w:hAnsi="Arial"/>
          <w:b/>
          <w:sz w:val="24"/>
          <w:lang w:eastAsia="ja-JP"/>
        </w:rPr>
      </w:pPr>
      <w:r w:rsidRPr="006163D5">
        <w:rPr>
          <w:rFonts w:ascii="Arial" w:eastAsia="MS Mincho" w:hAnsi="Arial"/>
          <w:b/>
          <w:sz w:val="24"/>
          <w:lang w:eastAsia="ja-JP"/>
        </w:rPr>
        <w:t>3GPP TSG RAN WG1 #9</w:t>
      </w:r>
      <w:r w:rsidR="00275FFF">
        <w:rPr>
          <w:rFonts w:ascii="Arial" w:eastAsia="MS Mincho" w:hAnsi="Arial"/>
          <w:b/>
          <w:sz w:val="24"/>
          <w:lang w:eastAsia="ja-JP"/>
        </w:rPr>
        <w:t>8</w:t>
      </w:r>
      <w:r w:rsidRPr="006163D5">
        <w:rPr>
          <w:rFonts w:ascii="Arial" w:eastAsia="MS Mincho" w:hAnsi="Arial"/>
          <w:b/>
          <w:sz w:val="24"/>
          <w:lang w:eastAsia="ja-JP"/>
        </w:rPr>
        <w:tab/>
      </w:r>
      <w:r w:rsidRPr="006163D5">
        <w:rPr>
          <w:rFonts w:ascii="Arial" w:eastAsia="MS Mincho" w:hAnsi="Arial"/>
          <w:b/>
          <w:sz w:val="24"/>
          <w:lang w:eastAsia="ja-JP"/>
        </w:rPr>
        <w:tab/>
        <w:t xml:space="preserve"> </w:t>
      </w:r>
      <w:r w:rsidR="00C43D7E" w:rsidRPr="00C43D7E">
        <w:rPr>
          <w:rFonts w:ascii="Arial" w:eastAsia="MS Mincho" w:hAnsi="Arial"/>
          <w:b/>
          <w:sz w:val="24"/>
          <w:lang w:eastAsia="ja-JP"/>
        </w:rPr>
        <w:t>R1-191113</w:t>
      </w:r>
      <w:r w:rsidR="00C834FC">
        <w:rPr>
          <w:rFonts w:ascii="Arial" w:eastAsia="MS Mincho" w:hAnsi="Arial"/>
          <w:b/>
          <w:sz w:val="24"/>
          <w:lang w:eastAsia="ja-JP"/>
        </w:rPr>
        <w:t>5</w:t>
      </w:r>
    </w:p>
    <w:p w14:paraId="22EFD1F3" w14:textId="77777777" w:rsidR="00A94A5D" w:rsidRPr="00C51EC1" w:rsidRDefault="00A94A5D" w:rsidP="00A94A5D">
      <w:pPr>
        <w:pStyle w:val="Header"/>
        <w:rPr>
          <w:rFonts w:eastAsia="SimSun"/>
          <w:sz w:val="24"/>
          <w:szCs w:val="24"/>
          <w:lang w:eastAsia="zh-CN"/>
        </w:rPr>
      </w:pPr>
      <w:r>
        <w:rPr>
          <w:rFonts w:eastAsia="SimSun"/>
          <w:sz w:val="24"/>
          <w:szCs w:val="24"/>
          <w:lang w:eastAsia="zh-CN"/>
        </w:rPr>
        <w:t>Chongqing, China, 14 – 18 October</w:t>
      </w:r>
      <w:r w:rsidRPr="002E7CB7">
        <w:rPr>
          <w:rFonts w:eastAsia="SimSun"/>
          <w:sz w:val="24"/>
          <w:szCs w:val="24"/>
          <w:lang w:eastAsia="zh-CN"/>
        </w:rPr>
        <w:t>, 201</w:t>
      </w:r>
      <w:r>
        <w:rPr>
          <w:rFonts w:eastAsia="SimSun"/>
          <w:sz w:val="24"/>
          <w:szCs w:val="24"/>
          <w:lang w:eastAsia="zh-CN"/>
        </w:rPr>
        <w:t>9</w:t>
      </w:r>
    </w:p>
    <w:p w14:paraId="26FA0CB2" w14:textId="77777777" w:rsidR="00307EEE" w:rsidRPr="00E61600" w:rsidRDefault="00307EEE" w:rsidP="00307EEE">
      <w:pPr>
        <w:tabs>
          <w:tab w:val="left" w:pos="1985"/>
        </w:tabs>
        <w:spacing w:after="0"/>
        <w:ind w:left="-480"/>
        <w:rPr>
          <w:rFonts w:ascii="Arial" w:eastAsia="MS Mincho" w:hAnsi="Arial"/>
          <w:b/>
          <w:sz w:val="24"/>
        </w:rPr>
      </w:pPr>
    </w:p>
    <w:p w14:paraId="61C5E220" w14:textId="42377D2B" w:rsidR="00307EEE" w:rsidRPr="00E61600" w:rsidRDefault="00307EEE" w:rsidP="00307EEE">
      <w:pPr>
        <w:tabs>
          <w:tab w:val="left" w:pos="1985"/>
        </w:tabs>
        <w:spacing w:after="0"/>
        <w:rPr>
          <w:rFonts w:ascii="Arial" w:eastAsia="MS Mincho" w:hAnsi="Arial"/>
          <w:sz w:val="24"/>
          <w:lang w:eastAsia="ja-JP"/>
        </w:rPr>
      </w:pPr>
      <w:r w:rsidRPr="00E61600">
        <w:rPr>
          <w:rFonts w:ascii="Arial" w:eastAsia="MS Mincho" w:hAnsi="Arial"/>
          <w:b/>
          <w:sz w:val="24"/>
        </w:rPr>
        <w:t>Agenda item:</w:t>
      </w:r>
      <w:r w:rsidRPr="00E61600">
        <w:rPr>
          <w:rFonts w:ascii="Arial" w:eastAsia="MS Mincho" w:hAnsi="Arial"/>
          <w:sz w:val="24"/>
        </w:rPr>
        <w:tab/>
        <w:t>7.2.10.</w:t>
      </w:r>
      <w:r w:rsidR="00F32181">
        <w:rPr>
          <w:rFonts w:ascii="Arial" w:eastAsia="MS Mincho" w:hAnsi="Arial"/>
          <w:sz w:val="24"/>
        </w:rPr>
        <w:t>4</w:t>
      </w:r>
    </w:p>
    <w:p w14:paraId="7F80E12E" w14:textId="77777777" w:rsidR="00307EEE" w:rsidRPr="00E61600" w:rsidRDefault="00307EEE" w:rsidP="00307EEE">
      <w:pPr>
        <w:tabs>
          <w:tab w:val="left" w:pos="1985"/>
        </w:tabs>
        <w:spacing w:after="0"/>
        <w:rPr>
          <w:rFonts w:ascii="Arial" w:eastAsia="MS Mincho" w:hAnsi="Arial"/>
          <w:sz w:val="24"/>
          <w:lang w:eastAsia="ja-JP"/>
        </w:rPr>
      </w:pPr>
      <w:r w:rsidRPr="00E61600">
        <w:rPr>
          <w:rFonts w:ascii="Arial" w:eastAsia="MS Mincho" w:hAnsi="Arial"/>
          <w:b/>
          <w:sz w:val="24"/>
        </w:rPr>
        <w:t xml:space="preserve">Source: </w:t>
      </w:r>
      <w:r w:rsidRPr="00E61600">
        <w:rPr>
          <w:rFonts w:ascii="Arial" w:eastAsia="MS Mincho" w:hAnsi="Arial"/>
          <w:b/>
          <w:sz w:val="24"/>
        </w:rPr>
        <w:tab/>
      </w:r>
      <w:r w:rsidRPr="00E61600">
        <w:rPr>
          <w:rFonts w:ascii="Arial" w:eastAsia="MS Mincho" w:hAnsi="Arial"/>
          <w:sz w:val="24"/>
        </w:rPr>
        <w:t>Q</w:t>
      </w:r>
      <w:r w:rsidRPr="00E61600">
        <w:rPr>
          <w:rFonts w:ascii="Arial" w:eastAsia="MS Mincho" w:hAnsi="Arial" w:hint="eastAsia"/>
          <w:sz w:val="24"/>
          <w:lang w:eastAsia="ja-JP"/>
        </w:rPr>
        <w:t>ualcomm</w:t>
      </w:r>
      <w:r w:rsidRPr="00E61600">
        <w:rPr>
          <w:rFonts w:ascii="MS Mincho" w:eastAsia="MS Mincho" w:hAnsi="MS Mincho"/>
          <w:sz w:val="24"/>
          <w:lang w:eastAsia="ja-JP"/>
        </w:rPr>
        <w:t xml:space="preserve"> </w:t>
      </w:r>
      <w:r w:rsidRPr="00E61600">
        <w:rPr>
          <w:rFonts w:ascii="Arial" w:eastAsia="MS Mincho" w:hAnsi="Arial" w:hint="eastAsia"/>
          <w:sz w:val="24"/>
          <w:lang w:eastAsia="ja-JP"/>
        </w:rPr>
        <w:t>Incorporated</w:t>
      </w:r>
    </w:p>
    <w:p w14:paraId="0E4B8FB6" w14:textId="571CF1F5" w:rsidR="00307EEE" w:rsidRPr="00E61600" w:rsidRDefault="00307EEE" w:rsidP="00307EEE">
      <w:pPr>
        <w:tabs>
          <w:tab w:val="left" w:pos="1985"/>
        </w:tabs>
        <w:spacing w:after="0"/>
        <w:jc w:val="left"/>
        <w:rPr>
          <w:rFonts w:ascii="Arial" w:eastAsia="MS Mincho" w:hAnsi="Arial"/>
          <w:sz w:val="24"/>
          <w:lang w:eastAsia="ja-JP"/>
        </w:rPr>
      </w:pPr>
      <w:r w:rsidRPr="00E61600">
        <w:rPr>
          <w:rFonts w:ascii="Arial" w:eastAsia="MS Mincho" w:hAnsi="Arial"/>
          <w:b/>
          <w:sz w:val="24"/>
        </w:rPr>
        <w:t>Title:</w:t>
      </w:r>
      <w:r w:rsidRPr="00E61600">
        <w:rPr>
          <w:rFonts w:ascii="Arial" w:eastAsia="MS Mincho" w:hAnsi="Arial"/>
          <w:sz w:val="24"/>
        </w:rPr>
        <w:t xml:space="preserve"> </w:t>
      </w:r>
      <w:r w:rsidRPr="00E61600">
        <w:rPr>
          <w:rFonts w:ascii="Arial" w:eastAsia="MS Mincho" w:hAnsi="Arial"/>
          <w:sz w:val="24"/>
        </w:rPr>
        <w:tab/>
      </w:r>
      <w:r>
        <w:rPr>
          <w:rFonts w:ascii="Arial" w:eastAsia="MS Mincho" w:hAnsi="Arial"/>
          <w:sz w:val="24"/>
        </w:rPr>
        <w:t xml:space="preserve">Considerations on </w:t>
      </w:r>
      <w:proofErr w:type="spellStart"/>
      <w:r>
        <w:rPr>
          <w:rFonts w:ascii="Arial" w:eastAsia="MS Mincho" w:hAnsi="Arial"/>
          <w:sz w:val="24"/>
        </w:rPr>
        <w:t>Phy</w:t>
      </w:r>
      <w:proofErr w:type="spellEnd"/>
      <w:r>
        <w:rPr>
          <w:rFonts w:ascii="Arial" w:eastAsia="MS Mincho" w:hAnsi="Arial"/>
          <w:sz w:val="24"/>
        </w:rPr>
        <w:t>-layer procedures for NR Positioning</w:t>
      </w:r>
    </w:p>
    <w:p w14:paraId="03D4DF1C" w14:textId="77777777" w:rsidR="00307EEE" w:rsidRPr="00E61600" w:rsidRDefault="00307EEE" w:rsidP="00307EEE">
      <w:pPr>
        <w:tabs>
          <w:tab w:val="left" w:pos="1985"/>
        </w:tabs>
        <w:spacing w:after="0"/>
        <w:rPr>
          <w:rFonts w:ascii="Arial" w:eastAsia="MS Mincho" w:hAnsi="Arial"/>
          <w:sz w:val="24"/>
        </w:rPr>
      </w:pPr>
      <w:r w:rsidRPr="00E61600">
        <w:rPr>
          <w:rFonts w:ascii="Arial" w:eastAsia="MS Mincho" w:hAnsi="Arial"/>
          <w:b/>
          <w:sz w:val="24"/>
        </w:rPr>
        <w:t>Document for:</w:t>
      </w:r>
      <w:r w:rsidRPr="00E61600">
        <w:rPr>
          <w:rFonts w:ascii="Arial" w:eastAsia="MS Mincho" w:hAnsi="Arial"/>
          <w:sz w:val="24"/>
        </w:rPr>
        <w:tab/>
      </w:r>
      <w:r w:rsidRPr="00E61600">
        <w:rPr>
          <w:rFonts w:ascii="Arial" w:eastAsia="MS Mincho" w:hAnsi="Arial"/>
          <w:sz w:val="24"/>
        </w:rPr>
        <w:tab/>
        <w:t>Discussion and Decision</w:t>
      </w:r>
    </w:p>
    <w:p w14:paraId="61A721F3" w14:textId="180078D1" w:rsidR="00A012CE" w:rsidRPr="00B308B1" w:rsidRDefault="000A0AAA" w:rsidP="00B308B1">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7631D">
        <w:rPr>
          <w:rFonts w:ascii="Times New Roman" w:hAnsi="Times New Roman"/>
        </w:rPr>
        <w:t>Introduction</w:t>
      </w:r>
    </w:p>
    <w:p w14:paraId="3EBCA123" w14:textId="55804D07" w:rsidR="00C46338" w:rsidRDefault="00C46338" w:rsidP="00447F38">
      <w:pPr>
        <w:pStyle w:val="3GPPAgreements"/>
        <w:numPr>
          <w:ilvl w:val="0"/>
          <w:numId w:val="0"/>
        </w:numPr>
        <w:textAlignment w:val="auto"/>
        <w:rPr>
          <w:sz w:val="20"/>
        </w:rPr>
      </w:pPr>
      <w:r>
        <w:rPr>
          <w:sz w:val="20"/>
        </w:rPr>
        <w:t>In the last meeting (RAN1#9</w:t>
      </w:r>
      <w:r w:rsidR="007A39FC">
        <w:rPr>
          <w:sz w:val="20"/>
        </w:rPr>
        <w:t>8</w:t>
      </w:r>
      <w:r>
        <w:rPr>
          <w:sz w:val="20"/>
        </w:rPr>
        <w:t>), the following agreements were made related to procedures for positioning:</w:t>
      </w:r>
    </w:p>
    <w:tbl>
      <w:tblPr>
        <w:tblStyle w:val="TableGrid"/>
        <w:tblW w:w="0" w:type="auto"/>
        <w:tblLook w:val="04A0" w:firstRow="1" w:lastRow="0" w:firstColumn="1" w:lastColumn="0" w:noHBand="0" w:noVBand="1"/>
      </w:tblPr>
      <w:tblGrid>
        <w:gridCol w:w="9629"/>
      </w:tblGrid>
      <w:tr w:rsidR="007A39FC" w14:paraId="26429D6C" w14:textId="77777777" w:rsidTr="007A39FC">
        <w:tc>
          <w:tcPr>
            <w:tcW w:w="9629" w:type="dxa"/>
          </w:tcPr>
          <w:p w14:paraId="2B35B5E0" w14:textId="77777777" w:rsidR="007A39FC" w:rsidRPr="00CA201F" w:rsidRDefault="007A39FC" w:rsidP="007A39FC">
            <w:pPr>
              <w:spacing w:after="0"/>
              <w:ind w:left="1440" w:hanging="1440"/>
              <w:rPr>
                <w:i/>
                <w:sz w:val="16"/>
                <w:lang w:eastAsia="x-none"/>
              </w:rPr>
            </w:pPr>
            <w:r w:rsidRPr="00CA201F">
              <w:rPr>
                <w:i/>
                <w:sz w:val="16"/>
                <w:highlight w:val="green"/>
                <w:lang w:eastAsia="x-none"/>
              </w:rPr>
              <w:t>Agreement:</w:t>
            </w:r>
          </w:p>
          <w:p w14:paraId="468F1463" w14:textId="77777777" w:rsidR="007A39FC" w:rsidRPr="00CA201F" w:rsidRDefault="007A39FC" w:rsidP="007A39FC">
            <w:pPr>
              <w:keepNext/>
              <w:keepLines/>
              <w:spacing w:after="0"/>
              <w:rPr>
                <w:i/>
                <w:sz w:val="16"/>
                <w:lang w:eastAsia="ko-KR"/>
              </w:rPr>
            </w:pPr>
            <w:r w:rsidRPr="00CA201F">
              <w:rPr>
                <w:i/>
                <w:sz w:val="16"/>
                <w:lang w:eastAsia="ko-KR"/>
              </w:rPr>
              <w:t xml:space="preserve">For providing an indication of when the DL PRSs are expected to arrive in time at the UE, at least one of the following options is supported: </w:t>
            </w:r>
          </w:p>
          <w:p w14:paraId="7A0DF4C6" w14:textId="77777777" w:rsidR="007A39FC" w:rsidRPr="00CA201F" w:rsidRDefault="007A39FC" w:rsidP="00F05FA3">
            <w:pPr>
              <w:keepNext/>
              <w:keepLines/>
              <w:numPr>
                <w:ilvl w:val="0"/>
                <w:numId w:val="16"/>
              </w:numPr>
              <w:spacing w:after="0"/>
              <w:rPr>
                <w:i/>
                <w:sz w:val="16"/>
                <w:lang w:eastAsia="ko-KR"/>
              </w:rPr>
            </w:pPr>
            <w:r w:rsidRPr="00CA201F">
              <w:rPr>
                <w:i/>
                <w:sz w:val="16"/>
                <w:lang w:eastAsia="ko-KR"/>
              </w:rPr>
              <w:t>Option 1:  Provide an expected RSTD value together with uncertainty (search window) to the UE for the TRPs in the assistance data (analogous to LTE).</w:t>
            </w:r>
          </w:p>
          <w:p w14:paraId="047455D5" w14:textId="77777777" w:rsidR="007A39FC" w:rsidRPr="00CA201F" w:rsidRDefault="007A39FC" w:rsidP="00F05FA3">
            <w:pPr>
              <w:keepNext/>
              <w:keepLines/>
              <w:numPr>
                <w:ilvl w:val="0"/>
                <w:numId w:val="16"/>
              </w:numPr>
              <w:spacing w:after="0"/>
              <w:rPr>
                <w:i/>
                <w:sz w:val="16"/>
                <w:lang w:eastAsia="ko-KR"/>
              </w:rPr>
            </w:pPr>
            <w:r w:rsidRPr="00CA201F">
              <w:rPr>
                <w:i/>
                <w:sz w:val="16"/>
                <w:lang w:eastAsia="ko-KR"/>
              </w:rPr>
              <w:t>Option 2: Provide a TRP transmission time difference (e.g., time offset between SFN#0, subframe offset, slot-, symbol-, sub-symbol-</w:t>
            </w:r>
            <w:proofErr w:type="gramStart"/>
            <w:r w:rsidRPr="00CA201F">
              <w:rPr>
                <w:i/>
                <w:sz w:val="16"/>
                <w:lang w:eastAsia="ko-KR"/>
              </w:rPr>
              <w:t>,  ns</w:t>
            </w:r>
            <w:proofErr w:type="gramEnd"/>
            <w:r w:rsidRPr="00CA201F">
              <w:rPr>
                <w:i/>
                <w:sz w:val="16"/>
                <w:lang w:eastAsia="ko-KR"/>
              </w:rPr>
              <w:t xml:space="preserve">-offset, etc.) and expected propagation delay difference together with uncertainty (search window) to the UE for the TRPs in the assistance data. </w:t>
            </w:r>
          </w:p>
          <w:p w14:paraId="7E0D7044" w14:textId="77777777" w:rsidR="007A39FC" w:rsidRPr="00CA201F" w:rsidRDefault="007A39FC" w:rsidP="00F05FA3">
            <w:pPr>
              <w:keepNext/>
              <w:keepLines/>
              <w:numPr>
                <w:ilvl w:val="1"/>
                <w:numId w:val="16"/>
              </w:numPr>
              <w:spacing w:after="0"/>
              <w:rPr>
                <w:i/>
                <w:sz w:val="16"/>
                <w:lang w:eastAsia="ko-KR"/>
              </w:rPr>
            </w:pPr>
            <w:r w:rsidRPr="00CA201F">
              <w:rPr>
                <w:i/>
                <w:sz w:val="16"/>
                <w:lang w:eastAsia="ko-KR"/>
              </w:rPr>
              <w:t>A search window may be needed for both, TRP transmission time difference and propagation time difference.</w:t>
            </w:r>
          </w:p>
          <w:p w14:paraId="6498E121" w14:textId="77777777" w:rsidR="007A39FC" w:rsidRPr="00CA201F" w:rsidRDefault="007A39FC" w:rsidP="00F05FA3">
            <w:pPr>
              <w:keepNext/>
              <w:keepLines/>
              <w:numPr>
                <w:ilvl w:val="1"/>
                <w:numId w:val="16"/>
              </w:numPr>
              <w:spacing w:after="0"/>
              <w:rPr>
                <w:i/>
                <w:sz w:val="16"/>
                <w:lang w:eastAsia="ko-KR"/>
              </w:rPr>
            </w:pPr>
            <w:r w:rsidRPr="00CA201F">
              <w:rPr>
                <w:i/>
                <w:sz w:val="16"/>
                <w:lang w:eastAsia="ko-KR"/>
              </w:rPr>
              <w:t>Sub-SFN granularity (</w:t>
            </w:r>
            <w:proofErr w:type="spellStart"/>
            <w:r w:rsidRPr="00CA201F">
              <w:rPr>
                <w:i/>
                <w:sz w:val="16"/>
                <w:lang w:eastAsia="ko-KR"/>
              </w:rPr>
              <w:t>e.g</w:t>
            </w:r>
            <w:proofErr w:type="spellEnd"/>
            <w:r w:rsidRPr="00CA201F">
              <w:rPr>
                <w:i/>
                <w:sz w:val="16"/>
                <w:lang w:eastAsia="ko-KR"/>
              </w:rPr>
              <w:t>, subframe offset, slot-, symbol-, sub-symbol-, ns-offset) may be obtained from the DL-PRS configuration information once time offset between SFN#0 is provided to the UE.</w:t>
            </w:r>
          </w:p>
          <w:p w14:paraId="2B5DE6BA" w14:textId="77777777" w:rsidR="00FA4EA6" w:rsidRPr="00CA201F" w:rsidRDefault="00FA4EA6" w:rsidP="007A39FC">
            <w:pPr>
              <w:spacing w:after="0"/>
              <w:ind w:left="1440" w:hanging="1440"/>
              <w:rPr>
                <w:i/>
                <w:sz w:val="16"/>
                <w:highlight w:val="green"/>
                <w:lang w:eastAsia="x-none"/>
              </w:rPr>
            </w:pPr>
          </w:p>
          <w:p w14:paraId="580195B7" w14:textId="178A2FF1" w:rsidR="007A39FC" w:rsidRPr="00CA201F" w:rsidRDefault="007A39FC" w:rsidP="007A39FC">
            <w:pPr>
              <w:spacing w:after="0"/>
              <w:ind w:left="1440" w:hanging="1440"/>
              <w:rPr>
                <w:i/>
                <w:sz w:val="16"/>
                <w:lang w:eastAsia="x-none"/>
              </w:rPr>
            </w:pPr>
            <w:r w:rsidRPr="00CA201F">
              <w:rPr>
                <w:i/>
                <w:sz w:val="16"/>
                <w:highlight w:val="green"/>
                <w:lang w:eastAsia="x-none"/>
              </w:rPr>
              <w:t>Agreement:</w:t>
            </w:r>
          </w:p>
          <w:p w14:paraId="4FD96871" w14:textId="77777777" w:rsidR="007A39FC" w:rsidRPr="00CA201F" w:rsidRDefault="007A39FC" w:rsidP="007A39FC">
            <w:pPr>
              <w:keepNext/>
              <w:keepLines/>
              <w:spacing w:after="0"/>
              <w:rPr>
                <w:i/>
                <w:sz w:val="16"/>
                <w:lang w:eastAsia="ko-KR"/>
              </w:rPr>
            </w:pPr>
            <w:r w:rsidRPr="00CA201F">
              <w:rPr>
                <w:i/>
                <w:sz w:val="16"/>
                <w:lang w:eastAsia="ko-KR"/>
              </w:rPr>
              <w:t xml:space="preserve">With regards to QCL relations beyond Type-D of a DL PRS resource, support one or more of the following options: </w:t>
            </w:r>
          </w:p>
          <w:p w14:paraId="6288A485" w14:textId="77777777" w:rsidR="007A39FC" w:rsidRPr="00CA201F" w:rsidRDefault="007A39FC" w:rsidP="00F05FA3">
            <w:pPr>
              <w:keepNext/>
              <w:keepLines/>
              <w:numPr>
                <w:ilvl w:val="0"/>
                <w:numId w:val="17"/>
              </w:numPr>
              <w:spacing w:after="0"/>
              <w:ind w:left="720"/>
              <w:jc w:val="left"/>
              <w:rPr>
                <w:i/>
                <w:sz w:val="16"/>
                <w:lang w:eastAsia="ko-KR"/>
              </w:rPr>
            </w:pPr>
            <w:r w:rsidRPr="00CA201F">
              <w:rPr>
                <w:i/>
                <w:sz w:val="16"/>
                <w:lang w:eastAsia="ko-KR"/>
              </w:rPr>
              <w:t>Option 1:  QCL-</w:t>
            </w:r>
            <w:proofErr w:type="spellStart"/>
            <w:r w:rsidRPr="00CA201F">
              <w:rPr>
                <w:i/>
                <w:sz w:val="16"/>
                <w:lang w:eastAsia="ko-KR"/>
              </w:rPr>
              <w:t>TypeC</w:t>
            </w:r>
            <w:proofErr w:type="spellEnd"/>
            <w:r w:rsidRPr="00CA201F">
              <w:rPr>
                <w:i/>
                <w:sz w:val="16"/>
                <w:lang w:eastAsia="ko-KR"/>
              </w:rPr>
              <w:t xml:space="preserve"> from an SSB from a TRP.</w:t>
            </w:r>
          </w:p>
          <w:p w14:paraId="2F1C6A9E" w14:textId="77777777" w:rsidR="007A39FC" w:rsidRPr="00CA201F" w:rsidRDefault="007A39FC" w:rsidP="00F05FA3">
            <w:pPr>
              <w:keepNext/>
              <w:keepLines/>
              <w:numPr>
                <w:ilvl w:val="0"/>
                <w:numId w:val="17"/>
              </w:numPr>
              <w:spacing w:after="0"/>
              <w:ind w:left="720"/>
              <w:jc w:val="left"/>
              <w:rPr>
                <w:i/>
                <w:sz w:val="16"/>
                <w:lang w:eastAsia="ko-KR"/>
              </w:rPr>
            </w:pPr>
            <w:r w:rsidRPr="00CA201F">
              <w:rPr>
                <w:i/>
                <w:sz w:val="16"/>
                <w:lang w:eastAsia="ko-KR"/>
              </w:rPr>
              <w:t>Option 2:  QCL-</w:t>
            </w:r>
            <w:proofErr w:type="spellStart"/>
            <w:r w:rsidRPr="00CA201F">
              <w:rPr>
                <w:i/>
                <w:sz w:val="16"/>
                <w:lang w:eastAsia="ko-KR"/>
              </w:rPr>
              <w:t>TypeC</w:t>
            </w:r>
            <w:proofErr w:type="spellEnd"/>
            <w:r w:rsidRPr="00CA201F">
              <w:rPr>
                <w:i/>
                <w:sz w:val="16"/>
                <w:lang w:eastAsia="ko-KR"/>
              </w:rPr>
              <w:t xml:space="preserve"> from a DL PRS resource from a TRP.</w:t>
            </w:r>
          </w:p>
          <w:p w14:paraId="7033033E" w14:textId="77777777" w:rsidR="007A39FC" w:rsidRPr="00CA201F" w:rsidRDefault="007A39FC" w:rsidP="00F05FA3">
            <w:pPr>
              <w:keepNext/>
              <w:keepLines/>
              <w:numPr>
                <w:ilvl w:val="0"/>
                <w:numId w:val="17"/>
              </w:numPr>
              <w:spacing w:after="0"/>
              <w:ind w:left="720"/>
              <w:jc w:val="left"/>
              <w:rPr>
                <w:i/>
                <w:sz w:val="16"/>
                <w:lang w:eastAsia="ko-KR"/>
              </w:rPr>
            </w:pPr>
            <w:r w:rsidRPr="00CA201F">
              <w:rPr>
                <w:i/>
                <w:sz w:val="16"/>
                <w:lang w:eastAsia="ko-KR"/>
              </w:rPr>
              <w:t>Option 3:  QCL-</w:t>
            </w:r>
            <w:proofErr w:type="spellStart"/>
            <w:r w:rsidRPr="00CA201F">
              <w:rPr>
                <w:i/>
                <w:sz w:val="16"/>
                <w:lang w:eastAsia="ko-KR"/>
              </w:rPr>
              <w:t>TypeA</w:t>
            </w:r>
            <w:proofErr w:type="spellEnd"/>
            <w:r w:rsidRPr="00CA201F">
              <w:rPr>
                <w:i/>
                <w:sz w:val="16"/>
                <w:lang w:eastAsia="ko-KR"/>
              </w:rPr>
              <w:t xml:space="preserve"> from a DL PRS resource from TRP.</w:t>
            </w:r>
          </w:p>
          <w:p w14:paraId="7010452D" w14:textId="77777777" w:rsidR="007A39FC" w:rsidRPr="00CA201F" w:rsidRDefault="007A39FC" w:rsidP="00F05FA3">
            <w:pPr>
              <w:keepNext/>
              <w:keepLines/>
              <w:numPr>
                <w:ilvl w:val="0"/>
                <w:numId w:val="17"/>
              </w:numPr>
              <w:spacing w:after="0"/>
              <w:ind w:left="720"/>
              <w:jc w:val="left"/>
              <w:rPr>
                <w:i/>
                <w:sz w:val="16"/>
                <w:lang w:eastAsia="ko-KR"/>
              </w:rPr>
            </w:pPr>
            <w:r w:rsidRPr="00CA201F">
              <w:rPr>
                <w:i/>
                <w:sz w:val="16"/>
                <w:lang w:eastAsia="ko-KR"/>
              </w:rPr>
              <w:t>Option 4:  QCL-</w:t>
            </w:r>
            <w:proofErr w:type="spellStart"/>
            <w:r w:rsidRPr="00CA201F">
              <w:rPr>
                <w:i/>
                <w:sz w:val="16"/>
                <w:lang w:eastAsia="ko-KR"/>
              </w:rPr>
              <w:t>TypeC</w:t>
            </w:r>
            <w:proofErr w:type="spellEnd"/>
            <w:r w:rsidRPr="00CA201F">
              <w:rPr>
                <w:i/>
                <w:sz w:val="16"/>
                <w:lang w:eastAsia="ko-KR"/>
              </w:rPr>
              <w:t xml:space="preserve"> from a CSI-RS resource from a TRP.</w:t>
            </w:r>
          </w:p>
          <w:p w14:paraId="3B3ABFAA" w14:textId="77777777" w:rsidR="007A39FC" w:rsidRPr="00CA201F" w:rsidRDefault="007A39FC" w:rsidP="00F05FA3">
            <w:pPr>
              <w:keepNext/>
              <w:keepLines/>
              <w:numPr>
                <w:ilvl w:val="1"/>
                <w:numId w:val="17"/>
              </w:numPr>
              <w:spacing w:after="0"/>
              <w:ind w:left="1440"/>
              <w:jc w:val="left"/>
              <w:rPr>
                <w:i/>
                <w:sz w:val="16"/>
                <w:lang w:eastAsia="ko-KR"/>
              </w:rPr>
            </w:pPr>
            <w:r w:rsidRPr="00CA201F">
              <w:rPr>
                <w:i/>
                <w:sz w:val="16"/>
                <w:lang w:eastAsia="ko-KR"/>
              </w:rPr>
              <w:t>FFS: Which CSI-RS resource type can be used? (e.g., CSI-RS for CSI, CSI-RS for BM, CSI-RS for TRS, CSI-RS for RLM, CSI-RS for RRM).</w:t>
            </w:r>
          </w:p>
          <w:p w14:paraId="57D7C163" w14:textId="77777777" w:rsidR="007A39FC" w:rsidRPr="00CA201F" w:rsidRDefault="007A39FC" w:rsidP="00F05FA3">
            <w:pPr>
              <w:keepNext/>
              <w:keepLines/>
              <w:numPr>
                <w:ilvl w:val="0"/>
                <w:numId w:val="17"/>
              </w:numPr>
              <w:spacing w:after="0"/>
              <w:ind w:left="720"/>
              <w:jc w:val="left"/>
              <w:rPr>
                <w:i/>
                <w:sz w:val="16"/>
                <w:lang w:eastAsia="ko-KR"/>
              </w:rPr>
            </w:pPr>
            <w:r w:rsidRPr="00CA201F">
              <w:rPr>
                <w:i/>
                <w:sz w:val="16"/>
                <w:lang w:eastAsia="ko-KR"/>
              </w:rPr>
              <w:t>Option 5:  QCL-</w:t>
            </w:r>
            <w:proofErr w:type="spellStart"/>
            <w:r w:rsidRPr="00CA201F">
              <w:rPr>
                <w:i/>
                <w:sz w:val="16"/>
                <w:lang w:eastAsia="ko-KR"/>
              </w:rPr>
              <w:t>TypeA</w:t>
            </w:r>
            <w:proofErr w:type="spellEnd"/>
            <w:r w:rsidRPr="00CA201F">
              <w:rPr>
                <w:i/>
                <w:sz w:val="16"/>
                <w:lang w:eastAsia="ko-KR"/>
              </w:rPr>
              <w:t xml:space="preserve"> from a CSI-RS resource from a TRP.</w:t>
            </w:r>
          </w:p>
          <w:p w14:paraId="0B22CAA2" w14:textId="77777777" w:rsidR="007A39FC" w:rsidRPr="00CA201F" w:rsidRDefault="007A39FC" w:rsidP="00F05FA3">
            <w:pPr>
              <w:keepNext/>
              <w:keepLines/>
              <w:numPr>
                <w:ilvl w:val="1"/>
                <w:numId w:val="17"/>
              </w:numPr>
              <w:spacing w:after="0"/>
              <w:ind w:left="1440"/>
              <w:jc w:val="left"/>
              <w:rPr>
                <w:i/>
                <w:sz w:val="16"/>
                <w:lang w:eastAsia="ko-KR"/>
              </w:rPr>
            </w:pPr>
            <w:r w:rsidRPr="00CA201F">
              <w:rPr>
                <w:i/>
                <w:sz w:val="16"/>
                <w:lang w:eastAsia="ko-KR"/>
              </w:rPr>
              <w:t>FFS: Which CSI-RS resource type can be used? (e.g., CSI-RS for CSI, CSI-RS for BM, CSI-RS for TRS, CSI-RS for RLM, CSI-RS for RRM).</w:t>
            </w:r>
          </w:p>
          <w:p w14:paraId="50C47042" w14:textId="77777777" w:rsidR="007A39FC" w:rsidRPr="00CA201F" w:rsidRDefault="007A39FC" w:rsidP="00F05FA3">
            <w:pPr>
              <w:keepNext/>
              <w:keepLines/>
              <w:numPr>
                <w:ilvl w:val="0"/>
                <w:numId w:val="17"/>
              </w:numPr>
              <w:spacing w:after="0"/>
              <w:ind w:left="720"/>
              <w:jc w:val="left"/>
              <w:rPr>
                <w:i/>
                <w:sz w:val="16"/>
                <w:lang w:eastAsia="ko-KR"/>
              </w:rPr>
            </w:pPr>
            <w:r w:rsidRPr="00CA201F">
              <w:rPr>
                <w:i/>
                <w:sz w:val="16"/>
                <w:lang w:eastAsia="ko-KR"/>
              </w:rPr>
              <w:t>Option 6: No QCL relation beyond Type-D is supported.</w:t>
            </w:r>
          </w:p>
          <w:p w14:paraId="1B1371CA" w14:textId="77777777" w:rsidR="007A39FC" w:rsidRPr="00CA201F" w:rsidRDefault="007A39FC" w:rsidP="007A39FC">
            <w:pPr>
              <w:spacing w:after="0"/>
              <w:rPr>
                <w:i/>
                <w:sz w:val="16"/>
                <w:lang w:eastAsia="ko-KR"/>
              </w:rPr>
            </w:pPr>
            <w:r w:rsidRPr="00CA201F">
              <w:rPr>
                <w:i/>
                <w:sz w:val="16"/>
                <w:lang w:eastAsia="ko-KR"/>
              </w:rPr>
              <w:t>NOTE:</w:t>
            </w:r>
            <w:r w:rsidRPr="00CA201F">
              <w:rPr>
                <w:i/>
                <w:sz w:val="16"/>
                <w:lang w:eastAsia="ko-KR"/>
              </w:rPr>
              <w:tab/>
              <w:t>QCL-</w:t>
            </w:r>
            <w:proofErr w:type="spellStart"/>
            <w:r w:rsidRPr="00CA201F">
              <w:rPr>
                <w:i/>
                <w:sz w:val="16"/>
                <w:lang w:eastAsia="ko-KR"/>
              </w:rPr>
              <w:t>TypeA</w:t>
            </w:r>
            <w:proofErr w:type="spellEnd"/>
            <w:r w:rsidRPr="00CA201F">
              <w:rPr>
                <w:i/>
                <w:sz w:val="16"/>
                <w:lang w:eastAsia="ko-KR"/>
              </w:rPr>
              <w:t>:</w:t>
            </w:r>
            <w:r w:rsidRPr="00CA201F">
              <w:rPr>
                <w:i/>
                <w:sz w:val="16"/>
                <w:lang w:eastAsia="ko-KR"/>
              </w:rPr>
              <w:tab/>
              <w:t>Doppler shift, Doppler spread, average delay, delay spread</w:t>
            </w:r>
          </w:p>
          <w:p w14:paraId="540115BE" w14:textId="77777777" w:rsidR="007A39FC" w:rsidRPr="00CA201F" w:rsidRDefault="007A39FC" w:rsidP="007A39FC">
            <w:pPr>
              <w:spacing w:after="0"/>
              <w:ind w:firstLine="720"/>
              <w:rPr>
                <w:i/>
                <w:sz w:val="16"/>
                <w:lang w:eastAsia="ko-KR"/>
              </w:rPr>
            </w:pPr>
            <w:r w:rsidRPr="00CA201F">
              <w:rPr>
                <w:i/>
                <w:sz w:val="16"/>
                <w:lang w:eastAsia="ko-KR"/>
              </w:rPr>
              <w:t>QCL-</w:t>
            </w:r>
            <w:proofErr w:type="spellStart"/>
            <w:r w:rsidRPr="00CA201F">
              <w:rPr>
                <w:i/>
                <w:sz w:val="16"/>
                <w:lang w:eastAsia="ko-KR"/>
              </w:rPr>
              <w:t>TypeB</w:t>
            </w:r>
            <w:proofErr w:type="spellEnd"/>
            <w:r w:rsidRPr="00CA201F">
              <w:rPr>
                <w:i/>
                <w:sz w:val="16"/>
                <w:lang w:eastAsia="ko-KR"/>
              </w:rPr>
              <w:t>:</w:t>
            </w:r>
            <w:r w:rsidRPr="00CA201F">
              <w:rPr>
                <w:i/>
                <w:sz w:val="16"/>
                <w:lang w:eastAsia="ko-KR"/>
              </w:rPr>
              <w:tab/>
              <w:t>Doppler shift, Doppler spread'</w:t>
            </w:r>
          </w:p>
          <w:p w14:paraId="48ABFF2D" w14:textId="77777777" w:rsidR="007A39FC" w:rsidRPr="00CA201F" w:rsidRDefault="007A39FC" w:rsidP="007A39FC">
            <w:pPr>
              <w:spacing w:after="0"/>
              <w:ind w:firstLine="720"/>
              <w:rPr>
                <w:i/>
                <w:sz w:val="16"/>
                <w:lang w:eastAsia="ko-KR"/>
              </w:rPr>
            </w:pPr>
            <w:r w:rsidRPr="00CA201F">
              <w:rPr>
                <w:i/>
                <w:sz w:val="16"/>
                <w:lang w:eastAsia="ko-KR"/>
              </w:rPr>
              <w:t>QCL-</w:t>
            </w:r>
            <w:proofErr w:type="spellStart"/>
            <w:r w:rsidRPr="00CA201F">
              <w:rPr>
                <w:i/>
                <w:sz w:val="16"/>
                <w:lang w:eastAsia="ko-KR"/>
              </w:rPr>
              <w:t>TypeC</w:t>
            </w:r>
            <w:proofErr w:type="spellEnd"/>
            <w:r w:rsidRPr="00CA201F">
              <w:rPr>
                <w:i/>
                <w:sz w:val="16"/>
                <w:lang w:eastAsia="ko-KR"/>
              </w:rPr>
              <w:t>:</w:t>
            </w:r>
            <w:r w:rsidRPr="00CA201F">
              <w:rPr>
                <w:i/>
                <w:sz w:val="16"/>
                <w:lang w:eastAsia="ko-KR"/>
              </w:rPr>
              <w:tab/>
              <w:t>Average delay, Doppler shift</w:t>
            </w:r>
          </w:p>
          <w:p w14:paraId="0969436F" w14:textId="77777777" w:rsidR="007A39FC" w:rsidRPr="00CA201F" w:rsidRDefault="007A39FC" w:rsidP="007A39FC">
            <w:pPr>
              <w:spacing w:after="0"/>
              <w:ind w:firstLine="720"/>
              <w:rPr>
                <w:i/>
                <w:sz w:val="16"/>
                <w:lang w:eastAsia="ko-KR"/>
              </w:rPr>
            </w:pPr>
            <w:r w:rsidRPr="00CA201F">
              <w:rPr>
                <w:i/>
                <w:sz w:val="16"/>
                <w:lang w:eastAsia="ko-KR"/>
              </w:rPr>
              <w:t>QCL-</w:t>
            </w:r>
            <w:proofErr w:type="spellStart"/>
            <w:r w:rsidRPr="00CA201F">
              <w:rPr>
                <w:i/>
                <w:sz w:val="16"/>
                <w:lang w:eastAsia="ko-KR"/>
              </w:rPr>
              <w:t>TypeD</w:t>
            </w:r>
            <w:proofErr w:type="spellEnd"/>
            <w:r w:rsidRPr="00CA201F">
              <w:rPr>
                <w:i/>
                <w:sz w:val="16"/>
                <w:lang w:eastAsia="ko-KR"/>
              </w:rPr>
              <w:t>:</w:t>
            </w:r>
            <w:r w:rsidRPr="00CA201F">
              <w:rPr>
                <w:i/>
                <w:sz w:val="16"/>
                <w:lang w:eastAsia="ko-KR"/>
              </w:rPr>
              <w:tab/>
              <w:t>Spatial Rx parameter</w:t>
            </w:r>
          </w:p>
          <w:p w14:paraId="264CA3E3" w14:textId="77777777" w:rsidR="007A39FC" w:rsidRPr="00CA201F" w:rsidRDefault="007A39FC" w:rsidP="007A39FC">
            <w:pPr>
              <w:spacing w:after="0"/>
              <w:ind w:left="1440" w:hanging="1440"/>
              <w:rPr>
                <w:i/>
                <w:sz w:val="16"/>
                <w:lang w:eastAsia="x-none"/>
              </w:rPr>
            </w:pPr>
          </w:p>
          <w:p w14:paraId="6537F588" w14:textId="77777777" w:rsidR="007A39FC" w:rsidRPr="00CA201F" w:rsidRDefault="007A39FC" w:rsidP="007A39FC">
            <w:pPr>
              <w:keepNext/>
              <w:keepLines/>
              <w:spacing w:after="0"/>
              <w:rPr>
                <w:i/>
                <w:sz w:val="16"/>
                <w:lang w:eastAsia="ko-KR"/>
              </w:rPr>
            </w:pPr>
            <w:r w:rsidRPr="00CA201F">
              <w:rPr>
                <w:i/>
                <w:sz w:val="16"/>
                <w:highlight w:val="green"/>
                <w:lang w:eastAsia="ko-KR"/>
              </w:rPr>
              <w:t>Agreement:</w:t>
            </w:r>
          </w:p>
          <w:p w14:paraId="2ED359D8" w14:textId="77777777" w:rsidR="007A39FC" w:rsidRPr="00CA201F" w:rsidRDefault="007A39FC" w:rsidP="007A39FC">
            <w:pPr>
              <w:keepNext/>
              <w:keepLines/>
              <w:spacing w:after="0"/>
              <w:rPr>
                <w:i/>
                <w:sz w:val="16"/>
                <w:lang w:eastAsia="ko-KR"/>
              </w:rPr>
            </w:pPr>
            <w:r w:rsidRPr="00CA201F">
              <w:rPr>
                <w:i/>
                <w:sz w:val="16"/>
                <w:lang w:eastAsia="ko-KR"/>
              </w:rPr>
              <w:t xml:space="preserve">For transmission timing of the SRS for positioning purposes, the TA configuration is based only on the serving cell (i.e., the TA value applied to the corresponding UL symbol is the same as the latest TA for regular UL symbols). (Option 1 from previous related agreement in RAN1#96bis). </w:t>
            </w:r>
          </w:p>
          <w:p w14:paraId="7D2A7B79" w14:textId="77777777" w:rsidR="007A39FC" w:rsidRPr="00CA201F" w:rsidRDefault="007A39FC" w:rsidP="00F05FA3">
            <w:pPr>
              <w:keepNext/>
              <w:keepLines/>
              <w:numPr>
                <w:ilvl w:val="0"/>
                <w:numId w:val="18"/>
              </w:numPr>
              <w:spacing w:after="0"/>
              <w:jc w:val="left"/>
              <w:rPr>
                <w:i/>
                <w:sz w:val="16"/>
                <w:lang w:eastAsia="en-GB"/>
              </w:rPr>
            </w:pPr>
            <w:r w:rsidRPr="00CA201F">
              <w:rPr>
                <w:i/>
                <w:sz w:val="16"/>
                <w:lang w:eastAsia="en-GB"/>
              </w:rPr>
              <w:t>Options 2/3 (</w:t>
            </w:r>
            <w:r w:rsidRPr="00CA201F">
              <w:rPr>
                <w:i/>
                <w:sz w:val="16"/>
                <w:lang w:eastAsia="ko-KR"/>
              </w:rPr>
              <w:t>from previous related agreement in RAN1#96bis)</w:t>
            </w:r>
            <w:r w:rsidRPr="00CA201F">
              <w:rPr>
                <w:i/>
                <w:sz w:val="16"/>
                <w:lang w:eastAsia="en-GB"/>
              </w:rPr>
              <w:t xml:space="preserve"> may be further considered if improvements of </w:t>
            </w:r>
            <w:proofErr w:type="spellStart"/>
            <w:r w:rsidRPr="00CA201F">
              <w:rPr>
                <w:i/>
                <w:sz w:val="16"/>
                <w:lang w:eastAsia="en-GB"/>
              </w:rPr>
              <w:t>gNB</w:t>
            </w:r>
            <w:proofErr w:type="spellEnd"/>
            <w:r w:rsidRPr="00CA201F">
              <w:rPr>
                <w:i/>
                <w:sz w:val="16"/>
                <w:lang w:eastAsia="en-GB"/>
              </w:rPr>
              <w:t xml:space="preserve"> measurement accuracy can be demonstrated</w:t>
            </w:r>
            <w:r w:rsidRPr="00CA201F">
              <w:rPr>
                <w:i/>
                <w:sz w:val="16"/>
              </w:rPr>
              <w:t xml:space="preserve"> </w:t>
            </w:r>
            <w:r w:rsidRPr="00CA201F">
              <w:rPr>
                <w:i/>
                <w:sz w:val="16"/>
                <w:lang w:eastAsia="en-GB"/>
              </w:rPr>
              <w:t>and if it can be shown that the interference to the serving cell can be handled in the system.</w:t>
            </w:r>
          </w:p>
          <w:p w14:paraId="61CFC026" w14:textId="77777777" w:rsidR="007A39FC" w:rsidRPr="00CA201F" w:rsidRDefault="007A39FC" w:rsidP="00F05FA3">
            <w:pPr>
              <w:keepNext/>
              <w:keepLines/>
              <w:numPr>
                <w:ilvl w:val="0"/>
                <w:numId w:val="18"/>
              </w:numPr>
              <w:spacing w:after="0"/>
              <w:jc w:val="left"/>
              <w:rPr>
                <w:i/>
                <w:sz w:val="16"/>
                <w:lang w:eastAsia="en-GB"/>
              </w:rPr>
            </w:pPr>
            <w:r w:rsidRPr="00CA201F">
              <w:rPr>
                <w:i/>
                <w:sz w:val="16"/>
                <w:lang w:eastAsia="en-GB"/>
              </w:rPr>
              <w:t>FFS: whether the application of the TA command at the UE impacts the feasibility of each of the options.</w:t>
            </w:r>
          </w:p>
          <w:p w14:paraId="219225E3" w14:textId="003B201F" w:rsidR="007A39FC" w:rsidRPr="00CA201F" w:rsidRDefault="007A39FC" w:rsidP="00F05FA3">
            <w:pPr>
              <w:keepNext/>
              <w:keepLines/>
              <w:numPr>
                <w:ilvl w:val="0"/>
                <w:numId w:val="18"/>
              </w:numPr>
              <w:spacing w:after="0"/>
              <w:jc w:val="left"/>
              <w:rPr>
                <w:i/>
                <w:sz w:val="16"/>
                <w:lang w:eastAsia="en-GB"/>
              </w:rPr>
            </w:pPr>
            <w:r w:rsidRPr="00CA201F">
              <w:rPr>
                <w:i/>
                <w:sz w:val="16"/>
                <w:lang w:eastAsia="en-GB"/>
              </w:rPr>
              <w:t>FFS: whether UE autonomous TA adjustments impacts the feasibility of each of the options.</w:t>
            </w:r>
          </w:p>
          <w:p w14:paraId="09060C93" w14:textId="77777777" w:rsidR="009B2C26" w:rsidRPr="00CA201F" w:rsidRDefault="009B2C26" w:rsidP="007A39FC">
            <w:pPr>
              <w:spacing w:after="0"/>
              <w:ind w:left="1440" w:hanging="1440"/>
              <w:rPr>
                <w:i/>
                <w:sz w:val="16"/>
                <w:highlight w:val="green"/>
                <w:lang w:eastAsia="x-none"/>
              </w:rPr>
            </w:pPr>
          </w:p>
          <w:p w14:paraId="7EC43B85" w14:textId="460355F9" w:rsidR="007A39FC" w:rsidRPr="00CA201F" w:rsidRDefault="007A39FC" w:rsidP="007A39FC">
            <w:pPr>
              <w:spacing w:after="0"/>
              <w:ind w:left="1440" w:hanging="1440"/>
              <w:rPr>
                <w:i/>
                <w:sz w:val="16"/>
                <w:lang w:eastAsia="x-none"/>
              </w:rPr>
            </w:pPr>
            <w:r w:rsidRPr="00CA201F">
              <w:rPr>
                <w:i/>
                <w:sz w:val="16"/>
                <w:highlight w:val="green"/>
                <w:lang w:eastAsia="x-none"/>
              </w:rPr>
              <w:t>Agreement:</w:t>
            </w:r>
          </w:p>
          <w:p w14:paraId="492C5726" w14:textId="77777777" w:rsidR="007A39FC" w:rsidRPr="00CA201F" w:rsidRDefault="007A39FC" w:rsidP="007A39FC">
            <w:pPr>
              <w:keepNext/>
              <w:keepLines/>
              <w:spacing w:after="0"/>
              <w:rPr>
                <w:i/>
                <w:sz w:val="16"/>
                <w:lang w:eastAsia="ko-KR"/>
              </w:rPr>
            </w:pPr>
            <w:r w:rsidRPr="00CA201F">
              <w:rPr>
                <w:i/>
                <w:sz w:val="16"/>
                <w:lang w:eastAsia="ko-KR"/>
              </w:rPr>
              <w:t xml:space="preserve">For the purpose of power control of the SRS for positioning purposes, support configuring a DL reference signal of a </w:t>
            </w:r>
            <w:proofErr w:type="spellStart"/>
            <w:r w:rsidRPr="00CA201F">
              <w:rPr>
                <w:i/>
                <w:sz w:val="16"/>
                <w:lang w:eastAsia="ko-KR"/>
              </w:rPr>
              <w:t>neighbouring</w:t>
            </w:r>
            <w:proofErr w:type="spellEnd"/>
            <w:r w:rsidRPr="00CA201F">
              <w:rPr>
                <w:i/>
                <w:sz w:val="16"/>
                <w:lang w:eastAsia="ko-KR"/>
              </w:rPr>
              <w:t xml:space="preserve"> cell to be used as DL path loss reference. One of the following can be configured as the DL reference signal.</w:t>
            </w:r>
          </w:p>
          <w:p w14:paraId="45183421" w14:textId="77777777" w:rsidR="007A39FC" w:rsidRPr="00CA201F" w:rsidRDefault="007A39FC" w:rsidP="00F05FA3">
            <w:pPr>
              <w:keepNext/>
              <w:keepLines/>
              <w:numPr>
                <w:ilvl w:val="1"/>
                <w:numId w:val="19"/>
              </w:numPr>
              <w:spacing w:after="0"/>
              <w:jc w:val="left"/>
              <w:rPr>
                <w:i/>
                <w:sz w:val="16"/>
                <w:lang w:eastAsia="ko-KR"/>
              </w:rPr>
            </w:pPr>
            <w:r w:rsidRPr="00CA201F">
              <w:rPr>
                <w:i/>
                <w:sz w:val="16"/>
                <w:lang w:eastAsia="ko-KR"/>
              </w:rPr>
              <w:t>SSB</w:t>
            </w:r>
          </w:p>
          <w:p w14:paraId="4C94C256" w14:textId="77777777" w:rsidR="007A39FC" w:rsidRPr="00CA201F" w:rsidRDefault="007A39FC" w:rsidP="00F05FA3">
            <w:pPr>
              <w:keepNext/>
              <w:keepLines/>
              <w:numPr>
                <w:ilvl w:val="1"/>
                <w:numId w:val="19"/>
              </w:numPr>
              <w:spacing w:after="0"/>
              <w:jc w:val="left"/>
              <w:rPr>
                <w:i/>
                <w:sz w:val="16"/>
                <w:lang w:eastAsia="ko-KR"/>
              </w:rPr>
            </w:pPr>
            <w:r w:rsidRPr="00CA201F">
              <w:rPr>
                <w:i/>
                <w:sz w:val="16"/>
                <w:lang w:eastAsia="ko-KR"/>
              </w:rPr>
              <w:t>DL-PRS at least for multi-cell RTT</w:t>
            </w:r>
          </w:p>
          <w:p w14:paraId="1E7FC203" w14:textId="26034DC0" w:rsidR="007A39FC" w:rsidRPr="007A39FC" w:rsidRDefault="007A39FC" w:rsidP="00F05FA3">
            <w:pPr>
              <w:keepNext/>
              <w:keepLines/>
              <w:numPr>
                <w:ilvl w:val="1"/>
                <w:numId w:val="19"/>
              </w:numPr>
              <w:spacing w:after="0"/>
              <w:jc w:val="left"/>
              <w:rPr>
                <w:lang w:eastAsia="ko-KR"/>
              </w:rPr>
            </w:pPr>
            <w:r w:rsidRPr="00CA201F">
              <w:rPr>
                <w:i/>
                <w:sz w:val="16"/>
                <w:lang w:eastAsia="ko-KR"/>
              </w:rPr>
              <w:t>FFS: CSI-RS</w:t>
            </w:r>
          </w:p>
        </w:tc>
      </w:tr>
    </w:tbl>
    <w:p w14:paraId="73190644" w14:textId="5FF30BA2" w:rsidR="00342B2D" w:rsidRDefault="00342B2D" w:rsidP="00D23C6C">
      <w:pPr>
        <w:pStyle w:val="3GPPAgreements"/>
        <w:numPr>
          <w:ilvl w:val="0"/>
          <w:numId w:val="0"/>
        </w:numPr>
        <w:textAlignment w:val="auto"/>
        <w:rPr>
          <w:i/>
          <w:sz w:val="20"/>
        </w:rPr>
      </w:pPr>
    </w:p>
    <w:p w14:paraId="0A121E0C" w14:textId="06709F60" w:rsidR="00874A00" w:rsidRDefault="00874A00" w:rsidP="00874A00">
      <w:pPr>
        <w:pStyle w:val="3GPPAgreements"/>
        <w:numPr>
          <w:ilvl w:val="0"/>
          <w:numId w:val="0"/>
        </w:numPr>
        <w:spacing w:before="0" w:after="0"/>
        <w:textAlignment w:val="auto"/>
        <w:rPr>
          <w:sz w:val="20"/>
        </w:rPr>
      </w:pPr>
      <w:r w:rsidRPr="00874A00">
        <w:rPr>
          <w:sz w:val="20"/>
        </w:rPr>
        <w:t xml:space="preserve">We provide </w:t>
      </w:r>
      <w:r>
        <w:rPr>
          <w:sz w:val="20"/>
        </w:rPr>
        <w:t>our views with respect to the remaining issues related to</w:t>
      </w:r>
      <w:r w:rsidR="00D529B2">
        <w:rPr>
          <w:sz w:val="20"/>
        </w:rPr>
        <w:t xml:space="preserve"> </w:t>
      </w:r>
      <w:proofErr w:type="spellStart"/>
      <w:r w:rsidR="00D529B2">
        <w:rPr>
          <w:sz w:val="20"/>
        </w:rPr>
        <w:t>Phy</w:t>
      </w:r>
      <w:proofErr w:type="spellEnd"/>
      <w:r w:rsidR="00D529B2">
        <w:rPr>
          <w:sz w:val="20"/>
        </w:rPr>
        <w:t>-layer</w:t>
      </w:r>
      <w:r>
        <w:rPr>
          <w:sz w:val="20"/>
        </w:rPr>
        <w:t xml:space="preserve"> procedures with an emphasis on the issues that have high-layer signaling impact:</w:t>
      </w:r>
    </w:p>
    <w:p w14:paraId="60E9DC29" w14:textId="202B3A18" w:rsidR="00874A00" w:rsidRDefault="00874A00" w:rsidP="00F05FA3">
      <w:pPr>
        <w:pStyle w:val="3GPPAgreements"/>
        <w:numPr>
          <w:ilvl w:val="0"/>
          <w:numId w:val="20"/>
        </w:numPr>
        <w:spacing w:before="0" w:after="0"/>
        <w:textAlignment w:val="auto"/>
        <w:rPr>
          <w:sz w:val="20"/>
        </w:rPr>
      </w:pPr>
      <w:r>
        <w:rPr>
          <w:sz w:val="20"/>
        </w:rPr>
        <w:t>Procedures related to DL Beam management</w:t>
      </w:r>
    </w:p>
    <w:p w14:paraId="356063E4" w14:textId="71F1ED6D" w:rsidR="00874A00" w:rsidRDefault="00874A00" w:rsidP="00F05FA3">
      <w:pPr>
        <w:pStyle w:val="3GPPAgreements"/>
        <w:numPr>
          <w:ilvl w:val="0"/>
          <w:numId w:val="20"/>
        </w:numPr>
        <w:spacing w:before="0" w:after="0"/>
        <w:textAlignment w:val="auto"/>
        <w:rPr>
          <w:sz w:val="20"/>
        </w:rPr>
      </w:pPr>
      <w:r>
        <w:rPr>
          <w:sz w:val="20"/>
        </w:rPr>
        <w:t>Assistance data: Timing information</w:t>
      </w:r>
    </w:p>
    <w:p w14:paraId="692E6D73" w14:textId="4F69F382" w:rsidR="00874A00" w:rsidRDefault="00874A00" w:rsidP="00F05FA3">
      <w:pPr>
        <w:pStyle w:val="3GPPAgreements"/>
        <w:numPr>
          <w:ilvl w:val="0"/>
          <w:numId w:val="20"/>
        </w:numPr>
        <w:spacing w:before="0" w:after="0"/>
        <w:textAlignment w:val="auto"/>
        <w:rPr>
          <w:sz w:val="20"/>
        </w:rPr>
      </w:pPr>
      <w:r>
        <w:rPr>
          <w:sz w:val="20"/>
        </w:rPr>
        <w:t>QCL Information</w:t>
      </w:r>
    </w:p>
    <w:p w14:paraId="2EAF9E04" w14:textId="6846F43B" w:rsidR="00874A00" w:rsidRDefault="00874A00" w:rsidP="00F05FA3">
      <w:pPr>
        <w:pStyle w:val="3GPPAgreements"/>
        <w:numPr>
          <w:ilvl w:val="0"/>
          <w:numId w:val="20"/>
        </w:numPr>
        <w:spacing w:before="0" w:after="0"/>
        <w:textAlignment w:val="auto"/>
        <w:rPr>
          <w:sz w:val="20"/>
        </w:rPr>
      </w:pPr>
      <w:r>
        <w:rPr>
          <w:sz w:val="20"/>
        </w:rPr>
        <w:t>Procedures related to UL Beam Management</w:t>
      </w:r>
    </w:p>
    <w:p w14:paraId="05145E7E" w14:textId="09F17CCE" w:rsidR="00874A00" w:rsidRDefault="00874A00" w:rsidP="00F05FA3">
      <w:pPr>
        <w:pStyle w:val="3GPPAgreements"/>
        <w:numPr>
          <w:ilvl w:val="0"/>
          <w:numId w:val="20"/>
        </w:numPr>
        <w:spacing w:before="0" w:after="0"/>
        <w:textAlignment w:val="auto"/>
        <w:rPr>
          <w:sz w:val="20"/>
        </w:rPr>
      </w:pPr>
      <w:r>
        <w:rPr>
          <w:sz w:val="20"/>
        </w:rPr>
        <w:t>Time-stamp of the Reports</w:t>
      </w:r>
    </w:p>
    <w:p w14:paraId="104DACB3" w14:textId="0BD48A56" w:rsidR="00874A00" w:rsidRPr="00874A00" w:rsidRDefault="00874A00" w:rsidP="00F05FA3">
      <w:pPr>
        <w:pStyle w:val="3GPPAgreements"/>
        <w:numPr>
          <w:ilvl w:val="0"/>
          <w:numId w:val="20"/>
        </w:numPr>
        <w:spacing w:before="0" w:after="0"/>
        <w:textAlignment w:val="auto"/>
        <w:rPr>
          <w:sz w:val="20"/>
        </w:rPr>
      </w:pPr>
      <w:r>
        <w:rPr>
          <w:sz w:val="20"/>
        </w:rPr>
        <w:t>UL Tx Power</w:t>
      </w:r>
    </w:p>
    <w:p w14:paraId="6AD02CB4" w14:textId="6E7C0CD1" w:rsidR="00F1740F" w:rsidRPr="001C48B4" w:rsidRDefault="00307EEE" w:rsidP="0095100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bookmarkStart w:id="0" w:name="_Hlk534972245"/>
      <w:r>
        <w:rPr>
          <w:rFonts w:ascii="Times New Roman" w:hAnsi="Times New Roman"/>
        </w:rPr>
        <w:t>Procedur</w:t>
      </w:r>
      <w:r w:rsidR="00F1740F">
        <w:rPr>
          <w:rFonts w:ascii="Times New Roman" w:hAnsi="Times New Roman"/>
        </w:rPr>
        <w:t>es</w:t>
      </w:r>
      <w:r>
        <w:rPr>
          <w:rFonts w:ascii="Times New Roman" w:hAnsi="Times New Roman"/>
        </w:rPr>
        <w:t xml:space="preserve"> </w:t>
      </w:r>
      <w:r w:rsidR="00F1740F">
        <w:rPr>
          <w:rFonts w:ascii="Times New Roman" w:hAnsi="Times New Roman"/>
        </w:rPr>
        <w:t xml:space="preserve">related to DL </w:t>
      </w:r>
      <w:r w:rsidR="00E77DFE">
        <w:rPr>
          <w:rFonts w:ascii="Times New Roman" w:hAnsi="Times New Roman"/>
        </w:rPr>
        <w:t>Beam Management</w:t>
      </w:r>
      <w:r w:rsidR="00F1740F">
        <w:t xml:space="preserve"> </w:t>
      </w:r>
    </w:p>
    <w:p w14:paraId="2F91A61D" w14:textId="6BC37783" w:rsidR="000E7048" w:rsidRPr="00A84284" w:rsidRDefault="000E7048" w:rsidP="000E7048">
      <w:pPr>
        <w:spacing w:after="0"/>
      </w:pPr>
      <w:r>
        <w:t xml:space="preserve">Beam management/training/alignment has been extensively discussed in NR Rel-15 in both MIMO and </w:t>
      </w:r>
      <w:proofErr w:type="spellStart"/>
      <w:r>
        <w:t>Mobilitiy</w:t>
      </w:r>
      <w:proofErr w:type="spellEnd"/>
      <w:r>
        <w:t xml:space="preserve"> (RLM/RRM) sessions. F</w:t>
      </w:r>
      <w:r w:rsidRPr="00A84284">
        <w:t>or L1-RS</w:t>
      </w:r>
      <w:r w:rsidR="003C2475">
        <w:t>R</w:t>
      </w:r>
      <w:r w:rsidRPr="00A84284">
        <w:t>P</w:t>
      </w:r>
      <w:r>
        <w:t xml:space="preserve"> measurement</w:t>
      </w:r>
      <w:r w:rsidRPr="00A84284">
        <w:t xml:space="preserve"> </w:t>
      </w:r>
      <w:r>
        <w:t>i</w:t>
      </w:r>
      <w:r w:rsidRPr="00A84284">
        <w:t>n NR Rel-15</w:t>
      </w:r>
      <w:r>
        <w:t>, we find the following main design aspects:</w:t>
      </w:r>
    </w:p>
    <w:p w14:paraId="019E6C99" w14:textId="77777777" w:rsidR="000E7048" w:rsidRDefault="000E7048" w:rsidP="00F05FA3">
      <w:pPr>
        <w:pStyle w:val="ListParagraph"/>
        <w:numPr>
          <w:ilvl w:val="0"/>
          <w:numId w:val="9"/>
        </w:numPr>
        <w:spacing w:after="0"/>
      </w:pPr>
      <w:r>
        <w:lastRenderedPageBreak/>
        <w:t>A</w:t>
      </w:r>
      <w:r w:rsidRPr="00A84284">
        <w:t xml:space="preserve"> CSI-RS resource </w:t>
      </w:r>
      <w:r>
        <w:t>spans one</w:t>
      </w:r>
      <w:r w:rsidRPr="00A84284">
        <w:t xml:space="preserve"> symbol</w:t>
      </w:r>
      <w:r>
        <w:t xml:space="preserve"> and</w:t>
      </w:r>
      <w:r w:rsidRPr="00A84284">
        <w:t xml:space="preserve"> </w:t>
      </w:r>
      <w:r>
        <w:t>contains</w:t>
      </w:r>
      <w:r w:rsidRPr="00A84284">
        <w:t xml:space="preserve"> 1 port</w:t>
      </w:r>
      <w:r>
        <w:t xml:space="preserve"> with a comb-12 or comb-4 pattern</w:t>
      </w:r>
    </w:p>
    <w:p w14:paraId="35B8D6B1" w14:textId="7D991F08" w:rsidR="000E7048" w:rsidRDefault="00251D22" w:rsidP="00F05FA3">
      <w:pPr>
        <w:pStyle w:val="ListParagraph"/>
        <w:numPr>
          <w:ilvl w:val="0"/>
          <w:numId w:val="9"/>
        </w:numPr>
      </w:pPr>
      <w:r>
        <w:t>Each</w:t>
      </w:r>
      <w:r w:rsidR="000E7048" w:rsidRPr="00A84284">
        <w:t xml:space="preserve"> CSI-RS resource set contains up to 64 CSI-RS resources</w:t>
      </w:r>
    </w:p>
    <w:p w14:paraId="0F11051E" w14:textId="77777777" w:rsidR="000E7048" w:rsidRDefault="000E7048" w:rsidP="00F05FA3">
      <w:pPr>
        <w:pStyle w:val="ListParagraph"/>
        <w:numPr>
          <w:ilvl w:val="0"/>
          <w:numId w:val="9"/>
        </w:numPr>
      </w:pPr>
      <w:r w:rsidRPr="00A84284">
        <w:t>A CSI-RS resource setting contains up to 16 CSI-RS resource sets</w:t>
      </w:r>
    </w:p>
    <w:p w14:paraId="1AFE1369" w14:textId="77777777" w:rsidR="000E7048" w:rsidRDefault="000E7048" w:rsidP="00F05FA3">
      <w:pPr>
        <w:pStyle w:val="ListParagraph"/>
        <w:numPr>
          <w:ilvl w:val="0"/>
          <w:numId w:val="9"/>
        </w:numPr>
      </w:pPr>
      <w:r w:rsidRPr="00A84284">
        <w:t xml:space="preserve">The total number of different CSI-RS resources over all resource sets is no more than 128. </w:t>
      </w:r>
    </w:p>
    <w:p w14:paraId="233F97DA" w14:textId="77777777" w:rsidR="000E7048" w:rsidRPr="00BA5566" w:rsidRDefault="000E7048" w:rsidP="00F05FA3">
      <w:pPr>
        <w:pStyle w:val="ListParagraph"/>
        <w:numPr>
          <w:ilvl w:val="0"/>
          <w:numId w:val="9"/>
        </w:numPr>
      </w:pPr>
      <w:r w:rsidRPr="00A84284">
        <w:t>A CSI-RS resource set can be tagged as “Repetition = ON”</w:t>
      </w:r>
      <w:r>
        <w:t xml:space="preserve"> which d</w:t>
      </w:r>
      <w:r w:rsidRPr="00BA5566">
        <w:t>efines whether UE can assume</w:t>
      </w:r>
      <w:r>
        <w:t xml:space="preserve"> that</w:t>
      </w:r>
      <w:r w:rsidRPr="00BA5566">
        <w:t xml:space="preserve"> the CSI-RS resources within the NZP CSI-RS Resource Set are transmitted with the same downlink spatial domain transmission filter</w:t>
      </w:r>
      <w:r>
        <w:t xml:space="preserve"> or not.</w:t>
      </w:r>
    </w:p>
    <w:p w14:paraId="59B157DE" w14:textId="77777777" w:rsidR="000E7048" w:rsidRDefault="000E7048" w:rsidP="000E7048">
      <w:pPr>
        <w:pStyle w:val="Caption"/>
        <w:spacing w:after="0"/>
        <w:jc w:val="left"/>
        <w:rPr>
          <w:b w:val="0"/>
          <w:bCs w:val="0"/>
          <w:sz w:val="20"/>
          <w:szCs w:val="20"/>
        </w:rPr>
      </w:pPr>
      <w:r w:rsidRPr="00463947">
        <w:rPr>
          <w:b w:val="0"/>
          <w:bCs w:val="0"/>
          <w:sz w:val="20"/>
          <w:szCs w:val="20"/>
        </w:rPr>
        <w:t>For L3-RSRP measurement in NR Rel-15, we find the following main design aspects:</w:t>
      </w:r>
    </w:p>
    <w:p w14:paraId="0384B90B" w14:textId="77777777" w:rsidR="000E7048" w:rsidRDefault="000E7048" w:rsidP="00F05FA3">
      <w:pPr>
        <w:pStyle w:val="ListParagraph"/>
        <w:numPr>
          <w:ilvl w:val="0"/>
          <w:numId w:val="9"/>
        </w:numPr>
        <w:spacing w:after="0"/>
      </w:pPr>
      <w:r>
        <w:t>A</w:t>
      </w:r>
      <w:r w:rsidRPr="00A84284">
        <w:t xml:space="preserve"> CSI-RS resource</w:t>
      </w:r>
      <w:r>
        <w:t xml:space="preserve"> for RRM</w:t>
      </w:r>
      <w:r w:rsidRPr="00A84284">
        <w:t xml:space="preserve"> </w:t>
      </w:r>
      <w:r>
        <w:t>spans one</w:t>
      </w:r>
      <w:r w:rsidRPr="00A84284">
        <w:t xml:space="preserve"> symbol</w:t>
      </w:r>
      <w:r>
        <w:t xml:space="preserve"> and</w:t>
      </w:r>
      <w:r w:rsidRPr="00A84284">
        <w:t xml:space="preserve"> </w:t>
      </w:r>
      <w:r>
        <w:t>contains</w:t>
      </w:r>
      <w:r w:rsidRPr="00A84284">
        <w:t xml:space="preserve"> 1 port</w:t>
      </w:r>
      <w:r>
        <w:t xml:space="preserve"> with a comb-12 or comb-4 pattern</w:t>
      </w:r>
    </w:p>
    <w:p w14:paraId="15BB82DC" w14:textId="77777777" w:rsidR="000E7048" w:rsidRDefault="000E7048" w:rsidP="00F05FA3">
      <w:pPr>
        <w:pStyle w:val="ListParagraph"/>
        <w:numPr>
          <w:ilvl w:val="0"/>
          <w:numId w:val="9"/>
        </w:numPr>
        <w:spacing w:after="0"/>
      </w:pPr>
      <w:r>
        <w:t>Each CSI-RS for RRM is associated with a cell-ID</w:t>
      </w:r>
    </w:p>
    <w:p w14:paraId="5597FDAC" w14:textId="5D8B129A" w:rsidR="000E7048" w:rsidRDefault="000E7048" w:rsidP="00F05FA3">
      <w:pPr>
        <w:pStyle w:val="ListParagraph"/>
        <w:numPr>
          <w:ilvl w:val="0"/>
          <w:numId w:val="9"/>
        </w:numPr>
        <w:spacing w:after="0"/>
      </w:pPr>
      <w:r>
        <w:t xml:space="preserve">An SSB ID </w:t>
      </w:r>
      <w:r w:rsidR="00854439">
        <w:t xml:space="preserve">from the cell transmitting the CSI-RS </w:t>
      </w:r>
      <w:r>
        <w:t>can be configured as a QCL reference for each CSI-RS for RRM measurements</w:t>
      </w:r>
    </w:p>
    <w:p w14:paraId="42EBA1D3" w14:textId="77777777" w:rsidR="000E7048" w:rsidRDefault="000E7048" w:rsidP="00F05FA3">
      <w:pPr>
        <w:pStyle w:val="ListParagraph"/>
        <w:numPr>
          <w:ilvl w:val="0"/>
          <w:numId w:val="9"/>
        </w:numPr>
        <w:spacing w:after="0"/>
      </w:pPr>
      <w:r>
        <w:t>Up to 96 CSI-RS resources for RRM can be configured to a UE</w:t>
      </w:r>
    </w:p>
    <w:p w14:paraId="3503E84A" w14:textId="77777777" w:rsidR="000E7048" w:rsidRDefault="000E7048" w:rsidP="000E7048">
      <w:pPr>
        <w:spacing w:after="0"/>
      </w:pPr>
    </w:p>
    <w:p w14:paraId="6787B46E" w14:textId="77777777" w:rsidR="00836F5A" w:rsidRDefault="000E7048" w:rsidP="00836F5A">
      <w:r>
        <w:t xml:space="preserve">For L3-RSRP measurement, the CSI-RS for RRM can be configured to be </w:t>
      </w:r>
      <w:proofErr w:type="spellStart"/>
      <w:r>
        <w:t>QCLed</w:t>
      </w:r>
      <w:proofErr w:type="spellEnd"/>
      <w:r>
        <w:t xml:space="preserve"> with an SSB from the neighboring cell, and in this case, the UE is expected to use the same Rx beam as that used for the SSB. On the other hand, for L1-RSRP measurement, the CSI-RS resource set can be configured with multiple CSI-RS resources with “Repetition = ON” to perform Rx beam sweeping as needed. </w:t>
      </w:r>
    </w:p>
    <w:p w14:paraId="0272C325" w14:textId="4E33CF32" w:rsidR="00974231" w:rsidRDefault="00836F5A" w:rsidP="00974231">
      <w:r>
        <w:t>For NR positioning, n</w:t>
      </w:r>
      <w:r w:rsidR="000E7048">
        <w:t xml:space="preserve">ote that the UE is required to perform relatively fine Rx beam tuning since it is required to identify the earliest path, and not just the strongest path. To do so, the reference signal used for Rx beam tuning should have good </w:t>
      </w:r>
      <w:proofErr w:type="spellStart"/>
      <w:r w:rsidR="000E7048">
        <w:t>hearability</w:t>
      </w:r>
      <w:proofErr w:type="spellEnd"/>
      <w:r w:rsidR="000E7048">
        <w:t xml:space="preserve"> and this is what the DL PRS is expected to be designed for. For this reason, a more robust and effective PRS design would be to introduce the concept of “Repetition = ON” across PRS resources belonging on the same PRS resource set (</w:t>
      </w:r>
      <w:proofErr w:type="gramStart"/>
      <w:r w:rsidR="000E7048">
        <w:t>similar to</w:t>
      </w:r>
      <w:proofErr w:type="gramEnd"/>
      <w:r w:rsidR="000E7048">
        <w:t xml:space="preserve"> legacy NR Rel-15 CSI-RS for L1-RSRP measurements). </w:t>
      </w:r>
      <w:r>
        <w:t xml:space="preserve">In previous meeting, the following agreement was achieved regarding </w:t>
      </w:r>
      <w:r w:rsidR="00B87C0B">
        <w:t>this topic</w:t>
      </w:r>
      <w:r>
        <w:t>:</w:t>
      </w:r>
    </w:p>
    <w:tbl>
      <w:tblPr>
        <w:tblStyle w:val="TableGrid"/>
        <w:tblW w:w="0" w:type="auto"/>
        <w:tblLook w:val="04A0" w:firstRow="1" w:lastRow="0" w:firstColumn="1" w:lastColumn="0" w:noHBand="0" w:noVBand="1"/>
      </w:tblPr>
      <w:tblGrid>
        <w:gridCol w:w="9629"/>
      </w:tblGrid>
      <w:tr w:rsidR="0043649F" w14:paraId="4A3F87EC" w14:textId="77777777" w:rsidTr="0043649F">
        <w:tc>
          <w:tcPr>
            <w:tcW w:w="9629" w:type="dxa"/>
          </w:tcPr>
          <w:p w14:paraId="368B7DC6" w14:textId="77777777" w:rsidR="00BD7C2B" w:rsidRPr="00B308B1" w:rsidRDefault="00BD7C2B" w:rsidP="00BD7C2B">
            <w:pPr>
              <w:spacing w:after="0"/>
              <w:rPr>
                <w:i/>
              </w:rPr>
            </w:pPr>
            <w:r w:rsidRPr="00B308B1">
              <w:rPr>
                <w:i/>
                <w:highlight w:val="green"/>
              </w:rPr>
              <w:t>Agreement:</w:t>
            </w:r>
          </w:p>
          <w:p w14:paraId="2064E614" w14:textId="77777777" w:rsidR="00BD7C2B" w:rsidRPr="00B308B1" w:rsidRDefault="00BD7C2B" w:rsidP="00BD7C2B">
            <w:pPr>
              <w:keepNext/>
              <w:keepLines/>
              <w:spacing w:after="0"/>
              <w:rPr>
                <w:i/>
                <w:lang w:eastAsia="ko-KR"/>
              </w:rPr>
            </w:pPr>
            <w:r w:rsidRPr="00B308B1">
              <w:rPr>
                <w:i/>
                <w:lang w:eastAsia="ko-KR"/>
              </w:rPr>
              <w:t>For positioning purposes, to assist UE to perform Rx beamforming, the following options are supported (options are from previous related agreement in RAN1#96bis):</w:t>
            </w:r>
          </w:p>
          <w:p w14:paraId="59DB5C3D" w14:textId="77777777" w:rsidR="00BD7C2B" w:rsidRPr="00B308B1" w:rsidRDefault="00BD7C2B" w:rsidP="00F05FA3">
            <w:pPr>
              <w:keepNext/>
              <w:keepLines/>
              <w:numPr>
                <w:ilvl w:val="0"/>
                <w:numId w:val="10"/>
              </w:numPr>
              <w:spacing w:after="0"/>
              <w:ind w:left="436"/>
              <w:jc w:val="left"/>
              <w:rPr>
                <w:i/>
                <w:lang w:eastAsia="ko-KR"/>
              </w:rPr>
            </w:pPr>
            <w:r w:rsidRPr="00B308B1">
              <w:rPr>
                <w:i/>
                <w:lang w:eastAsia="ko-KR"/>
              </w:rPr>
              <w:t xml:space="preserve">Option 1: The DL PRS can be configured to be </w:t>
            </w:r>
            <w:proofErr w:type="spellStart"/>
            <w:r w:rsidRPr="00B308B1">
              <w:rPr>
                <w:i/>
                <w:lang w:eastAsia="ko-KR"/>
              </w:rPr>
              <w:t>QCLed</w:t>
            </w:r>
            <w:proofErr w:type="spellEnd"/>
            <w:r w:rsidRPr="00B308B1">
              <w:rPr>
                <w:i/>
                <w:lang w:eastAsia="ko-KR"/>
              </w:rPr>
              <w:t xml:space="preserve"> Type D with a DL Reference Signal from a serving or neighboring cell.</w:t>
            </w:r>
          </w:p>
          <w:p w14:paraId="4F6E7B3B" w14:textId="77777777" w:rsidR="00BD7C2B" w:rsidRPr="00B308B1" w:rsidRDefault="00BD7C2B" w:rsidP="00F05FA3">
            <w:pPr>
              <w:keepNext/>
              <w:keepLines/>
              <w:numPr>
                <w:ilvl w:val="1"/>
                <w:numId w:val="10"/>
              </w:numPr>
              <w:spacing w:after="0"/>
              <w:ind w:left="1156"/>
              <w:jc w:val="left"/>
              <w:rPr>
                <w:i/>
                <w:lang w:eastAsia="ko-KR"/>
              </w:rPr>
            </w:pPr>
            <w:r w:rsidRPr="00B308B1">
              <w:rPr>
                <w:i/>
                <w:lang w:eastAsia="ko-KR"/>
              </w:rPr>
              <w:t>Discuss further which DL reference signal can be used (e.g., SSB, CSI-RS, DL-PRS).</w:t>
            </w:r>
          </w:p>
          <w:p w14:paraId="5C7A75ED" w14:textId="77777777" w:rsidR="00BD7C2B" w:rsidRPr="00B308B1" w:rsidRDefault="00BD7C2B" w:rsidP="00F05FA3">
            <w:pPr>
              <w:keepNext/>
              <w:keepLines/>
              <w:numPr>
                <w:ilvl w:val="0"/>
                <w:numId w:val="10"/>
              </w:numPr>
              <w:spacing w:after="0"/>
              <w:ind w:left="436"/>
              <w:jc w:val="left"/>
              <w:rPr>
                <w:i/>
                <w:lang w:eastAsia="ko-KR"/>
              </w:rPr>
            </w:pPr>
            <w:r w:rsidRPr="00B308B1">
              <w:rPr>
                <w:i/>
                <w:lang w:eastAsia="ko-KR"/>
              </w:rPr>
              <w:t>Option 2: The UE may perform a Rx beam sweeping on DL PRS resources which are transmitted with the same downlink spatial domain transmission filter.</w:t>
            </w:r>
          </w:p>
          <w:p w14:paraId="610AE9BA" w14:textId="77777777" w:rsidR="00BD7C2B" w:rsidRPr="00B308B1" w:rsidRDefault="00BD7C2B" w:rsidP="00F05FA3">
            <w:pPr>
              <w:keepNext/>
              <w:keepLines/>
              <w:numPr>
                <w:ilvl w:val="0"/>
                <w:numId w:val="10"/>
              </w:numPr>
              <w:spacing w:after="0"/>
              <w:ind w:left="436"/>
              <w:jc w:val="left"/>
              <w:rPr>
                <w:i/>
                <w:lang w:eastAsia="ko-KR"/>
              </w:rPr>
            </w:pPr>
            <w:r w:rsidRPr="00B308B1">
              <w:rPr>
                <w:i/>
                <w:lang w:eastAsia="ko-KR"/>
              </w:rPr>
              <w:t>Option 3: The UE may use a fixed Rx beam to receive DL PRS resources which are transmitted with different downlink spatial domain transmission filter.</w:t>
            </w:r>
          </w:p>
          <w:p w14:paraId="7AB55C3C" w14:textId="77777777" w:rsidR="00BD7C2B" w:rsidRPr="00B308B1" w:rsidRDefault="00BD7C2B" w:rsidP="00F05FA3">
            <w:pPr>
              <w:keepNext/>
              <w:keepLines/>
              <w:numPr>
                <w:ilvl w:val="1"/>
                <w:numId w:val="10"/>
              </w:numPr>
              <w:spacing w:after="0"/>
              <w:ind w:left="1156"/>
              <w:jc w:val="left"/>
              <w:rPr>
                <w:i/>
                <w:lang w:eastAsia="ko-KR"/>
              </w:rPr>
            </w:pPr>
            <w:r w:rsidRPr="00B308B1">
              <w:rPr>
                <w:i/>
                <w:lang w:eastAsia="ko-KR"/>
              </w:rPr>
              <w:t>FFS: Whether this option can be achieved by Option 1</w:t>
            </w:r>
          </w:p>
          <w:p w14:paraId="7A272190" w14:textId="1E887F86" w:rsidR="0043649F" w:rsidRPr="00BD7C2B" w:rsidRDefault="00BD7C2B" w:rsidP="00F05FA3">
            <w:pPr>
              <w:keepNext/>
              <w:keepLines/>
              <w:numPr>
                <w:ilvl w:val="0"/>
                <w:numId w:val="10"/>
              </w:numPr>
              <w:spacing w:after="0"/>
              <w:ind w:left="436"/>
              <w:jc w:val="left"/>
              <w:rPr>
                <w:i/>
                <w:lang w:eastAsia="ko-KR"/>
              </w:rPr>
            </w:pPr>
            <w:r w:rsidRPr="00B308B1">
              <w:rPr>
                <w:i/>
                <w:lang w:eastAsia="ko-KR"/>
              </w:rPr>
              <w:t>FFS on specification impacts.</w:t>
            </w:r>
          </w:p>
        </w:tc>
      </w:tr>
    </w:tbl>
    <w:p w14:paraId="022A282B" w14:textId="77777777" w:rsidR="00836F5A" w:rsidRDefault="00836F5A" w:rsidP="00836F5A">
      <w:pPr>
        <w:spacing w:after="0"/>
      </w:pPr>
    </w:p>
    <w:p w14:paraId="42347E3C" w14:textId="3C94D2EB" w:rsidR="00836F5A" w:rsidRDefault="00836F5A" w:rsidP="00974231">
      <w:r>
        <w:t>We consider option 3 to be a special case of option 1 based on the following rationale</w:t>
      </w:r>
      <w:r w:rsidR="001068D0">
        <w:t>:</w:t>
      </w:r>
      <w:r>
        <w:t xml:space="preserve"> Consider the case of 2 PRS resource sets, each one having 1 PRS resource. Then, the first PRS resource in the first PRS resource set could be configured with the spatial QCL source of some other signal, e.g., an SSB, and the PRS resource in the second set could have as a reference the PRS resource of the first set. This way, the spatial QCL of both the PRS resources of different sets is the same. </w:t>
      </w:r>
    </w:p>
    <w:p w14:paraId="23882C8A" w14:textId="4DBA44E2" w:rsidR="00836F5A" w:rsidRDefault="00836F5A" w:rsidP="00974231">
      <w:r w:rsidRPr="000D244C">
        <w:t>Based on the above we make the following proposal</w:t>
      </w:r>
      <w:r>
        <w:t>s</w:t>
      </w:r>
      <w:r w:rsidRPr="000D244C">
        <w:t>:</w:t>
      </w:r>
    </w:p>
    <w:p w14:paraId="43786F20" w14:textId="5AF6E758" w:rsidR="001C48B4" w:rsidRDefault="00836F5A" w:rsidP="00BD7C2B">
      <w:pPr>
        <w:spacing w:after="0"/>
        <w:rPr>
          <w:b/>
          <w:i/>
        </w:rPr>
      </w:pPr>
      <w:bookmarkStart w:id="1" w:name="_Hlk21014128"/>
      <w:bookmarkStart w:id="2" w:name="_Hlk15573984"/>
      <w:r w:rsidRPr="00A1123C">
        <w:rPr>
          <w:b/>
          <w:i/>
        </w:rPr>
        <w:t xml:space="preserve">Proposal </w:t>
      </w:r>
      <w:r w:rsidR="007E5C2E" w:rsidRPr="00A1123C">
        <w:rPr>
          <w:b/>
          <w:i/>
        </w:rPr>
        <w:t>1</w:t>
      </w:r>
      <w:r w:rsidRPr="00A1123C">
        <w:rPr>
          <w:b/>
          <w:i/>
        </w:rPr>
        <w:t>: For positioning purposes,</w:t>
      </w:r>
      <w:r w:rsidR="00BD7C2B" w:rsidRPr="00A1123C">
        <w:rPr>
          <w:b/>
          <w:i/>
        </w:rPr>
        <w:t xml:space="preserve"> and as far as RAN1 is concerned,</w:t>
      </w:r>
      <w:r w:rsidRPr="00A1123C">
        <w:rPr>
          <w:b/>
          <w:i/>
        </w:rPr>
        <w:t xml:space="preserve"> to assist UE to perform Rx beamforming support Option </w:t>
      </w:r>
      <w:r w:rsidR="00BD7C2B" w:rsidRPr="00A1123C">
        <w:rPr>
          <w:b/>
          <w:i/>
        </w:rPr>
        <w:t>3</w:t>
      </w:r>
      <w:r w:rsidRPr="00A1123C">
        <w:rPr>
          <w:b/>
          <w:i/>
        </w:rPr>
        <w:t xml:space="preserve"> </w:t>
      </w:r>
      <w:bookmarkStart w:id="3" w:name="_Hlk4766352"/>
      <w:r w:rsidR="00BD7C2B" w:rsidRPr="00A1123C">
        <w:rPr>
          <w:b/>
          <w:i/>
        </w:rPr>
        <w:t>can be achieved with Option 1. Further specification impacts and/or performance requirements can be further discussed in RAN4.</w:t>
      </w:r>
    </w:p>
    <w:bookmarkEnd w:id="1"/>
    <w:p w14:paraId="4D160BCF" w14:textId="77777777" w:rsidR="007E5C2E" w:rsidRPr="00B110B4" w:rsidRDefault="007E5C2E" w:rsidP="00BD7C2B">
      <w:pPr>
        <w:spacing w:after="0"/>
        <w:rPr>
          <w:b/>
          <w:i/>
        </w:rPr>
      </w:pPr>
    </w:p>
    <w:p w14:paraId="610B7EAA" w14:textId="39D95D78" w:rsidR="00216246" w:rsidRDefault="003B788A" w:rsidP="00D315D1">
      <w:pPr>
        <w:rPr>
          <w:bCs/>
        </w:rPr>
      </w:pPr>
      <w:bookmarkStart w:id="4" w:name="_Hlk4765648"/>
      <w:bookmarkEnd w:id="2"/>
      <w:bookmarkEnd w:id="3"/>
      <w:r>
        <w:rPr>
          <w:bCs/>
        </w:rPr>
        <w:t>Since the UE</w:t>
      </w:r>
      <w:r w:rsidR="003B474C">
        <w:rPr>
          <w:bCs/>
        </w:rPr>
        <w:t xml:space="preserve"> may</w:t>
      </w:r>
      <w:r>
        <w:rPr>
          <w:bCs/>
        </w:rPr>
        <w:t xml:space="preserve"> perform several measurements to derive one report (e.g., measures multiple Tx/Rx beam pairs to estimate which one results to the earliest path), it may be helpful to include in the report additional information indicating which beam was used</w:t>
      </w:r>
      <w:r w:rsidR="00812585">
        <w:rPr>
          <w:bCs/>
        </w:rPr>
        <w:t xml:space="preserve"> for deriving a report</w:t>
      </w:r>
      <w:r>
        <w:rPr>
          <w:bCs/>
        </w:rPr>
        <w:t xml:space="preserve">. In such a scenario, joint </w:t>
      </w:r>
      <w:r w:rsidR="00772B5F">
        <w:rPr>
          <w:bCs/>
        </w:rPr>
        <w:t>t</w:t>
      </w:r>
      <w:r>
        <w:rPr>
          <w:bCs/>
        </w:rPr>
        <w:t>iming &amp; Angle-based methods can be employed (as/if needed) by the location server</w:t>
      </w:r>
      <w:r w:rsidR="003B474C">
        <w:rPr>
          <w:bCs/>
        </w:rPr>
        <w:t>. Furthermore,</w:t>
      </w:r>
      <w:r w:rsidR="00772B5F">
        <w:rPr>
          <w:bCs/>
        </w:rPr>
        <w:t xml:space="preserve"> </w:t>
      </w:r>
      <w:r w:rsidR="003B474C">
        <w:rPr>
          <w:bCs/>
        </w:rPr>
        <w:t xml:space="preserve">such a report from the UE </w:t>
      </w:r>
      <w:r w:rsidR="003B474C" w:rsidRPr="003B474C">
        <w:rPr>
          <w:bCs/>
        </w:rPr>
        <w:t xml:space="preserve">could help the </w:t>
      </w:r>
      <w:proofErr w:type="spellStart"/>
      <w:r w:rsidR="003B474C" w:rsidRPr="003B474C">
        <w:rPr>
          <w:bCs/>
        </w:rPr>
        <w:t>gNB</w:t>
      </w:r>
      <w:proofErr w:type="spellEnd"/>
      <w:r w:rsidR="003B474C" w:rsidRPr="003B474C">
        <w:rPr>
          <w:bCs/>
        </w:rPr>
        <w:t xml:space="preserve"> with </w:t>
      </w:r>
      <w:r w:rsidR="00772B5F" w:rsidRPr="003B474C">
        <w:rPr>
          <w:bCs/>
        </w:rPr>
        <w:t>on-demand PRS transmission</w:t>
      </w:r>
      <w:r w:rsidR="003B474C" w:rsidRPr="003B474C">
        <w:rPr>
          <w:bCs/>
        </w:rPr>
        <w:t xml:space="preserve"> on the most appropriate beam, and reduction of PRS overhead.</w:t>
      </w:r>
      <w:r w:rsidR="003B474C">
        <w:rPr>
          <w:bCs/>
        </w:rPr>
        <w:t xml:space="preserve"> </w:t>
      </w:r>
    </w:p>
    <w:p w14:paraId="5266BC61" w14:textId="721FB713" w:rsidR="009B2C26" w:rsidRDefault="009B2C26" w:rsidP="001A08CE">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 xml:space="preserve">Assistance data: Timing Information </w:t>
      </w:r>
    </w:p>
    <w:p w14:paraId="45BF3981" w14:textId="0B36519A" w:rsidR="009B2C26" w:rsidRDefault="009B2C26" w:rsidP="009B2C26">
      <w:pPr>
        <w:rPr>
          <w:lang w:val="en-GB"/>
        </w:rPr>
      </w:pPr>
      <w:r>
        <w:rPr>
          <w:lang w:val="en-GB"/>
        </w:rPr>
        <w:t xml:space="preserve">The following agreement was made with respect to the timing information in the assistance data: </w:t>
      </w:r>
    </w:p>
    <w:tbl>
      <w:tblPr>
        <w:tblStyle w:val="TableGrid"/>
        <w:tblW w:w="0" w:type="auto"/>
        <w:tblLook w:val="04A0" w:firstRow="1" w:lastRow="0" w:firstColumn="1" w:lastColumn="0" w:noHBand="0" w:noVBand="1"/>
      </w:tblPr>
      <w:tblGrid>
        <w:gridCol w:w="9629"/>
      </w:tblGrid>
      <w:tr w:rsidR="009B2C26" w14:paraId="749F2060" w14:textId="77777777" w:rsidTr="009B2C26">
        <w:tc>
          <w:tcPr>
            <w:tcW w:w="9629" w:type="dxa"/>
          </w:tcPr>
          <w:p w14:paraId="17A9ECAD" w14:textId="77777777" w:rsidR="009B2C26" w:rsidRPr="007A39FC" w:rsidRDefault="009B2C26" w:rsidP="009B2C26">
            <w:pPr>
              <w:spacing w:after="0"/>
              <w:ind w:left="1440" w:hanging="1440"/>
              <w:rPr>
                <w:sz w:val="16"/>
                <w:lang w:eastAsia="x-none"/>
              </w:rPr>
            </w:pPr>
            <w:r w:rsidRPr="007A39FC">
              <w:rPr>
                <w:sz w:val="16"/>
                <w:highlight w:val="green"/>
                <w:lang w:eastAsia="x-none"/>
              </w:rPr>
              <w:t>Agreement:</w:t>
            </w:r>
          </w:p>
          <w:p w14:paraId="6CE96E9A" w14:textId="77777777" w:rsidR="009B2C26" w:rsidRPr="007A39FC" w:rsidRDefault="009B2C26" w:rsidP="009B2C26">
            <w:pPr>
              <w:keepNext/>
              <w:keepLines/>
              <w:spacing w:after="0"/>
              <w:rPr>
                <w:sz w:val="16"/>
                <w:lang w:eastAsia="ko-KR"/>
              </w:rPr>
            </w:pPr>
            <w:r w:rsidRPr="007A39FC">
              <w:rPr>
                <w:sz w:val="16"/>
                <w:lang w:eastAsia="ko-KR"/>
              </w:rPr>
              <w:t xml:space="preserve">For providing an indication of when the DL PRSs are expected to arrive in time at the UE, at least one of the following options is supported: </w:t>
            </w:r>
          </w:p>
          <w:p w14:paraId="52450E45" w14:textId="77777777" w:rsidR="009B2C26" w:rsidRPr="007A39FC" w:rsidRDefault="009B2C26" w:rsidP="00F05FA3">
            <w:pPr>
              <w:keepNext/>
              <w:keepLines/>
              <w:numPr>
                <w:ilvl w:val="0"/>
                <w:numId w:val="16"/>
              </w:numPr>
              <w:spacing w:after="0"/>
              <w:rPr>
                <w:sz w:val="16"/>
                <w:lang w:eastAsia="ko-KR"/>
              </w:rPr>
            </w:pPr>
            <w:r w:rsidRPr="007A39FC">
              <w:rPr>
                <w:sz w:val="16"/>
                <w:lang w:eastAsia="ko-KR"/>
              </w:rPr>
              <w:t>Option 1:  Provide an expected RSTD value together with uncertainty (search window) to the UE for the TRPs in the assistance data (analogous to LTE).</w:t>
            </w:r>
          </w:p>
          <w:p w14:paraId="3E413E84" w14:textId="77777777" w:rsidR="009B2C26" w:rsidRPr="007A39FC" w:rsidRDefault="009B2C26" w:rsidP="00F05FA3">
            <w:pPr>
              <w:keepNext/>
              <w:keepLines/>
              <w:numPr>
                <w:ilvl w:val="0"/>
                <w:numId w:val="16"/>
              </w:numPr>
              <w:spacing w:after="0"/>
              <w:rPr>
                <w:sz w:val="16"/>
                <w:lang w:eastAsia="ko-KR"/>
              </w:rPr>
            </w:pPr>
            <w:r w:rsidRPr="007A39FC">
              <w:rPr>
                <w:sz w:val="16"/>
                <w:lang w:eastAsia="ko-KR"/>
              </w:rPr>
              <w:t>Option 2: Provide a TRP transmission time difference (e.g., time offset between SFN#0, subframe offset, slot-, symbol-, sub-symbol-</w:t>
            </w:r>
            <w:proofErr w:type="gramStart"/>
            <w:r w:rsidRPr="007A39FC">
              <w:rPr>
                <w:sz w:val="16"/>
                <w:lang w:eastAsia="ko-KR"/>
              </w:rPr>
              <w:t>,  ns</w:t>
            </w:r>
            <w:proofErr w:type="gramEnd"/>
            <w:r w:rsidRPr="007A39FC">
              <w:rPr>
                <w:sz w:val="16"/>
                <w:lang w:eastAsia="ko-KR"/>
              </w:rPr>
              <w:t xml:space="preserve">-offset, etc.) and expected propagation delay difference together with uncertainty (search window) to the UE for the TRPs in the assistance data. </w:t>
            </w:r>
          </w:p>
          <w:p w14:paraId="6808126F" w14:textId="77777777" w:rsidR="009B2C26" w:rsidRPr="007A39FC" w:rsidRDefault="009B2C26" w:rsidP="00F05FA3">
            <w:pPr>
              <w:keepNext/>
              <w:keepLines/>
              <w:numPr>
                <w:ilvl w:val="1"/>
                <w:numId w:val="16"/>
              </w:numPr>
              <w:spacing w:after="0"/>
              <w:rPr>
                <w:sz w:val="16"/>
                <w:lang w:eastAsia="ko-KR"/>
              </w:rPr>
            </w:pPr>
            <w:r w:rsidRPr="007A39FC">
              <w:rPr>
                <w:sz w:val="16"/>
                <w:lang w:eastAsia="ko-KR"/>
              </w:rPr>
              <w:t>A search window may be needed for both, TRP transmission time difference and propagation time difference.</w:t>
            </w:r>
          </w:p>
          <w:p w14:paraId="240BD2B5" w14:textId="5A33F780" w:rsidR="009B2C26" w:rsidRPr="009B2C26" w:rsidRDefault="009B2C26" w:rsidP="00F05FA3">
            <w:pPr>
              <w:keepNext/>
              <w:keepLines/>
              <w:numPr>
                <w:ilvl w:val="1"/>
                <w:numId w:val="16"/>
              </w:numPr>
              <w:spacing w:after="0"/>
              <w:rPr>
                <w:sz w:val="16"/>
                <w:lang w:eastAsia="ko-KR"/>
              </w:rPr>
            </w:pPr>
            <w:r w:rsidRPr="007A39FC">
              <w:rPr>
                <w:sz w:val="16"/>
                <w:lang w:eastAsia="ko-KR"/>
              </w:rPr>
              <w:t>Sub-SFN granularity (</w:t>
            </w:r>
            <w:proofErr w:type="spellStart"/>
            <w:r w:rsidRPr="007A39FC">
              <w:rPr>
                <w:sz w:val="16"/>
                <w:lang w:eastAsia="ko-KR"/>
              </w:rPr>
              <w:t>e.g</w:t>
            </w:r>
            <w:proofErr w:type="spellEnd"/>
            <w:r w:rsidRPr="007A39FC">
              <w:rPr>
                <w:sz w:val="16"/>
                <w:lang w:eastAsia="ko-KR"/>
              </w:rPr>
              <w:t>, subframe offset, slot-, symbol-, sub-symbol-, ns-offset) may be obtained from the DL-PRS configuration information once time offset between SFN#0 is provided to the UE.</w:t>
            </w:r>
          </w:p>
        </w:tc>
      </w:tr>
    </w:tbl>
    <w:p w14:paraId="3224D412" w14:textId="78D3553D" w:rsidR="0037042C" w:rsidRDefault="0037042C" w:rsidP="0037042C">
      <w:pPr>
        <w:spacing w:after="0"/>
        <w:rPr>
          <w:rFonts w:cs="Times"/>
          <w:bCs/>
          <w:lang w:val="en-GB"/>
        </w:rPr>
      </w:pPr>
    </w:p>
    <w:p w14:paraId="5E79F447" w14:textId="77777777" w:rsidR="0037042C" w:rsidRDefault="0037042C" w:rsidP="0037042C">
      <w:pPr>
        <w:spacing w:after="0"/>
        <w:rPr>
          <w:rFonts w:cs="Times"/>
          <w:bCs/>
          <w:lang w:val="en-GB"/>
        </w:rPr>
      </w:pPr>
    </w:p>
    <w:p w14:paraId="765A148D" w14:textId="2A214D38" w:rsidR="0037042C" w:rsidRPr="009B122F" w:rsidRDefault="00B50847" w:rsidP="0037042C">
      <w:pPr>
        <w:spacing w:after="0"/>
        <w:rPr>
          <w:rFonts w:ascii="Times" w:hAnsi="Times" w:cs="Times"/>
          <w:bCs/>
        </w:rPr>
      </w:pPr>
      <w:r>
        <w:rPr>
          <w:rFonts w:ascii="Times" w:hAnsi="Times" w:cs="Times"/>
          <w:bCs/>
        </w:rPr>
        <w:t xml:space="preserve">We propose to use the approach analogous to LTE, as we don’t see the need of the Option 2. It shall be understood that the </w:t>
      </w:r>
      <w:proofErr w:type="spellStart"/>
      <w:r w:rsidRPr="00B50847">
        <w:rPr>
          <w:rFonts w:ascii="Times" w:hAnsi="Times" w:cs="Times"/>
          <w:bCs/>
          <w:i/>
        </w:rPr>
        <w:t>ExpectedRSTD</w:t>
      </w:r>
      <w:proofErr w:type="spellEnd"/>
      <w:r>
        <w:rPr>
          <w:rFonts w:ascii="Times" w:hAnsi="Times" w:cs="Times"/>
          <w:bCs/>
        </w:rPr>
        <w:t xml:space="preserve"> and </w:t>
      </w:r>
      <w:proofErr w:type="spellStart"/>
      <w:r w:rsidRPr="00381BD0">
        <w:rPr>
          <w:rFonts w:ascii="Times" w:hAnsi="Times" w:cs="Times"/>
          <w:bCs/>
          <w:i/>
        </w:rPr>
        <w:t>expectedRSTD</w:t>
      </w:r>
      <w:proofErr w:type="spellEnd"/>
      <w:r w:rsidRPr="00381BD0">
        <w:rPr>
          <w:rFonts w:ascii="Times" w:hAnsi="Times" w:cs="Times"/>
          <w:bCs/>
          <w:i/>
        </w:rPr>
        <w:t>-uncertainty</w:t>
      </w:r>
      <w:r>
        <w:rPr>
          <w:rFonts w:ascii="Times" w:hAnsi="Times" w:cs="Times"/>
          <w:bCs/>
          <w:i/>
        </w:rPr>
        <w:t xml:space="preserve"> </w:t>
      </w:r>
      <w:r w:rsidR="001A1729">
        <w:rPr>
          <w:rFonts w:ascii="Times" w:hAnsi="Times" w:cs="Times"/>
          <w:bCs/>
        </w:rPr>
        <w:t>is also applicable to multi-RTT</w:t>
      </w:r>
      <w:r w:rsidR="009B122F">
        <w:rPr>
          <w:rFonts w:ascii="Times" w:hAnsi="Times" w:cs="Times"/>
          <w:bCs/>
        </w:rPr>
        <w:t xml:space="preserve">. With respect to the </w:t>
      </w:r>
      <w:proofErr w:type="spellStart"/>
      <w:r w:rsidR="009B122F" w:rsidRPr="00381BD0">
        <w:rPr>
          <w:rFonts w:ascii="Times" w:hAnsi="Times" w:cs="Times"/>
          <w:bCs/>
          <w:i/>
        </w:rPr>
        <w:t>expectedRSTD</w:t>
      </w:r>
      <w:proofErr w:type="spellEnd"/>
      <w:r w:rsidR="009B122F" w:rsidRPr="00381BD0">
        <w:rPr>
          <w:rFonts w:ascii="Times" w:hAnsi="Times" w:cs="Times"/>
          <w:bCs/>
          <w:i/>
        </w:rPr>
        <w:t>-uncertainty</w:t>
      </w:r>
      <w:r w:rsidR="009B122F">
        <w:rPr>
          <w:rFonts w:ascii="Times" w:hAnsi="Times" w:cs="Times"/>
          <w:bCs/>
          <w:i/>
        </w:rPr>
        <w:t xml:space="preserve">, </w:t>
      </w:r>
      <w:r w:rsidR="009B122F">
        <w:rPr>
          <w:rFonts w:ascii="Times" w:hAnsi="Times" w:cs="Times"/>
          <w:bCs/>
        </w:rPr>
        <w:t xml:space="preserve">the value range should be large enough to ensure that it can cover the case of </w:t>
      </w:r>
      <w:proofErr w:type="spellStart"/>
      <w:r w:rsidR="009B122F">
        <w:rPr>
          <w:rFonts w:ascii="Times" w:hAnsi="Times" w:cs="Times"/>
          <w:bCs/>
        </w:rPr>
        <w:t>asynced</w:t>
      </w:r>
      <w:proofErr w:type="spellEnd"/>
      <w:r w:rsidR="009B122F">
        <w:rPr>
          <w:rFonts w:ascii="Times" w:hAnsi="Times" w:cs="Times"/>
          <w:bCs/>
        </w:rPr>
        <w:t xml:space="preserve"> TRPs.</w:t>
      </w:r>
    </w:p>
    <w:p w14:paraId="586C4113" w14:textId="77777777" w:rsidR="009B122F" w:rsidRPr="009B122F" w:rsidRDefault="009B122F" w:rsidP="0037042C">
      <w:pPr>
        <w:spacing w:after="0"/>
        <w:rPr>
          <w:rFonts w:ascii="Times" w:hAnsi="Times" w:cs="Times"/>
          <w:bCs/>
        </w:rPr>
      </w:pPr>
    </w:p>
    <w:p w14:paraId="6BD90457" w14:textId="696EBAF8" w:rsidR="0037042C" w:rsidRPr="00381BD0" w:rsidRDefault="0037042C" w:rsidP="0037042C">
      <w:pPr>
        <w:spacing w:after="0"/>
        <w:rPr>
          <w:rFonts w:ascii="Times" w:hAnsi="Times" w:cs="Times"/>
          <w:b/>
          <w:bCs/>
          <w:i/>
        </w:rPr>
      </w:pPr>
      <w:r w:rsidRPr="00381BD0">
        <w:rPr>
          <w:rFonts w:ascii="Times" w:hAnsi="Times" w:cs="Times"/>
          <w:bCs/>
        </w:rPr>
        <w:t xml:space="preserve">Recall that in LTE, the </w:t>
      </w:r>
      <w:proofErr w:type="spellStart"/>
      <w:r w:rsidRPr="00381BD0">
        <w:rPr>
          <w:rFonts w:ascii="Times" w:hAnsi="Times" w:cs="Times"/>
          <w:bCs/>
          <w:i/>
        </w:rPr>
        <w:t>expectedRSTD</w:t>
      </w:r>
      <w:proofErr w:type="spellEnd"/>
      <w:r w:rsidRPr="00381BD0">
        <w:rPr>
          <w:rFonts w:ascii="Times" w:hAnsi="Times" w:cs="Times"/>
          <w:bCs/>
        </w:rPr>
        <w:t xml:space="preserve"> and the </w:t>
      </w:r>
      <w:proofErr w:type="spellStart"/>
      <w:r w:rsidRPr="00381BD0">
        <w:rPr>
          <w:rFonts w:ascii="Times" w:hAnsi="Times" w:cs="Times"/>
          <w:bCs/>
          <w:i/>
        </w:rPr>
        <w:t>expectedRSTD</w:t>
      </w:r>
      <w:proofErr w:type="spellEnd"/>
      <w:r w:rsidRPr="00381BD0">
        <w:rPr>
          <w:rFonts w:ascii="Times" w:hAnsi="Times" w:cs="Times"/>
          <w:bCs/>
          <w:i/>
        </w:rPr>
        <w:t>-uncertainty</w:t>
      </w:r>
      <w:r w:rsidRPr="00381BD0">
        <w:rPr>
          <w:rFonts w:ascii="Times" w:hAnsi="Times" w:cs="Times"/>
          <w:bCs/>
        </w:rPr>
        <w:t xml:space="preserve"> fields in the assistance data are mandatory, and this should not change in NR. </w:t>
      </w:r>
      <w:r w:rsidR="001756AA">
        <w:rPr>
          <w:rFonts w:ascii="Times" w:hAnsi="Times" w:cs="Times"/>
          <w:bCs/>
        </w:rPr>
        <w:t>The value</w:t>
      </w:r>
      <w:r w:rsidR="00D92071">
        <w:rPr>
          <w:rFonts w:ascii="Times" w:hAnsi="Times" w:cs="Times"/>
          <w:bCs/>
        </w:rPr>
        <w:t xml:space="preserve"> range</w:t>
      </w:r>
      <w:r w:rsidR="001756AA">
        <w:rPr>
          <w:rFonts w:ascii="Times" w:hAnsi="Times" w:cs="Times"/>
          <w:bCs/>
        </w:rPr>
        <w:t xml:space="preserve"> however that was used in LTE, </w:t>
      </w:r>
    </w:p>
    <w:p w14:paraId="7F885B56" w14:textId="77777777" w:rsidR="0037042C" w:rsidRDefault="0037042C" w:rsidP="0037042C">
      <w:pPr>
        <w:keepNext/>
        <w:keepLines/>
        <w:spacing w:after="60"/>
        <w:jc w:val="left"/>
        <w:rPr>
          <w:rFonts w:ascii="Times" w:hAnsi="Times" w:cs="Times"/>
          <w:bCs/>
        </w:rPr>
      </w:pPr>
    </w:p>
    <w:p w14:paraId="2D24FB70" w14:textId="77777777" w:rsidR="0037042C" w:rsidRPr="003B015B" w:rsidRDefault="0037042C" w:rsidP="0037042C">
      <w:pPr>
        <w:keepNext/>
        <w:keepLines/>
        <w:spacing w:after="60"/>
        <w:jc w:val="center"/>
        <w:rPr>
          <w:rFonts w:ascii="Times" w:hAnsi="Times" w:cs="Times"/>
          <w:bCs/>
        </w:rPr>
      </w:pPr>
      <w:r>
        <w:rPr>
          <w:rFonts w:ascii="Times" w:hAnsi="Times" w:cs="Times"/>
          <w:b/>
          <w:bCs/>
          <w:i/>
          <w:noProof/>
        </w:rPr>
        <w:drawing>
          <wp:inline distT="0" distB="0" distL="0" distR="0" wp14:anchorId="3B510A33" wp14:editId="140450A2">
            <wp:extent cx="4210335" cy="126218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8492" cy="1285612"/>
                    </a:xfrm>
                    <a:prstGeom prst="rect">
                      <a:avLst/>
                    </a:prstGeom>
                    <a:noFill/>
                    <a:ln>
                      <a:noFill/>
                    </a:ln>
                  </pic:spPr>
                </pic:pic>
              </a:graphicData>
            </a:graphic>
          </wp:inline>
        </w:drawing>
      </w:r>
    </w:p>
    <w:p w14:paraId="7ECEC1A3" w14:textId="77777777" w:rsidR="0037042C" w:rsidRPr="003B015B" w:rsidRDefault="0037042C" w:rsidP="0037042C">
      <w:pPr>
        <w:keepNext/>
        <w:keepLines/>
        <w:spacing w:after="60"/>
        <w:jc w:val="left"/>
        <w:rPr>
          <w:rFonts w:ascii="Times" w:hAnsi="Times" w:cs="Times"/>
          <w:b/>
          <w:bCs/>
          <w:i/>
        </w:rPr>
      </w:pPr>
    </w:p>
    <w:p w14:paraId="35A5ADE3" w14:textId="15777BE3" w:rsidR="009B2C26" w:rsidRPr="009B2C26" w:rsidRDefault="0037042C" w:rsidP="0037042C">
      <w:bookmarkStart w:id="5" w:name="_Hlk16843041"/>
      <w:bookmarkStart w:id="6" w:name="_Hlk20837712"/>
      <w:r w:rsidRPr="003B015B">
        <w:rPr>
          <w:rFonts w:ascii="Times" w:hAnsi="Times" w:cs="Times"/>
          <w:b/>
          <w:bCs/>
          <w:i/>
        </w:rPr>
        <w:t xml:space="preserve">Proposal </w:t>
      </w:r>
      <w:r w:rsidR="00A769B7">
        <w:rPr>
          <w:rFonts w:ascii="Times" w:hAnsi="Times" w:cs="Times"/>
          <w:b/>
          <w:bCs/>
          <w:i/>
        </w:rPr>
        <w:t>2</w:t>
      </w:r>
      <w:r w:rsidRPr="003B015B">
        <w:rPr>
          <w:rFonts w:ascii="Times" w:hAnsi="Times" w:cs="Times"/>
          <w:b/>
          <w:bCs/>
          <w:i/>
        </w:rPr>
        <w:t xml:space="preserve">: The UE shall expect </w:t>
      </w:r>
      <w:proofErr w:type="spellStart"/>
      <w:r w:rsidRPr="003B015B">
        <w:rPr>
          <w:rFonts w:ascii="Times" w:hAnsi="Times" w:cs="Times"/>
          <w:b/>
          <w:bCs/>
          <w:i/>
        </w:rPr>
        <w:t>expectedRSTD</w:t>
      </w:r>
      <w:proofErr w:type="spellEnd"/>
      <w:r w:rsidRPr="003B015B">
        <w:rPr>
          <w:rFonts w:ascii="Times" w:hAnsi="Times" w:cs="Times"/>
          <w:b/>
          <w:bCs/>
          <w:i/>
        </w:rPr>
        <w:t xml:space="preserve"> and </w:t>
      </w:r>
      <w:proofErr w:type="spellStart"/>
      <w:r w:rsidRPr="003B015B">
        <w:rPr>
          <w:rFonts w:ascii="Times" w:hAnsi="Times" w:cs="Times"/>
          <w:b/>
          <w:bCs/>
          <w:i/>
        </w:rPr>
        <w:t>expectedRSTD</w:t>
      </w:r>
      <w:proofErr w:type="spellEnd"/>
      <w:r w:rsidRPr="003B015B">
        <w:rPr>
          <w:rFonts w:ascii="Times" w:hAnsi="Times" w:cs="Times"/>
          <w:b/>
          <w:bCs/>
          <w:i/>
        </w:rPr>
        <w:t xml:space="preserve">-uncertainty assistance data to be provided (i.e., mandatory fields, </w:t>
      </w:r>
      <w:proofErr w:type="gramStart"/>
      <w:r w:rsidRPr="003B015B">
        <w:rPr>
          <w:rFonts w:ascii="Times" w:hAnsi="Times" w:cs="Times"/>
          <w:b/>
          <w:bCs/>
          <w:i/>
        </w:rPr>
        <w:t>similar to</w:t>
      </w:r>
      <w:proofErr w:type="gramEnd"/>
      <w:r w:rsidRPr="003B015B">
        <w:rPr>
          <w:rFonts w:ascii="Times" w:hAnsi="Times" w:cs="Times"/>
          <w:b/>
          <w:bCs/>
          <w:i/>
        </w:rPr>
        <w:t xml:space="preserve"> LTE)</w:t>
      </w:r>
      <w:bookmarkEnd w:id="5"/>
      <w:r w:rsidR="009B122F">
        <w:rPr>
          <w:rFonts w:ascii="Times" w:hAnsi="Times" w:cs="Times"/>
          <w:b/>
          <w:bCs/>
          <w:i/>
        </w:rPr>
        <w:t>. The fields apply to all DL and DL&amp;UL positioning methods</w:t>
      </w:r>
      <w:r w:rsidR="00E272A9">
        <w:rPr>
          <w:rFonts w:ascii="Times" w:hAnsi="Times" w:cs="Times"/>
          <w:b/>
          <w:bCs/>
          <w:i/>
        </w:rPr>
        <w:t xml:space="preserve"> and its value range should </w:t>
      </w:r>
      <w:r w:rsidR="00D92071">
        <w:rPr>
          <w:rFonts w:ascii="Times" w:hAnsi="Times" w:cs="Times"/>
          <w:b/>
          <w:bCs/>
          <w:i/>
        </w:rPr>
        <w:t>consider</w:t>
      </w:r>
      <w:r w:rsidR="00E272A9">
        <w:rPr>
          <w:rFonts w:ascii="Times" w:hAnsi="Times" w:cs="Times"/>
          <w:b/>
          <w:bCs/>
          <w:i/>
        </w:rPr>
        <w:t xml:space="preserve"> both synchronized and loosely synchronized networks</w:t>
      </w:r>
      <w:r w:rsidR="00D92071">
        <w:rPr>
          <w:rFonts w:ascii="Times" w:hAnsi="Times" w:cs="Times"/>
          <w:b/>
          <w:bCs/>
          <w:i/>
        </w:rPr>
        <w:t xml:space="preserve"> and maximum TRP distance</w:t>
      </w:r>
      <w:r w:rsidR="007C1F23">
        <w:rPr>
          <w:rFonts w:ascii="Times" w:hAnsi="Times" w:cs="Times"/>
          <w:b/>
          <w:bCs/>
          <w:i/>
        </w:rPr>
        <w:t xml:space="preserve">. </w:t>
      </w:r>
    </w:p>
    <w:bookmarkEnd w:id="6"/>
    <w:p w14:paraId="6CFA3F26" w14:textId="0401C171" w:rsidR="001A08CE" w:rsidRPr="001C48B4" w:rsidRDefault="001A08CE" w:rsidP="001A08CE">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QCL Information</w:t>
      </w:r>
    </w:p>
    <w:tbl>
      <w:tblPr>
        <w:tblStyle w:val="TableGrid"/>
        <w:tblW w:w="0" w:type="auto"/>
        <w:tblLook w:val="04A0" w:firstRow="1" w:lastRow="0" w:firstColumn="1" w:lastColumn="0" w:noHBand="0" w:noVBand="1"/>
      </w:tblPr>
      <w:tblGrid>
        <w:gridCol w:w="9629"/>
      </w:tblGrid>
      <w:tr w:rsidR="001A08CE" w14:paraId="2FF74071" w14:textId="77777777" w:rsidTr="009B7691">
        <w:tc>
          <w:tcPr>
            <w:tcW w:w="9629" w:type="dxa"/>
          </w:tcPr>
          <w:p w14:paraId="3E33A84B" w14:textId="77777777" w:rsidR="00931EA7" w:rsidRPr="00A93E97" w:rsidRDefault="00931EA7" w:rsidP="00931EA7">
            <w:pPr>
              <w:spacing w:after="0"/>
              <w:ind w:left="1440" w:hanging="1440"/>
              <w:rPr>
                <w:i/>
                <w:lang w:eastAsia="x-none"/>
              </w:rPr>
            </w:pPr>
            <w:r w:rsidRPr="00A93E97">
              <w:rPr>
                <w:i/>
                <w:highlight w:val="green"/>
                <w:lang w:eastAsia="x-none"/>
              </w:rPr>
              <w:t>Agreement:</w:t>
            </w:r>
          </w:p>
          <w:p w14:paraId="5ECC121F" w14:textId="77777777" w:rsidR="00931EA7" w:rsidRPr="00A93E97" w:rsidRDefault="00931EA7" w:rsidP="00931EA7">
            <w:pPr>
              <w:keepNext/>
              <w:keepLines/>
              <w:spacing w:after="0"/>
              <w:rPr>
                <w:i/>
                <w:lang w:eastAsia="ko-KR"/>
              </w:rPr>
            </w:pPr>
            <w:r w:rsidRPr="00A93E97">
              <w:rPr>
                <w:i/>
                <w:lang w:eastAsia="ko-KR"/>
              </w:rPr>
              <w:t xml:space="preserve">With regards to QCL relations beyond Type-D of a DL PRS resource, support one or more of the following options: </w:t>
            </w:r>
          </w:p>
          <w:p w14:paraId="55E01709" w14:textId="77777777" w:rsidR="00931EA7" w:rsidRPr="00A93E97" w:rsidRDefault="00931EA7" w:rsidP="00F05FA3">
            <w:pPr>
              <w:keepNext/>
              <w:keepLines/>
              <w:numPr>
                <w:ilvl w:val="0"/>
                <w:numId w:val="17"/>
              </w:numPr>
              <w:spacing w:after="0"/>
              <w:ind w:left="720"/>
              <w:jc w:val="left"/>
              <w:rPr>
                <w:i/>
                <w:lang w:eastAsia="ko-KR"/>
              </w:rPr>
            </w:pPr>
            <w:r w:rsidRPr="00A93E97">
              <w:rPr>
                <w:i/>
                <w:lang w:eastAsia="ko-KR"/>
              </w:rPr>
              <w:t>Option 1:  QCL-</w:t>
            </w:r>
            <w:proofErr w:type="spellStart"/>
            <w:r w:rsidRPr="00A93E97">
              <w:rPr>
                <w:i/>
                <w:lang w:eastAsia="ko-KR"/>
              </w:rPr>
              <w:t>TypeC</w:t>
            </w:r>
            <w:proofErr w:type="spellEnd"/>
            <w:r w:rsidRPr="00A93E97">
              <w:rPr>
                <w:i/>
                <w:lang w:eastAsia="ko-KR"/>
              </w:rPr>
              <w:t xml:space="preserve"> from an SSB from a TRP.</w:t>
            </w:r>
          </w:p>
          <w:p w14:paraId="10E0A411" w14:textId="77777777" w:rsidR="00931EA7" w:rsidRPr="00A93E97" w:rsidRDefault="00931EA7" w:rsidP="00F05FA3">
            <w:pPr>
              <w:keepNext/>
              <w:keepLines/>
              <w:numPr>
                <w:ilvl w:val="0"/>
                <w:numId w:val="17"/>
              </w:numPr>
              <w:spacing w:after="0"/>
              <w:ind w:left="720"/>
              <w:jc w:val="left"/>
              <w:rPr>
                <w:i/>
                <w:lang w:eastAsia="ko-KR"/>
              </w:rPr>
            </w:pPr>
            <w:r w:rsidRPr="00A93E97">
              <w:rPr>
                <w:i/>
                <w:lang w:eastAsia="ko-KR"/>
              </w:rPr>
              <w:t>Option 2:  QCL-</w:t>
            </w:r>
            <w:proofErr w:type="spellStart"/>
            <w:r w:rsidRPr="00A93E97">
              <w:rPr>
                <w:i/>
                <w:lang w:eastAsia="ko-KR"/>
              </w:rPr>
              <w:t>TypeC</w:t>
            </w:r>
            <w:proofErr w:type="spellEnd"/>
            <w:r w:rsidRPr="00A93E97">
              <w:rPr>
                <w:i/>
                <w:lang w:eastAsia="ko-KR"/>
              </w:rPr>
              <w:t xml:space="preserve"> from a DL PRS resource from a TRP.</w:t>
            </w:r>
          </w:p>
          <w:p w14:paraId="1502D3F4" w14:textId="77777777" w:rsidR="00931EA7" w:rsidRPr="00A93E97" w:rsidRDefault="00931EA7" w:rsidP="00F05FA3">
            <w:pPr>
              <w:keepNext/>
              <w:keepLines/>
              <w:numPr>
                <w:ilvl w:val="0"/>
                <w:numId w:val="17"/>
              </w:numPr>
              <w:spacing w:after="0"/>
              <w:ind w:left="720"/>
              <w:jc w:val="left"/>
              <w:rPr>
                <w:i/>
                <w:lang w:eastAsia="ko-KR"/>
              </w:rPr>
            </w:pPr>
            <w:r w:rsidRPr="00A93E97">
              <w:rPr>
                <w:i/>
                <w:lang w:eastAsia="ko-KR"/>
              </w:rPr>
              <w:t>Option 3:  QCL-</w:t>
            </w:r>
            <w:proofErr w:type="spellStart"/>
            <w:r w:rsidRPr="00A93E97">
              <w:rPr>
                <w:i/>
                <w:lang w:eastAsia="ko-KR"/>
              </w:rPr>
              <w:t>TypeA</w:t>
            </w:r>
            <w:proofErr w:type="spellEnd"/>
            <w:r w:rsidRPr="00A93E97">
              <w:rPr>
                <w:i/>
                <w:lang w:eastAsia="ko-KR"/>
              </w:rPr>
              <w:t xml:space="preserve"> from a DL PRS resource from TRP.</w:t>
            </w:r>
          </w:p>
          <w:p w14:paraId="2889FED3" w14:textId="77777777" w:rsidR="00931EA7" w:rsidRPr="00A93E97" w:rsidRDefault="00931EA7" w:rsidP="00F05FA3">
            <w:pPr>
              <w:keepNext/>
              <w:keepLines/>
              <w:numPr>
                <w:ilvl w:val="0"/>
                <w:numId w:val="17"/>
              </w:numPr>
              <w:spacing w:after="0"/>
              <w:ind w:left="720"/>
              <w:jc w:val="left"/>
              <w:rPr>
                <w:i/>
                <w:lang w:eastAsia="ko-KR"/>
              </w:rPr>
            </w:pPr>
            <w:r w:rsidRPr="00A93E97">
              <w:rPr>
                <w:i/>
                <w:lang w:eastAsia="ko-KR"/>
              </w:rPr>
              <w:t>Option 4:  QCL-</w:t>
            </w:r>
            <w:proofErr w:type="spellStart"/>
            <w:r w:rsidRPr="00A93E97">
              <w:rPr>
                <w:i/>
                <w:lang w:eastAsia="ko-KR"/>
              </w:rPr>
              <w:t>TypeC</w:t>
            </w:r>
            <w:proofErr w:type="spellEnd"/>
            <w:r w:rsidRPr="00A93E97">
              <w:rPr>
                <w:i/>
                <w:lang w:eastAsia="ko-KR"/>
              </w:rPr>
              <w:t xml:space="preserve"> from a CSI-RS resource from a TRP.</w:t>
            </w:r>
          </w:p>
          <w:p w14:paraId="5101AD8F" w14:textId="77777777" w:rsidR="00931EA7" w:rsidRPr="00A93E97" w:rsidRDefault="00931EA7" w:rsidP="00F05FA3">
            <w:pPr>
              <w:keepNext/>
              <w:keepLines/>
              <w:numPr>
                <w:ilvl w:val="1"/>
                <w:numId w:val="17"/>
              </w:numPr>
              <w:spacing w:after="0"/>
              <w:ind w:left="1440"/>
              <w:jc w:val="left"/>
              <w:rPr>
                <w:i/>
                <w:lang w:eastAsia="ko-KR"/>
              </w:rPr>
            </w:pPr>
            <w:r w:rsidRPr="00A93E97">
              <w:rPr>
                <w:i/>
                <w:lang w:eastAsia="ko-KR"/>
              </w:rPr>
              <w:t>FFS: Which CSI-RS resource type can be used? (e.g., CSI-RS for CSI, CSI-RS for BM, CSI-RS for TRS, CSI-RS for RLM, CSI-RS for RRM).</w:t>
            </w:r>
          </w:p>
          <w:p w14:paraId="486C16AC" w14:textId="77777777" w:rsidR="00931EA7" w:rsidRPr="00A93E97" w:rsidRDefault="00931EA7" w:rsidP="00F05FA3">
            <w:pPr>
              <w:keepNext/>
              <w:keepLines/>
              <w:numPr>
                <w:ilvl w:val="0"/>
                <w:numId w:val="17"/>
              </w:numPr>
              <w:spacing w:after="0"/>
              <w:ind w:left="720"/>
              <w:jc w:val="left"/>
              <w:rPr>
                <w:i/>
                <w:lang w:eastAsia="ko-KR"/>
              </w:rPr>
            </w:pPr>
            <w:r w:rsidRPr="00A93E97">
              <w:rPr>
                <w:i/>
                <w:lang w:eastAsia="ko-KR"/>
              </w:rPr>
              <w:t>Option 5:  QCL-</w:t>
            </w:r>
            <w:proofErr w:type="spellStart"/>
            <w:r w:rsidRPr="00A93E97">
              <w:rPr>
                <w:i/>
                <w:lang w:eastAsia="ko-KR"/>
              </w:rPr>
              <w:t>TypeA</w:t>
            </w:r>
            <w:proofErr w:type="spellEnd"/>
            <w:r w:rsidRPr="00A93E97">
              <w:rPr>
                <w:i/>
                <w:lang w:eastAsia="ko-KR"/>
              </w:rPr>
              <w:t xml:space="preserve"> from a CSI-RS resource from a TRP.</w:t>
            </w:r>
          </w:p>
          <w:p w14:paraId="75AEA883" w14:textId="77777777" w:rsidR="00931EA7" w:rsidRPr="00A93E97" w:rsidRDefault="00931EA7" w:rsidP="00F05FA3">
            <w:pPr>
              <w:keepNext/>
              <w:keepLines/>
              <w:numPr>
                <w:ilvl w:val="1"/>
                <w:numId w:val="17"/>
              </w:numPr>
              <w:spacing w:after="0"/>
              <w:ind w:left="1440"/>
              <w:jc w:val="left"/>
              <w:rPr>
                <w:i/>
                <w:lang w:eastAsia="ko-KR"/>
              </w:rPr>
            </w:pPr>
            <w:r w:rsidRPr="00A93E97">
              <w:rPr>
                <w:i/>
                <w:lang w:eastAsia="ko-KR"/>
              </w:rPr>
              <w:t>FFS: Which CSI-RS resource type can be used? (e.g., CSI-RS for CSI, CSI-RS for BM, CSI-RS for TRS, CSI-RS for RLM, CSI-RS for RRM).</w:t>
            </w:r>
          </w:p>
          <w:p w14:paraId="4883963C" w14:textId="77777777" w:rsidR="00931EA7" w:rsidRPr="00A93E97" w:rsidRDefault="00931EA7" w:rsidP="00F05FA3">
            <w:pPr>
              <w:keepNext/>
              <w:keepLines/>
              <w:numPr>
                <w:ilvl w:val="0"/>
                <w:numId w:val="17"/>
              </w:numPr>
              <w:spacing w:after="0"/>
              <w:ind w:left="720"/>
              <w:jc w:val="left"/>
              <w:rPr>
                <w:i/>
                <w:lang w:eastAsia="ko-KR"/>
              </w:rPr>
            </w:pPr>
            <w:r w:rsidRPr="00A93E97">
              <w:rPr>
                <w:i/>
                <w:lang w:eastAsia="ko-KR"/>
              </w:rPr>
              <w:t>Option 6: No QCL relation beyond Type-D is supported.</w:t>
            </w:r>
          </w:p>
          <w:p w14:paraId="211F0937" w14:textId="77777777" w:rsidR="00874A00" w:rsidRDefault="00874A00" w:rsidP="00931EA7">
            <w:pPr>
              <w:spacing w:after="0"/>
              <w:rPr>
                <w:i/>
                <w:lang w:eastAsia="ko-KR"/>
              </w:rPr>
            </w:pPr>
          </w:p>
          <w:p w14:paraId="30F5C77E" w14:textId="77777777" w:rsidR="00874A00" w:rsidRDefault="00931EA7" w:rsidP="00931EA7">
            <w:pPr>
              <w:spacing w:after="0"/>
              <w:rPr>
                <w:i/>
                <w:lang w:eastAsia="ko-KR"/>
              </w:rPr>
            </w:pPr>
            <w:r w:rsidRPr="00A93E97">
              <w:rPr>
                <w:i/>
                <w:lang w:eastAsia="ko-KR"/>
              </w:rPr>
              <w:t>NOTE:</w:t>
            </w:r>
            <w:r w:rsidRPr="00A93E97">
              <w:rPr>
                <w:i/>
                <w:lang w:eastAsia="ko-KR"/>
              </w:rPr>
              <w:tab/>
            </w:r>
          </w:p>
          <w:p w14:paraId="7B276452" w14:textId="3EB1401F" w:rsidR="00931EA7" w:rsidRPr="00A93E97" w:rsidRDefault="00931EA7" w:rsidP="00931EA7">
            <w:pPr>
              <w:spacing w:after="0"/>
              <w:rPr>
                <w:i/>
                <w:lang w:eastAsia="ko-KR"/>
              </w:rPr>
            </w:pPr>
            <w:r w:rsidRPr="00A93E97">
              <w:rPr>
                <w:i/>
                <w:lang w:eastAsia="ko-KR"/>
              </w:rPr>
              <w:t>QCL-</w:t>
            </w:r>
            <w:proofErr w:type="spellStart"/>
            <w:r w:rsidRPr="00A93E97">
              <w:rPr>
                <w:i/>
                <w:lang w:eastAsia="ko-KR"/>
              </w:rPr>
              <w:t>TypeA</w:t>
            </w:r>
            <w:proofErr w:type="spellEnd"/>
            <w:r w:rsidRPr="00A93E97">
              <w:rPr>
                <w:i/>
                <w:lang w:eastAsia="ko-KR"/>
              </w:rPr>
              <w:t>:</w:t>
            </w:r>
            <w:r w:rsidRPr="00A93E97">
              <w:rPr>
                <w:i/>
                <w:lang w:eastAsia="ko-KR"/>
              </w:rPr>
              <w:tab/>
              <w:t>Doppler shift, Doppler spread, average delay, delay spread</w:t>
            </w:r>
          </w:p>
          <w:p w14:paraId="3140868A" w14:textId="77777777" w:rsidR="00931EA7" w:rsidRPr="00A93E97" w:rsidRDefault="00931EA7" w:rsidP="00A93E97">
            <w:pPr>
              <w:spacing w:after="0"/>
              <w:rPr>
                <w:i/>
                <w:lang w:eastAsia="ko-KR"/>
              </w:rPr>
            </w:pPr>
            <w:r w:rsidRPr="00A93E97">
              <w:rPr>
                <w:i/>
                <w:lang w:eastAsia="ko-KR"/>
              </w:rPr>
              <w:t>QCL-</w:t>
            </w:r>
            <w:proofErr w:type="spellStart"/>
            <w:r w:rsidRPr="00A93E97">
              <w:rPr>
                <w:i/>
                <w:lang w:eastAsia="ko-KR"/>
              </w:rPr>
              <w:t>TypeB</w:t>
            </w:r>
            <w:proofErr w:type="spellEnd"/>
            <w:r w:rsidRPr="00A93E97">
              <w:rPr>
                <w:i/>
                <w:lang w:eastAsia="ko-KR"/>
              </w:rPr>
              <w:t>:</w:t>
            </w:r>
            <w:r w:rsidRPr="00A93E97">
              <w:rPr>
                <w:i/>
                <w:lang w:eastAsia="ko-KR"/>
              </w:rPr>
              <w:tab/>
              <w:t>Doppler shift, Doppler spread'</w:t>
            </w:r>
          </w:p>
          <w:p w14:paraId="13763394" w14:textId="77777777" w:rsidR="00931EA7" w:rsidRPr="00A93E97" w:rsidRDefault="00931EA7" w:rsidP="00A93E97">
            <w:pPr>
              <w:spacing w:after="0"/>
              <w:rPr>
                <w:i/>
                <w:lang w:eastAsia="ko-KR"/>
              </w:rPr>
            </w:pPr>
            <w:r w:rsidRPr="00A93E97">
              <w:rPr>
                <w:i/>
                <w:lang w:eastAsia="ko-KR"/>
              </w:rPr>
              <w:t>QCL-</w:t>
            </w:r>
            <w:proofErr w:type="spellStart"/>
            <w:r w:rsidRPr="00A93E97">
              <w:rPr>
                <w:i/>
                <w:lang w:eastAsia="ko-KR"/>
              </w:rPr>
              <w:t>TypeC</w:t>
            </w:r>
            <w:proofErr w:type="spellEnd"/>
            <w:r w:rsidRPr="00A93E97">
              <w:rPr>
                <w:i/>
                <w:lang w:eastAsia="ko-KR"/>
              </w:rPr>
              <w:t>:</w:t>
            </w:r>
            <w:r w:rsidRPr="00A93E97">
              <w:rPr>
                <w:i/>
                <w:lang w:eastAsia="ko-KR"/>
              </w:rPr>
              <w:tab/>
              <w:t>Average delay, Doppler shift</w:t>
            </w:r>
          </w:p>
          <w:p w14:paraId="0F970714" w14:textId="3EEACDCD" w:rsidR="001A08CE" w:rsidRPr="00A93E97" w:rsidRDefault="00931EA7" w:rsidP="00A93E97">
            <w:pPr>
              <w:spacing w:after="0"/>
              <w:rPr>
                <w:sz w:val="16"/>
                <w:lang w:eastAsia="ko-KR"/>
              </w:rPr>
            </w:pPr>
            <w:r w:rsidRPr="00A93E97">
              <w:rPr>
                <w:i/>
                <w:lang w:eastAsia="ko-KR"/>
              </w:rPr>
              <w:t>QCL-</w:t>
            </w:r>
            <w:proofErr w:type="spellStart"/>
            <w:r w:rsidRPr="00A93E97">
              <w:rPr>
                <w:i/>
                <w:lang w:eastAsia="ko-KR"/>
              </w:rPr>
              <w:t>TypeD</w:t>
            </w:r>
            <w:proofErr w:type="spellEnd"/>
            <w:r w:rsidRPr="00A93E97">
              <w:rPr>
                <w:i/>
                <w:lang w:eastAsia="ko-KR"/>
              </w:rPr>
              <w:t>:</w:t>
            </w:r>
            <w:r w:rsidRPr="00A93E97">
              <w:rPr>
                <w:i/>
                <w:lang w:eastAsia="ko-KR"/>
              </w:rPr>
              <w:tab/>
              <w:t>Spatial Rx parameter</w:t>
            </w:r>
          </w:p>
        </w:tc>
      </w:tr>
    </w:tbl>
    <w:p w14:paraId="3B6FEF0A" w14:textId="77777777" w:rsidR="001A08CE" w:rsidRDefault="001A08CE" w:rsidP="001A08CE">
      <w:pPr>
        <w:spacing w:after="0"/>
        <w:rPr>
          <w:rFonts w:ascii="Times" w:hAnsi="Times" w:cs="Times"/>
          <w:bCs/>
        </w:rPr>
      </w:pPr>
    </w:p>
    <w:p w14:paraId="5032311E" w14:textId="77777777" w:rsidR="001A08CE" w:rsidRDefault="001A08CE" w:rsidP="001A08CE">
      <w:pPr>
        <w:rPr>
          <w:rFonts w:ascii="Times" w:hAnsi="Times" w:cs="Times"/>
          <w:bCs/>
        </w:rPr>
      </w:pPr>
      <w:r w:rsidRPr="00A351DE">
        <w:rPr>
          <w:rFonts w:ascii="Times" w:hAnsi="Times" w:cs="Times"/>
          <w:bCs/>
        </w:rPr>
        <w:t>With re</w:t>
      </w:r>
      <w:r>
        <w:rPr>
          <w:rFonts w:ascii="Times" w:hAnsi="Times" w:cs="Times"/>
          <w:bCs/>
        </w:rPr>
        <w:t>spect to the QCL information, it would be helpful for the UE to be provided a reference signal, whenever possible, which can be used to derive information related to the average delay, or doppler shift, or Rx beam information, in order to perform more effective PRS processing. This could be the case for PRS resources transmitted from both serving and neighboring TRPs, even though it is well known that measuring reference signals from a neighboring TRPs, unless they are protected (e.g.., see muting of PRS resources) would result to noisy measurements. There is already precedence of providing a neighboring SSB as a QCL source for timing and Rx beamforming for CSIRS for mobility transmitted from neighboring TRPs. The following considerations need to be made:</w:t>
      </w:r>
    </w:p>
    <w:p w14:paraId="3093279D" w14:textId="77777777" w:rsidR="001A08CE" w:rsidRDefault="001A08CE" w:rsidP="00F05FA3">
      <w:pPr>
        <w:pStyle w:val="ListParagraph"/>
        <w:numPr>
          <w:ilvl w:val="0"/>
          <w:numId w:val="14"/>
        </w:numPr>
        <w:spacing w:after="0"/>
        <w:rPr>
          <w:rFonts w:ascii="Times" w:hAnsi="Times" w:cs="Times"/>
          <w:bCs/>
        </w:rPr>
      </w:pPr>
      <w:r>
        <w:rPr>
          <w:rFonts w:ascii="Times" w:hAnsi="Times" w:cs="Times"/>
          <w:bCs/>
        </w:rPr>
        <w:t>With regards to QCL-</w:t>
      </w:r>
      <w:proofErr w:type="spellStart"/>
      <w:r>
        <w:rPr>
          <w:rFonts w:ascii="Times" w:hAnsi="Times" w:cs="Times"/>
          <w:bCs/>
        </w:rPr>
        <w:t>TypeD</w:t>
      </w:r>
      <w:proofErr w:type="spellEnd"/>
      <w:r>
        <w:rPr>
          <w:rFonts w:ascii="Times" w:hAnsi="Times" w:cs="Times"/>
          <w:bCs/>
        </w:rPr>
        <w:t xml:space="preserve">, if a UE has acquired a Rx beam towards an DL reference signal from serving or neighboring </w:t>
      </w:r>
      <w:proofErr w:type="spellStart"/>
      <w:r>
        <w:rPr>
          <w:rFonts w:ascii="Times" w:hAnsi="Times" w:cs="Times"/>
          <w:bCs/>
        </w:rPr>
        <w:t>gNB</w:t>
      </w:r>
      <w:proofErr w:type="spellEnd"/>
      <w:r>
        <w:rPr>
          <w:rFonts w:ascii="Times" w:hAnsi="Times" w:cs="Times"/>
          <w:bCs/>
        </w:rPr>
        <w:t xml:space="preserve">, it would be essential from beam management perspective, to have the option to configure the UE to receive another DL PRS resource with the same Rx beam, especially when the reference signals which are used as QCL source would already </w:t>
      </w:r>
      <w:proofErr w:type="spellStart"/>
      <w:r>
        <w:rPr>
          <w:rFonts w:ascii="Times" w:hAnsi="Times" w:cs="Times"/>
          <w:bCs/>
        </w:rPr>
        <w:t>by</w:t>
      </w:r>
      <w:proofErr w:type="spellEnd"/>
      <w:r>
        <w:rPr>
          <w:rFonts w:ascii="Times" w:hAnsi="Times" w:cs="Times"/>
          <w:bCs/>
        </w:rPr>
        <w:t xml:space="preserve"> transmitted by the network. Such cases are SSB and CSI-RS for tracking purposes. </w:t>
      </w:r>
    </w:p>
    <w:p w14:paraId="1863721A" w14:textId="77777777" w:rsidR="001A08CE" w:rsidRDefault="001A08CE" w:rsidP="00F05FA3">
      <w:pPr>
        <w:pStyle w:val="ListParagraph"/>
        <w:numPr>
          <w:ilvl w:val="0"/>
          <w:numId w:val="14"/>
        </w:numPr>
        <w:spacing w:after="0"/>
        <w:rPr>
          <w:rFonts w:ascii="Times" w:hAnsi="Times" w:cs="Times"/>
          <w:bCs/>
        </w:rPr>
      </w:pPr>
      <w:r>
        <w:rPr>
          <w:rFonts w:ascii="Times" w:hAnsi="Times" w:cs="Times"/>
          <w:bCs/>
        </w:rPr>
        <w:t xml:space="preserve">Furthermore, even though PRS resources are </w:t>
      </w:r>
      <w:proofErr w:type="spellStart"/>
      <w:r>
        <w:rPr>
          <w:rFonts w:ascii="Times" w:hAnsi="Times" w:cs="Times"/>
          <w:bCs/>
        </w:rPr>
        <w:t>transmited</w:t>
      </w:r>
      <w:proofErr w:type="spellEnd"/>
      <w:r>
        <w:rPr>
          <w:rFonts w:ascii="Times" w:hAnsi="Times" w:cs="Times"/>
          <w:bCs/>
        </w:rPr>
        <w:t xml:space="preserve"> for the UE to acquire a very precise estimate of the TOA, it would be a more robust design, if the UE can also be provided with a QCL reference which can be used to derive some of the </w:t>
      </w:r>
      <w:proofErr w:type="gramStart"/>
      <w:r>
        <w:rPr>
          <w:rFonts w:ascii="Times" w:hAnsi="Times" w:cs="Times"/>
          <w:bCs/>
        </w:rPr>
        <w:t>large scale</w:t>
      </w:r>
      <w:proofErr w:type="gramEnd"/>
      <w:r>
        <w:rPr>
          <w:rFonts w:ascii="Times" w:hAnsi="Times" w:cs="Times"/>
          <w:bCs/>
        </w:rPr>
        <w:t xml:space="preserve"> parameters, such as:</w:t>
      </w:r>
    </w:p>
    <w:p w14:paraId="3A1D0E89" w14:textId="77777777" w:rsidR="001A08CE" w:rsidRDefault="001A08CE" w:rsidP="00F05FA3">
      <w:pPr>
        <w:pStyle w:val="ListParagraph"/>
        <w:numPr>
          <w:ilvl w:val="1"/>
          <w:numId w:val="14"/>
        </w:numPr>
        <w:spacing w:after="0"/>
        <w:rPr>
          <w:rFonts w:ascii="Times" w:hAnsi="Times" w:cs="Times"/>
          <w:bCs/>
        </w:rPr>
      </w:pPr>
      <w:r w:rsidRPr="00167707">
        <w:rPr>
          <w:rFonts w:ascii="Times" w:hAnsi="Times" w:cs="Times"/>
          <w:b/>
          <w:bCs/>
        </w:rPr>
        <w:t>‘average delay’</w:t>
      </w:r>
      <w:r>
        <w:rPr>
          <w:rFonts w:ascii="Times" w:hAnsi="Times" w:cs="Times"/>
          <w:bCs/>
        </w:rPr>
        <w:t>: The UE could measure the source of the PRS resource to derive a crude estimate of where to place the FFT window, or approximately where to look for the main TOA when the PRS resource is received.</w:t>
      </w:r>
    </w:p>
    <w:p w14:paraId="07C3755D" w14:textId="77777777" w:rsidR="001A08CE" w:rsidRDefault="001A08CE" w:rsidP="00F05FA3">
      <w:pPr>
        <w:pStyle w:val="ListParagraph"/>
        <w:numPr>
          <w:ilvl w:val="1"/>
          <w:numId w:val="14"/>
        </w:numPr>
        <w:spacing w:after="0"/>
        <w:rPr>
          <w:rFonts w:ascii="Times" w:hAnsi="Times" w:cs="Times"/>
          <w:bCs/>
        </w:rPr>
      </w:pPr>
      <w:r w:rsidRPr="00167707">
        <w:rPr>
          <w:rFonts w:ascii="Times" w:hAnsi="Times" w:cs="Times"/>
          <w:b/>
          <w:bCs/>
        </w:rPr>
        <w:t>‘delay spread’</w:t>
      </w:r>
      <w:r>
        <w:rPr>
          <w:rFonts w:ascii="Times" w:hAnsi="Times" w:cs="Times"/>
          <w:bCs/>
        </w:rPr>
        <w:t>: The UE could measure the source of the PRS resource to derive a rough estimate of the multipath environment. This would help to create an optimized window inside which the UE should search for the first arrival path.</w:t>
      </w:r>
    </w:p>
    <w:p w14:paraId="707A3139" w14:textId="77777777" w:rsidR="001A08CE" w:rsidRPr="005F1B94" w:rsidRDefault="001A08CE" w:rsidP="00F05FA3">
      <w:pPr>
        <w:pStyle w:val="ListParagraph"/>
        <w:numPr>
          <w:ilvl w:val="1"/>
          <w:numId w:val="14"/>
        </w:numPr>
        <w:spacing w:after="0"/>
        <w:rPr>
          <w:rFonts w:ascii="Times" w:hAnsi="Times" w:cs="Times"/>
          <w:bCs/>
        </w:rPr>
      </w:pPr>
      <w:r w:rsidRPr="005F1B94">
        <w:rPr>
          <w:rFonts w:ascii="Times" w:hAnsi="Times" w:cs="Times"/>
          <w:b/>
          <w:bCs/>
        </w:rPr>
        <w:t>‘Doppler shift’, ‘Doppler spread’:</w:t>
      </w:r>
      <w:r w:rsidRPr="005F1B94">
        <w:rPr>
          <w:rFonts w:ascii="Times" w:hAnsi="Times" w:cs="Times"/>
          <w:bCs/>
        </w:rPr>
        <w:t xml:space="preserve"> </w:t>
      </w:r>
      <w:r>
        <w:rPr>
          <w:rFonts w:ascii="Times" w:hAnsi="Times" w:cs="Times"/>
          <w:bCs/>
        </w:rPr>
        <w:t>I</w:t>
      </w:r>
      <w:r w:rsidRPr="005F1B94">
        <w:rPr>
          <w:rFonts w:ascii="Times" w:hAnsi="Times" w:cs="Times"/>
          <w:bCs/>
        </w:rPr>
        <w:t>f the UE identifies that it is in a high mobility state, it may choose to coherently combine fewer PRS symbols to avoid degradation from phase mismatches across time.</w:t>
      </w:r>
    </w:p>
    <w:p w14:paraId="1ABF39A4" w14:textId="77777777" w:rsidR="001A08CE" w:rsidRDefault="001A08CE" w:rsidP="00F05FA3">
      <w:pPr>
        <w:pStyle w:val="ListParagraph"/>
        <w:numPr>
          <w:ilvl w:val="0"/>
          <w:numId w:val="14"/>
        </w:numPr>
        <w:rPr>
          <w:rFonts w:ascii="Times" w:hAnsi="Times" w:cs="Times"/>
          <w:bCs/>
        </w:rPr>
      </w:pPr>
      <w:r>
        <w:rPr>
          <w:rFonts w:ascii="Times" w:hAnsi="Times" w:cs="Times"/>
          <w:bCs/>
        </w:rPr>
        <w:t xml:space="preserve">Note that all such QCL sources would be up to the UE implementation to be </w:t>
      </w:r>
      <w:proofErr w:type="gramStart"/>
      <w:r>
        <w:rPr>
          <w:rFonts w:ascii="Times" w:hAnsi="Times" w:cs="Times"/>
          <w:bCs/>
        </w:rPr>
        <w:t>actually exploited</w:t>
      </w:r>
      <w:proofErr w:type="gramEnd"/>
      <w:r>
        <w:rPr>
          <w:rFonts w:ascii="Times" w:hAnsi="Times" w:cs="Times"/>
          <w:bCs/>
        </w:rPr>
        <w:t xml:space="preserve"> in the PRS processing, and the specification should not mandate the UE to use them. </w:t>
      </w:r>
    </w:p>
    <w:p w14:paraId="35130BA4" w14:textId="695708BB" w:rsidR="001A08CE" w:rsidRDefault="001A08CE" w:rsidP="00F05FA3">
      <w:pPr>
        <w:pStyle w:val="ListParagraph"/>
        <w:numPr>
          <w:ilvl w:val="0"/>
          <w:numId w:val="14"/>
        </w:numPr>
        <w:rPr>
          <w:rFonts w:ascii="Times" w:hAnsi="Times" w:cs="Times"/>
          <w:bCs/>
        </w:rPr>
      </w:pPr>
      <w:r>
        <w:rPr>
          <w:rFonts w:ascii="Times" w:hAnsi="Times" w:cs="Times"/>
          <w:bCs/>
        </w:rPr>
        <w:t>With regards to which DL reference signals should be used, it is evident that an it should be signals that the network already transmits regularly (so that there is no additional overhead needed). These are the SSBs and the PRS resources which may already be configured (note that it has already been agreed to support the option of a PRS being the source of another PRS resource for QCL Type-D, so configuring also an additional QCL Type would come without overhead).</w:t>
      </w:r>
    </w:p>
    <w:p w14:paraId="19E9DDA0" w14:textId="2D2ED4B7" w:rsidR="00F3073C" w:rsidRPr="00F3073C" w:rsidRDefault="00B222E6" w:rsidP="00F05FA3">
      <w:pPr>
        <w:pStyle w:val="ListParagraph"/>
        <w:numPr>
          <w:ilvl w:val="0"/>
          <w:numId w:val="14"/>
        </w:numPr>
        <w:rPr>
          <w:rFonts w:ascii="Times" w:hAnsi="Times" w:cs="Times"/>
          <w:bCs/>
        </w:rPr>
      </w:pPr>
      <w:r>
        <w:rPr>
          <w:rFonts w:ascii="Times" w:hAnsi="Times" w:cs="Times"/>
          <w:bCs/>
        </w:rPr>
        <w:t xml:space="preserve">It should also be understood that in order to get a timing behavior, the 2 PRS resources should be from the same TRP, and the transmitted bandwidth cannot be far away from each other. To see this, the delay spread large scale statistics change in different component carriers, or bands, and therefore the source PRS resource cannot be transmitted on a bandwidth which has very large frequency domain separation from the bandwidth of the target PRS. </w:t>
      </w:r>
      <w:r w:rsidR="00F3073C">
        <w:rPr>
          <w:rFonts w:ascii="Times" w:hAnsi="Times" w:cs="Times"/>
          <w:bCs/>
        </w:rPr>
        <w:t>A similar concept exists for QCL-</w:t>
      </w:r>
      <w:proofErr w:type="spellStart"/>
      <w:r w:rsidR="00F3073C">
        <w:rPr>
          <w:rFonts w:ascii="Times" w:hAnsi="Times" w:cs="Times"/>
          <w:bCs/>
        </w:rPr>
        <w:t>TypeA</w:t>
      </w:r>
      <w:proofErr w:type="spellEnd"/>
      <w:r w:rsidR="00F3073C">
        <w:rPr>
          <w:rFonts w:ascii="Times" w:hAnsi="Times" w:cs="Times"/>
          <w:bCs/>
        </w:rPr>
        <w:t xml:space="preserve"> in NR Rel-15 for communication channels where cross-CC QCL Type-A is not allowed.</w:t>
      </w:r>
    </w:p>
    <w:p w14:paraId="5B417A7B" w14:textId="5017826D" w:rsidR="00F3073C" w:rsidRPr="00F3073C" w:rsidRDefault="00F3073C" w:rsidP="00F3073C">
      <w:pPr>
        <w:rPr>
          <w:rFonts w:ascii="Times" w:hAnsi="Times" w:cs="Times"/>
          <w:b/>
          <w:bCs/>
          <w:i/>
        </w:rPr>
      </w:pPr>
      <w:r w:rsidRPr="00F3073C">
        <w:rPr>
          <w:rFonts w:ascii="Times" w:hAnsi="Times" w:cs="Times"/>
          <w:b/>
          <w:bCs/>
          <w:i/>
        </w:rPr>
        <w:t>Observation</w:t>
      </w:r>
      <w:r w:rsidR="00A769B7">
        <w:rPr>
          <w:rFonts w:ascii="Times" w:hAnsi="Times" w:cs="Times"/>
          <w:b/>
          <w:bCs/>
          <w:i/>
        </w:rPr>
        <w:t xml:space="preserve"> 1</w:t>
      </w:r>
      <w:r w:rsidRPr="00F3073C">
        <w:rPr>
          <w:rFonts w:ascii="Times" w:hAnsi="Times" w:cs="Times"/>
          <w:b/>
          <w:bCs/>
          <w:i/>
        </w:rPr>
        <w:t>: In NR Rel-15, QCL-</w:t>
      </w:r>
      <w:proofErr w:type="spellStart"/>
      <w:r w:rsidRPr="00F3073C">
        <w:rPr>
          <w:rFonts w:ascii="Times" w:hAnsi="Times" w:cs="Times"/>
          <w:b/>
          <w:bCs/>
          <w:i/>
        </w:rPr>
        <w:t>TypeA</w:t>
      </w:r>
      <w:proofErr w:type="spellEnd"/>
      <w:r w:rsidRPr="00F3073C">
        <w:rPr>
          <w:rFonts w:ascii="Times" w:hAnsi="Times" w:cs="Times"/>
          <w:b/>
          <w:bCs/>
          <w:i/>
        </w:rPr>
        <w:t xml:space="preserve"> cannot be cross-CC indicated (i.e. the source RS </w:t>
      </w:r>
      <w:proofErr w:type="gramStart"/>
      <w:r w:rsidRPr="00F3073C">
        <w:rPr>
          <w:rFonts w:ascii="Times" w:hAnsi="Times" w:cs="Times"/>
          <w:b/>
          <w:bCs/>
          <w:i/>
        </w:rPr>
        <w:t>has to</w:t>
      </w:r>
      <w:proofErr w:type="gramEnd"/>
      <w:r w:rsidRPr="00F3073C">
        <w:rPr>
          <w:rFonts w:ascii="Times" w:hAnsi="Times" w:cs="Times"/>
          <w:b/>
          <w:bCs/>
          <w:i/>
        </w:rPr>
        <w:t xml:space="preserve"> be in the same CC as the target RS). </w:t>
      </w:r>
      <w:r>
        <w:rPr>
          <w:rFonts w:ascii="Times" w:hAnsi="Times" w:cs="Times"/>
          <w:b/>
          <w:bCs/>
          <w:i/>
        </w:rPr>
        <w:t>For a PRS resource, which is CC-agnostic and band-agnostic, if a RS is used as source RS for QCL-</w:t>
      </w:r>
      <w:proofErr w:type="spellStart"/>
      <w:r>
        <w:rPr>
          <w:rFonts w:ascii="Times" w:hAnsi="Times" w:cs="Times"/>
          <w:b/>
          <w:bCs/>
          <w:i/>
        </w:rPr>
        <w:t>TypeA</w:t>
      </w:r>
      <w:proofErr w:type="spellEnd"/>
      <w:r>
        <w:rPr>
          <w:rFonts w:ascii="Times" w:hAnsi="Times" w:cs="Times"/>
          <w:b/>
          <w:bCs/>
          <w:i/>
        </w:rPr>
        <w:t xml:space="preserve"> to a target PRS, the bandwidths between the source and target RS should not have large frequency-domain separation. </w:t>
      </w:r>
    </w:p>
    <w:p w14:paraId="36B25BDC" w14:textId="2ECC6B99" w:rsidR="001A08CE" w:rsidRPr="00242613" w:rsidRDefault="001A08CE" w:rsidP="001A08CE">
      <w:pPr>
        <w:rPr>
          <w:rFonts w:ascii="Times" w:hAnsi="Times" w:cs="Times"/>
          <w:bCs/>
        </w:rPr>
      </w:pPr>
      <w:r>
        <w:rPr>
          <w:rFonts w:ascii="Times" w:hAnsi="Times" w:cs="Times"/>
          <w:bCs/>
        </w:rPr>
        <w:t>Based on the above considerations, we make the following proposals:</w:t>
      </w:r>
    </w:p>
    <w:p w14:paraId="4E42CFEC" w14:textId="2AC41A19" w:rsidR="00AB108D" w:rsidRDefault="001A08CE" w:rsidP="00AB108D">
      <w:pPr>
        <w:keepNext/>
        <w:keepLines/>
        <w:spacing w:after="60"/>
        <w:jc w:val="left"/>
        <w:rPr>
          <w:rFonts w:ascii="Times" w:hAnsi="Times" w:cs="Times"/>
          <w:b/>
          <w:bCs/>
          <w:i/>
        </w:rPr>
      </w:pPr>
      <w:bookmarkStart w:id="7" w:name="_Hlk16843037"/>
      <w:bookmarkStart w:id="8" w:name="_Hlk21014145"/>
      <w:r w:rsidRPr="00851A41">
        <w:rPr>
          <w:rFonts w:ascii="Times" w:hAnsi="Times" w:cs="Times"/>
          <w:b/>
          <w:bCs/>
          <w:i/>
        </w:rPr>
        <w:t xml:space="preserve">Proposal </w:t>
      </w:r>
      <w:r w:rsidR="00A769B7">
        <w:rPr>
          <w:rFonts w:ascii="Times" w:hAnsi="Times" w:cs="Times"/>
          <w:b/>
          <w:bCs/>
          <w:i/>
        </w:rPr>
        <w:t>3</w:t>
      </w:r>
      <w:r w:rsidRPr="00851A41">
        <w:rPr>
          <w:rFonts w:ascii="Times" w:hAnsi="Times" w:cs="Times"/>
          <w:b/>
          <w:bCs/>
          <w:i/>
        </w:rPr>
        <w:t>:</w:t>
      </w:r>
      <w:r w:rsidRPr="00851A41">
        <w:rPr>
          <w:rFonts w:ascii="Times" w:hAnsi="Times" w:cs="Times"/>
          <w:b/>
          <w:bCs/>
          <w:i/>
        </w:rPr>
        <w:tab/>
        <w:t>With regards to QCL Type-D</w:t>
      </w:r>
      <w:r>
        <w:rPr>
          <w:rFonts w:ascii="Times" w:hAnsi="Times" w:cs="Times"/>
          <w:b/>
          <w:bCs/>
          <w:i/>
        </w:rPr>
        <w:t xml:space="preserve"> relation</w:t>
      </w:r>
      <w:r w:rsidRPr="00851A41">
        <w:rPr>
          <w:rFonts w:ascii="Times" w:hAnsi="Times" w:cs="Times"/>
          <w:b/>
          <w:bCs/>
          <w:i/>
        </w:rPr>
        <w:t xml:space="preserve"> of a DL PRS resource, support</w:t>
      </w:r>
      <w:r>
        <w:rPr>
          <w:rFonts w:ascii="Times" w:hAnsi="Times" w:cs="Times"/>
          <w:b/>
          <w:bCs/>
          <w:i/>
        </w:rPr>
        <w:t xml:space="preserve"> QCL Type-D from the following DL reference signals from a serving or neighboring TRP:</w:t>
      </w:r>
      <w:r w:rsidRPr="00851A41">
        <w:rPr>
          <w:rFonts w:ascii="Times" w:hAnsi="Times" w:cs="Times"/>
          <w:b/>
          <w:bCs/>
          <w:i/>
        </w:rPr>
        <w:t xml:space="preserve"> </w:t>
      </w:r>
      <w:r w:rsidRPr="003B015B">
        <w:rPr>
          <w:rFonts w:ascii="Times" w:hAnsi="Times" w:cs="Times"/>
          <w:b/>
          <w:bCs/>
          <w:i/>
        </w:rPr>
        <w:t>An SSB, a PRS resource</w:t>
      </w:r>
      <w:r>
        <w:rPr>
          <w:rFonts w:ascii="Times" w:hAnsi="Times" w:cs="Times"/>
          <w:b/>
          <w:bCs/>
          <w:i/>
        </w:rPr>
        <w:t>.</w:t>
      </w:r>
    </w:p>
    <w:p w14:paraId="4029FE56" w14:textId="77777777" w:rsidR="002C7A4C" w:rsidRPr="003B015B" w:rsidRDefault="002C7A4C" w:rsidP="00AB108D">
      <w:pPr>
        <w:keepNext/>
        <w:keepLines/>
        <w:spacing w:after="60"/>
        <w:jc w:val="left"/>
        <w:rPr>
          <w:rFonts w:ascii="Times" w:hAnsi="Times" w:cs="Times"/>
          <w:b/>
          <w:bCs/>
          <w:i/>
        </w:rPr>
      </w:pPr>
    </w:p>
    <w:p w14:paraId="23A3F282" w14:textId="742F61CE" w:rsidR="001A08CE" w:rsidRPr="00931EA7" w:rsidRDefault="001A08CE" w:rsidP="00931EA7">
      <w:pPr>
        <w:spacing w:after="0"/>
        <w:rPr>
          <w:rFonts w:ascii="Times" w:hAnsi="Times" w:cs="Times"/>
          <w:b/>
          <w:bCs/>
          <w:i/>
        </w:rPr>
      </w:pPr>
      <w:r w:rsidRPr="003B015B">
        <w:rPr>
          <w:rFonts w:ascii="Times" w:hAnsi="Times" w:cs="Times"/>
          <w:b/>
          <w:bCs/>
          <w:i/>
        </w:rPr>
        <w:t xml:space="preserve">Proposal </w:t>
      </w:r>
      <w:r w:rsidR="00A769B7">
        <w:rPr>
          <w:rFonts w:ascii="Times" w:hAnsi="Times" w:cs="Times"/>
          <w:b/>
          <w:bCs/>
          <w:i/>
        </w:rPr>
        <w:t>4</w:t>
      </w:r>
      <w:r w:rsidRPr="003B015B">
        <w:rPr>
          <w:rFonts w:ascii="Times" w:hAnsi="Times" w:cs="Times"/>
          <w:b/>
          <w:bCs/>
          <w:i/>
        </w:rPr>
        <w:t>:</w:t>
      </w:r>
      <w:r w:rsidRPr="003B015B">
        <w:rPr>
          <w:rFonts w:ascii="Times" w:hAnsi="Times" w:cs="Times"/>
          <w:b/>
          <w:bCs/>
          <w:i/>
        </w:rPr>
        <w:tab/>
        <w:t xml:space="preserve">With regards to QCL relations beyond Type-D of a DL PRS resource, </w:t>
      </w:r>
      <w:r w:rsidRPr="00931EA7">
        <w:rPr>
          <w:rFonts w:ascii="Times" w:hAnsi="Times" w:cs="Times"/>
          <w:b/>
          <w:bCs/>
          <w:i/>
        </w:rPr>
        <w:t>support the following options from a serving or neighboring TRP:</w:t>
      </w:r>
    </w:p>
    <w:p w14:paraId="621338F5" w14:textId="77777777" w:rsidR="00931EA7" w:rsidRPr="00931EA7" w:rsidRDefault="00931EA7" w:rsidP="00F05FA3">
      <w:pPr>
        <w:keepNext/>
        <w:keepLines/>
        <w:numPr>
          <w:ilvl w:val="0"/>
          <w:numId w:val="15"/>
        </w:numPr>
        <w:spacing w:after="0"/>
        <w:jc w:val="left"/>
        <w:rPr>
          <w:rFonts w:ascii="Times" w:hAnsi="Times" w:cs="Times"/>
          <w:b/>
          <w:bCs/>
          <w:i/>
        </w:rPr>
      </w:pPr>
      <w:r w:rsidRPr="00931EA7">
        <w:rPr>
          <w:rFonts w:ascii="Times" w:hAnsi="Times" w:cs="Times"/>
          <w:b/>
          <w:bCs/>
          <w:i/>
        </w:rPr>
        <w:t>Option 1:  QCL-</w:t>
      </w:r>
      <w:proofErr w:type="spellStart"/>
      <w:r w:rsidRPr="00931EA7">
        <w:rPr>
          <w:rFonts w:ascii="Times" w:hAnsi="Times" w:cs="Times"/>
          <w:b/>
          <w:bCs/>
          <w:i/>
        </w:rPr>
        <w:t>TypeC</w:t>
      </w:r>
      <w:proofErr w:type="spellEnd"/>
      <w:r w:rsidRPr="00931EA7">
        <w:rPr>
          <w:rFonts w:ascii="Times" w:hAnsi="Times" w:cs="Times"/>
          <w:b/>
          <w:bCs/>
          <w:i/>
        </w:rPr>
        <w:t xml:space="preserve"> from an SSB from a TRP.</w:t>
      </w:r>
    </w:p>
    <w:p w14:paraId="167CFBCD" w14:textId="77777777" w:rsidR="00931EA7" w:rsidRPr="00931EA7" w:rsidRDefault="00931EA7" w:rsidP="00F05FA3">
      <w:pPr>
        <w:keepNext/>
        <w:keepLines/>
        <w:numPr>
          <w:ilvl w:val="0"/>
          <w:numId w:val="15"/>
        </w:numPr>
        <w:spacing w:after="0"/>
        <w:jc w:val="left"/>
        <w:rPr>
          <w:rFonts w:ascii="Times" w:hAnsi="Times" w:cs="Times"/>
          <w:b/>
          <w:bCs/>
          <w:i/>
        </w:rPr>
      </w:pPr>
      <w:r w:rsidRPr="00931EA7">
        <w:rPr>
          <w:rFonts w:ascii="Times" w:hAnsi="Times" w:cs="Times"/>
          <w:b/>
          <w:bCs/>
          <w:i/>
        </w:rPr>
        <w:t>Option 2:  QCL-</w:t>
      </w:r>
      <w:proofErr w:type="spellStart"/>
      <w:r w:rsidRPr="00931EA7">
        <w:rPr>
          <w:rFonts w:ascii="Times" w:hAnsi="Times" w:cs="Times"/>
          <w:b/>
          <w:bCs/>
          <w:i/>
        </w:rPr>
        <w:t>TypeC</w:t>
      </w:r>
      <w:proofErr w:type="spellEnd"/>
      <w:r w:rsidRPr="00931EA7">
        <w:rPr>
          <w:rFonts w:ascii="Times" w:hAnsi="Times" w:cs="Times"/>
          <w:b/>
          <w:bCs/>
          <w:i/>
        </w:rPr>
        <w:t xml:space="preserve"> from a DL PRS resource from a TRP.</w:t>
      </w:r>
    </w:p>
    <w:p w14:paraId="3DAF3C22" w14:textId="7CC60B3A" w:rsidR="00931EA7" w:rsidRDefault="00931EA7" w:rsidP="00F05FA3">
      <w:pPr>
        <w:keepNext/>
        <w:keepLines/>
        <w:numPr>
          <w:ilvl w:val="0"/>
          <w:numId w:val="15"/>
        </w:numPr>
        <w:spacing w:after="0"/>
        <w:jc w:val="left"/>
        <w:rPr>
          <w:rFonts w:ascii="Times" w:hAnsi="Times" w:cs="Times"/>
          <w:b/>
          <w:bCs/>
          <w:i/>
        </w:rPr>
      </w:pPr>
      <w:r w:rsidRPr="00931EA7">
        <w:rPr>
          <w:rFonts w:ascii="Times" w:hAnsi="Times" w:cs="Times"/>
          <w:b/>
          <w:bCs/>
          <w:i/>
        </w:rPr>
        <w:t>Option 3:  QCL-</w:t>
      </w:r>
      <w:proofErr w:type="spellStart"/>
      <w:r w:rsidRPr="00931EA7">
        <w:rPr>
          <w:rFonts w:ascii="Times" w:hAnsi="Times" w:cs="Times"/>
          <w:b/>
          <w:bCs/>
          <w:i/>
        </w:rPr>
        <w:t>TypeA</w:t>
      </w:r>
      <w:proofErr w:type="spellEnd"/>
      <w:r w:rsidRPr="00931EA7">
        <w:rPr>
          <w:rFonts w:ascii="Times" w:hAnsi="Times" w:cs="Times"/>
          <w:b/>
          <w:bCs/>
          <w:i/>
        </w:rPr>
        <w:t xml:space="preserve"> from a DL PRS resource from TRP.</w:t>
      </w:r>
    </w:p>
    <w:p w14:paraId="62E3A0AE" w14:textId="6F2E73BE" w:rsidR="001A08CE" w:rsidRPr="00002795" w:rsidRDefault="00B222E6" w:rsidP="00F3073C">
      <w:pPr>
        <w:keepNext/>
        <w:keepLines/>
        <w:spacing w:after="0"/>
        <w:jc w:val="left"/>
        <w:rPr>
          <w:rFonts w:ascii="Times" w:hAnsi="Times" w:cs="Times"/>
          <w:b/>
          <w:bCs/>
          <w:i/>
        </w:rPr>
      </w:pPr>
      <w:r>
        <w:rPr>
          <w:rFonts w:ascii="Times" w:hAnsi="Times" w:cs="Times"/>
          <w:b/>
          <w:bCs/>
          <w:i/>
        </w:rPr>
        <w:t>The UE does not expect a DL PRS resource to be a QCL-</w:t>
      </w:r>
      <w:proofErr w:type="spellStart"/>
      <w:r>
        <w:rPr>
          <w:rFonts w:ascii="Times" w:hAnsi="Times" w:cs="Times"/>
          <w:b/>
          <w:bCs/>
          <w:i/>
        </w:rPr>
        <w:t>TypeA</w:t>
      </w:r>
      <w:proofErr w:type="spellEnd"/>
      <w:r>
        <w:rPr>
          <w:rFonts w:ascii="Times" w:hAnsi="Times" w:cs="Times"/>
          <w:b/>
          <w:bCs/>
          <w:i/>
        </w:rPr>
        <w:t xml:space="preserve"> or QCL-</w:t>
      </w:r>
      <w:proofErr w:type="spellStart"/>
      <w:r>
        <w:rPr>
          <w:rFonts w:ascii="Times" w:hAnsi="Times" w:cs="Times"/>
          <w:b/>
          <w:bCs/>
          <w:i/>
        </w:rPr>
        <w:t>TypeC</w:t>
      </w:r>
      <w:proofErr w:type="spellEnd"/>
      <w:r>
        <w:rPr>
          <w:rFonts w:ascii="Times" w:hAnsi="Times" w:cs="Times"/>
          <w:b/>
          <w:bCs/>
          <w:i/>
        </w:rPr>
        <w:t xml:space="preserve"> source to a target DL PRS </w:t>
      </w:r>
      <w:proofErr w:type="gramStart"/>
      <w:r>
        <w:rPr>
          <w:rFonts w:ascii="Times" w:hAnsi="Times" w:cs="Times"/>
          <w:b/>
          <w:bCs/>
          <w:i/>
        </w:rPr>
        <w:t>resource,  unless</w:t>
      </w:r>
      <w:proofErr w:type="gramEnd"/>
      <w:r>
        <w:rPr>
          <w:rFonts w:ascii="Times" w:hAnsi="Times" w:cs="Times"/>
          <w:b/>
          <w:bCs/>
          <w:i/>
        </w:rPr>
        <w:t xml:space="preserve"> it is associated with the same TRP and the configured BW of the 2 PRS resources are overlapping. </w:t>
      </w:r>
      <w:bookmarkEnd w:id="7"/>
    </w:p>
    <w:p w14:paraId="2A3938F2" w14:textId="09C7EAB8" w:rsidR="00F1740F" w:rsidRDefault="00F1740F" w:rsidP="0095100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bookmarkStart w:id="9" w:name="_GoBack"/>
      <w:bookmarkEnd w:id="4"/>
      <w:bookmarkEnd w:id="8"/>
      <w:bookmarkEnd w:id="9"/>
      <w:r>
        <w:rPr>
          <w:rFonts w:ascii="Times New Roman" w:hAnsi="Times New Roman"/>
        </w:rPr>
        <w:t xml:space="preserve">Procedures related to UL </w:t>
      </w:r>
      <w:r w:rsidR="00E77DFE">
        <w:rPr>
          <w:rFonts w:ascii="Times New Roman" w:hAnsi="Times New Roman"/>
        </w:rPr>
        <w:t>Beam Management</w:t>
      </w:r>
    </w:p>
    <w:p w14:paraId="12DF39A8" w14:textId="5A953E48" w:rsidR="001C48B4" w:rsidRDefault="001C48B4" w:rsidP="0043649F">
      <w:bookmarkStart w:id="10" w:name="_Hlk4766379"/>
      <w:r>
        <w:t xml:space="preserve">The following agreement was achieved in previous meeting </w:t>
      </w:r>
      <w:r w:rsidRPr="001C48B4">
        <w:t>with regard</w:t>
      </w:r>
      <w:r>
        <w:t>s</w:t>
      </w:r>
      <w:r w:rsidRPr="001C48B4">
        <w:t xml:space="preserve"> to UL Beam management/alignment</w:t>
      </w:r>
      <w:r>
        <w:t>:</w:t>
      </w:r>
    </w:p>
    <w:tbl>
      <w:tblPr>
        <w:tblStyle w:val="TableGrid"/>
        <w:tblW w:w="0" w:type="auto"/>
        <w:tblLook w:val="04A0" w:firstRow="1" w:lastRow="0" w:firstColumn="1" w:lastColumn="0" w:noHBand="0" w:noVBand="1"/>
      </w:tblPr>
      <w:tblGrid>
        <w:gridCol w:w="9629"/>
      </w:tblGrid>
      <w:tr w:rsidR="0043649F" w14:paraId="58C03DAC" w14:textId="77777777" w:rsidTr="003B7ACA">
        <w:tc>
          <w:tcPr>
            <w:tcW w:w="9629" w:type="dxa"/>
          </w:tcPr>
          <w:p w14:paraId="614DDF4F" w14:textId="77777777" w:rsidR="008611DF" w:rsidRPr="00447F38" w:rsidRDefault="008611DF" w:rsidP="008611DF">
            <w:pPr>
              <w:spacing w:after="0"/>
              <w:rPr>
                <w:i/>
              </w:rPr>
            </w:pPr>
            <w:r w:rsidRPr="00447F38">
              <w:rPr>
                <w:i/>
                <w:highlight w:val="green"/>
              </w:rPr>
              <w:t>Agreement:</w:t>
            </w:r>
          </w:p>
          <w:p w14:paraId="037CC287" w14:textId="77777777" w:rsidR="008611DF" w:rsidRPr="00447F38" w:rsidRDefault="008611DF" w:rsidP="008611DF">
            <w:pPr>
              <w:spacing w:after="0"/>
              <w:rPr>
                <w:i/>
              </w:rPr>
            </w:pPr>
            <w:r w:rsidRPr="00447F38">
              <w:rPr>
                <w:i/>
              </w:rPr>
              <w:t xml:space="preserve">For positioning purposes, for UL Beam management/alignment towards serving and </w:t>
            </w:r>
            <w:proofErr w:type="spellStart"/>
            <w:r w:rsidRPr="00447F38">
              <w:rPr>
                <w:i/>
              </w:rPr>
              <w:t>neighbouring</w:t>
            </w:r>
            <w:proofErr w:type="spellEnd"/>
            <w:r w:rsidRPr="00447F38">
              <w:rPr>
                <w:i/>
              </w:rPr>
              <w:t xml:space="preserve"> cells, the following is supported (in addition to UE TX beam sweeping):</w:t>
            </w:r>
          </w:p>
          <w:p w14:paraId="643F6CF0" w14:textId="77777777" w:rsidR="008611DF" w:rsidRPr="00447F38" w:rsidRDefault="008611DF" w:rsidP="00F05FA3">
            <w:pPr>
              <w:keepNext/>
              <w:keepLines/>
              <w:numPr>
                <w:ilvl w:val="0"/>
                <w:numId w:val="12"/>
              </w:numPr>
              <w:spacing w:after="0"/>
              <w:jc w:val="left"/>
              <w:rPr>
                <w:i/>
                <w:lang w:eastAsia="ko-KR"/>
              </w:rPr>
            </w:pPr>
            <w:r w:rsidRPr="00447F38">
              <w:rPr>
                <w:i/>
                <w:lang w:eastAsia="ko-KR"/>
              </w:rPr>
              <w:t xml:space="preserve">Configuration of a spatial relation between a reference DL RS from serving or </w:t>
            </w:r>
            <w:proofErr w:type="spellStart"/>
            <w:r w:rsidRPr="00447F38">
              <w:rPr>
                <w:i/>
                <w:lang w:eastAsia="ko-KR"/>
              </w:rPr>
              <w:t>neighbouring</w:t>
            </w:r>
            <w:proofErr w:type="spellEnd"/>
            <w:r w:rsidRPr="00447F38">
              <w:rPr>
                <w:i/>
                <w:lang w:eastAsia="ko-KR"/>
              </w:rPr>
              <w:t xml:space="preserve"> cells and the target SRS.</w:t>
            </w:r>
          </w:p>
          <w:p w14:paraId="7043205B" w14:textId="77777777" w:rsidR="008611DF" w:rsidRPr="00447F38" w:rsidRDefault="008611DF" w:rsidP="00F05FA3">
            <w:pPr>
              <w:keepNext/>
              <w:keepLines/>
              <w:numPr>
                <w:ilvl w:val="1"/>
                <w:numId w:val="12"/>
              </w:numPr>
              <w:spacing w:after="0"/>
              <w:jc w:val="left"/>
              <w:rPr>
                <w:i/>
                <w:lang w:eastAsia="ko-KR"/>
              </w:rPr>
            </w:pPr>
            <w:r w:rsidRPr="00447F38">
              <w:rPr>
                <w:i/>
                <w:lang w:eastAsia="ko-KR"/>
              </w:rPr>
              <w:t>Reference DL RS that can be used include at least SSB. FFS on CSI-RS, DL-PRS.</w:t>
            </w:r>
          </w:p>
          <w:p w14:paraId="5A3D35D9" w14:textId="77777777" w:rsidR="008611DF" w:rsidRPr="00447F38" w:rsidRDefault="008611DF" w:rsidP="00F05FA3">
            <w:pPr>
              <w:keepNext/>
              <w:keepLines/>
              <w:numPr>
                <w:ilvl w:val="0"/>
                <w:numId w:val="12"/>
              </w:numPr>
              <w:spacing w:after="0"/>
              <w:jc w:val="left"/>
              <w:rPr>
                <w:i/>
                <w:lang w:eastAsia="ko-KR"/>
              </w:rPr>
            </w:pPr>
            <w:r w:rsidRPr="00447F38">
              <w:rPr>
                <w:i/>
                <w:lang w:eastAsia="ko-KR"/>
              </w:rPr>
              <w:t>A fixed Tx beam for UL SRS transmissions across multiple UL SRS Resources, for both FR1 and FR2.</w:t>
            </w:r>
          </w:p>
          <w:p w14:paraId="7947AA28" w14:textId="77777777" w:rsidR="008611DF" w:rsidRPr="00447F38" w:rsidRDefault="008611DF" w:rsidP="00F05FA3">
            <w:pPr>
              <w:keepNext/>
              <w:keepLines/>
              <w:numPr>
                <w:ilvl w:val="1"/>
                <w:numId w:val="12"/>
              </w:numPr>
              <w:spacing w:after="0"/>
              <w:jc w:val="left"/>
              <w:rPr>
                <w:i/>
                <w:lang w:eastAsia="ko-KR"/>
              </w:rPr>
            </w:pPr>
            <w:r w:rsidRPr="00447F38">
              <w:rPr>
                <w:i/>
                <w:lang w:eastAsia="ko-KR"/>
              </w:rPr>
              <w:t>FFS how the fixed beam is selected.</w:t>
            </w:r>
          </w:p>
          <w:p w14:paraId="4D57C90D" w14:textId="77777777" w:rsidR="008611DF" w:rsidRPr="00447F38" w:rsidRDefault="008611DF" w:rsidP="00F05FA3">
            <w:pPr>
              <w:keepNext/>
              <w:keepLines/>
              <w:numPr>
                <w:ilvl w:val="0"/>
                <w:numId w:val="12"/>
              </w:numPr>
              <w:spacing w:after="0"/>
              <w:jc w:val="left"/>
              <w:rPr>
                <w:i/>
                <w:lang w:eastAsia="ko-KR"/>
              </w:rPr>
            </w:pPr>
            <w:r w:rsidRPr="00447F38">
              <w:rPr>
                <w:i/>
                <w:lang w:eastAsia="ko-KR"/>
              </w:rPr>
              <w:t>FFS on specification impacts.</w:t>
            </w:r>
          </w:p>
          <w:p w14:paraId="2078E39A" w14:textId="7A8284D6" w:rsidR="0043649F" w:rsidRPr="008611DF" w:rsidRDefault="008611DF" w:rsidP="00F05FA3">
            <w:pPr>
              <w:keepNext/>
              <w:keepLines/>
              <w:numPr>
                <w:ilvl w:val="0"/>
                <w:numId w:val="12"/>
              </w:numPr>
              <w:spacing w:after="0"/>
              <w:jc w:val="left"/>
              <w:rPr>
                <w:i/>
                <w:lang w:eastAsia="ko-KR"/>
              </w:rPr>
            </w:pPr>
            <w:r w:rsidRPr="00447F38">
              <w:rPr>
                <w:i/>
                <w:lang w:eastAsia="ko-KR"/>
              </w:rPr>
              <w:t xml:space="preserve">Note: In Rel-16, UE is not expected to transmit multiple SRS resources with different spatial relations in the same OFDM symbol (Rel-15 </w:t>
            </w:r>
            <w:proofErr w:type="spellStart"/>
            <w:r w:rsidRPr="00447F38">
              <w:rPr>
                <w:i/>
                <w:lang w:eastAsia="ko-KR"/>
              </w:rPr>
              <w:t>behaviour</w:t>
            </w:r>
            <w:proofErr w:type="spellEnd"/>
            <w:r w:rsidRPr="00447F38">
              <w:rPr>
                <w:i/>
                <w:lang w:eastAsia="ko-KR"/>
              </w:rPr>
              <w:t>)</w:t>
            </w:r>
          </w:p>
        </w:tc>
      </w:tr>
    </w:tbl>
    <w:p w14:paraId="45264CB1" w14:textId="77777777" w:rsidR="001C48B4" w:rsidRDefault="001C48B4" w:rsidP="00E262FD">
      <w:pPr>
        <w:spacing w:after="0"/>
      </w:pPr>
    </w:p>
    <w:p w14:paraId="277D62DC" w14:textId="77777777" w:rsidR="001435F7" w:rsidRDefault="001C48B4" w:rsidP="0043649F">
      <w:r>
        <w:t xml:space="preserve">UL PRS may be transmitted through a quasi-omni-directional antenna on the UE side, but a UE could also apply beam-sweeping on narrower beams for increased EIRP.  UL PRS may also be received on a wide beam at a </w:t>
      </w:r>
      <w:proofErr w:type="spellStart"/>
      <w:r>
        <w:t>gNB</w:t>
      </w:r>
      <w:proofErr w:type="spellEnd"/>
      <w:r>
        <w:t xml:space="preserve">, but a </w:t>
      </w:r>
      <w:proofErr w:type="spellStart"/>
      <w:r>
        <w:t>gNB</w:t>
      </w:r>
      <w:proofErr w:type="spellEnd"/>
      <w:r>
        <w:t xml:space="preserve"> may also use a sweep of more narrow beams for improved received signal quality.  While either UE TX beam sweeps or </w:t>
      </w:r>
      <w:proofErr w:type="spellStart"/>
      <w:r>
        <w:t>gNB</w:t>
      </w:r>
      <w:proofErr w:type="spellEnd"/>
      <w:r>
        <w:t xml:space="preserve"> RX beam sweeps could be performed independently, there could be an option to utilize both features for UEs which do not beam correspondence.  Unlike regular camping operations, such beam-pairing </w:t>
      </w:r>
      <w:r w:rsidR="001435F7">
        <w:t>c</w:t>
      </w:r>
      <w:r>
        <w:t xml:space="preserve">ould be done between each UE and a set of </w:t>
      </w:r>
      <w:proofErr w:type="spellStart"/>
      <w:r>
        <w:t>gNBs</w:t>
      </w:r>
      <w:proofErr w:type="spellEnd"/>
      <w:r>
        <w:t xml:space="preserve">. </w:t>
      </w:r>
      <w:r w:rsidR="001435F7">
        <w:t xml:space="preserve">Based on the above discussion, the specification could support both Option 1 and Option 2. </w:t>
      </w:r>
    </w:p>
    <w:p w14:paraId="1CAE08CD" w14:textId="47A913B4" w:rsidR="0025194A" w:rsidRDefault="0025194A" w:rsidP="0043649F">
      <w:r>
        <w:t>With regards to Option 3, it can be supported by just allowing the sp</w:t>
      </w:r>
      <w:r w:rsidR="00B2143D">
        <w:t>a</w:t>
      </w:r>
      <w:r>
        <w:t>tial Relation Info of an SRS resource to be another SRS resource.</w:t>
      </w:r>
      <w:r w:rsidR="001435F7">
        <w:t xml:space="preserve"> </w:t>
      </w:r>
      <w:r w:rsidR="001B3AB0">
        <w:t>Such</w:t>
      </w:r>
      <w:r>
        <w:t xml:space="preserve"> a feature is</w:t>
      </w:r>
      <w:r w:rsidR="001435F7">
        <w:t xml:space="preserve"> </w:t>
      </w:r>
      <w:r w:rsidR="00E55905">
        <w:t>already</w:t>
      </w:r>
      <w:r>
        <w:t xml:space="preserve"> supported in NR Rel-15. There is no need to specify any additional procedures on how the fixed beam is chosen except what is entailed by Option 1 and 2. </w:t>
      </w:r>
    </w:p>
    <w:p w14:paraId="01C2591A" w14:textId="3CE58574" w:rsidR="008611DF" w:rsidRPr="00A1123C" w:rsidRDefault="0043649F" w:rsidP="008611DF">
      <w:pPr>
        <w:spacing w:after="0"/>
        <w:rPr>
          <w:b/>
          <w:i/>
        </w:rPr>
      </w:pPr>
      <w:bookmarkStart w:id="11" w:name="_Hlk15574003"/>
      <w:r w:rsidRPr="00A1123C">
        <w:rPr>
          <w:b/>
          <w:i/>
        </w:rPr>
        <w:t xml:space="preserve">Proposal </w:t>
      </w:r>
      <w:r w:rsidR="00002795" w:rsidRPr="00A1123C">
        <w:rPr>
          <w:b/>
          <w:i/>
        </w:rPr>
        <w:t>5</w:t>
      </w:r>
      <w:r w:rsidRPr="00A1123C">
        <w:rPr>
          <w:b/>
          <w:i/>
        </w:rPr>
        <w:t>:</w:t>
      </w:r>
      <w:r w:rsidRPr="00A1123C">
        <w:rPr>
          <w:b/>
          <w:i/>
        </w:rPr>
        <w:tab/>
        <w:t>For positioning purposes</w:t>
      </w:r>
      <w:r w:rsidR="008611DF" w:rsidRPr="00A1123C">
        <w:rPr>
          <w:b/>
          <w:i/>
        </w:rPr>
        <w:t xml:space="preserve">, and as far as RAN1 is concerned, for UL Beam management/alignment towards serving and </w:t>
      </w:r>
      <w:proofErr w:type="spellStart"/>
      <w:r w:rsidR="008611DF" w:rsidRPr="00A1123C">
        <w:rPr>
          <w:b/>
          <w:i/>
        </w:rPr>
        <w:t>neighbouring</w:t>
      </w:r>
      <w:proofErr w:type="spellEnd"/>
      <w:r w:rsidR="008611DF" w:rsidRPr="00A1123C">
        <w:rPr>
          <w:b/>
          <w:i/>
        </w:rPr>
        <w:t xml:space="preserve"> cells Option 3 can be achieved with Option 1. Further specification impacts and/or performance requirements can be further discussed in RAN4.</w:t>
      </w:r>
    </w:p>
    <w:p w14:paraId="159B4CC5" w14:textId="74DD781C" w:rsidR="00AD6456" w:rsidRPr="00A1123C" w:rsidRDefault="008611DF" w:rsidP="00F05FA3">
      <w:pPr>
        <w:keepNext/>
        <w:keepLines/>
        <w:numPr>
          <w:ilvl w:val="0"/>
          <w:numId w:val="13"/>
        </w:numPr>
        <w:spacing w:after="0"/>
        <w:jc w:val="left"/>
        <w:rPr>
          <w:b/>
          <w:i/>
        </w:rPr>
      </w:pPr>
      <w:r w:rsidRPr="00A1123C">
        <w:rPr>
          <w:b/>
          <w:i/>
        </w:rPr>
        <w:t>The Reference DL RS that can be used include SSB, DL-PRS.</w:t>
      </w:r>
    </w:p>
    <w:bookmarkEnd w:id="11"/>
    <w:p w14:paraId="000F13D4" w14:textId="37BD4680" w:rsidR="00A769B7" w:rsidRPr="00543CB8" w:rsidRDefault="00FA4EA6" w:rsidP="00A769B7">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A769B7">
        <w:t>Time-stamp of the Reports</w:t>
      </w:r>
      <w:r w:rsidR="00A769B7" w:rsidRPr="00A769B7">
        <w:t xml:space="preserve"> </w:t>
      </w:r>
    </w:p>
    <w:p w14:paraId="212755D3" w14:textId="77777777" w:rsidR="00FA4EA6" w:rsidRDefault="00FA4EA6" w:rsidP="00FA4EA6">
      <w:pPr>
        <w:spacing w:after="0"/>
      </w:pPr>
      <w:r>
        <w:t>When it comes to the measurements, there is a need the entity performing the measurement to time-stamp the measurement to report when it can be considered valid. For example, in LTE LPP and UL E-CID, the time-stamp used is SFN number as it is observed below:</w:t>
      </w:r>
    </w:p>
    <w:p w14:paraId="7D145405" w14:textId="77777777" w:rsidR="00FA4EA6" w:rsidRDefault="00FA4EA6" w:rsidP="00FA4EA6">
      <w:pPr>
        <w:spacing w:after="0"/>
      </w:pPr>
    </w:p>
    <w:p w14:paraId="0FE831E4" w14:textId="77777777" w:rsidR="00FA4EA6" w:rsidRDefault="00FA4EA6" w:rsidP="00FA4EA6">
      <w:pPr>
        <w:spacing w:after="0"/>
        <w:jc w:val="center"/>
      </w:pPr>
      <w:r>
        <w:rPr>
          <w:noProof/>
        </w:rPr>
        <w:drawing>
          <wp:inline distT="0" distB="0" distL="0" distR="0" wp14:anchorId="6C2172A6" wp14:editId="5A384D21">
            <wp:extent cx="3698875" cy="8172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8875" cy="817245"/>
                    </a:xfrm>
                    <a:prstGeom prst="rect">
                      <a:avLst/>
                    </a:prstGeom>
                    <a:noFill/>
                    <a:ln>
                      <a:noFill/>
                    </a:ln>
                  </pic:spPr>
                </pic:pic>
              </a:graphicData>
            </a:graphic>
          </wp:inline>
        </w:drawing>
      </w:r>
    </w:p>
    <w:p w14:paraId="59CEA4DC" w14:textId="77777777" w:rsidR="00FA4EA6" w:rsidRDefault="00FA4EA6" w:rsidP="00FA4EA6">
      <w:pPr>
        <w:spacing w:after="0"/>
        <w:jc w:val="center"/>
      </w:pPr>
    </w:p>
    <w:p w14:paraId="67976C21" w14:textId="77777777" w:rsidR="00FA4EA6" w:rsidRDefault="00FA4EA6" w:rsidP="00FA4EA6">
      <w:pPr>
        <w:spacing w:after="0"/>
        <w:jc w:val="center"/>
      </w:pPr>
      <w:r>
        <w:rPr>
          <w:noProof/>
        </w:rPr>
        <w:drawing>
          <wp:inline distT="0" distB="0" distL="0" distR="0" wp14:anchorId="3CF3CA86" wp14:editId="6FAD40DB">
            <wp:extent cx="4855845" cy="450215"/>
            <wp:effectExtent l="0" t="0" r="190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55845" cy="450215"/>
                    </a:xfrm>
                    <a:prstGeom prst="rect">
                      <a:avLst/>
                    </a:prstGeom>
                    <a:noFill/>
                    <a:ln>
                      <a:noFill/>
                    </a:ln>
                  </pic:spPr>
                </pic:pic>
              </a:graphicData>
            </a:graphic>
          </wp:inline>
        </w:drawing>
      </w:r>
    </w:p>
    <w:p w14:paraId="371C1085" w14:textId="77777777" w:rsidR="00FA4EA6" w:rsidRDefault="00FA4EA6" w:rsidP="00FA4EA6">
      <w:pPr>
        <w:spacing w:after="0"/>
      </w:pPr>
    </w:p>
    <w:p w14:paraId="4AB292AF" w14:textId="77777777" w:rsidR="00FA4EA6" w:rsidRDefault="00FA4EA6" w:rsidP="00FA4EA6">
      <w:pPr>
        <w:spacing w:after="0"/>
      </w:pPr>
      <w:r>
        <w:t xml:space="preserve">In NR, a similar time-stamping would be needed, however, it should be with respect to the SFN number of the serving cell, since the UE will not be aware of the SFN of the measured cell. Note that in LTE UL E-CID the measured cell is also the serving cell, so the UE is always aware of the SFN number. Based on the above discussion we make the following proposal: </w:t>
      </w:r>
    </w:p>
    <w:p w14:paraId="3FB231A5" w14:textId="77777777" w:rsidR="00FA4EA6" w:rsidRDefault="00FA4EA6" w:rsidP="00FA4EA6">
      <w:pPr>
        <w:spacing w:after="0"/>
      </w:pPr>
    </w:p>
    <w:p w14:paraId="32275A43" w14:textId="43FAA552" w:rsidR="00FA4EA6" w:rsidRPr="00A769B7" w:rsidRDefault="00FA4EA6" w:rsidP="00FA4EA6">
      <w:pPr>
        <w:spacing w:after="0"/>
        <w:jc w:val="left"/>
        <w:rPr>
          <w:b/>
          <w:bCs/>
          <w:i/>
        </w:rPr>
      </w:pPr>
      <w:bookmarkStart w:id="12" w:name="_Hlk21014155"/>
      <w:r w:rsidRPr="00A769B7">
        <w:rPr>
          <w:b/>
          <w:bCs/>
          <w:i/>
        </w:rPr>
        <w:t xml:space="preserve">Proposal </w:t>
      </w:r>
      <w:r w:rsidR="00A769B7" w:rsidRPr="00A769B7">
        <w:rPr>
          <w:b/>
          <w:bCs/>
          <w:i/>
        </w:rPr>
        <w:t>6</w:t>
      </w:r>
      <w:r w:rsidRPr="00A769B7">
        <w:rPr>
          <w:b/>
          <w:bCs/>
          <w:i/>
        </w:rPr>
        <w:t>:</w:t>
      </w:r>
      <w:r w:rsidRPr="00A769B7">
        <w:rPr>
          <w:b/>
          <w:bCs/>
          <w:i/>
        </w:rPr>
        <w:tab/>
        <w:t xml:space="preserve">NR supports the following high layer signaling related to </w:t>
      </w:r>
      <w:proofErr w:type="gramStart"/>
      <w:r w:rsidRPr="00A769B7">
        <w:rPr>
          <w:b/>
          <w:bCs/>
          <w:i/>
        </w:rPr>
        <w:t>each individual</w:t>
      </w:r>
      <w:proofErr w:type="gramEnd"/>
      <w:r w:rsidRPr="00A769B7">
        <w:rPr>
          <w:b/>
          <w:bCs/>
          <w:i/>
        </w:rPr>
        <w:t xml:space="preserve"> “UE/</w:t>
      </w:r>
      <w:proofErr w:type="spellStart"/>
      <w:r w:rsidR="00687B82">
        <w:rPr>
          <w:b/>
          <w:bCs/>
          <w:i/>
        </w:rPr>
        <w:t>gNB</w:t>
      </w:r>
      <w:proofErr w:type="spellEnd"/>
      <w:r w:rsidRPr="00A769B7">
        <w:rPr>
          <w:b/>
          <w:bCs/>
          <w:i/>
        </w:rPr>
        <w:t xml:space="preserve"> Rx-Tx/RTOA/RSTD” measurement:</w:t>
      </w:r>
    </w:p>
    <w:p w14:paraId="2ABE9595" w14:textId="2DD23B18" w:rsidR="00FA4EA6" w:rsidRPr="00A1123C" w:rsidRDefault="00FA4EA6" w:rsidP="00FA4EA6">
      <w:pPr>
        <w:numPr>
          <w:ilvl w:val="0"/>
          <w:numId w:val="7"/>
        </w:numPr>
        <w:spacing w:after="0"/>
        <w:contextualSpacing/>
        <w:rPr>
          <w:b/>
          <w:bCs/>
          <w:i/>
        </w:rPr>
      </w:pPr>
      <w:r w:rsidRPr="00A1123C">
        <w:rPr>
          <w:b/>
          <w:bCs/>
          <w:i/>
        </w:rPr>
        <w:t>Time-stamp information during which each reported "UE/</w:t>
      </w:r>
      <w:proofErr w:type="spellStart"/>
      <w:r w:rsidR="00687B82">
        <w:rPr>
          <w:b/>
          <w:bCs/>
          <w:i/>
        </w:rPr>
        <w:t>gNB</w:t>
      </w:r>
      <w:proofErr w:type="spellEnd"/>
      <w:r w:rsidRPr="00A1123C">
        <w:rPr>
          <w:b/>
          <w:bCs/>
          <w:i/>
        </w:rPr>
        <w:t xml:space="preserve"> Rx-Tx/RTOA/RSTD" is valid</w:t>
      </w:r>
    </w:p>
    <w:p w14:paraId="07E00B29" w14:textId="0901724A" w:rsidR="00FA4EA6" w:rsidRPr="00A1123C" w:rsidRDefault="00FA4EA6" w:rsidP="00FA4EA6">
      <w:pPr>
        <w:numPr>
          <w:ilvl w:val="0"/>
          <w:numId w:val="7"/>
        </w:numPr>
        <w:spacing w:after="0"/>
        <w:contextualSpacing/>
        <w:rPr>
          <w:b/>
          <w:bCs/>
          <w:i/>
        </w:rPr>
      </w:pPr>
      <w:r w:rsidRPr="00A1123C">
        <w:rPr>
          <w:b/>
          <w:bCs/>
          <w:i/>
        </w:rPr>
        <w:t xml:space="preserve">Time-stamp information is on a slot level. </w:t>
      </w:r>
    </w:p>
    <w:bookmarkEnd w:id="12"/>
    <w:p w14:paraId="160C4298" w14:textId="77777777" w:rsidR="00FA4EA6" w:rsidRDefault="00FA4EA6" w:rsidP="00FA4EA6">
      <w:pPr>
        <w:spacing w:after="0"/>
        <w:ind w:left="644"/>
        <w:contextualSpacing/>
        <w:rPr>
          <w:b/>
          <w:bCs/>
          <w:i/>
        </w:rPr>
      </w:pPr>
    </w:p>
    <w:p w14:paraId="66C198F3" w14:textId="77777777" w:rsidR="00FA4EA6" w:rsidRDefault="00FA4EA6" w:rsidP="00FA4EA6">
      <w:r>
        <w:t xml:space="preserve">An issue that needs to be carefully considered in NR is the Timing advance (TA) consistency across the SRS transmitted during one measurement period. Consider the case that the UE reports one “UE Rx-Tx” report associated with a frame number during which 2 SRS resources were transmitted, and in between them, a MAC CE command was received, as shown in the figure below. Then, if the TRP attempts to average the channel energy responses across the SRS receptions, there will be an error due to the different timing advance between the 2 SRS transmissions. </w:t>
      </w:r>
    </w:p>
    <w:p w14:paraId="2C15912C" w14:textId="77777777" w:rsidR="00FA4EA6" w:rsidRDefault="00FA4EA6" w:rsidP="00FA4EA6">
      <w:pPr>
        <w:jc w:val="center"/>
      </w:pPr>
      <w:r>
        <w:rPr>
          <w:noProof/>
        </w:rPr>
        <w:drawing>
          <wp:inline distT="0" distB="0" distL="0" distR="0" wp14:anchorId="649E0B04" wp14:editId="1E19833A">
            <wp:extent cx="3830955" cy="9696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30955" cy="969645"/>
                    </a:xfrm>
                    <a:prstGeom prst="rect">
                      <a:avLst/>
                    </a:prstGeom>
                    <a:noFill/>
                    <a:ln>
                      <a:noFill/>
                    </a:ln>
                  </pic:spPr>
                </pic:pic>
              </a:graphicData>
            </a:graphic>
          </wp:inline>
        </w:drawing>
      </w:r>
    </w:p>
    <w:p w14:paraId="526F183B" w14:textId="77777777" w:rsidR="00FA4EA6" w:rsidRDefault="00FA4EA6" w:rsidP="00FA4EA6">
      <w:r>
        <w:t xml:space="preserve">This issue also exists in LTE. In this case, in LTE UL E-CID (see 36.133), the accuracy of UE Rx-Tx </w:t>
      </w:r>
      <w:proofErr w:type="gramStart"/>
      <w:r>
        <w:t>are</w:t>
      </w:r>
      <w:proofErr w:type="gramEnd"/>
      <w:r>
        <w:t xml:space="preserve"> only defined assuming no changes in the uplink transmission timing during the measurement period as shown in the text below:</w:t>
      </w:r>
    </w:p>
    <w:p w14:paraId="0B0161B5" w14:textId="77777777" w:rsidR="00FA4EA6" w:rsidRDefault="00FA4EA6" w:rsidP="00FA4EA6">
      <w:pPr>
        <w:jc w:val="center"/>
      </w:pPr>
      <w:r>
        <w:rPr>
          <w:noProof/>
        </w:rPr>
        <w:drawing>
          <wp:inline distT="0" distB="0" distL="0" distR="0" wp14:anchorId="53CC1BB0" wp14:editId="584F240D">
            <wp:extent cx="3320519" cy="104601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23440" cy="1046938"/>
                    </a:xfrm>
                    <a:prstGeom prst="rect">
                      <a:avLst/>
                    </a:prstGeom>
                    <a:noFill/>
                    <a:ln>
                      <a:noFill/>
                    </a:ln>
                  </pic:spPr>
                </pic:pic>
              </a:graphicData>
            </a:graphic>
          </wp:inline>
        </w:drawing>
      </w:r>
    </w:p>
    <w:p w14:paraId="4F0E212A" w14:textId="77777777" w:rsidR="00FA4EA6" w:rsidRDefault="00FA4EA6" w:rsidP="00FA4EA6">
      <w:r>
        <w:t xml:space="preserve">A similar </w:t>
      </w:r>
      <w:proofErr w:type="spellStart"/>
      <w:r>
        <w:t>aproach</w:t>
      </w:r>
      <w:proofErr w:type="spellEnd"/>
      <w:r>
        <w:t xml:space="preserve"> could also be used in NR Rel-16, due to its specification simplicity, but indeed for scenarios of high mobility, where TA commands are received too often, the positioning measurements could be deteriorated, and its accuracy would not be guaranteed. </w:t>
      </w:r>
    </w:p>
    <w:p w14:paraId="6C1B1BE0" w14:textId="77777777" w:rsidR="00FA4EA6" w:rsidRDefault="00FA4EA6" w:rsidP="00FA4EA6">
      <w:r>
        <w:t xml:space="preserve">In LTE, this issue is captured in the RAN4 </w:t>
      </w:r>
      <w:proofErr w:type="spellStart"/>
      <w:r>
        <w:t>specificaiton</w:t>
      </w:r>
      <w:proofErr w:type="spellEnd"/>
      <w:r>
        <w:t xml:space="preserve"> (36.133), however, depending on how it is solved in NR, it could have RAN1/RAN2 impacts. The LTE approach avoids such additional impact, and that is why we suggest this issue to be discussed in RAN1 and make the following proposal:</w:t>
      </w:r>
    </w:p>
    <w:p w14:paraId="328F35D5" w14:textId="1C19899C" w:rsidR="00D07A8E" w:rsidRPr="00874A00" w:rsidRDefault="00FA4EA6" w:rsidP="00874A00">
      <w:pPr>
        <w:spacing w:after="0"/>
        <w:jc w:val="left"/>
        <w:rPr>
          <w:b/>
          <w:bCs/>
          <w:i/>
        </w:rPr>
      </w:pPr>
      <w:bookmarkStart w:id="13" w:name="_Hlk15574026"/>
      <w:bookmarkStart w:id="14" w:name="_Hlk21014161"/>
      <w:r>
        <w:rPr>
          <w:b/>
          <w:i/>
        </w:rPr>
        <w:t xml:space="preserve">Proposal </w:t>
      </w:r>
      <w:r w:rsidR="00874A00">
        <w:rPr>
          <w:b/>
          <w:i/>
        </w:rPr>
        <w:t>7</w:t>
      </w:r>
      <w:r>
        <w:rPr>
          <w:b/>
          <w:i/>
        </w:rPr>
        <w:t>: With respect to TA commands during a positioning session, any accuracy requirements are valid under the condition that no changes to the uplink transmission timing are applied during the measurement period.</w:t>
      </w:r>
      <w:bookmarkEnd w:id="13"/>
    </w:p>
    <w:p w14:paraId="21E3C634" w14:textId="77777777" w:rsidR="00911AD6" w:rsidRPr="00484F03" w:rsidRDefault="00911AD6" w:rsidP="00A769B7">
      <w:pPr>
        <w:pStyle w:val="Heading1"/>
        <w:numPr>
          <w:ilvl w:val="0"/>
          <w:numId w:val="5"/>
        </w:numPr>
        <w:pBdr>
          <w:top w:val="single" w:sz="12" w:space="3" w:color="auto"/>
        </w:pBdr>
        <w:overflowPunct w:val="0"/>
        <w:autoSpaceDE w:val="0"/>
        <w:autoSpaceDN w:val="0"/>
        <w:adjustRightInd w:val="0"/>
        <w:spacing w:after="120"/>
        <w:textAlignment w:val="baseline"/>
      </w:pPr>
      <w:bookmarkStart w:id="15" w:name="_Hlk4766392"/>
      <w:bookmarkEnd w:id="10"/>
      <w:bookmarkEnd w:id="14"/>
      <w:r w:rsidRPr="00484F03">
        <w:t>UL Tx Power</w:t>
      </w:r>
    </w:p>
    <w:p w14:paraId="3A3779C7" w14:textId="77777777" w:rsidR="00911AD6" w:rsidRPr="00484F03" w:rsidRDefault="00911AD6" w:rsidP="00911AD6">
      <w:pPr>
        <w:rPr>
          <w:lang w:val="en-GB"/>
        </w:rPr>
      </w:pPr>
      <w:r w:rsidRPr="00484F03">
        <w:rPr>
          <w:lang w:val="en-GB"/>
        </w:rPr>
        <w:t xml:space="preserve">The following agreement was made previous meeting with regards to UL Tx power: </w:t>
      </w:r>
    </w:p>
    <w:tbl>
      <w:tblPr>
        <w:tblStyle w:val="TableGrid"/>
        <w:tblW w:w="0" w:type="auto"/>
        <w:tblLook w:val="04A0" w:firstRow="1" w:lastRow="0" w:firstColumn="1" w:lastColumn="0" w:noHBand="0" w:noVBand="1"/>
      </w:tblPr>
      <w:tblGrid>
        <w:gridCol w:w="9629"/>
      </w:tblGrid>
      <w:tr w:rsidR="00911AD6" w:rsidRPr="00484F03" w14:paraId="65F7E95A" w14:textId="77777777" w:rsidTr="002A4DE5">
        <w:tc>
          <w:tcPr>
            <w:tcW w:w="9629" w:type="dxa"/>
          </w:tcPr>
          <w:p w14:paraId="7D47ACAB" w14:textId="77777777" w:rsidR="00911AD6" w:rsidRPr="00484F03" w:rsidRDefault="00911AD6" w:rsidP="002A4DE5">
            <w:pPr>
              <w:spacing w:after="0"/>
              <w:ind w:left="1440" w:hanging="1440"/>
              <w:rPr>
                <w:i/>
              </w:rPr>
            </w:pPr>
            <w:r w:rsidRPr="00484F03">
              <w:rPr>
                <w:i/>
              </w:rPr>
              <w:t>Agreement:</w:t>
            </w:r>
          </w:p>
          <w:p w14:paraId="41B8131C" w14:textId="77777777" w:rsidR="00911AD6" w:rsidRPr="00484F03" w:rsidRDefault="00911AD6" w:rsidP="002A4DE5">
            <w:pPr>
              <w:keepNext/>
              <w:keepLines/>
              <w:spacing w:after="0"/>
              <w:rPr>
                <w:i/>
                <w:lang w:eastAsia="ko-KR"/>
              </w:rPr>
            </w:pPr>
            <w:r w:rsidRPr="00484F03">
              <w:rPr>
                <w:i/>
                <w:lang w:eastAsia="ko-KR"/>
              </w:rPr>
              <w:t xml:space="preserve">For positioning purposes, with regards to the UL SRS transmission power, support at least the following in addition to the existing Rel-15 </w:t>
            </w:r>
            <w:proofErr w:type="spellStart"/>
            <w:r w:rsidRPr="00484F03">
              <w:rPr>
                <w:i/>
                <w:lang w:eastAsia="ko-KR"/>
              </w:rPr>
              <w:t>behaviour</w:t>
            </w:r>
            <w:proofErr w:type="spellEnd"/>
            <w:r w:rsidRPr="00484F03">
              <w:rPr>
                <w:i/>
                <w:lang w:eastAsia="ko-KR"/>
              </w:rPr>
              <w:t>:</w:t>
            </w:r>
          </w:p>
          <w:p w14:paraId="4DC1DDBB" w14:textId="77777777" w:rsidR="00911AD6" w:rsidRPr="00484F03" w:rsidRDefault="00911AD6" w:rsidP="00F05FA3">
            <w:pPr>
              <w:keepNext/>
              <w:keepLines/>
              <w:numPr>
                <w:ilvl w:val="0"/>
                <w:numId w:val="12"/>
              </w:numPr>
              <w:spacing w:after="0"/>
              <w:jc w:val="left"/>
              <w:rPr>
                <w:i/>
                <w:lang w:eastAsia="ko-KR"/>
              </w:rPr>
            </w:pPr>
            <w:r w:rsidRPr="00484F03">
              <w:rPr>
                <w:i/>
                <w:lang w:eastAsia="ko-KR"/>
              </w:rPr>
              <w:t xml:space="preserve">Support configuring a DL reference signal of a </w:t>
            </w:r>
            <w:proofErr w:type="spellStart"/>
            <w:r w:rsidRPr="00484F03">
              <w:rPr>
                <w:i/>
                <w:lang w:eastAsia="ko-KR"/>
              </w:rPr>
              <w:t>neighbouring</w:t>
            </w:r>
            <w:proofErr w:type="spellEnd"/>
            <w:r w:rsidRPr="00484F03">
              <w:rPr>
                <w:i/>
                <w:lang w:eastAsia="ko-KR"/>
              </w:rPr>
              <w:t xml:space="preserve"> cell to be used as DL path loss reference for the purpose of SRS power control.  </w:t>
            </w:r>
          </w:p>
          <w:p w14:paraId="2164307E" w14:textId="77777777" w:rsidR="00911AD6" w:rsidRPr="00484F03" w:rsidRDefault="00911AD6" w:rsidP="00F05FA3">
            <w:pPr>
              <w:keepNext/>
              <w:keepLines/>
              <w:numPr>
                <w:ilvl w:val="1"/>
                <w:numId w:val="12"/>
              </w:numPr>
              <w:spacing w:after="0"/>
              <w:jc w:val="left"/>
              <w:rPr>
                <w:i/>
                <w:lang w:eastAsia="ko-KR"/>
              </w:rPr>
            </w:pPr>
            <w:r w:rsidRPr="00484F03">
              <w:rPr>
                <w:i/>
                <w:lang w:eastAsia="ko-KR"/>
              </w:rPr>
              <w:t xml:space="preserve">FFS: Which reference signals can be used (e.g. a CSI-RS, or </w:t>
            </w:r>
            <w:proofErr w:type="gramStart"/>
            <w:r w:rsidRPr="00484F03">
              <w:rPr>
                <w:i/>
                <w:lang w:eastAsia="ko-KR"/>
              </w:rPr>
              <w:t>a</w:t>
            </w:r>
            <w:proofErr w:type="gramEnd"/>
            <w:r w:rsidRPr="00484F03">
              <w:rPr>
                <w:i/>
                <w:lang w:eastAsia="ko-KR"/>
              </w:rPr>
              <w:t xml:space="preserve"> SSB, or DL PRS). </w:t>
            </w:r>
          </w:p>
          <w:p w14:paraId="1BA51849" w14:textId="77777777" w:rsidR="00911AD6" w:rsidRPr="00484F03" w:rsidRDefault="00911AD6" w:rsidP="00F05FA3">
            <w:pPr>
              <w:keepNext/>
              <w:keepLines/>
              <w:numPr>
                <w:ilvl w:val="0"/>
                <w:numId w:val="12"/>
              </w:numPr>
              <w:spacing w:after="0"/>
              <w:jc w:val="left"/>
              <w:rPr>
                <w:i/>
                <w:lang w:eastAsia="ko-KR"/>
              </w:rPr>
            </w:pPr>
            <w:r w:rsidRPr="00484F03">
              <w:rPr>
                <w:i/>
                <w:lang w:eastAsia="ko-KR"/>
              </w:rPr>
              <w:t xml:space="preserve">Study further the UE configuration </w:t>
            </w:r>
            <w:proofErr w:type="spellStart"/>
            <w:r w:rsidRPr="00484F03">
              <w:rPr>
                <w:i/>
                <w:lang w:eastAsia="ko-KR"/>
              </w:rPr>
              <w:t>signalling</w:t>
            </w:r>
            <w:proofErr w:type="spellEnd"/>
            <w:r w:rsidRPr="00484F03">
              <w:rPr>
                <w:i/>
                <w:lang w:eastAsia="ko-KR"/>
              </w:rPr>
              <w:t xml:space="preserve"> and procedure.</w:t>
            </w:r>
          </w:p>
          <w:p w14:paraId="27A15913" w14:textId="77777777" w:rsidR="00911AD6" w:rsidRPr="00484F03" w:rsidRDefault="00911AD6" w:rsidP="00F05FA3">
            <w:pPr>
              <w:keepNext/>
              <w:keepLines/>
              <w:numPr>
                <w:ilvl w:val="0"/>
                <w:numId w:val="12"/>
              </w:numPr>
              <w:spacing w:after="0"/>
              <w:jc w:val="left"/>
              <w:rPr>
                <w:i/>
                <w:lang w:eastAsia="ko-KR"/>
              </w:rPr>
            </w:pPr>
            <w:r w:rsidRPr="00484F03">
              <w:rPr>
                <w:i/>
                <w:lang w:eastAsia="ko-KR"/>
              </w:rPr>
              <w:t>FFS on a fallback procedure if the UE is not able to obtain the pathloss reference.</w:t>
            </w:r>
          </w:p>
          <w:p w14:paraId="73E2FC59" w14:textId="77777777" w:rsidR="00911AD6" w:rsidRPr="00484F03" w:rsidRDefault="00911AD6" w:rsidP="00F05FA3">
            <w:pPr>
              <w:keepNext/>
              <w:keepLines/>
              <w:numPr>
                <w:ilvl w:val="0"/>
                <w:numId w:val="12"/>
              </w:numPr>
              <w:spacing w:after="0"/>
              <w:jc w:val="left"/>
              <w:rPr>
                <w:i/>
                <w:lang w:eastAsia="ko-KR"/>
              </w:rPr>
            </w:pPr>
            <w:r w:rsidRPr="00484F03">
              <w:rPr>
                <w:i/>
                <w:lang w:eastAsia="ko-KR"/>
              </w:rPr>
              <w:t>FFS on number of measurements for pathloss.</w:t>
            </w:r>
          </w:p>
        </w:tc>
      </w:tr>
    </w:tbl>
    <w:p w14:paraId="72C007D2" w14:textId="77777777" w:rsidR="00911AD6" w:rsidRPr="00484F03" w:rsidRDefault="00911AD6" w:rsidP="00911AD6">
      <w:pPr>
        <w:spacing w:after="0"/>
        <w:jc w:val="left"/>
        <w:rPr>
          <w:b/>
          <w:bCs/>
          <w:i/>
        </w:rPr>
      </w:pPr>
    </w:p>
    <w:p w14:paraId="4BF8F33B" w14:textId="77777777" w:rsidR="00911AD6" w:rsidRPr="00484F03" w:rsidRDefault="00911AD6" w:rsidP="00911AD6">
      <w:r w:rsidRPr="00484F03">
        <w:t xml:space="preserve">Controlling the SRS transmission power to enhance the positioning procedure would be beneficial for both UTDOA and RTT procedures. It could help reduce the interference level of the SRS and control the near-far problem whenever it exists. Such Tx power adjustments could happen with the open loop control approach where the path loss used in the power control formula is determined by measuring a configured reference signal (either from serving or neighboring cell). With regards to closed loop power control, it is not evident how would that work considering the high latency between serving and neighboring cells. </w:t>
      </w:r>
    </w:p>
    <w:p w14:paraId="44E7EC5A" w14:textId="42C991E4" w:rsidR="001209DA" w:rsidRPr="001209DA" w:rsidRDefault="00911AD6" w:rsidP="001209DA">
      <w:pPr>
        <w:spacing w:after="0"/>
        <w:jc w:val="left"/>
        <w:rPr>
          <w:b/>
          <w:bCs/>
          <w:i/>
        </w:rPr>
      </w:pPr>
      <w:bookmarkStart w:id="16" w:name="_Hlk15574071"/>
      <w:bookmarkStart w:id="17" w:name="_Hlk21016157"/>
      <w:r w:rsidRPr="00484F03">
        <w:rPr>
          <w:b/>
          <w:bCs/>
          <w:i/>
        </w:rPr>
        <w:t xml:space="preserve">Proposal </w:t>
      </w:r>
      <w:r w:rsidR="00874A00">
        <w:rPr>
          <w:b/>
          <w:bCs/>
          <w:i/>
        </w:rPr>
        <w:t>8</w:t>
      </w:r>
      <w:r w:rsidRPr="00484F03">
        <w:rPr>
          <w:b/>
          <w:bCs/>
          <w:i/>
        </w:rPr>
        <w:t xml:space="preserve">:  </w:t>
      </w:r>
      <w:bookmarkStart w:id="18" w:name="_Hlk14778538"/>
      <w:r w:rsidRPr="00484F03">
        <w:rPr>
          <w:b/>
          <w:bCs/>
          <w:i/>
        </w:rPr>
        <w:t>For positioning purposes, with regards to the UL SRS transmission power</w:t>
      </w:r>
      <w:bookmarkStart w:id="19" w:name="_Hlk16497363"/>
      <w:bookmarkEnd w:id="0"/>
      <w:bookmarkEnd w:id="15"/>
      <w:bookmarkEnd w:id="16"/>
      <w:bookmarkEnd w:id="18"/>
      <w:r w:rsidR="001209DA">
        <w:rPr>
          <w:b/>
          <w:bCs/>
          <w:i/>
        </w:rPr>
        <w:t xml:space="preserve"> when UE is configured with a </w:t>
      </w:r>
      <w:proofErr w:type="spellStart"/>
      <w:r w:rsidR="001209DA">
        <w:rPr>
          <w:b/>
          <w:bCs/>
          <w:i/>
        </w:rPr>
        <w:t>pathlossReference</w:t>
      </w:r>
      <w:proofErr w:type="spellEnd"/>
      <w:r w:rsidR="001209DA">
        <w:rPr>
          <w:b/>
          <w:bCs/>
          <w:i/>
        </w:rPr>
        <w:t xml:space="preserve"> and is not able to obtain a pathloss reference, </w:t>
      </w:r>
      <w:r w:rsidR="001209DA" w:rsidRPr="00A26FD8">
        <w:rPr>
          <w:b/>
          <w:bCs/>
          <w:i/>
        </w:rPr>
        <w:t xml:space="preserve">the UE transmits with max Tx power and sends a message to the LMF that the configured </w:t>
      </w:r>
      <w:proofErr w:type="spellStart"/>
      <w:r w:rsidR="001209DA" w:rsidRPr="00A26FD8">
        <w:rPr>
          <w:b/>
          <w:bCs/>
          <w:i/>
        </w:rPr>
        <w:t>pathlossReference</w:t>
      </w:r>
      <w:proofErr w:type="spellEnd"/>
      <w:r w:rsidR="00A26FD8">
        <w:rPr>
          <w:b/>
          <w:bCs/>
          <w:i/>
        </w:rPr>
        <w:t xml:space="preserve"> RS</w:t>
      </w:r>
      <w:r w:rsidR="001209DA" w:rsidRPr="00A26FD8">
        <w:rPr>
          <w:b/>
          <w:bCs/>
          <w:i/>
        </w:rPr>
        <w:t xml:space="preserve"> is failing.</w:t>
      </w:r>
    </w:p>
    <w:bookmarkEnd w:id="17"/>
    <w:p w14:paraId="2306C59F" w14:textId="223404F7" w:rsidR="00044646" w:rsidRDefault="00044646" w:rsidP="0006699F">
      <w:pPr>
        <w:spacing w:after="0"/>
        <w:jc w:val="left"/>
        <w:rPr>
          <w:b/>
          <w:bCs/>
          <w:i/>
        </w:rPr>
      </w:pPr>
    </w:p>
    <w:p w14:paraId="40AF45E2" w14:textId="08E94318" w:rsidR="00044646" w:rsidRDefault="00044646" w:rsidP="0006699F">
      <w:pPr>
        <w:spacing w:after="0"/>
        <w:jc w:val="left"/>
        <w:rPr>
          <w:bCs/>
        </w:rPr>
      </w:pPr>
      <w:r w:rsidRPr="00044646">
        <w:rPr>
          <w:bCs/>
        </w:rPr>
        <w:t xml:space="preserve">With regards to the number of measurements for pathloss, </w:t>
      </w:r>
      <w:r>
        <w:rPr>
          <w:bCs/>
        </w:rPr>
        <w:t xml:space="preserve">the following constraint exists in the NR Rel-15 specification: </w:t>
      </w:r>
    </w:p>
    <w:p w14:paraId="77BFAFC8" w14:textId="63CBD270" w:rsidR="00AF6E08" w:rsidRDefault="00AF6E08" w:rsidP="0006699F">
      <w:pPr>
        <w:spacing w:after="0"/>
        <w:jc w:val="left"/>
        <w:rPr>
          <w:bCs/>
        </w:rPr>
      </w:pPr>
    </w:p>
    <w:p w14:paraId="1D550ABA" w14:textId="23206F49" w:rsidR="00AF6E08" w:rsidRDefault="00AF6E08" w:rsidP="0006699F">
      <w:pPr>
        <w:spacing w:after="0"/>
        <w:jc w:val="left"/>
        <w:rPr>
          <w:bCs/>
        </w:rPr>
      </w:pPr>
      <w:r>
        <w:rPr>
          <w:noProof/>
        </w:rPr>
        <w:drawing>
          <wp:inline distT="0" distB="0" distL="0" distR="0" wp14:anchorId="6A3079EC" wp14:editId="18482782">
            <wp:extent cx="6120765" cy="468630"/>
            <wp:effectExtent l="0" t="0" r="0" b="7620"/>
            <wp:docPr id="1" name="Picture 1" descr="cid:image001.jpg@01D5581F.5F3C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jpg@01D5581F.5F3C106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20765" cy="468630"/>
                    </a:xfrm>
                    <a:prstGeom prst="rect">
                      <a:avLst/>
                    </a:prstGeom>
                    <a:noFill/>
                    <a:ln>
                      <a:noFill/>
                    </a:ln>
                  </pic:spPr>
                </pic:pic>
              </a:graphicData>
            </a:graphic>
          </wp:inline>
        </w:drawing>
      </w:r>
    </w:p>
    <w:p w14:paraId="2E59FAD1" w14:textId="439275B3" w:rsidR="00AF6E08" w:rsidRDefault="00AF6E08" w:rsidP="0006699F">
      <w:pPr>
        <w:spacing w:after="0"/>
        <w:jc w:val="left"/>
        <w:rPr>
          <w:bCs/>
        </w:rPr>
      </w:pPr>
    </w:p>
    <w:p w14:paraId="64BA374E" w14:textId="20E150FC" w:rsidR="00AF6E08" w:rsidRDefault="00AF6E08" w:rsidP="00A026F0">
      <w:pPr>
        <w:spacing w:after="0"/>
        <w:rPr>
          <w:bCs/>
        </w:rPr>
      </w:pPr>
      <w:r>
        <w:rPr>
          <w:bCs/>
        </w:rPr>
        <w:t xml:space="preserve">Note that even though </w:t>
      </w:r>
      <w:r w:rsidR="001B76CA">
        <w:rPr>
          <w:bCs/>
        </w:rPr>
        <w:t>the specification allows for</w:t>
      </w:r>
      <w:r>
        <w:rPr>
          <w:bCs/>
        </w:rPr>
        <w:t xml:space="preserve"> each SRS resource set </w:t>
      </w:r>
      <w:r w:rsidR="001B76CA">
        <w:rPr>
          <w:bCs/>
        </w:rPr>
        <w:t xml:space="preserve">a separate </w:t>
      </w:r>
      <w:proofErr w:type="spellStart"/>
      <w:r>
        <w:rPr>
          <w:bCs/>
        </w:rPr>
        <w:t>pathlossRefernece</w:t>
      </w:r>
      <w:proofErr w:type="spellEnd"/>
      <w:r>
        <w:rPr>
          <w:bCs/>
        </w:rPr>
        <w:t xml:space="preserve"> </w:t>
      </w:r>
      <w:r w:rsidR="001B76CA">
        <w:rPr>
          <w:bCs/>
        </w:rPr>
        <w:t>configuration</w:t>
      </w:r>
      <w:r>
        <w:rPr>
          <w:bCs/>
        </w:rPr>
        <w:t xml:space="preserve">, </w:t>
      </w:r>
      <w:proofErr w:type="gramStart"/>
      <w:r>
        <w:rPr>
          <w:bCs/>
        </w:rPr>
        <w:t>and</w:t>
      </w:r>
      <w:r w:rsidR="00A026F0">
        <w:rPr>
          <w:bCs/>
        </w:rPr>
        <w:t xml:space="preserve"> also</w:t>
      </w:r>
      <w:proofErr w:type="gramEnd"/>
      <w:r w:rsidR="00A026F0">
        <w:rPr>
          <w:bCs/>
        </w:rPr>
        <w:t xml:space="preserve"> allows for up to</w:t>
      </w:r>
      <w:r>
        <w:rPr>
          <w:bCs/>
        </w:rPr>
        <w:t xml:space="preserve"> 16 SRS resource sets, there is a constraint</w:t>
      </w:r>
      <w:r w:rsidR="00A026F0">
        <w:rPr>
          <w:bCs/>
        </w:rPr>
        <w:t xml:space="preserve"> of up to 4 pathloss </w:t>
      </w:r>
      <w:proofErr w:type="spellStart"/>
      <w:r w:rsidR="00A026F0">
        <w:rPr>
          <w:bCs/>
        </w:rPr>
        <w:t>referneces</w:t>
      </w:r>
      <w:proofErr w:type="spellEnd"/>
      <w:r w:rsidR="00A026F0">
        <w:rPr>
          <w:bCs/>
        </w:rPr>
        <w:t xml:space="preserve"> that the UE can </w:t>
      </w:r>
      <w:proofErr w:type="spellStart"/>
      <w:r w:rsidR="00A026F0">
        <w:rPr>
          <w:bCs/>
        </w:rPr>
        <w:t>simoultaneously</w:t>
      </w:r>
      <w:proofErr w:type="spellEnd"/>
      <w:r w:rsidR="00A026F0">
        <w:rPr>
          <w:bCs/>
        </w:rPr>
        <w:t xml:space="preserve"> maintain. This constraint could be increased for the purpose of a UE supporting SRS for positioning. </w:t>
      </w:r>
      <w:proofErr w:type="gramStart"/>
      <w:r w:rsidR="00A026F0">
        <w:rPr>
          <w:bCs/>
        </w:rPr>
        <w:t>Specifically</w:t>
      </w:r>
      <w:proofErr w:type="gramEnd"/>
      <w:r w:rsidR="00A026F0">
        <w:rPr>
          <w:bCs/>
        </w:rPr>
        <w:t xml:space="preserve"> we make the following proposal:</w:t>
      </w:r>
    </w:p>
    <w:p w14:paraId="0A1188E4" w14:textId="0DAD8CA6" w:rsidR="00AF6E08" w:rsidRDefault="00AF6E08" w:rsidP="0006699F">
      <w:pPr>
        <w:spacing w:after="0"/>
        <w:jc w:val="left"/>
        <w:rPr>
          <w:bCs/>
        </w:rPr>
      </w:pPr>
    </w:p>
    <w:p w14:paraId="6D38A89C" w14:textId="5F0D26A5" w:rsidR="00C90225" w:rsidRDefault="00AF6E08" w:rsidP="0006699F">
      <w:pPr>
        <w:spacing w:after="0"/>
        <w:jc w:val="left"/>
        <w:rPr>
          <w:b/>
          <w:bCs/>
          <w:i/>
        </w:rPr>
      </w:pPr>
      <w:bookmarkStart w:id="20" w:name="_Hlk21016162"/>
      <w:r w:rsidRPr="00484F03">
        <w:rPr>
          <w:b/>
          <w:bCs/>
          <w:i/>
        </w:rPr>
        <w:t xml:space="preserve">Proposal </w:t>
      </w:r>
      <w:r w:rsidR="00874A00">
        <w:rPr>
          <w:b/>
          <w:bCs/>
          <w:i/>
        </w:rPr>
        <w:t>9</w:t>
      </w:r>
      <w:r w:rsidRPr="00484F03">
        <w:rPr>
          <w:b/>
          <w:bCs/>
          <w:i/>
        </w:rPr>
        <w:t>:  For positioning purposes,</w:t>
      </w:r>
      <w:r>
        <w:rPr>
          <w:b/>
          <w:bCs/>
          <w:i/>
        </w:rPr>
        <w:t xml:space="preserve"> </w:t>
      </w:r>
      <w:r w:rsidR="00961CD4">
        <w:rPr>
          <w:b/>
          <w:bCs/>
          <w:i/>
        </w:rPr>
        <w:t>and with regards to the maximum number of simultaneously maintained pathloss references, introduce a separate UE-capability-</w:t>
      </w:r>
      <w:proofErr w:type="spellStart"/>
      <w:r w:rsidR="00961CD4">
        <w:rPr>
          <w:b/>
          <w:bCs/>
          <w:i/>
        </w:rPr>
        <w:t>depedent</w:t>
      </w:r>
      <w:proofErr w:type="spellEnd"/>
      <w:r w:rsidR="00961CD4">
        <w:rPr>
          <w:b/>
          <w:bCs/>
          <w:i/>
        </w:rPr>
        <w:t xml:space="preserve"> budget </w:t>
      </w:r>
      <w:r w:rsidR="00B62EED">
        <w:rPr>
          <w:b/>
          <w:bCs/>
          <w:i/>
        </w:rPr>
        <w:t xml:space="preserve">for pathloss references </w:t>
      </w:r>
      <w:r w:rsidR="00A24E24">
        <w:rPr>
          <w:b/>
          <w:bCs/>
          <w:i/>
        </w:rPr>
        <w:t>used for SRS resource sets for positioning.</w:t>
      </w:r>
    </w:p>
    <w:bookmarkEnd w:id="20"/>
    <w:p w14:paraId="6290ABB2" w14:textId="2709F0A4" w:rsidR="00C90225" w:rsidRPr="00484F03" w:rsidRDefault="00C90225" w:rsidP="00C90225">
      <w:pPr>
        <w:pStyle w:val="Heading1"/>
        <w:numPr>
          <w:ilvl w:val="0"/>
          <w:numId w:val="5"/>
        </w:numPr>
        <w:pBdr>
          <w:top w:val="single" w:sz="12" w:space="3" w:color="auto"/>
        </w:pBdr>
        <w:overflowPunct w:val="0"/>
        <w:autoSpaceDE w:val="0"/>
        <w:autoSpaceDN w:val="0"/>
        <w:adjustRightInd w:val="0"/>
        <w:spacing w:after="120"/>
        <w:textAlignment w:val="baseline"/>
      </w:pPr>
      <w:r>
        <w:t xml:space="preserve">Path Loss Estimation: </w:t>
      </w:r>
      <w:proofErr w:type="spellStart"/>
      <w:r w:rsidRPr="00C90225">
        <w:rPr>
          <w:i/>
        </w:rPr>
        <w:t>referenceSignalPower</w:t>
      </w:r>
      <w:proofErr w:type="spellEnd"/>
    </w:p>
    <w:p w14:paraId="012B580E" w14:textId="4E189D3F" w:rsidR="00C90225" w:rsidRDefault="00C90225" w:rsidP="0006699F">
      <w:pPr>
        <w:spacing w:after="0"/>
        <w:jc w:val="left"/>
        <w:rPr>
          <w:bCs/>
        </w:rPr>
      </w:pPr>
      <w:r w:rsidRPr="00C90225">
        <w:rPr>
          <w:bCs/>
        </w:rPr>
        <w:t xml:space="preserve">The following agreement </w:t>
      </w:r>
      <w:r>
        <w:rPr>
          <w:bCs/>
        </w:rPr>
        <w:t>was achieved regarding pathloss reference for power control:</w:t>
      </w:r>
    </w:p>
    <w:p w14:paraId="5CA02883" w14:textId="77777777" w:rsidR="00C90225" w:rsidRPr="00C90225" w:rsidRDefault="00C90225" w:rsidP="0006699F">
      <w:pPr>
        <w:spacing w:after="0"/>
        <w:jc w:val="left"/>
        <w:rPr>
          <w:bCs/>
        </w:rPr>
      </w:pPr>
    </w:p>
    <w:tbl>
      <w:tblPr>
        <w:tblStyle w:val="TableGrid"/>
        <w:tblW w:w="0" w:type="auto"/>
        <w:tblLook w:val="04A0" w:firstRow="1" w:lastRow="0" w:firstColumn="1" w:lastColumn="0" w:noHBand="0" w:noVBand="1"/>
      </w:tblPr>
      <w:tblGrid>
        <w:gridCol w:w="9629"/>
      </w:tblGrid>
      <w:tr w:rsidR="00C90225" w14:paraId="6D0CAD3D" w14:textId="77777777" w:rsidTr="00C90225">
        <w:tc>
          <w:tcPr>
            <w:tcW w:w="9629" w:type="dxa"/>
          </w:tcPr>
          <w:p w14:paraId="1A5EFC64" w14:textId="77777777" w:rsidR="00C90225" w:rsidRPr="00C90225" w:rsidRDefault="00C90225" w:rsidP="00C90225">
            <w:pPr>
              <w:spacing w:after="0"/>
              <w:ind w:left="1440" w:hanging="1440"/>
              <w:rPr>
                <w:i/>
                <w:lang w:eastAsia="x-none"/>
              </w:rPr>
            </w:pPr>
            <w:r w:rsidRPr="00C90225">
              <w:rPr>
                <w:i/>
                <w:highlight w:val="green"/>
                <w:lang w:eastAsia="x-none"/>
              </w:rPr>
              <w:t>Agreement:</w:t>
            </w:r>
          </w:p>
          <w:p w14:paraId="49054C4A" w14:textId="77777777" w:rsidR="00C90225" w:rsidRPr="00C90225" w:rsidRDefault="00C90225" w:rsidP="00C90225">
            <w:pPr>
              <w:keepNext/>
              <w:keepLines/>
              <w:spacing w:after="0"/>
              <w:rPr>
                <w:i/>
                <w:lang w:eastAsia="ko-KR"/>
              </w:rPr>
            </w:pPr>
            <w:r w:rsidRPr="00C90225">
              <w:rPr>
                <w:i/>
                <w:lang w:eastAsia="ko-KR"/>
              </w:rPr>
              <w:t xml:space="preserve">For the purpose of power control of the SRS for positioning purposes, support configuring a DL reference signal of a </w:t>
            </w:r>
            <w:proofErr w:type="spellStart"/>
            <w:r w:rsidRPr="00C90225">
              <w:rPr>
                <w:i/>
                <w:lang w:eastAsia="ko-KR"/>
              </w:rPr>
              <w:t>neighbouring</w:t>
            </w:r>
            <w:proofErr w:type="spellEnd"/>
            <w:r w:rsidRPr="00C90225">
              <w:rPr>
                <w:i/>
                <w:lang w:eastAsia="ko-KR"/>
              </w:rPr>
              <w:t xml:space="preserve"> cell to be used as DL path loss reference. One of the following can be configured as the DL reference signal.</w:t>
            </w:r>
          </w:p>
          <w:p w14:paraId="6B4C830E" w14:textId="77777777" w:rsidR="00C90225" w:rsidRPr="00C90225" w:rsidRDefault="00C90225" w:rsidP="00F05FA3">
            <w:pPr>
              <w:keepNext/>
              <w:keepLines/>
              <w:numPr>
                <w:ilvl w:val="1"/>
                <w:numId w:val="19"/>
              </w:numPr>
              <w:spacing w:after="0"/>
              <w:jc w:val="left"/>
              <w:rPr>
                <w:i/>
                <w:lang w:eastAsia="ko-KR"/>
              </w:rPr>
            </w:pPr>
            <w:r w:rsidRPr="00C90225">
              <w:rPr>
                <w:i/>
                <w:lang w:eastAsia="ko-KR"/>
              </w:rPr>
              <w:t>SSB</w:t>
            </w:r>
          </w:p>
          <w:p w14:paraId="2FBAA523" w14:textId="77777777" w:rsidR="00C90225" w:rsidRPr="00C90225" w:rsidRDefault="00C90225" w:rsidP="00F05FA3">
            <w:pPr>
              <w:keepNext/>
              <w:keepLines/>
              <w:numPr>
                <w:ilvl w:val="1"/>
                <w:numId w:val="19"/>
              </w:numPr>
              <w:spacing w:after="0"/>
              <w:jc w:val="left"/>
              <w:rPr>
                <w:i/>
                <w:lang w:eastAsia="ko-KR"/>
              </w:rPr>
            </w:pPr>
            <w:r w:rsidRPr="00C90225">
              <w:rPr>
                <w:i/>
                <w:lang w:eastAsia="ko-KR"/>
              </w:rPr>
              <w:t>DL-PRS at least for multi-cell RTT</w:t>
            </w:r>
          </w:p>
          <w:p w14:paraId="35969631" w14:textId="6F050C6D" w:rsidR="00C90225" w:rsidRPr="00C90225" w:rsidRDefault="00C90225" w:rsidP="00F05FA3">
            <w:pPr>
              <w:keepNext/>
              <w:keepLines/>
              <w:numPr>
                <w:ilvl w:val="1"/>
                <w:numId w:val="19"/>
              </w:numPr>
              <w:spacing w:after="0"/>
              <w:jc w:val="left"/>
              <w:rPr>
                <w:sz w:val="16"/>
                <w:lang w:eastAsia="ko-KR"/>
              </w:rPr>
            </w:pPr>
            <w:r w:rsidRPr="00C90225">
              <w:rPr>
                <w:i/>
                <w:lang w:eastAsia="ko-KR"/>
              </w:rPr>
              <w:t>FFS: CSI-RS</w:t>
            </w:r>
          </w:p>
        </w:tc>
      </w:tr>
    </w:tbl>
    <w:p w14:paraId="639A7C61" w14:textId="5CEF7E8C" w:rsidR="00C90225" w:rsidRDefault="00C90225" w:rsidP="0006699F">
      <w:pPr>
        <w:spacing w:after="0"/>
        <w:jc w:val="left"/>
        <w:rPr>
          <w:b/>
          <w:bCs/>
          <w:i/>
        </w:rPr>
      </w:pPr>
    </w:p>
    <w:p w14:paraId="6AD6A363" w14:textId="74B5A3AD" w:rsidR="00C90225" w:rsidRDefault="00C90225" w:rsidP="0006699F">
      <w:pPr>
        <w:spacing w:after="0"/>
        <w:jc w:val="left"/>
        <w:rPr>
          <w:i/>
        </w:rPr>
      </w:pPr>
      <w:r w:rsidRPr="00C90225">
        <w:rPr>
          <w:bCs/>
        </w:rPr>
        <w:t xml:space="preserve">For </w:t>
      </w:r>
      <w:r>
        <w:rPr>
          <w:bCs/>
        </w:rPr>
        <w:t xml:space="preserve">a UE to compute the pathloss reference, it needs to be configured with the </w:t>
      </w:r>
      <w:proofErr w:type="spellStart"/>
      <w:r w:rsidRPr="00C90225">
        <w:rPr>
          <w:i/>
        </w:rPr>
        <w:t>referenceSignalPower</w:t>
      </w:r>
      <w:proofErr w:type="spellEnd"/>
      <w:r w:rsidRPr="00C90225">
        <w:t>, and</w:t>
      </w:r>
      <w:r>
        <w:rPr>
          <w:i/>
        </w:rPr>
        <w:t xml:space="preserve"> </w:t>
      </w:r>
      <w:r w:rsidRPr="00C90225">
        <w:t>then</w:t>
      </w:r>
      <w:r>
        <w:t xml:space="preserve">, using an estimate of the RSRP, derive the pathloss reference as: </w:t>
      </w:r>
      <w:proofErr w:type="spellStart"/>
      <w:r w:rsidRPr="00C90225">
        <w:rPr>
          <w:i/>
        </w:rPr>
        <w:t>referenceSignalPower</w:t>
      </w:r>
      <w:proofErr w:type="spellEnd"/>
      <w:r>
        <w:rPr>
          <w:i/>
        </w:rPr>
        <w:t xml:space="preserve">-RSRP, </w:t>
      </w:r>
      <w:r w:rsidRPr="00C90225">
        <w:t>as shown for example in Section 7.1.1 of 38.213:</w:t>
      </w:r>
    </w:p>
    <w:p w14:paraId="4A070E0D" w14:textId="77777777" w:rsidR="00C90225" w:rsidRDefault="00C90225" w:rsidP="0006699F">
      <w:pPr>
        <w:spacing w:after="0"/>
        <w:jc w:val="left"/>
        <w:rPr>
          <w:i/>
        </w:rPr>
      </w:pPr>
    </w:p>
    <w:p w14:paraId="5F774C0B" w14:textId="46986686" w:rsidR="00C90225" w:rsidRDefault="00C90225" w:rsidP="00C90225">
      <w:pPr>
        <w:spacing w:after="0"/>
        <w:jc w:val="center"/>
        <w:rPr>
          <w:bCs/>
        </w:rPr>
      </w:pPr>
      <w:r>
        <w:rPr>
          <w:bCs/>
          <w:noProof/>
        </w:rPr>
        <w:drawing>
          <wp:inline distT="0" distB="0" distL="0" distR="0" wp14:anchorId="2E48AD8C" wp14:editId="7C75173B">
            <wp:extent cx="5701085" cy="141624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3622" cy="1431778"/>
                    </a:xfrm>
                    <a:prstGeom prst="rect">
                      <a:avLst/>
                    </a:prstGeom>
                    <a:noFill/>
                    <a:ln>
                      <a:noFill/>
                    </a:ln>
                  </pic:spPr>
                </pic:pic>
              </a:graphicData>
            </a:graphic>
          </wp:inline>
        </w:drawing>
      </w:r>
    </w:p>
    <w:p w14:paraId="5FA1FFAA" w14:textId="41B04FC7" w:rsidR="00C90225" w:rsidRDefault="00C90225" w:rsidP="00C90225">
      <w:pPr>
        <w:spacing w:after="0"/>
        <w:rPr>
          <w:bCs/>
        </w:rPr>
      </w:pPr>
    </w:p>
    <w:p w14:paraId="23F16235" w14:textId="2063C579" w:rsidR="00C90225" w:rsidRDefault="00C90225" w:rsidP="00C90225">
      <w:pPr>
        <w:spacing w:after="0"/>
      </w:pPr>
      <w:r>
        <w:rPr>
          <w:bCs/>
        </w:rPr>
        <w:t xml:space="preserve">The </w:t>
      </w:r>
      <w:proofErr w:type="spellStart"/>
      <w:r>
        <w:rPr>
          <w:bCs/>
        </w:rPr>
        <w:t>referenceSignalPower</w:t>
      </w:r>
      <w:proofErr w:type="spellEnd"/>
      <w:r>
        <w:rPr>
          <w:bCs/>
        </w:rPr>
        <w:t xml:space="preserve"> is configured in RRC inside the </w:t>
      </w:r>
      <w:proofErr w:type="spellStart"/>
      <w:r>
        <w:rPr>
          <w:bCs/>
        </w:rPr>
        <w:t>ServingCellComon</w:t>
      </w:r>
      <w:proofErr w:type="spellEnd"/>
      <w:r>
        <w:rPr>
          <w:bCs/>
        </w:rPr>
        <w:t xml:space="preserve"> using the parameter</w:t>
      </w:r>
      <w:r w:rsidRPr="00C90225">
        <w:t xml:space="preserve"> </w:t>
      </w:r>
      <w:r w:rsidRPr="00C90225">
        <w:rPr>
          <w:i/>
        </w:rPr>
        <w:t>ss-PBCH-</w:t>
      </w:r>
      <w:proofErr w:type="spellStart"/>
      <w:proofErr w:type="gramStart"/>
      <w:r w:rsidRPr="00C90225">
        <w:rPr>
          <w:i/>
        </w:rPr>
        <w:t>BlockPower</w:t>
      </w:r>
      <w:proofErr w:type="spellEnd"/>
      <w:r>
        <w:t xml:space="preserve">  taking</w:t>
      </w:r>
      <w:proofErr w:type="gramEnd"/>
      <w:r>
        <w:t xml:space="preserve"> the values INTEGER (-60..50).</w:t>
      </w:r>
    </w:p>
    <w:p w14:paraId="4CF04276" w14:textId="77777777" w:rsidR="00C90225" w:rsidRPr="00C90225" w:rsidRDefault="00C90225" w:rsidP="00C90225">
      <w:pPr>
        <w:spacing w:after="0"/>
        <w:rPr>
          <w:lang w:val="en-GB"/>
        </w:rPr>
      </w:pPr>
    </w:p>
    <w:tbl>
      <w:tblPr>
        <w:tblStyle w:val="TableGrid"/>
        <w:tblW w:w="0" w:type="auto"/>
        <w:tblInd w:w="360" w:type="dxa"/>
        <w:tblLook w:val="04A0" w:firstRow="1" w:lastRow="0" w:firstColumn="1" w:lastColumn="0" w:noHBand="0" w:noVBand="1"/>
      </w:tblPr>
      <w:tblGrid>
        <w:gridCol w:w="9269"/>
      </w:tblGrid>
      <w:tr w:rsidR="00C90225" w14:paraId="2EBFC138" w14:textId="77777777" w:rsidTr="007F485D">
        <w:tc>
          <w:tcPr>
            <w:tcW w:w="9629" w:type="dxa"/>
          </w:tcPr>
          <w:p w14:paraId="383279A4" w14:textId="77777777" w:rsidR="00C90225" w:rsidRPr="00C90225" w:rsidRDefault="00C90225" w:rsidP="007F485D">
            <w:pPr>
              <w:autoSpaceDE w:val="0"/>
              <w:autoSpaceDN w:val="0"/>
              <w:adjustRightInd w:val="0"/>
              <w:spacing w:after="0"/>
              <w:rPr>
                <w:rFonts w:ascii="Arial" w:hAnsi="Arial" w:cs="Arial"/>
                <w:color w:val="000000"/>
                <w:sz w:val="18"/>
                <w:szCs w:val="18"/>
                <w:lang w:eastAsia="en-GB"/>
              </w:rPr>
            </w:pPr>
            <w:r w:rsidRPr="00C90225">
              <w:rPr>
                <w:rFonts w:ascii="Arial" w:hAnsi="Arial" w:cs="Arial"/>
                <w:b/>
                <w:bCs/>
                <w:i/>
                <w:iCs/>
                <w:color w:val="000000"/>
                <w:sz w:val="18"/>
                <w:szCs w:val="18"/>
                <w:lang w:eastAsia="en-GB"/>
              </w:rPr>
              <w:t>ss-PBCH-</w:t>
            </w:r>
            <w:proofErr w:type="spellStart"/>
            <w:r w:rsidRPr="00C90225">
              <w:rPr>
                <w:rFonts w:ascii="Arial" w:hAnsi="Arial" w:cs="Arial"/>
                <w:b/>
                <w:bCs/>
                <w:i/>
                <w:iCs/>
                <w:color w:val="000000"/>
                <w:sz w:val="18"/>
                <w:szCs w:val="18"/>
                <w:lang w:eastAsia="en-GB"/>
              </w:rPr>
              <w:t>BlockPower</w:t>
            </w:r>
            <w:proofErr w:type="spellEnd"/>
            <w:r w:rsidRPr="00C90225">
              <w:rPr>
                <w:rFonts w:ascii="Arial" w:hAnsi="Arial" w:cs="Arial"/>
                <w:b/>
                <w:bCs/>
                <w:i/>
                <w:iCs/>
                <w:color w:val="000000"/>
                <w:sz w:val="18"/>
                <w:szCs w:val="18"/>
                <w:lang w:eastAsia="en-GB"/>
              </w:rPr>
              <w:t xml:space="preserve"> </w:t>
            </w:r>
          </w:p>
          <w:p w14:paraId="03715B14" w14:textId="77777777" w:rsidR="00C90225" w:rsidRPr="00C90225" w:rsidRDefault="00C90225" w:rsidP="007F485D">
            <w:pPr>
              <w:spacing w:after="0"/>
              <w:rPr>
                <w:bCs/>
              </w:rPr>
            </w:pPr>
            <w:r w:rsidRPr="00C90225">
              <w:rPr>
                <w:rFonts w:ascii="Arial" w:hAnsi="Arial" w:cs="Arial"/>
                <w:color w:val="000000"/>
                <w:sz w:val="18"/>
                <w:szCs w:val="18"/>
                <w:lang w:eastAsia="en-GB"/>
              </w:rPr>
              <w:t>Average EPRE of the resources elements that carry secondary synchronization signals in dBm that the NW used for SSB transmission. The UE uses it to estimate the RA preamble TX power. (see TS 38.213 [13], clause 7.4)</w:t>
            </w:r>
          </w:p>
        </w:tc>
      </w:tr>
    </w:tbl>
    <w:p w14:paraId="6ABC17F7" w14:textId="77777777" w:rsidR="00C90225" w:rsidRDefault="00C90225" w:rsidP="00C90225">
      <w:pPr>
        <w:spacing w:after="0"/>
      </w:pPr>
    </w:p>
    <w:p w14:paraId="432ADC49" w14:textId="467EE2CA" w:rsidR="00C90225" w:rsidRDefault="005B6E37" w:rsidP="00C90225">
      <w:pPr>
        <w:spacing w:after="0"/>
      </w:pPr>
      <w:r>
        <w:t>In NR Rel-15, w</w:t>
      </w:r>
      <w:r w:rsidR="00C90225">
        <w:t xml:space="preserve">e observe that, </w:t>
      </w:r>
      <w:r>
        <w:t xml:space="preserve">when </w:t>
      </w:r>
      <w:r w:rsidR="00C90225">
        <w:t xml:space="preserve">a CSI-RS resource is used as a pathloss reference, the way it is derived is by using an additional RRC-configured offset, called </w:t>
      </w:r>
      <w:proofErr w:type="spellStart"/>
      <w:r w:rsidR="00C90225">
        <w:t>powerControlOffSetSS</w:t>
      </w:r>
      <w:proofErr w:type="spellEnd"/>
      <w:r w:rsidR="00C90225">
        <w:t xml:space="preserve"> which provides the offset of the </w:t>
      </w:r>
      <w:proofErr w:type="spellStart"/>
      <w:r w:rsidR="00C90225">
        <w:t>CSi_RS</w:t>
      </w:r>
      <w:proofErr w:type="spellEnd"/>
      <w:r w:rsidR="00C90225">
        <w:t xml:space="preserve"> transmission power relative to the SS/PBCH block transmission power. </w:t>
      </w:r>
    </w:p>
    <w:p w14:paraId="60841497" w14:textId="77777777" w:rsidR="00C90225" w:rsidRPr="00C90225" w:rsidRDefault="00C90225" w:rsidP="00C90225">
      <w:pPr>
        <w:spacing w:after="0"/>
      </w:pPr>
    </w:p>
    <w:tbl>
      <w:tblPr>
        <w:tblStyle w:val="TableGrid"/>
        <w:tblW w:w="0" w:type="auto"/>
        <w:tblLook w:val="04A0" w:firstRow="1" w:lastRow="0" w:firstColumn="1" w:lastColumn="0" w:noHBand="0" w:noVBand="1"/>
      </w:tblPr>
      <w:tblGrid>
        <w:gridCol w:w="9629"/>
      </w:tblGrid>
      <w:tr w:rsidR="00C90225" w14:paraId="70D57C0F" w14:textId="77777777" w:rsidTr="007F485D">
        <w:tc>
          <w:tcPr>
            <w:tcW w:w="9629" w:type="dxa"/>
          </w:tcPr>
          <w:p w14:paraId="5E51B455" w14:textId="77777777" w:rsidR="00C90225" w:rsidRDefault="00C90225" w:rsidP="007F485D">
            <w:pPr>
              <w:pStyle w:val="Default"/>
              <w:jc w:val="both"/>
              <w:rPr>
                <w:sz w:val="18"/>
                <w:szCs w:val="18"/>
              </w:rPr>
            </w:pPr>
            <w:proofErr w:type="spellStart"/>
            <w:r>
              <w:rPr>
                <w:b/>
                <w:bCs/>
                <w:i/>
                <w:iCs/>
                <w:sz w:val="18"/>
                <w:szCs w:val="18"/>
              </w:rPr>
              <w:t>powerControlOffsetSS</w:t>
            </w:r>
            <w:proofErr w:type="spellEnd"/>
            <w:r>
              <w:rPr>
                <w:b/>
                <w:bCs/>
                <w:i/>
                <w:iCs/>
                <w:sz w:val="18"/>
                <w:szCs w:val="18"/>
              </w:rPr>
              <w:t xml:space="preserve"> </w:t>
            </w:r>
          </w:p>
          <w:p w14:paraId="7F801C95" w14:textId="77777777" w:rsidR="00C90225" w:rsidRDefault="00C90225" w:rsidP="007F485D">
            <w:pPr>
              <w:rPr>
                <w:lang w:val="en-GB"/>
              </w:rPr>
            </w:pPr>
            <w:r>
              <w:rPr>
                <w:sz w:val="18"/>
                <w:szCs w:val="18"/>
              </w:rPr>
              <w:t xml:space="preserve">Power offset of NZP CSI-RS RE to SS RE. Value in dB (see TS 38.214 [19], clause 5.2.2.3.1) </w:t>
            </w:r>
          </w:p>
        </w:tc>
      </w:tr>
    </w:tbl>
    <w:p w14:paraId="36D9D6A0" w14:textId="77777777" w:rsidR="005B6E37" w:rsidRDefault="005B6E37" w:rsidP="005B6E37">
      <w:pPr>
        <w:spacing w:after="0"/>
        <w:rPr>
          <w:lang w:val="en-GB"/>
        </w:rPr>
      </w:pPr>
    </w:p>
    <w:p w14:paraId="72EED534" w14:textId="1A0E6F8B" w:rsidR="00C90225" w:rsidRDefault="00C90225" w:rsidP="00C90225">
      <w:pPr>
        <w:rPr>
          <w:lang w:val="en-GB"/>
        </w:rPr>
      </w:pPr>
      <w:r>
        <w:rPr>
          <w:lang w:val="en-GB"/>
        </w:rPr>
        <w:t xml:space="preserve">Based on the above, for the UE to estimate the path-loss reference it needs to be configured with the </w:t>
      </w:r>
      <w:bookmarkStart w:id="21" w:name="_Hlk20855919"/>
      <w:r w:rsidRPr="005B6E37">
        <w:rPr>
          <w:i/>
          <w:lang w:val="en-GB"/>
        </w:rPr>
        <w:t>ss-PBCH-</w:t>
      </w:r>
      <w:proofErr w:type="spellStart"/>
      <w:r w:rsidRPr="005B6E37">
        <w:rPr>
          <w:i/>
          <w:lang w:val="en-GB"/>
        </w:rPr>
        <w:t>BlockPower</w:t>
      </w:r>
      <w:proofErr w:type="spellEnd"/>
      <w:r>
        <w:rPr>
          <w:lang w:val="en-GB"/>
        </w:rPr>
        <w:t xml:space="preserve"> </w:t>
      </w:r>
      <w:bookmarkEnd w:id="21"/>
      <w:r>
        <w:rPr>
          <w:lang w:val="en-GB"/>
        </w:rPr>
        <w:t xml:space="preserve">of any SSB from </w:t>
      </w:r>
      <w:proofErr w:type="spellStart"/>
      <w:r>
        <w:rPr>
          <w:lang w:val="en-GB"/>
        </w:rPr>
        <w:t>neighboring</w:t>
      </w:r>
      <w:proofErr w:type="spellEnd"/>
      <w:r>
        <w:rPr>
          <w:lang w:val="en-GB"/>
        </w:rPr>
        <w:t xml:space="preserve"> cell is used as path-loss reference, and similarly for any DL PRS used as path-loss reference. </w:t>
      </w:r>
    </w:p>
    <w:p w14:paraId="7B3B53D3" w14:textId="1F690385" w:rsidR="00C90225" w:rsidRDefault="00C90225" w:rsidP="00C90225">
      <w:pPr>
        <w:pStyle w:val="Caption"/>
        <w:spacing w:after="0"/>
        <w:jc w:val="left"/>
        <w:rPr>
          <w:rFonts w:ascii="Times" w:hAnsi="Times" w:cs="Times"/>
          <w:i/>
          <w:sz w:val="20"/>
          <w:szCs w:val="20"/>
        </w:rPr>
      </w:pPr>
      <w:bookmarkStart w:id="22" w:name="_Hlk21016167"/>
      <w:r w:rsidRPr="007A395D">
        <w:rPr>
          <w:rFonts w:ascii="Times" w:hAnsi="Times" w:cs="Times"/>
          <w:i/>
          <w:sz w:val="20"/>
          <w:szCs w:val="20"/>
        </w:rPr>
        <w:t xml:space="preserve">Proposal </w:t>
      </w:r>
      <w:r>
        <w:rPr>
          <w:rFonts w:ascii="Times" w:hAnsi="Times" w:cs="Times"/>
          <w:i/>
          <w:sz w:val="20"/>
          <w:szCs w:val="20"/>
        </w:rPr>
        <w:t>1</w:t>
      </w:r>
      <w:r w:rsidR="00A7598E">
        <w:rPr>
          <w:rFonts w:ascii="Times" w:hAnsi="Times" w:cs="Times"/>
          <w:i/>
          <w:sz w:val="20"/>
          <w:szCs w:val="20"/>
        </w:rPr>
        <w:t>0</w:t>
      </w:r>
      <w:r>
        <w:rPr>
          <w:rFonts w:ascii="Times" w:hAnsi="Times" w:cs="Times"/>
          <w:i/>
          <w:sz w:val="20"/>
          <w:szCs w:val="20"/>
        </w:rPr>
        <w:t xml:space="preserve">: With respect to the </w:t>
      </w:r>
      <w:r w:rsidR="003C45E0">
        <w:rPr>
          <w:rFonts w:ascii="Times" w:hAnsi="Times" w:cs="Times"/>
          <w:i/>
          <w:sz w:val="20"/>
          <w:szCs w:val="20"/>
        </w:rPr>
        <w:t>power control of the SRS for positioning</w:t>
      </w:r>
      <w:r>
        <w:rPr>
          <w:rFonts w:ascii="Times" w:hAnsi="Times" w:cs="Times"/>
          <w:i/>
          <w:sz w:val="20"/>
          <w:szCs w:val="20"/>
        </w:rPr>
        <w:t>:</w:t>
      </w:r>
    </w:p>
    <w:p w14:paraId="62B3130B" w14:textId="13449152" w:rsidR="003C45E0" w:rsidRDefault="003C45E0" w:rsidP="00F05FA3">
      <w:pPr>
        <w:pStyle w:val="Caption"/>
        <w:numPr>
          <w:ilvl w:val="0"/>
          <w:numId w:val="21"/>
        </w:numPr>
        <w:spacing w:after="0"/>
        <w:jc w:val="left"/>
        <w:rPr>
          <w:rFonts w:ascii="Times" w:hAnsi="Times" w:cs="Times"/>
          <w:i/>
          <w:sz w:val="20"/>
          <w:szCs w:val="20"/>
        </w:rPr>
      </w:pPr>
      <w:r>
        <w:rPr>
          <w:rFonts w:ascii="Times" w:hAnsi="Times" w:cs="Times"/>
          <w:i/>
          <w:sz w:val="20"/>
          <w:szCs w:val="20"/>
        </w:rPr>
        <w:t>For the case that SSB is a path-loss reference:</w:t>
      </w:r>
    </w:p>
    <w:p w14:paraId="4CE25EA4" w14:textId="74E17A3F" w:rsidR="003C45E0" w:rsidRPr="003C45E0" w:rsidRDefault="003C45E0" w:rsidP="00F05FA3">
      <w:pPr>
        <w:pStyle w:val="Caption"/>
        <w:numPr>
          <w:ilvl w:val="1"/>
          <w:numId w:val="21"/>
        </w:numPr>
        <w:spacing w:after="0"/>
        <w:jc w:val="left"/>
        <w:rPr>
          <w:rFonts w:ascii="Times" w:hAnsi="Times" w:cs="Times"/>
          <w:i/>
          <w:sz w:val="20"/>
          <w:szCs w:val="20"/>
        </w:rPr>
      </w:pPr>
      <w:r w:rsidRPr="003C45E0">
        <w:rPr>
          <w:rFonts w:ascii="Times" w:hAnsi="Times" w:cs="Times"/>
          <w:i/>
          <w:sz w:val="20"/>
          <w:szCs w:val="20"/>
        </w:rPr>
        <w:t>Configure in the assistance data the time/frequency occupancy of the SSB of serving and neighboring TRP</w:t>
      </w:r>
    </w:p>
    <w:p w14:paraId="2E0BB0BA" w14:textId="367909C4" w:rsidR="00C90225" w:rsidRDefault="00C90225" w:rsidP="00F05FA3">
      <w:pPr>
        <w:pStyle w:val="Caption"/>
        <w:numPr>
          <w:ilvl w:val="1"/>
          <w:numId w:val="21"/>
        </w:numPr>
        <w:spacing w:after="0"/>
        <w:jc w:val="left"/>
        <w:rPr>
          <w:rFonts w:ascii="Times" w:hAnsi="Times" w:cs="Times"/>
          <w:i/>
          <w:sz w:val="20"/>
          <w:szCs w:val="20"/>
        </w:rPr>
      </w:pPr>
      <w:r>
        <w:rPr>
          <w:rFonts w:ascii="Times" w:hAnsi="Times" w:cs="Times"/>
          <w:i/>
          <w:sz w:val="20"/>
          <w:szCs w:val="20"/>
        </w:rPr>
        <w:t>Configure</w:t>
      </w:r>
      <w:r w:rsidRPr="007A395D">
        <w:rPr>
          <w:rFonts w:ascii="Times" w:hAnsi="Times" w:cs="Times"/>
          <w:i/>
          <w:sz w:val="20"/>
          <w:szCs w:val="20"/>
        </w:rPr>
        <w:t xml:space="preserve"> in the assistance data</w:t>
      </w:r>
      <w:r>
        <w:rPr>
          <w:rFonts w:ascii="Times" w:hAnsi="Times" w:cs="Times"/>
          <w:i/>
          <w:sz w:val="20"/>
          <w:szCs w:val="20"/>
        </w:rPr>
        <w:t xml:space="preserve"> the </w:t>
      </w:r>
      <w:r w:rsidRPr="003C45E0">
        <w:rPr>
          <w:rFonts w:ascii="Times" w:hAnsi="Times" w:cs="Times"/>
          <w:i/>
          <w:sz w:val="20"/>
          <w:szCs w:val="20"/>
        </w:rPr>
        <w:t>ss-PBCH-</w:t>
      </w:r>
      <w:proofErr w:type="spellStart"/>
      <w:r w:rsidRPr="003C45E0">
        <w:rPr>
          <w:rFonts w:ascii="Times" w:hAnsi="Times" w:cs="Times"/>
          <w:i/>
          <w:sz w:val="20"/>
          <w:szCs w:val="20"/>
        </w:rPr>
        <w:t>BlockPower</w:t>
      </w:r>
      <w:proofErr w:type="spellEnd"/>
      <w:r w:rsidRPr="003C45E0">
        <w:rPr>
          <w:rFonts w:ascii="Times" w:hAnsi="Times" w:cs="Times"/>
          <w:i/>
          <w:sz w:val="20"/>
          <w:szCs w:val="20"/>
        </w:rPr>
        <w:t xml:space="preserve"> of serving and neighboring cells </w:t>
      </w:r>
    </w:p>
    <w:p w14:paraId="2ECEAA9D" w14:textId="77777777" w:rsidR="003C45E0" w:rsidRDefault="003C45E0" w:rsidP="00F05FA3">
      <w:pPr>
        <w:pStyle w:val="Caption"/>
        <w:numPr>
          <w:ilvl w:val="0"/>
          <w:numId w:val="21"/>
        </w:numPr>
        <w:spacing w:after="0"/>
        <w:jc w:val="left"/>
        <w:rPr>
          <w:rFonts w:ascii="Times" w:hAnsi="Times" w:cs="Times"/>
          <w:i/>
          <w:sz w:val="20"/>
          <w:szCs w:val="20"/>
        </w:rPr>
      </w:pPr>
      <w:r>
        <w:rPr>
          <w:rFonts w:ascii="Times" w:hAnsi="Times" w:cs="Times"/>
          <w:i/>
          <w:sz w:val="20"/>
          <w:szCs w:val="20"/>
        </w:rPr>
        <w:t>For the case that a DL PRS resource is a path-loss reference</w:t>
      </w:r>
      <w:bookmarkEnd w:id="19"/>
      <w:r>
        <w:rPr>
          <w:rFonts w:ascii="Times" w:hAnsi="Times" w:cs="Times"/>
          <w:i/>
          <w:sz w:val="20"/>
          <w:szCs w:val="20"/>
        </w:rPr>
        <w:t>:</w:t>
      </w:r>
    </w:p>
    <w:p w14:paraId="618650C0" w14:textId="663788AC" w:rsidR="003C45E0" w:rsidRPr="003C45E0" w:rsidRDefault="003C45E0" w:rsidP="00F05FA3">
      <w:pPr>
        <w:pStyle w:val="Caption"/>
        <w:numPr>
          <w:ilvl w:val="1"/>
          <w:numId w:val="21"/>
        </w:numPr>
        <w:spacing w:after="0"/>
        <w:jc w:val="left"/>
        <w:rPr>
          <w:rFonts w:ascii="Times" w:hAnsi="Times" w:cs="Times"/>
          <w:i/>
          <w:sz w:val="20"/>
          <w:szCs w:val="20"/>
        </w:rPr>
      </w:pPr>
      <w:bookmarkStart w:id="23" w:name="_Hlk21014000"/>
      <w:r w:rsidRPr="003C45E0">
        <w:rPr>
          <w:rFonts w:ascii="Times" w:hAnsi="Times" w:cs="Times"/>
          <w:i/>
          <w:sz w:val="20"/>
          <w:szCs w:val="20"/>
        </w:rPr>
        <w:t xml:space="preserve">Configure in the assistance data </w:t>
      </w:r>
      <w:r w:rsidR="00F41C29">
        <w:rPr>
          <w:rFonts w:ascii="Times" w:hAnsi="Times" w:cs="Times"/>
          <w:i/>
          <w:sz w:val="20"/>
          <w:szCs w:val="20"/>
        </w:rPr>
        <w:t>a</w:t>
      </w:r>
      <w:r w:rsidRPr="003C45E0">
        <w:rPr>
          <w:rFonts w:ascii="Times" w:hAnsi="Times" w:cs="Times"/>
          <w:i/>
          <w:sz w:val="20"/>
          <w:szCs w:val="20"/>
        </w:rPr>
        <w:t xml:space="preserve"> </w:t>
      </w:r>
      <w:r w:rsidR="00F41C29" w:rsidRPr="00F41C29">
        <w:rPr>
          <w:rFonts w:ascii="Times" w:hAnsi="Times" w:cs="Times"/>
          <w:i/>
          <w:sz w:val="20"/>
          <w:szCs w:val="20"/>
        </w:rPr>
        <w:t>DL-PRS-SSB-</w:t>
      </w:r>
      <w:proofErr w:type="spellStart"/>
      <w:r w:rsidR="00F41C29" w:rsidRPr="00F41C29">
        <w:rPr>
          <w:rFonts w:ascii="Times" w:hAnsi="Times" w:cs="Times"/>
          <w:i/>
          <w:sz w:val="20"/>
          <w:szCs w:val="20"/>
        </w:rPr>
        <w:t>PowerOffset</w:t>
      </w:r>
      <w:proofErr w:type="spellEnd"/>
      <w:r w:rsidRPr="003C45E0">
        <w:rPr>
          <w:rFonts w:ascii="Times" w:hAnsi="Times" w:cs="Times"/>
          <w:i/>
          <w:sz w:val="20"/>
          <w:szCs w:val="20"/>
        </w:rPr>
        <w:t>.</w:t>
      </w:r>
    </w:p>
    <w:p w14:paraId="60A99618" w14:textId="43733C7D" w:rsidR="00F05FA3" w:rsidRPr="00F05FA3" w:rsidRDefault="003C45E0" w:rsidP="00F05FA3">
      <w:pPr>
        <w:pStyle w:val="Caption"/>
        <w:numPr>
          <w:ilvl w:val="2"/>
          <w:numId w:val="21"/>
        </w:numPr>
        <w:spacing w:after="0"/>
        <w:jc w:val="left"/>
        <w:rPr>
          <w:rFonts w:ascii="Times" w:hAnsi="Times" w:cs="Times"/>
          <w:i/>
          <w:sz w:val="20"/>
          <w:szCs w:val="20"/>
        </w:rPr>
      </w:pPr>
      <w:r w:rsidRPr="003C45E0">
        <w:rPr>
          <w:rFonts w:ascii="Times" w:hAnsi="Times" w:cs="Times"/>
          <w:i/>
          <w:sz w:val="20"/>
          <w:szCs w:val="20"/>
        </w:rPr>
        <w:t xml:space="preserve"> Use a range [-3, 0, 3, 6] dB </w:t>
      </w:r>
      <w:proofErr w:type="gramStart"/>
      <w:r w:rsidRPr="003C45E0">
        <w:rPr>
          <w:rFonts w:ascii="Times" w:hAnsi="Times" w:cs="Times"/>
          <w:i/>
          <w:sz w:val="20"/>
          <w:szCs w:val="20"/>
        </w:rPr>
        <w:t>similar to</w:t>
      </w:r>
      <w:proofErr w:type="gramEnd"/>
      <w:r w:rsidRPr="003C45E0">
        <w:rPr>
          <w:rFonts w:ascii="Times" w:hAnsi="Times" w:cs="Times"/>
          <w:i/>
          <w:sz w:val="20"/>
          <w:szCs w:val="20"/>
        </w:rPr>
        <w:t xml:space="preserve"> CSI-RS resource to SSB EPRE ratios that exist in NR Rel-15. </w:t>
      </w:r>
    </w:p>
    <w:p w14:paraId="3C643A2F" w14:textId="1FEAC53A" w:rsidR="00F05FA3" w:rsidRPr="00F05FA3" w:rsidRDefault="00F05FA3" w:rsidP="00F05FA3">
      <w:pPr>
        <w:pStyle w:val="Heading1"/>
        <w:numPr>
          <w:ilvl w:val="0"/>
          <w:numId w:val="5"/>
        </w:numPr>
        <w:pBdr>
          <w:top w:val="single" w:sz="12" w:space="3" w:color="auto"/>
        </w:pBdr>
        <w:overflowPunct w:val="0"/>
        <w:autoSpaceDE w:val="0"/>
        <w:autoSpaceDN w:val="0"/>
        <w:adjustRightInd w:val="0"/>
        <w:spacing w:after="120"/>
        <w:textAlignment w:val="baseline"/>
      </w:pPr>
      <w:r w:rsidRPr="00F05FA3">
        <w:t>DL PRS &amp; DRX Interaction</w:t>
      </w:r>
    </w:p>
    <w:p w14:paraId="6C18E65A" w14:textId="77777777" w:rsidR="00F05FA3" w:rsidRPr="00EB0690" w:rsidRDefault="00F05FA3" w:rsidP="00F05FA3">
      <w:pPr>
        <w:spacing w:after="0"/>
      </w:pPr>
      <w:r w:rsidRPr="005B02D6">
        <w:t>DRX is a</w:t>
      </w:r>
      <w:r>
        <w:t xml:space="preserve"> very important power-saving</w:t>
      </w:r>
      <w:r w:rsidRPr="005B02D6">
        <w:t xml:space="preserve"> mechanism in which UE gets into sleep mode for a certain </w:t>
      </w:r>
      <w:proofErr w:type="gramStart"/>
      <w:r w:rsidRPr="005B02D6">
        <w:t>period of time</w:t>
      </w:r>
      <w:proofErr w:type="gramEnd"/>
      <w:r w:rsidRPr="005B02D6">
        <w:t xml:space="preserve"> and wake up for another period of time. </w:t>
      </w:r>
      <w:r>
        <w:t>In</w:t>
      </w:r>
      <w:r w:rsidRPr="005B02D6">
        <w:t xml:space="preserve"> NR,</w:t>
      </w:r>
      <w:r>
        <w:t xml:space="preserve"> there exist several considerations related to the interaction between DRX and other reference signals and operations. For example,</w:t>
      </w:r>
      <w:r w:rsidRPr="005B02D6">
        <w:t xml:space="preserve"> when it comes to</w:t>
      </w:r>
      <w:r>
        <w:t xml:space="preserve"> the reception of</w:t>
      </w:r>
      <w:r w:rsidRPr="005B02D6">
        <w:t xml:space="preserve"> </w:t>
      </w:r>
      <w:r w:rsidRPr="00EB0690">
        <w:rPr>
          <w:bCs/>
        </w:rPr>
        <w:t>CSI</w:t>
      </w:r>
      <w:r>
        <w:rPr>
          <w:bCs/>
        </w:rPr>
        <w:t>-</w:t>
      </w:r>
      <w:r w:rsidRPr="00EB0690">
        <w:rPr>
          <w:bCs/>
        </w:rPr>
        <w:t>RS for mobility</w:t>
      </w:r>
      <w:r w:rsidRPr="00EB0690">
        <w:t xml:space="preserve">: </w:t>
      </w:r>
    </w:p>
    <w:p w14:paraId="1249FD44" w14:textId="77777777" w:rsidR="00F05FA3" w:rsidRPr="005B02D6" w:rsidRDefault="00F05FA3" w:rsidP="00F05FA3">
      <w:pPr>
        <w:pStyle w:val="ListParagraph"/>
        <w:numPr>
          <w:ilvl w:val="0"/>
          <w:numId w:val="23"/>
        </w:numPr>
        <w:spacing w:after="0"/>
      </w:pPr>
      <w:r w:rsidRPr="005B02D6">
        <w:rPr>
          <w:i/>
          <w:iCs/>
        </w:rPr>
        <w:t>If the UE is configured with DRX, the UE is not required to perform measurement of CSI-RS resources other than during the active time for measurements based on CSI-RS-Resource-Mobility.</w:t>
      </w:r>
    </w:p>
    <w:p w14:paraId="3B85C2D7" w14:textId="77777777" w:rsidR="00F05FA3" w:rsidRPr="0093091E" w:rsidRDefault="00F05FA3" w:rsidP="00F05FA3">
      <w:pPr>
        <w:pStyle w:val="ListParagraph"/>
        <w:numPr>
          <w:ilvl w:val="0"/>
          <w:numId w:val="23"/>
        </w:numPr>
        <w:spacing w:after="0"/>
      </w:pPr>
      <w:r w:rsidRPr="005B02D6">
        <w:rPr>
          <w:i/>
          <w:iCs/>
        </w:rPr>
        <w:t xml:space="preserve">If the UE is configured with DRX and DRX cycle in use is larger than 80 </w:t>
      </w:r>
      <w:proofErr w:type="spellStart"/>
      <w:r w:rsidRPr="005B02D6">
        <w:rPr>
          <w:i/>
          <w:iCs/>
        </w:rPr>
        <w:t>ms</w:t>
      </w:r>
      <w:proofErr w:type="spellEnd"/>
      <w:r w:rsidRPr="005B02D6">
        <w:rPr>
          <w:i/>
          <w:iCs/>
        </w:rPr>
        <w:t>, the UE may not expect CSI-RS resources are available other than during the active time for measurements based on CSI-RS-Resource-Mobility. Otherwise, the UE may assume CSI-RS are available for measurements based on CSI-RS-Resource-Mobility.</w:t>
      </w:r>
    </w:p>
    <w:p w14:paraId="1590813C" w14:textId="77777777" w:rsidR="00F05FA3" w:rsidRPr="005B02D6" w:rsidRDefault="00F05FA3" w:rsidP="00F05FA3">
      <w:pPr>
        <w:spacing w:after="0"/>
      </w:pPr>
      <w:r>
        <w:t>W</w:t>
      </w:r>
      <w:r w:rsidRPr="005B02D6">
        <w:t>hen it comes to</w:t>
      </w:r>
      <w:r>
        <w:t xml:space="preserve"> the reception of CSIRS for</w:t>
      </w:r>
      <w:r w:rsidRPr="005B02D6">
        <w:t xml:space="preserve"> CSI acquisition: </w:t>
      </w:r>
    </w:p>
    <w:p w14:paraId="63BA8714" w14:textId="77777777" w:rsidR="00F05FA3" w:rsidRPr="005B02D6" w:rsidRDefault="00F05FA3" w:rsidP="00F05FA3">
      <w:pPr>
        <w:pStyle w:val="ListParagraph"/>
        <w:numPr>
          <w:ilvl w:val="0"/>
          <w:numId w:val="24"/>
        </w:numPr>
        <w:spacing w:after="0"/>
      </w:pPr>
      <w:r w:rsidRPr="005B02D6">
        <w:rPr>
          <w:i/>
          <w:iC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14:paraId="05DCF185" w14:textId="77777777" w:rsidR="00F05FA3" w:rsidRPr="005B02D6" w:rsidRDefault="00F05FA3" w:rsidP="00F05FA3">
      <w:pPr>
        <w:pStyle w:val="ListParagraph"/>
        <w:numPr>
          <w:ilvl w:val="0"/>
          <w:numId w:val="24"/>
        </w:numPr>
      </w:pPr>
      <w:r w:rsidRPr="005B02D6">
        <w:rPr>
          <w:i/>
          <w:iCs/>
        </w:rPr>
        <w:t xml:space="preserve">If the UE is configured with DRX, the most recent CSI measurement occasion occurs in DRX active time for CSI to be reported. </w:t>
      </w:r>
    </w:p>
    <w:p w14:paraId="082A3A56" w14:textId="77777777" w:rsidR="00F05FA3" w:rsidRPr="005B02D6" w:rsidRDefault="00F05FA3" w:rsidP="00F05FA3">
      <w:pPr>
        <w:spacing w:after="0"/>
      </w:pPr>
      <w:r>
        <w:t xml:space="preserve">However, in </w:t>
      </w:r>
      <w:r w:rsidRPr="005B02D6">
        <w:t>LTE, when it comes to PRS reception</w:t>
      </w:r>
      <w:r>
        <w:t>:</w:t>
      </w:r>
    </w:p>
    <w:p w14:paraId="570C9F80" w14:textId="77777777" w:rsidR="00F05FA3" w:rsidRPr="005B02D6" w:rsidRDefault="00F05FA3" w:rsidP="00F05FA3">
      <w:pPr>
        <w:pStyle w:val="ListParagraph"/>
        <w:numPr>
          <w:ilvl w:val="0"/>
          <w:numId w:val="25"/>
        </w:numPr>
        <w:spacing w:after="0"/>
      </w:pPr>
      <w:r w:rsidRPr="005B02D6">
        <w:rPr>
          <w:i/>
          <w:iCs/>
        </w:rPr>
        <w:t xml:space="preserve">“All intra-frequency RSTD measurement requirements specified in Sections 8.1.2.5.1 and 8.1.2.5.2 shall apply without DRX as well as for any DRX and </w:t>
      </w:r>
      <w:proofErr w:type="spellStart"/>
      <w:r w:rsidRPr="005B02D6">
        <w:rPr>
          <w:i/>
          <w:iCs/>
        </w:rPr>
        <w:t>eDRX_CONN</w:t>
      </w:r>
      <w:proofErr w:type="spellEnd"/>
      <w:r w:rsidRPr="005B02D6">
        <w:rPr>
          <w:i/>
          <w:iCs/>
        </w:rPr>
        <w:t xml:space="preserve"> cycles specified in TS 36.331 [2].”</w:t>
      </w:r>
    </w:p>
    <w:p w14:paraId="1A4FDC6D" w14:textId="77777777" w:rsidR="00F05FA3" w:rsidRDefault="00F05FA3" w:rsidP="00F05FA3">
      <w:r w:rsidRPr="005B02D6">
        <w:t xml:space="preserve">That is, the UE is expected to </w:t>
      </w:r>
      <w:r>
        <w:t xml:space="preserve">meet the measurement requirements independent of whether DRX is configured or not, which may mean that the DRX may need to measure outside the active DRX time, otherwise there may be a risk that PRS occasions from the </w:t>
      </w:r>
      <w:proofErr w:type="spellStart"/>
      <w:r>
        <w:t>gNB</w:t>
      </w:r>
      <w:proofErr w:type="spellEnd"/>
      <w:r>
        <w:t xml:space="preserve"> fall always in DRX inactive. </w:t>
      </w:r>
    </w:p>
    <w:p w14:paraId="04C7FCCC" w14:textId="77777777" w:rsidR="00F05FA3" w:rsidRDefault="00F05FA3" w:rsidP="00F05FA3">
      <w:r>
        <w:t xml:space="preserve">It may useful from the network operation perspective, and power consumption, to enable the LMF to attempt to align the PRS periodicity with the DRX, whenever it considers it useful. </w:t>
      </w:r>
    </w:p>
    <w:p w14:paraId="0739BE42" w14:textId="72E6A0BF" w:rsidR="00F05FA3" w:rsidRDefault="00F05FA3" w:rsidP="00F05FA3">
      <w:pPr>
        <w:rPr>
          <w:b/>
          <w:i/>
        </w:rPr>
      </w:pPr>
      <w:r w:rsidRPr="00A1530A">
        <w:rPr>
          <w:b/>
          <w:i/>
        </w:rPr>
        <w:t>Observation</w:t>
      </w:r>
      <w:r>
        <w:rPr>
          <w:b/>
          <w:i/>
        </w:rPr>
        <w:t xml:space="preserve"> 2</w:t>
      </w:r>
      <w:r w:rsidRPr="00A1530A">
        <w:rPr>
          <w:b/>
          <w:i/>
        </w:rPr>
        <w:t>: It would be useful in NR to introduce signaling to inform the LFM of the DRX configuration of a UE</w:t>
      </w:r>
      <w:r>
        <w:rPr>
          <w:b/>
          <w:i/>
        </w:rPr>
        <w:t xml:space="preserve"> to give the opportunity to the LFM to align the PRS transmissions with the DRX active time. </w:t>
      </w:r>
    </w:p>
    <w:p w14:paraId="4D449A88" w14:textId="0049AA0A" w:rsidR="00F05FA3" w:rsidRDefault="00F05FA3" w:rsidP="00F05FA3">
      <w:pPr>
        <w:spacing w:after="0"/>
        <w:rPr>
          <w:b/>
          <w:i/>
        </w:rPr>
      </w:pPr>
      <w:r>
        <w:rPr>
          <w:b/>
          <w:i/>
        </w:rPr>
        <w:t xml:space="preserve">Proposal 11: Introduce higher layer signaling, either from the UE or the serving </w:t>
      </w:r>
      <w:proofErr w:type="spellStart"/>
      <w:r>
        <w:rPr>
          <w:b/>
          <w:i/>
        </w:rPr>
        <w:t>gNB</w:t>
      </w:r>
      <w:proofErr w:type="spellEnd"/>
      <w:r>
        <w:rPr>
          <w:b/>
          <w:i/>
        </w:rPr>
        <w:t xml:space="preserve"> to the LMF, related to the DRX configuration. </w:t>
      </w:r>
    </w:p>
    <w:p w14:paraId="6916B421" w14:textId="75212741" w:rsidR="00F05FA3" w:rsidRPr="00F05FA3" w:rsidRDefault="00F05FA3" w:rsidP="00F05FA3">
      <w:pPr>
        <w:pStyle w:val="ListParagraph"/>
        <w:numPr>
          <w:ilvl w:val="0"/>
          <w:numId w:val="22"/>
        </w:numPr>
        <w:spacing w:after="0"/>
        <w:rPr>
          <w:b/>
          <w:i/>
        </w:rPr>
      </w:pPr>
      <w:r w:rsidRPr="004E0BD8">
        <w:rPr>
          <w:b/>
          <w:i/>
        </w:rPr>
        <w:t xml:space="preserve">Remaining details </w:t>
      </w:r>
      <w:r>
        <w:rPr>
          <w:b/>
          <w:i/>
        </w:rPr>
        <w:t>on the</w:t>
      </w:r>
      <w:r w:rsidRPr="004E0BD8">
        <w:rPr>
          <w:b/>
          <w:i/>
        </w:rPr>
        <w:t xml:space="preserve"> signaling shall be</w:t>
      </w:r>
      <w:r>
        <w:rPr>
          <w:b/>
          <w:i/>
        </w:rPr>
        <w:t xml:space="preserve"> left</w:t>
      </w:r>
      <w:r w:rsidRPr="004E0BD8">
        <w:rPr>
          <w:b/>
          <w:i/>
        </w:rPr>
        <w:t xml:space="preserve"> </w:t>
      </w:r>
      <w:r>
        <w:rPr>
          <w:b/>
          <w:i/>
        </w:rPr>
        <w:t>to</w:t>
      </w:r>
      <w:r w:rsidRPr="004E0BD8">
        <w:rPr>
          <w:b/>
          <w:i/>
        </w:rPr>
        <w:t xml:space="preserve"> RAN2 &amp; RAN3 WGs. </w:t>
      </w:r>
    </w:p>
    <w:bookmarkEnd w:id="23"/>
    <w:bookmarkEnd w:id="22"/>
    <w:p w14:paraId="0B188F69" w14:textId="063486DA" w:rsidR="000A0AAA" w:rsidRPr="00484F03" w:rsidRDefault="000A0AAA" w:rsidP="00A769B7">
      <w:pPr>
        <w:pStyle w:val="Heading1"/>
        <w:numPr>
          <w:ilvl w:val="0"/>
          <w:numId w:val="5"/>
        </w:numPr>
        <w:pBdr>
          <w:top w:val="single" w:sz="12" w:space="3" w:color="auto"/>
        </w:pBdr>
        <w:overflowPunct w:val="0"/>
        <w:autoSpaceDE w:val="0"/>
        <w:autoSpaceDN w:val="0"/>
        <w:adjustRightInd w:val="0"/>
        <w:spacing w:after="120"/>
        <w:textAlignment w:val="baseline"/>
      </w:pPr>
      <w:r w:rsidRPr="00484F03">
        <w:t xml:space="preserve">Conclusion </w:t>
      </w:r>
    </w:p>
    <w:p w14:paraId="0EDA4511" w14:textId="6C9E24EC" w:rsidR="000A0AAA" w:rsidRDefault="000A0AAA" w:rsidP="000A0AAA">
      <w:pPr>
        <w:pStyle w:val="NO"/>
        <w:ind w:left="0" w:firstLine="0"/>
        <w:jc w:val="left"/>
        <w:rPr>
          <w:lang w:val="en-US" w:eastAsia="ko-KR"/>
        </w:rPr>
      </w:pPr>
      <w:r w:rsidRPr="00484F03">
        <w:rPr>
          <w:noProof/>
          <w:lang w:val="en-US" w:eastAsia="ko-KR"/>
        </w:rPr>
        <w:t xml:space="preserve">In this contribution, we make the following </w:t>
      </w:r>
      <w:r w:rsidR="00307EEE" w:rsidRPr="00484F03">
        <w:rPr>
          <w:noProof/>
          <w:lang w:val="en-US" w:eastAsia="ko-KR"/>
        </w:rPr>
        <w:t>proposals</w:t>
      </w:r>
      <w:r w:rsidRPr="00484F03">
        <w:rPr>
          <w:lang w:val="en-US" w:eastAsia="ko-KR"/>
        </w:rPr>
        <w:t>:</w:t>
      </w:r>
    </w:p>
    <w:p w14:paraId="1A189C51" w14:textId="1D1B6049" w:rsidR="00F71602" w:rsidRDefault="00F71602" w:rsidP="005B6E37">
      <w:pPr>
        <w:spacing w:after="0"/>
        <w:rPr>
          <w:b/>
          <w:i/>
        </w:rPr>
      </w:pPr>
      <w:r w:rsidRPr="00553A21">
        <w:rPr>
          <w:b/>
          <w:i/>
        </w:rPr>
        <w:t>Proposal 1: For positioning purposes, and as far as RAN1 is concerned, to assist UE to perform Rx beamforming support Option 3 can be achieved with Option 1. Further specification impacts and/or performance requirements can be further discussed in RAN4.</w:t>
      </w:r>
    </w:p>
    <w:p w14:paraId="3E49A2CB" w14:textId="77777777" w:rsidR="005B6E37" w:rsidRPr="005B6E37" w:rsidRDefault="005B6E37" w:rsidP="005B6E37">
      <w:pPr>
        <w:spacing w:after="0"/>
        <w:rPr>
          <w:b/>
          <w:i/>
        </w:rPr>
      </w:pPr>
    </w:p>
    <w:p w14:paraId="77459232" w14:textId="27BD0940" w:rsidR="00F71602" w:rsidRPr="00F71602" w:rsidRDefault="00F71602" w:rsidP="00F71602">
      <w:pPr>
        <w:rPr>
          <w:rFonts w:ascii="Times" w:hAnsi="Times" w:cs="Times"/>
          <w:b/>
          <w:bCs/>
          <w:i/>
        </w:rPr>
      </w:pPr>
      <w:r w:rsidRPr="003B015B">
        <w:rPr>
          <w:rFonts w:ascii="Times" w:hAnsi="Times" w:cs="Times"/>
          <w:b/>
          <w:bCs/>
          <w:i/>
        </w:rPr>
        <w:t xml:space="preserve">Proposal </w:t>
      </w:r>
      <w:r>
        <w:rPr>
          <w:rFonts w:ascii="Times" w:hAnsi="Times" w:cs="Times"/>
          <w:b/>
          <w:bCs/>
          <w:i/>
        </w:rPr>
        <w:t>2</w:t>
      </w:r>
      <w:r w:rsidRPr="003B015B">
        <w:rPr>
          <w:rFonts w:ascii="Times" w:hAnsi="Times" w:cs="Times"/>
          <w:b/>
          <w:bCs/>
          <w:i/>
        </w:rPr>
        <w:t xml:space="preserve">: The UE shall expect </w:t>
      </w:r>
      <w:proofErr w:type="spellStart"/>
      <w:r w:rsidRPr="003B015B">
        <w:rPr>
          <w:rFonts w:ascii="Times" w:hAnsi="Times" w:cs="Times"/>
          <w:b/>
          <w:bCs/>
          <w:i/>
        </w:rPr>
        <w:t>expectedRSTD</w:t>
      </w:r>
      <w:proofErr w:type="spellEnd"/>
      <w:r w:rsidRPr="003B015B">
        <w:rPr>
          <w:rFonts w:ascii="Times" w:hAnsi="Times" w:cs="Times"/>
          <w:b/>
          <w:bCs/>
          <w:i/>
        </w:rPr>
        <w:t xml:space="preserve"> and </w:t>
      </w:r>
      <w:proofErr w:type="spellStart"/>
      <w:r w:rsidRPr="003B015B">
        <w:rPr>
          <w:rFonts w:ascii="Times" w:hAnsi="Times" w:cs="Times"/>
          <w:b/>
          <w:bCs/>
          <w:i/>
        </w:rPr>
        <w:t>expectedRSTD</w:t>
      </w:r>
      <w:proofErr w:type="spellEnd"/>
      <w:r w:rsidRPr="003B015B">
        <w:rPr>
          <w:rFonts w:ascii="Times" w:hAnsi="Times" w:cs="Times"/>
          <w:b/>
          <w:bCs/>
          <w:i/>
        </w:rPr>
        <w:t xml:space="preserve">-uncertainty assistance data to be provided (i.e., mandatory fields, </w:t>
      </w:r>
      <w:proofErr w:type="gramStart"/>
      <w:r w:rsidRPr="003B015B">
        <w:rPr>
          <w:rFonts w:ascii="Times" w:hAnsi="Times" w:cs="Times"/>
          <w:b/>
          <w:bCs/>
          <w:i/>
        </w:rPr>
        <w:t>similar to</w:t>
      </w:r>
      <w:proofErr w:type="gramEnd"/>
      <w:r w:rsidRPr="003B015B">
        <w:rPr>
          <w:rFonts w:ascii="Times" w:hAnsi="Times" w:cs="Times"/>
          <w:b/>
          <w:bCs/>
          <w:i/>
        </w:rPr>
        <w:t xml:space="preserve"> LTE)</w:t>
      </w:r>
      <w:r>
        <w:rPr>
          <w:rFonts w:ascii="Times" w:hAnsi="Times" w:cs="Times"/>
          <w:b/>
          <w:bCs/>
          <w:i/>
        </w:rPr>
        <w:t>. The fields apply to all DL and DL&amp;UL positioning methods and its value range should be large enough to accommodate both synchronized and loosely synchronized networks.</w:t>
      </w:r>
    </w:p>
    <w:p w14:paraId="4AFDBE56" w14:textId="054D7428" w:rsidR="009F490C" w:rsidRDefault="00F71602" w:rsidP="00F71602">
      <w:pPr>
        <w:keepNext/>
        <w:keepLines/>
        <w:spacing w:after="60"/>
        <w:jc w:val="left"/>
        <w:rPr>
          <w:rFonts w:ascii="Times" w:hAnsi="Times" w:cs="Times"/>
          <w:b/>
          <w:bCs/>
          <w:i/>
        </w:rPr>
      </w:pPr>
      <w:r w:rsidRPr="00851A41">
        <w:rPr>
          <w:rFonts w:ascii="Times" w:hAnsi="Times" w:cs="Times"/>
          <w:b/>
          <w:bCs/>
          <w:i/>
        </w:rPr>
        <w:t xml:space="preserve">Proposal </w:t>
      </w:r>
      <w:r>
        <w:rPr>
          <w:rFonts w:ascii="Times" w:hAnsi="Times" w:cs="Times"/>
          <w:b/>
          <w:bCs/>
          <w:i/>
        </w:rPr>
        <w:t>3</w:t>
      </w:r>
      <w:r w:rsidRPr="00851A41">
        <w:rPr>
          <w:rFonts w:ascii="Times" w:hAnsi="Times" w:cs="Times"/>
          <w:b/>
          <w:bCs/>
          <w:i/>
        </w:rPr>
        <w:t>:</w:t>
      </w:r>
      <w:r w:rsidRPr="00851A41">
        <w:rPr>
          <w:rFonts w:ascii="Times" w:hAnsi="Times" w:cs="Times"/>
          <w:b/>
          <w:bCs/>
          <w:i/>
        </w:rPr>
        <w:tab/>
        <w:t>With regards to QCL Type-D</w:t>
      </w:r>
      <w:r>
        <w:rPr>
          <w:rFonts w:ascii="Times" w:hAnsi="Times" w:cs="Times"/>
          <w:b/>
          <w:bCs/>
          <w:i/>
        </w:rPr>
        <w:t xml:space="preserve"> relation</w:t>
      </w:r>
      <w:r w:rsidRPr="00851A41">
        <w:rPr>
          <w:rFonts w:ascii="Times" w:hAnsi="Times" w:cs="Times"/>
          <w:b/>
          <w:bCs/>
          <w:i/>
        </w:rPr>
        <w:t xml:space="preserve"> of a DL PRS resource, support</w:t>
      </w:r>
      <w:r>
        <w:rPr>
          <w:rFonts w:ascii="Times" w:hAnsi="Times" w:cs="Times"/>
          <w:b/>
          <w:bCs/>
          <w:i/>
        </w:rPr>
        <w:t xml:space="preserve"> QCL Type-D from the following DL reference signals from a serving or neighboring TRP:</w:t>
      </w:r>
      <w:r w:rsidRPr="00851A41">
        <w:rPr>
          <w:rFonts w:ascii="Times" w:hAnsi="Times" w:cs="Times"/>
          <w:b/>
          <w:bCs/>
          <w:i/>
        </w:rPr>
        <w:t xml:space="preserve"> </w:t>
      </w:r>
      <w:r w:rsidRPr="003B015B">
        <w:rPr>
          <w:rFonts w:ascii="Times" w:hAnsi="Times" w:cs="Times"/>
          <w:b/>
          <w:bCs/>
          <w:i/>
        </w:rPr>
        <w:t>An SSB, a PRS resource</w:t>
      </w:r>
      <w:r>
        <w:rPr>
          <w:rFonts w:ascii="Times" w:hAnsi="Times" w:cs="Times"/>
          <w:b/>
          <w:bCs/>
          <w:i/>
        </w:rPr>
        <w:t>.</w:t>
      </w:r>
    </w:p>
    <w:p w14:paraId="076DCAEC" w14:textId="77777777" w:rsidR="005B6E37" w:rsidRPr="003B015B" w:rsidRDefault="005B6E37" w:rsidP="00F71602">
      <w:pPr>
        <w:keepNext/>
        <w:keepLines/>
        <w:spacing w:after="60"/>
        <w:jc w:val="left"/>
        <w:rPr>
          <w:rFonts w:ascii="Times" w:hAnsi="Times" w:cs="Times"/>
          <w:b/>
          <w:bCs/>
          <w:i/>
        </w:rPr>
      </w:pPr>
    </w:p>
    <w:p w14:paraId="78ECCE1F" w14:textId="77777777" w:rsidR="00F71602" w:rsidRPr="00931EA7" w:rsidRDefault="00F71602" w:rsidP="00F71602">
      <w:pPr>
        <w:spacing w:after="0"/>
        <w:rPr>
          <w:rFonts w:ascii="Times" w:hAnsi="Times" w:cs="Times"/>
          <w:b/>
          <w:bCs/>
          <w:i/>
        </w:rPr>
      </w:pPr>
      <w:r w:rsidRPr="003B015B">
        <w:rPr>
          <w:rFonts w:ascii="Times" w:hAnsi="Times" w:cs="Times"/>
          <w:b/>
          <w:bCs/>
          <w:i/>
        </w:rPr>
        <w:t xml:space="preserve">Proposal </w:t>
      </w:r>
      <w:r>
        <w:rPr>
          <w:rFonts w:ascii="Times" w:hAnsi="Times" w:cs="Times"/>
          <w:b/>
          <w:bCs/>
          <w:i/>
        </w:rPr>
        <w:t>4</w:t>
      </w:r>
      <w:r w:rsidRPr="003B015B">
        <w:rPr>
          <w:rFonts w:ascii="Times" w:hAnsi="Times" w:cs="Times"/>
          <w:b/>
          <w:bCs/>
          <w:i/>
        </w:rPr>
        <w:t>:</w:t>
      </w:r>
      <w:r w:rsidRPr="003B015B">
        <w:rPr>
          <w:rFonts w:ascii="Times" w:hAnsi="Times" w:cs="Times"/>
          <w:b/>
          <w:bCs/>
          <w:i/>
        </w:rPr>
        <w:tab/>
        <w:t xml:space="preserve">With regards to QCL relations beyond Type-D of a DL PRS resource, </w:t>
      </w:r>
      <w:r w:rsidRPr="00931EA7">
        <w:rPr>
          <w:rFonts w:ascii="Times" w:hAnsi="Times" w:cs="Times"/>
          <w:b/>
          <w:bCs/>
          <w:i/>
        </w:rPr>
        <w:t>support the following options from a serving or neighboring TRP:</w:t>
      </w:r>
    </w:p>
    <w:p w14:paraId="2FAC77F2" w14:textId="77777777" w:rsidR="00F71602" w:rsidRPr="00931EA7" w:rsidRDefault="00F71602" w:rsidP="00F05FA3">
      <w:pPr>
        <w:keepNext/>
        <w:keepLines/>
        <w:numPr>
          <w:ilvl w:val="0"/>
          <w:numId w:val="15"/>
        </w:numPr>
        <w:spacing w:after="0"/>
        <w:jc w:val="left"/>
        <w:rPr>
          <w:rFonts w:ascii="Times" w:hAnsi="Times" w:cs="Times"/>
          <w:b/>
          <w:bCs/>
          <w:i/>
        </w:rPr>
      </w:pPr>
      <w:r w:rsidRPr="00931EA7">
        <w:rPr>
          <w:rFonts w:ascii="Times" w:hAnsi="Times" w:cs="Times"/>
          <w:b/>
          <w:bCs/>
          <w:i/>
        </w:rPr>
        <w:t>Option 1:  QCL-</w:t>
      </w:r>
      <w:proofErr w:type="spellStart"/>
      <w:r w:rsidRPr="00931EA7">
        <w:rPr>
          <w:rFonts w:ascii="Times" w:hAnsi="Times" w:cs="Times"/>
          <w:b/>
          <w:bCs/>
          <w:i/>
        </w:rPr>
        <w:t>TypeC</w:t>
      </w:r>
      <w:proofErr w:type="spellEnd"/>
      <w:r w:rsidRPr="00931EA7">
        <w:rPr>
          <w:rFonts w:ascii="Times" w:hAnsi="Times" w:cs="Times"/>
          <w:b/>
          <w:bCs/>
          <w:i/>
        </w:rPr>
        <w:t xml:space="preserve"> from an SSB from a TRP.</w:t>
      </w:r>
    </w:p>
    <w:p w14:paraId="06823BFC" w14:textId="77777777" w:rsidR="00F71602" w:rsidRPr="00931EA7" w:rsidRDefault="00F71602" w:rsidP="00F05FA3">
      <w:pPr>
        <w:keepNext/>
        <w:keepLines/>
        <w:numPr>
          <w:ilvl w:val="0"/>
          <w:numId w:val="15"/>
        </w:numPr>
        <w:spacing w:after="0"/>
        <w:jc w:val="left"/>
        <w:rPr>
          <w:rFonts w:ascii="Times" w:hAnsi="Times" w:cs="Times"/>
          <w:b/>
          <w:bCs/>
          <w:i/>
        </w:rPr>
      </w:pPr>
      <w:r w:rsidRPr="00931EA7">
        <w:rPr>
          <w:rFonts w:ascii="Times" w:hAnsi="Times" w:cs="Times"/>
          <w:b/>
          <w:bCs/>
          <w:i/>
        </w:rPr>
        <w:t>Option 2:  QCL-</w:t>
      </w:r>
      <w:proofErr w:type="spellStart"/>
      <w:r w:rsidRPr="00931EA7">
        <w:rPr>
          <w:rFonts w:ascii="Times" w:hAnsi="Times" w:cs="Times"/>
          <w:b/>
          <w:bCs/>
          <w:i/>
        </w:rPr>
        <w:t>TypeC</w:t>
      </w:r>
      <w:proofErr w:type="spellEnd"/>
      <w:r w:rsidRPr="00931EA7">
        <w:rPr>
          <w:rFonts w:ascii="Times" w:hAnsi="Times" w:cs="Times"/>
          <w:b/>
          <w:bCs/>
          <w:i/>
        </w:rPr>
        <w:t xml:space="preserve"> from a DL PRS resource from a TRP.</w:t>
      </w:r>
    </w:p>
    <w:p w14:paraId="4D43E772" w14:textId="77777777" w:rsidR="00F71602" w:rsidRDefault="00F71602" w:rsidP="00F05FA3">
      <w:pPr>
        <w:keepNext/>
        <w:keepLines/>
        <w:numPr>
          <w:ilvl w:val="0"/>
          <w:numId w:val="15"/>
        </w:numPr>
        <w:spacing w:after="0"/>
        <w:jc w:val="left"/>
        <w:rPr>
          <w:rFonts w:ascii="Times" w:hAnsi="Times" w:cs="Times"/>
          <w:b/>
          <w:bCs/>
          <w:i/>
        </w:rPr>
      </w:pPr>
      <w:r w:rsidRPr="00931EA7">
        <w:rPr>
          <w:rFonts w:ascii="Times" w:hAnsi="Times" w:cs="Times"/>
          <w:b/>
          <w:bCs/>
          <w:i/>
        </w:rPr>
        <w:t>Option 3:  QCL-</w:t>
      </w:r>
      <w:proofErr w:type="spellStart"/>
      <w:r w:rsidRPr="00931EA7">
        <w:rPr>
          <w:rFonts w:ascii="Times" w:hAnsi="Times" w:cs="Times"/>
          <w:b/>
          <w:bCs/>
          <w:i/>
        </w:rPr>
        <w:t>TypeA</w:t>
      </w:r>
      <w:proofErr w:type="spellEnd"/>
      <w:r w:rsidRPr="00931EA7">
        <w:rPr>
          <w:rFonts w:ascii="Times" w:hAnsi="Times" w:cs="Times"/>
          <w:b/>
          <w:bCs/>
          <w:i/>
        </w:rPr>
        <w:t xml:space="preserve"> from a DL PRS resource from TRP.</w:t>
      </w:r>
    </w:p>
    <w:p w14:paraId="3D0A0257" w14:textId="2BEF01A6" w:rsidR="00F71602" w:rsidRDefault="00F71602" w:rsidP="00F71602">
      <w:pPr>
        <w:keepNext/>
        <w:keepLines/>
        <w:spacing w:after="0"/>
        <w:jc w:val="left"/>
        <w:rPr>
          <w:rFonts w:ascii="Times" w:hAnsi="Times" w:cs="Times"/>
          <w:b/>
          <w:bCs/>
          <w:i/>
        </w:rPr>
      </w:pPr>
      <w:r>
        <w:rPr>
          <w:rFonts w:ascii="Times" w:hAnsi="Times" w:cs="Times"/>
          <w:b/>
          <w:bCs/>
          <w:i/>
        </w:rPr>
        <w:t>The UE does not expect a DL PRS resource to be a QCL-</w:t>
      </w:r>
      <w:proofErr w:type="spellStart"/>
      <w:r>
        <w:rPr>
          <w:rFonts w:ascii="Times" w:hAnsi="Times" w:cs="Times"/>
          <w:b/>
          <w:bCs/>
          <w:i/>
        </w:rPr>
        <w:t>TypeA</w:t>
      </w:r>
      <w:proofErr w:type="spellEnd"/>
      <w:r>
        <w:rPr>
          <w:rFonts w:ascii="Times" w:hAnsi="Times" w:cs="Times"/>
          <w:b/>
          <w:bCs/>
          <w:i/>
        </w:rPr>
        <w:t xml:space="preserve"> or QCL-</w:t>
      </w:r>
      <w:proofErr w:type="spellStart"/>
      <w:r>
        <w:rPr>
          <w:rFonts w:ascii="Times" w:hAnsi="Times" w:cs="Times"/>
          <w:b/>
          <w:bCs/>
          <w:i/>
        </w:rPr>
        <w:t>TypeC</w:t>
      </w:r>
      <w:proofErr w:type="spellEnd"/>
      <w:r>
        <w:rPr>
          <w:rFonts w:ascii="Times" w:hAnsi="Times" w:cs="Times"/>
          <w:b/>
          <w:bCs/>
          <w:i/>
        </w:rPr>
        <w:t xml:space="preserve"> source to a target DL PRS </w:t>
      </w:r>
      <w:proofErr w:type="gramStart"/>
      <w:r>
        <w:rPr>
          <w:rFonts w:ascii="Times" w:hAnsi="Times" w:cs="Times"/>
          <w:b/>
          <w:bCs/>
          <w:i/>
        </w:rPr>
        <w:t>resource,  unless</w:t>
      </w:r>
      <w:proofErr w:type="gramEnd"/>
      <w:r>
        <w:rPr>
          <w:rFonts w:ascii="Times" w:hAnsi="Times" w:cs="Times"/>
          <w:b/>
          <w:bCs/>
          <w:i/>
        </w:rPr>
        <w:t xml:space="preserve"> it is associated with the same TRP and the configured BW of the 2 PRS resources are overlapping. </w:t>
      </w:r>
    </w:p>
    <w:p w14:paraId="0B1F07C9" w14:textId="77777777" w:rsidR="00F71602" w:rsidRPr="00F71602" w:rsidRDefault="00F71602" w:rsidP="00F71602">
      <w:pPr>
        <w:keepNext/>
        <w:keepLines/>
        <w:spacing w:after="0"/>
        <w:jc w:val="left"/>
        <w:rPr>
          <w:rFonts w:ascii="Times" w:hAnsi="Times" w:cs="Times"/>
          <w:b/>
          <w:bCs/>
          <w:i/>
        </w:rPr>
      </w:pPr>
    </w:p>
    <w:p w14:paraId="01D15D93" w14:textId="77777777" w:rsidR="00F71602" w:rsidRPr="00A1123C" w:rsidRDefault="00F71602" w:rsidP="00F71602">
      <w:pPr>
        <w:spacing w:after="0"/>
        <w:rPr>
          <w:b/>
          <w:i/>
        </w:rPr>
      </w:pPr>
      <w:r w:rsidRPr="00A1123C">
        <w:rPr>
          <w:b/>
          <w:i/>
        </w:rPr>
        <w:t>Proposal 5:</w:t>
      </w:r>
      <w:r w:rsidRPr="00A1123C">
        <w:rPr>
          <w:b/>
          <w:i/>
        </w:rPr>
        <w:tab/>
        <w:t xml:space="preserve">For positioning purposes, and as far as RAN1 is concerned, for UL Beam management/alignment towards serving and </w:t>
      </w:r>
      <w:proofErr w:type="spellStart"/>
      <w:r w:rsidRPr="00A1123C">
        <w:rPr>
          <w:b/>
          <w:i/>
        </w:rPr>
        <w:t>neighbouring</w:t>
      </w:r>
      <w:proofErr w:type="spellEnd"/>
      <w:r w:rsidRPr="00A1123C">
        <w:rPr>
          <w:b/>
          <w:i/>
        </w:rPr>
        <w:t xml:space="preserve"> cells Option 3 can be achieved with Option 1. Further specification impacts and/or performance requirements can be further discussed in RAN4.</w:t>
      </w:r>
    </w:p>
    <w:p w14:paraId="7FCF47C8" w14:textId="66062DAA" w:rsidR="00F71602" w:rsidRDefault="00F71602" w:rsidP="00F05FA3">
      <w:pPr>
        <w:keepNext/>
        <w:keepLines/>
        <w:numPr>
          <w:ilvl w:val="0"/>
          <w:numId w:val="13"/>
        </w:numPr>
        <w:spacing w:after="0"/>
        <w:jc w:val="left"/>
        <w:rPr>
          <w:b/>
          <w:i/>
        </w:rPr>
      </w:pPr>
      <w:r w:rsidRPr="00A1123C">
        <w:rPr>
          <w:b/>
          <w:i/>
        </w:rPr>
        <w:t>The Reference DL RS that can be used include SSB, DL-PRS.</w:t>
      </w:r>
    </w:p>
    <w:p w14:paraId="1612C4BA" w14:textId="77777777" w:rsidR="00F71602" w:rsidRPr="00F71602" w:rsidRDefault="00F71602" w:rsidP="00F71602">
      <w:pPr>
        <w:keepNext/>
        <w:keepLines/>
        <w:spacing w:after="0"/>
        <w:ind w:left="644"/>
        <w:jc w:val="left"/>
        <w:rPr>
          <w:b/>
          <w:i/>
        </w:rPr>
      </w:pPr>
    </w:p>
    <w:p w14:paraId="4E01B8C5" w14:textId="62A555CC" w:rsidR="00F71602" w:rsidRPr="00A769B7" w:rsidRDefault="00F71602" w:rsidP="00F71602">
      <w:pPr>
        <w:spacing w:after="0"/>
        <w:jc w:val="left"/>
        <w:rPr>
          <w:b/>
          <w:bCs/>
          <w:i/>
        </w:rPr>
      </w:pPr>
      <w:r w:rsidRPr="00A769B7">
        <w:rPr>
          <w:b/>
          <w:bCs/>
          <w:i/>
        </w:rPr>
        <w:t>Proposal 6:</w:t>
      </w:r>
      <w:r w:rsidRPr="00A769B7">
        <w:rPr>
          <w:b/>
          <w:bCs/>
          <w:i/>
        </w:rPr>
        <w:tab/>
        <w:t xml:space="preserve">NR supports the following high layer signaling related to </w:t>
      </w:r>
      <w:proofErr w:type="gramStart"/>
      <w:r w:rsidRPr="00A769B7">
        <w:rPr>
          <w:b/>
          <w:bCs/>
          <w:i/>
        </w:rPr>
        <w:t>each individual</w:t>
      </w:r>
      <w:proofErr w:type="gramEnd"/>
      <w:r w:rsidRPr="00A769B7">
        <w:rPr>
          <w:b/>
          <w:bCs/>
          <w:i/>
        </w:rPr>
        <w:t xml:space="preserve"> “UE/</w:t>
      </w:r>
      <w:proofErr w:type="spellStart"/>
      <w:r w:rsidR="00C32243">
        <w:rPr>
          <w:b/>
          <w:bCs/>
          <w:i/>
        </w:rPr>
        <w:t>gNB</w:t>
      </w:r>
      <w:proofErr w:type="spellEnd"/>
      <w:r w:rsidRPr="00A769B7">
        <w:rPr>
          <w:b/>
          <w:bCs/>
          <w:i/>
        </w:rPr>
        <w:t xml:space="preserve"> Rx-Tx/RTOA/RSTD” measurement:</w:t>
      </w:r>
    </w:p>
    <w:p w14:paraId="331A33CF" w14:textId="5D0E4C87" w:rsidR="00F71602" w:rsidRPr="00A1123C" w:rsidRDefault="00F71602" w:rsidP="00F71602">
      <w:pPr>
        <w:numPr>
          <w:ilvl w:val="0"/>
          <w:numId w:val="7"/>
        </w:numPr>
        <w:spacing w:after="0"/>
        <w:contextualSpacing/>
        <w:rPr>
          <w:b/>
          <w:bCs/>
          <w:i/>
        </w:rPr>
      </w:pPr>
      <w:r w:rsidRPr="00A1123C">
        <w:rPr>
          <w:b/>
          <w:bCs/>
          <w:i/>
        </w:rPr>
        <w:t>Time-stamp information during which each reported "UE/</w:t>
      </w:r>
      <w:proofErr w:type="spellStart"/>
      <w:r w:rsidR="00C32243">
        <w:rPr>
          <w:b/>
          <w:bCs/>
          <w:i/>
        </w:rPr>
        <w:t>gNB</w:t>
      </w:r>
      <w:proofErr w:type="spellEnd"/>
      <w:r w:rsidRPr="00A1123C">
        <w:rPr>
          <w:b/>
          <w:bCs/>
          <w:i/>
        </w:rPr>
        <w:t xml:space="preserve"> Rx-Tx/RTOA/RSTD" is valid</w:t>
      </w:r>
    </w:p>
    <w:p w14:paraId="01B5FAC8" w14:textId="2A048274" w:rsidR="00F71602" w:rsidRDefault="00F71602" w:rsidP="00F71602">
      <w:pPr>
        <w:numPr>
          <w:ilvl w:val="0"/>
          <w:numId w:val="7"/>
        </w:numPr>
        <w:spacing w:after="0"/>
        <w:contextualSpacing/>
        <w:rPr>
          <w:b/>
          <w:bCs/>
          <w:i/>
        </w:rPr>
      </w:pPr>
      <w:r w:rsidRPr="00A1123C">
        <w:rPr>
          <w:b/>
          <w:bCs/>
          <w:i/>
        </w:rPr>
        <w:t xml:space="preserve">Time-stamp information is on a slot level. </w:t>
      </w:r>
    </w:p>
    <w:p w14:paraId="0A0D6486" w14:textId="77777777" w:rsidR="00F71602" w:rsidRPr="00F71602" w:rsidRDefault="00F71602" w:rsidP="00F71602">
      <w:pPr>
        <w:spacing w:after="0"/>
        <w:ind w:left="644"/>
        <w:contextualSpacing/>
        <w:rPr>
          <w:b/>
          <w:bCs/>
          <w:i/>
        </w:rPr>
      </w:pPr>
    </w:p>
    <w:p w14:paraId="07DE00E6" w14:textId="7B56C908" w:rsidR="00F71602" w:rsidRDefault="00F71602" w:rsidP="00F71602">
      <w:pPr>
        <w:spacing w:after="0"/>
        <w:jc w:val="left"/>
        <w:rPr>
          <w:b/>
          <w:bCs/>
          <w:i/>
        </w:rPr>
      </w:pPr>
      <w:r>
        <w:rPr>
          <w:b/>
          <w:i/>
        </w:rPr>
        <w:t>Proposal 7: With respect to TA commands during a positioning session, any accuracy requirements are valid under the condition that no changes to the uplink transmission timing are applied during the measurement period.</w:t>
      </w:r>
    </w:p>
    <w:p w14:paraId="4B6B22C1" w14:textId="77777777" w:rsidR="00F71602" w:rsidRPr="00F71602" w:rsidRDefault="00F71602" w:rsidP="00F71602">
      <w:pPr>
        <w:spacing w:after="0"/>
        <w:jc w:val="left"/>
        <w:rPr>
          <w:b/>
          <w:bCs/>
          <w:i/>
        </w:rPr>
      </w:pPr>
    </w:p>
    <w:p w14:paraId="0EFD624A" w14:textId="037ABEFF" w:rsidR="00F71602" w:rsidRDefault="00F71602" w:rsidP="00F71602">
      <w:pPr>
        <w:spacing w:after="0"/>
        <w:jc w:val="left"/>
        <w:rPr>
          <w:b/>
          <w:bCs/>
          <w:i/>
        </w:rPr>
      </w:pPr>
      <w:r w:rsidRPr="00484F03">
        <w:rPr>
          <w:b/>
          <w:bCs/>
          <w:i/>
        </w:rPr>
        <w:t xml:space="preserve">Proposal </w:t>
      </w:r>
      <w:r>
        <w:rPr>
          <w:b/>
          <w:bCs/>
          <w:i/>
        </w:rPr>
        <w:t>8</w:t>
      </w:r>
      <w:r w:rsidRPr="00484F03">
        <w:rPr>
          <w:b/>
          <w:bCs/>
          <w:i/>
        </w:rPr>
        <w:t>:  For positioning purposes, with regards to the UL SRS transmission power</w:t>
      </w:r>
      <w:r>
        <w:rPr>
          <w:b/>
          <w:bCs/>
          <w:i/>
        </w:rPr>
        <w:t xml:space="preserve"> when UE is configured with a </w:t>
      </w:r>
      <w:proofErr w:type="spellStart"/>
      <w:r>
        <w:rPr>
          <w:b/>
          <w:bCs/>
          <w:i/>
        </w:rPr>
        <w:t>pathlossReference</w:t>
      </w:r>
      <w:proofErr w:type="spellEnd"/>
      <w:r>
        <w:rPr>
          <w:b/>
          <w:bCs/>
          <w:i/>
        </w:rPr>
        <w:t xml:space="preserve"> and is not able to obtain a pathloss reference, </w:t>
      </w:r>
      <w:r w:rsidRPr="00A26FD8">
        <w:rPr>
          <w:b/>
          <w:bCs/>
          <w:i/>
        </w:rPr>
        <w:t xml:space="preserve">the UE transmits with max Tx power and sends a message to the LMF that the configured </w:t>
      </w:r>
      <w:proofErr w:type="spellStart"/>
      <w:r w:rsidRPr="00A26FD8">
        <w:rPr>
          <w:b/>
          <w:bCs/>
          <w:i/>
        </w:rPr>
        <w:t>pathlossReference</w:t>
      </w:r>
      <w:proofErr w:type="spellEnd"/>
      <w:r>
        <w:rPr>
          <w:b/>
          <w:bCs/>
          <w:i/>
        </w:rPr>
        <w:t xml:space="preserve"> RS</w:t>
      </w:r>
      <w:r w:rsidRPr="00A26FD8">
        <w:rPr>
          <w:b/>
          <w:bCs/>
          <w:i/>
        </w:rPr>
        <w:t xml:space="preserve"> is failing.</w:t>
      </w:r>
    </w:p>
    <w:p w14:paraId="16FDFA9B" w14:textId="77777777" w:rsidR="00F71602" w:rsidRPr="00F71602" w:rsidRDefault="00F71602" w:rsidP="00F71602">
      <w:pPr>
        <w:spacing w:after="0"/>
        <w:jc w:val="left"/>
        <w:rPr>
          <w:b/>
          <w:bCs/>
          <w:i/>
        </w:rPr>
      </w:pPr>
    </w:p>
    <w:p w14:paraId="6E8874C8" w14:textId="4A238D78" w:rsidR="00F71602" w:rsidRDefault="00F71602" w:rsidP="00F71602">
      <w:pPr>
        <w:spacing w:after="0"/>
        <w:jc w:val="left"/>
        <w:rPr>
          <w:b/>
          <w:bCs/>
          <w:i/>
        </w:rPr>
      </w:pPr>
      <w:r w:rsidRPr="00484F03">
        <w:rPr>
          <w:b/>
          <w:bCs/>
          <w:i/>
        </w:rPr>
        <w:t xml:space="preserve">Proposal </w:t>
      </w:r>
      <w:r>
        <w:rPr>
          <w:b/>
          <w:bCs/>
          <w:i/>
        </w:rPr>
        <w:t>9</w:t>
      </w:r>
      <w:r w:rsidRPr="00484F03">
        <w:rPr>
          <w:b/>
          <w:bCs/>
          <w:i/>
        </w:rPr>
        <w:t>:  For positioning purposes,</w:t>
      </w:r>
      <w:r>
        <w:rPr>
          <w:b/>
          <w:bCs/>
          <w:i/>
        </w:rPr>
        <w:t xml:space="preserve"> and with regards to the maximum number of simultaneously maintained pathloss references, introduce a separate UE-capability-</w:t>
      </w:r>
      <w:proofErr w:type="spellStart"/>
      <w:r>
        <w:rPr>
          <w:b/>
          <w:bCs/>
          <w:i/>
        </w:rPr>
        <w:t>depedent</w:t>
      </w:r>
      <w:proofErr w:type="spellEnd"/>
      <w:r>
        <w:rPr>
          <w:b/>
          <w:bCs/>
          <w:i/>
        </w:rPr>
        <w:t xml:space="preserve"> budget for pathloss references used for SRS resource sets for positioning.</w:t>
      </w:r>
    </w:p>
    <w:p w14:paraId="50F708AA" w14:textId="77777777" w:rsidR="00F71602" w:rsidRPr="00F71602" w:rsidRDefault="00F71602" w:rsidP="00F71602">
      <w:pPr>
        <w:spacing w:after="0"/>
        <w:jc w:val="left"/>
        <w:rPr>
          <w:b/>
          <w:bCs/>
          <w:i/>
        </w:rPr>
      </w:pPr>
    </w:p>
    <w:p w14:paraId="03F511EC" w14:textId="77777777" w:rsidR="00F71602" w:rsidRDefault="00F71602" w:rsidP="00F71602">
      <w:pPr>
        <w:pStyle w:val="Caption"/>
        <w:spacing w:after="0"/>
        <w:jc w:val="left"/>
        <w:rPr>
          <w:rFonts w:ascii="Times" w:hAnsi="Times" w:cs="Times"/>
          <w:i/>
          <w:sz w:val="20"/>
          <w:szCs w:val="20"/>
        </w:rPr>
      </w:pPr>
      <w:r w:rsidRPr="007A395D">
        <w:rPr>
          <w:rFonts w:ascii="Times" w:hAnsi="Times" w:cs="Times"/>
          <w:i/>
          <w:sz w:val="20"/>
          <w:szCs w:val="20"/>
        </w:rPr>
        <w:t xml:space="preserve">Proposal </w:t>
      </w:r>
      <w:r>
        <w:rPr>
          <w:rFonts w:ascii="Times" w:hAnsi="Times" w:cs="Times"/>
          <w:i/>
          <w:sz w:val="20"/>
          <w:szCs w:val="20"/>
        </w:rPr>
        <w:t>10: With respect to the power control of the SRS for positioning:</w:t>
      </w:r>
    </w:p>
    <w:p w14:paraId="6BBD488C" w14:textId="77777777" w:rsidR="00F71602" w:rsidRDefault="00F71602" w:rsidP="00F05FA3">
      <w:pPr>
        <w:pStyle w:val="Caption"/>
        <w:numPr>
          <w:ilvl w:val="0"/>
          <w:numId w:val="21"/>
        </w:numPr>
        <w:spacing w:after="0"/>
        <w:jc w:val="left"/>
        <w:rPr>
          <w:rFonts w:ascii="Times" w:hAnsi="Times" w:cs="Times"/>
          <w:i/>
          <w:sz w:val="20"/>
          <w:szCs w:val="20"/>
        </w:rPr>
      </w:pPr>
      <w:r>
        <w:rPr>
          <w:rFonts w:ascii="Times" w:hAnsi="Times" w:cs="Times"/>
          <w:i/>
          <w:sz w:val="20"/>
          <w:szCs w:val="20"/>
        </w:rPr>
        <w:t>For the case that SSB is a path-loss reference:</w:t>
      </w:r>
    </w:p>
    <w:p w14:paraId="57951D71" w14:textId="43EB6F18" w:rsidR="00F71602" w:rsidRPr="003C45E0" w:rsidRDefault="00F71602" w:rsidP="00F05FA3">
      <w:pPr>
        <w:pStyle w:val="Caption"/>
        <w:numPr>
          <w:ilvl w:val="1"/>
          <w:numId w:val="21"/>
        </w:numPr>
        <w:spacing w:after="0"/>
        <w:jc w:val="left"/>
        <w:rPr>
          <w:rFonts w:ascii="Times" w:hAnsi="Times" w:cs="Times"/>
          <w:i/>
          <w:sz w:val="20"/>
          <w:szCs w:val="20"/>
        </w:rPr>
      </w:pPr>
      <w:r w:rsidRPr="003C45E0">
        <w:rPr>
          <w:rFonts w:ascii="Times" w:hAnsi="Times" w:cs="Times"/>
          <w:i/>
          <w:sz w:val="20"/>
          <w:szCs w:val="20"/>
        </w:rPr>
        <w:t>Configure in the assistance data the time/frequency occupancy of the SSB of serving and neighboring TRP</w:t>
      </w:r>
    </w:p>
    <w:p w14:paraId="0E975830" w14:textId="77777777" w:rsidR="00F71602" w:rsidRDefault="00F71602" w:rsidP="00F05FA3">
      <w:pPr>
        <w:pStyle w:val="Caption"/>
        <w:numPr>
          <w:ilvl w:val="1"/>
          <w:numId w:val="21"/>
        </w:numPr>
        <w:spacing w:after="0"/>
        <w:jc w:val="left"/>
        <w:rPr>
          <w:rFonts w:ascii="Times" w:hAnsi="Times" w:cs="Times"/>
          <w:i/>
          <w:sz w:val="20"/>
          <w:szCs w:val="20"/>
        </w:rPr>
      </w:pPr>
      <w:r>
        <w:rPr>
          <w:rFonts w:ascii="Times" w:hAnsi="Times" w:cs="Times"/>
          <w:i/>
          <w:sz w:val="20"/>
          <w:szCs w:val="20"/>
        </w:rPr>
        <w:t>Configure</w:t>
      </w:r>
      <w:r w:rsidRPr="007A395D">
        <w:rPr>
          <w:rFonts w:ascii="Times" w:hAnsi="Times" w:cs="Times"/>
          <w:i/>
          <w:sz w:val="20"/>
          <w:szCs w:val="20"/>
        </w:rPr>
        <w:t xml:space="preserve"> in the assistance data</w:t>
      </w:r>
      <w:r>
        <w:rPr>
          <w:rFonts w:ascii="Times" w:hAnsi="Times" w:cs="Times"/>
          <w:i/>
          <w:sz w:val="20"/>
          <w:szCs w:val="20"/>
        </w:rPr>
        <w:t xml:space="preserve"> the </w:t>
      </w:r>
      <w:r w:rsidRPr="003C45E0">
        <w:rPr>
          <w:rFonts w:ascii="Times" w:hAnsi="Times" w:cs="Times"/>
          <w:i/>
          <w:sz w:val="20"/>
          <w:szCs w:val="20"/>
        </w:rPr>
        <w:t>ss-PBCH-</w:t>
      </w:r>
      <w:proofErr w:type="spellStart"/>
      <w:r w:rsidRPr="003C45E0">
        <w:rPr>
          <w:rFonts w:ascii="Times" w:hAnsi="Times" w:cs="Times"/>
          <w:i/>
          <w:sz w:val="20"/>
          <w:szCs w:val="20"/>
        </w:rPr>
        <w:t>BlockPower</w:t>
      </w:r>
      <w:proofErr w:type="spellEnd"/>
      <w:r w:rsidRPr="003C45E0">
        <w:rPr>
          <w:rFonts w:ascii="Times" w:hAnsi="Times" w:cs="Times"/>
          <w:i/>
          <w:sz w:val="20"/>
          <w:szCs w:val="20"/>
        </w:rPr>
        <w:t xml:space="preserve"> of serving and neighboring cells </w:t>
      </w:r>
    </w:p>
    <w:p w14:paraId="5F1EDEA3" w14:textId="77777777" w:rsidR="00F71602" w:rsidRDefault="00F71602" w:rsidP="00F05FA3">
      <w:pPr>
        <w:pStyle w:val="Caption"/>
        <w:numPr>
          <w:ilvl w:val="0"/>
          <w:numId w:val="21"/>
        </w:numPr>
        <w:spacing w:after="0"/>
        <w:jc w:val="left"/>
        <w:rPr>
          <w:rFonts w:ascii="Times" w:hAnsi="Times" w:cs="Times"/>
          <w:i/>
          <w:sz w:val="20"/>
          <w:szCs w:val="20"/>
        </w:rPr>
      </w:pPr>
      <w:r>
        <w:rPr>
          <w:rFonts w:ascii="Times" w:hAnsi="Times" w:cs="Times"/>
          <w:i/>
          <w:sz w:val="20"/>
          <w:szCs w:val="20"/>
        </w:rPr>
        <w:t>For the case that a DL PRS resource is a path-loss reference:</w:t>
      </w:r>
    </w:p>
    <w:p w14:paraId="3E4FEBB5" w14:textId="77777777" w:rsidR="00F71602" w:rsidRPr="003C45E0" w:rsidRDefault="00F71602" w:rsidP="00F05FA3">
      <w:pPr>
        <w:pStyle w:val="Caption"/>
        <w:numPr>
          <w:ilvl w:val="1"/>
          <w:numId w:val="21"/>
        </w:numPr>
        <w:spacing w:after="0"/>
        <w:jc w:val="left"/>
        <w:rPr>
          <w:rFonts w:ascii="Times" w:hAnsi="Times" w:cs="Times"/>
          <w:i/>
          <w:sz w:val="20"/>
          <w:szCs w:val="20"/>
        </w:rPr>
      </w:pPr>
      <w:r w:rsidRPr="003C45E0">
        <w:rPr>
          <w:rFonts w:ascii="Times" w:hAnsi="Times" w:cs="Times"/>
          <w:i/>
          <w:sz w:val="20"/>
          <w:szCs w:val="20"/>
        </w:rPr>
        <w:t xml:space="preserve">Configure in the assistance data </w:t>
      </w:r>
      <w:r>
        <w:rPr>
          <w:rFonts w:ascii="Times" w:hAnsi="Times" w:cs="Times"/>
          <w:i/>
          <w:sz w:val="20"/>
          <w:szCs w:val="20"/>
        </w:rPr>
        <w:t>a</w:t>
      </w:r>
      <w:r w:rsidRPr="003C45E0">
        <w:rPr>
          <w:rFonts w:ascii="Times" w:hAnsi="Times" w:cs="Times"/>
          <w:i/>
          <w:sz w:val="20"/>
          <w:szCs w:val="20"/>
        </w:rPr>
        <w:t xml:space="preserve"> </w:t>
      </w:r>
      <w:r w:rsidRPr="00F41C29">
        <w:rPr>
          <w:rFonts w:ascii="Times" w:hAnsi="Times" w:cs="Times"/>
          <w:i/>
          <w:sz w:val="20"/>
          <w:szCs w:val="20"/>
        </w:rPr>
        <w:t>DL-PRS-SSB-</w:t>
      </w:r>
      <w:proofErr w:type="spellStart"/>
      <w:r w:rsidRPr="00F41C29">
        <w:rPr>
          <w:rFonts w:ascii="Times" w:hAnsi="Times" w:cs="Times"/>
          <w:i/>
          <w:sz w:val="20"/>
          <w:szCs w:val="20"/>
        </w:rPr>
        <w:t>PowerOffset</w:t>
      </w:r>
      <w:proofErr w:type="spellEnd"/>
      <w:r w:rsidRPr="003C45E0">
        <w:rPr>
          <w:rFonts w:ascii="Times" w:hAnsi="Times" w:cs="Times"/>
          <w:i/>
          <w:sz w:val="20"/>
          <w:szCs w:val="20"/>
        </w:rPr>
        <w:t>.</w:t>
      </w:r>
    </w:p>
    <w:p w14:paraId="09FB56BE" w14:textId="00B9433F" w:rsidR="002165B4" w:rsidRDefault="00F71602" w:rsidP="00F05FA3">
      <w:pPr>
        <w:pStyle w:val="Caption"/>
        <w:numPr>
          <w:ilvl w:val="2"/>
          <w:numId w:val="21"/>
        </w:numPr>
        <w:spacing w:after="0"/>
        <w:jc w:val="left"/>
        <w:rPr>
          <w:rFonts w:ascii="Times" w:hAnsi="Times" w:cs="Times"/>
          <w:i/>
          <w:sz w:val="20"/>
          <w:szCs w:val="20"/>
        </w:rPr>
      </w:pPr>
      <w:r w:rsidRPr="003C45E0">
        <w:rPr>
          <w:rFonts w:ascii="Times" w:hAnsi="Times" w:cs="Times"/>
          <w:i/>
          <w:sz w:val="20"/>
          <w:szCs w:val="20"/>
        </w:rPr>
        <w:t xml:space="preserve"> Use a range [-3, 0, 3, 6] dB </w:t>
      </w:r>
      <w:proofErr w:type="gramStart"/>
      <w:r w:rsidRPr="003C45E0">
        <w:rPr>
          <w:rFonts w:ascii="Times" w:hAnsi="Times" w:cs="Times"/>
          <w:i/>
          <w:sz w:val="20"/>
          <w:szCs w:val="20"/>
        </w:rPr>
        <w:t>similar to</w:t>
      </w:r>
      <w:proofErr w:type="gramEnd"/>
      <w:r w:rsidRPr="003C45E0">
        <w:rPr>
          <w:rFonts w:ascii="Times" w:hAnsi="Times" w:cs="Times"/>
          <w:i/>
          <w:sz w:val="20"/>
          <w:szCs w:val="20"/>
        </w:rPr>
        <w:t xml:space="preserve"> CSI-RS resource to SSB EPRE ratios that exist in NR Rel-15. </w:t>
      </w:r>
    </w:p>
    <w:p w14:paraId="13BD6334" w14:textId="77777777" w:rsidR="00F05FA3" w:rsidRDefault="00F05FA3" w:rsidP="00F05FA3">
      <w:pPr>
        <w:spacing w:after="0"/>
        <w:rPr>
          <w:b/>
          <w:i/>
        </w:rPr>
      </w:pPr>
    </w:p>
    <w:p w14:paraId="1FE7225D" w14:textId="7B15F0A2" w:rsidR="00F05FA3" w:rsidRDefault="00F05FA3" w:rsidP="00F05FA3">
      <w:pPr>
        <w:spacing w:after="0"/>
        <w:rPr>
          <w:b/>
          <w:i/>
        </w:rPr>
      </w:pPr>
      <w:r>
        <w:rPr>
          <w:b/>
          <w:i/>
        </w:rPr>
        <w:t xml:space="preserve">Proposal 11: Introduce higher layer signaling, either from the UE or the serving </w:t>
      </w:r>
      <w:proofErr w:type="spellStart"/>
      <w:r>
        <w:rPr>
          <w:b/>
          <w:i/>
        </w:rPr>
        <w:t>gNB</w:t>
      </w:r>
      <w:proofErr w:type="spellEnd"/>
      <w:r>
        <w:rPr>
          <w:b/>
          <w:i/>
        </w:rPr>
        <w:t xml:space="preserve"> to the LMF, related to the DRX configuration. </w:t>
      </w:r>
    </w:p>
    <w:p w14:paraId="0B9CF81D" w14:textId="315E5F46" w:rsidR="00F05FA3" w:rsidRPr="00F05FA3" w:rsidRDefault="00F05FA3" w:rsidP="00F05FA3">
      <w:pPr>
        <w:pStyle w:val="ListParagraph"/>
        <w:numPr>
          <w:ilvl w:val="0"/>
          <w:numId w:val="22"/>
        </w:numPr>
        <w:spacing w:after="0"/>
        <w:rPr>
          <w:b/>
          <w:i/>
        </w:rPr>
      </w:pPr>
      <w:r w:rsidRPr="004E0BD8">
        <w:rPr>
          <w:b/>
          <w:i/>
        </w:rPr>
        <w:t xml:space="preserve">Remaining details </w:t>
      </w:r>
      <w:r>
        <w:rPr>
          <w:b/>
          <w:i/>
        </w:rPr>
        <w:t>on the</w:t>
      </w:r>
      <w:r w:rsidRPr="004E0BD8">
        <w:rPr>
          <w:b/>
          <w:i/>
        </w:rPr>
        <w:t xml:space="preserve"> signaling shall be</w:t>
      </w:r>
      <w:r>
        <w:rPr>
          <w:b/>
          <w:i/>
        </w:rPr>
        <w:t xml:space="preserve"> left</w:t>
      </w:r>
      <w:r w:rsidRPr="004E0BD8">
        <w:rPr>
          <w:b/>
          <w:i/>
        </w:rPr>
        <w:t xml:space="preserve"> </w:t>
      </w:r>
      <w:r>
        <w:rPr>
          <w:b/>
          <w:i/>
        </w:rPr>
        <w:t>to</w:t>
      </w:r>
      <w:r w:rsidRPr="004E0BD8">
        <w:rPr>
          <w:b/>
          <w:i/>
        </w:rPr>
        <w:t xml:space="preserve"> RAN2 &amp; RAN3 WGs. </w:t>
      </w:r>
    </w:p>
    <w:p w14:paraId="245F84CF" w14:textId="453F0E2C" w:rsidR="000A0AAA" w:rsidRPr="00E66724" w:rsidRDefault="000A0AAA" w:rsidP="00F05FA3">
      <w:pPr>
        <w:pStyle w:val="Heading1"/>
        <w:numPr>
          <w:ilvl w:val="0"/>
          <w:numId w:val="11"/>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E66724">
        <w:rPr>
          <w:rFonts w:ascii="Times New Roman" w:hAnsi="Times New Roman"/>
        </w:rPr>
        <w:t>References</w:t>
      </w:r>
      <w:bookmarkStart w:id="24" w:name="_Ref450583331"/>
      <w:bookmarkEnd w:id="24"/>
    </w:p>
    <w:p w14:paraId="603CBFCB" w14:textId="77777777" w:rsidR="005E2CAA" w:rsidRDefault="005E2CAA" w:rsidP="005E2CAA">
      <w:pPr>
        <w:spacing w:after="0"/>
        <w:jc w:val="left"/>
        <w:rPr>
          <w:lang w:eastAsia="ko-KR"/>
        </w:rPr>
      </w:pPr>
      <w:r w:rsidRPr="00266C17">
        <w:rPr>
          <w:lang w:eastAsia="ko-KR"/>
        </w:rPr>
        <w:t>[1] RP-190752, “New WID: NR Positioning Support”, Intel, Ericsson</w:t>
      </w:r>
    </w:p>
    <w:p w14:paraId="1596AB10" w14:textId="77777777" w:rsidR="005E2CAA" w:rsidRPr="00266C17" w:rsidRDefault="005E2CAA" w:rsidP="005E2CA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w:t>
      </w:r>
      <w:proofErr w:type="gramStart"/>
      <w:r w:rsidRPr="00266C17">
        <w:rPr>
          <w:rFonts w:ascii="Times New Roman" w:hAnsi="Times New Roman" w:cs="Times New Roman"/>
          <w:color w:val="auto"/>
          <w:sz w:val="20"/>
          <w:szCs w:val="20"/>
          <w:lang w:val="en-GB" w:eastAsia="ko-KR"/>
        </w:rPr>
        <w:t>UTRA  Physical</w:t>
      </w:r>
      <w:proofErr w:type="gramEnd"/>
      <w:r w:rsidRPr="00266C17">
        <w:rPr>
          <w:rFonts w:ascii="Times New Roman" w:hAnsi="Times New Roman" w:cs="Times New Roman"/>
          <w:color w:val="auto"/>
          <w:sz w:val="20"/>
          <w:szCs w:val="20"/>
          <w:lang w:val="en-GB" w:eastAsia="ko-KR"/>
        </w:rPr>
        <w:t xml:space="preserve"> layer Measurements”</w:t>
      </w:r>
    </w:p>
    <w:p w14:paraId="502D2FE5" w14:textId="77777777" w:rsidR="005E2CAA" w:rsidRPr="00266C17" w:rsidRDefault="005E2CAA" w:rsidP="005E2CA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p>
    <w:p w14:paraId="762DFA31" w14:textId="49125B13" w:rsidR="006D3434" w:rsidRPr="005E2CAA" w:rsidRDefault="006D3434" w:rsidP="00797037">
      <w:pPr>
        <w:spacing w:after="0"/>
        <w:ind w:left="562" w:hanging="562"/>
        <w:jc w:val="left"/>
        <w:rPr>
          <w:lang w:val="en-GB"/>
        </w:rPr>
      </w:pPr>
    </w:p>
    <w:sectPr w:rsidR="006D3434" w:rsidRPr="005E2CAA" w:rsidSect="00A92D32">
      <w:footerReference w:type="default" r:id="rId19"/>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9B98F" w14:textId="77777777" w:rsidR="0095100C" w:rsidRDefault="0095100C">
      <w:r>
        <w:separator/>
      </w:r>
    </w:p>
  </w:endnote>
  <w:endnote w:type="continuationSeparator" w:id="0">
    <w:p w14:paraId="59536EC0" w14:textId="77777777" w:rsidR="0095100C" w:rsidRDefault="0095100C">
      <w:r>
        <w:continuationSeparator/>
      </w:r>
    </w:p>
  </w:endnote>
  <w:endnote w:type="continuationNotice" w:id="1">
    <w:p w14:paraId="7448AB60" w14:textId="77777777" w:rsidR="0095100C" w:rsidRDefault="00951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48B129FB" w:rsidR="003B7ACA" w:rsidRDefault="003B7ACA">
    <w:pPr>
      <w:pStyle w:val="Footer"/>
    </w:pPr>
    <w:r>
      <w:rPr>
        <w:noProof w:val="0"/>
      </w:rPr>
      <w:fldChar w:fldCharType="begin"/>
    </w:r>
    <w:r>
      <w:instrText xml:space="preserve"> PAGE   \* MERGEFORMAT </w:instrText>
    </w:r>
    <w:r>
      <w:rPr>
        <w:noProof w:val="0"/>
      </w:rPr>
      <w:fldChar w:fldCharType="separate"/>
    </w:r>
    <w:r>
      <w:t>3</w:t>
    </w:r>
    <w:r>
      <w:fldChar w:fldCharType="end"/>
    </w:r>
  </w:p>
  <w:p w14:paraId="715B2BCA" w14:textId="77777777" w:rsidR="003B7ACA" w:rsidRDefault="003B7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4EC3A" w14:textId="77777777" w:rsidR="0095100C" w:rsidRDefault="0095100C">
      <w:r>
        <w:separator/>
      </w:r>
    </w:p>
  </w:footnote>
  <w:footnote w:type="continuationSeparator" w:id="0">
    <w:p w14:paraId="4E7A4757" w14:textId="77777777" w:rsidR="0095100C" w:rsidRDefault="0095100C">
      <w:r>
        <w:continuationSeparator/>
      </w:r>
    </w:p>
  </w:footnote>
  <w:footnote w:type="continuationNotice" w:id="1">
    <w:p w14:paraId="2B9DDAD1" w14:textId="77777777" w:rsidR="0095100C" w:rsidRDefault="009510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F25DD"/>
    <w:multiLevelType w:val="hybridMultilevel"/>
    <w:tmpl w:val="B4548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B5143"/>
    <w:multiLevelType w:val="hybridMultilevel"/>
    <w:tmpl w:val="5FD61A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2A1B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B47535"/>
    <w:multiLevelType w:val="multilevel"/>
    <w:tmpl w:val="25AC857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D6E2D"/>
    <w:multiLevelType w:val="hybridMultilevel"/>
    <w:tmpl w:val="F6FA8C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BED383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9E6FF0"/>
    <w:multiLevelType w:val="hybridMultilevel"/>
    <w:tmpl w:val="21CC033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AAD1595"/>
    <w:multiLevelType w:val="hybridMultilevel"/>
    <w:tmpl w:val="56740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1F7031"/>
    <w:multiLevelType w:val="hybridMultilevel"/>
    <w:tmpl w:val="9FF04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31E47"/>
    <w:multiLevelType w:val="hybridMultilevel"/>
    <w:tmpl w:val="6450C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0"/>
  </w:num>
  <w:num w:numId="4">
    <w:abstractNumId w:val="9"/>
  </w:num>
  <w:num w:numId="5">
    <w:abstractNumId w:val="4"/>
  </w:num>
  <w:num w:numId="6">
    <w:abstractNumId w:val="6"/>
  </w:num>
  <w:num w:numId="7">
    <w:abstractNumId w:val="17"/>
  </w:num>
  <w:num w:numId="8">
    <w:abstractNumId w:val="16"/>
  </w:num>
  <w:num w:numId="9">
    <w:abstractNumId w:val="23"/>
  </w:num>
  <w:num w:numId="10">
    <w:abstractNumId w:val="7"/>
  </w:num>
  <w:num w:numId="11">
    <w:abstractNumId w:val="15"/>
  </w:num>
  <w:num w:numId="12">
    <w:abstractNumId w:val="24"/>
  </w:num>
  <w:num w:numId="13">
    <w:abstractNumId w:val="12"/>
  </w:num>
  <w:num w:numId="14">
    <w:abstractNumId w:val="22"/>
  </w:num>
  <w:num w:numId="15">
    <w:abstractNumId w:val="25"/>
  </w:num>
  <w:num w:numId="16">
    <w:abstractNumId w:val="14"/>
  </w:num>
  <w:num w:numId="17">
    <w:abstractNumId w:val="3"/>
  </w:num>
  <w:num w:numId="18">
    <w:abstractNumId w:val="5"/>
  </w:num>
  <w:num w:numId="19">
    <w:abstractNumId w:val="10"/>
  </w:num>
  <w:num w:numId="20">
    <w:abstractNumId w:val="2"/>
  </w:num>
  <w:num w:numId="21">
    <w:abstractNumId w:val="18"/>
  </w:num>
  <w:num w:numId="22">
    <w:abstractNumId w:val="1"/>
  </w:num>
  <w:num w:numId="23">
    <w:abstractNumId w:val="11"/>
  </w:num>
  <w:num w:numId="24">
    <w:abstractNumId w:val="13"/>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32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5"/>
    <w:rsid w:val="00000B2C"/>
    <w:rsid w:val="00000F94"/>
    <w:rsid w:val="0000152F"/>
    <w:rsid w:val="00001BD4"/>
    <w:rsid w:val="00001E2A"/>
    <w:rsid w:val="00001F2C"/>
    <w:rsid w:val="00002162"/>
    <w:rsid w:val="00002505"/>
    <w:rsid w:val="00002656"/>
    <w:rsid w:val="00002795"/>
    <w:rsid w:val="00002CD0"/>
    <w:rsid w:val="00002CF2"/>
    <w:rsid w:val="00002E47"/>
    <w:rsid w:val="00004596"/>
    <w:rsid w:val="00004B1A"/>
    <w:rsid w:val="000052A7"/>
    <w:rsid w:val="000057E5"/>
    <w:rsid w:val="00005C3C"/>
    <w:rsid w:val="00005EF0"/>
    <w:rsid w:val="00005F08"/>
    <w:rsid w:val="00006595"/>
    <w:rsid w:val="000066D0"/>
    <w:rsid w:val="00006950"/>
    <w:rsid w:val="000072A2"/>
    <w:rsid w:val="000073A7"/>
    <w:rsid w:val="0000797D"/>
    <w:rsid w:val="00011B49"/>
    <w:rsid w:val="00011D8D"/>
    <w:rsid w:val="00012C84"/>
    <w:rsid w:val="000133ED"/>
    <w:rsid w:val="00014636"/>
    <w:rsid w:val="00014897"/>
    <w:rsid w:val="00014A80"/>
    <w:rsid w:val="00015049"/>
    <w:rsid w:val="0001664E"/>
    <w:rsid w:val="00016AF9"/>
    <w:rsid w:val="00016E21"/>
    <w:rsid w:val="0001742C"/>
    <w:rsid w:val="000177DE"/>
    <w:rsid w:val="0002070C"/>
    <w:rsid w:val="00020733"/>
    <w:rsid w:val="0002144F"/>
    <w:rsid w:val="000215F1"/>
    <w:rsid w:val="000218A7"/>
    <w:rsid w:val="00021C65"/>
    <w:rsid w:val="000221FF"/>
    <w:rsid w:val="000226A1"/>
    <w:rsid w:val="00022779"/>
    <w:rsid w:val="00022E4A"/>
    <w:rsid w:val="00022F1E"/>
    <w:rsid w:val="00023BBE"/>
    <w:rsid w:val="000247B9"/>
    <w:rsid w:val="000248BA"/>
    <w:rsid w:val="000249DB"/>
    <w:rsid w:val="00024B95"/>
    <w:rsid w:val="00024EA7"/>
    <w:rsid w:val="00025729"/>
    <w:rsid w:val="00025ABC"/>
    <w:rsid w:val="00025C30"/>
    <w:rsid w:val="00025D27"/>
    <w:rsid w:val="0002630C"/>
    <w:rsid w:val="00026B25"/>
    <w:rsid w:val="0002714F"/>
    <w:rsid w:val="00027287"/>
    <w:rsid w:val="00027F6B"/>
    <w:rsid w:val="00027FD8"/>
    <w:rsid w:val="000302B3"/>
    <w:rsid w:val="000306EF"/>
    <w:rsid w:val="00030B6F"/>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7DFF"/>
    <w:rsid w:val="00037EE0"/>
    <w:rsid w:val="00040FF1"/>
    <w:rsid w:val="0004178E"/>
    <w:rsid w:val="00041968"/>
    <w:rsid w:val="00042381"/>
    <w:rsid w:val="000433F7"/>
    <w:rsid w:val="000437D8"/>
    <w:rsid w:val="000439B9"/>
    <w:rsid w:val="00043C75"/>
    <w:rsid w:val="0004405F"/>
    <w:rsid w:val="00044646"/>
    <w:rsid w:val="0004487B"/>
    <w:rsid w:val="00044D44"/>
    <w:rsid w:val="0004547F"/>
    <w:rsid w:val="00045544"/>
    <w:rsid w:val="00045758"/>
    <w:rsid w:val="00045AD0"/>
    <w:rsid w:val="00045FB4"/>
    <w:rsid w:val="000462EC"/>
    <w:rsid w:val="000466E8"/>
    <w:rsid w:val="00046EF8"/>
    <w:rsid w:val="0004758A"/>
    <w:rsid w:val="00050748"/>
    <w:rsid w:val="000508EB"/>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35E0"/>
    <w:rsid w:val="000636B7"/>
    <w:rsid w:val="00063757"/>
    <w:rsid w:val="00063EA6"/>
    <w:rsid w:val="00064B6C"/>
    <w:rsid w:val="00064BE3"/>
    <w:rsid w:val="00065982"/>
    <w:rsid w:val="00065F38"/>
    <w:rsid w:val="00066325"/>
    <w:rsid w:val="00066455"/>
    <w:rsid w:val="0006699F"/>
    <w:rsid w:val="00067406"/>
    <w:rsid w:val="00067546"/>
    <w:rsid w:val="000708AE"/>
    <w:rsid w:val="00070BBB"/>
    <w:rsid w:val="00071380"/>
    <w:rsid w:val="0007156D"/>
    <w:rsid w:val="00072262"/>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96"/>
    <w:rsid w:val="0009777A"/>
    <w:rsid w:val="00097B75"/>
    <w:rsid w:val="000A0040"/>
    <w:rsid w:val="000A0623"/>
    <w:rsid w:val="000A0992"/>
    <w:rsid w:val="000A0A11"/>
    <w:rsid w:val="000A0A9C"/>
    <w:rsid w:val="000A0AAA"/>
    <w:rsid w:val="000A14C8"/>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66A"/>
    <w:rsid w:val="000A6836"/>
    <w:rsid w:val="000A68D7"/>
    <w:rsid w:val="000A6B7E"/>
    <w:rsid w:val="000A6D2C"/>
    <w:rsid w:val="000B0BAB"/>
    <w:rsid w:val="000B0F9E"/>
    <w:rsid w:val="000B1508"/>
    <w:rsid w:val="000B17C7"/>
    <w:rsid w:val="000B1CF6"/>
    <w:rsid w:val="000B213A"/>
    <w:rsid w:val="000B264B"/>
    <w:rsid w:val="000B268C"/>
    <w:rsid w:val="000B28F5"/>
    <w:rsid w:val="000B341E"/>
    <w:rsid w:val="000B4280"/>
    <w:rsid w:val="000B4294"/>
    <w:rsid w:val="000B455F"/>
    <w:rsid w:val="000B4DA0"/>
    <w:rsid w:val="000B4EC4"/>
    <w:rsid w:val="000B51A7"/>
    <w:rsid w:val="000B5ED8"/>
    <w:rsid w:val="000B6290"/>
    <w:rsid w:val="000B6828"/>
    <w:rsid w:val="000B6EAC"/>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1D4"/>
    <w:rsid w:val="000C72EE"/>
    <w:rsid w:val="000C79F8"/>
    <w:rsid w:val="000D0659"/>
    <w:rsid w:val="000D0873"/>
    <w:rsid w:val="000D0BE1"/>
    <w:rsid w:val="000D1943"/>
    <w:rsid w:val="000D1AD2"/>
    <w:rsid w:val="000D1ECD"/>
    <w:rsid w:val="000D29C6"/>
    <w:rsid w:val="000D3223"/>
    <w:rsid w:val="000D3B1A"/>
    <w:rsid w:val="000D3C8E"/>
    <w:rsid w:val="000D4001"/>
    <w:rsid w:val="000D486C"/>
    <w:rsid w:val="000D5177"/>
    <w:rsid w:val="000D5638"/>
    <w:rsid w:val="000D5CAC"/>
    <w:rsid w:val="000D5E04"/>
    <w:rsid w:val="000D5F35"/>
    <w:rsid w:val="000D622F"/>
    <w:rsid w:val="000D63D3"/>
    <w:rsid w:val="000D65D8"/>
    <w:rsid w:val="000D7460"/>
    <w:rsid w:val="000D75DB"/>
    <w:rsid w:val="000D76FF"/>
    <w:rsid w:val="000E0078"/>
    <w:rsid w:val="000E0D76"/>
    <w:rsid w:val="000E139D"/>
    <w:rsid w:val="000E1E2C"/>
    <w:rsid w:val="000E1FCE"/>
    <w:rsid w:val="000E2120"/>
    <w:rsid w:val="000E24A4"/>
    <w:rsid w:val="000E319A"/>
    <w:rsid w:val="000E3343"/>
    <w:rsid w:val="000E3862"/>
    <w:rsid w:val="000E3DD8"/>
    <w:rsid w:val="000E4CC2"/>
    <w:rsid w:val="000E5A3B"/>
    <w:rsid w:val="000E6166"/>
    <w:rsid w:val="000E61FA"/>
    <w:rsid w:val="000E649B"/>
    <w:rsid w:val="000E6598"/>
    <w:rsid w:val="000E6C12"/>
    <w:rsid w:val="000E6E70"/>
    <w:rsid w:val="000E7048"/>
    <w:rsid w:val="000E75AE"/>
    <w:rsid w:val="000E7BC8"/>
    <w:rsid w:val="000E7E97"/>
    <w:rsid w:val="000E7F56"/>
    <w:rsid w:val="000F0834"/>
    <w:rsid w:val="000F1D84"/>
    <w:rsid w:val="000F24AA"/>
    <w:rsid w:val="000F2722"/>
    <w:rsid w:val="000F3799"/>
    <w:rsid w:val="000F3C1D"/>
    <w:rsid w:val="000F3C74"/>
    <w:rsid w:val="000F3E52"/>
    <w:rsid w:val="000F4637"/>
    <w:rsid w:val="000F4DA0"/>
    <w:rsid w:val="000F522D"/>
    <w:rsid w:val="000F5307"/>
    <w:rsid w:val="000F5F87"/>
    <w:rsid w:val="000F76CF"/>
    <w:rsid w:val="000F7775"/>
    <w:rsid w:val="000F78CE"/>
    <w:rsid w:val="00100222"/>
    <w:rsid w:val="001015C3"/>
    <w:rsid w:val="001020CE"/>
    <w:rsid w:val="00102244"/>
    <w:rsid w:val="00102517"/>
    <w:rsid w:val="001025AB"/>
    <w:rsid w:val="00102973"/>
    <w:rsid w:val="00102AB3"/>
    <w:rsid w:val="00102ADE"/>
    <w:rsid w:val="001030EF"/>
    <w:rsid w:val="00104AF3"/>
    <w:rsid w:val="00105643"/>
    <w:rsid w:val="00105CD6"/>
    <w:rsid w:val="00105D5A"/>
    <w:rsid w:val="00105F81"/>
    <w:rsid w:val="0010644E"/>
    <w:rsid w:val="001068D0"/>
    <w:rsid w:val="00106EF1"/>
    <w:rsid w:val="001075C6"/>
    <w:rsid w:val="001078CD"/>
    <w:rsid w:val="00107FB9"/>
    <w:rsid w:val="001103A5"/>
    <w:rsid w:val="00110428"/>
    <w:rsid w:val="0011052C"/>
    <w:rsid w:val="001110A4"/>
    <w:rsid w:val="00111277"/>
    <w:rsid w:val="0011151E"/>
    <w:rsid w:val="00111A07"/>
    <w:rsid w:val="00111A29"/>
    <w:rsid w:val="00111EBA"/>
    <w:rsid w:val="0011310F"/>
    <w:rsid w:val="00113243"/>
    <w:rsid w:val="00113E7D"/>
    <w:rsid w:val="001140AC"/>
    <w:rsid w:val="00114BDD"/>
    <w:rsid w:val="0011517B"/>
    <w:rsid w:val="00115245"/>
    <w:rsid w:val="00115292"/>
    <w:rsid w:val="00115A2F"/>
    <w:rsid w:val="00116EB7"/>
    <w:rsid w:val="00117BB9"/>
    <w:rsid w:val="001201C5"/>
    <w:rsid w:val="001209DA"/>
    <w:rsid w:val="00120F24"/>
    <w:rsid w:val="00121673"/>
    <w:rsid w:val="001218E4"/>
    <w:rsid w:val="00122A46"/>
    <w:rsid w:val="00122FFD"/>
    <w:rsid w:val="00123A88"/>
    <w:rsid w:val="00124CB2"/>
    <w:rsid w:val="00124F20"/>
    <w:rsid w:val="00125216"/>
    <w:rsid w:val="001252EE"/>
    <w:rsid w:val="00125AA7"/>
    <w:rsid w:val="00125CD3"/>
    <w:rsid w:val="00127CB6"/>
    <w:rsid w:val="0013026B"/>
    <w:rsid w:val="00130664"/>
    <w:rsid w:val="00130FF8"/>
    <w:rsid w:val="001315C0"/>
    <w:rsid w:val="0013202A"/>
    <w:rsid w:val="00133116"/>
    <w:rsid w:val="001343E1"/>
    <w:rsid w:val="001344D4"/>
    <w:rsid w:val="00134668"/>
    <w:rsid w:val="00134C60"/>
    <w:rsid w:val="00134F15"/>
    <w:rsid w:val="001352BB"/>
    <w:rsid w:val="001356E9"/>
    <w:rsid w:val="00136461"/>
    <w:rsid w:val="001366C9"/>
    <w:rsid w:val="00137351"/>
    <w:rsid w:val="00137B04"/>
    <w:rsid w:val="00140191"/>
    <w:rsid w:val="001404F4"/>
    <w:rsid w:val="00140534"/>
    <w:rsid w:val="00140CFF"/>
    <w:rsid w:val="001410F3"/>
    <w:rsid w:val="001419E1"/>
    <w:rsid w:val="00141FAB"/>
    <w:rsid w:val="0014260B"/>
    <w:rsid w:val="00142820"/>
    <w:rsid w:val="001432CD"/>
    <w:rsid w:val="001435C8"/>
    <w:rsid w:val="001435F7"/>
    <w:rsid w:val="00143B59"/>
    <w:rsid w:val="00143DF3"/>
    <w:rsid w:val="0014507A"/>
    <w:rsid w:val="0014546D"/>
    <w:rsid w:val="00145511"/>
    <w:rsid w:val="00145C50"/>
    <w:rsid w:val="00145D43"/>
    <w:rsid w:val="00146E7A"/>
    <w:rsid w:val="00147840"/>
    <w:rsid w:val="00147939"/>
    <w:rsid w:val="001507BD"/>
    <w:rsid w:val="00150B0A"/>
    <w:rsid w:val="00150C85"/>
    <w:rsid w:val="001511BB"/>
    <w:rsid w:val="0015137E"/>
    <w:rsid w:val="00151579"/>
    <w:rsid w:val="001516A0"/>
    <w:rsid w:val="00151720"/>
    <w:rsid w:val="00152210"/>
    <w:rsid w:val="00152943"/>
    <w:rsid w:val="00152F15"/>
    <w:rsid w:val="00152F2C"/>
    <w:rsid w:val="00152FDA"/>
    <w:rsid w:val="0015323C"/>
    <w:rsid w:val="00154EDE"/>
    <w:rsid w:val="00154F68"/>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9B"/>
    <w:rsid w:val="001642F2"/>
    <w:rsid w:val="0016476D"/>
    <w:rsid w:val="00164887"/>
    <w:rsid w:val="00164937"/>
    <w:rsid w:val="00164C50"/>
    <w:rsid w:val="00165055"/>
    <w:rsid w:val="0016540C"/>
    <w:rsid w:val="00165596"/>
    <w:rsid w:val="001670FF"/>
    <w:rsid w:val="001676F5"/>
    <w:rsid w:val="0016771E"/>
    <w:rsid w:val="00167F58"/>
    <w:rsid w:val="001703F9"/>
    <w:rsid w:val="00170EA6"/>
    <w:rsid w:val="0017106F"/>
    <w:rsid w:val="0017167A"/>
    <w:rsid w:val="00171B41"/>
    <w:rsid w:val="00172069"/>
    <w:rsid w:val="00172390"/>
    <w:rsid w:val="00172531"/>
    <w:rsid w:val="00173A27"/>
    <w:rsid w:val="00173D55"/>
    <w:rsid w:val="001742FF"/>
    <w:rsid w:val="001745E8"/>
    <w:rsid w:val="0017492E"/>
    <w:rsid w:val="00175074"/>
    <w:rsid w:val="001756AA"/>
    <w:rsid w:val="001757A5"/>
    <w:rsid w:val="00175819"/>
    <w:rsid w:val="00175FE2"/>
    <w:rsid w:val="00176003"/>
    <w:rsid w:val="0017606B"/>
    <w:rsid w:val="00176237"/>
    <w:rsid w:val="00176822"/>
    <w:rsid w:val="00177213"/>
    <w:rsid w:val="00177B6D"/>
    <w:rsid w:val="00180DAD"/>
    <w:rsid w:val="001810C6"/>
    <w:rsid w:val="0018117D"/>
    <w:rsid w:val="001816E5"/>
    <w:rsid w:val="00182016"/>
    <w:rsid w:val="0018202B"/>
    <w:rsid w:val="0018213D"/>
    <w:rsid w:val="00182AE3"/>
    <w:rsid w:val="0018391E"/>
    <w:rsid w:val="0018411F"/>
    <w:rsid w:val="001843AD"/>
    <w:rsid w:val="00184448"/>
    <w:rsid w:val="00184559"/>
    <w:rsid w:val="001852F6"/>
    <w:rsid w:val="00185373"/>
    <w:rsid w:val="00185C1B"/>
    <w:rsid w:val="0018697C"/>
    <w:rsid w:val="00186B32"/>
    <w:rsid w:val="0018776E"/>
    <w:rsid w:val="00187E7F"/>
    <w:rsid w:val="00190CD8"/>
    <w:rsid w:val="0019141E"/>
    <w:rsid w:val="00191560"/>
    <w:rsid w:val="00191CE4"/>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08CE"/>
    <w:rsid w:val="001A1569"/>
    <w:rsid w:val="001A1729"/>
    <w:rsid w:val="001A1A30"/>
    <w:rsid w:val="001A1C38"/>
    <w:rsid w:val="001A1D2A"/>
    <w:rsid w:val="001A1D2E"/>
    <w:rsid w:val="001A1E1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358"/>
    <w:rsid w:val="001B23A4"/>
    <w:rsid w:val="001B2AE0"/>
    <w:rsid w:val="001B3108"/>
    <w:rsid w:val="001B35E8"/>
    <w:rsid w:val="001B3AB0"/>
    <w:rsid w:val="001B3D74"/>
    <w:rsid w:val="001B493F"/>
    <w:rsid w:val="001B4E42"/>
    <w:rsid w:val="001B50EA"/>
    <w:rsid w:val="001B53D9"/>
    <w:rsid w:val="001B5B9A"/>
    <w:rsid w:val="001B63EA"/>
    <w:rsid w:val="001B6712"/>
    <w:rsid w:val="001B68C1"/>
    <w:rsid w:val="001B76C3"/>
    <w:rsid w:val="001B76CA"/>
    <w:rsid w:val="001B7BDA"/>
    <w:rsid w:val="001C0A3C"/>
    <w:rsid w:val="001C1382"/>
    <w:rsid w:val="001C1BC2"/>
    <w:rsid w:val="001C2239"/>
    <w:rsid w:val="001C2599"/>
    <w:rsid w:val="001C3BE8"/>
    <w:rsid w:val="001C4406"/>
    <w:rsid w:val="001C48B4"/>
    <w:rsid w:val="001C5124"/>
    <w:rsid w:val="001C5250"/>
    <w:rsid w:val="001C64D1"/>
    <w:rsid w:val="001C6B70"/>
    <w:rsid w:val="001D140A"/>
    <w:rsid w:val="001D14C3"/>
    <w:rsid w:val="001D1B37"/>
    <w:rsid w:val="001D1C52"/>
    <w:rsid w:val="001D24C7"/>
    <w:rsid w:val="001D2936"/>
    <w:rsid w:val="001D3140"/>
    <w:rsid w:val="001D35F2"/>
    <w:rsid w:val="001D392D"/>
    <w:rsid w:val="001D4940"/>
    <w:rsid w:val="001D49FF"/>
    <w:rsid w:val="001D5726"/>
    <w:rsid w:val="001D582A"/>
    <w:rsid w:val="001D5D13"/>
    <w:rsid w:val="001D5F68"/>
    <w:rsid w:val="001D60C6"/>
    <w:rsid w:val="001D6275"/>
    <w:rsid w:val="001D6669"/>
    <w:rsid w:val="001D67C9"/>
    <w:rsid w:val="001D69E7"/>
    <w:rsid w:val="001D72C1"/>
    <w:rsid w:val="001D7B27"/>
    <w:rsid w:val="001E08C1"/>
    <w:rsid w:val="001E0915"/>
    <w:rsid w:val="001E09B1"/>
    <w:rsid w:val="001E0FE3"/>
    <w:rsid w:val="001E103B"/>
    <w:rsid w:val="001E17FF"/>
    <w:rsid w:val="001E1E2B"/>
    <w:rsid w:val="001E1F74"/>
    <w:rsid w:val="001E2BEF"/>
    <w:rsid w:val="001E341A"/>
    <w:rsid w:val="001E3578"/>
    <w:rsid w:val="001E3D57"/>
    <w:rsid w:val="001E41F3"/>
    <w:rsid w:val="001E4D74"/>
    <w:rsid w:val="001E531D"/>
    <w:rsid w:val="001E5FEE"/>
    <w:rsid w:val="001E6149"/>
    <w:rsid w:val="001E7173"/>
    <w:rsid w:val="001E7CB7"/>
    <w:rsid w:val="001E7E2D"/>
    <w:rsid w:val="001F02E4"/>
    <w:rsid w:val="001F042D"/>
    <w:rsid w:val="001F0839"/>
    <w:rsid w:val="001F0A38"/>
    <w:rsid w:val="001F0D28"/>
    <w:rsid w:val="001F0DC4"/>
    <w:rsid w:val="001F1383"/>
    <w:rsid w:val="001F1499"/>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7097"/>
    <w:rsid w:val="001F7442"/>
    <w:rsid w:val="001F78B3"/>
    <w:rsid w:val="001F7D06"/>
    <w:rsid w:val="001F7F6A"/>
    <w:rsid w:val="00200A69"/>
    <w:rsid w:val="00201188"/>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0471"/>
    <w:rsid w:val="00210BC0"/>
    <w:rsid w:val="0021105E"/>
    <w:rsid w:val="0021149A"/>
    <w:rsid w:val="0021167E"/>
    <w:rsid w:val="00211C8B"/>
    <w:rsid w:val="002125DB"/>
    <w:rsid w:val="00212ACD"/>
    <w:rsid w:val="002130BF"/>
    <w:rsid w:val="00213B0F"/>
    <w:rsid w:val="0021439E"/>
    <w:rsid w:val="00214982"/>
    <w:rsid w:val="00215940"/>
    <w:rsid w:val="00215BD1"/>
    <w:rsid w:val="00216138"/>
    <w:rsid w:val="00216246"/>
    <w:rsid w:val="002165B4"/>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B4B"/>
    <w:rsid w:val="002301FB"/>
    <w:rsid w:val="00230994"/>
    <w:rsid w:val="00231505"/>
    <w:rsid w:val="002318F2"/>
    <w:rsid w:val="00231F85"/>
    <w:rsid w:val="0023203C"/>
    <w:rsid w:val="0023214D"/>
    <w:rsid w:val="002327C0"/>
    <w:rsid w:val="00232EDE"/>
    <w:rsid w:val="00233185"/>
    <w:rsid w:val="00233297"/>
    <w:rsid w:val="0023342F"/>
    <w:rsid w:val="00233FE0"/>
    <w:rsid w:val="0023412F"/>
    <w:rsid w:val="00234130"/>
    <w:rsid w:val="00234520"/>
    <w:rsid w:val="00234995"/>
    <w:rsid w:val="002356CA"/>
    <w:rsid w:val="00235A1B"/>
    <w:rsid w:val="00236133"/>
    <w:rsid w:val="00236258"/>
    <w:rsid w:val="00236415"/>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8A7"/>
    <w:rsid w:val="00245DA8"/>
    <w:rsid w:val="00245DDC"/>
    <w:rsid w:val="00246C99"/>
    <w:rsid w:val="0024752D"/>
    <w:rsid w:val="002476FD"/>
    <w:rsid w:val="0024788D"/>
    <w:rsid w:val="00247977"/>
    <w:rsid w:val="002503C0"/>
    <w:rsid w:val="0025116B"/>
    <w:rsid w:val="0025194A"/>
    <w:rsid w:val="00251D22"/>
    <w:rsid w:val="0025206B"/>
    <w:rsid w:val="0025247B"/>
    <w:rsid w:val="0025257E"/>
    <w:rsid w:val="00252592"/>
    <w:rsid w:val="00252973"/>
    <w:rsid w:val="00252D34"/>
    <w:rsid w:val="002531BE"/>
    <w:rsid w:val="002534BD"/>
    <w:rsid w:val="00253884"/>
    <w:rsid w:val="00254963"/>
    <w:rsid w:val="00255832"/>
    <w:rsid w:val="00255979"/>
    <w:rsid w:val="00256296"/>
    <w:rsid w:val="00256897"/>
    <w:rsid w:val="00257600"/>
    <w:rsid w:val="00257BD6"/>
    <w:rsid w:val="00257C98"/>
    <w:rsid w:val="00257D7E"/>
    <w:rsid w:val="00257FCE"/>
    <w:rsid w:val="00261B0D"/>
    <w:rsid w:val="00262492"/>
    <w:rsid w:val="00262EFA"/>
    <w:rsid w:val="0026327A"/>
    <w:rsid w:val="002635A9"/>
    <w:rsid w:val="00263B21"/>
    <w:rsid w:val="0026455F"/>
    <w:rsid w:val="00264873"/>
    <w:rsid w:val="00264877"/>
    <w:rsid w:val="00264B2F"/>
    <w:rsid w:val="00265227"/>
    <w:rsid w:val="0026528B"/>
    <w:rsid w:val="002656D1"/>
    <w:rsid w:val="00265883"/>
    <w:rsid w:val="00265F1F"/>
    <w:rsid w:val="00266B9E"/>
    <w:rsid w:val="002674AD"/>
    <w:rsid w:val="0027019C"/>
    <w:rsid w:val="002701F4"/>
    <w:rsid w:val="00270B6B"/>
    <w:rsid w:val="00270C15"/>
    <w:rsid w:val="00270F7F"/>
    <w:rsid w:val="0027197A"/>
    <w:rsid w:val="00271EC0"/>
    <w:rsid w:val="0027268F"/>
    <w:rsid w:val="002726A5"/>
    <w:rsid w:val="0027279A"/>
    <w:rsid w:val="00273050"/>
    <w:rsid w:val="00273719"/>
    <w:rsid w:val="00274284"/>
    <w:rsid w:val="00274500"/>
    <w:rsid w:val="00274D5D"/>
    <w:rsid w:val="00274F56"/>
    <w:rsid w:val="00274F61"/>
    <w:rsid w:val="00274FFE"/>
    <w:rsid w:val="002750BA"/>
    <w:rsid w:val="00275D12"/>
    <w:rsid w:val="00275FFF"/>
    <w:rsid w:val="00276480"/>
    <w:rsid w:val="00276DB3"/>
    <w:rsid w:val="00276DF6"/>
    <w:rsid w:val="00277155"/>
    <w:rsid w:val="002778E9"/>
    <w:rsid w:val="00280118"/>
    <w:rsid w:val="00280410"/>
    <w:rsid w:val="0028071C"/>
    <w:rsid w:val="00280A19"/>
    <w:rsid w:val="00280DEE"/>
    <w:rsid w:val="00280EEE"/>
    <w:rsid w:val="002811EA"/>
    <w:rsid w:val="0028173F"/>
    <w:rsid w:val="00281797"/>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17E7"/>
    <w:rsid w:val="002929D9"/>
    <w:rsid w:val="00293019"/>
    <w:rsid w:val="0029314B"/>
    <w:rsid w:val="002936CA"/>
    <w:rsid w:val="00293CE6"/>
    <w:rsid w:val="0029439D"/>
    <w:rsid w:val="00294776"/>
    <w:rsid w:val="00294FBE"/>
    <w:rsid w:val="00296492"/>
    <w:rsid w:val="002964D6"/>
    <w:rsid w:val="0029656B"/>
    <w:rsid w:val="0029678E"/>
    <w:rsid w:val="00296F2B"/>
    <w:rsid w:val="00297463"/>
    <w:rsid w:val="002A00A0"/>
    <w:rsid w:val="002A012E"/>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6A2D"/>
    <w:rsid w:val="002A7096"/>
    <w:rsid w:val="002A75D5"/>
    <w:rsid w:val="002B03DE"/>
    <w:rsid w:val="002B0855"/>
    <w:rsid w:val="002B17B2"/>
    <w:rsid w:val="002B1BC7"/>
    <w:rsid w:val="002B1E98"/>
    <w:rsid w:val="002B23D3"/>
    <w:rsid w:val="002B259D"/>
    <w:rsid w:val="002B26A4"/>
    <w:rsid w:val="002B3064"/>
    <w:rsid w:val="002B331E"/>
    <w:rsid w:val="002B3BBF"/>
    <w:rsid w:val="002B4693"/>
    <w:rsid w:val="002B61A5"/>
    <w:rsid w:val="002B62D4"/>
    <w:rsid w:val="002B721E"/>
    <w:rsid w:val="002B76F6"/>
    <w:rsid w:val="002C0229"/>
    <w:rsid w:val="002C0350"/>
    <w:rsid w:val="002C09B9"/>
    <w:rsid w:val="002C179E"/>
    <w:rsid w:val="002C191A"/>
    <w:rsid w:val="002C1C2E"/>
    <w:rsid w:val="002C1D5F"/>
    <w:rsid w:val="002C1DC1"/>
    <w:rsid w:val="002C2040"/>
    <w:rsid w:val="002C2658"/>
    <w:rsid w:val="002C3025"/>
    <w:rsid w:val="002C31E8"/>
    <w:rsid w:val="002C417A"/>
    <w:rsid w:val="002C4A9E"/>
    <w:rsid w:val="002C4BE1"/>
    <w:rsid w:val="002C4C1B"/>
    <w:rsid w:val="002C543A"/>
    <w:rsid w:val="002C5A41"/>
    <w:rsid w:val="002C5BE6"/>
    <w:rsid w:val="002C5D34"/>
    <w:rsid w:val="002C61F7"/>
    <w:rsid w:val="002C64FB"/>
    <w:rsid w:val="002C724A"/>
    <w:rsid w:val="002C735C"/>
    <w:rsid w:val="002C7457"/>
    <w:rsid w:val="002C7527"/>
    <w:rsid w:val="002C7A4C"/>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5A97"/>
    <w:rsid w:val="002D6003"/>
    <w:rsid w:val="002D644A"/>
    <w:rsid w:val="002D70A4"/>
    <w:rsid w:val="002D7758"/>
    <w:rsid w:val="002D792A"/>
    <w:rsid w:val="002D7B55"/>
    <w:rsid w:val="002D7D79"/>
    <w:rsid w:val="002E00A5"/>
    <w:rsid w:val="002E0539"/>
    <w:rsid w:val="002E0D25"/>
    <w:rsid w:val="002E0E8A"/>
    <w:rsid w:val="002E1D25"/>
    <w:rsid w:val="002E2184"/>
    <w:rsid w:val="002E2625"/>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0CEB"/>
    <w:rsid w:val="002F0D61"/>
    <w:rsid w:val="002F1116"/>
    <w:rsid w:val="002F15A7"/>
    <w:rsid w:val="002F15E8"/>
    <w:rsid w:val="002F19B0"/>
    <w:rsid w:val="002F337F"/>
    <w:rsid w:val="002F3C22"/>
    <w:rsid w:val="002F40D3"/>
    <w:rsid w:val="002F4F90"/>
    <w:rsid w:val="002F5565"/>
    <w:rsid w:val="002F5EB0"/>
    <w:rsid w:val="002F603C"/>
    <w:rsid w:val="002F68B6"/>
    <w:rsid w:val="002F6EBE"/>
    <w:rsid w:val="002F7231"/>
    <w:rsid w:val="002F7271"/>
    <w:rsid w:val="002F7A91"/>
    <w:rsid w:val="002F7FED"/>
    <w:rsid w:val="003007BD"/>
    <w:rsid w:val="00300B07"/>
    <w:rsid w:val="0030103B"/>
    <w:rsid w:val="00301335"/>
    <w:rsid w:val="003014A0"/>
    <w:rsid w:val="00301A10"/>
    <w:rsid w:val="003039AB"/>
    <w:rsid w:val="00303C23"/>
    <w:rsid w:val="00303F91"/>
    <w:rsid w:val="003043A4"/>
    <w:rsid w:val="00304EC2"/>
    <w:rsid w:val="00305A7A"/>
    <w:rsid w:val="00305BD8"/>
    <w:rsid w:val="00307276"/>
    <w:rsid w:val="00307329"/>
    <w:rsid w:val="003079A4"/>
    <w:rsid w:val="00307EEE"/>
    <w:rsid w:val="0031039C"/>
    <w:rsid w:val="003110C1"/>
    <w:rsid w:val="00311A83"/>
    <w:rsid w:val="00312215"/>
    <w:rsid w:val="0031437C"/>
    <w:rsid w:val="00314807"/>
    <w:rsid w:val="00314E11"/>
    <w:rsid w:val="00315819"/>
    <w:rsid w:val="003158EC"/>
    <w:rsid w:val="0031598F"/>
    <w:rsid w:val="00315B44"/>
    <w:rsid w:val="003161E1"/>
    <w:rsid w:val="00316AB1"/>
    <w:rsid w:val="00316C2C"/>
    <w:rsid w:val="00316CDE"/>
    <w:rsid w:val="00317004"/>
    <w:rsid w:val="00317349"/>
    <w:rsid w:val="00317416"/>
    <w:rsid w:val="00317739"/>
    <w:rsid w:val="00317BE5"/>
    <w:rsid w:val="003201D9"/>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42E9"/>
    <w:rsid w:val="0033518F"/>
    <w:rsid w:val="00335B8B"/>
    <w:rsid w:val="00335F18"/>
    <w:rsid w:val="00336258"/>
    <w:rsid w:val="00336336"/>
    <w:rsid w:val="00336635"/>
    <w:rsid w:val="00336BE9"/>
    <w:rsid w:val="00337526"/>
    <w:rsid w:val="00340072"/>
    <w:rsid w:val="00340D29"/>
    <w:rsid w:val="00340EF3"/>
    <w:rsid w:val="00341C7A"/>
    <w:rsid w:val="00341D89"/>
    <w:rsid w:val="0034256E"/>
    <w:rsid w:val="00342869"/>
    <w:rsid w:val="0034294D"/>
    <w:rsid w:val="00342B2D"/>
    <w:rsid w:val="00342E25"/>
    <w:rsid w:val="00342EE7"/>
    <w:rsid w:val="00343C8A"/>
    <w:rsid w:val="00343D9B"/>
    <w:rsid w:val="00343E6D"/>
    <w:rsid w:val="00344589"/>
    <w:rsid w:val="00344C34"/>
    <w:rsid w:val="00344C73"/>
    <w:rsid w:val="00344E61"/>
    <w:rsid w:val="00345CBB"/>
    <w:rsid w:val="00345E46"/>
    <w:rsid w:val="003462E6"/>
    <w:rsid w:val="003462FB"/>
    <w:rsid w:val="0034674F"/>
    <w:rsid w:val="00346A29"/>
    <w:rsid w:val="00346AC6"/>
    <w:rsid w:val="00346B42"/>
    <w:rsid w:val="003476EB"/>
    <w:rsid w:val="00347D87"/>
    <w:rsid w:val="00347F49"/>
    <w:rsid w:val="00350433"/>
    <w:rsid w:val="0035079C"/>
    <w:rsid w:val="00350AD3"/>
    <w:rsid w:val="00350C48"/>
    <w:rsid w:val="0035122D"/>
    <w:rsid w:val="00352F01"/>
    <w:rsid w:val="0035366B"/>
    <w:rsid w:val="00353B75"/>
    <w:rsid w:val="00353DEE"/>
    <w:rsid w:val="0035465B"/>
    <w:rsid w:val="00354F2B"/>
    <w:rsid w:val="0035601A"/>
    <w:rsid w:val="0035662B"/>
    <w:rsid w:val="0035685D"/>
    <w:rsid w:val="00356DF3"/>
    <w:rsid w:val="00356E6E"/>
    <w:rsid w:val="00356EA1"/>
    <w:rsid w:val="0035743B"/>
    <w:rsid w:val="0035756A"/>
    <w:rsid w:val="00357670"/>
    <w:rsid w:val="00357715"/>
    <w:rsid w:val="00357AB6"/>
    <w:rsid w:val="00357D2F"/>
    <w:rsid w:val="00360086"/>
    <w:rsid w:val="00361012"/>
    <w:rsid w:val="003610CA"/>
    <w:rsid w:val="003613D0"/>
    <w:rsid w:val="00361598"/>
    <w:rsid w:val="00361605"/>
    <w:rsid w:val="0036172A"/>
    <w:rsid w:val="00362B42"/>
    <w:rsid w:val="00362B5D"/>
    <w:rsid w:val="003635B5"/>
    <w:rsid w:val="00363730"/>
    <w:rsid w:val="00363D71"/>
    <w:rsid w:val="003645A5"/>
    <w:rsid w:val="00364916"/>
    <w:rsid w:val="00364CA4"/>
    <w:rsid w:val="00364CE1"/>
    <w:rsid w:val="00364E43"/>
    <w:rsid w:val="0036572D"/>
    <w:rsid w:val="0036584D"/>
    <w:rsid w:val="003664E7"/>
    <w:rsid w:val="00366E23"/>
    <w:rsid w:val="00367DAF"/>
    <w:rsid w:val="0037042C"/>
    <w:rsid w:val="00370559"/>
    <w:rsid w:val="00370CBD"/>
    <w:rsid w:val="00370D3B"/>
    <w:rsid w:val="00371A2A"/>
    <w:rsid w:val="00373359"/>
    <w:rsid w:val="0037380F"/>
    <w:rsid w:val="00374C98"/>
    <w:rsid w:val="00375A96"/>
    <w:rsid w:val="00376E02"/>
    <w:rsid w:val="00376E04"/>
    <w:rsid w:val="003775A0"/>
    <w:rsid w:val="00377BAF"/>
    <w:rsid w:val="00377EB7"/>
    <w:rsid w:val="0038045A"/>
    <w:rsid w:val="00380AD1"/>
    <w:rsid w:val="00380B85"/>
    <w:rsid w:val="00380BA2"/>
    <w:rsid w:val="00381D2D"/>
    <w:rsid w:val="00381E04"/>
    <w:rsid w:val="00382370"/>
    <w:rsid w:val="00382528"/>
    <w:rsid w:val="00383AC0"/>
    <w:rsid w:val="00384540"/>
    <w:rsid w:val="0038469A"/>
    <w:rsid w:val="003849DF"/>
    <w:rsid w:val="00384B43"/>
    <w:rsid w:val="00384BA6"/>
    <w:rsid w:val="00384F07"/>
    <w:rsid w:val="00386410"/>
    <w:rsid w:val="003867B0"/>
    <w:rsid w:val="00387481"/>
    <w:rsid w:val="0039015E"/>
    <w:rsid w:val="0039027E"/>
    <w:rsid w:val="00390493"/>
    <w:rsid w:val="00391FA8"/>
    <w:rsid w:val="00392052"/>
    <w:rsid w:val="003920EF"/>
    <w:rsid w:val="00392A8B"/>
    <w:rsid w:val="0039310C"/>
    <w:rsid w:val="0039360C"/>
    <w:rsid w:val="003938B5"/>
    <w:rsid w:val="0039398B"/>
    <w:rsid w:val="00393C11"/>
    <w:rsid w:val="003942A9"/>
    <w:rsid w:val="00394990"/>
    <w:rsid w:val="00394C71"/>
    <w:rsid w:val="00394F32"/>
    <w:rsid w:val="003952FC"/>
    <w:rsid w:val="00395433"/>
    <w:rsid w:val="003957F3"/>
    <w:rsid w:val="00396016"/>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25A"/>
    <w:rsid w:val="003A4499"/>
    <w:rsid w:val="003A4911"/>
    <w:rsid w:val="003A4B05"/>
    <w:rsid w:val="003A73CD"/>
    <w:rsid w:val="003A7B0E"/>
    <w:rsid w:val="003A7CC0"/>
    <w:rsid w:val="003B04D7"/>
    <w:rsid w:val="003B057C"/>
    <w:rsid w:val="003B06F7"/>
    <w:rsid w:val="003B0BF4"/>
    <w:rsid w:val="003B0EF5"/>
    <w:rsid w:val="003B13A8"/>
    <w:rsid w:val="003B1529"/>
    <w:rsid w:val="003B1948"/>
    <w:rsid w:val="003B1F34"/>
    <w:rsid w:val="003B2A96"/>
    <w:rsid w:val="003B34FE"/>
    <w:rsid w:val="003B3CDF"/>
    <w:rsid w:val="003B4477"/>
    <w:rsid w:val="003B4748"/>
    <w:rsid w:val="003B474C"/>
    <w:rsid w:val="003B48B1"/>
    <w:rsid w:val="003B4927"/>
    <w:rsid w:val="003B4B60"/>
    <w:rsid w:val="003B5676"/>
    <w:rsid w:val="003B56C7"/>
    <w:rsid w:val="003B5C49"/>
    <w:rsid w:val="003B620B"/>
    <w:rsid w:val="003B6CC5"/>
    <w:rsid w:val="003B6E45"/>
    <w:rsid w:val="003B7236"/>
    <w:rsid w:val="003B788A"/>
    <w:rsid w:val="003B796F"/>
    <w:rsid w:val="003B7ACA"/>
    <w:rsid w:val="003C08E5"/>
    <w:rsid w:val="003C18BE"/>
    <w:rsid w:val="003C19BF"/>
    <w:rsid w:val="003C19E7"/>
    <w:rsid w:val="003C1CD0"/>
    <w:rsid w:val="003C1FE0"/>
    <w:rsid w:val="003C2475"/>
    <w:rsid w:val="003C2488"/>
    <w:rsid w:val="003C25C7"/>
    <w:rsid w:val="003C2760"/>
    <w:rsid w:val="003C2786"/>
    <w:rsid w:val="003C279F"/>
    <w:rsid w:val="003C2CF7"/>
    <w:rsid w:val="003C2D3F"/>
    <w:rsid w:val="003C3696"/>
    <w:rsid w:val="003C3D07"/>
    <w:rsid w:val="003C441D"/>
    <w:rsid w:val="003C4446"/>
    <w:rsid w:val="003C45CF"/>
    <w:rsid w:val="003C45E0"/>
    <w:rsid w:val="003C4A86"/>
    <w:rsid w:val="003C5410"/>
    <w:rsid w:val="003C5807"/>
    <w:rsid w:val="003C5A5A"/>
    <w:rsid w:val="003C5FCD"/>
    <w:rsid w:val="003C6A3A"/>
    <w:rsid w:val="003C72A8"/>
    <w:rsid w:val="003C791A"/>
    <w:rsid w:val="003C7ECB"/>
    <w:rsid w:val="003D0A58"/>
    <w:rsid w:val="003D0B60"/>
    <w:rsid w:val="003D14F7"/>
    <w:rsid w:val="003D1539"/>
    <w:rsid w:val="003D186F"/>
    <w:rsid w:val="003D1D7C"/>
    <w:rsid w:val="003D2466"/>
    <w:rsid w:val="003D2713"/>
    <w:rsid w:val="003D2D84"/>
    <w:rsid w:val="003D316A"/>
    <w:rsid w:val="003D4CED"/>
    <w:rsid w:val="003D4CFF"/>
    <w:rsid w:val="003D54E9"/>
    <w:rsid w:val="003D5B9F"/>
    <w:rsid w:val="003D622D"/>
    <w:rsid w:val="003D68A8"/>
    <w:rsid w:val="003D69FB"/>
    <w:rsid w:val="003D7FE1"/>
    <w:rsid w:val="003E00A9"/>
    <w:rsid w:val="003E0864"/>
    <w:rsid w:val="003E0A13"/>
    <w:rsid w:val="003E0E54"/>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04C"/>
    <w:rsid w:val="003F45A2"/>
    <w:rsid w:val="003F465A"/>
    <w:rsid w:val="003F511B"/>
    <w:rsid w:val="003F51AC"/>
    <w:rsid w:val="003F5305"/>
    <w:rsid w:val="003F57AC"/>
    <w:rsid w:val="003F5A0B"/>
    <w:rsid w:val="003F62DA"/>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668F"/>
    <w:rsid w:val="00406EFD"/>
    <w:rsid w:val="00407025"/>
    <w:rsid w:val="004108F9"/>
    <w:rsid w:val="00411908"/>
    <w:rsid w:val="00411E73"/>
    <w:rsid w:val="004125F6"/>
    <w:rsid w:val="0041376E"/>
    <w:rsid w:val="004137CD"/>
    <w:rsid w:val="00413925"/>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65B6"/>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63FB"/>
    <w:rsid w:val="0043649F"/>
    <w:rsid w:val="00436643"/>
    <w:rsid w:val="00437202"/>
    <w:rsid w:val="004373A4"/>
    <w:rsid w:val="004374FC"/>
    <w:rsid w:val="00437723"/>
    <w:rsid w:val="004377A4"/>
    <w:rsid w:val="00437C0B"/>
    <w:rsid w:val="00437FCA"/>
    <w:rsid w:val="0044082E"/>
    <w:rsid w:val="00440FB2"/>
    <w:rsid w:val="0044119C"/>
    <w:rsid w:val="00442523"/>
    <w:rsid w:val="004426C5"/>
    <w:rsid w:val="0044329F"/>
    <w:rsid w:val="004435B7"/>
    <w:rsid w:val="00443C54"/>
    <w:rsid w:val="004441AA"/>
    <w:rsid w:val="004443B8"/>
    <w:rsid w:val="00444DEE"/>
    <w:rsid w:val="00445418"/>
    <w:rsid w:val="00445560"/>
    <w:rsid w:val="00445CB5"/>
    <w:rsid w:val="00445DAE"/>
    <w:rsid w:val="004462CE"/>
    <w:rsid w:val="00446411"/>
    <w:rsid w:val="00446EF3"/>
    <w:rsid w:val="00447F38"/>
    <w:rsid w:val="0045012A"/>
    <w:rsid w:val="004507AC"/>
    <w:rsid w:val="00450822"/>
    <w:rsid w:val="004510D5"/>
    <w:rsid w:val="00451476"/>
    <w:rsid w:val="00452B10"/>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B3"/>
    <w:rsid w:val="00460BCB"/>
    <w:rsid w:val="00461610"/>
    <w:rsid w:val="00461775"/>
    <w:rsid w:val="00461B85"/>
    <w:rsid w:val="00462985"/>
    <w:rsid w:val="00463767"/>
    <w:rsid w:val="00464B01"/>
    <w:rsid w:val="004654D5"/>
    <w:rsid w:val="00465B0E"/>
    <w:rsid w:val="00465C1D"/>
    <w:rsid w:val="00465EAB"/>
    <w:rsid w:val="00465FB5"/>
    <w:rsid w:val="004660C5"/>
    <w:rsid w:val="0046699D"/>
    <w:rsid w:val="00467122"/>
    <w:rsid w:val="00467724"/>
    <w:rsid w:val="0046779E"/>
    <w:rsid w:val="00467AB0"/>
    <w:rsid w:val="00467B40"/>
    <w:rsid w:val="00467C21"/>
    <w:rsid w:val="00467D22"/>
    <w:rsid w:val="004702CE"/>
    <w:rsid w:val="00470637"/>
    <w:rsid w:val="004707CF"/>
    <w:rsid w:val="00470FB0"/>
    <w:rsid w:val="004714D7"/>
    <w:rsid w:val="00471D40"/>
    <w:rsid w:val="00471E42"/>
    <w:rsid w:val="00471F72"/>
    <w:rsid w:val="00472472"/>
    <w:rsid w:val="00472D00"/>
    <w:rsid w:val="00473ABE"/>
    <w:rsid w:val="00473CE7"/>
    <w:rsid w:val="0047483C"/>
    <w:rsid w:val="00474D01"/>
    <w:rsid w:val="00474EDD"/>
    <w:rsid w:val="00475923"/>
    <w:rsid w:val="00475AC5"/>
    <w:rsid w:val="00475FA8"/>
    <w:rsid w:val="00476108"/>
    <w:rsid w:val="0047659A"/>
    <w:rsid w:val="004767CE"/>
    <w:rsid w:val="00476C60"/>
    <w:rsid w:val="00477783"/>
    <w:rsid w:val="00477DF6"/>
    <w:rsid w:val="004807C0"/>
    <w:rsid w:val="004815C6"/>
    <w:rsid w:val="0048190E"/>
    <w:rsid w:val="00481940"/>
    <w:rsid w:val="00481A21"/>
    <w:rsid w:val="00481B49"/>
    <w:rsid w:val="00482214"/>
    <w:rsid w:val="004822F5"/>
    <w:rsid w:val="0048250B"/>
    <w:rsid w:val="004825CE"/>
    <w:rsid w:val="004826A8"/>
    <w:rsid w:val="00482B72"/>
    <w:rsid w:val="00482BD6"/>
    <w:rsid w:val="00483309"/>
    <w:rsid w:val="00483394"/>
    <w:rsid w:val="00483B64"/>
    <w:rsid w:val="004844E6"/>
    <w:rsid w:val="00484F03"/>
    <w:rsid w:val="004857F4"/>
    <w:rsid w:val="00485BB6"/>
    <w:rsid w:val="00486CAC"/>
    <w:rsid w:val="004879BA"/>
    <w:rsid w:val="0049035C"/>
    <w:rsid w:val="00490432"/>
    <w:rsid w:val="0049102E"/>
    <w:rsid w:val="004913EB"/>
    <w:rsid w:val="00491875"/>
    <w:rsid w:val="00491D29"/>
    <w:rsid w:val="00491FC5"/>
    <w:rsid w:val="00492B2F"/>
    <w:rsid w:val="00492E85"/>
    <w:rsid w:val="00493DD8"/>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2D94"/>
    <w:rsid w:val="004A3085"/>
    <w:rsid w:val="004A34B4"/>
    <w:rsid w:val="004A3AD1"/>
    <w:rsid w:val="004A3C87"/>
    <w:rsid w:val="004A4A2E"/>
    <w:rsid w:val="004A56BB"/>
    <w:rsid w:val="004A5C55"/>
    <w:rsid w:val="004A5FBE"/>
    <w:rsid w:val="004A672D"/>
    <w:rsid w:val="004A67E8"/>
    <w:rsid w:val="004A68A3"/>
    <w:rsid w:val="004A6F21"/>
    <w:rsid w:val="004A7D3B"/>
    <w:rsid w:val="004A7E34"/>
    <w:rsid w:val="004B017A"/>
    <w:rsid w:val="004B04BD"/>
    <w:rsid w:val="004B1A56"/>
    <w:rsid w:val="004B1EE3"/>
    <w:rsid w:val="004B2065"/>
    <w:rsid w:val="004B224E"/>
    <w:rsid w:val="004B3A40"/>
    <w:rsid w:val="004B3B60"/>
    <w:rsid w:val="004B4661"/>
    <w:rsid w:val="004B4D41"/>
    <w:rsid w:val="004B50C1"/>
    <w:rsid w:val="004B5F3F"/>
    <w:rsid w:val="004B6E0C"/>
    <w:rsid w:val="004B75B7"/>
    <w:rsid w:val="004B7BF1"/>
    <w:rsid w:val="004B7E85"/>
    <w:rsid w:val="004C105D"/>
    <w:rsid w:val="004C109F"/>
    <w:rsid w:val="004C131F"/>
    <w:rsid w:val="004C1D2E"/>
    <w:rsid w:val="004C1DA0"/>
    <w:rsid w:val="004C1E63"/>
    <w:rsid w:val="004C248F"/>
    <w:rsid w:val="004C24CB"/>
    <w:rsid w:val="004C2637"/>
    <w:rsid w:val="004C2706"/>
    <w:rsid w:val="004C396C"/>
    <w:rsid w:val="004C3BB9"/>
    <w:rsid w:val="004C3D65"/>
    <w:rsid w:val="004C3DE0"/>
    <w:rsid w:val="004C4235"/>
    <w:rsid w:val="004C43AC"/>
    <w:rsid w:val="004C445B"/>
    <w:rsid w:val="004C45FF"/>
    <w:rsid w:val="004C48A8"/>
    <w:rsid w:val="004C4EBA"/>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3E4"/>
    <w:rsid w:val="004D151E"/>
    <w:rsid w:val="004D1612"/>
    <w:rsid w:val="004D1802"/>
    <w:rsid w:val="004D2064"/>
    <w:rsid w:val="004D2211"/>
    <w:rsid w:val="004D2A31"/>
    <w:rsid w:val="004D2BEF"/>
    <w:rsid w:val="004D3F94"/>
    <w:rsid w:val="004D6220"/>
    <w:rsid w:val="004D626F"/>
    <w:rsid w:val="004D728B"/>
    <w:rsid w:val="004D7304"/>
    <w:rsid w:val="004D73D4"/>
    <w:rsid w:val="004D7F9A"/>
    <w:rsid w:val="004E0362"/>
    <w:rsid w:val="004E03A2"/>
    <w:rsid w:val="004E1868"/>
    <w:rsid w:val="004E2E01"/>
    <w:rsid w:val="004E2EFF"/>
    <w:rsid w:val="004E311D"/>
    <w:rsid w:val="004E3E5D"/>
    <w:rsid w:val="004E3F8D"/>
    <w:rsid w:val="004E4621"/>
    <w:rsid w:val="004E4B11"/>
    <w:rsid w:val="004E4EE1"/>
    <w:rsid w:val="004E5119"/>
    <w:rsid w:val="004E5A2D"/>
    <w:rsid w:val="004E7642"/>
    <w:rsid w:val="004E769A"/>
    <w:rsid w:val="004E779C"/>
    <w:rsid w:val="004E7C7E"/>
    <w:rsid w:val="004E7E8D"/>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1A5"/>
    <w:rsid w:val="004F349F"/>
    <w:rsid w:val="004F3532"/>
    <w:rsid w:val="004F41CC"/>
    <w:rsid w:val="004F43DF"/>
    <w:rsid w:val="004F4ADD"/>
    <w:rsid w:val="004F4BED"/>
    <w:rsid w:val="004F4FFF"/>
    <w:rsid w:val="004F5605"/>
    <w:rsid w:val="004F5BF1"/>
    <w:rsid w:val="004F5C20"/>
    <w:rsid w:val="004F60A8"/>
    <w:rsid w:val="004F696C"/>
    <w:rsid w:val="004F770D"/>
    <w:rsid w:val="004F7EAB"/>
    <w:rsid w:val="00500FE3"/>
    <w:rsid w:val="00501067"/>
    <w:rsid w:val="00501552"/>
    <w:rsid w:val="00501956"/>
    <w:rsid w:val="00501C6E"/>
    <w:rsid w:val="0050213B"/>
    <w:rsid w:val="00502B63"/>
    <w:rsid w:val="005034A8"/>
    <w:rsid w:val="00503E97"/>
    <w:rsid w:val="00504533"/>
    <w:rsid w:val="00504FF3"/>
    <w:rsid w:val="00505251"/>
    <w:rsid w:val="00505285"/>
    <w:rsid w:val="00505288"/>
    <w:rsid w:val="00505302"/>
    <w:rsid w:val="00505B80"/>
    <w:rsid w:val="00505DE5"/>
    <w:rsid w:val="00505EAE"/>
    <w:rsid w:val="005064B6"/>
    <w:rsid w:val="0050680E"/>
    <w:rsid w:val="005072A1"/>
    <w:rsid w:val="00507340"/>
    <w:rsid w:val="00510011"/>
    <w:rsid w:val="00510A22"/>
    <w:rsid w:val="0051113C"/>
    <w:rsid w:val="00511825"/>
    <w:rsid w:val="0051290F"/>
    <w:rsid w:val="00512956"/>
    <w:rsid w:val="005130FC"/>
    <w:rsid w:val="0051316E"/>
    <w:rsid w:val="00513848"/>
    <w:rsid w:val="00514AC1"/>
    <w:rsid w:val="00514D04"/>
    <w:rsid w:val="00515682"/>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581"/>
    <w:rsid w:val="00531697"/>
    <w:rsid w:val="0053181D"/>
    <w:rsid w:val="00531829"/>
    <w:rsid w:val="00531E79"/>
    <w:rsid w:val="00532A6D"/>
    <w:rsid w:val="0053383B"/>
    <w:rsid w:val="00533B40"/>
    <w:rsid w:val="0053471F"/>
    <w:rsid w:val="00534C5E"/>
    <w:rsid w:val="00534D17"/>
    <w:rsid w:val="00536657"/>
    <w:rsid w:val="00536E01"/>
    <w:rsid w:val="00537629"/>
    <w:rsid w:val="00537934"/>
    <w:rsid w:val="0053793D"/>
    <w:rsid w:val="0054084F"/>
    <w:rsid w:val="0054152D"/>
    <w:rsid w:val="00541B31"/>
    <w:rsid w:val="00541B3F"/>
    <w:rsid w:val="00541C27"/>
    <w:rsid w:val="00541EBE"/>
    <w:rsid w:val="0054250A"/>
    <w:rsid w:val="00543836"/>
    <w:rsid w:val="00543B15"/>
    <w:rsid w:val="00543CB8"/>
    <w:rsid w:val="00544195"/>
    <w:rsid w:val="005443A2"/>
    <w:rsid w:val="005448A5"/>
    <w:rsid w:val="00544D51"/>
    <w:rsid w:val="00545C20"/>
    <w:rsid w:val="00545EE9"/>
    <w:rsid w:val="00546A6B"/>
    <w:rsid w:val="00550E82"/>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0D97"/>
    <w:rsid w:val="005713F9"/>
    <w:rsid w:val="005717CA"/>
    <w:rsid w:val="00572650"/>
    <w:rsid w:val="00573088"/>
    <w:rsid w:val="005731DA"/>
    <w:rsid w:val="00573B13"/>
    <w:rsid w:val="00573F5E"/>
    <w:rsid w:val="0057441B"/>
    <w:rsid w:val="00574611"/>
    <w:rsid w:val="00574AF6"/>
    <w:rsid w:val="00574CE7"/>
    <w:rsid w:val="005757D6"/>
    <w:rsid w:val="005757D8"/>
    <w:rsid w:val="00576D19"/>
    <w:rsid w:val="00576FB0"/>
    <w:rsid w:val="005776B7"/>
    <w:rsid w:val="00577858"/>
    <w:rsid w:val="005807AD"/>
    <w:rsid w:val="00580C38"/>
    <w:rsid w:val="00581F17"/>
    <w:rsid w:val="0058244E"/>
    <w:rsid w:val="00583363"/>
    <w:rsid w:val="005840CD"/>
    <w:rsid w:val="005841F1"/>
    <w:rsid w:val="0058429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8F1"/>
    <w:rsid w:val="00597B57"/>
    <w:rsid w:val="00597B7A"/>
    <w:rsid w:val="005A0100"/>
    <w:rsid w:val="005A065F"/>
    <w:rsid w:val="005A161C"/>
    <w:rsid w:val="005A1DC1"/>
    <w:rsid w:val="005A1E0E"/>
    <w:rsid w:val="005A254A"/>
    <w:rsid w:val="005A25D7"/>
    <w:rsid w:val="005A2A24"/>
    <w:rsid w:val="005A3087"/>
    <w:rsid w:val="005A3134"/>
    <w:rsid w:val="005A42DE"/>
    <w:rsid w:val="005A512C"/>
    <w:rsid w:val="005A5196"/>
    <w:rsid w:val="005A58E4"/>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2CD2"/>
    <w:rsid w:val="005B309E"/>
    <w:rsid w:val="005B3EA0"/>
    <w:rsid w:val="005B42C2"/>
    <w:rsid w:val="005B4FC4"/>
    <w:rsid w:val="005B54C1"/>
    <w:rsid w:val="005B54D3"/>
    <w:rsid w:val="005B5681"/>
    <w:rsid w:val="005B5AA5"/>
    <w:rsid w:val="005B6066"/>
    <w:rsid w:val="005B60A5"/>
    <w:rsid w:val="005B6E37"/>
    <w:rsid w:val="005B723A"/>
    <w:rsid w:val="005B7753"/>
    <w:rsid w:val="005B7B71"/>
    <w:rsid w:val="005B7D1D"/>
    <w:rsid w:val="005C0655"/>
    <w:rsid w:val="005C112E"/>
    <w:rsid w:val="005C1867"/>
    <w:rsid w:val="005C1E0D"/>
    <w:rsid w:val="005C316C"/>
    <w:rsid w:val="005C32BD"/>
    <w:rsid w:val="005C331D"/>
    <w:rsid w:val="005C3914"/>
    <w:rsid w:val="005C3DD3"/>
    <w:rsid w:val="005C430D"/>
    <w:rsid w:val="005C484C"/>
    <w:rsid w:val="005C49D7"/>
    <w:rsid w:val="005C4B87"/>
    <w:rsid w:val="005C4FA6"/>
    <w:rsid w:val="005C5490"/>
    <w:rsid w:val="005C6072"/>
    <w:rsid w:val="005C6A3D"/>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72"/>
    <w:rsid w:val="005D47A1"/>
    <w:rsid w:val="005D5883"/>
    <w:rsid w:val="005D5E0E"/>
    <w:rsid w:val="005D5E59"/>
    <w:rsid w:val="005D603F"/>
    <w:rsid w:val="005D6067"/>
    <w:rsid w:val="005D64D5"/>
    <w:rsid w:val="005D65EE"/>
    <w:rsid w:val="005D6A9C"/>
    <w:rsid w:val="005D6D97"/>
    <w:rsid w:val="005D7ED8"/>
    <w:rsid w:val="005E052E"/>
    <w:rsid w:val="005E1637"/>
    <w:rsid w:val="005E1CF5"/>
    <w:rsid w:val="005E21BB"/>
    <w:rsid w:val="005E24EC"/>
    <w:rsid w:val="005E2AD5"/>
    <w:rsid w:val="005E2C44"/>
    <w:rsid w:val="005E2CAA"/>
    <w:rsid w:val="005E363E"/>
    <w:rsid w:val="005E3FA0"/>
    <w:rsid w:val="005E49A4"/>
    <w:rsid w:val="005E4A69"/>
    <w:rsid w:val="005E5102"/>
    <w:rsid w:val="005E531A"/>
    <w:rsid w:val="005E5584"/>
    <w:rsid w:val="005E5913"/>
    <w:rsid w:val="005E6205"/>
    <w:rsid w:val="005E6D67"/>
    <w:rsid w:val="005E7AB9"/>
    <w:rsid w:val="005E7E00"/>
    <w:rsid w:val="005F0131"/>
    <w:rsid w:val="005F0C21"/>
    <w:rsid w:val="005F170A"/>
    <w:rsid w:val="005F1AC9"/>
    <w:rsid w:val="005F209D"/>
    <w:rsid w:val="005F2CFB"/>
    <w:rsid w:val="005F34A1"/>
    <w:rsid w:val="005F4F9B"/>
    <w:rsid w:val="005F5472"/>
    <w:rsid w:val="005F54DC"/>
    <w:rsid w:val="005F5662"/>
    <w:rsid w:val="005F625A"/>
    <w:rsid w:val="005F65EE"/>
    <w:rsid w:val="005F7042"/>
    <w:rsid w:val="005F7537"/>
    <w:rsid w:val="005F76AB"/>
    <w:rsid w:val="00600A06"/>
    <w:rsid w:val="00600DF3"/>
    <w:rsid w:val="00601143"/>
    <w:rsid w:val="006017CD"/>
    <w:rsid w:val="00601818"/>
    <w:rsid w:val="00601ABF"/>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0F5"/>
    <w:rsid w:val="006119A9"/>
    <w:rsid w:val="00611D3A"/>
    <w:rsid w:val="00612DFA"/>
    <w:rsid w:val="00612EC8"/>
    <w:rsid w:val="00613F65"/>
    <w:rsid w:val="00613FAB"/>
    <w:rsid w:val="006142B5"/>
    <w:rsid w:val="00614D62"/>
    <w:rsid w:val="006156A2"/>
    <w:rsid w:val="0061577E"/>
    <w:rsid w:val="006159E7"/>
    <w:rsid w:val="00615C35"/>
    <w:rsid w:val="006163D5"/>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529"/>
    <w:rsid w:val="006326E3"/>
    <w:rsid w:val="00632FB8"/>
    <w:rsid w:val="006350FF"/>
    <w:rsid w:val="006353B1"/>
    <w:rsid w:val="00635A2F"/>
    <w:rsid w:val="006360AE"/>
    <w:rsid w:val="006360EB"/>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68A"/>
    <w:rsid w:val="00646941"/>
    <w:rsid w:val="00646CC0"/>
    <w:rsid w:val="00647076"/>
    <w:rsid w:val="006479C0"/>
    <w:rsid w:val="00647F40"/>
    <w:rsid w:val="00650C2C"/>
    <w:rsid w:val="00652C08"/>
    <w:rsid w:val="006533FF"/>
    <w:rsid w:val="0065365D"/>
    <w:rsid w:val="006543AB"/>
    <w:rsid w:val="00654918"/>
    <w:rsid w:val="006556B5"/>
    <w:rsid w:val="00655D38"/>
    <w:rsid w:val="00656107"/>
    <w:rsid w:val="0065638D"/>
    <w:rsid w:val="00656676"/>
    <w:rsid w:val="00657E1D"/>
    <w:rsid w:val="0066062F"/>
    <w:rsid w:val="006612CC"/>
    <w:rsid w:val="006616E0"/>
    <w:rsid w:val="00661A56"/>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3CF"/>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5C1D"/>
    <w:rsid w:val="00676EF2"/>
    <w:rsid w:val="00676F6E"/>
    <w:rsid w:val="0067776A"/>
    <w:rsid w:val="00677782"/>
    <w:rsid w:val="006800BE"/>
    <w:rsid w:val="006807F7"/>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6920"/>
    <w:rsid w:val="006870BD"/>
    <w:rsid w:val="00687ADD"/>
    <w:rsid w:val="00687B82"/>
    <w:rsid w:val="00687F6E"/>
    <w:rsid w:val="00691699"/>
    <w:rsid w:val="006919BA"/>
    <w:rsid w:val="00692422"/>
    <w:rsid w:val="0069271A"/>
    <w:rsid w:val="00692BC3"/>
    <w:rsid w:val="00693817"/>
    <w:rsid w:val="00693B6F"/>
    <w:rsid w:val="00694312"/>
    <w:rsid w:val="00694EAF"/>
    <w:rsid w:val="00695480"/>
    <w:rsid w:val="006956A1"/>
    <w:rsid w:val="00695E22"/>
    <w:rsid w:val="00696AAB"/>
    <w:rsid w:val="00696CE4"/>
    <w:rsid w:val="00696D99"/>
    <w:rsid w:val="00696F19"/>
    <w:rsid w:val="00697109"/>
    <w:rsid w:val="006972F9"/>
    <w:rsid w:val="006976E2"/>
    <w:rsid w:val="006A097C"/>
    <w:rsid w:val="006A0CE4"/>
    <w:rsid w:val="006A1D43"/>
    <w:rsid w:val="006A282E"/>
    <w:rsid w:val="006A2DBC"/>
    <w:rsid w:val="006A2F83"/>
    <w:rsid w:val="006A303F"/>
    <w:rsid w:val="006A30F1"/>
    <w:rsid w:val="006A31DA"/>
    <w:rsid w:val="006A345D"/>
    <w:rsid w:val="006A3629"/>
    <w:rsid w:val="006A3D78"/>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787"/>
    <w:rsid w:val="006B4C87"/>
    <w:rsid w:val="006B53A5"/>
    <w:rsid w:val="006B5BE1"/>
    <w:rsid w:val="006B61D3"/>
    <w:rsid w:val="006B6312"/>
    <w:rsid w:val="006B6B35"/>
    <w:rsid w:val="006B6C89"/>
    <w:rsid w:val="006B7436"/>
    <w:rsid w:val="006B7637"/>
    <w:rsid w:val="006B7F64"/>
    <w:rsid w:val="006C0664"/>
    <w:rsid w:val="006C0D29"/>
    <w:rsid w:val="006C10C9"/>
    <w:rsid w:val="006C1207"/>
    <w:rsid w:val="006C14DF"/>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2620"/>
    <w:rsid w:val="006D2C17"/>
    <w:rsid w:val="006D2D9A"/>
    <w:rsid w:val="006D306B"/>
    <w:rsid w:val="006D3434"/>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0DBB"/>
    <w:rsid w:val="006E131B"/>
    <w:rsid w:val="006E1B1E"/>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894"/>
    <w:rsid w:val="006F1DCB"/>
    <w:rsid w:val="006F1F18"/>
    <w:rsid w:val="006F3451"/>
    <w:rsid w:val="006F4408"/>
    <w:rsid w:val="006F54A7"/>
    <w:rsid w:val="007000D3"/>
    <w:rsid w:val="00700596"/>
    <w:rsid w:val="00700BD1"/>
    <w:rsid w:val="00700D55"/>
    <w:rsid w:val="007013FE"/>
    <w:rsid w:val="00701553"/>
    <w:rsid w:val="007016F8"/>
    <w:rsid w:val="00702059"/>
    <w:rsid w:val="007023F1"/>
    <w:rsid w:val="00702618"/>
    <w:rsid w:val="00702A84"/>
    <w:rsid w:val="00702BE8"/>
    <w:rsid w:val="00702D80"/>
    <w:rsid w:val="00703599"/>
    <w:rsid w:val="00703985"/>
    <w:rsid w:val="007047D2"/>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B1E"/>
    <w:rsid w:val="00713C34"/>
    <w:rsid w:val="00713F93"/>
    <w:rsid w:val="00714904"/>
    <w:rsid w:val="007149B9"/>
    <w:rsid w:val="00714BD1"/>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0EA"/>
    <w:rsid w:val="00733A6A"/>
    <w:rsid w:val="00733F55"/>
    <w:rsid w:val="0073413B"/>
    <w:rsid w:val="007346AC"/>
    <w:rsid w:val="007348C0"/>
    <w:rsid w:val="0073512B"/>
    <w:rsid w:val="007353E7"/>
    <w:rsid w:val="00735A91"/>
    <w:rsid w:val="00735AC4"/>
    <w:rsid w:val="007365E7"/>
    <w:rsid w:val="00741202"/>
    <w:rsid w:val="00741470"/>
    <w:rsid w:val="00742477"/>
    <w:rsid w:val="00742879"/>
    <w:rsid w:val="007428BF"/>
    <w:rsid w:val="00742FDC"/>
    <w:rsid w:val="00744414"/>
    <w:rsid w:val="0074443F"/>
    <w:rsid w:val="007444D5"/>
    <w:rsid w:val="00744BE4"/>
    <w:rsid w:val="00745630"/>
    <w:rsid w:val="00745F34"/>
    <w:rsid w:val="007464DB"/>
    <w:rsid w:val="0074654E"/>
    <w:rsid w:val="007470DB"/>
    <w:rsid w:val="00747229"/>
    <w:rsid w:val="00747AF6"/>
    <w:rsid w:val="00747B9C"/>
    <w:rsid w:val="007500B6"/>
    <w:rsid w:val="007508C6"/>
    <w:rsid w:val="007508EF"/>
    <w:rsid w:val="0075091F"/>
    <w:rsid w:val="007509B4"/>
    <w:rsid w:val="007510B1"/>
    <w:rsid w:val="00751666"/>
    <w:rsid w:val="007516FD"/>
    <w:rsid w:val="00751726"/>
    <w:rsid w:val="00751A36"/>
    <w:rsid w:val="00752753"/>
    <w:rsid w:val="007527DD"/>
    <w:rsid w:val="00752920"/>
    <w:rsid w:val="007529DB"/>
    <w:rsid w:val="00752E29"/>
    <w:rsid w:val="00752ED5"/>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0BF4"/>
    <w:rsid w:val="0077111D"/>
    <w:rsid w:val="0077136E"/>
    <w:rsid w:val="00771807"/>
    <w:rsid w:val="0077185E"/>
    <w:rsid w:val="007719D3"/>
    <w:rsid w:val="00771A3B"/>
    <w:rsid w:val="00772B5F"/>
    <w:rsid w:val="00772E11"/>
    <w:rsid w:val="00772E30"/>
    <w:rsid w:val="00773209"/>
    <w:rsid w:val="00773CD9"/>
    <w:rsid w:val="00773E50"/>
    <w:rsid w:val="00774497"/>
    <w:rsid w:val="00774BBC"/>
    <w:rsid w:val="00775557"/>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3DF8"/>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0E07"/>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5512"/>
    <w:rsid w:val="0079608B"/>
    <w:rsid w:val="0079614D"/>
    <w:rsid w:val="00796554"/>
    <w:rsid w:val="00796D7B"/>
    <w:rsid w:val="00796F80"/>
    <w:rsid w:val="00797037"/>
    <w:rsid w:val="007975AB"/>
    <w:rsid w:val="007A06B4"/>
    <w:rsid w:val="007A08AE"/>
    <w:rsid w:val="007A1152"/>
    <w:rsid w:val="007A1359"/>
    <w:rsid w:val="007A26CC"/>
    <w:rsid w:val="007A2A94"/>
    <w:rsid w:val="007A3297"/>
    <w:rsid w:val="007A39FC"/>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17A"/>
    <w:rsid w:val="007B4760"/>
    <w:rsid w:val="007B4A3B"/>
    <w:rsid w:val="007B50E5"/>
    <w:rsid w:val="007B512A"/>
    <w:rsid w:val="007B544F"/>
    <w:rsid w:val="007B57DA"/>
    <w:rsid w:val="007B5B42"/>
    <w:rsid w:val="007B5E5B"/>
    <w:rsid w:val="007B5F88"/>
    <w:rsid w:val="007B6089"/>
    <w:rsid w:val="007B6E3C"/>
    <w:rsid w:val="007C04BD"/>
    <w:rsid w:val="007C0C3B"/>
    <w:rsid w:val="007C1B46"/>
    <w:rsid w:val="007C1F23"/>
    <w:rsid w:val="007C2097"/>
    <w:rsid w:val="007C37DB"/>
    <w:rsid w:val="007C39C2"/>
    <w:rsid w:val="007C3ED3"/>
    <w:rsid w:val="007C48EA"/>
    <w:rsid w:val="007C49DF"/>
    <w:rsid w:val="007C5812"/>
    <w:rsid w:val="007C5ED7"/>
    <w:rsid w:val="007C63AB"/>
    <w:rsid w:val="007C6414"/>
    <w:rsid w:val="007C6628"/>
    <w:rsid w:val="007C7C45"/>
    <w:rsid w:val="007C7C67"/>
    <w:rsid w:val="007D114A"/>
    <w:rsid w:val="007D1221"/>
    <w:rsid w:val="007D1A56"/>
    <w:rsid w:val="007D21EF"/>
    <w:rsid w:val="007D2E7E"/>
    <w:rsid w:val="007D32A8"/>
    <w:rsid w:val="007D3342"/>
    <w:rsid w:val="007D459B"/>
    <w:rsid w:val="007D4872"/>
    <w:rsid w:val="007D4EE2"/>
    <w:rsid w:val="007D5260"/>
    <w:rsid w:val="007D5543"/>
    <w:rsid w:val="007D5BEB"/>
    <w:rsid w:val="007D68DD"/>
    <w:rsid w:val="007D68F5"/>
    <w:rsid w:val="007D68FE"/>
    <w:rsid w:val="007D6A07"/>
    <w:rsid w:val="007D70C5"/>
    <w:rsid w:val="007D7972"/>
    <w:rsid w:val="007D7B63"/>
    <w:rsid w:val="007D7C46"/>
    <w:rsid w:val="007E00B3"/>
    <w:rsid w:val="007E015E"/>
    <w:rsid w:val="007E0395"/>
    <w:rsid w:val="007E0453"/>
    <w:rsid w:val="007E0E5B"/>
    <w:rsid w:val="007E10FB"/>
    <w:rsid w:val="007E1583"/>
    <w:rsid w:val="007E1CEB"/>
    <w:rsid w:val="007E2616"/>
    <w:rsid w:val="007E2AE9"/>
    <w:rsid w:val="007E2D48"/>
    <w:rsid w:val="007E32CB"/>
    <w:rsid w:val="007E3739"/>
    <w:rsid w:val="007E373F"/>
    <w:rsid w:val="007E4918"/>
    <w:rsid w:val="007E4E65"/>
    <w:rsid w:val="007E4EAF"/>
    <w:rsid w:val="007E5603"/>
    <w:rsid w:val="007E5AD3"/>
    <w:rsid w:val="007E5C2E"/>
    <w:rsid w:val="007E6473"/>
    <w:rsid w:val="007E67F2"/>
    <w:rsid w:val="007E6DD0"/>
    <w:rsid w:val="007E76AF"/>
    <w:rsid w:val="007F0088"/>
    <w:rsid w:val="007F00FD"/>
    <w:rsid w:val="007F0A30"/>
    <w:rsid w:val="007F0CF5"/>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0F2"/>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4A"/>
    <w:rsid w:val="00812028"/>
    <w:rsid w:val="00812068"/>
    <w:rsid w:val="00812585"/>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0F"/>
    <w:rsid w:val="008275FF"/>
    <w:rsid w:val="008300C2"/>
    <w:rsid w:val="008309CD"/>
    <w:rsid w:val="00830B46"/>
    <w:rsid w:val="00831AF8"/>
    <w:rsid w:val="00831C72"/>
    <w:rsid w:val="00832278"/>
    <w:rsid w:val="0083290F"/>
    <w:rsid w:val="00832A2C"/>
    <w:rsid w:val="00832C8B"/>
    <w:rsid w:val="00833928"/>
    <w:rsid w:val="00834227"/>
    <w:rsid w:val="00834507"/>
    <w:rsid w:val="00834600"/>
    <w:rsid w:val="00834A65"/>
    <w:rsid w:val="00834A81"/>
    <w:rsid w:val="0083525B"/>
    <w:rsid w:val="00835346"/>
    <w:rsid w:val="00835679"/>
    <w:rsid w:val="00835910"/>
    <w:rsid w:val="00835CE4"/>
    <w:rsid w:val="00835D84"/>
    <w:rsid w:val="008360FA"/>
    <w:rsid w:val="00836750"/>
    <w:rsid w:val="00836F5A"/>
    <w:rsid w:val="008376BF"/>
    <w:rsid w:val="0083794A"/>
    <w:rsid w:val="008400F9"/>
    <w:rsid w:val="0084091C"/>
    <w:rsid w:val="00840F97"/>
    <w:rsid w:val="0084120B"/>
    <w:rsid w:val="008412D1"/>
    <w:rsid w:val="0084155A"/>
    <w:rsid w:val="00841BEF"/>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439"/>
    <w:rsid w:val="00856AD5"/>
    <w:rsid w:val="00856FB3"/>
    <w:rsid w:val="00857502"/>
    <w:rsid w:val="00857A23"/>
    <w:rsid w:val="00857E1F"/>
    <w:rsid w:val="0086006C"/>
    <w:rsid w:val="0086020F"/>
    <w:rsid w:val="008608A4"/>
    <w:rsid w:val="00860EAD"/>
    <w:rsid w:val="008611DF"/>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8AE"/>
    <w:rsid w:val="0086594B"/>
    <w:rsid w:val="00865C08"/>
    <w:rsid w:val="00866A19"/>
    <w:rsid w:val="008674DE"/>
    <w:rsid w:val="00867CE8"/>
    <w:rsid w:val="00870122"/>
    <w:rsid w:val="008708A0"/>
    <w:rsid w:val="00870C89"/>
    <w:rsid w:val="00870EE7"/>
    <w:rsid w:val="0087156B"/>
    <w:rsid w:val="00871941"/>
    <w:rsid w:val="008719AE"/>
    <w:rsid w:val="00871B40"/>
    <w:rsid w:val="00871C04"/>
    <w:rsid w:val="00871C9B"/>
    <w:rsid w:val="00872379"/>
    <w:rsid w:val="008723E0"/>
    <w:rsid w:val="008724C9"/>
    <w:rsid w:val="0087273F"/>
    <w:rsid w:val="008727EB"/>
    <w:rsid w:val="00872AA9"/>
    <w:rsid w:val="00872B89"/>
    <w:rsid w:val="008730E4"/>
    <w:rsid w:val="0087325F"/>
    <w:rsid w:val="00874221"/>
    <w:rsid w:val="00874A00"/>
    <w:rsid w:val="00875A73"/>
    <w:rsid w:val="00875AEF"/>
    <w:rsid w:val="00875C13"/>
    <w:rsid w:val="008760F6"/>
    <w:rsid w:val="00876953"/>
    <w:rsid w:val="00877775"/>
    <w:rsid w:val="008777C0"/>
    <w:rsid w:val="00877AE8"/>
    <w:rsid w:val="008802F8"/>
    <w:rsid w:val="00880549"/>
    <w:rsid w:val="0088092D"/>
    <w:rsid w:val="00880E40"/>
    <w:rsid w:val="0088156E"/>
    <w:rsid w:val="00882140"/>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67"/>
    <w:rsid w:val="008A2FC3"/>
    <w:rsid w:val="008A3BC5"/>
    <w:rsid w:val="008A3CE1"/>
    <w:rsid w:val="008A3CFC"/>
    <w:rsid w:val="008A4790"/>
    <w:rsid w:val="008A4A0A"/>
    <w:rsid w:val="008A5006"/>
    <w:rsid w:val="008A6E50"/>
    <w:rsid w:val="008A73C2"/>
    <w:rsid w:val="008A7A4B"/>
    <w:rsid w:val="008A7D9A"/>
    <w:rsid w:val="008A7FCB"/>
    <w:rsid w:val="008B0060"/>
    <w:rsid w:val="008B0071"/>
    <w:rsid w:val="008B0166"/>
    <w:rsid w:val="008B1577"/>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CCC"/>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9BD"/>
    <w:rsid w:val="008C7CB9"/>
    <w:rsid w:val="008D08F0"/>
    <w:rsid w:val="008D0C60"/>
    <w:rsid w:val="008D0C6D"/>
    <w:rsid w:val="008D1241"/>
    <w:rsid w:val="008D1516"/>
    <w:rsid w:val="008D2100"/>
    <w:rsid w:val="008D2D67"/>
    <w:rsid w:val="008D3376"/>
    <w:rsid w:val="008D4072"/>
    <w:rsid w:val="008D46D3"/>
    <w:rsid w:val="008D4940"/>
    <w:rsid w:val="008D4BE9"/>
    <w:rsid w:val="008D5AFF"/>
    <w:rsid w:val="008D5D3B"/>
    <w:rsid w:val="008D6DA4"/>
    <w:rsid w:val="008D71BF"/>
    <w:rsid w:val="008D7893"/>
    <w:rsid w:val="008E0400"/>
    <w:rsid w:val="008E1E09"/>
    <w:rsid w:val="008E2759"/>
    <w:rsid w:val="008E2850"/>
    <w:rsid w:val="008E3484"/>
    <w:rsid w:val="008E359E"/>
    <w:rsid w:val="008E3873"/>
    <w:rsid w:val="008E39E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FA5"/>
    <w:rsid w:val="008F22D0"/>
    <w:rsid w:val="008F2EC6"/>
    <w:rsid w:val="008F330F"/>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AD6"/>
    <w:rsid w:val="00911C4A"/>
    <w:rsid w:val="00911FB0"/>
    <w:rsid w:val="00912668"/>
    <w:rsid w:val="00912BF5"/>
    <w:rsid w:val="00912D27"/>
    <w:rsid w:val="00913254"/>
    <w:rsid w:val="00913E21"/>
    <w:rsid w:val="00913E4E"/>
    <w:rsid w:val="009143D9"/>
    <w:rsid w:val="0091444D"/>
    <w:rsid w:val="00915225"/>
    <w:rsid w:val="009152AB"/>
    <w:rsid w:val="00915650"/>
    <w:rsid w:val="009156C2"/>
    <w:rsid w:val="00915D14"/>
    <w:rsid w:val="009167EF"/>
    <w:rsid w:val="00916CAD"/>
    <w:rsid w:val="00916FC9"/>
    <w:rsid w:val="009175D3"/>
    <w:rsid w:val="00917759"/>
    <w:rsid w:val="00917E08"/>
    <w:rsid w:val="00920175"/>
    <w:rsid w:val="0092230F"/>
    <w:rsid w:val="0092366D"/>
    <w:rsid w:val="009240EE"/>
    <w:rsid w:val="0092410C"/>
    <w:rsid w:val="009248E2"/>
    <w:rsid w:val="00925A6E"/>
    <w:rsid w:val="00925D70"/>
    <w:rsid w:val="00925ECC"/>
    <w:rsid w:val="0092609A"/>
    <w:rsid w:val="00926690"/>
    <w:rsid w:val="009272F0"/>
    <w:rsid w:val="009307EA"/>
    <w:rsid w:val="00930B11"/>
    <w:rsid w:val="00930CFF"/>
    <w:rsid w:val="0093128B"/>
    <w:rsid w:val="0093128F"/>
    <w:rsid w:val="009319B4"/>
    <w:rsid w:val="00931B89"/>
    <w:rsid w:val="00931EA7"/>
    <w:rsid w:val="009323D9"/>
    <w:rsid w:val="0093274E"/>
    <w:rsid w:val="009329EA"/>
    <w:rsid w:val="009331FE"/>
    <w:rsid w:val="00933601"/>
    <w:rsid w:val="009336A8"/>
    <w:rsid w:val="00934DC6"/>
    <w:rsid w:val="00935162"/>
    <w:rsid w:val="0093562E"/>
    <w:rsid w:val="00935639"/>
    <w:rsid w:val="0093621E"/>
    <w:rsid w:val="00936DD3"/>
    <w:rsid w:val="00936EE0"/>
    <w:rsid w:val="0093745C"/>
    <w:rsid w:val="0093761C"/>
    <w:rsid w:val="00937DCB"/>
    <w:rsid w:val="009400B9"/>
    <w:rsid w:val="0094087E"/>
    <w:rsid w:val="00941060"/>
    <w:rsid w:val="00941D34"/>
    <w:rsid w:val="0094202C"/>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00C"/>
    <w:rsid w:val="00951384"/>
    <w:rsid w:val="00951A30"/>
    <w:rsid w:val="00951DE0"/>
    <w:rsid w:val="00951E18"/>
    <w:rsid w:val="009523DB"/>
    <w:rsid w:val="00952430"/>
    <w:rsid w:val="0095266B"/>
    <w:rsid w:val="00952B12"/>
    <w:rsid w:val="00952DF0"/>
    <w:rsid w:val="00953C59"/>
    <w:rsid w:val="009567F7"/>
    <w:rsid w:val="00956801"/>
    <w:rsid w:val="009574A9"/>
    <w:rsid w:val="009575E6"/>
    <w:rsid w:val="00957A12"/>
    <w:rsid w:val="00957F89"/>
    <w:rsid w:val="009600BA"/>
    <w:rsid w:val="009615D7"/>
    <w:rsid w:val="00961BAA"/>
    <w:rsid w:val="00961CD4"/>
    <w:rsid w:val="00961F05"/>
    <w:rsid w:val="00962D34"/>
    <w:rsid w:val="0096355E"/>
    <w:rsid w:val="009639FA"/>
    <w:rsid w:val="009644E0"/>
    <w:rsid w:val="0096467A"/>
    <w:rsid w:val="00964706"/>
    <w:rsid w:val="0096486C"/>
    <w:rsid w:val="00965379"/>
    <w:rsid w:val="00965525"/>
    <w:rsid w:val="0096657B"/>
    <w:rsid w:val="009703EC"/>
    <w:rsid w:val="00970D44"/>
    <w:rsid w:val="00970D81"/>
    <w:rsid w:val="0097142A"/>
    <w:rsid w:val="009717DC"/>
    <w:rsid w:val="00971EE4"/>
    <w:rsid w:val="00971F9B"/>
    <w:rsid w:val="0097289C"/>
    <w:rsid w:val="00972D8E"/>
    <w:rsid w:val="00972D9E"/>
    <w:rsid w:val="00973194"/>
    <w:rsid w:val="0097347F"/>
    <w:rsid w:val="00973903"/>
    <w:rsid w:val="0097420A"/>
    <w:rsid w:val="00974231"/>
    <w:rsid w:val="00974896"/>
    <w:rsid w:val="0097497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40ED"/>
    <w:rsid w:val="00994EF6"/>
    <w:rsid w:val="009950B1"/>
    <w:rsid w:val="009958C0"/>
    <w:rsid w:val="00995A3F"/>
    <w:rsid w:val="009960A9"/>
    <w:rsid w:val="00996805"/>
    <w:rsid w:val="00996848"/>
    <w:rsid w:val="00997573"/>
    <w:rsid w:val="00997661"/>
    <w:rsid w:val="00997795"/>
    <w:rsid w:val="00997983"/>
    <w:rsid w:val="00997B4F"/>
    <w:rsid w:val="009A030C"/>
    <w:rsid w:val="009A0F3F"/>
    <w:rsid w:val="009A1A79"/>
    <w:rsid w:val="009A2358"/>
    <w:rsid w:val="009A28E1"/>
    <w:rsid w:val="009A2B78"/>
    <w:rsid w:val="009A36EC"/>
    <w:rsid w:val="009A3CD9"/>
    <w:rsid w:val="009A3E87"/>
    <w:rsid w:val="009A42BB"/>
    <w:rsid w:val="009A4700"/>
    <w:rsid w:val="009A55B2"/>
    <w:rsid w:val="009A58F2"/>
    <w:rsid w:val="009A5C23"/>
    <w:rsid w:val="009A616F"/>
    <w:rsid w:val="009A686E"/>
    <w:rsid w:val="009A70AF"/>
    <w:rsid w:val="009A7260"/>
    <w:rsid w:val="009A729C"/>
    <w:rsid w:val="009A78E3"/>
    <w:rsid w:val="009B00B6"/>
    <w:rsid w:val="009B0A6D"/>
    <w:rsid w:val="009B0F97"/>
    <w:rsid w:val="009B122F"/>
    <w:rsid w:val="009B1920"/>
    <w:rsid w:val="009B1D67"/>
    <w:rsid w:val="009B22AE"/>
    <w:rsid w:val="009B2C26"/>
    <w:rsid w:val="009B2F12"/>
    <w:rsid w:val="009B3561"/>
    <w:rsid w:val="009B4435"/>
    <w:rsid w:val="009B5171"/>
    <w:rsid w:val="009B55EB"/>
    <w:rsid w:val="009B567E"/>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2631"/>
    <w:rsid w:val="009C2B05"/>
    <w:rsid w:val="009C3833"/>
    <w:rsid w:val="009C3A3C"/>
    <w:rsid w:val="009C3B1D"/>
    <w:rsid w:val="009C3E72"/>
    <w:rsid w:val="009C3E76"/>
    <w:rsid w:val="009C445C"/>
    <w:rsid w:val="009C455C"/>
    <w:rsid w:val="009C477A"/>
    <w:rsid w:val="009C4ECF"/>
    <w:rsid w:val="009C4F71"/>
    <w:rsid w:val="009C5822"/>
    <w:rsid w:val="009C5DBF"/>
    <w:rsid w:val="009C62DE"/>
    <w:rsid w:val="009C6332"/>
    <w:rsid w:val="009C6BD7"/>
    <w:rsid w:val="009C7426"/>
    <w:rsid w:val="009D01F3"/>
    <w:rsid w:val="009D07B3"/>
    <w:rsid w:val="009D085A"/>
    <w:rsid w:val="009D1267"/>
    <w:rsid w:val="009D1680"/>
    <w:rsid w:val="009D177A"/>
    <w:rsid w:val="009D178A"/>
    <w:rsid w:val="009D1C79"/>
    <w:rsid w:val="009D2020"/>
    <w:rsid w:val="009D2089"/>
    <w:rsid w:val="009D2293"/>
    <w:rsid w:val="009D245E"/>
    <w:rsid w:val="009D25C6"/>
    <w:rsid w:val="009D4CEA"/>
    <w:rsid w:val="009D4EC5"/>
    <w:rsid w:val="009D4F2E"/>
    <w:rsid w:val="009D4F5B"/>
    <w:rsid w:val="009D55F3"/>
    <w:rsid w:val="009D5642"/>
    <w:rsid w:val="009D6EDC"/>
    <w:rsid w:val="009D6F30"/>
    <w:rsid w:val="009D72B9"/>
    <w:rsid w:val="009E025B"/>
    <w:rsid w:val="009E0589"/>
    <w:rsid w:val="009E08F2"/>
    <w:rsid w:val="009E0D81"/>
    <w:rsid w:val="009E0E15"/>
    <w:rsid w:val="009E16CC"/>
    <w:rsid w:val="009E19AB"/>
    <w:rsid w:val="009E2387"/>
    <w:rsid w:val="009E249D"/>
    <w:rsid w:val="009E29F0"/>
    <w:rsid w:val="009E3297"/>
    <w:rsid w:val="009E36F8"/>
    <w:rsid w:val="009E3FC2"/>
    <w:rsid w:val="009E4FEE"/>
    <w:rsid w:val="009E534B"/>
    <w:rsid w:val="009E5529"/>
    <w:rsid w:val="009E555E"/>
    <w:rsid w:val="009E6A48"/>
    <w:rsid w:val="009E6B7F"/>
    <w:rsid w:val="009E6E70"/>
    <w:rsid w:val="009E7089"/>
    <w:rsid w:val="009E7225"/>
    <w:rsid w:val="009E791A"/>
    <w:rsid w:val="009F0645"/>
    <w:rsid w:val="009F079F"/>
    <w:rsid w:val="009F0FCF"/>
    <w:rsid w:val="009F128D"/>
    <w:rsid w:val="009F16B6"/>
    <w:rsid w:val="009F232E"/>
    <w:rsid w:val="009F2389"/>
    <w:rsid w:val="009F3515"/>
    <w:rsid w:val="009F4119"/>
    <w:rsid w:val="009F437F"/>
    <w:rsid w:val="009F490C"/>
    <w:rsid w:val="009F5513"/>
    <w:rsid w:val="009F57BC"/>
    <w:rsid w:val="009F5E2B"/>
    <w:rsid w:val="009F5FF2"/>
    <w:rsid w:val="009F6683"/>
    <w:rsid w:val="009F6AC0"/>
    <w:rsid w:val="009F7549"/>
    <w:rsid w:val="009F7612"/>
    <w:rsid w:val="00A01228"/>
    <w:rsid w:val="00A012CE"/>
    <w:rsid w:val="00A01305"/>
    <w:rsid w:val="00A0165F"/>
    <w:rsid w:val="00A0189F"/>
    <w:rsid w:val="00A01AF7"/>
    <w:rsid w:val="00A020EB"/>
    <w:rsid w:val="00A02604"/>
    <w:rsid w:val="00A026A8"/>
    <w:rsid w:val="00A026F0"/>
    <w:rsid w:val="00A027F9"/>
    <w:rsid w:val="00A0290C"/>
    <w:rsid w:val="00A02D90"/>
    <w:rsid w:val="00A02FF3"/>
    <w:rsid w:val="00A031B8"/>
    <w:rsid w:val="00A033F7"/>
    <w:rsid w:val="00A033FC"/>
    <w:rsid w:val="00A03A3F"/>
    <w:rsid w:val="00A03BBC"/>
    <w:rsid w:val="00A040A6"/>
    <w:rsid w:val="00A0429D"/>
    <w:rsid w:val="00A04372"/>
    <w:rsid w:val="00A04662"/>
    <w:rsid w:val="00A04872"/>
    <w:rsid w:val="00A04C82"/>
    <w:rsid w:val="00A04F03"/>
    <w:rsid w:val="00A04FD9"/>
    <w:rsid w:val="00A05624"/>
    <w:rsid w:val="00A05901"/>
    <w:rsid w:val="00A06DBB"/>
    <w:rsid w:val="00A06DD9"/>
    <w:rsid w:val="00A06EFF"/>
    <w:rsid w:val="00A07A2B"/>
    <w:rsid w:val="00A07C0B"/>
    <w:rsid w:val="00A10348"/>
    <w:rsid w:val="00A10522"/>
    <w:rsid w:val="00A109D8"/>
    <w:rsid w:val="00A10B9C"/>
    <w:rsid w:val="00A1123C"/>
    <w:rsid w:val="00A112FD"/>
    <w:rsid w:val="00A1169C"/>
    <w:rsid w:val="00A1181E"/>
    <w:rsid w:val="00A11B2D"/>
    <w:rsid w:val="00A11D06"/>
    <w:rsid w:val="00A11E54"/>
    <w:rsid w:val="00A1227A"/>
    <w:rsid w:val="00A1291A"/>
    <w:rsid w:val="00A13741"/>
    <w:rsid w:val="00A14EA6"/>
    <w:rsid w:val="00A14FFC"/>
    <w:rsid w:val="00A158AE"/>
    <w:rsid w:val="00A16F20"/>
    <w:rsid w:val="00A17D54"/>
    <w:rsid w:val="00A20F63"/>
    <w:rsid w:val="00A2128F"/>
    <w:rsid w:val="00A2142C"/>
    <w:rsid w:val="00A21B3B"/>
    <w:rsid w:val="00A21F7F"/>
    <w:rsid w:val="00A23A98"/>
    <w:rsid w:val="00A23CD9"/>
    <w:rsid w:val="00A24949"/>
    <w:rsid w:val="00A24E24"/>
    <w:rsid w:val="00A25356"/>
    <w:rsid w:val="00A259BB"/>
    <w:rsid w:val="00A259FF"/>
    <w:rsid w:val="00A25B45"/>
    <w:rsid w:val="00A26237"/>
    <w:rsid w:val="00A26E9C"/>
    <w:rsid w:val="00A26FD8"/>
    <w:rsid w:val="00A27717"/>
    <w:rsid w:val="00A27912"/>
    <w:rsid w:val="00A30039"/>
    <w:rsid w:val="00A3003A"/>
    <w:rsid w:val="00A30214"/>
    <w:rsid w:val="00A30283"/>
    <w:rsid w:val="00A3048C"/>
    <w:rsid w:val="00A304EB"/>
    <w:rsid w:val="00A3144F"/>
    <w:rsid w:val="00A315D3"/>
    <w:rsid w:val="00A31B8A"/>
    <w:rsid w:val="00A31E77"/>
    <w:rsid w:val="00A31FA3"/>
    <w:rsid w:val="00A3213E"/>
    <w:rsid w:val="00A32644"/>
    <w:rsid w:val="00A32850"/>
    <w:rsid w:val="00A3293B"/>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843"/>
    <w:rsid w:val="00A4192A"/>
    <w:rsid w:val="00A41FAF"/>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6AFB"/>
    <w:rsid w:val="00A479CC"/>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93C"/>
    <w:rsid w:val="00A57FDE"/>
    <w:rsid w:val="00A60044"/>
    <w:rsid w:val="00A60C09"/>
    <w:rsid w:val="00A61005"/>
    <w:rsid w:val="00A61108"/>
    <w:rsid w:val="00A617CF"/>
    <w:rsid w:val="00A61C08"/>
    <w:rsid w:val="00A61DC1"/>
    <w:rsid w:val="00A61E2A"/>
    <w:rsid w:val="00A61F54"/>
    <w:rsid w:val="00A62049"/>
    <w:rsid w:val="00A6207C"/>
    <w:rsid w:val="00A62139"/>
    <w:rsid w:val="00A6282B"/>
    <w:rsid w:val="00A636ED"/>
    <w:rsid w:val="00A639E6"/>
    <w:rsid w:val="00A64196"/>
    <w:rsid w:val="00A641D8"/>
    <w:rsid w:val="00A658DD"/>
    <w:rsid w:val="00A659F2"/>
    <w:rsid w:val="00A65A8E"/>
    <w:rsid w:val="00A66890"/>
    <w:rsid w:val="00A66FD4"/>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58D"/>
    <w:rsid w:val="00A747BE"/>
    <w:rsid w:val="00A75689"/>
    <w:rsid w:val="00A758E5"/>
    <w:rsid w:val="00A7598E"/>
    <w:rsid w:val="00A75A69"/>
    <w:rsid w:val="00A75A93"/>
    <w:rsid w:val="00A762EC"/>
    <w:rsid w:val="00A769B7"/>
    <w:rsid w:val="00A76C2A"/>
    <w:rsid w:val="00A7732A"/>
    <w:rsid w:val="00A7753F"/>
    <w:rsid w:val="00A80B6B"/>
    <w:rsid w:val="00A80BFD"/>
    <w:rsid w:val="00A832D2"/>
    <w:rsid w:val="00A8342F"/>
    <w:rsid w:val="00A8365B"/>
    <w:rsid w:val="00A85BC9"/>
    <w:rsid w:val="00A8634A"/>
    <w:rsid w:val="00A86543"/>
    <w:rsid w:val="00A866A2"/>
    <w:rsid w:val="00A869F4"/>
    <w:rsid w:val="00A871DC"/>
    <w:rsid w:val="00A87EDA"/>
    <w:rsid w:val="00A902A1"/>
    <w:rsid w:val="00A910C0"/>
    <w:rsid w:val="00A91AE5"/>
    <w:rsid w:val="00A91B7B"/>
    <w:rsid w:val="00A91DC6"/>
    <w:rsid w:val="00A9266E"/>
    <w:rsid w:val="00A92D32"/>
    <w:rsid w:val="00A93675"/>
    <w:rsid w:val="00A93E97"/>
    <w:rsid w:val="00A93FBC"/>
    <w:rsid w:val="00A94A5D"/>
    <w:rsid w:val="00A9522D"/>
    <w:rsid w:val="00A9559E"/>
    <w:rsid w:val="00A95692"/>
    <w:rsid w:val="00A95BAA"/>
    <w:rsid w:val="00A96E23"/>
    <w:rsid w:val="00A97EB7"/>
    <w:rsid w:val="00AA0995"/>
    <w:rsid w:val="00AA22B5"/>
    <w:rsid w:val="00AA2339"/>
    <w:rsid w:val="00AA26BA"/>
    <w:rsid w:val="00AA314E"/>
    <w:rsid w:val="00AA3716"/>
    <w:rsid w:val="00AA3F5F"/>
    <w:rsid w:val="00AA4874"/>
    <w:rsid w:val="00AA4AF4"/>
    <w:rsid w:val="00AA5FAE"/>
    <w:rsid w:val="00AA71D9"/>
    <w:rsid w:val="00AA7E67"/>
    <w:rsid w:val="00AB000E"/>
    <w:rsid w:val="00AB06E0"/>
    <w:rsid w:val="00AB0D21"/>
    <w:rsid w:val="00AB1077"/>
    <w:rsid w:val="00AB108D"/>
    <w:rsid w:val="00AB1365"/>
    <w:rsid w:val="00AB17A2"/>
    <w:rsid w:val="00AB195E"/>
    <w:rsid w:val="00AB1C4C"/>
    <w:rsid w:val="00AB2296"/>
    <w:rsid w:val="00AB2D3C"/>
    <w:rsid w:val="00AB2F34"/>
    <w:rsid w:val="00AB32D2"/>
    <w:rsid w:val="00AB3332"/>
    <w:rsid w:val="00AB3354"/>
    <w:rsid w:val="00AB3667"/>
    <w:rsid w:val="00AB39CB"/>
    <w:rsid w:val="00AB4339"/>
    <w:rsid w:val="00AB4372"/>
    <w:rsid w:val="00AB4510"/>
    <w:rsid w:val="00AB478A"/>
    <w:rsid w:val="00AB4832"/>
    <w:rsid w:val="00AB48B3"/>
    <w:rsid w:val="00AB554C"/>
    <w:rsid w:val="00AB5677"/>
    <w:rsid w:val="00AB5A31"/>
    <w:rsid w:val="00AB6368"/>
    <w:rsid w:val="00AB6C59"/>
    <w:rsid w:val="00AB704D"/>
    <w:rsid w:val="00AB70BB"/>
    <w:rsid w:val="00AB768F"/>
    <w:rsid w:val="00AB76A4"/>
    <w:rsid w:val="00AB7B23"/>
    <w:rsid w:val="00AC0DA7"/>
    <w:rsid w:val="00AC156E"/>
    <w:rsid w:val="00AC2047"/>
    <w:rsid w:val="00AC20CB"/>
    <w:rsid w:val="00AC30D5"/>
    <w:rsid w:val="00AC36EB"/>
    <w:rsid w:val="00AC38D7"/>
    <w:rsid w:val="00AC4149"/>
    <w:rsid w:val="00AC41DA"/>
    <w:rsid w:val="00AC446F"/>
    <w:rsid w:val="00AC462C"/>
    <w:rsid w:val="00AC4FDC"/>
    <w:rsid w:val="00AC5410"/>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C0B"/>
    <w:rsid w:val="00AD2631"/>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1DE"/>
    <w:rsid w:val="00AD6456"/>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4FCF"/>
    <w:rsid w:val="00AF5540"/>
    <w:rsid w:val="00AF5781"/>
    <w:rsid w:val="00AF689D"/>
    <w:rsid w:val="00AF68C9"/>
    <w:rsid w:val="00AF6E08"/>
    <w:rsid w:val="00AF76C1"/>
    <w:rsid w:val="00AF7897"/>
    <w:rsid w:val="00B00592"/>
    <w:rsid w:val="00B005AB"/>
    <w:rsid w:val="00B01169"/>
    <w:rsid w:val="00B01B87"/>
    <w:rsid w:val="00B01FEB"/>
    <w:rsid w:val="00B027F4"/>
    <w:rsid w:val="00B02954"/>
    <w:rsid w:val="00B039B7"/>
    <w:rsid w:val="00B03D73"/>
    <w:rsid w:val="00B05507"/>
    <w:rsid w:val="00B05AE2"/>
    <w:rsid w:val="00B05C39"/>
    <w:rsid w:val="00B062E3"/>
    <w:rsid w:val="00B0636E"/>
    <w:rsid w:val="00B078AF"/>
    <w:rsid w:val="00B1024E"/>
    <w:rsid w:val="00B10474"/>
    <w:rsid w:val="00B1069D"/>
    <w:rsid w:val="00B10946"/>
    <w:rsid w:val="00B10D32"/>
    <w:rsid w:val="00B10D3B"/>
    <w:rsid w:val="00B110B4"/>
    <w:rsid w:val="00B11678"/>
    <w:rsid w:val="00B12E4B"/>
    <w:rsid w:val="00B139B7"/>
    <w:rsid w:val="00B1555F"/>
    <w:rsid w:val="00B155EA"/>
    <w:rsid w:val="00B1618F"/>
    <w:rsid w:val="00B16C2B"/>
    <w:rsid w:val="00B1773D"/>
    <w:rsid w:val="00B17C7B"/>
    <w:rsid w:val="00B200C0"/>
    <w:rsid w:val="00B2024A"/>
    <w:rsid w:val="00B20EF6"/>
    <w:rsid w:val="00B211C8"/>
    <w:rsid w:val="00B2143D"/>
    <w:rsid w:val="00B222E6"/>
    <w:rsid w:val="00B22FA0"/>
    <w:rsid w:val="00B22FC2"/>
    <w:rsid w:val="00B23184"/>
    <w:rsid w:val="00B23481"/>
    <w:rsid w:val="00B23E78"/>
    <w:rsid w:val="00B25414"/>
    <w:rsid w:val="00B255A0"/>
    <w:rsid w:val="00B2575E"/>
    <w:rsid w:val="00B258BB"/>
    <w:rsid w:val="00B2590C"/>
    <w:rsid w:val="00B25BB1"/>
    <w:rsid w:val="00B26C00"/>
    <w:rsid w:val="00B26F14"/>
    <w:rsid w:val="00B26F88"/>
    <w:rsid w:val="00B27B61"/>
    <w:rsid w:val="00B27D60"/>
    <w:rsid w:val="00B301BA"/>
    <w:rsid w:val="00B308B1"/>
    <w:rsid w:val="00B30A1F"/>
    <w:rsid w:val="00B30AF7"/>
    <w:rsid w:val="00B30CE4"/>
    <w:rsid w:val="00B30DB0"/>
    <w:rsid w:val="00B30FAF"/>
    <w:rsid w:val="00B31048"/>
    <w:rsid w:val="00B32097"/>
    <w:rsid w:val="00B324DF"/>
    <w:rsid w:val="00B32CE0"/>
    <w:rsid w:val="00B33200"/>
    <w:rsid w:val="00B33E95"/>
    <w:rsid w:val="00B34EC0"/>
    <w:rsid w:val="00B35016"/>
    <w:rsid w:val="00B355DC"/>
    <w:rsid w:val="00B3565A"/>
    <w:rsid w:val="00B358B1"/>
    <w:rsid w:val="00B363C4"/>
    <w:rsid w:val="00B363D7"/>
    <w:rsid w:val="00B3681D"/>
    <w:rsid w:val="00B369BE"/>
    <w:rsid w:val="00B36FAF"/>
    <w:rsid w:val="00B3708C"/>
    <w:rsid w:val="00B37565"/>
    <w:rsid w:val="00B3770B"/>
    <w:rsid w:val="00B378E2"/>
    <w:rsid w:val="00B400F5"/>
    <w:rsid w:val="00B40579"/>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847"/>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2EED"/>
    <w:rsid w:val="00B630BB"/>
    <w:rsid w:val="00B63637"/>
    <w:rsid w:val="00B63AC3"/>
    <w:rsid w:val="00B64005"/>
    <w:rsid w:val="00B64B08"/>
    <w:rsid w:val="00B65982"/>
    <w:rsid w:val="00B6683C"/>
    <w:rsid w:val="00B6707F"/>
    <w:rsid w:val="00B670B1"/>
    <w:rsid w:val="00B67263"/>
    <w:rsid w:val="00B67606"/>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FCC"/>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709B"/>
    <w:rsid w:val="00B87C0B"/>
    <w:rsid w:val="00B90037"/>
    <w:rsid w:val="00B906F7"/>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6B9C"/>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43E"/>
    <w:rsid w:val="00BB27A8"/>
    <w:rsid w:val="00BB2EE3"/>
    <w:rsid w:val="00BB409E"/>
    <w:rsid w:val="00BB425A"/>
    <w:rsid w:val="00BB44A9"/>
    <w:rsid w:val="00BB58FC"/>
    <w:rsid w:val="00BB5DFC"/>
    <w:rsid w:val="00BB6526"/>
    <w:rsid w:val="00BB66C5"/>
    <w:rsid w:val="00BB6F55"/>
    <w:rsid w:val="00BB6FA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2C4"/>
    <w:rsid w:val="00BD1E4D"/>
    <w:rsid w:val="00BD20EB"/>
    <w:rsid w:val="00BD2258"/>
    <w:rsid w:val="00BD23C9"/>
    <w:rsid w:val="00BD279D"/>
    <w:rsid w:val="00BD29A5"/>
    <w:rsid w:val="00BD29C9"/>
    <w:rsid w:val="00BD2C9C"/>
    <w:rsid w:val="00BD372D"/>
    <w:rsid w:val="00BD3F8D"/>
    <w:rsid w:val="00BD4DD9"/>
    <w:rsid w:val="00BD52EE"/>
    <w:rsid w:val="00BD7A7D"/>
    <w:rsid w:val="00BD7C2B"/>
    <w:rsid w:val="00BE09F6"/>
    <w:rsid w:val="00BE0CD0"/>
    <w:rsid w:val="00BE0FD2"/>
    <w:rsid w:val="00BE15C4"/>
    <w:rsid w:val="00BE19CF"/>
    <w:rsid w:val="00BE1A23"/>
    <w:rsid w:val="00BE2B95"/>
    <w:rsid w:val="00BE2E9F"/>
    <w:rsid w:val="00BE3089"/>
    <w:rsid w:val="00BE30DE"/>
    <w:rsid w:val="00BE385D"/>
    <w:rsid w:val="00BE3C62"/>
    <w:rsid w:val="00BE4442"/>
    <w:rsid w:val="00BE4792"/>
    <w:rsid w:val="00BE4BF5"/>
    <w:rsid w:val="00BE56EF"/>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6D"/>
    <w:rsid w:val="00BF3600"/>
    <w:rsid w:val="00BF37E3"/>
    <w:rsid w:val="00BF3E00"/>
    <w:rsid w:val="00BF4921"/>
    <w:rsid w:val="00BF4A63"/>
    <w:rsid w:val="00BF4D87"/>
    <w:rsid w:val="00BF53FC"/>
    <w:rsid w:val="00BF59EE"/>
    <w:rsid w:val="00BF5AC3"/>
    <w:rsid w:val="00BF77BC"/>
    <w:rsid w:val="00BF7EAE"/>
    <w:rsid w:val="00C001AF"/>
    <w:rsid w:val="00C001C4"/>
    <w:rsid w:val="00C00B71"/>
    <w:rsid w:val="00C014E4"/>
    <w:rsid w:val="00C02735"/>
    <w:rsid w:val="00C02866"/>
    <w:rsid w:val="00C02F35"/>
    <w:rsid w:val="00C03C58"/>
    <w:rsid w:val="00C03FF6"/>
    <w:rsid w:val="00C0408B"/>
    <w:rsid w:val="00C04FC6"/>
    <w:rsid w:val="00C0605C"/>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A33"/>
    <w:rsid w:val="00C24CEE"/>
    <w:rsid w:val="00C25065"/>
    <w:rsid w:val="00C25948"/>
    <w:rsid w:val="00C26B10"/>
    <w:rsid w:val="00C26BF3"/>
    <w:rsid w:val="00C2748C"/>
    <w:rsid w:val="00C31186"/>
    <w:rsid w:val="00C311AB"/>
    <w:rsid w:val="00C3140D"/>
    <w:rsid w:val="00C32243"/>
    <w:rsid w:val="00C33565"/>
    <w:rsid w:val="00C335C4"/>
    <w:rsid w:val="00C338DC"/>
    <w:rsid w:val="00C33A0F"/>
    <w:rsid w:val="00C33BC8"/>
    <w:rsid w:val="00C34029"/>
    <w:rsid w:val="00C343D6"/>
    <w:rsid w:val="00C3464A"/>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26FA"/>
    <w:rsid w:val="00C42B25"/>
    <w:rsid w:val="00C435BD"/>
    <w:rsid w:val="00C436FC"/>
    <w:rsid w:val="00C43C6A"/>
    <w:rsid w:val="00C43D7E"/>
    <w:rsid w:val="00C43E9B"/>
    <w:rsid w:val="00C4490A"/>
    <w:rsid w:val="00C45114"/>
    <w:rsid w:val="00C4548E"/>
    <w:rsid w:val="00C46338"/>
    <w:rsid w:val="00C4634A"/>
    <w:rsid w:val="00C46BBB"/>
    <w:rsid w:val="00C46D0A"/>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3170"/>
    <w:rsid w:val="00C636B0"/>
    <w:rsid w:val="00C6531C"/>
    <w:rsid w:val="00C65BC7"/>
    <w:rsid w:val="00C661FA"/>
    <w:rsid w:val="00C663A6"/>
    <w:rsid w:val="00C67216"/>
    <w:rsid w:val="00C67CDE"/>
    <w:rsid w:val="00C67DBC"/>
    <w:rsid w:val="00C70494"/>
    <w:rsid w:val="00C7126E"/>
    <w:rsid w:val="00C717AC"/>
    <w:rsid w:val="00C7210E"/>
    <w:rsid w:val="00C72C5A"/>
    <w:rsid w:val="00C72E0F"/>
    <w:rsid w:val="00C72FEC"/>
    <w:rsid w:val="00C7414F"/>
    <w:rsid w:val="00C7489F"/>
    <w:rsid w:val="00C74D13"/>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34FC"/>
    <w:rsid w:val="00C83F00"/>
    <w:rsid w:val="00C84683"/>
    <w:rsid w:val="00C84912"/>
    <w:rsid w:val="00C87256"/>
    <w:rsid w:val="00C874F2"/>
    <w:rsid w:val="00C87991"/>
    <w:rsid w:val="00C90225"/>
    <w:rsid w:val="00C90254"/>
    <w:rsid w:val="00C902DA"/>
    <w:rsid w:val="00C9121F"/>
    <w:rsid w:val="00C912D3"/>
    <w:rsid w:val="00C921C6"/>
    <w:rsid w:val="00C931F7"/>
    <w:rsid w:val="00C936C6"/>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01F"/>
    <w:rsid w:val="00CA23E1"/>
    <w:rsid w:val="00CA26A2"/>
    <w:rsid w:val="00CA2F34"/>
    <w:rsid w:val="00CA2F77"/>
    <w:rsid w:val="00CA2F92"/>
    <w:rsid w:val="00CA405E"/>
    <w:rsid w:val="00CA49DC"/>
    <w:rsid w:val="00CA554D"/>
    <w:rsid w:val="00CA6338"/>
    <w:rsid w:val="00CA63D1"/>
    <w:rsid w:val="00CA6424"/>
    <w:rsid w:val="00CA661A"/>
    <w:rsid w:val="00CA695B"/>
    <w:rsid w:val="00CA6A38"/>
    <w:rsid w:val="00CA7465"/>
    <w:rsid w:val="00CA7CDB"/>
    <w:rsid w:val="00CB0330"/>
    <w:rsid w:val="00CB0D29"/>
    <w:rsid w:val="00CB19BD"/>
    <w:rsid w:val="00CB1F23"/>
    <w:rsid w:val="00CB208E"/>
    <w:rsid w:val="00CB3239"/>
    <w:rsid w:val="00CB3C53"/>
    <w:rsid w:val="00CB46DD"/>
    <w:rsid w:val="00CB4F93"/>
    <w:rsid w:val="00CB56E3"/>
    <w:rsid w:val="00CB57EA"/>
    <w:rsid w:val="00CB58FD"/>
    <w:rsid w:val="00CB6246"/>
    <w:rsid w:val="00CB6DDE"/>
    <w:rsid w:val="00CB73D9"/>
    <w:rsid w:val="00CB76F8"/>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6BBC"/>
    <w:rsid w:val="00CC7C23"/>
    <w:rsid w:val="00CD1263"/>
    <w:rsid w:val="00CD1421"/>
    <w:rsid w:val="00CD1595"/>
    <w:rsid w:val="00CD181D"/>
    <w:rsid w:val="00CD207D"/>
    <w:rsid w:val="00CD21C8"/>
    <w:rsid w:val="00CD24C9"/>
    <w:rsid w:val="00CD2511"/>
    <w:rsid w:val="00CD28C3"/>
    <w:rsid w:val="00CD2F9A"/>
    <w:rsid w:val="00CD3270"/>
    <w:rsid w:val="00CD3A4C"/>
    <w:rsid w:val="00CD3D77"/>
    <w:rsid w:val="00CD4114"/>
    <w:rsid w:val="00CD436B"/>
    <w:rsid w:val="00CD43E9"/>
    <w:rsid w:val="00CD4ADC"/>
    <w:rsid w:val="00CD4CCF"/>
    <w:rsid w:val="00CD4CFD"/>
    <w:rsid w:val="00CD51AA"/>
    <w:rsid w:val="00CD54A3"/>
    <w:rsid w:val="00CD57DE"/>
    <w:rsid w:val="00CD58E0"/>
    <w:rsid w:val="00CD6094"/>
    <w:rsid w:val="00CD770E"/>
    <w:rsid w:val="00CE01DF"/>
    <w:rsid w:val="00CE0680"/>
    <w:rsid w:val="00CE0AC7"/>
    <w:rsid w:val="00CE0AF0"/>
    <w:rsid w:val="00CE13B9"/>
    <w:rsid w:val="00CE1ACA"/>
    <w:rsid w:val="00CE1EBA"/>
    <w:rsid w:val="00CE202C"/>
    <w:rsid w:val="00CE278F"/>
    <w:rsid w:val="00CE39C9"/>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1F60"/>
    <w:rsid w:val="00D02353"/>
    <w:rsid w:val="00D02962"/>
    <w:rsid w:val="00D033D5"/>
    <w:rsid w:val="00D03554"/>
    <w:rsid w:val="00D03D96"/>
    <w:rsid w:val="00D0403B"/>
    <w:rsid w:val="00D04710"/>
    <w:rsid w:val="00D0510E"/>
    <w:rsid w:val="00D05369"/>
    <w:rsid w:val="00D0611B"/>
    <w:rsid w:val="00D06224"/>
    <w:rsid w:val="00D0782E"/>
    <w:rsid w:val="00D079D2"/>
    <w:rsid w:val="00D07A8E"/>
    <w:rsid w:val="00D07AA0"/>
    <w:rsid w:val="00D07EFD"/>
    <w:rsid w:val="00D10AD0"/>
    <w:rsid w:val="00D10D3E"/>
    <w:rsid w:val="00D10F78"/>
    <w:rsid w:val="00D11B82"/>
    <w:rsid w:val="00D11EBC"/>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3C6C"/>
    <w:rsid w:val="00D24DC7"/>
    <w:rsid w:val="00D251A4"/>
    <w:rsid w:val="00D2529A"/>
    <w:rsid w:val="00D2546F"/>
    <w:rsid w:val="00D257FE"/>
    <w:rsid w:val="00D25DA0"/>
    <w:rsid w:val="00D2651E"/>
    <w:rsid w:val="00D2662F"/>
    <w:rsid w:val="00D27341"/>
    <w:rsid w:val="00D27620"/>
    <w:rsid w:val="00D3054F"/>
    <w:rsid w:val="00D3084A"/>
    <w:rsid w:val="00D30C70"/>
    <w:rsid w:val="00D31365"/>
    <w:rsid w:val="00D313ED"/>
    <w:rsid w:val="00D315D1"/>
    <w:rsid w:val="00D3160F"/>
    <w:rsid w:val="00D3183C"/>
    <w:rsid w:val="00D31858"/>
    <w:rsid w:val="00D31A3C"/>
    <w:rsid w:val="00D32026"/>
    <w:rsid w:val="00D3215D"/>
    <w:rsid w:val="00D3230A"/>
    <w:rsid w:val="00D3398E"/>
    <w:rsid w:val="00D33C61"/>
    <w:rsid w:val="00D33CCD"/>
    <w:rsid w:val="00D33FF9"/>
    <w:rsid w:val="00D35547"/>
    <w:rsid w:val="00D3600C"/>
    <w:rsid w:val="00D36307"/>
    <w:rsid w:val="00D364D7"/>
    <w:rsid w:val="00D368EE"/>
    <w:rsid w:val="00D36DB2"/>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59F"/>
    <w:rsid w:val="00D45606"/>
    <w:rsid w:val="00D457AA"/>
    <w:rsid w:val="00D461ED"/>
    <w:rsid w:val="00D47390"/>
    <w:rsid w:val="00D47A64"/>
    <w:rsid w:val="00D51856"/>
    <w:rsid w:val="00D5198E"/>
    <w:rsid w:val="00D52850"/>
    <w:rsid w:val="00D529B2"/>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782"/>
    <w:rsid w:val="00D60931"/>
    <w:rsid w:val="00D61331"/>
    <w:rsid w:val="00D618E6"/>
    <w:rsid w:val="00D61AB4"/>
    <w:rsid w:val="00D61ACA"/>
    <w:rsid w:val="00D61B66"/>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1B0"/>
    <w:rsid w:val="00D7279B"/>
    <w:rsid w:val="00D72A55"/>
    <w:rsid w:val="00D72C46"/>
    <w:rsid w:val="00D72F97"/>
    <w:rsid w:val="00D73C86"/>
    <w:rsid w:val="00D73E9C"/>
    <w:rsid w:val="00D74016"/>
    <w:rsid w:val="00D7448C"/>
    <w:rsid w:val="00D7451E"/>
    <w:rsid w:val="00D7489E"/>
    <w:rsid w:val="00D74A6A"/>
    <w:rsid w:val="00D769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5FEA"/>
    <w:rsid w:val="00D86204"/>
    <w:rsid w:val="00D865E8"/>
    <w:rsid w:val="00D9020A"/>
    <w:rsid w:val="00D90219"/>
    <w:rsid w:val="00D90D16"/>
    <w:rsid w:val="00D9106C"/>
    <w:rsid w:val="00D91645"/>
    <w:rsid w:val="00D919BA"/>
    <w:rsid w:val="00D919CE"/>
    <w:rsid w:val="00D91BE2"/>
    <w:rsid w:val="00D91FFC"/>
    <w:rsid w:val="00D92071"/>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1"/>
    <w:rsid w:val="00DA132A"/>
    <w:rsid w:val="00DA2010"/>
    <w:rsid w:val="00DA2097"/>
    <w:rsid w:val="00DA224D"/>
    <w:rsid w:val="00DA2811"/>
    <w:rsid w:val="00DA324A"/>
    <w:rsid w:val="00DA3359"/>
    <w:rsid w:val="00DA3515"/>
    <w:rsid w:val="00DA3538"/>
    <w:rsid w:val="00DA3AEB"/>
    <w:rsid w:val="00DA4B20"/>
    <w:rsid w:val="00DA4B6C"/>
    <w:rsid w:val="00DA4C12"/>
    <w:rsid w:val="00DA52C9"/>
    <w:rsid w:val="00DA63C9"/>
    <w:rsid w:val="00DA6789"/>
    <w:rsid w:val="00DA6EFB"/>
    <w:rsid w:val="00DA70C1"/>
    <w:rsid w:val="00DA70FB"/>
    <w:rsid w:val="00DA7273"/>
    <w:rsid w:val="00DA72CB"/>
    <w:rsid w:val="00DA7E8B"/>
    <w:rsid w:val="00DB02F6"/>
    <w:rsid w:val="00DB0D2F"/>
    <w:rsid w:val="00DB0E46"/>
    <w:rsid w:val="00DB241E"/>
    <w:rsid w:val="00DB297C"/>
    <w:rsid w:val="00DB2F2E"/>
    <w:rsid w:val="00DB2F40"/>
    <w:rsid w:val="00DB32FF"/>
    <w:rsid w:val="00DB36EB"/>
    <w:rsid w:val="00DB3BEA"/>
    <w:rsid w:val="00DB3FC0"/>
    <w:rsid w:val="00DB42FD"/>
    <w:rsid w:val="00DB45FE"/>
    <w:rsid w:val="00DB4D4F"/>
    <w:rsid w:val="00DB4EF5"/>
    <w:rsid w:val="00DB52D0"/>
    <w:rsid w:val="00DB5AC5"/>
    <w:rsid w:val="00DB619A"/>
    <w:rsid w:val="00DB63EF"/>
    <w:rsid w:val="00DB64BC"/>
    <w:rsid w:val="00DB6AD7"/>
    <w:rsid w:val="00DB6AFA"/>
    <w:rsid w:val="00DB7DBF"/>
    <w:rsid w:val="00DB7DE8"/>
    <w:rsid w:val="00DC0063"/>
    <w:rsid w:val="00DC1FA5"/>
    <w:rsid w:val="00DC2623"/>
    <w:rsid w:val="00DC2644"/>
    <w:rsid w:val="00DC2728"/>
    <w:rsid w:val="00DC2FB1"/>
    <w:rsid w:val="00DC300F"/>
    <w:rsid w:val="00DC3116"/>
    <w:rsid w:val="00DC36DC"/>
    <w:rsid w:val="00DC41E3"/>
    <w:rsid w:val="00DC46C9"/>
    <w:rsid w:val="00DC598F"/>
    <w:rsid w:val="00DC5CAB"/>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629D"/>
    <w:rsid w:val="00DD68CB"/>
    <w:rsid w:val="00DD7000"/>
    <w:rsid w:val="00DE0271"/>
    <w:rsid w:val="00DE02AC"/>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D0B"/>
    <w:rsid w:val="00DE667E"/>
    <w:rsid w:val="00DE75D0"/>
    <w:rsid w:val="00DF0213"/>
    <w:rsid w:val="00DF035F"/>
    <w:rsid w:val="00DF0555"/>
    <w:rsid w:val="00DF09AD"/>
    <w:rsid w:val="00DF0A7B"/>
    <w:rsid w:val="00DF16C1"/>
    <w:rsid w:val="00DF3302"/>
    <w:rsid w:val="00DF345A"/>
    <w:rsid w:val="00DF3506"/>
    <w:rsid w:val="00DF3C86"/>
    <w:rsid w:val="00DF3ECF"/>
    <w:rsid w:val="00DF42A2"/>
    <w:rsid w:val="00DF48B1"/>
    <w:rsid w:val="00DF4DCA"/>
    <w:rsid w:val="00DF5069"/>
    <w:rsid w:val="00DF510F"/>
    <w:rsid w:val="00DF5275"/>
    <w:rsid w:val="00DF55D4"/>
    <w:rsid w:val="00DF6039"/>
    <w:rsid w:val="00DF62F9"/>
    <w:rsid w:val="00DF6EC5"/>
    <w:rsid w:val="00DF71BF"/>
    <w:rsid w:val="00DF79F2"/>
    <w:rsid w:val="00DF7CE9"/>
    <w:rsid w:val="00DF7E3B"/>
    <w:rsid w:val="00E002A6"/>
    <w:rsid w:val="00E00558"/>
    <w:rsid w:val="00E0080C"/>
    <w:rsid w:val="00E009AF"/>
    <w:rsid w:val="00E00EEC"/>
    <w:rsid w:val="00E028B4"/>
    <w:rsid w:val="00E02A57"/>
    <w:rsid w:val="00E02EA2"/>
    <w:rsid w:val="00E0335E"/>
    <w:rsid w:val="00E037B1"/>
    <w:rsid w:val="00E04210"/>
    <w:rsid w:val="00E06AA0"/>
    <w:rsid w:val="00E06E69"/>
    <w:rsid w:val="00E075BC"/>
    <w:rsid w:val="00E0767F"/>
    <w:rsid w:val="00E106E8"/>
    <w:rsid w:val="00E1090B"/>
    <w:rsid w:val="00E10B27"/>
    <w:rsid w:val="00E10F85"/>
    <w:rsid w:val="00E11D73"/>
    <w:rsid w:val="00E14E0A"/>
    <w:rsid w:val="00E15268"/>
    <w:rsid w:val="00E1585B"/>
    <w:rsid w:val="00E1605F"/>
    <w:rsid w:val="00E16529"/>
    <w:rsid w:val="00E167A6"/>
    <w:rsid w:val="00E17223"/>
    <w:rsid w:val="00E17715"/>
    <w:rsid w:val="00E179A0"/>
    <w:rsid w:val="00E202B1"/>
    <w:rsid w:val="00E206AE"/>
    <w:rsid w:val="00E20AB7"/>
    <w:rsid w:val="00E20B70"/>
    <w:rsid w:val="00E21E46"/>
    <w:rsid w:val="00E2247F"/>
    <w:rsid w:val="00E228BD"/>
    <w:rsid w:val="00E22996"/>
    <w:rsid w:val="00E22AB1"/>
    <w:rsid w:val="00E22FC8"/>
    <w:rsid w:val="00E23251"/>
    <w:rsid w:val="00E23B16"/>
    <w:rsid w:val="00E24A71"/>
    <w:rsid w:val="00E2540E"/>
    <w:rsid w:val="00E25C0A"/>
    <w:rsid w:val="00E25FF6"/>
    <w:rsid w:val="00E26014"/>
    <w:rsid w:val="00E262FD"/>
    <w:rsid w:val="00E26CB0"/>
    <w:rsid w:val="00E272A9"/>
    <w:rsid w:val="00E273C8"/>
    <w:rsid w:val="00E27B64"/>
    <w:rsid w:val="00E305B9"/>
    <w:rsid w:val="00E3270D"/>
    <w:rsid w:val="00E3412D"/>
    <w:rsid w:val="00E348D9"/>
    <w:rsid w:val="00E34A25"/>
    <w:rsid w:val="00E356B8"/>
    <w:rsid w:val="00E35949"/>
    <w:rsid w:val="00E35EC2"/>
    <w:rsid w:val="00E36A9B"/>
    <w:rsid w:val="00E378A1"/>
    <w:rsid w:val="00E4056E"/>
    <w:rsid w:val="00E40B7C"/>
    <w:rsid w:val="00E4113C"/>
    <w:rsid w:val="00E41454"/>
    <w:rsid w:val="00E4182E"/>
    <w:rsid w:val="00E41B39"/>
    <w:rsid w:val="00E42050"/>
    <w:rsid w:val="00E4210C"/>
    <w:rsid w:val="00E4229E"/>
    <w:rsid w:val="00E42957"/>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371"/>
    <w:rsid w:val="00E53B44"/>
    <w:rsid w:val="00E557B9"/>
    <w:rsid w:val="00E55905"/>
    <w:rsid w:val="00E55E9A"/>
    <w:rsid w:val="00E563CD"/>
    <w:rsid w:val="00E5652D"/>
    <w:rsid w:val="00E56941"/>
    <w:rsid w:val="00E56EA4"/>
    <w:rsid w:val="00E57E48"/>
    <w:rsid w:val="00E60027"/>
    <w:rsid w:val="00E60709"/>
    <w:rsid w:val="00E61621"/>
    <w:rsid w:val="00E61CE5"/>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2006"/>
    <w:rsid w:val="00E7275A"/>
    <w:rsid w:val="00E72B0B"/>
    <w:rsid w:val="00E72B2C"/>
    <w:rsid w:val="00E72C66"/>
    <w:rsid w:val="00E73DFF"/>
    <w:rsid w:val="00E74123"/>
    <w:rsid w:val="00E747A0"/>
    <w:rsid w:val="00E7486E"/>
    <w:rsid w:val="00E7521B"/>
    <w:rsid w:val="00E75289"/>
    <w:rsid w:val="00E7536D"/>
    <w:rsid w:val="00E757EC"/>
    <w:rsid w:val="00E75900"/>
    <w:rsid w:val="00E75BD6"/>
    <w:rsid w:val="00E7616D"/>
    <w:rsid w:val="00E76281"/>
    <w:rsid w:val="00E765E5"/>
    <w:rsid w:val="00E7681C"/>
    <w:rsid w:val="00E76CF1"/>
    <w:rsid w:val="00E7753F"/>
    <w:rsid w:val="00E7798E"/>
    <w:rsid w:val="00E77DFE"/>
    <w:rsid w:val="00E77F5D"/>
    <w:rsid w:val="00E80040"/>
    <w:rsid w:val="00E8008F"/>
    <w:rsid w:val="00E800F0"/>
    <w:rsid w:val="00E803BE"/>
    <w:rsid w:val="00E806B6"/>
    <w:rsid w:val="00E8123A"/>
    <w:rsid w:val="00E8206C"/>
    <w:rsid w:val="00E825DA"/>
    <w:rsid w:val="00E82826"/>
    <w:rsid w:val="00E8286F"/>
    <w:rsid w:val="00E82CCD"/>
    <w:rsid w:val="00E83437"/>
    <w:rsid w:val="00E83754"/>
    <w:rsid w:val="00E8418F"/>
    <w:rsid w:val="00E84322"/>
    <w:rsid w:val="00E847F6"/>
    <w:rsid w:val="00E84935"/>
    <w:rsid w:val="00E84A12"/>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093"/>
    <w:rsid w:val="00E93762"/>
    <w:rsid w:val="00E9376D"/>
    <w:rsid w:val="00E93A2E"/>
    <w:rsid w:val="00E944C8"/>
    <w:rsid w:val="00E944D6"/>
    <w:rsid w:val="00E95984"/>
    <w:rsid w:val="00E95BA6"/>
    <w:rsid w:val="00E9653B"/>
    <w:rsid w:val="00E967E1"/>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249"/>
    <w:rsid w:val="00EA54A0"/>
    <w:rsid w:val="00EA5EE8"/>
    <w:rsid w:val="00EA62BD"/>
    <w:rsid w:val="00EA7532"/>
    <w:rsid w:val="00EB0940"/>
    <w:rsid w:val="00EB15B5"/>
    <w:rsid w:val="00EB15C4"/>
    <w:rsid w:val="00EB16D8"/>
    <w:rsid w:val="00EB24A5"/>
    <w:rsid w:val="00EB2D3A"/>
    <w:rsid w:val="00EB379B"/>
    <w:rsid w:val="00EB38DF"/>
    <w:rsid w:val="00EB3951"/>
    <w:rsid w:val="00EB3981"/>
    <w:rsid w:val="00EB3FC1"/>
    <w:rsid w:val="00EB4539"/>
    <w:rsid w:val="00EB4A33"/>
    <w:rsid w:val="00EB4E97"/>
    <w:rsid w:val="00EB5177"/>
    <w:rsid w:val="00EB56F8"/>
    <w:rsid w:val="00EB5BEE"/>
    <w:rsid w:val="00EB656A"/>
    <w:rsid w:val="00EB6BBB"/>
    <w:rsid w:val="00EB76A1"/>
    <w:rsid w:val="00EC054D"/>
    <w:rsid w:val="00EC0D45"/>
    <w:rsid w:val="00EC0FA2"/>
    <w:rsid w:val="00EC1412"/>
    <w:rsid w:val="00EC19D6"/>
    <w:rsid w:val="00EC1ABC"/>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58"/>
    <w:rsid w:val="00EC78B8"/>
    <w:rsid w:val="00EC7E86"/>
    <w:rsid w:val="00ED025C"/>
    <w:rsid w:val="00ED0F74"/>
    <w:rsid w:val="00ED1096"/>
    <w:rsid w:val="00ED213A"/>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58F"/>
    <w:rsid w:val="00EE39CA"/>
    <w:rsid w:val="00EE3B8A"/>
    <w:rsid w:val="00EE3C2E"/>
    <w:rsid w:val="00EE3DAE"/>
    <w:rsid w:val="00EE4018"/>
    <w:rsid w:val="00EE4367"/>
    <w:rsid w:val="00EE4B00"/>
    <w:rsid w:val="00EE4CB5"/>
    <w:rsid w:val="00EE57E6"/>
    <w:rsid w:val="00EE5812"/>
    <w:rsid w:val="00EE5DDF"/>
    <w:rsid w:val="00EE64C0"/>
    <w:rsid w:val="00EE69A0"/>
    <w:rsid w:val="00EE7184"/>
    <w:rsid w:val="00EE7D7C"/>
    <w:rsid w:val="00EF01F9"/>
    <w:rsid w:val="00EF0FF9"/>
    <w:rsid w:val="00EF108C"/>
    <w:rsid w:val="00EF10A7"/>
    <w:rsid w:val="00EF1669"/>
    <w:rsid w:val="00EF1B38"/>
    <w:rsid w:val="00EF265A"/>
    <w:rsid w:val="00EF3022"/>
    <w:rsid w:val="00EF3E43"/>
    <w:rsid w:val="00EF4678"/>
    <w:rsid w:val="00EF4B06"/>
    <w:rsid w:val="00EF4B3F"/>
    <w:rsid w:val="00EF522A"/>
    <w:rsid w:val="00EF56B8"/>
    <w:rsid w:val="00EF58AC"/>
    <w:rsid w:val="00EF59B8"/>
    <w:rsid w:val="00EF6598"/>
    <w:rsid w:val="00EF6621"/>
    <w:rsid w:val="00EF674B"/>
    <w:rsid w:val="00EF6849"/>
    <w:rsid w:val="00EF715C"/>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6BA"/>
    <w:rsid w:val="00F0388C"/>
    <w:rsid w:val="00F03A40"/>
    <w:rsid w:val="00F04C33"/>
    <w:rsid w:val="00F04F61"/>
    <w:rsid w:val="00F05FA3"/>
    <w:rsid w:val="00F0604E"/>
    <w:rsid w:val="00F069DC"/>
    <w:rsid w:val="00F070A1"/>
    <w:rsid w:val="00F0732B"/>
    <w:rsid w:val="00F07485"/>
    <w:rsid w:val="00F07F3D"/>
    <w:rsid w:val="00F10741"/>
    <w:rsid w:val="00F10767"/>
    <w:rsid w:val="00F10B67"/>
    <w:rsid w:val="00F11400"/>
    <w:rsid w:val="00F116C1"/>
    <w:rsid w:val="00F11F11"/>
    <w:rsid w:val="00F127D8"/>
    <w:rsid w:val="00F12D71"/>
    <w:rsid w:val="00F134BE"/>
    <w:rsid w:val="00F13670"/>
    <w:rsid w:val="00F13B22"/>
    <w:rsid w:val="00F14B7D"/>
    <w:rsid w:val="00F165A0"/>
    <w:rsid w:val="00F16902"/>
    <w:rsid w:val="00F16E7C"/>
    <w:rsid w:val="00F1740F"/>
    <w:rsid w:val="00F176AC"/>
    <w:rsid w:val="00F17A26"/>
    <w:rsid w:val="00F17B0D"/>
    <w:rsid w:val="00F17C82"/>
    <w:rsid w:val="00F2022D"/>
    <w:rsid w:val="00F21968"/>
    <w:rsid w:val="00F219BD"/>
    <w:rsid w:val="00F21B45"/>
    <w:rsid w:val="00F22332"/>
    <w:rsid w:val="00F23FE3"/>
    <w:rsid w:val="00F23FE5"/>
    <w:rsid w:val="00F2415C"/>
    <w:rsid w:val="00F2476F"/>
    <w:rsid w:val="00F2490F"/>
    <w:rsid w:val="00F24C23"/>
    <w:rsid w:val="00F24CD6"/>
    <w:rsid w:val="00F25150"/>
    <w:rsid w:val="00F25849"/>
    <w:rsid w:val="00F25D98"/>
    <w:rsid w:val="00F2603D"/>
    <w:rsid w:val="00F26886"/>
    <w:rsid w:val="00F26A97"/>
    <w:rsid w:val="00F27364"/>
    <w:rsid w:val="00F300FB"/>
    <w:rsid w:val="00F3073C"/>
    <w:rsid w:val="00F308E3"/>
    <w:rsid w:val="00F30934"/>
    <w:rsid w:val="00F3104C"/>
    <w:rsid w:val="00F31275"/>
    <w:rsid w:val="00F31462"/>
    <w:rsid w:val="00F316E2"/>
    <w:rsid w:val="00F31790"/>
    <w:rsid w:val="00F32042"/>
    <w:rsid w:val="00F32181"/>
    <w:rsid w:val="00F324B8"/>
    <w:rsid w:val="00F326F4"/>
    <w:rsid w:val="00F32ABF"/>
    <w:rsid w:val="00F32D6C"/>
    <w:rsid w:val="00F32E5F"/>
    <w:rsid w:val="00F332C8"/>
    <w:rsid w:val="00F34405"/>
    <w:rsid w:val="00F34941"/>
    <w:rsid w:val="00F349DA"/>
    <w:rsid w:val="00F35186"/>
    <w:rsid w:val="00F35C28"/>
    <w:rsid w:val="00F36216"/>
    <w:rsid w:val="00F36492"/>
    <w:rsid w:val="00F36501"/>
    <w:rsid w:val="00F375E0"/>
    <w:rsid w:val="00F401A8"/>
    <w:rsid w:val="00F402A2"/>
    <w:rsid w:val="00F4048A"/>
    <w:rsid w:val="00F40C1C"/>
    <w:rsid w:val="00F40FB5"/>
    <w:rsid w:val="00F41570"/>
    <w:rsid w:val="00F41637"/>
    <w:rsid w:val="00F41974"/>
    <w:rsid w:val="00F41C29"/>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479D7"/>
    <w:rsid w:val="00F5092D"/>
    <w:rsid w:val="00F50972"/>
    <w:rsid w:val="00F511DF"/>
    <w:rsid w:val="00F51B04"/>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0C"/>
    <w:rsid w:val="00F57BB6"/>
    <w:rsid w:val="00F57F64"/>
    <w:rsid w:val="00F6004D"/>
    <w:rsid w:val="00F6067A"/>
    <w:rsid w:val="00F610CC"/>
    <w:rsid w:val="00F6234F"/>
    <w:rsid w:val="00F62651"/>
    <w:rsid w:val="00F62CD1"/>
    <w:rsid w:val="00F64437"/>
    <w:rsid w:val="00F64935"/>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602"/>
    <w:rsid w:val="00F71BD1"/>
    <w:rsid w:val="00F71FDB"/>
    <w:rsid w:val="00F72295"/>
    <w:rsid w:val="00F72612"/>
    <w:rsid w:val="00F729D6"/>
    <w:rsid w:val="00F72E1B"/>
    <w:rsid w:val="00F734EB"/>
    <w:rsid w:val="00F73B48"/>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2E9"/>
    <w:rsid w:val="00F82AF6"/>
    <w:rsid w:val="00F82D76"/>
    <w:rsid w:val="00F82F8A"/>
    <w:rsid w:val="00F834B8"/>
    <w:rsid w:val="00F839A2"/>
    <w:rsid w:val="00F83AE1"/>
    <w:rsid w:val="00F841C4"/>
    <w:rsid w:val="00F842C2"/>
    <w:rsid w:val="00F84379"/>
    <w:rsid w:val="00F845C7"/>
    <w:rsid w:val="00F8547F"/>
    <w:rsid w:val="00F8567A"/>
    <w:rsid w:val="00F85A8A"/>
    <w:rsid w:val="00F86174"/>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C0B"/>
    <w:rsid w:val="00FA4EA6"/>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5E2"/>
    <w:rsid w:val="00FB46BD"/>
    <w:rsid w:val="00FB46FC"/>
    <w:rsid w:val="00FB4890"/>
    <w:rsid w:val="00FB4F60"/>
    <w:rsid w:val="00FB5148"/>
    <w:rsid w:val="00FB5285"/>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53A"/>
    <w:rsid w:val="00FC58A2"/>
    <w:rsid w:val="00FC61D7"/>
    <w:rsid w:val="00FC67CF"/>
    <w:rsid w:val="00FC6A31"/>
    <w:rsid w:val="00FC6ECD"/>
    <w:rsid w:val="00FC7149"/>
    <w:rsid w:val="00FC743B"/>
    <w:rsid w:val="00FC7E6F"/>
    <w:rsid w:val="00FD074E"/>
    <w:rsid w:val="00FD0963"/>
    <w:rsid w:val="00FD155B"/>
    <w:rsid w:val="00FD1B32"/>
    <w:rsid w:val="00FD2337"/>
    <w:rsid w:val="00FD307E"/>
    <w:rsid w:val="00FD31E6"/>
    <w:rsid w:val="00FD3690"/>
    <w:rsid w:val="00FD46C1"/>
    <w:rsid w:val="00FD59B1"/>
    <w:rsid w:val="00FD5BB9"/>
    <w:rsid w:val="00FD7435"/>
    <w:rsid w:val="00FD7E6F"/>
    <w:rsid w:val="00FE0A0F"/>
    <w:rsid w:val="00FE0B0E"/>
    <w:rsid w:val="00FE0E0D"/>
    <w:rsid w:val="00FE19B3"/>
    <w:rsid w:val="00FE229F"/>
    <w:rsid w:val="00FE2368"/>
    <w:rsid w:val="00FE37AE"/>
    <w:rsid w:val="00FE3D68"/>
    <w:rsid w:val="00FE4084"/>
    <w:rsid w:val="00FE4804"/>
    <w:rsid w:val="00FE50AF"/>
    <w:rsid w:val="00FE5721"/>
    <w:rsid w:val="00FE6CF7"/>
    <w:rsid w:val="00FE6FC9"/>
    <w:rsid w:val="00FE7501"/>
    <w:rsid w:val="00FE7593"/>
    <w:rsid w:val="00FE7907"/>
    <w:rsid w:val="00FF079C"/>
    <w:rsid w:val="00FF1799"/>
    <w:rsid w:val="00FF1B88"/>
    <w:rsid w:val="00FF1D74"/>
    <w:rsid w:val="00FF21FE"/>
    <w:rsid w:val="00FF297C"/>
    <w:rsid w:val="00FF2F0B"/>
    <w:rsid w:val="00FF3D84"/>
    <w:rsid w:val="00FF42BA"/>
    <w:rsid w:val="00FF5267"/>
    <w:rsid w:val="00FF53B7"/>
    <w:rsid w:val="00FF55E7"/>
    <w:rsid w:val="00FF57FE"/>
    <w:rsid w:val="00FF5C2D"/>
    <w:rsid w:val="00FF68C0"/>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72163D66"/>
  <w15:chartTrackingRefBased/>
  <w15:docId w15:val="{027DFE4F-36A6-4D4A-BE03-DDBBB6C4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1DF"/>
    <w:pPr>
      <w:spacing w:after="180"/>
      <w:jc w:val="both"/>
    </w:pPr>
    <w:rPr>
      <w:rFonts w:ascii="Times New Roman" w:hAnsi="Times New Roman"/>
      <w:lang w:val="en-US" w:eastAsia="en-US"/>
    </w:rPr>
  </w:style>
  <w:style w:type="paragraph" w:styleId="Heading1">
    <w:name w:val="heading 1"/>
    <w:next w:val="Normal"/>
    <w:qFormat/>
    <w:rsid w:val="001B0BD5"/>
    <w:pPr>
      <w:keepNext/>
      <w:keepLines/>
      <w:numPr>
        <w:numId w:val="6"/>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US"/>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E3343"/>
    <w:pPr>
      <w:numPr>
        <w:numId w:val="8"/>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rsid w:val="000E3343"/>
    <w:rPr>
      <w:rFonts w:ascii="Times New Roman" w:eastAsia="SimSun" w:hAnsi="Times New Roman"/>
      <w:sz w:val="22"/>
      <w:lang w:val="en-US" w:eastAsia="zh-CN"/>
    </w:rPr>
  </w:style>
  <w:style w:type="paragraph" w:customStyle="1" w:styleId="Default">
    <w:name w:val="Default"/>
    <w:rsid w:val="005E2CAA"/>
    <w:pPr>
      <w:autoSpaceDE w:val="0"/>
      <w:autoSpaceDN w:val="0"/>
      <w:adjustRightInd w:val="0"/>
    </w:pPr>
    <w:rPr>
      <w:rFonts w:ascii="Arial" w:hAnsi="Arial" w:cs="Arial"/>
      <w:color w:val="000000"/>
      <w:sz w:val="24"/>
      <w:szCs w:val="24"/>
      <w:lang w:val="en-US"/>
    </w:rPr>
  </w:style>
  <w:style w:type="character" w:customStyle="1" w:styleId="B10">
    <w:name w:val="B1 (文字)"/>
    <w:rsid w:val="0094202C"/>
    <w:rPr>
      <w:rFonts w:eastAsia="MS Mincho"/>
      <w:lang w:val="en-GB" w:eastAsia="en-US" w:bidi="ar-SA"/>
    </w:rPr>
  </w:style>
  <w:style w:type="character" w:customStyle="1" w:styleId="CommentTextChar">
    <w:name w:val="Comment Text Char"/>
    <w:basedOn w:val="DefaultParagraphFont"/>
    <w:link w:val="CommentText"/>
    <w:semiHidden/>
    <w:rsid w:val="00C46338"/>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67">
      <w:bodyDiv w:val="1"/>
      <w:marLeft w:val="0"/>
      <w:marRight w:val="0"/>
      <w:marTop w:val="0"/>
      <w:marBottom w:val="0"/>
      <w:divBdr>
        <w:top w:val="none" w:sz="0" w:space="0" w:color="auto"/>
        <w:left w:val="none" w:sz="0" w:space="0" w:color="auto"/>
        <w:bottom w:val="none" w:sz="0" w:space="0" w:color="auto"/>
        <w:right w:val="none" w:sz="0" w:space="0" w:color="auto"/>
      </w:divBdr>
      <w:divsChild>
        <w:div w:id="1017077187">
          <w:marLeft w:val="533"/>
          <w:marRight w:val="0"/>
          <w:marTop w:val="0"/>
          <w:marBottom w:val="0"/>
          <w:divBdr>
            <w:top w:val="none" w:sz="0" w:space="0" w:color="auto"/>
            <w:left w:val="none" w:sz="0" w:space="0" w:color="auto"/>
            <w:bottom w:val="none" w:sz="0" w:space="0" w:color="auto"/>
            <w:right w:val="none" w:sz="0" w:space="0" w:color="auto"/>
          </w:divBdr>
        </w:div>
        <w:div w:id="1320037923">
          <w:marLeft w:val="1080"/>
          <w:marRight w:val="0"/>
          <w:marTop w:val="0"/>
          <w:marBottom w:val="0"/>
          <w:divBdr>
            <w:top w:val="none" w:sz="0" w:space="0" w:color="auto"/>
            <w:left w:val="none" w:sz="0" w:space="0" w:color="auto"/>
            <w:bottom w:val="none" w:sz="0" w:space="0" w:color="auto"/>
            <w:right w:val="none" w:sz="0" w:space="0" w:color="auto"/>
          </w:divBdr>
        </w:div>
      </w:divsChild>
    </w:div>
    <w:div w:id="12925774">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68451337">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40683922">
      <w:bodyDiv w:val="1"/>
      <w:marLeft w:val="0"/>
      <w:marRight w:val="0"/>
      <w:marTop w:val="0"/>
      <w:marBottom w:val="0"/>
      <w:divBdr>
        <w:top w:val="none" w:sz="0" w:space="0" w:color="auto"/>
        <w:left w:val="none" w:sz="0" w:space="0" w:color="auto"/>
        <w:bottom w:val="none" w:sz="0" w:space="0" w:color="auto"/>
        <w:right w:val="none" w:sz="0" w:space="0" w:color="auto"/>
      </w:divBdr>
      <w:divsChild>
        <w:div w:id="213395116">
          <w:marLeft w:val="806"/>
          <w:marRight w:val="0"/>
          <w:marTop w:val="0"/>
          <w:marBottom w:val="0"/>
          <w:divBdr>
            <w:top w:val="none" w:sz="0" w:space="0" w:color="auto"/>
            <w:left w:val="none" w:sz="0" w:space="0" w:color="auto"/>
            <w:bottom w:val="none" w:sz="0" w:space="0" w:color="auto"/>
            <w:right w:val="none" w:sz="0" w:space="0" w:color="auto"/>
          </w:divBdr>
        </w:div>
        <w:div w:id="1401635213">
          <w:marLeft w:val="533"/>
          <w:marRight w:val="0"/>
          <w:marTop w:val="0"/>
          <w:marBottom w:val="0"/>
          <w:divBdr>
            <w:top w:val="none" w:sz="0" w:space="0" w:color="auto"/>
            <w:left w:val="none" w:sz="0" w:space="0" w:color="auto"/>
            <w:bottom w:val="none" w:sz="0" w:space="0" w:color="auto"/>
            <w:right w:val="none" w:sz="0" w:space="0" w:color="auto"/>
          </w:divBdr>
        </w:div>
        <w:div w:id="1572039508">
          <w:marLeft w:val="533"/>
          <w:marRight w:val="0"/>
          <w:marTop w:val="0"/>
          <w:marBottom w:val="0"/>
          <w:divBdr>
            <w:top w:val="none" w:sz="0" w:space="0" w:color="auto"/>
            <w:left w:val="none" w:sz="0" w:space="0" w:color="auto"/>
            <w:bottom w:val="none" w:sz="0" w:space="0" w:color="auto"/>
            <w:right w:val="none" w:sz="0" w:space="0" w:color="auto"/>
          </w:divBdr>
        </w:div>
        <w:div w:id="2076468503">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3718055">
      <w:bodyDiv w:val="1"/>
      <w:marLeft w:val="0"/>
      <w:marRight w:val="0"/>
      <w:marTop w:val="0"/>
      <w:marBottom w:val="0"/>
      <w:divBdr>
        <w:top w:val="none" w:sz="0" w:space="0" w:color="auto"/>
        <w:left w:val="none" w:sz="0" w:space="0" w:color="auto"/>
        <w:bottom w:val="none" w:sz="0" w:space="0" w:color="auto"/>
        <w:right w:val="none" w:sz="0" w:space="0" w:color="auto"/>
      </w:divBdr>
    </w:div>
    <w:div w:id="563444220">
      <w:bodyDiv w:val="1"/>
      <w:marLeft w:val="0"/>
      <w:marRight w:val="0"/>
      <w:marTop w:val="0"/>
      <w:marBottom w:val="0"/>
      <w:divBdr>
        <w:top w:val="none" w:sz="0" w:space="0" w:color="auto"/>
        <w:left w:val="none" w:sz="0" w:space="0" w:color="auto"/>
        <w:bottom w:val="none" w:sz="0" w:space="0" w:color="auto"/>
        <w:right w:val="none" w:sz="0" w:space="0" w:color="auto"/>
      </w:divBdr>
      <w:divsChild>
        <w:div w:id="2045524144">
          <w:marLeft w:val="274"/>
          <w:marRight w:val="0"/>
          <w:marTop w:val="240"/>
          <w:marBottom w:val="0"/>
          <w:divBdr>
            <w:top w:val="none" w:sz="0" w:space="0" w:color="auto"/>
            <w:left w:val="none" w:sz="0" w:space="0" w:color="auto"/>
            <w:bottom w:val="none" w:sz="0" w:space="0" w:color="auto"/>
            <w:right w:val="none" w:sz="0" w:space="0" w:color="auto"/>
          </w:divBdr>
        </w:div>
        <w:div w:id="237710198">
          <w:marLeft w:val="533"/>
          <w:marRight w:val="0"/>
          <w:marTop w:val="0"/>
          <w:marBottom w:val="0"/>
          <w:divBdr>
            <w:top w:val="none" w:sz="0" w:space="0" w:color="auto"/>
            <w:left w:val="none" w:sz="0" w:space="0" w:color="auto"/>
            <w:bottom w:val="none" w:sz="0" w:space="0" w:color="auto"/>
            <w:right w:val="none" w:sz="0" w:space="0" w:color="auto"/>
          </w:divBdr>
        </w:div>
        <w:div w:id="1035735547">
          <w:marLeft w:val="533"/>
          <w:marRight w:val="0"/>
          <w:marTop w:val="0"/>
          <w:marBottom w:val="0"/>
          <w:divBdr>
            <w:top w:val="none" w:sz="0" w:space="0" w:color="auto"/>
            <w:left w:val="none" w:sz="0" w:space="0" w:color="auto"/>
            <w:bottom w:val="none" w:sz="0" w:space="0" w:color="auto"/>
            <w:right w:val="none" w:sz="0" w:space="0" w:color="auto"/>
          </w:divBdr>
        </w:div>
        <w:div w:id="407390507">
          <w:marLeft w:val="533"/>
          <w:marRight w:val="0"/>
          <w:marTop w:val="0"/>
          <w:marBottom w:val="0"/>
          <w:divBdr>
            <w:top w:val="none" w:sz="0" w:space="0" w:color="auto"/>
            <w:left w:val="none" w:sz="0" w:space="0" w:color="auto"/>
            <w:bottom w:val="none" w:sz="0" w:space="0" w:color="auto"/>
            <w:right w:val="none" w:sz="0" w:space="0" w:color="auto"/>
          </w:divBdr>
        </w:div>
        <w:div w:id="1275291159">
          <w:marLeft w:val="533"/>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313592">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6448562">
      <w:bodyDiv w:val="1"/>
      <w:marLeft w:val="0"/>
      <w:marRight w:val="0"/>
      <w:marTop w:val="0"/>
      <w:marBottom w:val="0"/>
      <w:divBdr>
        <w:top w:val="none" w:sz="0" w:space="0" w:color="auto"/>
        <w:left w:val="none" w:sz="0" w:space="0" w:color="auto"/>
        <w:bottom w:val="none" w:sz="0" w:space="0" w:color="auto"/>
        <w:right w:val="none" w:sz="0" w:space="0" w:color="auto"/>
      </w:divBdr>
      <w:divsChild>
        <w:div w:id="234978717">
          <w:marLeft w:val="806"/>
          <w:marRight w:val="0"/>
          <w:marTop w:val="0"/>
          <w:marBottom w:val="0"/>
          <w:divBdr>
            <w:top w:val="none" w:sz="0" w:space="0" w:color="auto"/>
            <w:left w:val="none" w:sz="0" w:space="0" w:color="auto"/>
            <w:bottom w:val="none" w:sz="0" w:space="0" w:color="auto"/>
            <w:right w:val="none" w:sz="0" w:space="0" w:color="auto"/>
          </w:divBdr>
        </w:div>
        <w:div w:id="403333254">
          <w:marLeft w:val="274"/>
          <w:marRight w:val="0"/>
          <w:marTop w:val="240"/>
          <w:marBottom w:val="0"/>
          <w:divBdr>
            <w:top w:val="none" w:sz="0" w:space="0" w:color="auto"/>
            <w:left w:val="none" w:sz="0" w:space="0" w:color="auto"/>
            <w:bottom w:val="none" w:sz="0" w:space="0" w:color="auto"/>
            <w:right w:val="none" w:sz="0" w:space="0" w:color="auto"/>
          </w:divBdr>
        </w:div>
        <w:div w:id="843476474">
          <w:marLeft w:val="533"/>
          <w:marRight w:val="0"/>
          <w:marTop w:val="0"/>
          <w:marBottom w:val="0"/>
          <w:divBdr>
            <w:top w:val="none" w:sz="0" w:space="0" w:color="auto"/>
            <w:left w:val="none" w:sz="0" w:space="0" w:color="auto"/>
            <w:bottom w:val="none" w:sz="0" w:space="0" w:color="auto"/>
            <w:right w:val="none" w:sz="0" w:space="0" w:color="auto"/>
          </w:divBdr>
        </w:div>
        <w:div w:id="1142428343">
          <w:marLeft w:val="533"/>
          <w:marRight w:val="0"/>
          <w:marTop w:val="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155763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3469156">
      <w:bodyDiv w:val="1"/>
      <w:marLeft w:val="0"/>
      <w:marRight w:val="0"/>
      <w:marTop w:val="0"/>
      <w:marBottom w:val="0"/>
      <w:divBdr>
        <w:top w:val="none" w:sz="0" w:space="0" w:color="auto"/>
        <w:left w:val="none" w:sz="0" w:space="0" w:color="auto"/>
        <w:bottom w:val="none" w:sz="0" w:space="0" w:color="auto"/>
        <w:right w:val="none" w:sz="0" w:space="0" w:color="auto"/>
      </w:divBdr>
      <w:divsChild>
        <w:div w:id="439953339">
          <w:marLeft w:val="533"/>
          <w:marRight w:val="0"/>
          <w:marTop w:val="0"/>
          <w:marBottom w:val="0"/>
          <w:divBdr>
            <w:top w:val="none" w:sz="0" w:space="0" w:color="auto"/>
            <w:left w:val="none" w:sz="0" w:space="0" w:color="auto"/>
            <w:bottom w:val="none" w:sz="0" w:space="0" w:color="auto"/>
            <w:right w:val="none" w:sz="0" w:space="0" w:color="auto"/>
          </w:divBdr>
        </w:div>
        <w:div w:id="1851599052">
          <w:marLeft w:val="806"/>
          <w:marRight w:val="0"/>
          <w:marTop w:val="0"/>
          <w:marBottom w:val="0"/>
          <w:divBdr>
            <w:top w:val="none" w:sz="0" w:space="0" w:color="auto"/>
            <w:left w:val="none" w:sz="0" w:space="0" w:color="auto"/>
            <w:bottom w:val="none" w:sz="0" w:space="0" w:color="auto"/>
            <w:right w:val="none" w:sz="0" w:space="0" w:color="auto"/>
          </w:divBdr>
        </w:div>
        <w:div w:id="2079933759">
          <w:marLeft w:val="806"/>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68908884">
      <w:bodyDiv w:val="1"/>
      <w:marLeft w:val="0"/>
      <w:marRight w:val="0"/>
      <w:marTop w:val="0"/>
      <w:marBottom w:val="0"/>
      <w:divBdr>
        <w:top w:val="none" w:sz="0" w:space="0" w:color="auto"/>
        <w:left w:val="none" w:sz="0" w:space="0" w:color="auto"/>
        <w:bottom w:val="none" w:sz="0" w:space="0" w:color="auto"/>
        <w:right w:val="none" w:sz="0" w:space="0" w:color="auto"/>
      </w:divBdr>
      <w:divsChild>
        <w:div w:id="33311564">
          <w:marLeft w:val="1354"/>
          <w:marRight w:val="0"/>
          <w:marTop w:val="0"/>
          <w:marBottom w:val="0"/>
          <w:divBdr>
            <w:top w:val="none" w:sz="0" w:space="0" w:color="auto"/>
            <w:left w:val="none" w:sz="0" w:space="0" w:color="auto"/>
            <w:bottom w:val="none" w:sz="0" w:space="0" w:color="auto"/>
            <w:right w:val="none" w:sz="0" w:space="0" w:color="auto"/>
          </w:divBdr>
        </w:div>
        <w:div w:id="1209759854">
          <w:marLeft w:val="274"/>
          <w:marRight w:val="0"/>
          <w:marTop w:val="240"/>
          <w:marBottom w:val="0"/>
          <w:divBdr>
            <w:top w:val="none" w:sz="0" w:space="0" w:color="auto"/>
            <w:left w:val="none" w:sz="0" w:space="0" w:color="auto"/>
            <w:bottom w:val="none" w:sz="0" w:space="0" w:color="auto"/>
            <w:right w:val="none" w:sz="0" w:space="0" w:color="auto"/>
          </w:divBdr>
        </w:div>
        <w:div w:id="1527406087">
          <w:marLeft w:val="1354"/>
          <w:marRight w:val="0"/>
          <w:marTop w:val="0"/>
          <w:marBottom w:val="0"/>
          <w:divBdr>
            <w:top w:val="none" w:sz="0" w:space="0" w:color="auto"/>
            <w:left w:val="none" w:sz="0" w:space="0" w:color="auto"/>
            <w:bottom w:val="none" w:sz="0" w:space="0" w:color="auto"/>
            <w:right w:val="none" w:sz="0" w:space="0" w:color="auto"/>
          </w:divBdr>
        </w:div>
        <w:div w:id="1706323877">
          <w:marLeft w:val="274"/>
          <w:marRight w:val="0"/>
          <w:marTop w:val="240"/>
          <w:marBottom w:val="0"/>
          <w:divBdr>
            <w:top w:val="none" w:sz="0" w:space="0" w:color="auto"/>
            <w:left w:val="none" w:sz="0" w:space="0" w:color="auto"/>
            <w:bottom w:val="none" w:sz="0" w:space="0" w:color="auto"/>
            <w:right w:val="none" w:sz="0" w:space="0" w:color="auto"/>
          </w:divBdr>
        </w:div>
        <w:div w:id="1839809497">
          <w:marLeft w:val="1354"/>
          <w:marRight w:val="0"/>
          <w:marTop w:val="0"/>
          <w:marBottom w:val="0"/>
          <w:divBdr>
            <w:top w:val="none" w:sz="0" w:space="0" w:color="auto"/>
            <w:left w:val="none" w:sz="0" w:space="0" w:color="auto"/>
            <w:bottom w:val="none" w:sz="0" w:space="0" w:color="auto"/>
            <w:right w:val="none" w:sz="0" w:space="0" w:color="auto"/>
          </w:divBdr>
        </w:div>
        <w:div w:id="1936554573">
          <w:marLeft w:val="1354"/>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15474303">
      <w:bodyDiv w:val="1"/>
      <w:marLeft w:val="0"/>
      <w:marRight w:val="0"/>
      <w:marTop w:val="0"/>
      <w:marBottom w:val="0"/>
      <w:divBdr>
        <w:top w:val="none" w:sz="0" w:space="0" w:color="auto"/>
        <w:left w:val="none" w:sz="0" w:space="0" w:color="auto"/>
        <w:bottom w:val="none" w:sz="0" w:space="0" w:color="auto"/>
        <w:right w:val="none" w:sz="0" w:space="0" w:color="auto"/>
      </w:divBdr>
      <w:divsChild>
        <w:div w:id="1721593632">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0338717">
      <w:bodyDiv w:val="1"/>
      <w:marLeft w:val="0"/>
      <w:marRight w:val="0"/>
      <w:marTop w:val="0"/>
      <w:marBottom w:val="0"/>
      <w:divBdr>
        <w:top w:val="none" w:sz="0" w:space="0" w:color="auto"/>
        <w:left w:val="none" w:sz="0" w:space="0" w:color="auto"/>
        <w:bottom w:val="none" w:sz="0" w:space="0" w:color="auto"/>
        <w:right w:val="none" w:sz="0" w:space="0" w:color="auto"/>
      </w:divBdr>
      <w:divsChild>
        <w:div w:id="1638993175">
          <w:marLeft w:val="533"/>
          <w:marRight w:val="0"/>
          <w:marTop w:val="0"/>
          <w:marBottom w:val="0"/>
          <w:divBdr>
            <w:top w:val="none" w:sz="0" w:space="0" w:color="auto"/>
            <w:left w:val="none" w:sz="0" w:space="0" w:color="auto"/>
            <w:bottom w:val="none" w:sz="0" w:space="0" w:color="auto"/>
            <w:right w:val="none" w:sz="0" w:space="0" w:color="auto"/>
          </w:divBdr>
        </w:div>
        <w:div w:id="86971568">
          <w:marLeft w:val="1080"/>
          <w:marRight w:val="0"/>
          <w:marTop w:val="0"/>
          <w:marBottom w:val="0"/>
          <w:divBdr>
            <w:top w:val="none" w:sz="0" w:space="0" w:color="auto"/>
            <w:left w:val="none" w:sz="0" w:space="0" w:color="auto"/>
            <w:bottom w:val="none" w:sz="0" w:space="0" w:color="auto"/>
            <w:right w:val="none" w:sz="0" w:space="0" w:color="auto"/>
          </w:divBdr>
        </w:div>
      </w:divsChild>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18377028">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9468141">
      <w:bodyDiv w:val="1"/>
      <w:marLeft w:val="0"/>
      <w:marRight w:val="0"/>
      <w:marTop w:val="0"/>
      <w:marBottom w:val="0"/>
      <w:divBdr>
        <w:top w:val="none" w:sz="0" w:space="0" w:color="auto"/>
        <w:left w:val="none" w:sz="0" w:space="0" w:color="auto"/>
        <w:bottom w:val="none" w:sz="0" w:space="0" w:color="auto"/>
        <w:right w:val="none" w:sz="0" w:space="0" w:color="auto"/>
      </w:divBdr>
      <w:divsChild>
        <w:div w:id="1098403704">
          <w:marLeft w:val="533"/>
          <w:marRight w:val="0"/>
          <w:marTop w:val="0"/>
          <w:marBottom w:val="0"/>
          <w:divBdr>
            <w:top w:val="none" w:sz="0" w:space="0" w:color="auto"/>
            <w:left w:val="none" w:sz="0" w:space="0" w:color="auto"/>
            <w:bottom w:val="none" w:sz="0" w:space="0" w:color="auto"/>
            <w:right w:val="none" w:sz="0" w:space="0" w:color="auto"/>
          </w:divBdr>
        </w:div>
        <w:div w:id="1771856117">
          <w:marLeft w:val="108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9416892">
      <w:bodyDiv w:val="1"/>
      <w:marLeft w:val="0"/>
      <w:marRight w:val="0"/>
      <w:marTop w:val="0"/>
      <w:marBottom w:val="0"/>
      <w:divBdr>
        <w:top w:val="none" w:sz="0" w:space="0" w:color="auto"/>
        <w:left w:val="none" w:sz="0" w:space="0" w:color="auto"/>
        <w:bottom w:val="none" w:sz="0" w:space="0" w:color="auto"/>
        <w:right w:val="none" w:sz="0" w:space="0" w:color="auto"/>
      </w:divBdr>
      <w:divsChild>
        <w:div w:id="810948264">
          <w:marLeft w:val="274"/>
          <w:marRight w:val="0"/>
          <w:marTop w:val="240"/>
          <w:marBottom w:val="0"/>
          <w:divBdr>
            <w:top w:val="none" w:sz="0" w:space="0" w:color="auto"/>
            <w:left w:val="none" w:sz="0" w:space="0" w:color="auto"/>
            <w:bottom w:val="none" w:sz="0" w:space="0" w:color="auto"/>
            <w:right w:val="none" w:sz="0" w:space="0" w:color="auto"/>
          </w:divBdr>
        </w:div>
        <w:div w:id="2081443769">
          <w:marLeft w:val="533"/>
          <w:marRight w:val="0"/>
          <w:marTop w:val="0"/>
          <w:marBottom w:val="0"/>
          <w:divBdr>
            <w:top w:val="none" w:sz="0" w:space="0" w:color="auto"/>
            <w:left w:val="none" w:sz="0" w:space="0" w:color="auto"/>
            <w:bottom w:val="none" w:sz="0" w:space="0" w:color="auto"/>
            <w:right w:val="none" w:sz="0" w:space="0" w:color="auto"/>
          </w:divBdr>
        </w:div>
        <w:div w:id="1219632471">
          <w:marLeft w:val="533"/>
          <w:marRight w:val="0"/>
          <w:marTop w:val="0"/>
          <w:marBottom w:val="0"/>
          <w:divBdr>
            <w:top w:val="none" w:sz="0" w:space="0" w:color="auto"/>
            <w:left w:val="none" w:sz="0" w:space="0" w:color="auto"/>
            <w:bottom w:val="none" w:sz="0" w:space="0" w:color="auto"/>
            <w:right w:val="none" w:sz="0" w:space="0" w:color="auto"/>
          </w:divBdr>
        </w:div>
        <w:div w:id="2100172935">
          <w:marLeft w:val="806"/>
          <w:marRight w:val="0"/>
          <w:marTop w:val="0"/>
          <w:marBottom w:val="0"/>
          <w:divBdr>
            <w:top w:val="none" w:sz="0" w:space="0" w:color="auto"/>
            <w:left w:val="none" w:sz="0" w:space="0" w:color="auto"/>
            <w:bottom w:val="none" w:sz="0" w:space="0" w:color="auto"/>
            <w:right w:val="none" w:sz="0" w:space="0" w:color="auto"/>
          </w:divBdr>
        </w:div>
        <w:div w:id="1908153200">
          <w:marLeft w:val="274"/>
          <w:marRight w:val="0"/>
          <w:marTop w:val="240"/>
          <w:marBottom w:val="0"/>
          <w:divBdr>
            <w:top w:val="none" w:sz="0" w:space="0" w:color="auto"/>
            <w:left w:val="none" w:sz="0" w:space="0" w:color="auto"/>
            <w:bottom w:val="none" w:sz="0" w:space="0" w:color="auto"/>
            <w:right w:val="none" w:sz="0" w:space="0" w:color="auto"/>
          </w:divBdr>
        </w:div>
        <w:div w:id="358941787">
          <w:marLeft w:val="533"/>
          <w:marRight w:val="0"/>
          <w:marTop w:val="0"/>
          <w:marBottom w:val="0"/>
          <w:divBdr>
            <w:top w:val="none" w:sz="0" w:space="0" w:color="auto"/>
            <w:left w:val="none" w:sz="0" w:space="0" w:color="auto"/>
            <w:bottom w:val="none" w:sz="0" w:space="0" w:color="auto"/>
            <w:right w:val="none" w:sz="0" w:space="0" w:color="auto"/>
          </w:divBdr>
        </w:div>
        <w:div w:id="140777752">
          <w:marLeft w:val="533"/>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1113787">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2618593">
      <w:bodyDiv w:val="1"/>
      <w:marLeft w:val="0"/>
      <w:marRight w:val="0"/>
      <w:marTop w:val="0"/>
      <w:marBottom w:val="0"/>
      <w:divBdr>
        <w:top w:val="none" w:sz="0" w:space="0" w:color="auto"/>
        <w:left w:val="none" w:sz="0" w:space="0" w:color="auto"/>
        <w:bottom w:val="none" w:sz="0" w:space="0" w:color="auto"/>
        <w:right w:val="none" w:sz="0" w:space="0" w:color="auto"/>
      </w:divBdr>
    </w:div>
    <w:div w:id="1576553253">
      <w:bodyDiv w:val="1"/>
      <w:marLeft w:val="0"/>
      <w:marRight w:val="0"/>
      <w:marTop w:val="0"/>
      <w:marBottom w:val="0"/>
      <w:divBdr>
        <w:top w:val="none" w:sz="0" w:space="0" w:color="auto"/>
        <w:left w:val="none" w:sz="0" w:space="0" w:color="auto"/>
        <w:bottom w:val="none" w:sz="0" w:space="0" w:color="auto"/>
        <w:right w:val="none" w:sz="0" w:space="0" w:color="auto"/>
      </w:divBdr>
      <w:divsChild>
        <w:div w:id="566458463">
          <w:marLeft w:val="533"/>
          <w:marRight w:val="0"/>
          <w:marTop w:val="0"/>
          <w:marBottom w:val="0"/>
          <w:divBdr>
            <w:top w:val="none" w:sz="0" w:space="0" w:color="auto"/>
            <w:left w:val="none" w:sz="0" w:space="0" w:color="auto"/>
            <w:bottom w:val="none" w:sz="0" w:space="0" w:color="auto"/>
            <w:right w:val="none" w:sz="0" w:space="0" w:color="auto"/>
          </w:divBdr>
        </w:div>
        <w:div w:id="702749236">
          <w:marLeft w:val="533"/>
          <w:marRight w:val="0"/>
          <w:marTop w:val="0"/>
          <w:marBottom w:val="0"/>
          <w:divBdr>
            <w:top w:val="none" w:sz="0" w:space="0" w:color="auto"/>
            <w:left w:val="none" w:sz="0" w:space="0" w:color="auto"/>
            <w:bottom w:val="none" w:sz="0" w:space="0" w:color="auto"/>
            <w:right w:val="none" w:sz="0" w:space="0" w:color="auto"/>
          </w:divBdr>
        </w:div>
        <w:div w:id="804352037">
          <w:marLeft w:val="533"/>
          <w:marRight w:val="0"/>
          <w:marTop w:val="0"/>
          <w:marBottom w:val="0"/>
          <w:divBdr>
            <w:top w:val="none" w:sz="0" w:space="0" w:color="auto"/>
            <w:left w:val="none" w:sz="0" w:space="0" w:color="auto"/>
            <w:bottom w:val="none" w:sz="0" w:space="0" w:color="auto"/>
            <w:right w:val="none" w:sz="0" w:space="0" w:color="auto"/>
          </w:divBdr>
        </w:div>
        <w:div w:id="1300187249">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1814382">
      <w:bodyDiv w:val="1"/>
      <w:marLeft w:val="0"/>
      <w:marRight w:val="0"/>
      <w:marTop w:val="0"/>
      <w:marBottom w:val="0"/>
      <w:divBdr>
        <w:top w:val="none" w:sz="0" w:space="0" w:color="auto"/>
        <w:left w:val="none" w:sz="0" w:space="0" w:color="auto"/>
        <w:bottom w:val="none" w:sz="0" w:space="0" w:color="auto"/>
        <w:right w:val="none" w:sz="0" w:space="0" w:color="auto"/>
      </w:divBdr>
    </w:div>
    <w:div w:id="1592009438">
      <w:bodyDiv w:val="1"/>
      <w:marLeft w:val="0"/>
      <w:marRight w:val="0"/>
      <w:marTop w:val="0"/>
      <w:marBottom w:val="0"/>
      <w:divBdr>
        <w:top w:val="none" w:sz="0" w:space="0" w:color="auto"/>
        <w:left w:val="none" w:sz="0" w:space="0" w:color="auto"/>
        <w:bottom w:val="none" w:sz="0" w:space="0" w:color="auto"/>
        <w:right w:val="none" w:sz="0" w:space="0" w:color="auto"/>
      </w:divBdr>
      <w:divsChild>
        <w:div w:id="372077314">
          <w:marLeft w:val="274"/>
          <w:marRight w:val="0"/>
          <w:marTop w:val="240"/>
          <w:marBottom w:val="0"/>
          <w:divBdr>
            <w:top w:val="none" w:sz="0" w:space="0" w:color="auto"/>
            <w:left w:val="none" w:sz="0" w:space="0" w:color="auto"/>
            <w:bottom w:val="none" w:sz="0" w:space="0" w:color="auto"/>
            <w:right w:val="none" w:sz="0" w:space="0" w:color="auto"/>
          </w:divBdr>
        </w:div>
        <w:div w:id="2130661239">
          <w:marLeft w:val="533"/>
          <w:marRight w:val="0"/>
          <w:marTop w:val="0"/>
          <w:marBottom w:val="0"/>
          <w:divBdr>
            <w:top w:val="none" w:sz="0" w:space="0" w:color="auto"/>
            <w:left w:val="none" w:sz="0" w:space="0" w:color="auto"/>
            <w:bottom w:val="none" w:sz="0" w:space="0" w:color="auto"/>
            <w:right w:val="none" w:sz="0" w:space="0" w:color="auto"/>
          </w:divBdr>
        </w:div>
        <w:div w:id="1922906942">
          <w:marLeft w:val="533"/>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528406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081294">
      <w:bodyDiv w:val="1"/>
      <w:marLeft w:val="0"/>
      <w:marRight w:val="0"/>
      <w:marTop w:val="0"/>
      <w:marBottom w:val="0"/>
      <w:divBdr>
        <w:top w:val="none" w:sz="0" w:space="0" w:color="auto"/>
        <w:left w:val="none" w:sz="0" w:space="0" w:color="auto"/>
        <w:bottom w:val="none" w:sz="0" w:space="0" w:color="auto"/>
        <w:right w:val="none" w:sz="0" w:space="0" w:color="auto"/>
      </w:divBdr>
      <w:divsChild>
        <w:div w:id="249897153">
          <w:marLeft w:val="274"/>
          <w:marRight w:val="0"/>
          <w:marTop w:val="240"/>
          <w:marBottom w:val="0"/>
          <w:divBdr>
            <w:top w:val="none" w:sz="0" w:space="0" w:color="auto"/>
            <w:left w:val="none" w:sz="0" w:space="0" w:color="auto"/>
            <w:bottom w:val="none" w:sz="0" w:space="0" w:color="auto"/>
            <w:right w:val="none" w:sz="0" w:space="0" w:color="auto"/>
          </w:divBdr>
        </w:div>
        <w:div w:id="779110737">
          <w:marLeft w:val="274"/>
          <w:marRight w:val="0"/>
          <w:marTop w:val="240"/>
          <w:marBottom w:val="0"/>
          <w:divBdr>
            <w:top w:val="none" w:sz="0" w:space="0" w:color="auto"/>
            <w:left w:val="none" w:sz="0" w:space="0" w:color="auto"/>
            <w:bottom w:val="none" w:sz="0" w:space="0" w:color="auto"/>
            <w:right w:val="none" w:sz="0" w:space="0" w:color="auto"/>
          </w:divBdr>
        </w:div>
        <w:div w:id="1591350112">
          <w:marLeft w:val="274"/>
          <w:marRight w:val="0"/>
          <w:marTop w:val="24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0809023">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image001.jpg@01D5581F.5F3C1060" TargetMode="Externa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3942F-BB56-4984-982B-C0C0D5A37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1D83D-3D8E-42DF-A09B-E7B67A76DD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8CCA5FD1-C2F8-4CE4-A429-5AC53E25F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5040</Words>
  <Characters>25420</Characters>
  <Application>Microsoft Office Word</Application>
  <DocSecurity>0</DocSecurity>
  <Lines>211</Lines>
  <Paragraphs>60</Paragraphs>
  <ScaleCrop>false</ScaleCrop>
  <HeadingPairs>
    <vt:vector size="8" baseType="variant">
      <vt:variant>
        <vt:lpstr>Title</vt:lpstr>
      </vt:variant>
      <vt:variant>
        <vt:i4>1</vt:i4>
      </vt:variant>
      <vt:variant>
        <vt:lpstr>Headings</vt:lpstr>
      </vt:variant>
      <vt:variant>
        <vt:i4>10</vt:i4>
      </vt:variant>
      <vt:variant>
        <vt:lpstr>제목</vt:lpstr>
      </vt:variant>
      <vt:variant>
        <vt:i4>1</vt:i4>
      </vt:variant>
      <vt:variant>
        <vt:lpstr>タイトル</vt:lpstr>
      </vt:variant>
      <vt:variant>
        <vt:i4>1</vt:i4>
      </vt:variant>
    </vt:vector>
  </HeadingPairs>
  <TitlesOfParts>
    <vt:vector size="13" baseType="lpstr">
      <vt:lpstr>[89#23] E-mail discussion on UL CA</vt:lpstr>
      <vt:lpstr>Introduction</vt:lpstr>
      <vt:lpstr>Procedures related to DL Beam Management </vt:lpstr>
      <vt:lpstr>Assistance data: Timing Information </vt:lpstr>
      <vt:lpstr>QCL Information</vt:lpstr>
      <vt:lpstr>Procedures related to UL Beam Management</vt:lpstr>
      <vt:lpstr>Time-stamp of the Reports </vt:lpstr>
      <vt:lpstr>UL Tx Power</vt:lpstr>
      <vt:lpstr>Path Loss Estimation: referenceSignalPower</vt:lpstr>
      <vt:lpstr>Conclusion </vt:lpstr>
      <vt:lpstr>References</vt:lpstr>
      <vt:lpstr>[89#23] E-mail discussion on UL CA</vt:lpstr>
      <vt:lpstr>[89#23] E-mail discussion on UL CA</vt:lpstr>
    </vt:vector>
  </TitlesOfParts>
  <Company>Nokia Networks, Nokia Corporation</Company>
  <LinksUpToDate>false</LinksUpToDate>
  <CharactersWithSpaces>30400</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dc:description/>
  <cp:lastModifiedBy>Qualcomm</cp:lastModifiedBy>
  <cp:revision>8</cp:revision>
  <cp:lastPrinted>2019-01-08T14:26:00Z</cp:lastPrinted>
  <dcterms:created xsi:type="dcterms:W3CDTF">2019-10-04T20:48:00Z</dcterms:created>
  <dcterms:modified xsi:type="dcterms:W3CDTF">2019-10-05T02:48:00Z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0x0101004257954231A76C44B0D04C9AEE4292A8</vt:lpwstr>
  </property>
  <property fmtid="{D5CDD505-2E9C-101B-9397-08002B2CF9AE}" pid="15" name="_dlc_DocIdItemGuid">
    <vt:lpwstr>ed0c2342-2450-4f75-846d-2494c3bda6f8</vt:lpwstr>
  </property>
  <property fmtid="{D5CDD505-2E9C-101B-9397-08002B2CF9AE}" pid="16" name="Tags">
    <vt:lpwstr/>
  </property>
</Properties>
</file>