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1ABF9" w14:textId="0D4A1611" w:rsidR="000E28FD" w:rsidRPr="008D59CC" w:rsidRDefault="000E28FD" w:rsidP="000E28FD">
      <w:pPr>
        <w:widowControl w:val="0"/>
        <w:tabs>
          <w:tab w:val="right" w:pos="9639"/>
        </w:tabs>
        <w:overflowPunct/>
        <w:autoSpaceDE/>
        <w:autoSpaceDN/>
        <w:adjustRightInd/>
        <w:spacing w:after="0"/>
        <w:jc w:val="both"/>
        <w:rPr>
          <w:rFonts w:eastAsia="新細明體"/>
          <w:b/>
          <w:bCs/>
          <w:color w:val="000000"/>
          <w:sz w:val="28"/>
          <w:szCs w:val="28"/>
          <w:lang w:val="en-GB" w:eastAsia="zh-TW"/>
        </w:rPr>
      </w:pPr>
      <w:r w:rsidRPr="008D59CC">
        <w:rPr>
          <w:rFonts w:eastAsia="Batang"/>
          <w:b/>
          <w:bCs/>
          <w:noProof/>
          <w:sz w:val="28"/>
        </w:rPr>
        <w:t xml:space="preserve">3GPP TSG RAN WG1 </w:t>
      </w:r>
      <w:r w:rsidR="00CB552C" w:rsidRPr="008D59CC">
        <w:rPr>
          <w:rFonts w:eastAsiaTheme="minorEastAsia"/>
          <w:b/>
          <w:bCs/>
          <w:noProof/>
          <w:sz w:val="28"/>
          <w:lang w:eastAsia="zh-TW"/>
        </w:rPr>
        <w:t>#</w:t>
      </w:r>
      <w:r w:rsidRPr="008D59CC">
        <w:rPr>
          <w:rFonts w:eastAsia="Batang"/>
          <w:b/>
          <w:bCs/>
          <w:noProof/>
          <w:sz w:val="28"/>
        </w:rPr>
        <w:t>9</w:t>
      </w:r>
      <w:r w:rsidR="00C24A09" w:rsidRPr="008D59CC">
        <w:rPr>
          <w:rFonts w:eastAsia="新細明體"/>
          <w:b/>
          <w:bCs/>
          <w:noProof/>
          <w:sz w:val="28"/>
          <w:lang w:eastAsia="zh-TW"/>
        </w:rPr>
        <w:t>8</w:t>
      </w:r>
      <w:r w:rsidR="00D94434">
        <w:rPr>
          <w:rFonts w:eastAsia="新細明體"/>
          <w:b/>
          <w:bCs/>
          <w:noProof/>
          <w:sz w:val="28"/>
          <w:lang w:eastAsia="zh-TW"/>
        </w:rPr>
        <w:t>bis</w:t>
      </w:r>
      <w:r w:rsidR="002864E2" w:rsidRPr="008D59CC">
        <w:rPr>
          <w:rFonts w:eastAsiaTheme="minorEastAsia"/>
          <w:b/>
          <w:bCs/>
          <w:color w:val="000000"/>
          <w:sz w:val="28"/>
          <w:szCs w:val="28"/>
          <w:lang w:val="en-GB" w:eastAsia="zh-TW"/>
        </w:rPr>
        <w:t xml:space="preserve">                          </w:t>
      </w:r>
      <w:r w:rsidR="005F48E7" w:rsidRPr="008D59CC">
        <w:rPr>
          <w:rFonts w:eastAsiaTheme="minorEastAsia"/>
          <w:b/>
          <w:bCs/>
          <w:color w:val="000000"/>
          <w:sz w:val="28"/>
          <w:szCs w:val="28"/>
          <w:lang w:val="en-GB" w:eastAsia="zh-TW"/>
        </w:rPr>
        <w:t xml:space="preserve">                        </w:t>
      </w:r>
      <w:r w:rsidR="007753BA" w:rsidRPr="008D59CC">
        <w:rPr>
          <w:rFonts w:eastAsiaTheme="minorEastAsia"/>
          <w:b/>
          <w:bCs/>
          <w:color w:val="000000"/>
          <w:sz w:val="28"/>
          <w:szCs w:val="28"/>
          <w:lang w:val="en-GB" w:eastAsia="zh-TW"/>
        </w:rPr>
        <w:t xml:space="preserve">        </w:t>
      </w:r>
      <w:r w:rsidR="000010D8">
        <w:rPr>
          <w:rFonts w:eastAsiaTheme="minorEastAsia" w:hint="eastAsia"/>
          <w:b/>
          <w:bCs/>
          <w:color w:val="000000"/>
          <w:sz w:val="28"/>
          <w:szCs w:val="28"/>
          <w:lang w:val="en-GB" w:eastAsia="zh-TW"/>
        </w:rPr>
        <w:t xml:space="preserve">     </w:t>
      </w:r>
      <w:r w:rsidR="000010D8" w:rsidRPr="000010D8">
        <w:rPr>
          <w:rFonts w:eastAsia="Batang"/>
          <w:b/>
          <w:bCs/>
          <w:color w:val="000000"/>
          <w:sz w:val="28"/>
          <w:szCs w:val="28"/>
          <w:lang w:val="en-GB"/>
        </w:rPr>
        <w:t>R1-19</w:t>
      </w:r>
      <w:r w:rsidR="00A833AC">
        <w:rPr>
          <w:rFonts w:eastAsia="Batang"/>
          <w:b/>
          <w:bCs/>
          <w:color w:val="000000"/>
          <w:sz w:val="28"/>
          <w:szCs w:val="28"/>
          <w:lang w:val="en-GB"/>
        </w:rPr>
        <w:t>10861</w:t>
      </w:r>
    </w:p>
    <w:p w14:paraId="20CF4C98" w14:textId="77777777" w:rsidR="00E417CF" w:rsidRPr="008D59CC" w:rsidRDefault="00D94434" w:rsidP="000E28FD">
      <w:pPr>
        <w:overflowPunct/>
        <w:autoSpaceDE/>
        <w:autoSpaceDN/>
        <w:adjustRightInd/>
        <w:spacing w:after="0"/>
        <w:rPr>
          <w:rFonts w:eastAsiaTheme="minorEastAsia"/>
          <w:b/>
          <w:color w:val="000000"/>
          <w:kern w:val="2"/>
          <w:sz w:val="24"/>
          <w:lang w:val="en-GB" w:eastAsia="zh-TW"/>
        </w:rPr>
      </w:pPr>
      <w:r w:rsidRPr="00D94434">
        <w:rPr>
          <w:rFonts w:eastAsia="新細明體"/>
          <w:b/>
          <w:bCs/>
          <w:sz w:val="28"/>
          <w:szCs w:val="24"/>
          <w:lang w:val="en-GB" w:eastAsia="zh-TW"/>
        </w:rPr>
        <w:t>Chongqing</w:t>
      </w:r>
      <w:r w:rsidR="00A05157" w:rsidRPr="008D59CC">
        <w:rPr>
          <w:rFonts w:eastAsia="新細明體"/>
          <w:b/>
          <w:bCs/>
          <w:sz w:val="28"/>
          <w:szCs w:val="24"/>
          <w:lang w:val="en-GB" w:eastAsia="zh-TW"/>
        </w:rPr>
        <w:t xml:space="preserve">, </w:t>
      </w:r>
      <w:r>
        <w:rPr>
          <w:rFonts w:eastAsia="新細明體"/>
          <w:b/>
          <w:bCs/>
          <w:sz w:val="28"/>
          <w:szCs w:val="24"/>
          <w:lang w:val="en-GB" w:eastAsia="zh-TW"/>
        </w:rPr>
        <w:t>China</w:t>
      </w:r>
      <w:r w:rsidR="000E28FD" w:rsidRPr="008D59CC">
        <w:rPr>
          <w:rFonts w:eastAsia="Batang"/>
          <w:b/>
          <w:bCs/>
          <w:sz w:val="28"/>
          <w:szCs w:val="24"/>
          <w:lang w:val="en-GB"/>
        </w:rPr>
        <w:t xml:space="preserve">, </w:t>
      </w:r>
      <w:r>
        <w:rPr>
          <w:rFonts w:eastAsia="MS Mincho"/>
          <w:b/>
          <w:bCs/>
          <w:sz w:val="28"/>
          <w:lang w:eastAsia="ja-JP"/>
        </w:rPr>
        <w:t>Oct. 14</w:t>
      </w:r>
      <w:r w:rsidR="00863DD5" w:rsidRPr="008D59CC">
        <w:rPr>
          <w:rFonts w:eastAsia="MS Mincho"/>
          <w:b/>
          <w:bCs/>
          <w:sz w:val="28"/>
          <w:vertAlign w:val="superscript"/>
          <w:lang w:eastAsia="ja-JP"/>
        </w:rPr>
        <w:t>th</w:t>
      </w:r>
      <w:r w:rsidR="002E12C5" w:rsidRPr="008D59CC">
        <w:rPr>
          <w:rFonts w:eastAsia="MS Mincho"/>
          <w:b/>
          <w:bCs/>
          <w:sz w:val="28"/>
          <w:lang w:eastAsia="ja-JP"/>
        </w:rPr>
        <w:t xml:space="preserve"> – </w:t>
      </w:r>
      <w:r>
        <w:rPr>
          <w:rFonts w:eastAsia="MS Mincho"/>
          <w:b/>
          <w:bCs/>
          <w:sz w:val="28"/>
          <w:lang w:eastAsia="ja-JP"/>
        </w:rPr>
        <w:t>20</w:t>
      </w:r>
      <w:r w:rsidR="00863DD5" w:rsidRPr="008D59CC">
        <w:rPr>
          <w:rFonts w:eastAsia="MS Mincho"/>
          <w:b/>
          <w:bCs/>
          <w:sz w:val="28"/>
          <w:vertAlign w:val="superscript"/>
          <w:lang w:eastAsia="ja-JP"/>
        </w:rPr>
        <w:t>th</w:t>
      </w:r>
      <w:r w:rsidR="00863DD5" w:rsidRPr="008D59CC">
        <w:rPr>
          <w:rFonts w:eastAsia="MS Mincho"/>
          <w:b/>
          <w:bCs/>
          <w:sz w:val="28"/>
          <w:lang w:eastAsia="ja-JP"/>
        </w:rPr>
        <w:t>, 2019</w:t>
      </w:r>
    </w:p>
    <w:p w14:paraId="4BBA3497" w14:textId="77777777" w:rsidR="00620ED7" w:rsidRPr="00D94434" w:rsidRDefault="00620ED7" w:rsidP="00606D86">
      <w:pPr>
        <w:pStyle w:val="CRCoverPage"/>
        <w:spacing w:after="0" w:line="276" w:lineRule="auto"/>
        <w:jc w:val="both"/>
        <w:rPr>
          <w:rFonts w:ascii="Times New Roman" w:eastAsiaTheme="minorEastAsia" w:hAnsi="Times New Roman"/>
          <w:b/>
          <w:bCs/>
          <w:sz w:val="24"/>
          <w:lang w:eastAsia="zh-TW"/>
        </w:rPr>
      </w:pPr>
    </w:p>
    <w:p w14:paraId="418068BC" w14:textId="77777777" w:rsidR="00EC3224" w:rsidRPr="008D59CC" w:rsidRDefault="00EC3224" w:rsidP="00D1492A">
      <w:pPr>
        <w:pStyle w:val="CRCoverPage"/>
        <w:spacing w:after="0" w:line="276" w:lineRule="auto"/>
        <w:jc w:val="both"/>
        <w:rPr>
          <w:rFonts w:ascii="Times New Roman" w:eastAsiaTheme="minorEastAsia" w:hAnsi="Times New Roman"/>
          <w:b/>
          <w:bCs/>
          <w:sz w:val="24"/>
          <w:lang w:val="en-US" w:eastAsia="zh-TW"/>
        </w:rPr>
      </w:pPr>
      <w:r w:rsidRPr="008D59CC">
        <w:rPr>
          <w:rFonts w:ascii="Times New Roman" w:hAnsi="Times New Roman"/>
          <w:b/>
          <w:bCs/>
          <w:sz w:val="24"/>
          <w:lang w:val="en-US"/>
        </w:rPr>
        <w:t>Agenda item:</w:t>
      </w:r>
      <w:r w:rsidRPr="008D59CC">
        <w:rPr>
          <w:rFonts w:ascii="Times New Roman" w:hAnsi="Times New Roman"/>
          <w:b/>
          <w:bCs/>
          <w:sz w:val="24"/>
          <w:lang w:val="en-US"/>
        </w:rPr>
        <w:tab/>
      </w:r>
      <w:r w:rsidRPr="008D59CC">
        <w:rPr>
          <w:rFonts w:ascii="Times New Roman" w:hAnsi="Times New Roman"/>
          <w:b/>
          <w:bCs/>
          <w:sz w:val="24"/>
          <w:lang w:val="en-US"/>
        </w:rPr>
        <w:tab/>
      </w:r>
      <w:r w:rsidR="00D1492A">
        <w:rPr>
          <w:rFonts w:ascii="Times New Roman" w:hAnsi="Times New Roman"/>
          <w:b/>
          <w:bCs/>
          <w:sz w:val="24"/>
          <w:lang w:val="en-US"/>
        </w:rPr>
        <w:t xml:space="preserve"> </w:t>
      </w:r>
      <w:r w:rsidR="00C22554" w:rsidRPr="008D59CC">
        <w:rPr>
          <w:rFonts w:ascii="Times New Roman" w:eastAsiaTheme="minorEastAsia" w:hAnsi="Times New Roman"/>
          <w:b/>
          <w:bCs/>
          <w:sz w:val="24"/>
          <w:lang w:val="en-US" w:eastAsia="zh-TW"/>
        </w:rPr>
        <w:t>7.2.4.5</w:t>
      </w:r>
      <w:r w:rsidR="00486020" w:rsidRPr="008D59CC">
        <w:rPr>
          <w:rFonts w:ascii="Times New Roman" w:eastAsiaTheme="minorEastAsia" w:hAnsi="Times New Roman"/>
          <w:b/>
          <w:bCs/>
          <w:sz w:val="24"/>
          <w:lang w:val="en-US" w:eastAsia="zh-TW"/>
        </w:rPr>
        <w:t xml:space="preserve"> </w:t>
      </w:r>
    </w:p>
    <w:p w14:paraId="763ED301" w14:textId="77777777" w:rsidR="00EC3224" w:rsidRPr="008D59CC" w:rsidRDefault="00D1492A" w:rsidP="00D1492A">
      <w:pPr>
        <w:spacing w:after="0" w:line="276" w:lineRule="auto"/>
        <w:jc w:val="both"/>
        <w:rPr>
          <w:rFonts w:eastAsia="新細明體"/>
          <w:b/>
          <w:bCs/>
          <w:sz w:val="24"/>
          <w:lang w:eastAsia="zh-TW"/>
        </w:rPr>
      </w:pPr>
      <w:r>
        <w:rPr>
          <w:b/>
          <w:bCs/>
          <w:sz w:val="24"/>
        </w:rPr>
        <w:t>Source:</w:t>
      </w:r>
      <w:r>
        <w:rPr>
          <w:b/>
          <w:bCs/>
          <w:sz w:val="24"/>
        </w:rPr>
        <w:tab/>
      </w:r>
      <w:r>
        <w:rPr>
          <w:b/>
          <w:bCs/>
          <w:sz w:val="24"/>
        </w:rPr>
        <w:tab/>
        <w:t xml:space="preserve"> </w:t>
      </w:r>
      <w:r w:rsidR="005F27E7" w:rsidRPr="008D59CC">
        <w:rPr>
          <w:rFonts w:eastAsia="新細明體"/>
          <w:b/>
          <w:bCs/>
          <w:sz w:val="24"/>
          <w:lang w:eastAsia="zh-TW"/>
        </w:rPr>
        <w:t>ITRI</w:t>
      </w:r>
    </w:p>
    <w:p w14:paraId="6331BDFB" w14:textId="484EDD62" w:rsidR="00EC3224" w:rsidRPr="008D59CC" w:rsidRDefault="00EC3224" w:rsidP="000B1A47">
      <w:pPr>
        <w:tabs>
          <w:tab w:val="left" w:pos="2221"/>
        </w:tabs>
        <w:spacing w:after="0" w:line="276" w:lineRule="auto"/>
        <w:ind w:left="2880" w:hanging="2880"/>
        <w:jc w:val="both"/>
        <w:rPr>
          <w:rFonts w:eastAsia="Malgun Gothic"/>
          <w:b/>
          <w:bCs/>
          <w:sz w:val="24"/>
          <w:lang w:eastAsia="ko-KR"/>
        </w:rPr>
      </w:pPr>
      <w:r w:rsidRPr="008D59CC">
        <w:rPr>
          <w:b/>
          <w:bCs/>
          <w:sz w:val="24"/>
        </w:rPr>
        <w:t>Title:</w:t>
      </w:r>
      <w:r w:rsidRPr="008D59CC">
        <w:rPr>
          <w:b/>
          <w:bCs/>
          <w:sz w:val="24"/>
        </w:rPr>
        <w:tab/>
      </w:r>
      <w:r w:rsidR="00E43CD2" w:rsidRPr="008D59CC">
        <w:rPr>
          <w:rFonts w:eastAsiaTheme="minorEastAsia"/>
          <w:b/>
          <w:bCs/>
          <w:sz w:val="24"/>
          <w:lang w:eastAsia="zh-TW"/>
        </w:rPr>
        <w:t xml:space="preserve">Discussion on </w:t>
      </w:r>
      <w:r w:rsidR="000B1A47" w:rsidRPr="008D59CC">
        <w:rPr>
          <w:rFonts w:eastAsiaTheme="minorEastAsia"/>
          <w:b/>
          <w:bCs/>
          <w:sz w:val="24"/>
          <w:lang w:eastAsia="zh-TW"/>
        </w:rPr>
        <w:t xml:space="preserve">NR </w:t>
      </w:r>
      <w:r w:rsidR="00457E47">
        <w:rPr>
          <w:rFonts w:eastAsiaTheme="minorEastAsia"/>
          <w:b/>
          <w:bCs/>
          <w:sz w:val="24"/>
          <w:lang w:eastAsia="zh-TW"/>
        </w:rPr>
        <w:t xml:space="preserve">V2X </w:t>
      </w:r>
      <w:r w:rsidR="000B1A47" w:rsidRPr="008D59CC">
        <w:rPr>
          <w:rFonts w:eastAsiaTheme="minorEastAsia"/>
          <w:b/>
          <w:bCs/>
          <w:sz w:val="24"/>
          <w:lang w:eastAsia="zh-TW"/>
        </w:rPr>
        <w:t xml:space="preserve">Sidelink </w:t>
      </w:r>
      <w:r w:rsidR="00E43CD2" w:rsidRPr="008D59CC">
        <w:rPr>
          <w:rFonts w:eastAsiaTheme="minorEastAsia"/>
          <w:b/>
          <w:bCs/>
          <w:sz w:val="24"/>
          <w:lang w:eastAsia="zh-TW"/>
        </w:rPr>
        <w:t xml:space="preserve">Physical Layer Procedures </w:t>
      </w:r>
    </w:p>
    <w:p w14:paraId="06522054" w14:textId="77777777" w:rsidR="00EC3224" w:rsidRPr="008D59CC" w:rsidRDefault="00D1492A" w:rsidP="00D1492A">
      <w:pPr>
        <w:spacing w:after="0" w:line="276" w:lineRule="auto"/>
        <w:jc w:val="both"/>
        <w:rPr>
          <w:b/>
          <w:bCs/>
          <w:sz w:val="24"/>
          <w:lang w:eastAsia="zh-CN"/>
        </w:rPr>
      </w:pPr>
      <w:r>
        <w:rPr>
          <w:b/>
          <w:bCs/>
          <w:sz w:val="24"/>
        </w:rPr>
        <w:t>Document for:</w:t>
      </w:r>
      <w:r>
        <w:rPr>
          <w:b/>
          <w:bCs/>
          <w:sz w:val="24"/>
        </w:rPr>
        <w:tab/>
        <w:t xml:space="preserve"> D</w:t>
      </w:r>
      <w:r w:rsidR="00EC3224" w:rsidRPr="008D59CC">
        <w:rPr>
          <w:b/>
          <w:bCs/>
          <w:sz w:val="24"/>
        </w:rPr>
        <w:t>iscussion</w:t>
      </w:r>
      <w:r w:rsidR="00A4183F" w:rsidRPr="008D59CC">
        <w:rPr>
          <w:rFonts w:eastAsiaTheme="minorEastAsia"/>
          <w:b/>
          <w:bCs/>
          <w:sz w:val="24"/>
          <w:lang w:eastAsia="zh-TW"/>
        </w:rPr>
        <w:t xml:space="preserve"> </w:t>
      </w:r>
      <w:r w:rsidR="00A4183F" w:rsidRPr="008D59CC">
        <w:rPr>
          <w:b/>
          <w:bCs/>
          <w:sz w:val="24"/>
        </w:rPr>
        <w:t>and Decision</w:t>
      </w:r>
    </w:p>
    <w:p w14:paraId="17AED756" w14:textId="77777777" w:rsidR="003C6357" w:rsidRPr="00861F8B" w:rsidRDefault="00D15C4A" w:rsidP="00861F8B">
      <w:pPr>
        <w:pStyle w:val="1"/>
      </w:pPr>
      <w:r w:rsidRPr="00861F8B">
        <w:t>Agreements from the RAN1</w:t>
      </w:r>
      <w:r w:rsidR="00C710CD" w:rsidRPr="00861F8B">
        <w:t xml:space="preserve"> </w:t>
      </w:r>
      <w:r w:rsidR="0079786A" w:rsidRPr="00861F8B">
        <w:t>#</w:t>
      </w:r>
      <w:r w:rsidR="00C22554" w:rsidRPr="00861F8B">
        <w:t>9</w:t>
      </w:r>
      <w:r w:rsidR="008F1B2A">
        <w:t>8</w:t>
      </w:r>
    </w:p>
    <w:p w14:paraId="2987C726" w14:textId="77777777" w:rsidR="00E54FF5" w:rsidRPr="00E54FF5" w:rsidRDefault="00E54FF5" w:rsidP="00E54FF5">
      <w:pPr>
        <w:spacing w:after="0"/>
        <w:ind w:left="720" w:hanging="720"/>
        <w:jc w:val="both"/>
        <w:rPr>
          <w:rFonts w:eastAsia="新細明體"/>
          <w:lang w:eastAsia="zh-TW"/>
        </w:rPr>
      </w:pPr>
      <w:r>
        <w:rPr>
          <w:szCs w:val="24"/>
          <w:lang w:val="en-GB" w:eastAsia="zh-TW"/>
        </w:rPr>
        <w:t>At</w:t>
      </w:r>
      <w:r w:rsidR="00417C84" w:rsidRPr="00175126">
        <w:rPr>
          <w:rFonts w:hint="eastAsia"/>
          <w:szCs w:val="24"/>
          <w:lang w:val="en-GB" w:eastAsia="zh-TW"/>
        </w:rPr>
        <w:t xml:space="preserve"> </w:t>
      </w:r>
      <w:r w:rsidR="000E28FD" w:rsidRPr="000E28FD">
        <w:rPr>
          <w:rFonts w:eastAsia="新細明體"/>
          <w:lang w:eastAsia="zh-TW"/>
        </w:rPr>
        <w:t xml:space="preserve">RAN 1 </w:t>
      </w:r>
      <w:r w:rsidR="00C22554">
        <w:rPr>
          <w:rFonts w:eastAsia="新細明體"/>
          <w:lang w:eastAsia="zh-TW"/>
        </w:rPr>
        <w:t>#9</w:t>
      </w:r>
      <w:r w:rsidR="008F1B2A">
        <w:rPr>
          <w:rFonts w:eastAsia="新細明體"/>
          <w:lang w:eastAsia="zh-TW"/>
        </w:rPr>
        <w:t>8</w:t>
      </w:r>
      <w:r>
        <w:rPr>
          <w:rFonts w:eastAsia="新細明體"/>
          <w:lang w:eastAsia="zh-TW"/>
        </w:rPr>
        <w:t>, the physical layer procedures</w:t>
      </w:r>
      <w:r w:rsidRPr="00175126">
        <w:rPr>
          <w:rFonts w:eastAsiaTheme="minorEastAsia"/>
          <w:szCs w:val="24"/>
          <w:lang w:val="en-GB" w:eastAsia="zh-TW"/>
        </w:rPr>
        <w:t xml:space="preserve"> </w:t>
      </w:r>
      <w:r w:rsidRPr="00175126">
        <w:rPr>
          <w:szCs w:val="24"/>
          <w:lang w:val="en-GB" w:eastAsia="zh-TW"/>
        </w:rPr>
        <w:t>related</w:t>
      </w:r>
      <w:r w:rsidRPr="00E54FF5">
        <w:rPr>
          <w:rFonts w:eastAsia="新細明體"/>
          <w:lang w:eastAsia="zh-TW"/>
        </w:rPr>
        <w:t xml:space="preserve"> agreements [1] are shown as follows,</w:t>
      </w:r>
    </w:p>
    <w:p w14:paraId="58EFCC87" w14:textId="77777777" w:rsidR="00F42D2C" w:rsidRPr="008F1B2A" w:rsidRDefault="00F674DF" w:rsidP="008F1B2A">
      <w:pPr>
        <w:spacing w:afterLines="50" w:after="120"/>
        <w:ind w:left="720" w:hanging="720"/>
        <w:jc w:val="both"/>
        <w:rPr>
          <w:rFonts w:eastAsiaTheme="minorEastAsia"/>
          <w:lang w:val="en-GB" w:eastAsia="zh-TW"/>
        </w:rPr>
      </w:pPr>
      <w:r>
        <w:rPr>
          <w:rFonts w:eastAsiaTheme="minorEastAsia"/>
          <w:noProof/>
          <w:lang w:eastAsia="zh-TW"/>
        </w:rPr>
        <mc:AlternateContent>
          <mc:Choice Requires="wps">
            <w:drawing>
              <wp:inline distT="0" distB="0" distL="0" distR="0" wp14:anchorId="2CA84F59" wp14:editId="4FF8CE57">
                <wp:extent cx="5965371" cy="5339861"/>
                <wp:effectExtent l="0" t="0" r="16510" b="13335"/>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5371" cy="5339861"/>
                        </a:xfrm>
                        <a:prstGeom prst="rect">
                          <a:avLst/>
                        </a:prstGeom>
                        <a:solidFill>
                          <a:srgbClr val="FFFFFF"/>
                        </a:solidFill>
                        <a:ln w="9525">
                          <a:solidFill>
                            <a:srgbClr val="000000"/>
                          </a:solidFill>
                          <a:miter lim="800000"/>
                          <a:headEnd/>
                          <a:tailEnd/>
                        </a:ln>
                      </wps:spPr>
                      <wps:txbx>
                        <w:txbxContent>
                          <w:p w14:paraId="1F85D760" w14:textId="77777777" w:rsidR="008F1B2A" w:rsidRPr="008F1B2A" w:rsidRDefault="008F1B2A" w:rsidP="008F1B2A">
                            <w:pPr>
                              <w:overflowPunct/>
                              <w:autoSpaceDE/>
                              <w:autoSpaceDN/>
                              <w:adjustRightInd/>
                              <w:spacing w:after="0"/>
                              <w:rPr>
                                <w:rFonts w:eastAsia="Batang"/>
                                <w:lang w:val="en-GB"/>
                              </w:rPr>
                            </w:pPr>
                            <w:r w:rsidRPr="008F1B2A">
                              <w:rPr>
                                <w:rFonts w:eastAsia="Batang"/>
                                <w:highlight w:val="green"/>
                                <w:lang w:val="en-GB"/>
                              </w:rPr>
                              <w:t>Agreements</w:t>
                            </w:r>
                            <w:r w:rsidRPr="008F1B2A">
                              <w:rPr>
                                <w:rFonts w:eastAsia="Batang"/>
                                <w:lang w:val="en-GB"/>
                              </w:rPr>
                              <w:t>:</w:t>
                            </w:r>
                          </w:p>
                          <w:p w14:paraId="6CA4504B" w14:textId="77777777" w:rsidR="008F1B2A" w:rsidRPr="008F1B2A" w:rsidRDefault="008F1B2A" w:rsidP="005344D9">
                            <w:pPr>
                              <w:numPr>
                                <w:ilvl w:val="0"/>
                                <w:numId w:val="9"/>
                              </w:numPr>
                              <w:overflowPunct/>
                              <w:autoSpaceDE/>
                              <w:autoSpaceDN/>
                              <w:adjustRightInd/>
                              <w:spacing w:after="0"/>
                              <w:contextualSpacing/>
                              <w:textAlignment w:val="baseline"/>
                              <w:rPr>
                                <w:lang w:eastAsia="ja-JP"/>
                              </w:rPr>
                            </w:pPr>
                            <w:r w:rsidRPr="008F1B2A">
                              <w:rPr>
                                <w:lang w:eastAsia="ja-JP"/>
                              </w:rPr>
                              <w:t>For PSSCH-to-HARQ feedback timing, to down-select:</w:t>
                            </w:r>
                          </w:p>
                          <w:p w14:paraId="76A945F4" w14:textId="77777777" w:rsidR="008F1B2A" w:rsidRPr="008F1B2A" w:rsidRDefault="008F1B2A" w:rsidP="005344D9">
                            <w:pPr>
                              <w:numPr>
                                <w:ilvl w:val="1"/>
                                <w:numId w:val="9"/>
                              </w:numPr>
                              <w:overflowPunct/>
                              <w:autoSpaceDE/>
                              <w:autoSpaceDN/>
                              <w:adjustRightInd/>
                              <w:spacing w:after="0"/>
                              <w:contextualSpacing/>
                              <w:textAlignment w:val="baseline"/>
                              <w:rPr>
                                <w:lang w:eastAsia="ja-JP"/>
                              </w:rPr>
                            </w:pPr>
                            <w:r w:rsidRPr="008F1B2A">
                              <w:rPr>
                                <w:lang w:eastAsia="ja-JP"/>
                              </w:rPr>
                              <w:t>Option 1: K is the number of logical slots (i.e., the slots within the resource pool)</w:t>
                            </w:r>
                          </w:p>
                          <w:p w14:paraId="56ED9375" w14:textId="77777777" w:rsidR="008F1B2A" w:rsidRPr="008F1B2A" w:rsidRDefault="008F1B2A" w:rsidP="005344D9">
                            <w:pPr>
                              <w:numPr>
                                <w:ilvl w:val="1"/>
                                <w:numId w:val="9"/>
                              </w:numPr>
                              <w:overflowPunct/>
                              <w:autoSpaceDE/>
                              <w:autoSpaceDN/>
                              <w:adjustRightInd/>
                              <w:spacing w:after="0"/>
                              <w:contextualSpacing/>
                              <w:textAlignment w:val="baseline"/>
                              <w:rPr>
                                <w:lang w:eastAsia="ja-JP"/>
                              </w:rPr>
                            </w:pPr>
                            <w:r w:rsidRPr="008F1B2A">
                              <w:rPr>
                                <w:lang w:eastAsia="ja-JP"/>
                              </w:rPr>
                              <w:t>Option 2: K is the number of physical slots (i.e., the slots within and outside the resource pool)</w:t>
                            </w:r>
                          </w:p>
                          <w:p w14:paraId="733EC60B" w14:textId="77777777" w:rsidR="008F1B2A" w:rsidRPr="008F1B2A" w:rsidRDefault="008F1B2A" w:rsidP="005344D9">
                            <w:pPr>
                              <w:numPr>
                                <w:ilvl w:val="1"/>
                                <w:numId w:val="9"/>
                              </w:numPr>
                              <w:overflowPunct/>
                              <w:autoSpaceDE/>
                              <w:autoSpaceDN/>
                              <w:adjustRightInd/>
                              <w:spacing w:after="0"/>
                              <w:contextualSpacing/>
                              <w:textAlignment w:val="baseline"/>
                              <w:rPr>
                                <w:lang w:eastAsia="ja-JP"/>
                              </w:rPr>
                            </w:pPr>
                            <w:r w:rsidRPr="008F1B2A">
                              <w:rPr>
                                <w:lang w:eastAsia="ja-JP"/>
                              </w:rPr>
                              <w:t>FFS how to determine K.</w:t>
                            </w:r>
                          </w:p>
                          <w:p w14:paraId="4A408C55" w14:textId="77777777" w:rsidR="008F1B2A" w:rsidRPr="008F1B2A" w:rsidRDefault="008F1B2A" w:rsidP="008F1B2A">
                            <w:pPr>
                              <w:overflowPunct/>
                              <w:autoSpaceDE/>
                              <w:autoSpaceDN/>
                              <w:adjustRightInd/>
                              <w:spacing w:after="0"/>
                              <w:rPr>
                                <w:rFonts w:eastAsia="Batang"/>
                              </w:rPr>
                            </w:pPr>
                            <w:r w:rsidRPr="008F1B2A">
                              <w:rPr>
                                <w:rFonts w:eastAsia="Batang"/>
                                <w:highlight w:val="green"/>
                              </w:rPr>
                              <w:t>Agreements</w:t>
                            </w:r>
                            <w:r w:rsidRPr="008F1B2A">
                              <w:rPr>
                                <w:rFonts w:eastAsia="Batang"/>
                              </w:rPr>
                              <w:t>:</w:t>
                            </w:r>
                          </w:p>
                          <w:p w14:paraId="295467EE" w14:textId="77777777" w:rsidR="008F1B2A" w:rsidRPr="008F1B2A" w:rsidRDefault="008F1B2A" w:rsidP="005344D9">
                            <w:pPr>
                              <w:numPr>
                                <w:ilvl w:val="0"/>
                                <w:numId w:val="9"/>
                              </w:numPr>
                              <w:overflowPunct/>
                              <w:autoSpaceDE/>
                              <w:autoSpaceDN/>
                              <w:adjustRightInd/>
                              <w:spacing w:after="0"/>
                              <w:contextualSpacing/>
                              <w:textAlignment w:val="baseline"/>
                              <w:rPr>
                                <w:lang w:eastAsia="ja-JP"/>
                              </w:rPr>
                            </w:pPr>
                            <w:r w:rsidRPr="008F1B2A">
                              <w:rPr>
                                <w:lang w:eastAsia="ja-JP"/>
                              </w:rPr>
                              <w:t xml:space="preserve">For TX-RX distance-based </w:t>
                            </w:r>
                            <w:r w:rsidRPr="008F1B2A">
                              <w:rPr>
                                <w:lang w:eastAsia="zh-CN"/>
                              </w:rPr>
                              <w:t xml:space="preserve">HARQ feedback for groupcast Option 1, </w:t>
                            </w:r>
                          </w:p>
                          <w:p w14:paraId="2623E124" w14:textId="77777777" w:rsidR="008F1B2A" w:rsidRPr="008F1B2A" w:rsidRDefault="008F1B2A" w:rsidP="005344D9">
                            <w:pPr>
                              <w:numPr>
                                <w:ilvl w:val="1"/>
                                <w:numId w:val="9"/>
                              </w:numPr>
                              <w:overflowPunct/>
                              <w:autoSpaceDE/>
                              <w:autoSpaceDN/>
                              <w:adjustRightInd/>
                              <w:spacing w:after="0"/>
                              <w:contextualSpacing/>
                              <w:textAlignment w:val="baseline"/>
                              <w:rPr>
                                <w:lang w:eastAsia="ja-JP"/>
                              </w:rPr>
                            </w:pPr>
                            <w:r w:rsidRPr="008F1B2A">
                              <w:rPr>
                                <w:lang w:eastAsia="zh-CN"/>
                              </w:rPr>
                              <w:t>The location information of TX UE is indicated by the 2</w:t>
                            </w:r>
                            <w:r w:rsidRPr="008F1B2A">
                              <w:rPr>
                                <w:vertAlign w:val="superscript"/>
                                <w:lang w:eastAsia="zh-CN"/>
                              </w:rPr>
                              <w:t>nd</w:t>
                            </w:r>
                            <w:r w:rsidRPr="008F1B2A">
                              <w:rPr>
                                <w:lang w:eastAsia="zh-CN"/>
                              </w:rPr>
                              <w:t xml:space="preserve"> stage SCI payload </w:t>
                            </w:r>
                          </w:p>
                          <w:p w14:paraId="4980E716" w14:textId="77777777" w:rsidR="008F1B2A" w:rsidRPr="008F1B2A" w:rsidRDefault="008F1B2A" w:rsidP="005344D9">
                            <w:pPr>
                              <w:numPr>
                                <w:ilvl w:val="2"/>
                                <w:numId w:val="9"/>
                              </w:numPr>
                              <w:overflowPunct/>
                              <w:autoSpaceDE/>
                              <w:autoSpaceDN/>
                              <w:adjustRightInd/>
                              <w:spacing w:after="0"/>
                              <w:contextualSpacing/>
                              <w:textAlignment w:val="baseline"/>
                              <w:rPr>
                                <w:lang w:eastAsia="ja-JP"/>
                              </w:rPr>
                            </w:pPr>
                            <w:r w:rsidRPr="008F1B2A">
                              <w:rPr>
                                <w:lang w:eastAsia="zh-CN"/>
                              </w:rPr>
                              <w:t>FFS whether/how higher layer signaling is also used in signaling the location information</w:t>
                            </w:r>
                          </w:p>
                          <w:p w14:paraId="712E1BFE" w14:textId="77777777" w:rsidR="008F1B2A" w:rsidRPr="008F1B2A" w:rsidRDefault="008F1B2A" w:rsidP="005344D9">
                            <w:pPr>
                              <w:numPr>
                                <w:ilvl w:val="1"/>
                                <w:numId w:val="9"/>
                              </w:numPr>
                              <w:overflowPunct/>
                              <w:autoSpaceDE/>
                              <w:autoSpaceDN/>
                              <w:adjustRightInd/>
                              <w:spacing w:after="0"/>
                              <w:contextualSpacing/>
                              <w:textAlignment w:val="baseline"/>
                              <w:rPr>
                                <w:lang w:eastAsia="ja-JP"/>
                              </w:rPr>
                            </w:pPr>
                            <w:r w:rsidRPr="008F1B2A">
                              <w:rPr>
                                <w:lang w:eastAsia="zh-CN"/>
                              </w:rPr>
                              <w:t>FFS whether/how to handle when the location information is not available at TX and/or RX UE.</w:t>
                            </w:r>
                          </w:p>
                          <w:p w14:paraId="10F4D9C9" w14:textId="77777777" w:rsidR="008F1B2A" w:rsidRPr="005B74A4" w:rsidRDefault="008F1B2A" w:rsidP="008F1B2A">
                            <w:r w:rsidRPr="005B74A4">
                              <w:rPr>
                                <w:highlight w:val="green"/>
                              </w:rPr>
                              <w:t>Agreements</w:t>
                            </w:r>
                            <w:r w:rsidRPr="005B74A4">
                              <w:t>:</w:t>
                            </w:r>
                          </w:p>
                          <w:p w14:paraId="1C53A6E6" w14:textId="77777777" w:rsidR="008F1B2A" w:rsidRPr="005B74A4" w:rsidRDefault="008F1B2A" w:rsidP="005344D9">
                            <w:pPr>
                              <w:pStyle w:val="a5"/>
                              <w:numPr>
                                <w:ilvl w:val="0"/>
                                <w:numId w:val="10"/>
                              </w:numPr>
                              <w:textAlignment w:val="baseline"/>
                            </w:pPr>
                            <w:r w:rsidRPr="005B74A4">
                              <w:t>For Case 1 (PSFCH TX/RX overlap),</w:t>
                            </w:r>
                          </w:p>
                          <w:p w14:paraId="503685D8" w14:textId="77777777" w:rsidR="008F1B2A" w:rsidRPr="005B74A4" w:rsidRDefault="008F1B2A" w:rsidP="005344D9">
                            <w:pPr>
                              <w:pStyle w:val="a5"/>
                              <w:numPr>
                                <w:ilvl w:val="1"/>
                                <w:numId w:val="10"/>
                              </w:numPr>
                              <w:textAlignment w:val="baseline"/>
                            </w:pPr>
                            <w:r w:rsidRPr="005B74A4">
                              <w:t>Select PSFCH TX or RX based on priority rule</w:t>
                            </w:r>
                          </w:p>
                          <w:p w14:paraId="56B98376" w14:textId="77777777" w:rsidR="008F1B2A" w:rsidRPr="005B74A4" w:rsidRDefault="008F1B2A" w:rsidP="005344D9">
                            <w:pPr>
                              <w:pStyle w:val="a5"/>
                              <w:numPr>
                                <w:ilvl w:val="2"/>
                                <w:numId w:val="10"/>
                              </w:numPr>
                              <w:textAlignment w:val="baseline"/>
                            </w:pPr>
                            <w:r w:rsidRPr="005B74A4">
                              <w:t>Priority rule is based on at least priority indication in the associated PSCCH/PSSCH.</w:t>
                            </w:r>
                          </w:p>
                          <w:p w14:paraId="25F53776" w14:textId="77777777" w:rsidR="008F1B2A" w:rsidRPr="005B74A4" w:rsidRDefault="008F1B2A" w:rsidP="005344D9">
                            <w:pPr>
                              <w:pStyle w:val="a5"/>
                              <w:numPr>
                                <w:ilvl w:val="2"/>
                                <w:numId w:val="10"/>
                              </w:numPr>
                              <w:textAlignment w:val="baseline"/>
                            </w:pPr>
                            <w:r w:rsidRPr="005B74A4">
                              <w:t>FFS: Other priority rule (e.g. TX/RX, cast type, HARQ state, HARQ feedback option, number of (re)transmission of PSCCH/PSSCH), up to UE implementation</w:t>
                            </w:r>
                          </w:p>
                          <w:p w14:paraId="4B5D6B6E" w14:textId="77777777" w:rsidR="008F1B2A" w:rsidRPr="005B74A4" w:rsidRDefault="008F1B2A" w:rsidP="005344D9">
                            <w:pPr>
                              <w:pStyle w:val="a5"/>
                              <w:numPr>
                                <w:ilvl w:val="0"/>
                                <w:numId w:val="10"/>
                              </w:numPr>
                              <w:textAlignment w:val="baseline"/>
                            </w:pPr>
                            <w:r w:rsidRPr="005B74A4">
                              <w:t>For Case 2 (PSFCH TX to multiple UEs),</w:t>
                            </w:r>
                          </w:p>
                          <w:p w14:paraId="59EF3253" w14:textId="77777777" w:rsidR="008F1B2A" w:rsidRPr="005B74A4" w:rsidRDefault="008F1B2A" w:rsidP="005344D9">
                            <w:pPr>
                              <w:pStyle w:val="a5"/>
                              <w:numPr>
                                <w:ilvl w:val="1"/>
                                <w:numId w:val="10"/>
                              </w:numPr>
                              <w:textAlignment w:val="baseline"/>
                            </w:pPr>
                            <w:r w:rsidRPr="005B74A4">
                              <w:t xml:space="preserve">Select </w:t>
                            </w:r>
                            <w:r w:rsidRPr="005B74A4">
                              <w:rPr>
                                <w:i/>
                              </w:rPr>
                              <w:t>N</w:t>
                            </w:r>
                            <w:r w:rsidRPr="005B74A4">
                              <w:t xml:space="preserve"> PSFCH(s) transmissions based on priority rule</w:t>
                            </w:r>
                          </w:p>
                          <w:p w14:paraId="486A9269" w14:textId="77777777" w:rsidR="008F1B2A" w:rsidRPr="005B74A4" w:rsidRDefault="008F1B2A" w:rsidP="005344D9">
                            <w:pPr>
                              <w:pStyle w:val="a5"/>
                              <w:numPr>
                                <w:ilvl w:val="2"/>
                                <w:numId w:val="10"/>
                              </w:numPr>
                              <w:textAlignment w:val="baseline"/>
                            </w:pPr>
                            <w:r w:rsidRPr="005B74A4">
                              <w:t>Priority rule is based on at least priority indication in the associated PSCCH/PSSCH.</w:t>
                            </w:r>
                          </w:p>
                          <w:p w14:paraId="3B7FB471" w14:textId="77777777" w:rsidR="008F1B2A" w:rsidRPr="005B74A4" w:rsidRDefault="008F1B2A" w:rsidP="005344D9">
                            <w:pPr>
                              <w:pStyle w:val="a5"/>
                              <w:numPr>
                                <w:ilvl w:val="2"/>
                                <w:numId w:val="10"/>
                              </w:numPr>
                              <w:textAlignment w:val="baseline"/>
                            </w:pPr>
                            <w:r w:rsidRPr="005B74A4">
                              <w:t>FFS: Other priority rule (e.g. cast type, HARQ state, HARQ feedback option, number of (re)transmission of PSCCH/PSSCH, collision status, etc.), up to UE implementation</w:t>
                            </w:r>
                          </w:p>
                          <w:p w14:paraId="2D3A14EA" w14:textId="77777777" w:rsidR="008F1B2A" w:rsidRPr="005B74A4" w:rsidRDefault="008F1B2A" w:rsidP="005344D9">
                            <w:pPr>
                              <w:pStyle w:val="a5"/>
                              <w:numPr>
                                <w:ilvl w:val="0"/>
                                <w:numId w:val="10"/>
                              </w:numPr>
                              <w:textAlignment w:val="baseline"/>
                            </w:pPr>
                            <w:r w:rsidRPr="005B74A4">
                              <w:t>For Case 3 (PSFCH TX with multiple HARQ feedback to the same UE),</w:t>
                            </w:r>
                          </w:p>
                          <w:p w14:paraId="284121E3" w14:textId="77777777" w:rsidR="008F1B2A" w:rsidRPr="005B74A4" w:rsidRDefault="008F1B2A" w:rsidP="005344D9">
                            <w:pPr>
                              <w:pStyle w:val="a5"/>
                              <w:numPr>
                                <w:ilvl w:val="1"/>
                                <w:numId w:val="10"/>
                              </w:numPr>
                              <w:textAlignment w:val="baseline"/>
                            </w:pPr>
                            <w:r w:rsidRPr="005B74A4">
                              <w:t>FFS including whether to support multiple HARQ feedback bits are multiplexed on a PSFCH, whether to apply the solution of Case 2</w:t>
                            </w:r>
                          </w:p>
                          <w:p w14:paraId="65BDC2E0" w14:textId="77777777" w:rsidR="008F1B2A" w:rsidRPr="005B74A4" w:rsidRDefault="008F1B2A" w:rsidP="005344D9">
                            <w:pPr>
                              <w:pStyle w:val="a5"/>
                              <w:numPr>
                                <w:ilvl w:val="0"/>
                                <w:numId w:val="10"/>
                              </w:numPr>
                              <w:textAlignment w:val="baseline"/>
                            </w:pPr>
                            <w:r w:rsidRPr="005B74A4">
                              <w:t xml:space="preserve">Send LS to RAN4 to ask the feasibility of simultaneous transmission of multiple PSFCH, and the maximum value of </w:t>
                            </w:r>
                            <w:r w:rsidRPr="005B74A4">
                              <w:rPr>
                                <w:i/>
                              </w:rPr>
                              <w:t>N</w:t>
                            </w:r>
                            <w:r w:rsidRPr="005B74A4">
                              <w:t xml:space="preserve"> if feasible</w:t>
                            </w:r>
                          </w:p>
                          <w:p w14:paraId="3BE9FB2B" w14:textId="77777777" w:rsidR="008F1B2A" w:rsidRPr="005B74A4" w:rsidRDefault="008F1B2A" w:rsidP="005344D9">
                            <w:pPr>
                              <w:pStyle w:val="a5"/>
                              <w:numPr>
                                <w:ilvl w:val="1"/>
                                <w:numId w:val="10"/>
                              </w:numPr>
                              <w:textAlignment w:val="baseline"/>
                            </w:pPr>
                            <w:r w:rsidRPr="005B74A4">
                              <w:t>Inform that no conclusion is made in RAN1 regarding whether the transmit power of PSFCH transmitted at the same time is the same or not when N&gt;1.</w:t>
                            </w:r>
                          </w:p>
                          <w:p w14:paraId="1A557AC3" w14:textId="77777777" w:rsidR="008F1B2A" w:rsidRPr="005B74A4" w:rsidRDefault="008F1B2A" w:rsidP="005344D9">
                            <w:pPr>
                              <w:pStyle w:val="a5"/>
                              <w:numPr>
                                <w:ilvl w:val="1"/>
                                <w:numId w:val="10"/>
                              </w:numPr>
                              <w:textAlignment w:val="baseline"/>
                            </w:pPr>
                            <w:r w:rsidRPr="005B74A4">
                              <w:t>Including the current RAN1 agreement on PSFCH design</w:t>
                            </w:r>
                          </w:p>
                          <w:p w14:paraId="5C535205" w14:textId="77777777" w:rsidR="00EC01BB" w:rsidRPr="008F1B2A" w:rsidRDefault="00EC01BB" w:rsidP="008F1B2A">
                            <w:pPr>
                              <w:overflowPunct/>
                              <w:autoSpaceDE/>
                              <w:autoSpaceDN/>
                              <w:adjustRightInd/>
                              <w:spacing w:after="0"/>
                              <w:ind w:left="1440" w:hanging="1440"/>
                              <w:rPr>
                                <w:rFonts w:eastAsia="Batang"/>
                                <w:kern w:val="2"/>
                                <w:lang w:eastAsia="ko-KR"/>
                              </w:rPr>
                            </w:pPr>
                          </w:p>
                          <w:p w14:paraId="037E7917" w14:textId="77777777" w:rsidR="00171A7A" w:rsidRPr="00EC01BB" w:rsidRDefault="00171A7A" w:rsidP="000C771B">
                            <w:pPr>
                              <w:pStyle w:val="LGTdoc"/>
                              <w:spacing w:before="100" w:beforeAutospacing="1" w:after="120" w:afterAutospacing="1"/>
                              <w:rPr>
                                <w:sz w:val="20"/>
                                <w:szCs w:val="20"/>
                                <w:lang w:val="en-US"/>
                              </w:rPr>
                            </w:pPr>
                          </w:p>
                          <w:p w14:paraId="25F810B8" w14:textId="77777777" w:rsidR="00171A7A" w:rsidRPr="00F42D2C" w:rsidRDefault="00171A7A" w:rsidP="000C771B">
                            <w:pPr>
                              <w:pStyle w:val="LGTdoc"/>
                              <w:spacing w:before="100" w:beforeAutospacing="1" w:after="120" w:afterAutospacing="1"/>
                              <w:rPr>
                                <w:sz w:val="20"/>
                                <w:szCs w:val="20"/>
                                <w:lang w:val="en-US"/>
                              </w:rPr>
                            </w:pPr>
                          </w:p>
                          <w:p w14:paraId="38A62083" w14:textId="77777777" w:rsidR="00171A7A" w:rsidRDefault="00171A7A" w:rsidP="000C771B">
                            <w:pPr>
                              <w:pStyle w:val="LGTdoc"/>
                              <w:spacing w:before="100" w:beforeAutospacing="1" w:after="120" w:afterAutospacing="1"/>
                              <w:rPr>
                                <w:sz w:val="20"/>
                                <w:szCs w:val="20"/>
                                <w:lang w:val="en-US"/>
                              </w:rPr>
                            </w:pPr>
                          </w:p>
                          <w:p w14:paraId="583A07DF" w14:textId="77777777" w:rsidR="00171A7A" w:rsidRDefault="00171A7A" w:rsidP="00526840">
                            <w:pPr>
                              <w:pStyle w:val="LGTdoc"/>
                              <w:spacing w:before="100" w:beforeAutospacing="1" w:after="120" w:afterAutospacing="1"/>
                              <w:rPr>
                                <w:sz w:val="20"/>
                                <w:szCs w:val="20"/>
                                <w:lang w:val="en-US"/>
                              </w:rPr>
                            </w:pPr>
                          </w:p>
                          <w:p w14:paraId="454CDE63" w14:textId="77777777" w:rsidR="00171A7A" w:rsidRDefault="00171A7A" w:rsidP="00526840">
                            <w:pPr>
                              <w:pStyle w:val="LGTdoc"/>
                              <w:spacing w:before="100" w:beforeAutospacing="1" w:after="120" w:afterAutospacing="1"/>
                              <w:rPr>
                                <w:sz w:val="20"/>
                                <w:szCs w:val="20"/>
                                <w:lang w:val="en-US"/>
                              </w:rPr>
                            </w:pPr>
                          </w:p>
                          <w:p w14:paraId="30FC56C7" w14:textId="77777777" w:rsidR="00171A7A" w:rsidRPr="00526840" w:rsidRDefault="00171A7A" w:rsidP="00526840">
                            <w:pPr>
                              <w:pStyle w:val="LGTdoc"/>
                              <w:spacing w:before="100" w:beforeAutospacing="1" w:after="120" w:afterAutospacing="1"/>
                              <w:rPr>
                                <w:sz w:val="20"/>
                                <w:szCs w:val="20"/>
                                <w:lang w:val="en-US"/>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cx1="http://schemas.microsoft.com/office/drawing/2015/9/8/chartex" xmlns:cx="http://schemas.microsoft.com/office/drawing/2014/chartex">
            <w:pict>
              <v:shapetype w14:anchorId="2CA84F59" id="_x0000_t202" coordsize="21600,21600" o:spt="202" path="m,l,21600r21600,l21600,xe">
                <v:stroke joinstyle="miter"/>
                <v:path gradientshapeok="t" o:connecttype="rect"/>
              </v:shapetype>
              <v:shape id="Text Box 3" o:spid="_x0000_s1026" type="#_x0000_t202" style="width:469.7pt;height:42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">
                <v:textbox>
                  <w:txbxContent>
                    <w:p w14:paraId="1F85D760" w14:textId="77777777" w:rsidR="008F1B2A" w:rsidRPr="008F1B2A" w:rsidRDefault="008F1B2A" w:rsidP="008F1B2A">
                      <w:pPr>
                        <w:overflowPunct/>
                        <w:autoSpaceDE/>
                        <w:autoSpaceDN/>
                        <w:adjustRightInd/>
                        <w:spacing w:after="0"/>
                        <w:rPr>
                          <w:rFonts w:eastAsia="Batang"/>
                          <w:lang w:val="en-GB"/>
                        </w:rPr>
                      </w:pPr>
                      <w:r w:rsidRPr="008F1B2A">
                        <w:rPr>
                          <w:rFonts w:eastAsia="Batang"/>
                          <w:highlight w:val="green"/>
                          <w:lang w:val="en-GB"/>
                        </w:rPr>
                        <w:t>Agreements</w:t>
                      </w:r>
                      <w:r w:rsidRPr="008F1B2A">
                        <w:rPr>
                          <w:rFonts w:eastAsia="Batang"/>
                          <w:lang w:val="en-GB"/>
                        </w:rPr>
                        <w:t>:</w:t>
                      </w:r>
                    </w:p>
                    <w:p w14:paraId="6CA4504B" w14:textId="77777777" w:rsidR="008F1B2A" w:rsidRPr="008F1B2A" w:rsidRDefault="008F1B2A" w:rsidP="005344D9">
                      <w:pPr>
                        <w:numPr>
                          <w:ilvl w:val="0"/>
                          <w:numId w:val="9"/>
                        </w:numPr>
                        <w:overflowPunct/>
                        <w:autoSpaceDE/>
                        <w:autoSpaceDN/>
                        <w:adjustRightInd/>
                        <w:spacing w:after="0"/>
                        <w:contextualSpacing/>
                        <w:textAlignment w:val="baseline"/>
                        <w:rPr>
                          <w:lang w:eastAsia="ja-JP"/>
                        </w:rPr>
                      </w:pPr>
                      <w:r w:rsidRPr="008F1B2A">
                        <w:rPr>
                          <w:lang w:eastAsia="ja-JP"/>
                        </w:rPr>
                        <w:t>For PSSCH-to-HARQ feedback timing, to down-select:</w:t>
                      </w:r>
                    </w:p>
                    <w:p w14:paraId="76A945F4" w14:textId="77777777" w:rsidR="008F1B2A" w:rsidRPr="008F1B2A" w:rsidRDefault="008F1B2A" w:rsidP="005344D9">
                      <w:pPr>
                        <w:numPr>
                          <w:ilvl w:val="1"/>
                          <w:numId w:val="9"/>
                        </w:numPr>
                        <w:overflowPunct/>
                        <w:autoSpaceDE/>
                        <w:autoSpaceDN/>
                        <w:adjustRightInd/>
                        <w:spacing w:after="0"/>
                        <w:contextualSpacing/>
                        <w:textAlignment w:val="baseline"/>
                        <w:rPr>
                          <w:lang w:eastAsia="ja-JP"/>
                        </w:rPr>
                      </w:pPr>
                      <w:r w:rsidRPr="008F1B2A">
                        <w:rPr>
                          <w:lang w:eastAsia="ja-JP"/>
                        </w:rPr>
                        <w:t>Option 1: K is the number of logical slots (i.e., the slots within the resource pool)</w:t>
                      </w:r>
                    </w:p>
                    <w:p w14:paraId="56ED9375" w14:textId="77777777" w:rsidR="008F1B2A" w:rsidRPr="008F1B2A" w:rsidRDefault="008F1B2A" w:rsidP="005344D9">
                      <w:pPr>
                        <w:numPr>
                          <w:ilvl w:val="1"/>
                          <w:numId w:val="9"/>
                        </w:numPr>
                        <w:overflowPunct/>
                        <w:autoSpaceDE/>
                        <w:autoSpaceDN/>
                        <w:adjustRightInd/>
                        <w:spacing w:after="0"/>
                        <w:contextualSpacing/>
                        <w:textAlignment w:val="baseline"/>
                        <w:rPr>
                          <w:lang w:eastAsia="ja-JP"/>
                        </w:rPr>
                      </w:pPr>
                      <w:r w:rsidRPr="008F1B2A">
                        <w:rPr>
                          <w:lang w:eastAsia="ja-JP"/>
                        </w:rPr>
                        <w:t>Option 2: K is the number of physical slots (i.e., the slots within and outside the resource pool)</w:t>
                      </w:r>
                    </w:p>
                    <w:p w14:paraId="733EC60B" w14:textId="77777777" w:rsidR="008F1B2A" w:rsidRPr="008F1B2A" w:rsidRDefault="008F1B2A" w:rsidP="005344D9">
                      <w:pPr>
                        <w:numPr>
                          <w:ilvl w:val="1"/>
                          <w:numId w:val="9"/>
                        </w:numPr>
                        <w:overflowPunct/>
                        <w:autoSpaceDE/>
                        <w:autoSpaceDN/>
                        <w:adjustRightInd/>
                        <w:spacing w:after="0"/>
                        <w:contextualSpacing/>
                        <w:textAlignment w:val="baseline"/>
                        <w:rPr>
                          <w:lang w:eastAsia="ja-JP"/>
                        </w:rPr>
                      </w:pPr>
                      <w:r w:rsidRPr="008F1B2A">
                        <w:rPr>
                          <w:lang w:eastAsia="ja-JP"/>
                        </w:rPr>
                        <w:t>FFS how to determine K.</w:t>
                      </w:r>
                    </w:p>
                    <w:p w14:paraId="4A408C55" w14:textId="77777777" w:rsidR="008F1B2A" w:rsidRPr="008F1B2A" w:rsidRDefault="008F1B2A" w:rsidP="008F1B2A">
                      <w:pPr>
                        <w:overflowPunct/>
                        <w:autoSpaceDE/>
                        <w:autoSpaceDN/>
                        <w:adjustRightInd/>
                        <w:spacing w:after="0"/>
                        <w:rPr>
                          <w:rFonts w:eastAsia="Batang"/>
                        </w:rPr>
                      </w:pPr>
                      <w:r w:rsidRPr="008F1B2A">
                        <w:rPr>
                          <w:rFonts w:eastAsia="Batang"/>
                          <w:highlight w:val="green"/>
                        </w:rPr>
                        <w:t>Agreements</w:t>
                      </w:r>
                      <w:r w:rsidRPr="008F1B2A">
                        <w:rPr>
                          <w:rFonts w:eastAsia="Batang"/>
                        </w:rPr>
                        <w:t>:</w:t>
                      </w:r>
                    </w:p>
                    <w:p w14:paraId="295467EE" w14:textId="77777777" w:rsidR="008F1B2A" w:rsidRPr="008F1B2A" w:rsidRDefault="008F1B2A" w:rsidP="005344D9">
                      <w:pPr>
                        <w:numPr>
                          <w:ilvl w:val="0"/>
                          <w:numId w:val="9"/>
                        </w:numPr>
                        <w:overflowPunct/>
                        <w:autoSpaceDE/>
                        <w:autoSpaceDN/>
                        <w:adjustRightInd/>
                        <w:spacing w:after="0"/>
                        <w:contextualSpacing/>
                        <w:textAlignment w:val="baseline"/>
                        <w:rPr>
                          <w:lang w:eastAsia="ja-JP"/>
                        </w:rPr>
                      </w:pPr>
                      <w:r w:rsidRPr="008F1B2A">
                        <w:rPr>
                          <w:lang w:eastAsia="ja-JP"/>
                        </w:rPr>
                        <w:t xml:space="preserve">For TX-RX distance-based </w:t>
                      </w:r>
                      <w:r w:rsidRPr="008F1B2A">
                        <w:rPr>
                          <w:lang w:eastAsia="zh-CN"/>
                        </w:rPr>
                        <w:t xml:space="preserve">HARQ feedback for groupcast Option 1, </w:t>
                      </w:r>
                    </w:p>
                    <w:p w14:paraId="2623E124" w14:textId="77777777" w:rsidR="008F1B2A" w:rsidRPr="008F1B2A" w:rsidRDefault="008F1B2A" w:rsidP="005344D9">
                      <w:pPr>
                        <w:numPr>
                          <w:ilvl w:val="1"/>
                          <w:numId w:val="9"/>
                        </w:numPr>
                        <w:overflowPunct/>
                        <w:autoSpaceDE/>
                        <w:autoSpaceDN/>
                        <w:adjustRightInd/>
                        <w:spacing w:after="0"/>
                        <w:contextualSpacing/>
                        <w:textAlignment w:val="baseline"/>
                        <w:rPr>
                          <w:lang w:eastAsia="ja-JP"/>
                        </w:rPr>
                      </w:pPr>
                      <w:r w:rsidRPr="008F1B2A">
                        <w:rPr>
                          <w:lang w:eastAsia="zh-CN"/>
                        </w:rPr>
                        <w:t>The location information of TX UE is indicated by the 2</w:t>
                      </w:r>
                      <w:r w:rsidRPr="008F1B2A">
                        <w:rPr>
                          <w:vertAlign w:val="superscript"/>
                          <w:lang w:eastAsia="zh-CN"/>
                        </w:rPr>
                        <w:t>nd</w:t>
                      </w:r>
                      <w:r w:rsidRPr="008F1B2A">
                        <w:rPr>
                          <w:lang w:eastAsia="zh-CN"/>
                        </w:rPr>
                        <w:t xml:space="preserve"> stage SCI payload </w:t>
                      </w:r>
                    </w:p>
                    <w:p w14:paraId="4980E716" w14:textId="77777777" w:rsidR="008F1B2A" w:rsidRPr="008F1B2A" w:rsidRDefault="008F1B2A" w:rsidP="005344D9">
                      <w:pPr>
                        <w:numPr>
                          <w:ilvl w:val="2"/>
                          <w:numId w:val="9"/>
                        </w:numPr>
                        <w:overflowPunct/>
                        <w:autoSpaceDE/>
                        <w:autoSpaceDN/>
                        <w:adjustRightInd/>
                        <w:spacing w:after="0"/>
                        <w:contextualSpacing/>
                        <w:textAlignment w:val="baseline"/>
                        <w:rPr>
                          <w:lang w:eastAsia="ja-JP"/>
                        </w:rPr>
                      </w:pPr>
                      <w:r w:rsidRPr="008F1B2A">
                        <w:rPr>
                          <w:lang w:eastAsia="zh-CN"/>
                        </w:rPr>
                        <w:t>FFS whether/how higher layer signaling is also used in signaling the location information</w:t>
                      </w:r>
                    </w:p>
                    <w:p w14:paraId="712E1BFE" w14:textId="77777777" w:rsidR="008F1B2A" w:rsidRPr="008F1B2A" w:rsidRDefault="008F1B2A" w:rsidP="005344D9">
                      <w:pPr>
                        <w:numPr>
                          <w:ilvl w:val="1"/>
                          <w:numId w:val="9"/>
                        </w:numPr>
                        <w:overflowPunct/>
                        <w:autoSpaceDE/>
                        <w:autoSpaceDN/>
                        <w:adjustRightInd/>
                        <w:spacing w:after="0"/>
                        <w:contextualSpacing/>
                        <w:textAlignment w:val="baseline"/>
                        <w:rPr>
                          <w:lang w:eastAsia="ja-JP"/>
                        </w:rPr>
                      </w:pPr>
                      <w:r w:rsidRPr="008F1B2A">
                        <w:rPr>
                          <w:lang w:eastAsia="zh-CN"/>
                        </w:rPr>
                        <w:t>FFS whether/how to handle when the location information is not available at TX and/or RX UE.</w:t>
                      </w:r>
                    </w:p>
                    <w:p w14:paraId="10F4D9C9" w14:textId="77777777" w:rsidR="008F1B2A" w:rsidRPr="005B74A4" w:rsidRDefault="008F1B2A" w:rsidP="008F1B2A">
                      <w:r w:rsidRPr="005B74A4">
                        <w:rPr>
                          <w:highlight w:val="green"/>
                        </w:rPr>
                        <w:t>Agreements</w:t>
                      </w:r>
                      <w:r w:rsidRPr="005B74A4">
                        <w:t>:</w:t>
                      </w:r>
                    </w:p>
                    <w:p w14:paraId="1C53A6E6" w14:textId="77777777" w:rsidR="008F1B2A" w:rsidRPr="005B74A4" w:rsidRDefault="008F1B2A" w:rsidP="005344D9">
                      <w:pPr>
                        <w:pStyle w:val="a5"/>
                        <w:numPr>
                          <w:ilvl w:val="0"/>
                          <w:numId w:val="10"/>
                        </w:numPr>
                        <w:textAlignment w:val="baseline"/>
                      </w:pPr>
                      <w:r w:rsidRPr="005B74A4">
                        <w:t>For Case 1 (PSFCH TX/RX overlap),</w:t>
                      </w:r>
                    </w:p>
                    <w:p w14:paraId="503685D8" w14:textId="77777777" w:rsidR="008F1B2A" w:rsidRPr="005B74A4" w:rsidRDefault="008F1B2A" w:rsidP="005344D9">
                      <w:pPr>
                        <w:pStyle w:val="a5"/>
                        <w:numPr>
                          <w:ilvl w:val="1"/>
                          <w:numId w:val="10"/>
                        </w:numPr>
                        <w:textAlignment w:val="baseline"/>
                      </w:pPr>
                      <w:r w:rsidRPr="005B74A4">
                        <w:t>Select PSFCH TX or RX based on priority rule</w:t>
                      </w:r>
                    </w:p>
                    <w:p w14:paraId="56B98376" w14:textId="77777777" w:rsidR="008F1B2A" w:rsidRPr="005B74A4" w:rsidRDefault="008F1B2A" w:rsidP="005344D9">
                      <w:pPr>
                        <w:pStyle w:val="a5"/>
                        <w:numPr>
                          <w:ilvl w:val="2"/>
                          <w:numId w:val="10"/>
                        </w:numPr>
                        <w:textAlignment w:val="baseline"/>
                      </w:pPr>
                      <w:r w:rsidRPr="005B74A4">
                        <w:t>Priority rule is based on at least priority indication in the associated PSCCH/PSSCH.</w:t>
                      </w:r>
                    </w:p>
                    <w:p w14:paraId="25F53776" w14:textId="77777777" w:rsidR="008F1B2A" w:rsidRPr="005B74A4" w:rsidRDefault="008F1B2A" w:rsidP="005344D9">
                      <w:pPr>
                        <w:pStyle w:val="a5"/>
                        <w:numPr>
                          <w:ilvl w:val="2"/>
                          <w:numId w:val="10"/>
                        </w:numPr>
                        <w:textAlignment w:val="baseline"/>
                      </w:pPr>
                      <w:r w:rsidRPr="005B74A4">
                        <w:t>FFS: Other priority rule (e.g. TX/RX, cast type, HARQ state, HARQ feedback option, number of (re)transmission of PSCCH/PSSCH), up to UE implementation</w:t>
                      </w:r>
                    </w:p>
                    <w:p w14:paraId="4B5D6B6E" w14:textId="77777777" w:rsidR="008F1B2A" w:rsidRPr="005B74A4" w:rsidRDefault="008F1B2A" w:rsidP="005344D9">
                      <w:pPr>
                        <w:pStyle w:val="a5"/>
                        <w:numPr>
                          <w:ilvl w:val="0"/>
                          <w:numId w:val="10"/>
                        </w:numPr>
                        <w:textAlignment w:val="baseline"/>
                      </w:pPr>
                      <w:r w:rsidRPr="005B74A4">
                        <w:t>For Case 2 (PSFCH TX to multiple UEs),</w:t>
                      </w:r>
                    </w:p>
                    <w:p w14:paraId="59EF3253" w14:textId="77777777" w:rsidR="008F1B2A" w:rsidRPr="005B74A4" w:rsidRDefault="008F1B2A" w:rsidP="005344D9">
                      <w:pPr>
                        <w:pStyle w:val="a5"/>
                        <w:numPr>
                          <w:ilvl w:val="1"/>
                          <w:numId w:val="10"/>
                        </w:numPr>
                        <w:textAlignment w:val="baseline"/>
                      </w:pPr>
                      <w:r w:rsidRPr="005B74A4">
                        <w:t xml:space="preserve">Select </w:t>
                      </w:r>
                      <w:r w:rsidRPr="005B74A4">
                        <w:rPr>
                          <w:i/>
                        </w:rPr>
                        <w:t>N</w:t>
                      </w:r>
                      <w:r w:rsidRPr="005B74A4">
                        <w:t xml:space="preserve"> PSFCH(s) transmissions based on priority rule</w:t>
                      </w:r>
                    </w:p>
                    <w:p w14:paraId="486A9269" w14:textId="77777777" w:rsidR="008F1B2A" w:rsidRPr="005B74A4" w:rsidRDefault="008F1B2A" w:rsidP="005344D9">
                      <w:pPr>
                        <w:pStyle w:val="a5"/>
                        <w:numPr>
                          <w:ilvl w:val="2"/>
                          <w:numId w:val="10"/>
                        </w:numPr>
                        <w:textAlignment w:val="baseline"/>
                      </w:pPr>
                      <w:r w:rsidRPr="005B74A4">
                        <w:t>Priority rule is based on at least priority indication in the associated PSCCH/PSSCH.</w:t>
                      </w:r>
                    </w:p>
                    <w:p w14:paraId="3B7FB471" w14:textId="77777777" w:rsidR="008F1B2A" w:rsidRPr="005B74A4" w:rsidRDefault="008F1B2A" w:rsidP="005344D9">
                      <w:pPr>
                        <w:pStyle w:val="a5"/>
                        <w:numPr>
                          <w:ilvl w:val="2"/>
                          <w:numId w:val="10"/>
                        </w:numPr>
                        <w:textAlignment w:val="baseline"/>
                      </w:pPr>
                      <w:r w:rsidRPr="005B74A4">
                        <w:t>FFS: Other priority rule (e.g. cast type, HARQ state, HARQ feedback option, number of (re)transmission of PSCCH/PSSCH, collision status, etc.), up to UE implementation</w:t>
                      </w:r>
                    </w:p>
                    <w:p w14:paraId="2D3A14EA" w14:textId="77777777" w:rsidR="008F1B2A" w:rsidRPr="005B74A4" w:rsidRDefault="008F1B2A" w:rsidP="005344D9">
                      <w:pPr>
                        <w:pStyle w:val="a5"/>
                        <w:numPr>
                          <w:ilvl w:val="0"/>
                          <w:numId w:val="10"/>
                        </w:numPr>
                        <w:textAlignment w:val="baseline"/>
                      </w:pPr>
                      <w:r w:rsidRPr="005B74A4">
                        <w:t>For Case 3 (PSFCH TX with multiple HARQ feedback to the same UE),</w:t>
                      </w:r>
                    </w:p>
                    <w:p w14:paraId="284121E3" w14:textId="77777777" w:rsidR="008F1B2A" w:rsidRPr="005B74A4" w:rsidRDefault="008F1B2A" w:rsidP="005344D9">
                      <w:pPr>
                        <w:pStyle w:val="a5"/>
                        <w:numPr>
                          <w:ilvl w:val="1"/>
                          <w:numId w:val="10"/>
                        </w:numPr>
                        <w:textAlignment w:val="baseline"/>
                      </w:pPr>
                      <w:r w:rsidRPr="005B74A4">
                        <w:t>FFS including whether to support multiple HARQ feedback bits are multiplexed on a PSFCH, whether to apply the solution of Case 2</w:t>
                      </w:r>
                    </w:p>
                    <w:p w14:paraId="65BDC2E0" w14:textId="77777777" w:rsidR="008F1B2A" w:rsidRPr="005B74A4" w:rsidRDefault="008F1B2A" w:rsidP="005344D9">
                      <w:pPr>
                        <w:pStyle w:val="a5"/>
                        <w:numPr>
                          <w:ilvl w:val="0"/>
                          <w:numId w:val="10"/>
                        </w:numPr>
                        <w:textAlignment w:val="baseline"/>
                      </w:pPr>
                      <w:r w:rsidRPr="005B74A4">
                        <w:t xml:space="preserve">Send LS to RAN4 to ask the feasibility of simultaneous transmission of multiple PSFCH, and the maximum value of </w:t>
                      </w:r>
                      <w:r w:rsidRPr="005B74A4">
                        <w:rPr>
                          <w:i/>
                        </w:rPr>
                        <w:t>N</w:t>
                      </w:r>
                      <w:r w:rsidRPr="005B74A4">
                        <w:t xml:space="preserve"> if feasible</w:t>
                      </w:r>
                    </w:p>
                    <w:p w14:paraId="3BE9FB2B" w14:textId="77777777" w:rsidR="008F1B2A" w:rsidRPr="005B74A4" w:rsidRDefault="008F1B2A" w:rsidP="005344D9">
                      <w:pPr>
                        <w:pStyle w:val="a5"/>
                        <w:numPr>
                          <w:ilvl w:val="1"/>
                          <w:numId w:val="10"/>
                        </w:numPr>
                        <w:textAlignment w:val="baseline"/>
                      </w:pPr>
                      <w:r w:rsidRPr="005B74A4">
                        <w:t>Inform that no conclusion is made in RAN1 regarding whether the transmit power of PSFCH transmitted at the same time is the same or not when N&gt;1.</w:t>
                      </w:r>
                    </w:p>
                    <w:p w14:paraId="1A557AC3" w14:textId="77777777" w:rsidR="008F1B2A" w:rsidRPr="005B74A4" w:rsidRDefault="008F1B2A" w:rsidP="005344D9">
                      <w:pPr>
                        <w:pStyle w:val="a5"/>
                        <w:numPr>
                          <w:ilvl w:val="1"/>
                          <w:numId w:val="10"/>
                        </w:numPr>
                        <w:textAlignment w:val="baseline"/>
                      </w:pPr>
                      <w:r w:rsidRPr="005B74A4">
                        <w:t>Including the current RAN1 agreement on PSFCH design</w:t>
                      </w:r>
                    </w:p>
                    <w:p w14:paraId="5C535205" w14:textId="77777777" w:rsidR="00EC01BB" w:rsidRPr="008F1B2A" w:rsidRDefault="00EC01BB" w:rsidP="008F1B2A">
                      <w:pPr>
                        <w:overflowPunct/>
                        <w:autoSpaceDE/>
                        <w:autoSpaceDN/>
                        <w:adjustRightInd/>
                        <w:spacing w:after="0"/>
                        <w:ind w:left="1440" w:hanging="1440"/>
                        <w:rPr>
                          <w:rFonts w:eastAsia="Batang"/>
                          <w:kern w:val="2"/>
                          <w:lang w:eastAsia="ko-KR"/>
                        </w:rPr>
                      </w:pPr>
                    </w:p>
                    <w:p w14:paraId="037E7917" w14:textId="77777777" w:rsidR="00171A7A" w:rsidRPr="00EC01BB" w:rsidRDefault="00171A7A" w:rsidP="000C771B">
                      <w:pPr>
                        <w:pStyle w:val="LGTdoc"/>
                        <w:spacing w:before="100" w:beforeAutospacing="1" w:after="120" w:afterAutospacing="1"/>
                        <w:rPr>
                          <w:sz w:val="20"/>
                          <w:szCs w:val="20"/>
                          <w:lang w:val="en-US"/>
                        </w:rPr>
                      </w:pPr>
                    </w:p>
                    <w:p w14:paraId="25F810B8" w14:textId="77777777" w:rsidR="00171A7A" w:rsidRPr="00F42D2C" w:rsidRDefault="00171A7A" w:rsidP="000C771B">
                      <w:pPr>
                        <w:pStyle w:val="LGTdoc"/>
                        <w:spacing w:before="100" w:beforeAutospacing="1" w:after="120" w:afterAutospacing="1"/>
                        <w:rPr>
                          <w:sz w:val="20"/>
                          <w:szCs w:val="20"/>
                          <w:lang w:val="en-US"/>
                        </w:rPr>
                      </w:pPr>
                    </w:p>
                    <w:p w14:paraId="38A62083" w14:textId="77777777" w:rsidR="00171A7A" w:rsidRDefault="00171A7A" w:rsidP="000C771B">
                      <w:pPr>
                        <w:pStyle w:val="LGTdoc"/>
                        <w:spacing w:before="100" w:beforeAutospacing="1" w:after="120" w:afterAutospacing="1"/>
                        <w:rPr>
                          <w:sz w:val="20"/>
                          <w:szCs w:val="20"/>
                          <w:lang w:val="en-US"/>
                        </w:rPr>
                      </w:pPr>
                    </w:p>
                    <w:p w14:paraId="583A07DF" w14:textId="77777777" w:rsidR="00171A7A" w:rsidRDefault="00171A7A" w:rsidP="00526840">
                      <w:pPr>
                        <w:pStyle w:val="LGTdoc"/>
                        <w:spacing w:before="100" w:beforeAutospacing="1" w:after="120" w:afterAutospacing="1"/>
                        <w:rPr>
                          <w:sz w:val="20"/>
                          <w:szCs w:val="20"/>
                          <w:lang w:val="en-US"/>
                        </w:rPr>
                      </w:pPr>
                    </w:p>
                    <w:p w14:paraId="454CDE63" w14:textId="77777777" w:rsidR="00171A7A" w:rsidRDefault="00171A7A" w:rsidP="00526840">
                      <w:pPr>
                        <w:pStyle w:val="LGTdoc"/>
                        <w:spacing w:before="100" w:beforeAutospacing="1" w:after="120" w:afterAutospacing="1"/>
                        <w:rPr>
                          <w:sz w:val="20"/>
                          <w:szCs w:val="20"/>
                          <w:lang w:val="en-US"/>
                        </w:rPr>
                      </w:pPr>
                    </w:p>
                    <w:p w14:paraId="30FC56C7" w14:textId="77777777" w:rsidR="00171A7A" w:rsidRPr="00526840" w:rsidRDefault="00171A7A" w:rsidP="00526840">
                      <w:pPr>
                        <w:pStyle w:val="LGTdoc"/>
                        <w:spacing w:before="100" w:beforeAutospacing="1" w:after="120" w:afterAutospacing="1"/>
                        <w:rPr>
                          <w:sz w:val="20"/>
                          <w:szCs w:val="20"/>
                          <w:lang w:val="en-US"/>
                        </w:rPr>
                      </w:pPr>
                    </w:p>
                  </w:txbxContent>
                </v:textbox>
                <w10:anchorlock/>
              </v:shape>
            </w:pict>
          </mc:Fallback>
        </mc:AlternateContent>
      </w:r>
    </w:p>
    <w:p w14:paraId="1B29F3A5" w14:textId="77777777" w:rsidR="002C1701" w:rsidRDefault="002C1701" w:rsidP="004A62CF">
      <w:pPr>
        <w:jc w:val="both"/>
        <w:rPr>
          <w:rFonts w:eastAsiaTheme="minorEastAsia"/>
          <w:lang w:eastAsia="zh-TW"/>
        </w:rPr>
      </w:pPr>
    </w:p>
    <w:p w14:paraId="201D5454" w14:textId="77777777" w:rsidR="002C1701" w:rsidRDefault="002C1701" w:rsidP="004A62CF">
      <w:pPr>
        <w:jc w:val="both"/>
        <w:rPr>
          <w:rFonts w:eastAsiaTheme="minorEastAsia"/>
          <w:lang w:eastAsia="zh-TW"/>
        </w:rPr>
      </w:pPr>
    </w:p>
    <w:p w14:paraId="02863B14" w14:textId="3374BA56" w:rsidR="00C11D5B" w:rsidRPr="00861F8B" w:rsidRDefault="00C11D5B" w:rsidP="004A62CF">
      <w:pPr>
        <w:jc w:val="both"/>
        <w:rPr>
          <w:rFonts w:eastAsiaTheme="minorEastAsia"/>
          <w:lang w:eastAsia="zh-TW"/>
        </w:rPr>
      </w:pPr>
      <w:r w:rsidRPr="00C11D5B">
        <w:rPr>
          <w:rFonts w:eastAsiaTheme="minorEastAsia"/>
          <w:lang w:eastAsia="zh-TW"/>
        </w:rPr>
        <w:lastRenderedPageBreak/>
        <w:t xml:space="preserve">In this contribution, we </w:t>
      </w:r>
      <w:r w:rsidR="00053715" w:rsidRPr="00783F6B">
        <w:rPr>
          <w:szCs w:val="22"/>
          <w:lang w:eastAsia="ko-KR"/>
        </w:rPr>
        <w:t>aspects on</w:t>
      </w:r>
      <w:r w:rsidR="00372113">
        <w:rPr>
          <w:szCs w:val="22"/>
          <w:lang w:eastAsia="ko-KR"/>
        </w:rPr>
        <w:t xml:space="preserve"> sidelink feedback control </w:t>
      </w:r>
      <w:r w:rsidR="00053715">
        <w:rPr>
          <w:szCs w:val="22"/>
          <w:lang w:eastAsia="ko-KR"/>
        </w:rPr>
        <w:t xml:space="preserve">and feedback transmission </w:t>
      </w:r>
      <w:r w:rsidR="00863AD5" w:rsidRPr="00861F8B">
        <w:rPr>
          <w:szCs w:val="22"/>
          <w:lang w:eastAsia="ko-KR"/>
        </w:rPr>
        <w:t>procedure</w:t>
      </w:r>
      <w:r w:rsidRPr="00861F8B">
        <w:rPr>
          <w:rFonts w:eastAsiaTheme="minorEastAsia"/>
          <w:lang w:eastAsia="zh-TW"/>
        </w:rPr>
        <w:t>.</w:t>
      </w:r>
    </w:p>
    <w:p w14:paraId="72950E2F" w14:textId="67222F9F" w:rsidR="00C44609" w:rsidRPr="00861F8B" w:rsidRDefault="00C44609" w:rsidP="00861F8B">
      <w:pPr>
        <w:pStyle w:val="1"/>
      </w:pPr>
      <w:r w:rsidRPr="00861F8B">
        <w:t xml:space="preserve">Sidelink Feedback Control </w:t>
      </w:r>
      <w:r w:rsidR="004F1130">
        <w:rPr>
          <w:rFonts w:hint="eastAsia"/>
        </w:rPr>
        <w:t>In</w:t>
      </w:r>
      <w:r w:rsidR="004F1130">
        <w:t>formation</w:t>
      </w:r>
    </w:p>
    <w:p w14:paraId="5B4E0973" w14:textId="2B54C155" w:rsidR="000F12B9" w:rsidRPr="004B7D2B" w:rsidRDefault="006465DF" w:rsidP="00C44609">
      <w:pPr>
        <w:tabs>
          <w:tab w:val="num" w:pos="2160"/>
        </w:tabs>
        <w:jc w:val="both"/>
        <w:rPr>
          <w:shd w:val="clear" w:color="auto" w:fill="FFFFFF"/>
        </w:rPr>
      </w:pPr>
      <w:r>
        <w:rPr>
          <w:lang w:val="en-GB"/>
        </w:rPr>
        <w:t>P</w:t>
      </w:r>
      <w:r w:rsidR="00324138" w:rsidRPr="002A0AEF">
        <w:t>hysical</w:t>
      </w:r>
      <w:r w:rsidR="002A0AEF" w:rsidRPr="002A0AEF">
        <w:t xml:space="preserve"> sidelink feedback channel (PSFCH)</w:t>
      </w:r>
      <w:r w:rsidR="002A0AEF">
        <w:t xml:space="preserve"> is defined i</w:t>
      </w:r>
      <w:r w:rsidR="00F265E1">
        <w:t xml:space="preserve">n </w:t>
      </w:r>
      <w:r w:rsidR="00F265E1" w:rsidRPr="00175126">
        <w:rPr>
          <w:rFonts w:hint="eastAsia"/>
          <w:szCs w:val="24"/>
          <w:lang w:val="en-GB" w:eastAsia="zh-TW"/>
        </w:rPr>
        <w:t xml:space="preserve">RAN1 </w:t>
      </w:r>
      <w:r w:rsidR="00F265E1" w:rsidRPr="00175126">
        <w:rPr>
          <w:szCs w:val="24"/>
          <w:lang w:val="en-GB" w:eastAsia="zh-TW"/>
        </w:rPr>
        <w:t xml:space="preserve">#95 </w:t>
      </w:r>
      <w:r w:rsidR="00F265E1" w:rsidRPr="00175126">
        <w:rPr>
          <w:rFonts w:hint="eastAsia"/>
          <w:szCs w:val="24"/>
          <w:lang w:val="en-GB" w:eastAsia="zh-TW"/>
        </w:rPr>
        <w:t>meeting</w:t>
      </w:r>
      <w:r w:rsidR="00F265E1">
        <w:rPr>
          <w:szCs w:val="24"/>
          <w:lang w:val="en-GB" w:eastAsia="zh-TW"/>
        </w:rPr>
        <w:t xml:space="preserve"> agreement</w:t>
      </w:r>
      <w:r w:rsidR="002A0AEF">
        <w:t xml:space="preserve"> </w:t>
      </w:r>
      <w:r>
        <w:t xml:space="preserve">[2] </w:t>
      </w:r>
      <w:r w:rsidR="00F265E1" w:rsidRPr="004500A8">
        <w:t xml:space="preserve">and it is supported to convey </w:t>
      </w:r>
      <w:r w:rsidR="00F265E1">
        <w:t>sidelink feedback control information (</w:t>
      </w:r>
      <w:r w:rsidR="00F265E1" w:rsidRPr="004500A8">
        <w:t>S</w:t>
      </w:r>
      <w:r w:rsidR="00F265E1" w:rsidRPr="004500A8">
        <w:rPr>
          <w:rFonts w:hint="eastAsia"/>
        </w:rPr>
        <w:t>FCI</w:t>
      </w:r>
      <w:r w:rsidR="00F265E1">
        <w:t>)</w:t>
      </w:r>
      <w:r w:rsidR="00F265E1" w:rsidRPr="004500A8">
        <w:t xml:space="preserve"> </w:t>
      </w:r>
      <w:r w:rsidR="00F265E1" w:rsidRPr="004500A8">
        <w:rPr>
          <w:rFonts w:hint="eastAsia"/>
        </w:rPr>
        <w:t>for</w:t>
      </w:r>
      <w:r w:rsidR="00F265E1" w:rsidRPr="004500A8">
        <w:t xml:space="preserve"> unicast and groupcast</w:t>
      </w:r>
      <w:r w:rsidR="00F265E1">
        <w:t xml:space="preserve">. Therefore, </w:t>
      </w:r>
      <w:r w:rsidR="00A8426E">
        <w:t xml:space="preserve">we need to discuss </w:t>
      </w:r>
      <w:r w:rsidR="005D5834">
        <w:rPr>
          <w:shd w:val="clear" w:color="auto" w:fill="FFFFFF"/>
        </w:rPr>
        <w:t xml:space="preserve">what </w:t>
      </w:r>
      <w:r w:rsidR="00A8426E">
        <w:rPr>
          <w:shd w:val="clear" w:color="auto" w:fill="FFFFFF"/>
        </w:rPr>
        <w:t xml:space="preserve">will be </w:t>
      </w:r>
      <w:r w:rsidR="005D5834">
        <w:rPr>
          <w:shd w:val="clear" w:color="auto" w:fill="FFFFFF"/>
        </w:rPr>
        <w:t>include</w:t>
      </w:r>
      <w:r w:rsidR="00A8426E">
        <w:rPr>
          <w:shd w:val="clear" w:color="auto" w:fill="FFFFFF"/>
        </w:rPr>
        <w:t>d</w:t>
      </w:r>
      <w:r w:rsidR="005D5834">
        <w:rPr>
          <w:shd w:val="clear" w:color="auto" w:fill="FFFFFF"/>
        </w:rPr>
        <w:t xml:space="preserve"> </w:t>
      </w:r>
      <w:r w:rsidR="002A0AEF">
        <w:rPr>
          <w:shd w:val="clear" w:color="auto" w:fill="FFFFFF"/>
        </w:rPr>
        <w:t xml:space="preserve">in </w:t>
      </w:r>
      <w:r w:rsidR="005D5834">
        <w:rPr>
          <w:shd w:val="clear" w:color="auto" w:fill="FFFFFF"/>
        </w:rPr>
        <w:t>sidelink feedback control information</w:t>
      </w:r>
      <w:r w:rsidR="00A8426E">
        <w:rPr>
          <w:shd w:val="clear" w:color="auto" w:fill="FFFFFF"/>
        </w:rPr>
        <w:t>.</w:t>
      </w:r>
      <w:r w:rsidR="005D5834">
        <w:rPr>
          <w:shd w:val="clear" w:color="auto" w:fill="FFFFFF"/>
        </w:rPr>
        <w:t xml:space="preserve"> </w:t>
      </w:r>
    </w:p>
    <w:p w14:paraId="5BCD7298" w14:textId="77777777" w:rsidR="00E63836" w:rsidRDefault="00C44609" w:rsidP="00C44609">
      <w:pPr>
        <w:tabs>
          <w:tab w:val="num" w:pos="2160"/>
        </w:tabs>
        <w:jc w:val="both"/>
        <w:rPr>
          <w:rFonts w:eastAsia="新細明體"/>
          <w:kern w:val="2"/>
          <w:lang w:eastAsia="zh-TW"/>
        </w:rPr>
      </w:pPr>
      <w:r>
        <w:rPr>
          <w:rFonts w:eastAsia="新細明體"/>
          <w:kern w:val="2"/>
          <w:lang w:eastAsia="zh-TW"/>
        </w:rPr>
        <w:t xml:space="preserve">To carry </w:t>
      </w:r>
      <w:r w:rsidR="00C42A31">
        <w:rPr>
          <w:rFonts w:eastAsia="新細明體"/>
          <w:kern w:val="2"/>
          <w:lang w:eastAsia="zh-TW"/>
        </w:rPr>
        <w:t xml:space="preserve">sidelink </w:t>
      </w:r>
      <w:r>
        <w:rPr>
          <w:rFonts w:eastAsia="新細明體"/>
          <w:kern w:val="2"/>
          <w:lang w:eastAsia="zh-TW"/>
        </w:rPr>
        <w:t>feedback</w:t>
      </w:r>
      <w:r w:rsidR="00C42A31">
        <w:rPr>
          <w:rFonts w:eastAsia="新細明體"/>
          <w:kern w:val="2"/>
          <w:lang w:eastAsia="zh-TW"/>
        </w:rPr>
        <w:t xml:space="preserve"> control</w:t>
      </w:r>
      <w:r>
        <w:rPr>
          <w:rFonts w:eastAsia="新細明體"/>
          <w:kern w:val="2"/>
          <w:lang w:eastAsia="zh-TW"/>
        </w:rPr>
        <w:t xml:space="preserve"> information in PS</w:t>
      </w:r>
      <w:r>
        <w:rPr>
          <w:rFonts w:eastAsia="新細明體" w:hint="eastAsia"/>
          <w:kern w:val="2"/>
          <w:lang w:eastAsia="zh-TW"/>
        </w:rPr>
        <w:t>F</w:t>
      </w:r>
      <w:r>
        <w:rPr>
          <w:rFonts w:eastAsia="新細明體"/>
          <w:kern w:val="2"/>
          <w:lang w:eastAsia="zh-TW"/>
        </w:rPr>
        <w:t>CH, additional fields should be supported</w:t>
      </w:r>
      <w:r>
        <w:rPr>
          <w:rFonts w:eastAsia="新細明體" w:hint="eastAsia"/>
          <w:kern w:val="2"/>
          <w:lang w:eastAsia="zh-TW"/>
        </w:rPr>
        <w:t xml:space="preserve"> </w:t>
      </w:r>
      <w:r>
        <w:rPr>
          <w:rFonts w:eastAsia="新細明體"/>
          <w:kern w:val="2"/>
          <w:lang w:eastAsia="zh-TW"/>
        </w:rPr>
        <w:t xml:space="preserve">for new feedback channel. </w:t>
      </w:r>
      <w:r w:rsidR="00325DD8">
        <w:rPr>
          <w:rFonts w:eastAsia="新細明體"/>
          <w:kern w:val="2"/>
          <w:lang w:eastAsia="zh-TW"/>
        </w:rPr>
        <w:t>T</w:t>
      </w:r>
      <w:r>
        <w:rPr>
          <w:rFonts w:eastAsia="新細明體"/>
          <w:kern w:val="2"/>
          <w:lang w:eastAsia="zh-TW"/>
        </w:rPr>
        <w:t xml:space="preserve">here could be multiple types of feedback information desired to be supported in sidelink unicast </w:t>
      </w:r>
      <w:r w:rsidRPr="00F75CD0">
        <w:t>and groupcast</w:t>
      </w:r>
      <w:r>
        <w:rPr>
          <w:rFonts w:eastAsia="新細明體"/>
          <w:kern w:val="2"/>
          <w:lang w:eastAsia="zh-TW"/>
        </w:rPr>
        <w:t xml:space="preserve">, such as </w:t>
      </w:r>
      <w:r>
        <w:rPr>
          <w:rFonts w:eastAsia="MS Mincho"/>
          <w:iCs/>
        </w:rPr>
        <w:t>d</w:t>
      </w:r>
      <w:r w:rsidRPr="005E3DB4">
        <w:rPr>
          <w:rFonts w:eastAsia="MS Mincho"/>
          <w:iCs/>
        </w:rPr>
        <w:t>ecoding status</w:t>
      </w:r>
      <w:r>
        <w:rPr>
          <w:rFonts w:eastAsia="MS Mincho"/>
          <w:iCs/>
        </w:rPr>
        <w:t xml:space="preserve">, </w:t>
      </w:r>
      <w:r w:rsidR="00833B73">
        <w:rPr>
          <w:rFonts w:eastAsia="MS Mincho"/>
          <w:iCs/>
        </w:rPr>
        <w:t xml:space="preserve">modulation </w:t>
      </w:r>
      <w:r w:rsidR="001E3FB7">
        <w:rPr>
          <w:rFonts w:eastAsia="MS Mincho"/>
          <w:iCs/>
        </w:rPr>
        <w:t>coding scheme (</w:t>
      </w:r>
      <w:r>
        <w:rPr>
          <w:rFonts w:eastAsia="MS Mincho"/>
          <w:iCs/>
        </w:rPr>
        <w:t>MCS</w:t>
      </w:r>
      <w:r w:rsidR="001E3FB7">
        <w:rPr>
          <w:rFonts w:eastAsia="MS Mincho"/>
          <w:iCs/>
        </w:rPr>
        <w:t>)</w:t>
      </w:r>
      <w:r>
        <w:rPr>
          <w:rFonts w:eastAsia="MS Mincho"/>
          <w:iCs/>
        </w:rPr>
        <w:t xml:space="preserve"> and/or number repetition, or </w:t>
      </w:r>
      <w:r w:rsidR="002757EB">
        <w:rPr>
          <w:rFonts w:eastAsia="MS Mincho"/>
          <w:iCs/>
        </w:rPr>
        <w:t>sidelink (</w:t>
      </w:r>
      <w:r>
        <w:rPr>
          <w:rFonts w:eastAsia="MS Mincho"/>
          <w:iCs/>
        </w:rPr>
        <w:t>SL</w:t>
      </w:r>
      <w:r w:rsidR="002757EB">
        <w:rPr>
          <w:rFonts w:eastAsia="MS Mincho"/>
          <w:iCs/>
        </w:rPr>
        <w:t>)</w:t>
      </w:r>
      <w:r>
        <w:rPr>
          <w:rFonts w:eastAsia="MS Mincho"/>
          <w:iCs/>
        </w:rPr>
        <w:t xml:space="preserve"> measurement results, at least a field to indicate the type of </w:t>
      </w:r>
      <w:r>
        <w:rPr>
          <w:rFonts w:eastAsia="新細明體"/>
          <w:kern w:val="2"/>
          <w:lang w:eastAsia="zh-TW"/>
        </w:rPr>
        <w:t xml:space="preserve">feedback information carried in PSFCH should be supported. </w:t>
      </w:r>
    </w:p>
    <w:p w14:paraId="73B207AF" w14:textId="77777777" w:rsidR="0024720A" w:rsidRDefault="00C44609" w:rsidP="005344D9">
      <w:pPr>
        <w:pStyle w:val="a5"/>
        <w:numPr>
          <w:ilvl w:val="0"/>
          <w:numId w:val="8"/>
        </w:numPr>
        <w:tabs>
          <w:tab w:val="num" w:pos="2160"/>
        </w:tabs>
        <w:jc w:val="both"/>
        <w:rPr>
          <w:rFonts w:eastAsia="新細明體"/>
          <w:kern w:val="2"/>
          <w:lang w:eastAsia="zh-TW"/>
        </w:rPr>
      </w:pPr>
      <w:r w:rsidRPr="0024720A">
        <w:rPr>
          <w:rFonts w:eastAsia="新細明體"/>
          <w:kern w:val="2"/>
          <w:lang w:eastAsia="zh-TW"/>
        </w:rPr>
        <w:t xml:space="preserve">If the type of current feedback information is </w:t>
      </w:r>
      <w:r w:rsidRPr="0024720A">
        <w:rPr>
          <w:rFonts w:eastAsia="新細明體"/>
          <w:b/>
          <w:kern w:val="2"/>
          <w:lang w:eastAsia="zh-TW"/>
        </w:rPr>
        <w:t>MCS for sidelink transmission</w:t>
      </w:r>
      <w:r w:rsidRPr="0024720A">
        <w:rPr>
          <w:rFonts w:eastAsia="新細明體"/>
          <w:kern w:val="2"/>
          <w:lang w:eastAsia="zh-TW"/>
        </w:rPr>
        <w:t>, then the second field should indicate the MCS index</w:t>
      </w:r>
      <w:r w:rsidR="00325DD8" w:rsidRPr="0024720A">
        <w:rPr>
          <w:rFonts w:eastAsia="新細明體"/>
          <w:kern w:val="2"/>
          <w:lang w:eastAsia="zh-TW"/>
        </w:rPr>
        <w:t>.</w:t>
      </w:r>
      <w:r w:rsidRPr="0024720A">
        <w:rPr>
          <w:rFonts w:eastAsia="新細明體"/>
          <w:kern w:val="2"/>
          <w:lang w:eastAsia="zh-TW"/>
        </w:rPr>
        <w:t xml:space="preserve"> </w:t>
      </w:r>
    </w:p>
    <w:p w14:paraId="0FDDB5F2" w14:textId="5E1C2B80" w:rsidR="0024720A" w:rsidRDefault="00C44609" w:rsidP="005344D9">
      <w:pPr>
        <w:pStyle w:val="a5"/>
        <w:numPr>
          <w:ilvl w:val="0"/>
          <w:numId w:val="8"/>
        </w:numPr>
        <w:tabs>
          <w:tab w:val="num" w:pos="2160"/>
        </w:tabs>
        <w:jc w:val="both"/>
        <w:rPr>
          <w:rFonts w:eastAsia="新細明體"/>
          <w:kern w:val="2"/>
          <w:lang w:eastAsia="zh-TW"/>
        </w:rPr>
      </w:pPr>
      <w:r w:rsidRPr="0024720A">
        <w:rPr>
          <w:rFonts w:eastAsia="新細明體"/>
          <w:kern w:val="2"/>
          <w:lang w:eastAsia="zh-TW"/>
        </w:rPr>
        <w:t xml:space="preserve">If the type of current feedback information is </w:t>
      </w:r>
      <w:r w:rsidRPr="0024720A">
        <w:rPr>
          <w:rFonts w:eastAsia="新細明體"/>
          <w:b/>
          <w:kern w:val="2"/>
          <w:lang w:eastAsia="zh-TW"/>
        </w:rPr>
        <w:t>repetition transmission</w:t>
      </w:r>
      <w:r w:rsidRPr="0024720A">
        <w:rPr>
          <w:rFonts w:eastAsia="新細明體"/>
          <w:kern w:val="2"/>
          <w:lang w:eastAsia="zh-TW"/>
        </w:rPr>
        <w:t>, then the second field should indicate the number of repetition</w:t>
      </w:r>
      <w:r w:rsidR="006029F1">
        <w:rPr>
          <w:rFonts w:eastAsia="新細明體"/>
          <w:kern w:val="2"/>
          <w:lang w:eastAsia="zh-TW"/>
        </w:rPr>
        <w:t>s</w:t>
      </w:r>
      <w:r w:rsidRPr="0024720A">
        <w:rPr>
          <w:rFonts w:eastAsia="新細明體"/>
          <w:kern w:val="2"/>
          <w:lang w:eastAsia="zh-TW"/>
        </w:rPr>
        <w:t xml:space="preserve">. </w:t>
      </w:r>
    </w:p>
    <w:p w14:paraId="4799B1A5" w14:textId="77777777" w:rsidR="004B7D2B" w:rsidRDefault="00C44609" w:rsidP="005344D9">
      <w:pPr>
        <w:pStyle w:val="a5"/>
        <w:numPr>
          <w:ilvl w:val="0"/>
          <w:numId w:val="8"/>
        </w:numPr>
        <w:tabs>
          <w:tab w:val="num" w:pos="2160"/>
        </w:tabs>
        <w:jc w:val="both"/>
        <w:rPr>
          <w:rFonts w:eastAsia="新細明體"/>
          <w:kern w:val="2"/>
          <w:lang w:eastAsia="zh-TW"/>
        </w:rPr>
      </w:pPr>
      <w:r w:rsidRPr="0024720A">
        <w:rPr>
          <w:rFonts w:eastAsia="新細明體"/>
          <w:kern w:val="2"/>
          <w:lang w:eastAsia="zh-TW"/>
        </w:rPr>
        <w:t xml:space="preserve">If the type of current feedback information is </w:t>
      </w:r>
      <w:r w:rsidRPr="0024720A">
        <w:rPr>
          <w:rFonts w:eastAsia="新細明體"/>
          <w:b/>
          <w:kern w:val="2"/>
          <w:lang w:eastAsia="zh-TW"/>
        </w:rPr>
        <w:t>SL RSSI/RSRP/RSRQ</w:t>
      </w:r>
      <w:r w:rsidRPr="0024720A">
        <w:rPr>
          <w:rFonts w:eastAsia="新細明體"/>
          <w:kern w:val="2"/>
          <w:lang w:eastAsia="zh-TW"/>
        </w:rPr>
        <w:t xml:space="preserve">, then the second field should indicate the values of SL RSSI/RSRP/RSRQ.       </w:t>
      </w:r>
    </w:p>
    <w:p w14:paraId="6E40F1A3" w14:textId="77777777" w:rsidR="00AA53CA" w:rsidRPr="00CE3CCA" w:rsidRDefault="00AA53CA" w:rsidP="00AA53CA">
      <w:pPr>
        <w:pStyle w:val="a5"/>
        <w:ind w:left="480"/>
        <w:jc w:val="both"/>
        <w:rPr>
          <w:rFonts w:eastAsia="新細明體"/>
          <w:kern w:val="2"/>
          <w:lang w:eastAsia="zh-TW"/>
        </w:rPr>
      </w:pPr>
    </w:p>
    <w:p w14:paraId="4C82ED3B" w14:textId="77777777" w:rsidR="00C44609" w:rsidRPr="00325DD8" w:rsidRDefault="00C44609" w:rsidP="00C44609">
      <w:pPr>
        <w:tabs>
          <w:tab w:val="num" w:pos="2160"/>
        </w:tabs>
        <w:jc w:val="center"/>
        <w:rPr>
          <w:rFonts w:eastAsia="新細明體"/>
          <w:b/>
          <w:kern w:val="2"/>
          <w:lang w:eastAsia="zh-TW"/>
        </w:rPr>
      </w:pPr>
      <w:r w:rsidRPr="00325DD8">
        <w:rPr>
          <w:rFonts w:eastAsia="新細明體"/>
          <w:b/>
          <w:kern w:val="2"/>
          <w:lang w:eastAsia="zh-TW"/>
        </w:rPr>
        <w:t xml:space="preserve">Table 1. </w:t>
      </w:r>
      <w:r w:rsidR="00325DD8" w:rsidRPr="00325DD8">
        <w:rPr>
          <w:rFonts w:eastAsia="新細明體"/>
          <w:b/>
          <w:kern w:val="2"/>
          <w:lang w:eastAsia="zh-TW"/>
        </w:rPr>
        <w:t xml:space="preserve">Type of feedback information and </w:t>
      </w:r>
      <w:r w:rsidR="00E72A4B">
        <w:rPr>
          <w:rFonts w:eastAsia="新細明體"/>
          <w:b/>
          <w:kern w:val="2"/>
          <w:lang w:eastAsia="zh-TW"/>
        </w:rPr>
        <w:t>a</w:t>
      </w:r>
      <w:r w:rsidR="00E72A4B" w:rsidRPr="00E72A4B">
        <w:rPr>
          <w:rFonts w:eastAsia="新細明體"/>
          <w:b/>
          <w:kern w:val="2"/>
          <w:lang w:eastAsia="zh-TW"/>
        </w:rPr>
        <w:t>ssociate content of each type of feedback information</w:t>
      </w:r>
    </w:p>
    <w:tbl>
      <w:tblPr>
        <w:tblStyle w:val="4-51"/>
        <w:tblW w:w="0" w:type="auto"/>
        <w:tblLook w:val="04A0" w:firstRow="1" w:lastRow="0" w:firstColumn="1" w:lastColumn="0" w:noHBand="0" w:noVBand="1"/>
      </w:tblPr>
      <w:tblGrid>
        <w:gridCol w:w="4675"/>
        <w:gridCol w:w="4675"/>
      </w:tblGrid>
      <w:tr w:rsidR="00325DD8" w14:paraId="3C5FFDE5" w14:textId="77777777" w:rsidTr="00BF1F0C">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4708" w:type="dxa"/>
          </w:tcPr>
          <w:p w14:paraId="55D3C361" w14:textId="77777777" w:rsidR="00325DD8" w:rsidRPr="00E31A65" w:rsidRDefault="00325DD8" w:rsidP="0098661D">
            <w:pPr>
              <w:tabs>
                <w:tab w:val="left" w:pos="369"/>
                <w:tab w:val="num" w:pos="2160"/>
                <w:tab w:val="center" w:pos="2246"/>
              </w:tabs>
              <w:jc w:val="center"/>
              <w:rPr>
                <w:rFonts w:eastAsia="新細明體"/>
                <w:b w:val="0"/>
                <w:kern w:val="2"/>
                <w:lang w:eastAsia="zh-TW"/>
              </w:rPr>
            </w:pPr>
            <w:r w:rsidRPr="00E31A65">
              <w:rPr>
                <w:rFonts w:eastAsia="新細明體"/>
                <w:kern w:val="2"/>
                <w:lang w:eastAsia="zh-TW"/>
              </w:rPr>
              <w:t>Type of feedback information</w:t>
            </w:r>
          </w:p>
        </w:tc>
        <w:tc>
          <w:tcPr>
            <w:tcW w:w="4708" w:type="dxa"/>
          </w:tcPr>
          <w:p w14:paraId="37FB3D00" w14:textId="77777777" w:rsidR="00325DD8" w:rsidRPr="00E31A65" w:rsidRDefault="00325DD8" w:rsidP="00C44609">
            <w:pPr>
              <w:tabs>
                <w:tab w:val="num" w:pos="2160"/>
              </w:tabs>
              <w:jc w:val="center"/>
              <w:cnfStyle w:val="100000000000" w:firstRow="1" w:lastRow="0" w:firstColumn="0" w:lastColumn="0" w:oddVBand="0" w:evenVBand="0" w:oddHBand="0" w:evenHBand="0" w:firstRowFirstColumn="0" w:firstRowLastColumn="0" w:lastRowFirstColumn="0" w:lastRowLastColumn="0"/>
              <w:rPr>
                <w:rFonts w:eastAsia="新細明體"/>
                <w:b w:val="0"/>
                <w:kern w:val="2"/>
                <w:lang w:eastAsia="zh-TW"/>
              </w:rPr>
            </w:pPr>
            <w:r w:rsidRPr="00E31A65">
              <w:rPr>
                <w:rFonts w:eastAsia="新細明體"/>
                <w:kern w:val="2"/>
                <w:lang w:eastAsia="zh-TW"/>
              </w:rPr>
              <w:t>Associate content of each type of feedback information</w:t>
            </w:r>
          </w:p>
        </w:tc>
      </w:tr>
      <w:tr w:rsidR="00BF1F0C" w14:paraId="17CD946B" w14:textId="77777777" w:rsidTr="00BF1F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8" w:type="dxa"/>
          </w:tcPr>
          <w:p w14:paraId="499C0C50" w14:textId="77777777" w:rsidR="00BF1F0C" w:rsidRPr="00E31A65" w:rsidRDefault="00BF1F0C" w:rsidP="00325DD8">
            <w:pPr>
              <w:tabs>
                <w:tab w:val="num" w:pos="2160"/>
              </w:tabs>
              <w:jc w:val="center"/>
              <w:rPr>
                <w:rFonts w:eastAsia="新細明體"/>
              </w:rPr>
            </w:pPr>
            <w:r w:rsidRPr="00E31A65">
              <w:rPr>
                <w:rFonts w:eastAsia="新細明體"/>
                <w:kern w:val="2"/>
                <w:lang w:eastAsia="zh-TW"/>
              </w:rPr>
              <w:t>MCS</w:t>
            </w:r>
          </w:p>
        </w:tc>
        <w:tc>
          <w:tcPr>
            <w:tcW w:w="4708" w:type="dxa"/>
          </w:tcPr>
          <w:p w14:paraId="029135E7" w14:textId="77777777" w:rsidR="00BF1F0C" w:rsidRPr="00E31A65" w:rsidRDefault="00BF1F0C" w:rsidP="00325DD8">
            <w:pPr>
              <w:tabs>
                <w:tab w:val="num" w:pos="2160"/>
              </w:tabs>
              <w:jc w:val="center"/>
              <w:cnfStyle w:val="000000100000" w:firstRow="0" w:lastRow="0" w:firstColumn="0" w:lastColumn="0" w:oddVBand="0" w:evenVBand="0" w:oddHBand="1" w:evenHBand="0" w:firstRowFirstColumn="0" w:firstRowLastColumn="0" w:lastRowFirstColumn="0" w:lastRowLastColumn="0"/>
              <w:rPr>
                <w:rFonts w:eastAsia="新細明體"/>
                <w:b/>
              </w:rPr>
            </w:pPr>
            <w:r w:rsidRPr="00E31A65">
              <w:rPr>
                <w:rFonts w:eastAsia="新細明體"/>
                <w:b/>
                <w:kern w:val="2"/>
                <w:lang w:eastAsia="zh-TW"/>
              </w:rPr>
              <w:t>MCS index</w:t>
            </w:r>
          </w:p>
        </w:tc>
      </w:tr>
      <w:tr w:rsidR="00BF1F0C" w14:paraId="294DED59" w14:textId="77777777" w:rsidTr="00BF1F0C">
        <w:tc>
          <w:tcPr>
            <w:cnfStyle w:val="001000000000" w:firstRow="0" w:lastRow="0" w:firstColumn="1" w:lastColumn="0" w:oddVBand="0" w:evenVBand="0" w:oddHBand="0" w:evenHBand="0" w:firstRowFirstColumn="0" w:firstRowLastColumn="0" w:lastRowFirstColumn="0" w:lastRowLastColumn="0"/>
            <w:tcW w:w="4708" w:type="dxa"/>
          </w:tcPr>
          <w:p w14:paraId="44C39AE0" w14:textId="77777777" w:rsidR="00BF1F0C" w:rsidRPr="00E31A65" w:rsidRDefault="00BF1F0C" w:rsidP="00325DD8">
            <w:pPr>
              <w:tabs>
                <w:tab w:val="num" w:pos="2160"/>
              </w:tabs>
              <w:jc w:val="center"/>
              <w:rPr>
                <w:rFonts w:eastAsia="新細明體"/>
              </w:rPr>
            </w:pPr>
            <w:r w:rsidRPr="00E31A65">
              <w:rPr>
                <w:rFonts w:eastAsia="新細明體"/>
                <w:kern w:val="2"/>
                <w:lang w:eastAsia="zh-TW"/>
              </w:rPr>
              <w:t>Repetition</w:t>
            </w:r>
          </w:p>
        </w:tc>
        <w:tc>
          <w:tcPr>
            <w:tcW w:w="4708" w:type="dxa"/>
          </w:tcPr>
          <w:p w14:paraId="1F19513A" w14:textId="06F1A26F" w:rsidR="00BF1F0C" w:rsidRPr="00E31A65" w:rsidRDefault="00BF1F0C" w:rsidP="00325DD8">
            <w:pPr>
              <w:tabs>
                <w:tab w:val="num" w:pos="2160"/>
              </w:tabs>
              <w:jc w:val="center"/>
              <w:cnfStyle w:val="000000000000" w:firstRow="0" w:lastRow="0" w:firstColumn="0" w:lastColumn="0" w:oddVBand="0" w:evenVBand="0" w:oddHBand="0" w:evenHBand="0" w:firstRowFirstColumn="0" w:firstRowLastColumn="0" w:lastRowFirstColumn="0" w:lastRowLastColumn="0"/>
              <w:rPr>
                <w:rFonts w:eastAsia="新細明體"/>
                <w:b/>
              </w:rPr>
            </w:pPr>
            <w:r w:rsidRPr="00E31A65">
              <w:rPr>
                <w:rFonts w:eastAsia="新細明體"/>
                <w:b/>
                <w:kern w:val="2"/>
                <w:lang w:eastAsia="zh-TW"/>
              </w:rPr>
              <w:t>Number of repetition</w:t>
            </w:r>
            <w:r w:rsidR="00327A9C">
              <w:rPr>
                <w:rFonts w:eastAsia="新細明體"/>
                <w:b/>
                <w:kern w:val="2"/>
                <w:lang w:eastAsia="zh-TW"/>
              </w:rPr>
              <w:t>s</w:t>
            </w:r>
          </w:p>
        </w:tc>
      </w:tr>
      <w:tr w:rsidR="00BF1F0C" w14:paraId="7E63EE8F" w14:textId="77777777" w:rsidTr="00BF1F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8" w:type="dxa"/>
          </w:tcPr>
          <w:p w14:paraId="2D97298E" w14:textId="77777777" w:rsidR="00BF1F0C" w:rsidRPr="00E31A65" w:rsidRDefault="00BF1F0C" w:rsidP="00325DD8">
            <w:pPr>
              <w:tabs>
                <w:tab w:val="num" w:pos="2160"/>
              </w:tabs>
              <w:jc w:val="center"/>
              <w:rPr>
                <w:rFonts w:eastAsia="新細明體"/>
              </w:rPr>
            </w:pPr>
            <w:r w:rsidRPr="00E31A65">
              <w:rPr>
                <w:rFonts w:eastAsia="新細明體"/>
                <w:kern w:val="2"/>
                <w:lang w:eastAsia="zh-TW"/>
              </w:rPr>
              <w:t>SL-RSSI</w:t>
            </w:r>
          </w:p>
        </w:tc>
        <w:tc>
          <w:tcPr>
            <w:tcW w:w="4708" w:type="dxa"/>
          </w:tcPr>
          <w:p w14:paraId="1B21E53C" w14:textId="77777777" w:rsidR="00BF1F0C" w:rsidRPr="00E31A65" w:rsidRDefault="00BF1F0C" w:rsidP="00325DD8">
            <w:pPr>
              <w:tabs>
                <w:tab w:val="num" w:pos="2160"/>
              </w:tabs>
              <w:jc w:val="center"/>
              <w:cnfStyle w:val="000000100000" w:firstRow="0" w:lastRow="0" w:firstColumn="0" w:lastColumn="0" w:oddVBand="0" w:evenVBand="0" w:oddHBand="1" w:evenHBand="0" w:firstRowFirstColumn="0" w:firstRowLastColumn="0" w:lastRowFirstColumn="0" w:lastRowLastColumn="0"/>
              <w:rPr>
                <w:rFonts w:eastAsia="新細明體"/>
                <w:b/>
              </w:rPr>
            </w:pPr>
            <w:r w:rsidRPr="00E31A65">
              <w:rPr>
                <w:rFonts w:eastAsia="新細明體"/>
                <w:b/>
                <w:kern w:val="2"/>
                <w:lang w:eastAsia="zh-TW"/>
              </w:rPr>
              <w:t>SL_RSSI value</w:t>
            </w:r>
          </w:p>
        </w:tc>
      </w:tr>
      <w:tr w:rsidR="00BF1F0C" w14:paraId="3B8277F7" w14:textId="77777777" w:rsidTr="00BF1F0C">
        <w:tc>
          <w:tcPr>
            <w:cnfStyle w:val="001000000000" w:firstRow="0" w:lastRow="0" w:firstColumn="1" w:lastColumn="0" w:oddVBand="0" w:evenVBand="0" w:oddHBand="0" w:evenHBand="0" w:firstRowFirstColumn="0" w:firstRowLastColumn="0" w:lastRowFirstColumn="0" w:lastRowLastColumn="0"/>
            <w:tcW w:w="4708" w:type="dxa"/>
          </w:tcPr>
          <w:p w14:paraId="5AC3D3E4" w14:textId="77777777" w:rsidR="00BF1F0C" w:rsidRPr="00E31A65" w:rsidRDefault="00BF1F0C" w:rsidP="00325DD8">
            <w:pPr>
              <w:tabs>
                <w:tab w:val="num" w:pos="2160"/>
              </w:tabs>
              <w:jc w:val="center"/>
              <w:rPr>
                <w:rFonts w:eastAsia="新細明體"/>
              </w:rPr>
            </w:pPr>
            <w:r w:rsidRPr="00E31A65">
              <w:rPr>
                <w:rFonts w:eastAsia="新細明體"/>
                <w:kern w:val="2"/>
                <w:lang w:eastAsia="zh-TW"/>
              </w:rPr>
              <w:t>SL-RSRP</w:t>
            </w:r>
          </w:p>
        </w:tc>
        <w:tc>
          <w:tcPr>
            <w:tcW w:w="4708" w:type="dxa"/>
          </w:tcPr>
          <w:p w14:paraId="25A4BA0E" w14:textId="77777777" w:rsidR="00BF1F0C" w:rsidRPr="00E31A65" w:rsidRDefault="00BF1F0C" w:rsidP="00325DD8">
            <w:pPr>
              <w:tabs>
                <w:tab w:val="num" w:pos="2160"/>
              </w:tabs>
              <w:jc w:val="center"/>
              <w:cnfStyle w:val="000000000000" w:firstRow="0" w:lastRow="0" w:firstColumn="0" w:lastColumn="0" w:oddVBand="0" w:evenVBand="0" w:oddHBand="0" w:evenHBand="0" w:firstRowFirstColumn="0" w:firstRowLastColumn="0" w:lastRowFirstColumn="0" w:lastRowLastColumn="0"/>
              <w:rPr>
                <w:rFonts w:eastAsia="新細明體"/>
                <w:b/>
              </w:rPr>
            </w:pPr>
            <w:r w:rsidRPr="00E31A65">
              <w:rPr>
                <w:rFonts w:eastAsia="新細明體"/>
                <w:b/>
                <w:kern w:val="2"/>
                <w:lang w:eastAsia="zh-TW"/>
              </w:rPr>
              <w:t>SL-RSRP value</w:t>
            </w:r>
          </w:p>
        </w:tc>
      </w:tr>
      <w:tr w:rsidR="00BF1F0C" w14:paraId="6857C926" w14:textId="77777777" w:rsidTr="00BF1F0C">
        <w:trPr>
          <w:cnfStyle w:val="000000100000" w:firstRow="0" w:lastRow="0" w:firstColumn="0" w:lastColumn="0" w:oddVBand="0" w:evenVBand="0" w:oddHBand="1" w:evenHBand="0" w:firstRowFirstColumn="0" w:firstRowLastColumn="0" w:lastRowFirstColumn="0" w:lastRowLastColumn="0"/>
          <w:trHeight w:val="47"/>
        </w:trPr>
        <w:tc>
          <w:tcPr>
            <w:cnfStyle w:val="001000000000" w:firstRow="0" w:lastRow="0" w:firstColumn="1" w:lastColumn="0" w:oddVBand="0" w:evenVBand="0" w:oddHBand="0" w:evenHBand="0" w:firstRowFirstColumn="0" w:firstRowLastColumn="0" w:lastRowFirstColumn="0" w:lastRowLastColumn="0"/>
            <w:tcW w:w="4708" w:type="dxa"/>
          </w:tcPr>
          <w:p w14:paraId="17410025" w14:textId="77777777" w:rsidR="00BF1F0C" w:rsidRPr="00E31A65" w:rsidRDefault="00BF1F0C" w:rsidP="00325DD8">
            <w:pPr>
              <w:tabs>
                <w:tab w:val="num" w:pos="2160"/>
              </w:tabs>
              <w:jc w:val="center"/>
              <w:rPr>
                <w:rFonts w:eastAsia="新細明體"/>
              </w:rPr>
            </w:pPr>
            <w:r w:rsidRPr="00E31A65">
              <w:rPr>
                <w:rFonts w:eastAsia="新細明體"/>
                <w:kern w:val="2"/>
                <w:lang w:eastAsia="zh-TW"/>
              </w:rPr>
              <w:t>SL-RSRQ</w:t>
            </w:r>
          </w:p>
        </w:tc>
        <w:tc>
          <w:tcPr>
            <w:tcW w:w="4708" w:type="dxa"/>
          </w:tcPr>
          <w:p w14:paraId="33AF54DF" w14:textId="77777777" w:rsidR="00BF1F0C" w:rsidRPr="00E31A65" w:rsidRDefault="00BF1F0C" w:rsidP="00325DD8">
            <w:pPr>
              <w:tabs>
                <w:tab w:val="num" w:pos="2160"/>
              </w:tabs>
              <w:jc w:val="center"/>
              <w:cnfStyle w:val="000000100000" w:firstRow="0" w:lastRow="0" w:firstColumn="0" w:lastColumn="0" w:oddVBand="0" w:evenVBand="0" w:oddHBand="1" w:evenHBand="0" w:firstRowFirstColumn="0" w:firstRowLastColumn="0" w:lastRowFirstColumn="0" w:lastRowLastColumn="0"/>
              <w:rPr>
                <w:rFonts w:eastAsia="新細明體"/>
                <w:b/>
              </w:rPr>
            </w:pPr>
            <w:r w:rsidRPr="00E31A65">
              <w:rPr>
                <w:rFonts w:eastAsia="新細明體"/>
                <w:b/>
                <w:kern w:val="2"/>
                <w:lang w:eastAsia="zh-TW"/>
              </w:rPr>
              <w:t>SL_RSRQ value</w:t>
            </w:r>
          </w:p>
        </w:tc>
      </w:tr>
    </w:tbl>
    <w:p w14:paraId="0ACCA45A" w14:textId="77777777" w:rsidR="004B2AE6" w:rsidRDefault="004B2AE6" w:rsidP="004B2AE6">
      <w:pPr>
        <w:tabs>
          <w:tab w:val="num" w:pos="2160"/>
        </w:tabs>
        <w:jc w:val="both"/>
        <w:rPr>
          <w:rFonts w:eastAsia="新細明體"/>
          <w:b/>
          <w:kern w:val="2"/>
          <w:lang w:eastAsia="zh-TW"/>
        </w:rPr>
      </w:pPr>
    </w:p>
    <w:p w14:paraId="51071ECE" w14:textId="77777777" w:rsidR="004F1130" w:rsidRDefault="004B2AE6" w:rsidP="00657BB3">
      <w:pPr>
        <w:tabs>
          <w:tab w:val="num" w:pos="2160"/>
        </w:tabs>
        <w:jc w:val="both"/>
        <w:rPr>
          <w:rFonts w:eastAsia="新細明體"/>
          <w:b/>
          <w:kern w:val="2"/>
          <w:lang w:eastAsia="zh-TW"/>
        </w:rPr>
      </w:pPr>
      <w:r>
        <w:rPr>
          <w:rFonts w:eastAsia="新細明體"/>
          <w:b/>
          <w:kern w:val="2"/>
          <w:lang w:eastAsia="zh-TW"/>
        </w:rPr>
        <w:t xml:space="preserve">Proposal </w:t>
      </w:r>
      <w:r w:rsidR="00FD4BA3">
        <w:rPr>
          <w:rFonts w:eastAsia="新細明體"/>
          <w:b/>
          <w:kern w:val="2"/>
          <w:lang w:eastAsia="zh-TW"/>
        </w:rPr>
        <w:t>1</w:t>
      </w:r>
      <w:r>
        <w:rPr>
          <w:rFonts w:eastAsia="新細明體"/>
          <w:b/>
          <w:kern w:val="2"/>
          <w:lang w:eastAsia="zh-TW"/>
        </w:rPr>
        <w:t xml:space="preserve">: </w:t>
      </w:r>
      <w:r w:rsidRPr="00F93C88">
        <w:rPr>
          <w:rFonts w:eastAsia="新細明體"/>
          <w:b/>
          <w:kern w:val="2"/>
          <w:lang w:eastAsia="zh-TW"/>
        </w:rPr>
        <w:t>There could be multiple types of feedback information desired to be supported in sidelink unicast and groupcast, such as modulation and coding scheme (MCS) and/or number repetition, or sidelink (SL) measurement results</w:t>
      </w:r>
      <w:r>
        <w:rPr>
          <w:rFonts w:eastAsia="新細明體"/>
          <w:b/>
          <w:kern w:val="2"/>
          <w:lang w:eastAsia="zh-TW"/>
        </w:rPr>
        <w:t>.</w:t>
      </w:r>
    </w:p>
    <w:p w14:paraId="4C5FB172" w14:textId="2B048C0F" w:rsidR="000E0DE9" w:rsidRPr="00861F8B" w:rsidRDefault="009E321E" w:rsidP="004F48D4">
      <w:pPr>
        <w:pStyle w:val="1"/>
      </w:pPr>
      <w:r>
        <w:t>TX-RX Distance-based HARQ F</w:t>
      </w:r>
      <w:r w:rsidR="004F48D4" w:rsidRPr="004F48D4">
        <w:t>eedback</w:t>
      </w:r>
    </w:p>
    <w:p w14:paraId="6A367456" w14:textId="3CB7F793" w:rsidR="0050683C" w:rsidRDefault="0050683C" w:rsidP="000E0DE9">
      <w:pPr>
        <w:overflowPunct/>
        <w:autoSpaceDE/>
        <w:autoSpaceDN/>
        <w:adjustRightInd/>
        <w:spacing w:after="0"/>
        <w:rPr>
          <w:rFonts w:eastAsia="Batang"/>
          <w:highlight w:val="green"/>
        </w:rPr>
      </w:pPr>
      <w:r w:rsidRPr="006C3E7F">
        <w:rPr>
          <w:rFonts w:eastAsia="Batang"/>
          <w:noProof/>
          <w:lang w:eastAsia="zh-TW"/>
        </w:rPr>
        <mc:AlternateContent>
          <mc:Choice Requires="wps">
            <w:drawing>
              <wp:anchor distT="0" distB="0" distL="114300" distR="114300" simplePos="0" relativeHeight="251661824" behindDoc="0" locked="0" layoutInCell="1" allowOverlap="1" wp14:anchorId="33BDE2BF" wp14:editId="161DE554">
                <wp:simplePos x="0" y="0"/>
                <wp:positionH relativeFrom="margin">
                  <wp:align>left</wp:align>
                </wp:positionH>
                <wp:positionV relativeFrom="paragraph">
                  <wp:posOffset>108438</wp:posOffset>
                </wp:positionV>
                <wp:extent cx="6060440" cy="803031"/>
                <wp:effectExtent l="0" t="0" r="16510" b="16510"/>
                <wp:wrapNone/>
                <wp:docPr id="3" name="矩形 3"/>
                <wp:cNvGraphicFramePr/>
                <a:graphic xmlns:a="http://schemas.openxmlformats.org/drawingml/2006/main">
                  <a:graphicData uri="http://schemas.microsoft.com/office/word/2010/wordprocessingShape">
                    <wps:wsp>
                      <wps:cNvSpPr/>
                      <wps:spPr>
                        <a:xfrm>
                          <a:off x="0" y="0"/>
                          <a:ext cx="6060440" cy="803031"/>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04AE9BCF" id="矩形 3" o:spid="_x0000_s1026" style="position:absolute;margin-left:0;margin-top:8.55pt;width:477.2pt;height:63.25pt;z-index:2516618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" filled="f" strokecolor="windowText" strokeweight="1pt">
                <w10:wrap anchorx="margin"/>
              </v:rect>
            </w:pict>
          </mc:Fallback>
        </mc:AlternateContent>
      </w:r>
    </w:p>
    <w:p w14:paraId="151542E2" w14:textId="3862E473" w:rsidR="000E0DE9" w:rsidRPr="008F1B2A" w:rsidRDefault="000E0DE9" w:rsidP="000E0DE9">
      <w:pPr>
        <w:overflowPunct/>
        <w:autoSpaceDE/>
        <w:autoSpaceDN/>
        <w:adjustRightInd/>
        <w:spacing w:after="0"/>
        <w:rPr>
          <w:rFonts w:eastAsia="Batang"/>
        </w:rPr>
      </w:pPr>
      <w:r w:rsidRPr="008F1B2A">
        <w:rPr>
          <w:rFonts w:eastAsia="Batang"/>
          <w:highlight w:val="green"/>
        </w:rPr>
        <w:t>Agreements</w:t>
      </w:r>
      <w:r w:rsidRPr="008F1B2A">
        <w:rPr>
          <w:rFonts w:eastAsia="Batang"/>
        </w:rPr>
        <w:t>:</w:t>
      </w:r>
    </w:p>
    <w:p w14:paraId="6BB3A739" w14:textId="02A55D95" w:rsidR="000E0DE9" w:rsidRPr="008F1B2A" w:rsidRDefault="000E0DE9" w:rsidP="000E0DE9">
      <w:pPr>
        <w:numPr>
          <w:ilvl w:val="0"/>
          <w:numId w:val="9"/>
        </w:numPr>
        <w:overflowPunct/>
        <w:autoSpaceDE/>
        <w:autoSpaceDN/>
        <w:adjustRightInd/>
        <w:spacing w:after="0"/>
        <w:contextualSpacing/>
        <w:textAlignment w:val="baseline"/>
        <w:rPr>
          <w:lang w:eastAsia="ja-JP"/>
        </w:rPr>
      </w:pPr>
      <w:r w:rsidRPr="008F1B2A">
        <w:rPr>
          <w:lang w:eastAsia="ja-JP"/>
        </w:rPr>
        <w:t xml:space="preserve">For TX-RX distance-based </w:t>
      </w:r>
      <w:r w:rsidRPr="008F1B2A">
        <w:rPr>
          <w:lang w:eastAsia="zh-CN"/>
        </w:rPr>
        <w:t xml:space="preserve">HARQ feedback for groupcast Option 1, </w:t>
      </w:r>
    </w:p>
    <w:p w14:paraId="66232EB7" w14:textId="112CF156" w:rsidR="000E0DE9" w:rsidRPr="008F1B2A" w:rsidRDefault="000E0DE9" w:rsidP="000E0DE9">
      <w:pPr>
        <w:numPr>
          <w:ilvl w:val="1"/>
          <w:numId w:val="9"/>
        </w:numPr>
        <w:overflowPunct/>
        <w:autoSpaceDE/>
        <w:autoSpaceDN/>
        <w:adjustRightInd/>
        <w:spacing w:after="0"/>
        <w:contextualSpacing/>
        <w:textAlignment w:val="baseline"/>
        <w:rPr>
          <w:lang w:eastAsia="ja-JP"/>
        </w:rPr>
      </w:pPr>
      <w:r w:rsidRPr="008F1B2A">
        <w:rPr>
          <w:lang w:eastAsia="zh-CN"/>
        </w:rPr>
        <w:t>The location information of TX UE is indicated by the 2</w:t>
      </w:r>
      <w:r w:rsidRPr="008F1B2A">
        <w:rPr>
          <w:vertAlign w:val="superscript"/>
          <w:lang w:eastAsia="zh-CN"/>
        </w:rPr>
        <w:t>nd</w:t>
      </w:r>
      <w:r w:rsidRPr="008F1B2A">
        <w:rPr>
          <w:lang w:eastAsia="zh-CN"/>
        </w:rPr>
        <w:t xml:space="preserve"> stage SCI payload </w:t>
      </w:r>
    </w:p>
    <w:p w14:paraId="6EC409CE" w14:textId="552DE614" w:rsidR="000E0DE9" w:rsidRPr="008F1B2A" w:rsidRDefault="000E0DE9" w:rsidP="000E0DE9">
      <w:pPr>
        <w:numPr>
          <w:ilvl w:val="2"/>
          <w:numId w:val="9"/>
        </w:numPr>
        <w:overflowPunct/>
        <w:autoSpaceDE/>
        <w:autoSpaceDN/>
        <w:adjustRightInd/>
        <w:spacing w:after="0"/>
        <w:contextualSpacing/>
        <w:textAlignment w:val="baseline"/>
        <w:rPr>
          <w:lang w:eastAsia="ja-JP"/>
        </w:rPr>
      </w:pPr>
      <w:r w:rsidRPr="008F1B2A">
        <w:rPr>
          <w:lang w:eastAsia="zh-CN"/>
        </w:rPr>
        <w:t>FFS whether/how higher layer signaling is also used in signaling the location information</w:t>
      </w:r>
    </w:p>
    <w:p w14:paraId="71B9102E" w14:textId="3E5C5159" w:rsidR="000E0DE9" w:rsidRPr="008F1B2A" w:rsidRDefault="000E0DE9" w:rsidP="000E0DE9">
      <w:pPr>
        <w:numPr>
          <w:ilvl w:val="1"/>
          <w:numId w:val="9"/>
        </w:numPr>
        <w:overflowPunct/>
        <w:autoSpaceDE/>
        <w:autoSpaceDN/>
        <w:adjustRightInd/>
        <w:spacing w:after="0"/>
        <w:contextualSpacing/>
        <w:textAlignment w:val="baseline"/>
        <w:rPr>
          <w:lang w:eastAsia="ja-JP"/>
        </w:rPr>
      </w:pPr>
      <w:r w:rsidRPr="008F1B2A">
        <w:rPr>
          <w:lang w:eastAsia="zh-CN"/>
        </w:rPr>
        <w:t>FFS whether/how to handle when the location information is not available at TX and/or RX UE.</w:t>
      </w:r>
    </w:p>
    <w:p w14:paraId="0400DB76" w14:textId="11E00D90" w:rsidR="000E0DE9" w:rsidRDefault="000E0DE9" w:rsidP="00657BB3">
      <w:pPr>
        <w:tabs>
          <w:tab w:val="num" w:pos="2160"/>
        </w:tabs>
        <w:jc w:val="both"/>
        <w:rPr>
          <w:rFonts w:eastAsia="新細明體"/>
          <w:b/>
          <w:kern w:val="2"/>
          <w:lang w:eastAsia="zh-TW"/>
        </w:rPr>
      </w:pPr>
    </w:p>
    <w:p w14:paraId="51C16DB7" w14:textId="3A45B894" w:rsidR="000E0DE9" w:rsidRDefault="000E0DE9" w:rsidP="00657BB3">
      <w:pPr>
        <w:tabs>
          <w:tab w:val="num" w:pos="2160"/>
        </w:tabs>
        <w:jc w:val="both"/>
        <w:rPr>
          <w:rFonts w:eastAsia="新細明體"/>
          <w:b/>
          <w:kern w:val="2"/>
          <w:lang w:eastAsia="zh-TW"/>
        </w:rPr>
      </w:pPr>
    </w:p>
    <w:p w14:paraId="6AEDABBF" w14:textId="77777777" w:rsidR="0023752B" w:rsidRDefault="0023752B" w:rsidP="00657BB3">
      <w:pPr>
        <w:tabs>
          <w:tab w:val="num" w:pos="2160"/>
        </w:tabs>
        <w:jc w:val="both"/>
        <w:rPr>
          <w:rFonts w:eastAsia="新細明體"/>
          <w:b/>
          <w:kern w:val="2"/>
          <w:lang w:eastAsia="zh-TW"/>
        </w:rPr>
      </w:pPr>
    </w:p>
    <w:p w14:paraId="3E655D84" w14:textId="4B87F6D3" w:rsidR="000E0DE9" w:rsidRDefault="00903A24" w:rsidP="009C6F15">
      <w:pPr>
        <w:tabs>
          <w:tab w:val="num" w:pos="2160"/>
        </w:tabs>
        <w:jc w:val="both"/>
        <w:rPr>
          <w:rFonts w:eastAsia="新細明體"/>
          <w:kern w:val="2"/>
          <w:lang w:eastAsia="zh-TW"/>
        </w:rPr>
      </w:pPr>
      <w:r>
        <w:rPr>
          <w:rFonts w:eastAsia="新細明體"/>
          <w:kern w:val="2"/>
          <w:lang w:eastAsia="zh-TW"/>
        </w:rPr>
        <w:lastRenderedPageBreak/>
        <w:t>“</w:t>
      </w:r>
      <w:r w:rsidR="0023752B" w:rsidRPr="0023752B">
        <w:rPr>
          <w:rFonts w:eastAsia="新細明體"/>
          <w:kern w:val="2"/>
          <w:lang w:eastAsia="zh-TW"/>
        </w:rPr>
        <w:t>The location information of TX UE is indicated by the 2nd stage SCI payload</w:t>
      </w:r>
      <w:r>
        <w:rPr>
          <w:rFonts w:eastAsia="新細明體"/>
          <w:kern w:val="2"/>
          <w:lang w:eastAsia="zh-TW"/>
        </w:rPr>
        <w:t>”</w:t>
      </w:r>
      <w:r w:rsidR="00E93B7E">
        <w:rPr>
          <w:rFonts w:eastAsia="新細明體"/>
          <w:kern w:val="2"/>
          <w:lang w:eastAsia="zh-TW"/>
        </w:rPr>
        <w:t xml:space="preserve"> has been agreed in the RAN 1 #</w:t>
      </w:r>
      <w:r w:rsidR="0023752B">
        <w:rPr>
          <w:rFonts w:eastAsia="新細明體"/>
          <w:kern w:val="2"/>
          <w:lang w:eastAsia="zh-TW"/>
        </w:rPr>
        <w:t>98 meeting.</w:t>
      </w:r>
      <w:r w:rsidR="00E93B7E">
        <w:rPr>
          <w:rFonts w:eastAsia="新細明體"/>
          <w:kern w:val="2"/>
          <w:lang w:eastAsia="zh-TW"/>
        </w:rPr>
        <w:t xml:space="preserve"> </w:t>
      </w:r>
      <w:r w:rsidR="009C6F15" w:rsidRPr="009C6F15">
        <w:rPr>
          <w:rFonts w:eastAsia="新細明體"/>
          <w:kern w:val="2"/>
          <w:lang w:eastAsia="zh-TW"/>
        </w:rPr>
        <w:t xml:space="preserve">If the RX UE knows its location and can successfully decode the </w:t>
      </w:r>
      <w:r w:rsidR="00524AD3" w:rsidRPr="0023752B">
        <w:rPr>
          <w:rFonts w:eastAsia="新細明體"/>
          <w:kern w:val="2"/>
          <w:lang w:eastAsia="zh-TW"/>
        </w:rPr>
        <w:t>2nd stage</w:t>
      </w:r>
      <w:r w:rsidR="009C6F15" w:rsidRPr="009C6F15">
        <w:rPr>
          <w:rFonts w:eastAsia="新細明體"/>
          <w:kern w:val="2"/>
          <w:lang w:eastAsia="zh-TW"/>
        </w:rPr>
        <w:t xml:space="preserve"> SCI payload, the RX UE can obtain the </w:t>
      </w:r>
      <w:r w:rsidR="009C6F15">
        <w:rPr>
          <w:rFonts w:eastAsia="新細明體"/>
          <w:kern w:val="2"/>
          <w:lang w:eastAsia="zh-TW"/>
        </w:rPr>
        <w:t>location information of the TX</w:t>
      </w:r>
      <w:r w:rsidR="00524AD3">
        <w:rPr>
          <w:rFonts w:eastAsia="新細明體"/>
          <w:kern w:val="2"/>
          <w:lang w:eastAsia="zh-TW"/>
        </w:rPr>
        <w:t xml:space="preserve"> UE</w:t>
      </w:r>
      <w:r w:rsidR="009C6F15">
        <w:rPr>
          <w:rFonts w:eastAsia="新細明體"/>
          <w:kern w:val="2"/>
          <w:lang w:eastAsia="zh-TW"/>
        </w:rPr>
        <w:t>.</w:t>
      </w:r>
      <w:r w:rsidR="009C6F15">
        <w:rPr>
          <w:rFonts w:eastAsia="新細明體" w:hint="eastAsia"/>
          <w:kern w:val="2"/>
          <w:lang w:eastAsia="zh-TW"/>
        </w:rPr>
        <w:t xml:space="preserve"> </w:t>
      </w:r>
      <w:r w:rsidR="009C6F15" w:rsidRPr="009C6F15">
        <w:rPr>
          <w:rFonts w:eastAsia="新細明體"/>
          <w:kern w:val="2"/>
          <w:lang w:eastAsia="zh-TW"/>
        </w:rPr>
        <w:t>If the RX UE knows its location but cannot decode the SCI payload, one possible solution is to utilize network-assisted location information from higher layers. In this way, the RX UE can obtain the location information of the TX</w:t>
      </w:r>
      <w:r w:rsidR="00487502">
        <w:rPr>
          <w:rFonts w:eastAsia="新細明體"/>
          <w:kern w:val="2"/>
          <w:lang w:eastAsia="zh-TW"/>
        </w:rPr>
        <w:t xml:space="preserve"> UE</w:t>
      </w:r>
      <w:r w:rsidR="009C6F15" w:rsidRPr="009C6F15">
        <w:rPr>
          <w:rFonts w:eastAsia="新細明體"/>
          <w:kern w:val="2"/>
          <w:lang w:eastAsia="zh-TW"/>
        </w:rPr>
        <w:t>.</w:t>
      </w:r>
    </w:p>
    <w:p w14:paraId="5ED75472" w14:textId="26BF79F0" w:rsidR="001B6EBA" w:rsidRDefault="001B6EBA" w:rsidP="009C6F15">
      <w:pPr>
        <w:tabs>
          <w:tab w:val="num" w:pos="2160"/>
        </w:tabs>
        <w:jc w:val="both"/>
        <w:rPr>
          <w:rFonts w:eastAsia="新細明體"/>
          <w:b/>
          <w:kern w:val="2"/>
          <w:lang w:eastAsia="zh-TW"/>
        </w:rPr>
      </w:pPr>
      <w:r>
        <w:rPr>
          <w:rFonts w:eastAsia="新細明體"/>
          <w:b/>
          <w:kern w:val="2"/>
          <w:lang w:eastAsia="zh-TW"/>
        </w:rPr>
        <w:t xml:space="preserve">Proposal 2: </w:t>
      </w:r>
      <w:r w:rsidRPr="001B6EBA">
        <w:rPr>
          <w:rFonts w:eastAsia="新細明體"/>
          <w:b/>
          <w:kern w:val="2"/>
          <w:lang w:eastAsia="zh-TW"/>
        </w:rPr>
        <w:t>If the RX UE knows its location but cannot decode the SCI payload, one possible solution is to utilize network-assisted location information from higher layers. In this way, the RX UE can obtain the location information of the TX UE.</w:t>
      </w:r>
    </w:p>
    <w:p w14:paraId="1C1EF1FF" w14:textId="77777777" w:rsidR="0050683C" w:rsidRPr="001B6EBA" w:rsidRDefault="0050683C" w:rsidP="009C6F15">
      <w:pPr>
        <w:tabs>
          <w:tab w:val="num" w:pos="2160"/>
        </w:tabs>
        <w:jc w:val="both"/>
        <w:rPr>
          <w:rFonts w:eastAsia="新細明體"/>
          <w:b/>
          <w:kern w:val="2"/>
          <w:lang w:eastAsia="zh-TW"/>
        </w:rPr>
      </w:pPr>
    </w:p>
    <w:p w14:paraId="3860B953" w14:textId="126645D2" w:rsidR="00467ADA" w:rsidRPr="00467ADA" w:rsidRDefault="00467ADA" w:rsidP="00467ADA">
      <w:pPr>
        <w:pStyle w:val="1"/>
      </w:pPr>
      <w:r w:rsidRPr="00467ADA">
        <w:t>Feedback Transmission Procedure</w:t>
      </w:r>
    </w:p>
    <w:p w14:paraId="6CE1288C" w14:textId="2778C536" w:rsidR="008D6CB4" w:rsidRPr="00B90FEF" w:rsidRDefault="008D6CB4" w:rsidP="00B90FEF">
      <w:r w:rsidRPr="006C3E7F">
        <w:rPr>
          <w:rFonts w:eastAsia="Batang"/>
          <w:noProof/>
          <w:lang w:eastAsia="zh-TW"/>
        </w:rPr>
        <mc:AlternateContent>
          <mc:Choice Requires="wps">
            <w:drawing>
              <wp:anchor distT="0" distB="0" distL="114300" distR="114300" simplePos="0" relativeHeight="251659776" behindDoc="0" locked="0" layoutInCell="1" allowOverlap="1" wp14:anchorId="227BAC7E" wp14:editId="7D952088">
                <wp:simplePos x="0" y="0"/>
                <wp:positionH relativeFrom="column">
                  <wp:posOffset>0</wp:posOffset>
                </wp:positionH>
                <wp:positionV relativeFrom="paragraph">
                  <wp:posOffset>4387</wp:posOffset>
                </wp:positionV>
                <wp:extent cx="6136640" cy="1147157"/>
                <wp:effectExtent l="0" t="0" r="16510" b="15240"/>
                <wp:wrapNone/>
                <wp:docPr id="5" name="矩形 5"/>
                <wp:cNvGraphicFramePr/>
                <a:graphic xmlns:a="http://schemas.openxmlformats.org/drawingml/2006/main">
                  <a:graphicData uri="http://schemas.microsoft.com/office/word/2010/wordprocessingShape">
                    <wps:wsp>
                      <wps:cNvSpPr/>
                      <wps:spPr>
                        <a:xfrm>
                          <a:off x="0" y="0"/>
                          <a:ext cx="6136640" cy="1147157"/>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rect w14:anchorId="680898AA" id="矩形 5" o:spid="_x0000_s1026" style="position:absolute;margin-left:0;margin-top:.35pt;width:483.2pt;height:90.35pt;z-index:25165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" filled="f" strokecolor="windowText" strokeweight="1pt"/>
            </w:pict>
          </mc:Fallback>
        </mc:AlternateContent>
      </w:r>
      <w:r w:rsidRPr="00C45381">
        <w:rPr>
          <w:highlight w:val="green"/>
        </w:rPr>
        <w:t>Agreements</w:t>
      </w:r>
      <w:r w:rsidRPr="00C45381">
        <w:t>:</w:t>
      </w:r>
      <w:r w:rsidR="00B90FEF">
        <w:t xml:space="preserve"> </w:t>
      </w:r>
      <w:r w:rsidR="00E354EF">
        <w:t>(RAN1 a</w:t>
      </w:r>
      <w:r w:rsidR="00B90FEF" w:rsidRPr="00B90FEF">
        <w:t>d</w:t>
      </w:r>
      <w:r w:rsidR="00E354EF">
        <w:t xml:space="preserve"> </w:t>
      </w:r>
      <w:r w:rsidR="00B90FEF" w:rsidRPr="00B90FEF">
        <w:t>hoc 1901)</w:t>
      </w:r>
    </w:p>
    <w:p w14:paraId="14DD7FD8" w14:textId="77777777" w:rsidR="008D6CB4" w:rsidRPr="00375375" w:rsidRDefault="008D6CB4" w:rsidP="005344D9">
      <w:pPr>
        <w:pStyle w:val="LGTdoc"/>
        <w:numPr>
          <w:ilvl w:val="0"/>
          <w:numId w:val="7"/>
        </w:numPr>
        <w:spacing w:afterLines="0"/>
        <w:rPr>
          <w:sz w:val="20"/>
          <w:szCs w:val="20"/>
          <w:lang w:val="en-US"/>
        </w:rPr>
      </w:pPr>
      <w:r w:rsidRPr="00375375">
        <w:rPr>
          <w:sz w:val="20"/>
          <w:szCs w:val="20"/>
          <w:lang w:val="en-US"/>
        </w:rPr>
        <w:t>Layer-1 destination ID can be explicitly included in SCI</w:t>
      </w:r>
    </w:p>
    <w:p w14:paraId="107E340C" w14:textId="77777777" w:rsidR="008D6CB4" w:rsidRPr="00375375" w:rsidRDefault="008D6CB4" w:rsidP="005344D9">
      <w:pPr>
        <w:pStyle w:val="LGTdoc"/>
        <w:numPr>
          <w:ilvl w:val="2"/>
          <w:numId w:val="7"/>
        </w:numPr>
        <w:spacing w:afterLines="0"/>
        <w:rPr>
          <w:sz w:val="20"/>
          <w:szCs w:val="20"/>
          <w:lang w:val="en-US"/>
        </w:rPr>
      </w:pPr>
      <w:r w:rsidRPr="00375375">
        <w:rPr>
          <w:sz w:val="20"/>
          <w:szCs w:val="20"/>
          <w:lang w:val="en-US"/>
        </w:rPr>
        <w:t>FFS how to determine Layer-1 destination ID</w:t>
      </w:r>
    </w:p>
    <w:p w14:paraId="549F7B23" w14:textId="77777777" w:rsidR="008D6CB4" w:rsidRPr="00375375" w:rsidRDefault="008D6CB4" w:rsidP="005344D9">
      <w:pPr>
        <w:pStyle w:val="LGTdoc"/>
        <w:numPr>
          <w:ilvl w:val="0"/>
          <w:numId w:val="7"/>
        </w:numPr>
        <w:spacing w:afterLines="0"/>
        <w:rPr>
          <w:sz w:val="20"/>
          <w:szCs w:val="20"/>
          <w:lang w:val="en-US"/>
        </w:rPr>
      </w:pPr>
      <w:r w:rsidRPr="00375375">
        <w:rPr>
          <w:sz w:val="20"/>
          <w:szCs w:val="20"/>
          <w:lang w:val="en-US"/>
        </w:rPr>
        <w:t>The following additional information can be included in SCI</w:t>
      </w:r>
    </w:p>
    <w:p w14:paraId="0543D233" w14:textId="77777777" w:rsidR="008D6CB4" w:rsidRPr="00375375" w:rsidRDefault="008D6CB4" w:rsidP="005344D9">
      <w:pPr>
        <w:pStyle w:val="LGTdoc"/>
        <w:numPr>
          <w:ilvl w:val="1"/>
          <w:numId w:val="7"/>
        </w:numPr>
        <w:spacing w:afterLines="0"/>
        <w:rPr>
          <w:sz w:val="20"/>
          <w:szCs w:val="20"/>
          <w:lang w:val="en-US"/>
        </w:rPr>
      </w:pPr>
      <w:r w:rsidRPr="00375375">
        <w:rPr>
          <w:sz w:val="20"/>
          <w:szCs w:val="20"/>
          <w:lang w:val="en-US"/>
        </w:rPr>
        <w:t>Layer-1 source ID</w:t>
      </w:r>
    </w:p>
    <w:p w14:paraId="15E391E5" w14:textId="77777777" w:rsidR="008D6CB4" w:rsidRPr="00375375" w:rsidRDefault="008D6CB4" w:rsidP="005344D9">
      <w:pPr>
        <w:pStyle w:val="LGTdoc"/>
        <w:numPr>
          <w:ilvl w:val="2"/>
          <w:numId w:val="7"/>
        </w:numPr>
        <w:spacing w:afterLines="0"/>
        <w:rPr>
          <w:sz w:val="20"/>
          <w:szCs w:val="20"/>
          <w:lang w:val="en-US"/>
        </w:rPr>
      </w:pPr>
      <w:r w:rsidRPr="00375375">
        <w:rPr>
          <w:sz w:val="20"/>
          <w:szCs w:val="20"/>
          <w:lang w:val="en-US"/>
        </w:rPr>
        <w:t>FFS how to determine Layer-1 source ID</w:t>
      </w:r>
    </w:p>
    <w:p w14:paraId="5CE5182E" w14:textId="77777777" w:rsidR="008D6CB4" w:rsidRPr="008D6CB4" w:rsidRDefault="008D6CB4" w:rsidP="002E5FC0">
      <w:pPr>
        <w:tabs>
          <w:tab w:val="num" w:pos="2160"/>
        </w:tabs>
        <w:jc w:val="both"/>
        <w:rPr>
          <w:rFonts w:eastAsiaTheme="minorEastAsia"/>
          <w:lang w:val="en-GB" w:eastAsia="zh-TW"/>
        </w:rPr>
      </w:pPr>
    </w:p>
    <w:p w14:paraId="5BDD7B0B" w14:textId="3FBDB873" w:rsidR="002E5FC0" w:rsidRDefault="008D6CB4" w:rsidP="002E5FC0">
      <w:pPr>
        <w:tabs>
          <w:tab w:val="num" w:pos="2160"/>
        </w:tabs>
        <w:jc w:val="both"/>
        <w:rPr>
          <w:rFonts w:eastAsiaTheme="minorEastAsia"/>
          <w:lang w:eastAsia="zh-TW"/>
        </w:rPr>
      </w:pPr>
      <w:r>
        <w:rPr>
          <w:rFonts w:eastAsiaTheme="minorEastAsia"/>
          <w:lang w:val="en-GB" w:eastAsia="zh-TW"/>
        </w:rPr>
        <w:t xml:space="preserve">At the </w:t>
      </w:r>
      <w:r w:rsidR="00125898">
        <w:rPr>
          <w:rFonts w:eastAsiaTheme="minorEastAsia"/>
          <w:lang w:eastAsia="zh-TW"/>
        </w:rPr>
        <w:t xml:space="preserve">RAN1 </w:t>
      </w:r>
      <w:r w:rsidR="00940DC0">
        <w:rPr>
          <w:rFonts w:eastAsiaTheme="minorEastAsia"/>
          <w:lang w:eastAsia="zh-TW"/>
        </w:rPr>
        <w:t>a</w:t>
      </w:r>
      <w:r w:rsidR="00125898">
        <w:rPr>
          <w:rFonts w:eastAsiaTheme="minorEastAsia"/>
          <w:lang w:eastAsia="zh-TW"/>
        </w:rPr>
        <w:t>d</w:t>
      </w:r>
      <w:r w:rsidR="00940DC0">
        <w:rPr>
          <w:rFonts w:eastAsiaTheme="minorEastAsia"/>
          <w:lang w:eastAsia="zh-TW"/>
        </w:rPr>
        <w:t xml:space="preserve"> </w:t>
      </w:r>
      <w:r w:rsidR="00125898">
        <w:rPr>
          <w:rFonts w:eastAsiaTheme="minorEastAsia"/>
          <w:lang w:eastAsia="zh-TW"/>
        </w:rPr>
        <w:t>hoc</w:t>
      </w:r>
      <w:r w:rsidR="00AC61DF" w:rsidRPr="00171A7A">
        <w:rPr>
          <w:rFonts w:eastAsiaTheme="minorEastAsia"/>
          <w:lang w:eastAsia="zh-TW"/>
        </w:rPr>
        <w:t xml:space="preserve"> 1901 </w:t>
      </w:r>
      <w:r w:rsidR="006914A9" w:rsidRPr="00171A7A">
        <w:rPr>
          <w:rFonts w:eastAsiaTheme="minorEastAsia"/>
          <w:lang w:eastAsia="zh-TW"/>
        </w:rPr>
        <w:t>meeting</w:t>
      </w:r>
      <w:r w:rsidR="00C27F3E" w:rsidRPr="00171A7A">
        <w:rPr>
          <w:rFonts w:eastAsiaTheme="minorEastAsia"/>
          <w:lang w:eastAsia="zh-TW"/>
        </w:rPr>
        <w:t xml:space="preserve"> [3]</w:t>
      </w:r>
      <w:r>
        <w:rPr>
          <w:rFonts w:eastAsiaTheme="minorEastAsia"/>
          <w:lang w:eastAsia="zh-TW"/>
        </w:rPr>
        <w:t>, l</w:t>
      </w:r>
      <w:r w:rsidRPr="008D6CB4">
        <w:rPr>
          <w:rFonts w:eastAsiaTheme="minorEastAsia"/>
          <w:lang w:eastAsia="zh-TW"/>
        </w:rPr>
        <w:t xml:space="preserve">ayer-1 destination ID and source ID </w:t>
      </w:r>
      <w:r w:rsidR="00377D16">
        <w:rPr>
          <w:rFonts w:eastAsiaTheme="minorEastAsia"/>
          <w:lang w:eastAsia="zh-TW"/>
        </w:rPr>
        <w:t>has</w:t>
      </w:r>
      <w:r w:rsidRPr="008D6CB4">
        <w:rPr>
          <w:rFonts w:eastAsiaTheme="minorEastAsia"/>
          <w:lang w:eastAsia="zh-TW"/>
        </w:rPr>
        <w:t xml:space="preserve"> </w:t>
      </w:r>
      <w:r w:rsidR="009600FE">
        <w:rPr>
          <w:rFonts w:eastAsiaTheme="minorEastAsia"/>
          <w:lang w:eastAsia="zh-TW"/>
        </w:rPr>
        <w:t xml:space="preserve">been </w:t>
      </w:r>
      <w:r w:rsidRPr="008D6CB4">
        <w:rPr>
          <w:rFonts w:eastAsiaTheme="minorEastAsia"/>
          <w:lang w:eastAsia="zh-TW"/>
        </w:rPr>
        <w:t>agreed</w:t>
      </w:r>
      <w:r>
        <w:rPr>
          <w:rFonts w:eastAsiaTheme="minorEastAsia"/>
          <w:lang w:eastAsia="zh-TW"/>
        </w:rPr>
        <w:t xml:space="preserve">. </w:t>
      </w:r>
      <w:r w:rsidR="00AC61DF" w:rsidRPr="00171A7A">
        <w:rPr>
          <w:rFonts w:eastAsiaTheme="minorEastAsia"/>
          <w:lang w:eastAsia="zh-TW"/>
        </w:rPr>
        <w:t>However</w:t>
      </w:r>
      <w:r w:rsidR="00983A35">
        <w:rPr>
          <w:rFonts w:eastAsiaTheme="minorEastAsia"/>
          <w:lang w:eastAsia="zh-TW"/>
        </w:rPr>
        <w:t>,</w:t>
      </w:r>
      <w:r w:rsidR="00CA1355" w:rsidRPr="00CA1355">
        <w:t xml:space="preserve"> </w:t>
      </w:r>
      <w:r w:rsidR="00CA1355" w:rsidRPr="00CA1355">
        <w:rPr>
          <w:rFonts w:eastAsiaTheme="minorEastAsia"/>
          <w:lang w:eastAsia="zh-TW"/>
        </w:rPr>
        <w:t xml:space="preserve">how to determine Layer-1 destination </w:t>
      </w:r>
      <w:r w:rsidR="00CA1355">
        <w:rPr>
          <w:rFonts w:eastAsiaTheme="minorEastAsia"/>
          <w:lang w:eastAsia="zh-TW"/>
        </w:rPr>
        <w:t xml:space="preserve">and source </w:t>
      </w:r>
      <w:r w:rsidR="00CA1355" w:rsidRPr="00CA1355">
        <w:rPr>
          <w:rFonts w:eastAsiaTheme="minorEastAsia"/>
          <w:lang w:eastAsia="zh-TW"/>
        </w:rPr>
        <w:t>ID</w:t>
      </w:r>
      <w:r w:rsidR="00F762F2" w:rsidRPr="00171A7A">
        <w:rPr>
          <w:rFonts w:eastAsiaTheme="minorEastAsia"/>
          <w:lang w:eastAsia="zh-TW"/>
        </w:rPr>
        <w:t xml:space="preserve"> </w:t>
      </w:r>
      <w:r>
        <w:rPr>
          <w:rFonts w:eastAsiaTheme="minorEastAsia"/>
          <w:lang w:eastAsia="zh-TW"/>
        </w:rPr>
        <w:t>and</w:t>
      </w:r>
      <w:r w:rsidRPr="00F42D2C">
        <w:rPr>
          <w:rFonts w:eastAsia="Batang"/>
          <w:kern w:val="2"/>
          <w:lang w:val="en-GB" w:eastAsia="ko-KR"/>
        </w:rPr>
        <w:t xml:space="preserve"> how to allocate PSFCH resource to the receiver UE(s)</w:t>
      </w:r>
      <w:r>
        <w:rPr>
          <w:rFonts w:eastAsia="Batang"/>
          <w:kern w:val="2"/>
          <w:lang w:val="en-GB" w:eastAsia="ko-KR"/>
        </w:rPr>
        <w:t xml:space="preserve"> </w:t>
      </w:r>
      <w:r w:rsidR="00AC61DF" w:rsidRPr="00171A7A">
        <w:rPr>
          <w:rFonts w:eastAsiaTheme="minorEastAsia"/>
          <w:lang w:eastAsia="zh-TW"/>
        </w:rPr>
        <w:t xml:space="preserve">are </w:t>
      </w:r>
      <w:r w:rsidR="002E5FC0" w:rsidRPr="00171A7A">
        <w:rPr>
          <w:rFonts w:eastAsiaTheme="minorEastAsia"/>
          <w:lang w:eastAsia="zh-TW"/>
        </w:rPr>
        <w:t xml:space="preserve">not </w:t>
      </w:r>
      <w:r w:rsidR="005529A9" w:rsidRPr="00171A7A">
        <w:rPr>
          <w:rFonts w:eastAsiaTheme="minorEastAsia"/>
          <w:lang w:eastAsia="zh-TW"/>
        </w:rPr>
        <w:t xml:space="preserve">clearly discussed </w:t>
      </w:r>
      <w:r w:rsidR="002E5FC0" w:rsidRPr="00171A7A">
        <w:rPr>
          <w:rFonts w:eastAsiaTheme="minorEastAsia"/>
          <w:lang w:eastAsia="zh-TW"/>
        </w:rPr>
        <w:t>yet</w:t>
      </w:r>
      <w:r w:rsidR="002057B2" w:rsidRPr="00171A7A">
        <w:rPr>
          <w:rFonts w:eastAsiaTheme="minorEastAsia"/>
          <w:lang w:eastAsia="zh-TW"/>
        </w:rPr>
        <w:t xml:space="preserve">. </w:t>
      </w:r>
      <w:r w:rsidR="00F762F2" w:rsidRPr="00171A7A">
        <w:rPr>
          <w:rFonts w:eastAsiaTheme="minorEastAsia"/>
          <w:lang w:eastAsia="zh-TW"/>
        </w:rPr>
        <w:t>Therefore,</w:t>
      </w:r>
      <w:r w:rsidR="00AC61DF" w:rsidRPr="00171A7A">
        <w:rPr>
          <w:rFonts w:eastAsiaTheme="minorEastAsia"/>
          <w:lang w:eastAsia="zh-TW"/>
        </w:rPr>
        <w:t xml:space="preserve"> </w:t>
      </w:r>
      <w:r w:rsidR="00655EA7" w:rsidRPr="00171A7A">
        <w:rPr>
          <w:rFonts w:eastAsiaTheme="minorEastAsia"/>
          <w:lang w:eastAsia="zh-TW"/>
        </w:rPr>
        <w:t xml:space="preserve">we </w:t>
      </w:r>
      <w:r w:rsidR="008914F8" w:rsidRPr="00171A7A">
        <w:rPr>
          <w:rFonts w:eastAsiaTheme="minorEastAsia"/>
          <w:lang w:eastAsia="zh-TW"/>
        </w:rPr>
        <w:t xml:space="preserve">will </w:t>
      </w:r>
      <w:r w:rsidR="00F762F2" w:rsidRPr="00171A7A">
        <w:rPr>
          <w:rFonts w:eastAsiaTheme="minorEastAsia"/>
          <w:lang w:eastAsia="zh-TW"/>
        </w:rPr>
        <w:t>classify the feedback transmission procedure</w:t>
      </w:r>
      <w:r w:rsidR="00655EA7" w:rsidRPr="00171A7A">
        <w:rPr>
          <w:rFonts w:eastAsiaTheme="minorEastAsia"/>
          <w:lang w:eastAsia="zh-TW"/>
        </w:rPr>
        <w:t xml:space="preserve"> into </w:t>
      </w:r>
      <w:r w:rsidR="00005C6C" w:rsidRPr="00171A7A">
        <w:rPr>
          <w:rFonts w:eastAsiaTheme="minorEastAsia"/>
          <w:lang w:eastAsia="zh-TW"/>
        </w:rPr>
        <w:t xml:space="preserve">two </w:t>
      </w:r>
      <w:r w:rsidR="009600FE">
        <w:rPr>
          <w:rFonts w:eastAsiaTheme="minorEastAsia"/>
          <w:lang w:eastAsia="zh-TW"/>
        </w:rPr>
        <w:t>parts</w:t>
      </w:r>
      <w:r w:rsidR="00F762F2" w:rsidRPr="00171A7A">
        <w:rPr>
          <w:rFonts w:eastAsiaTheme="minorEastAsia"/>
          <w:lang w:eastAsia="zh-TW"/>
        </w:rPr>
        <w:t xml:space="preserve"> to discuss</w:t>
      </w:r>
      <w:r w:rsidR="005529A9" w:rsidRPr="00171A7A">
        <w:rPr>
          <w:rFonts w:eastAsiaTheme="minorEastAsia"/>
          <w:lang w:eastAsia="zh-TW"/>
        </w:rPr>
        <w:t xml:space="preserve"> in detail</w:t>
      </w:r>
      <w:r w:rsidR="00F762F2" w:rsidRPr="00171A7A">
        <w:rPr>
          <w:rFonts w:eastAsiaTheme="minorEastAsia"/>
          <w:lang w:eastAsia="zh-TW"/>
        </w:rPr>
        <w:t xml:space="preserve">. The first </w:t>
      </w:r>
      <w:r w:rsidR="009600FE">
        <w:rPr>
          <w:rFonts w:eastAsiaTheme="minorEastAsia"/>
          <w:lang w:eastAsia="zh-TW"/>
        </w:rPr>
        <w:t>part</w:t>
      </w:r>
      <w:r w:rsidR="00F762F2" w:rsidRPr="00171A7A">
        <w:rPr>
          <w:rFonts w:eastAsiaTheme="minorEastAsia"/>
          <w:lang w:eastAsia="zh-TW"/>
        </w:rPr>
        <w:t xml:space="preserve"> will be the in-coverage feedback transmission procedure</w:t>
      </w:r>
      <w:r w:rsidR="005529A9" w:rsidRPr="00171A7A">
        <w:rPr>
          <w:rFonts w:eastAsiaTheme="minorEastAsia"/>
          <w:lang w:eastAsia="zh-TW"/>
        </w:rPr>
        <w:t xml:space="preserve"> and t</w:t>
      </w:r>
      <w:r w:rsidR="00F762F2" w:rsidRPr="00171A7A">
        <w:rPr>
          <w:rFonts w:eastAsiaTheme="minorEastAsia"/>
          <w:lang w:eastAsia="zh-TW"/>
        </w:rPr>
        <w:t xml:space="preserve">he second </w:t>
      </w:r>
      <w:r w:rsidR="009600FE">
        <w:rPr>
          <w:rFonts w:eastAsiaTheme="minorEastAsia"/>
          <w:lang w:eastAsia="zh-TW"/>
        </w:rPr>
        <w:t>part</w:t>
      </w:r>
      <w:r w:rsidR="00903A24">
        <w:rPr>
          <w:rFonts w:eastAsiaTheme="minorEastAsia"/>
          <w:lang w:eastAsia="zh-TW"/>
        </w:rPr>
        <w:t xml:space="preserve"> will be the out-of-</w:t>
      </w:r>
      <w:r w:rsidR="00F762F2" w:rsidRPr="00171A7A">
        <w:rPr>
          <w:rFonts w:eastAsiaTheme="minorEastAsia"/>
          <w:lang w:eastAsia="zh-TW"/>
        </w:rPr>
        <w:t>coverage feedback transmission procedure.</w:t>
      </w:r>
    </w:p>
    <w:p w14:paraId="5AC64922" w14:textId="23A0BC84" w:rsidR="00C35D46" w:rsidRPr="0060081C" w:rsidRDefault="00467ADA" w:rsidP="00861F8B">
      <w:pPr>
        <w:pStyle w:val="2"/>
        <w:numPr>
          <w:ilvl w:val="0"/>
          <w:numId w:val="0"/>
        </w:numPr>
      </w:pPr>
      <w:r>
        <w:t>4</w:t>
      </w:r>
      <w:r w:rsidR="00861F8B">
        <w:t xml:space="preserve">.1. </w:t>
      </w:r>
      <w:r w:rsidR="002E5FC0" w:rsidRPr="002E5FC0">
        <w:t xml:space="preserve">Discussion </w:t>
      </w:r>
      <w:r w:rsidR="00372113">
        <w:t>on</w:t>
      </w:r>
      <w:r w:rsidR="002E5FC0" w:rsidRPr="002E5FC0">
        <w:t xml:space="preserve"> In-coverage Feedback Transmission Procedure </w:t>
      </w:r>
    </w:p>
    <w:p w14:paraId="03F08C06" w14:textId="6CF17052" w:rsidR="00232C8C" w:rsidRPr="00C947BA" w:rsidRDefault="00232C8C" w:rsidP="00232C8C">
      <w:pPr>
        <w:tabs>
          <w:tab w:val="num" w:pos="2160"/>
        </w:tabs>
        <w:jc w:val="both"/>
        <w:rPr>
          <w:rFonts w:eastAsia="新細明體"/>
          <w:kern w:val="2"/>
          <w:lang w:eastAsia="zh-TW"/>
        </w:rPr>
      </w:pPr>
      <w:r w:rsidRPr="00C947BA">
        <w:rPr>
          <w:rFonts w:eastAsia="新細明體"/>
          <w:kern w:val="2"/>
          <w:lang w:eastAsia="zh-TW"/>
        </w:rPr>
        <w:t xml:space="preserve">If </w:t>
      </w:r>
      <w:r w:rsidR="00A1427E">
        <w:rPr>
          <w:rFonts w:eastAsia="新細明體"/>
          <w:kern w:val="2"/>
          <w:lang w:eastAsia="zh-TW"/>
        </w:rPr>
        <w:t>NR sidelink m</w:t>
      </w:r>
      <w:r w:rsidRPr="00C947BA">
        <w:rPr>
          <w:rFonts w:eastAsia="新細明體"/>
          <w:kern w:val="2"/>
          <w:lang w:eastAsia="zh-TW"/>
        </w:rPr>
        <w:t>ode 1 resource access is adopted in the in-coverage scenario</w:t>
      </w:r>
      <w:r w:rsidR="008442E9">
        <w:rPr>
          <w:rFonts w:eastAsia="新細明體"/>
          <w:kern w:val="2"/>
          <w:lang w:eastAsia="zh-TW"/>
        </w:rPr>
        <w:t>,</w:t>
      </w:r>
      <w:r w:rsidRPr="00C947BA">
        <w:rPr>
          <w:rFonts w:eastAsia="新細明體"/>
          <w:kern w:val="2"/>
          <w:lang w:eastAsia="zh-TW"/>
        </w:rPr>
        <w:t xml:space="preserve"> where all UEs are un</w:t>
      </w:r>
      <w:r w:rsidR="00664452" w:rsidRPr="00C947BA">
        <w:rPr>
          <w:rFonts w:eastAsia="新細明體"/>
          <w:kern w:val="2"/>
          <w:lang w:eastAsia="zh-TW"/>
        </w:rPr>
        <w:t xml:space="preserve">der the network coverage of </w:t>
      </w:r>
      <w:r w:rsidR="00AE667A" w:rsidRPr="00C947BA">
        <w:rPr>
          <w:rFonts w:eastAsia="新細明體"/>
          <w:kern w:val="2"/>
          <w:lang w:eastAsia="zh-TW"/>
        </w:rPr>
        <w:t>a</w:t>
      </w:r>
      <w:r w:rsidR="00664452" w:rsidRPr="00C947BA">
        <w:rPr>
          <w:rFonts w:eastAsia="新細明體"/>
          <w:kern w:val="2"/>
          <w:lang w:eastAsia="zh-TW"/>
        </w:rPr>
        <w:t xml:space="preserve"> gNB</w:t>
      </w:r>
      <w:r w:rsidR="00FF7E11">
        <w:rPr>
          <w:rFonts w:eastAsia="新細明體"/>
          <w:kern w:val="2"/>
          <w:lang w:eastAsia="zh-TW"/>
        </w:rPr>
        <w:t>.</w:t>
      </w:r>
      <w:r w:rsidR="00664452" w:rsidRPr="00C947BA">
        <w:rPr>
          <w:rFonts w:eastAsia="新細明體"/>
          <w:kern w:val="2"/>
          <w:lang w:eastAsia="zh-TW"/>
        </w:rPr>
        <w:t xml:space="preserve"> </w:t>
      </w:r>
      <w:r w:rsidR="00FF7E11">
        <w:rPr>
          <w:rFonts w:eastAsia="新細明體"/>
          <w:kern w:val="2"/>
          <w:lang w:eastAsia="zh-TW"/>
        </w:rPr>
        <w:t>A</w:t>
      </w:r>
      <w:r w:rsidR="00664452" w:rsidRPr="00C947BA">
        <w:rPr>
          <w:rFonts w:eastAsia="新細明體"/>
          <w:kern w:val="2"/>
          <w:lang w:eastAsia="zh-TW"/>
        </w:rPr>
        <w:t xml:space="preserve"> g</w:t>
      </w:r>
      <w:r w:rsidRPr="00C947BA">
        <w:rPr>
          <w:rFonts w:eastAsia="新細明體"/>
          <w:kern w:val="2"/>
          <w:lang w:eastAsia="zh-TW"/>
        </w:rPr>
        <w:t xml:space="preserve">NB is able to configure resources for </w:t>
      </w:r>
      <w:r w:rsidR="00623ABF">
        <w:rPr>
          <w:rFonts w:eastAsia="新細明體"/>
          <w:kern w:val="2"/>
          <w:lang w:eastAsia="zh-TW"/>
        </w:rPr>
        <w:t xml:space="preserve">groupcast </w:t>
      </w:r>
      <w:r w:rsidRPr="00C947BA">
        <w:rPr>
          <w:rFonts w:eastAsia="新細明體"/>
          <w:kern w:val="2"/>
          <w:lang w:eastAsia="zh-TW"/>
        </w:rPr>
        <w:t xml:space="preserve">sidelink </w:t>
      </w:r>
      <w:r w:rsidR="00623ABF" w:rsidRPr="00C947BA">
        <w:rPr>
          <w:rFonts w:eastAsia="新細明體"/>
          <w:kern w:val="2"/>
          <w:lang w:eastAsia="zh-TW"/>
        </w:rPr>
        <w:t>communication</w:t>
      </w:r>
      <w:r w:rsidR="00623ABF">
        <w:rPr>
          <w:rFonts w:eastAsia="新細明體"/>
          <w:kern w:val="2"/>
          <w:lang w:eastAsia="zh-TW"/>
        </w:rPr>
        <w:t>.</w:t>
      </w:r>
      <w:r w:rsidRPr="00C947BA">
        <w:rPr>
          <w:rFonts w:eastAsia="新細明體"/>
          <w:kern w:val="2"/>
          <w:lang w:eastAsia="zh-TW"/>
        </w:rPr>
        <w:t xml:space="preserve"> In this case, when a transmitter UE wishes to perform sidelink transmission to another UE, this transmitter UE may request resources fo</w:t>
      </w:r>
      <w:r w:rsidR="00664452" w:rsidRPr="00C947BA">
        <w:rPr>
          <w:rFonts w:eastAsia="新細明體"/>
          <w:kern w:val="2"/>
          <w:lang w:eastAsia="zh-TW"/>
        </w:rPr>
        <w:t>r sidelink transmission from a g</w:t>
      </w:r>
      <w:r w:rsidRPr="00C947BA">
        <w:rPr>
          <w:rFonts w:eastAsia="新細明體"/>
          <w:kern w:val="2"/>
          <w:lang w:eastAsia="zh-TW"/>
        </w:rPr>
        <w:t>NB</w:t>
      </w:r>
      <w:r w:rsidR="00FF7E11">
        <w:rPr>
          <w:rFonts w:eastAsia="新細明體"/>
          <w:kern w:val="2"/>
          <w:lang w:eastAsia="zh-TW"/>
        </w:rPr>
        <w:t>. I</w:t>
      </w:r>
      <w:r w:rsidRPr="00C947BA">
        <w:rPr>
          <w:rFonts w:eastAsia="新細明體"/>
          <w:kern w:val="2"/>
          <w:lang w:eastAsia="zh-TW"/>
        </w:rPr>
        <w:t xml:space="preserve">f this resource request is granted, then </w:t>
      </w:r>
      <w:r w:rsidR="00903A24">
        <w:rPr>
          <w:rFonts w:eastAsia="新細明體"/>
          <w:kern w:val="2"/>
          <w:lang w:eastAsia="zh-TW"/>
        </w:rPr>
        <w:t>the</w:t>
      </w:r>
      <w:r w:rsidRPr="00C947BA">
        <w:rPr>
          <w:rFonts w:eastAsia="新細明體"/>
          <w:kern w:val="2"/>
          <w:lang w:eastAsia="zh-TW"/>
        </w:rPr>
        <w:t xml:space="preserve"> </w:t>
      </w:r>
      <w:r w:rsidR="00664452" w:rsidRPr="00C947BA">
        <w:rPr>
          <w:rFonts w:eastAsia="新細明體"/>
          <w:kern w:val="2"/>
          <w:lang w:eastAsia="zh-TW"/>
        </w:rPr>
        <w:t>gNB</w:t>
      </w:r>
      <w:r w:rsidRPr="00C947BA">
        <w:rPr>
          <w:rFonts w:eastAsia="新細明體"/>
          <w:kern w:val="2"/>
          <w:lang w:eastAsia="zh-TW"/>
        </w:rPr>
        <w:t xml:space="preserve"> informs </w:t>
      </w:r>
      <w:r w:rsidR="008E632F" w:rsidRPr="00C947BA">
        <w:rPr>
          <w:rFonts w:eastAsia="新細明體"/>
          <w:kern w:val="2"/>
          <w:lang w:eastAsia="zh-TW"/>
        </w:rPr>
        <w:t xml:space="preserve">the location of resources for sidelink transmission </w:t>
      </w:r>
      <w:r w:rsidR="008E632F">
        <w:rPr>
          <w:rFonts w:eastAsia="新細明體"/>
          <w:kern w:val="2"/>
          <w:lang w:eastAsia="zh-TW"/>
        </w:rPr>
        <w:t xml:space="preserve">to </w:t>
      </w:r>
      <w:r w:rsidR="008E632F" w:rsidRPr="00C947BA">
        <w:rPr>
          <w:rFonts w:eastAsia="新細明體"/>
          <w:kern w:val="2"/>
          <w:lang w:eastAsia="zh-TW"/>
        </w:rPr>
        <w:t>transmitter</w:t>
      </w:r>
      <w:r w:rsidR="008E632F">
        <w:rPr>
          <w:rFonts w:eastAsia="新細明體"/>
          <w:kern w:val="2"/>
          <w:lang w:eastAsia="zh-TW"/>
        </w:rPr>
        <w:t xml:space="preserve"> UE </w:t>
      </w:r>
      <w:r w:rsidR="00E61A6C">
        <w:rPr>
          <w:rFonts w:eastAsia="新細明體"/>
          <w:kern w:val="2"/>
          <w:lang w:eastAsia="zh-TW"/>
        </w:rPr>
        <w:t xml:space="preserve">and </w:t>
      </w:r>
      <w:r w:rsidR="00E61A6C" w:rsidRPr="00C947BA">
        <w:rPr>
          <w:rFonts w:eastAsia="新細明體"/>
          <w:kern w:val="2"/>
          <w:lang w:eastAsia="zh-TW"/>
        </w:rPr>
        <w:t>receiver</w:t>
      </w:r>
      <w:r w:rsidRPr="00C947BA">
        <w:rPr>
          <w:rFonts w:eastAsia="新細明體"/>
          <w:kern w:val="2"/>
          <w:lang w:eastAsia="zh-TW"/>
        </w:rPr>
        <w:t xml:space="preserve"> UE. When a receiver UE wishes to perform sidelink feedback transmission (such as decoding status), a receiver UE may need to know who </w:t>
      </w:r>
      <w:r w:rsidR="00AE667A" w:rsidRPr="00C947BA">
        <w:rPr>
          <w:rFonts w:eastAsia="新細明體"/>
          <w:kern w:val="2"/>
          <w:lang w:eastAsia="zh-TW"/>
        </w:rPr>
        <w:t>the transmitter UE is</w:t>
      </w:r>
      <w:r w:rsidRPr="00C947BA">
        <w:rPr>
          <w:rFonts w:eastAsia="新細明體"/>
          <w:kern w:val="2"/>
          <w:lang w:eastAsia="zh-TW"/>
        </w:rPr>
        <w:t>.</w:t>
      </w:r>
    </w:p>
    <w:p w14:paraId="3E388085" w14:textId="17CA93C8" w:rsidR="0003254F" w:rsidRPr="00C947BA" w:rsidRDefault="00232C8C" w:rsidP="00232C8C">
      <w:pPr>
        <w:tabs>
          <w:tab w:val="num" w:pos="2160"/>
        </w:tabs>
        <w:jc w:val="both"/>
        <w:rPr>
          <w:rFonts w:eastAsia="新細明體"/>
          <w:kern w:val="2"/>
          <w:lang w:eastAsia="zh-TW"/>
        </w:rPr>
      </w:pPr>
      <w:r w:rsidRPr="00C947BA">
        <w:rPr>
          <w:rFonts w:eastAsia="新細明體"/>
          <w:kern w:val="2"/>
          <w:lang w:eastAsia="zh-TW"/>
        </w:rPr>
        <w:t xml:space="preserve">Since </w:t>
      </w:r>
      <w:r w:rsidR="00AE667A" w:rsidRPr="00C947BA">
        <w:rPr>
          <w:rFonts w:eastAsia="新細明體"/>
          <w:kern w:val="2"/>
          <w:lang w:eastAsia="zh-TW"/>
        </w:rPr>
        <w:t>a</w:t>
      </w:r>
      <w:r w:rsidRPr="00C947BA">
        <w:rPr>
          <w:rFonts w:eastAsia="新細明體"/>
          <w:kern w:val="2"/>
          <w:lang w:eastAsia="zh-TW"/>
        </w:rPr>
        <w:t xml:space="preserve"> </w:t>
      </w:r>
      <w:r w:rsidR="00664452" w:rsidRPr="00C947BA">
        <w:rPr>
          <w:rFonts w:eastAsia="新細明體"/>
          <w:kern w:val="2"/>
          <w:lang w:eastAsia="zh-TW"/>
        </w:rPr>
        <w:t>gNB</w:t>
      </w:r>
      <w:r w:rsidRPr="00C947BA">
        <w:rPr>
          <w:rFonts w:eastAsia="新細明體"/>
          <w:kern w:val="2"/>
          <w:lang w:eastAsia="zh-TW"/>
        </w:rPr>
        <w:t xml:space="preserve"> is aware of a transmitter UE and a receiver UE for a sidelink transmission using Mode 1, </w:t>
      </w:r>
      <w:r w:rsidR="00E354EF" w:rsidRPr="00C947BA">
        <w:rPr>
          <w:rFonts w:eastAsia="新細明體"/>
          <w:kern w:val="2"/>
          <w:lang w:eastAsia="zh-TW"/>
        </w:rPr>
        <w:t>a</w:t>
      </w:r>
      <w:r w:rsidRPr="00C947BA">
        <w:rPr>
          <w:rFonts w:eastAsia="新細明體"/>
          <w:kern w:val="2"/>
          <w:lang w:eastAsia="zh-TW"/>
        </w:rPr>
        <w:t xml:space="preserve"> </w:t>
      </w:r>
      <w:r w:rsidR="00664452" w:rsidRPr="00C947BA">
        <w:rPr>
          <w:rFonts w:eastAsia="新細明體"/>
          <w:kern w:val="2"/>
          <w:lang w:eastAsia="zh-TW"/>
        </w:rPr>
        <w:t>gNB</w:t>
      </w:r>
      <w:r w:rsidRPr="00C947BA">
        <w:rPr>
          <w:rFonts w:eastAsia="新細明體"/>
          <w:kern w:val="2"/>
          <w:lang w:eastAsia="zh-TW"/>
        </w:rPr>
        <w:t xml:space="preserve"> is able to inform a sidelink receiver UE about the ID of the corresponding sidelink transmitter UE through the Uu interface, as illustrated in Fi</w:t>
      </w:r>
      <w:r w:rsidR="00664452" w:rsidRPr="00C947BA">
        <w:rPr>
          <w:rFonts w:eastAsia="新細明體"/>
          <w:kern w:val="2"/>
          <w:lang w:eastAsia="zh-TW"/>
        </w:rPr>
        <w:t>g. 1</w:t>
      </w:r>
      <w:r w:rsidRPr="00C947BA">
        <w:rPr>
          <w:rFonts w:eastAsia="新細明體"/>
          <w:kern w:val="2"/>
          <w:lang w:eastAsia="zh-TW"/>
        </w:rPr>
        <w:t xml:space="preserve">. When a sidelink receiver UE knows the ID of the corresponding transmitter UE, if this sidelink receiver UE wishes to perform feedback sidelink transmission, this receiver UE is able to insert this </w:t>
      </w:r>
      <w:r w:rsidR="00290A13" w:rsidRPr="00290A13">
        <w:rPr>
          <w:rFonts w:eastAsia="新細明體"/>
          <w:kern w:val="2"/>
          <w:lang w:eastAsia="zh-TW"/>
        </w:rPr>
        <w:t xml:space="preserve">source ID </w:t>
      </w:r>
      <w:r w:rsidRPr="00C947BA">
        <w:rPr>
          <w:rFonts w:eastAsia="新細明體"/>
          <w:kern w:val="2"/>
          <w:lang w:eastAsia="zh-TW"/>
        </w:rPr>
        <w:t xml:space="preserve">into the field of the destination ID of a sidelink transmission burst through existing sidelink physical channel(s).  In this case, when a sidelink transmitter UE receives a feedback sidelink transmission burst, this sidelink transmitter UE may not reject this feedback sidelink transmission burst by checking the destination ID of this feedback transmission burst. We referred a </w:t>
      </w:r>
      <w:r w:rsidR="00290A13" w:rsidRPr="00290A13">
        <w:rPr>
          <w:rFonts w:eastAsia="新細明體"/>
          <w:kern w:val="2"/>
          <w:lang w:eastAsia="zh-TW"/>
        </w:rPr>
        <w:t xml:space="preserve">source ID </w:t>
      </w:r>
      <w:r w:rsidRPr="00C947BA">
        <w:rPr>
          <w:rFonts w:eastAsia="新細明體"/>
          <w:kern w:val="2"/>
          <w:lang w:eastAsia="zh-TW"/>
        </w:rPr>
        <w:t>as explicit knowledge of a sidelink transmitter UE.</w:t>
      </w:r>
    </w:p>
    <w:p w14:paraId="18A74CF4" w14:textId="77777777" w:rsidR="004F0EA8" w:rsidRDefault="0096749F" w:rsidP="0096749F">
      <w:pPr>
        <w:ind w:firstLineChars="700" w:firstLine="1400"/>
      </w:pPr>
      <w:r>
        <w:rPr>
          <w:noProof/>
          <w:lang w:eastAsia="zh-TW"/>
        </w:rPr>
        <w:lastRenderedPageBreak/>
        <w:drawing>
          <wp:inline distT="0" distB="0" distL="0" distR="0" wp14:anchorId="18263AF5" wp14:editId="391C3A51">
            <wp:extent cx="4885340" cy="162306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37313" cy="1640327"/>
                    </a:xfrm>
                    <a:prstGeom prst="rect">
                      <a:avLst/>
                    </a:prstGeom>
                    <a:noFill/>
                  </pic:spPr>
                </pic:pic>
              </a:graphicData>
            </a:graphic>
          </wp:inline>
        </w:drawing>
      </w:r>
    </w:p>
    <w:p w14:paraId="653FEFED" w14:textId="3A170D8A" w:rsidR="00592103" w:rsidRPr="00F90AA3" w:rsidRDefault="00592103" w:rsidP="008746FD">
      <w:pPr>
        <w:overflowPunct/>
        <w:autoSpaceDE/>
        <w:autoSpaceDN/>
        <w:adjustRightInd/>
        <w:jc w:val="center"/>
        <w:rPr>
          <w:rFonts w:eastAsia="新細明體"/>
          <w:b/>
          <w:kern w:val="2"/>
          <w:sz w:val="22"/>
          <w:lang w:eastAsia="zh-TW"/>
        </w:rPr>
      </w:pPr>
      <w:r w:rsidRPr="00483872">
        <w:rPr>
          <w:rFonts w:eastAsia="新細明體"/>
          <w:b/>
          <w:kern w:val="2"/>
          <w:sz w:val="22"/>
          <w:lang w:eastAsia="zh-TW"/>
        </w:rPr>
        <w:t>Fig. 1</w:t>
      </w:r>
      <w:r w:rsidRPr="00483872">
        <w:rPr>
          <w:rFonts w:eastAsia="新細明體" w:hint="eastAsia"/>
          <w:b/>
          <w:kern w:val="2"/>
          <w:sz w:val="22"/>
          <w:lang w:eastAsia="zh-TW"/>
        </w:rPr>
        <w:t>:</w:t>
      </w:r>
      <w:r w:rsidRPr="00483872">
        <w:rPr>
          <w:rFonts w:eastAsia="新細明體"/>
          <w:b/>
          <w:kern w:val="2"/>
          <w:sz w:val="22"/>
          <w:lang w:eastAsia="zh-TW"/>
        </w:rPr>
        <w:t xml:space="preserve"> Example of SL feedback transmission</w:t>
      </w:r>
      <w:r w:rsidR="00DC435D" w:rsidRPr="00483872">
        <w:rPr>
          <w:rFonts w:eastAsia="新細明體"/>
          <w:b/>
          <w:kern w:val="2"/>
          <w:sz w:val="22"/>
          <w:lang w:eastAsia="zh-TW"/>
        </w:rPr>
        <w:t xml:space="preserve"> for</w:t>
      </w:r>
      <w:r w:rsidRPr="00483872">
        <w:rPr>
          <w:rFonts w:eastAsia="新細明體"/>
          <w:b/>
          <w:kern w:val="2"/>
          <w:sz w:val="22"/>
          <w:lang w:eastAsia="zh-TW"/>
        </w:rPr>
        <w:t xml:space="preserve"> in-coverage</w:t>
      </w:r>
      <w:r w:rsidR="00A04228">
        <w:rPr>
          <w:rFonts w:eastAsia="新細明體"/>
          <w:b/>
          <w:kern w:val="2"/>
          <w:sz w:val="22"/>
          <w:lang w:eastAsia="zh-TW"/>
        </w:rPr>
        <w:t xml:space="preserve"> </w:t>
      </w:r>
      <w:r w:rsidR="00A04228" w:rsidRPr="00A04228">
        <w:rPr>
          <w:rFonts w:eastAsia="新細明體"/>
          <w:b/>
          <w:kern w:val="2"/>
          <w:sz w:val="22"/>
          <w:lang w:eastAsia="zh-TW"/>
        </w:rPr>
        <w:t xml:space="preserve">with </w:t>
      </w:r>
      <w:r w:rsidR="00A04228" w:rsidRPr="00F90AA3">
        <w:rPr>
          <w:rFonts w:eastAsia="新細明體"/>
          <w:b/>
          <w:kern w:val="2"/>
          <w:sz w:val="22"/>
          <w:lang w:eastAsia="zh-TW"/>
        </w:rPr>
        <w:t>source ID</w:t>
      </w:r>
      <w:r w:rsidR="00745F64" w:rsidRPr="00F90AA3">
        <w:rPr>
          <w:rFonts w:eastAsia="新細明體"/>
          <w:b/>
          <w:kern w:val="2"/>
          <w:sz w:val="22"/>
          <w:lang w:eastAsia="zh-TW"/>
        </w:rPr>
        <w:t xml:space="preserve"> </w:t>
      </w:r>
    </w:p>
    <w:p w14:paraId="60E43548" w14:textId="77777777" w:rsidR="00B4717B" w:rsidRPr="00C947BA" w:rsidRDefault="00B4717B" w:rsidP="00C947BA">
      <w:pPr>
        <w:overflowPunct/>
        <w:autoSpaceDE/>
        <w:autoSpaceDN/>
        <w:adjustRightInd/>
        <w:jc w:val="center"/>
        <w:rPr>
          <w:rFonts w:eastAsia="新細明體"/>
          <w:b/>
          <w:kern w:val="2"/>
          <w:sz w:val="24"/>
          <w:lang w:eastAsia="zh-TW"/>
        </w:rPr>
      </w:pPr>
    </w:p>
    <w:p w14:paraId="2DDCF15C" w14:textId="138A6DFB" w:rsidR="00623ABF" w:rsidRDefault="00582CFD" w:rsidP="00592103">
      <w:pPr>
        <w:jc w:val="both"/>
        <w:rPr>
          <w:rFonts w:eastAsia="新細明體"/>
          <w:b/>
          <w:kern w:val="2"/>
          <w:lang w:eastAsia="zh-TW"/>
        </w:rPr>
      </w:pPr>
      <w:r>
        <w:rPr>
          <w:rFonts w:eastAsia="新細明體"/>
          <w:b/>
          <w:kern w:val="2"/>
          <w:lang w:eastAsia="zh-TW"/>
        </w:rPr>
        <w:t xml:space="preserve">Proposal </w:t>
      </w:r>
      <w:r w:rsidR="001B6EBA">
        <w:rPr>
          <w:rFonts w:eastAsia="新細明體"/>
          <w:b/>
          <w:kern w:val="2"/>
          <w:lang w:eastAsia="zh-TW"/>
        </w:rPr>
        <w:t>3</w:t>
      </w:r>
      <w:r w:rsidR="00623ABF" w:rsidRPr="00623ABF">
        <w:rPr>
          <w:rFonts w:eastAsia="新細明體"/>
          <w:b/>
          <w:kern w:val="2"/>
          <w:lang w:eastAsia="zh-TW"/>
        </w:rPr>
        <w:t>: A gNB is able to configure resources for groupcast sidelink communication.  In this case, when a transmitter UE wishes to perform sidelink transmission to another UE, this transmitter UE may request resources for sidelink transmission from a gNB.</w:t>
      </w:r>
    </w:p>
    <w:p w14:paraId="102426F9" w14:textId="504AD784" w:rsidR="00314F8E" w:rsidRPr="00745F64" w:rsidRDefault="00582CFD" w:rsidP="00592103">
      <w:pPr>
        <w:jc w:val="both"/>
        <w:rPr>
          <w:rFonts w:eastAsia="新細明體"/>
          <w:b/>
          <w:kern w:val="2"/>
          <w:lang w:eastAsia="zh-TW"/>
        </w:rPr>
      </w:pPr>
      <w:r>
        <w:rPr>
          <w:rFonts w:eastAsia="新細明體"/>
          <w:b/>
          <w:kern w:val="2"/>
          <w:lang w:eastAsia="zh-TW"/>
        </w:rPr>
        <w:t xml:space="preserve">Proposal </w:t>
      </w:r>
      <w:r w:rsidR="001B6EBA">
        <w:rPr>
          <w:rFonts w:eastAsia="新細明體"/>
          <w:b/>
          <w:kern w:val="2"/>
          <w:lang w:eastAsia="zh-TW"/>
        </w:rPr>
        <w:t>4</w:t>
      </w:r>
      <w:r w:rsidR="00592103" w:rsidRPr="00916399">
        <w:rPr>
          <w:rFonts w:eastAsia="新細明體" w:hint="eastAsia"/>
          <w:b/>
          <w:kern w:val="2"/>
          <w:lang w:eastAsia="zh-TW"/>
        </w:rPr>
        <w:t>:</w:t>
      </w:r>
      <w:r w:rsidR="00C47731" w:rsidRPr="00916399">
        <w:rPr>
          <w:rFonts w:eastAsia="新細明體"/>
          <w:b/>
          <w:kern w:val="2"/>
          <w:lang w:eastAsia="zh-TW"/>
        </w:rPr>
        <w:t xml:space="preserve"> </w:t>
      </w:r>
      <w:r w:rsidR="00DD7773" w:rsidRPr="00916399">
        <w:rPr>
          <w:rFonts w:eastAsia="新細明體"/>
          <w:b/>
          <w:kern w:val="2"/>
          <w:lang w:eastAsia="zh-TW"/>
        </w:rPr>
        <w:t xml:space="preserve">A sidelink </w:t>
      </w:r>
      <w:r w:rsidR="00290A13" w:rsidRPr="00290A13">
        <w:rPr>
          <w:rFonts w:eastAsia="新細明體"/>
          <w:b/>
          <w:kern w:val="2"/>
          <w:lang w:eastAsia="zh-TW"/>
        </w:rPr>
        <w:t xml:space="preserve">source ID </w:t>
      </w:r>
      <w:r w:rsidR="00907C00" w:rsidRPr="00916399">
        <w:rPr>
          <w:rFonts w:eastAsia="新細明體"/>
          <w:b/>
          <w:kern w:val="2"/>
          <w:lang w:eastAsia="zh-TW"/>
        </w:rPr>
        <w:t>should</w:t>
      </w:r>
      <w:r w:rsidR="00DD7773" w:rsidRPr="00916399">
        <w:rPr>
          <w:rFonts w:eastAsia="新細明體"/>
          <w:b/>
          <w:kern w:val="2"/>
          <w:lang w:eastAsia="zh-TW"/>
        </w:rPr>
        <w:t xml:space="preserve"> be considered</w:t>
      </w:r>
      <w:r w:rsidR="00486C53" w:rsidRPr="00916399">
        <w:rPr>
          <w:rFonts w:eastAsia="新細明體"/>
          <w:b/>
          <w:kern w:val="2"/>
          <w:lang w:eastAsia="zh-TW"/>
        </w:rPr>
        <w:t xml:space="preserve"> for feedback transmission procedure</w:t>
      </w:r>
      <w:r w:rsidR="005E5C09" w:rsidRPr="00916399">
        <w:rPr>
          <w:rFonts w:eastAsia="新細明體"/>
          <w:b/>
          <w:kern w:val="2"/>
          <w:lang w:eastAsia="zh-TW"/>
        </w:rPr>
        <w:t>.</w:t>
      </w:r>
      <w:r w:rsidR="00907C00" w:rsidRPr="00916399">
        <w:rPr>
          <w:rFonts w:eastAsia="新細明體"/>
          <w:b/>
          <w:kern w:val="2"/>
          <w:lang w:eastAsia="zh-TW"/>
        </w:rPr>
        <w:t xml:space="preserve"> </w:t>
      </w:r>
      <w:r w:rsidR="004A1C23" w:rsidRPr="00916399">
        <w:rPr>
          <w:rFonts w:eastAsia="新細明體"/>
          <w:b/>
          <w:kern w:val="2"/>
          <w:lang w:eastAsia="zh-TW"/>
        </w:rPr>
        <w:t xml:space="preserve"> </w:t>
      </w:r>
      <w:r w:rsidR="00AE667A" w:rsidRPr="00916399">
        <w:rPr>
          <w:rFonts w:eastAsia="新細明體"/>
          <w:b/>
          <w:kern w:val="2"/>
          <w:lang w:eastAsia="zh-TW"/>
        </w:rPr>
        <w:t>A</w:t>
      </w:r>
      <w:r w:rsidR="00486C53" w:rsidRPr="00916399">
        <w:rPr>
          <w:rFonts w:eastAsia="新細明體"/>
          <w:b/>
          <w:kern w:val="2"/>
          <w:lang w:eastAsia="zh-TW"/>
        </w:rPr>
        <w:t xml:space="preserve"> </w:t>
      </w:r>
      <w:r w:rsidR="00592103" w:rsidRPr="00916399">
        <w:rPr>
          <w:rFonts w:eastAsia="新細明體"/>
          <w:b/>
          <w:kern w:val="2"/>
          <w:lang w:eastAsia="zh-TW"/>
        </w:rPr>
        <w:t xml:space="preserve">gNB can signal a sidelink </w:t>
      </w:r>
      <w:r w:rsidR="00290A13" w:rsidRPr="00290A13">
        <w:rPr>
          <w:rFonts w:eastAsia="新細明體"/>
          <w:b/>
          <w:kern w:val="2"/>
          <w:lang w:eastAsia="zh-TW"/>
        </w:rPr>
        <w:t xml:space="preserve">source ID </w:t>
      </w:r>
      <w:r w:rsidR="00592103" w:rsidRPr="00916399">
        <w:rPr>
          <w:rFonts w:eastAsia="新細明體"/>
          <w:b/>
          <w:kern w:val="2"/>
          <w:lang w:eastAsia="zh-TW"/>
        </w:rPr>
        <w:t xml:space="preserve">to a sidelink receiver UE through Uu </w:t>
      </w:r>
      <w:r w:rsidR="004A1C23" w:rsidRPr="00916399">
        <w:rPr>
          <w:rFonts w:eastAsia="新細明體"/>
          <w:b/>
          <w:kern w:val="2"/>
          <w:lang w:eastAsia="zh-TW"/>
        </w:rPr>
        <w:t>link and sidelink</w:t>
      </w:r>
      <w:r w:rsidR="005E5C09" w:rsidRPr="00916399">
        <w:rPr>
          <w:rFonts w:eastAsia="新細明體"/>
          <w:b/>
          <w:kern w:val="2"/>
          <w:lang w:eastAsia="zh-TW"/>
        </w:rPr>
        <w:t xml:space="preserve"> transmit </w:t>
      </w:r>
      <w:r w:rsidR="00C47731" w:rsidRPr="00916399">
        <w:rPr>
          <w:rFonts w:eastAsia="新細明體"/>
          <w:b/>
          <w:kern w:val="2"/>
          <w:lang w:eastAsia="zh-TW"/>
        </w:rPr>
        <w:t>for in-coverage scenario</w:t>
      </w:r>
      <w:r w:rsidR="00592103" w:rsidRPr="00916399">
        <w:rPr>
          <w:rFonts w:eastAsia="新細明體"/>
          <w:b/>
          <w:kern w:val="2"/>
          <w:lang w:eastAsia="zh-TW"/>
        </w:rPr>
        <w:t>.</w:t>
      </w:r>
    </w:p>
    <w:p w14:paraId="55F7DC0C" w14:textId="32AF7BAA" w:rsidR="002E5FC0" w:rsidRDefault="00467ADA" w:rsidP="004F1130">
      <w:pPr>
        <w:pStyle w:val="2"/>
        <w:numPr>
          <w:ilvl w:val="0"/>
          <w:numId w:val="0"/>
        </w:numPr>
        <w:ind w:leftChars="-20" w:left="440" w:hanging="480"/>
      </w:pPr>
      <w:r>
        <w:t>2</w:t>
      </w:r>
      <w:r w:rsidR="004F1130">
        <w:t xml:space="preserve">.2 </w:t>
      </w:r>
      <w:r w:rsidR="002E5FC0" w:rsidRPr="002E5FC0">
        <w:t xml:space="preserve">Discussion </w:t>
      </w:r>
      <w:r w:rsidR="00372113">
        <w:rPr>
          <w:rFonts w:hint="eastAsia"/>
        </w:rPr>
        <w:t>on</w:t>
      </w:r>
      <w:r w:rsidR="002E5FC0" w:rsidRPr="002E5FC0">
        <w:t xml:space="preserve"> </w:t>
      </w:r>
      <w:r w:rsidR="002E5FC0">
        <w:t>Out of C</w:t>
      </w:r>
      <w:r w:rsidR="002E5FC0" w:rsidRPr="002E5FC0">
        <w:t xml:space="preserve">overage Feedback Transmission Procedure </w:t>
      </w:r>
    </w:p>
    <w:p w14:paraId="20C19E0A" w14:textId="157C6D97" w:rsidR="00057C29" w:rsidRDefault="00232C8C" w:rsidP="00232C8C">
      <w:pPr>
        <w:tabs>
          <w:tab w:val="num" w:pos="2160"/>
        </w:tabs>
        <w:overflowPunct/>
        <w:autoSpaceDE/>
        <w:autoSpaceDN/>
        <w:adjustRightInd/>
        <w:jc w:val="both"/>
        <w:rPr>
          <w:rFonts w:eastAsia="新細明體"/>
          <w:kern w:val="2"/>
          <w:lang w:eastAsia="zh-TW"/>
        </w:rPr>
      </w:pPr>
      <w:r w:rsidRPr="00C947BA">
        <w:rPr>
          <w:rFonts w:eastAsia="新細明體"/>
          <w:kern w:val="2"/>
          <w:lang w:eastAsia="zh-TW"/>
        </w:rPr>
        <w:t>In the out-of-coverage scenario, only</w:t>
      </w:r>
      <w:r w:rsidR="00C3706B">
        <w:rPr>
          <w:rFonts w:eastAsia="新細明體"/>
          <w:kern w:val="2"/>
          <w:lang w:eastAsia="zh-TW"/>
        </w:rPr>
        <w:t xml:space="preserve"> NR</w:t>
      </w:r>
      <w:r w:rsidRPr="00C947BA">
        <w:rPr>
          <w:rFonts w:eastAsia="新細明體"/>
          <w:kern w:val="2"/>
          <w:lang w:eastAsia="zh-TW"/>
        </w:rPr>
        <w:t xml:space="preserve"> </w:t>
      </w:r>
      <w:r w:rsidR="00C3706B">
        <w:rPr>
          <w:rFonts w:eastAsia="新細明體"/>
          <w:kern w:val="2"/>
          <w:lang w:eastAsia="zh-TW"/>
        </w:rPr>
        <w:t>sidelink m</w:t>
      </w:r>
      <w:r w:rsidRPr="00C947BA">
        <w:rPr>
          <w:rFonts w:eastAsia="新細明體"/>
          <w:kern w:val="2"/>
          <w:lang w:eastAsia="zh-TW"/>
        </w:rPr>
        <w:t xml:space="preserve">ode 2 resource access is available. </w:t>
      </w:r>
      <w:r w:rsidR="004D2C06" w:rsidRPr="00C947BA">
        <w:rPr>
          <w:rFonts w:eastAsia="新細明體"/>
          <w:kern w:val="2"/>
          <w:lang w:eastAsia="zh-TW"/>
        </w:rPr>
        <w:t>In this case</w:t>
      </w:r>
      <w:r w:rsidRPr="00C947BA">
        <w:rPr>
          <w:rFonts w:eastAsia="新細明體"/>
          <w:kern w:val="2"/>
          <w:lang w:eastAsia="zh-TW"/>
        </w:rPr>
        <w:t xml:space="preserve">, a UE chooses resources on its own to launch a sidelink transmission, explicit knowledge of a sidelink transmitter UE seems a straightforward alternative. When a sidelink transmitter UE launches a sidelink transmission at randomly selected resources, this transmitter UE also transmits its own ID to the corresponding sidelink receiver UE. When a sidelink receiver UE detects a sidelink transmission burst and the ID of a transmitter UE, this receiver UE is able to perform feedback transmission using Mode 2 resource access, and insert the </w:t>
      </w:r>
      <w:r w:rsidR="00290A13" w:rsidRPr="00290A13">
        <w:rPr>
          <w:rFonts w:eastAsia="新細明體"/>
          <w:kern w:val="2"/>
          <w:lang w:eastAsia="zh-TW"/>
        </w:rPr>
        <w:t xml:space="preserve">source </w:t>
      </w:r>
      <w:r w:rsidR="00836937" w:rsidRPr="00290A13">
        <w:rPr>
          <w:rFonts w:eastAsia="新細明體"/>
          <w:kern w:val="2"/>
          <w:lang w:eastAsia="zh-TW"/>
        </w:rPr>
        <w:t xml:space="preserve">ID </w:t>
      </w:r>
      <w:r w:rsidR="00836937" w:rsidRPr="00C947BA">
        <w:rPr>
          <w:rFonts w:eastAsia="新細明體"/>
          <w:kern w:val="2"/>
          <w:lang w:eastAsia="zh-TW"/>
        </w:rPr>
        <w:t>into</w:t>
      </w:r>
      <w:r w:rsidRPr="00C947BA">
        <w:rPr>
          <w:rFonts w:eastAsia="新細明體"/>
          <w:kern w:val="2"/>
          <w:lang w:eastAsia="zh-TW"/>
        </w:rPr>
        <w:t xml:space="preserve"> the field of the destination ID in feedback transm</w:t>
      </w:r>
      <w:r w:rsidR="00562F83">
        <w:rPr>
          <w:rFonts w:eastAsia="新細明體"/>
          <w:kern w:val="2"/>
          <w:lang w:eastAsia="zh-TW"/>
        </w:rPr>
        <w:t xml:space="preserve">ission, as illustrated in Fig. </w:t>
      </w:r>
      <w:r w:rsidR="00562F83">
        <w:rPr>
          <w:rFonts w:eastAsia="新細明體" w:hint="eastAsia"/>
          <w:kern w:val="2"/>
          <w:lang w:eastAsia="zh-TW"/>
        </w:rPr>
        <w:t>2</w:t>
      </w:r>
      <w:r w:rsidRPr="00C947BA">
        <w:rPr>
          <w:rFonts w:eastAsia="新細明體"/>
          <w:kern w:val="2"/>
          <w:lang w:eastAsia="zh-TW"/>
        </w:rPr>
        <w:t xml:space="preserve">. In this case, the transmitter UE is able to identify this feedback transmission. </w:t>
      </w:r>
    </w:p>
    <w:p w14:paraId="3ED8ABC4" w14:textId="77777777" w:rsidR="00232C8C" w:rsidRPr="00592103" w:rsidRDefault="00057C29" w:rsidP="00057C29">
      <w:pPr>
        <w:tabs>
          <w:tab w:val="num" w:pos="2160"/>
        </w:tabs>
        <w:overflowPunct/>
        <w:autoSpaceDE/>
        <w:autoSpaceDN/>
        <w:adjustRightInd/>
        <w:jc w:val="center"/>
        <w:rPr>
          <w:rFonts w:eastAsia="新細明體"/>
          <w:kern w:val="2"/>
          <w:lang w:eastAsia="zh-TW"/>
        </w:rPr>
      </w:pPr>
      <w:r>
        <w:rPr>
          <w:rFonts w:eastAsia="新細明體"/>
          <w:noProof/>
          <w:kern w:val="2"/>
          <w:lang w:eastAsia="zh-TW"/>
        </w:rPr>
        <w:drawing>
          <wp:inline distT="0" distB="0" distL="0" distR="0" wp14:anchorId="4AA39E51" wp14:editId="25DF2C51">
            <wp:extent cx="5016772" cy="1746607"/>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9940" cy="1765118"/>
                    </a:xfrm>
                    <a:prstGeom prst="rect">
                      <a:avLst/>
                    </a:prstGeom>
                    <a:noFill/>
                  </pic:spPr>
                </pic:pic>
              </a:graphicData>
            </a:graphic>
          </wp:inline>
        </w:drawing>
      </w:r>
    </w:p>
    <w:p w14:paraId="194258A5" w14:textId="77777777" w:rsidR="00ED11A9" w:rsidRPr="00057C29" w:rsidRDefault="00ED11A9" w:rsidP="00057C29">
      <w:pPr>
        <w:jc w:val="center"/>
        <w:rPr>
          <w:rFonts w:eastAsiaTheme="minorEastAsia"/>
          <w:noProof/>
          <w:lang w:eastAsia="zh-TW"/>
        </w:rPr>
      </w:pPr>
    </w:p>
    <w:p w14:paraId="214F6EA3" w14:textId="77777777" w:rsidR="00D279E4" w:rsidRPr="00F00E5E" w:rsidRDefault="008A7510" w:rsidP="00057C29">
      <w:pPr>
        <w:ind w:firstLineChars="300" w:firstLine="661"/>
        <w:rPr>
          <w:rFonts w:eastAsia="新細明體"/>
          <w:b/>
          <w:kern w:val="2"/>
          <w:sz w:val="22"/>
          <w:szCs w:val="22"/>
          <w:lang w:eastAsia="zh-TW"/>
        </w:rPr>
      </w:pPr>
      <w:r w:rsidRPr="00F00E5E">
        <w:rPr>
          <w:rFonts w:eastAsia="新細明體"/>
          <w:b/>
          <w:kern w:val="2"/>
          <w:sz w:val="22"/>
          <w:szCs w:val="22"/>
          <w:lang w:eastAsia="zh-TW"/>
        </w:rPr>
        <w:t>Fig. 2</w:t>
      </w:r>
      <w:r w:rsidR="002A3944" w:rsidRPr="00F00E5E">
        <w:rPr>
          <w:rFonts w:eastAsia="新細明體"/>
          <w:b/>
          <w:kern w:val="2"/>
          <w:sz w:val="22"/>
          <w:szCs w:val="22"/>
          <w:lang w:eastAsia="zh-TW"/>
        </w:rPr>
        <w:t>:</w:t>
      </w:r>
      <w:r w:rsidR="00057C29">
        <w:rPr>
          <w:rFonts w:eastAsia="新細明體"/>
          <w:b/>
          <w:kern w:val="2"/>
          <w:sz w:val="22"/>
          <w:szCs w:val="22"/>
          <w:lang w:eastAsia="zh-TW"/>
        </w:rPr>
        <w:t xml:space="preserve"> </w:t>
      </w:r>
      <w:r w:rsidR="002A3944" w:rsidRPr="00F00E5E">
        <w:rPr>
          <w:rFonts w:eastAsia="新細明體"/>
          <w:b/>
          <w:kern w:val="2"/>
          <w:sz w:val="22"/>
          <w:szCs w:val="22"/>
          <w:lang w:eastAsia="zh-TW"/>
        </w:rPr>
        <w:t xml:space="preserve">Example of SL </w:t>
      </w:r>
      <w:r w:rsidR="00D87C6D" w:rsidRPr="00F00E5E">
        <w:rPr>
          <w:rFonts w:eastAsia="新細明體"/>
          <w:b/>
          <w:kern w:val="2"/>
          <w:sz w:val="22"/>
          <w:szCs w:val="22"/>
          <w:lang w:eastAsia="zh-TW"/>
        </w:rPr>
        <w:t xml:space="preserve">feedback transmission in out of </w:t>
      </w:r>
      <w:r w:rsidR="002A3944" w:rsidRPr="00F00E5E">
        <w:rPr>
          <w:rFonts w:eastAsia="新細明體"/>
          <w:b/>
          <w:kern w:val="2"/>
          <w:sz w:val="22"/>
          <w:szCs w:val="22"/>
          <w:lang w:eastAsia="zh-TW"/>
        </w:rPr>
        <w:t xml:space="preserve">coverage </w:t>
      </w:r>
      <w:r w:rsidR="00ED11A9" w:rsidRPr="00F00E5E">
        <w:rPr>
          <w:rFonts w:eastAsia="新細明體"/>
          <w:b/>
          <w:kern w:val="2"/>
          <w:sz w:val="22"/>
          <w:szCs w:val="22"/>
          <w:lang w:eastAsia="zh-TW"/>
        </w:rPr>
        <w:t>with source ID</w:t>
      </w:r>
      <w:r w:rsidR="00F00E5E" w:rsidRPr="00F00E5E">
        <w:rPr>
          <w:rFonts w:eastAsia="新細明體"/>
          <w:b/>
          <w:kern w:val="2"/>
          <w:sz w:val="22"/>
          <w:szCs w:val="22"/>
          <w:lang w:eastAsia="zh-TW"/>
        </w:rPr>
        <w:t xml:space="preserve"> </w:t>
      </w:r>
    </w:p>
    <w:p w14:paraId="58B50D70" w14:textId="3D7C0DE5" w:rsidR="00BE4035" w:rsidRPr="004F1130" w:rsidRDefault="003A4029" w:rsidP="00973EAD">
      <w:pPr>
        <w:tabs>
          <w:tab w:val="num" w:pos="2160"/>
        </w:tabs>
        <w:overflowPunct/>
        <w:autoSpaceDE/>
        <w:autoSpaceDN/>
        <w:adjustRightInd/>
        <w:jc w:val="both"/>
        <w:rPr>
          <w:rFonts w:eastAsia="新細明體"/>
          <w:b/>
          <w:kern w:val="2"/>
          <w:lang w:eastAsia="zh-TW"/>
        </w:rPr>
      </w:pPr>
      <w:r w:rsidRPr="00C947BA">
        <w:rPr>
          <w:rFonts w:eastAsia="新細明體"/>
          <w:b/>
          <w:kern w:val="2"/>
          <w:lang w:eastAsia="zh-TW"/>
        </w:rPr>
        <w:t xml:space="preserve">Proposal </w:t>
      </w:r>
      <w:r w:rsidR="009E5726">
        <w:rPr>
          <w:rFonts w:eastAsia="新細明體"/>
          <w:b/>
          <w:kern w:val="2"/>
          <w:lang w:eastAsia="zh-TW"/>
        </w:rPr>
        <w:t>5</w:t>
      </w:r>
      <w:r w:rsidR="00B46D49">
        <w:rPr>
          <w:rFonts w:eastAsia="新細明體"/>
          <w:b/>
          <w:kern w:val="2"/>
          <w:lang w:eastAsia="zh-TW"/>
        </w:rPr>
        <w:t>:</w:t>
      </w:r>
      <w:r w:rsidRPr="00C947BA">
        <w:rPr>
          <w:rFonts w:eastAsia="新細明體"/>
          <w:b/>
          <w:kern w:val="2"/>
          <w:lang w:eastAsia="zh-TW"/>
        </w:rPr>
        <w:t xml:space="preserve"> If </w:t>
      </w:r>
      <w:r w:rsidR="001B65A1">
        <w:rPr>
          <w:rFonts w:eastAsia="新細明體"/>
          <w:b/>
          <w:kern w:val="2"/>
          <w:lang w:eastAsia="zh-TW"/>
        </w:rPr>
        <w:t>NR sidelink m</w:t>
      </w:r>
      <w:r w:rsidR="001B65A1" w:rsidRPr="00C947BA">
        <w:rPr>
          <w:rFonts w:eastAsia="新細明體"/>
          <w:b/>
          <w:kern w:val="2"/>
          <w:lang w:eastAsia="zh-TW"/>
        </w:rPr>
        <w:t>ode</w:t>
      </w:r>
      <w:r w:rsidR="001B65A1">
        <w:rPr>
          <w:rFonts w:eastAsia="新細明體"/>
          <w:b/>
          <w:kern w:val="2"/>
          <w:lang w:eastAsia="zh-TW"/>
        </w:rPr>
        <w:t xml:space="preserve"> 2</w:t>
      </w:r>
      <w:r w:rsidR="00903A24">
        <w:rPr>
          <w:rFonts w:eastAsia="新細明體"/>
          <w:b/>
          <w:kern w:val="2"/>
          <w:lang w:eastAsia="zh-TW"/>
        </w:rPr>
        <w:t xml:space="preserve"> is also </w:t>
      </w:r>
      <w:r w:rsidRPr="00C947BA">
        <w:rPr>
          <w:rFonts w:eastAsia="新細明體"/>
          <w:b/>
          <w:kern w:val="2"/>
          <w:lang w:eastAsia="zh-TW"/>
        </w:rPr>
        <w:t xml:space="preserve">applied to sidelink transmission and corresponding feedback transmission, a sidelink transmitter UE may inform its own ID to a sidelink receiver </w:t>
      </w:r>
      <w:r w:rsidR="004F60A5">
        <w:rPr>
          <w:rFonts w:eastAsia="新細明體" w:hint="eastAsia"/>
          <w:b/>
          <w:kern w:val="2"/>
          <w:lang w:eastAsia="zh-TW"/>
        </w:rPr>
        <w:t>UE</w:t>
      </w:r>
      <w:r w:rsidRPr="00C947BA">
        <w:rPr>
          <w:rFonts w:eastAsia="新細明體" w:hint="eastAsia"/>
          <w:b/>
          <w:kern w:val="2"/>
          <w:lang w:eastAsia="zh-TW"/>
        </w:rPr>
        <w:t>.</w:t>
      </w:r>
      <w:r w:rsidRPr="00C947BA">
        <w:rPr>
          <w:rFonts w:eastAsia="新細明體"/>
          <w:b/>
          <w:kern w:val="2"/>
          <w:lang w:eastAsia="zh-TW"/>
        </w:rPr>
        <w:t xml:space="preserve"> </w:t>
      </w:r>
    </w:p>
    <w:p w14:paraId="34D157A2" w14:textId="77777777" w:rsidR="00EC3224" w:rsidRPr="0077190D" w:rsidRDefault="00EC3224" w:rsidP="00861F8B">
      <w:pPr>
        <w:pStyle w:val="1"/>
      </w:pPr>
      <w:bookmarkStart w:id="0" w:name="_Toc481772604"/>
      <w:bookmarkStart w:id="1" w:name="_Toc481772836"/>
      <w:bookmarkStart w:id="2" w:name="_Toc465868502"/>
      <w:bookmarkStart w:id="3" w:name="_Toc466027731"/>
      <w:bookmarkStart w:id="4" w:name="_Toc466028398"/>
      <w:bookmarkStart w:id="5" w:name="_Toc465868504"/>
      <w:bookmarkStart w:id="6" w:name="_Toc466027733"/>
      <w:bookmarkStart w:id="7" w:name="_Toc466028400"/>
      <w:bookmarkEnd w:id="0"/>
      <w:bookmarkEnd w:id="1"/>
      <w:bookmarkEnd w:id="2"/>
      <w:bookmarkEnd w:id="3"/>
      <w:bookmarkEnd w:id="4"/>
      <w:bookmarkEnd w:id="5"/>
      <w:bookmarkEnd w:id="6"/>
      <w:bookmarkEnd w:id="7"/>
      <w:r w:rsidRPr="0077190D">
        <w:lastRenderedPageBreak/>
        <w:t xml:space="preserve">Conclusion </w:t>
      </w:r>
    </w:p>
    <w:p w14:paraId="5E1BA270" w14:textId="77777777" w:rsidR="00301E84" w:rsidRDefault="00301E84" w:rsidP="00C947BA">
      <w:pPr>
        <w:pStyle w:val="-11"/>
        <w:ind w:left="0"/>
        <w:jc w:val="both"/>
        <w:rPr>
          <w:rFonts w:ascii="Times New Roman" w:eastAsia="新細明體" w:hAnsi="Times New Roman"/>
          <w:kern w:val="2"/>
          <w:sz w:val="20"/>
          <w:szCs w:val="24"/>
          <w:lang w:eastAsia="zh-TW"/>
        </w:rPr>
      </w:pPr>
      <w:r w:rsidRPr="00C947BA">
        <w:rPr>
          <w:rFonts w:ascii="Times New Roman" w:eastAsia="新細明體" w:hAnsi="Times New Roman"/>
          <w:kern w:val="2"/>
          <w:sz w:val="20"/>
          <w:szCs w:val="24"/>
          <w:lang w:eastAsia="zh-TW"/>
        </w:rPr>
        <w:t>In this contribution, the following issues are discussed and should be studied for the design are as follows,</w:t>
      </w:r>
    </w:p>
    <w:p w14:paraId="6533928E" w14:textId="77777777" w:rsidR="00FD4BA3" w:rsidRDefault="00FD4BA3" w:rsidP="00FD4BA3">
      <w:pPr>
        <w:tabs>
          <w:tab w:val="num" w:pos="2160"/>
        </w:tabs>
        <w:jc w:val="both"/>
        <w:rPr>
          <w:rFonts w:eastAsia="新細明體"/>
          <w:b/>
          <w:kern w:val="2"/>
          <w:lang w:eastAsia="zh-TW"/>
        </w:rPr>
      </w:pPr>
      <w:r w:rsidRPr="00FD4BA3">
        <w:rPr>
          <w:rFonts w:eastAsia="新細明體"/>
          <w:b/>
          <w:kern w:val="2"/>
          <w:lang w:eastAsia="zh-TW"/>
        </w:rPr>
        <w:t>Proposal 1: There could be multiple types of feedback information desired to be supported in sidelink unicast and groupcast, such as modulation and coding scheme (MCS) and/or number repetition, or sidelink (SL) measurement results.</w:t>
      </w:r>
    </w:p>
    <w:p w14:paraId="3015D566" w14:textId="6B8B1D5A" w:rsidR="00EE1BE1" w:rsidRPr="00EE1BE1" w:rsidRDefault="00EE1BE1" w:rsidP="00FD4BA3">
      <w:pPr>
        <w:tabs>
          <w:tab w:val="num" w:pos="2160"/>
        </w:tabs>
        <w:jc w:val="both"/>
        <w:rPr>
          <w:rFonts w:eastAsia="新細明體"/>
          <w:b/>
          <w:kern w:val="2"/>
          <w:lang w:eastAsia="zh-TW"/>
        </w:rPr>
      </w:pPr>
      <w:r>
        <w:rPr>
          <w:rFonts w:eastAsia="新細明體"/>
          <w:b/>
          <w:kern w:val="2"/>
          <w:lang w:eastAsia="zh-TW"/>
        </w:rPr>
        <w:t xml:space="preserve">Proposal 2: </w:t>
      </w:r>
      <w:r w:rsidRPr="001B6EBA">
        <w:rPr>
          <w:rFonts w:eastAsia="新細明體"/>
          <w:b/>
          <w:kern w:val="2"/>
          <w:lang w:eastAsia="zh-TW"/>
        </w:rPr>
        <w:t>If the RX UE knows its location but cannot decode the SCI payload, one possible solution is to utilize network-assisted location information from higher layers. In this way, the RX UE can obtain the location information of the TX UE.</w:t>
      </w:r>
    </w:p>
    <w:p w14:paraId="5F8C629F" w14:textId="293541C0" w:rsidR="00FD4BA3" w:rsidRDefault="00FD4BA3" w:rsidP="00FD4BA3">
      <w:pPr>
        <w:jc w:val="both"/>
        <w:rPr>
          <w:rFonts w:eastAsia="新細明體"/>
          <w:b/>
          <w:kern w:val="2"/>
          <w:lang w:eastAsia="zh-TW"/>
        </w:rPr>
      </w:pPr>
      <w:r>
        <w:rPr>
          <w:rFonts w:eastAsia="新細明體"/>
          <w:b/>
          <w:kern w:val="2"/>
          <w:lang w:eastAsia="zh-TW"/>
        </w:rPr>
        <w:t xml:space="preserve">Proposal </w:t>
      </w:r>
      <w:r w:rsidR="00EE1BE1">
        <w:rPr>
          <w:rFonts w:eastAsia="新細明體"/>
          <w:b/>
          <w:kern w:val="2"/>
          <w:lang w:eastAsia="zh-TW"/>
        </w:rPr>
        <w:t>3</w:t>
      </w:r>
      <w:r w:rsidRPr="00623ABF">
        <w:rPr>
          <w:rFonts w:eastAsia="新細明體"/>
          <w:b/>
          <w:kern w:val="2"/>
          <w:lang w:eastAsia="zh-TW"/>
        </w:rPr>
        <w:t>: A gNB is able to configure resources for groupcast sidelink communication.  In this case, when a transmitter UE wishes to perform sidelink transmission to another UE, this transmitter UE may request resources for sidelink transmission from a gNB.</w:t>
      </w:r>
    </w:p>
    <w:p w14:paraId="27B0455B" w14:textId="4EA40151" w:rsidR="00FD4BA3" w:rsidRPr="00745F64" w:rsidRDefault="00FD4BA3" w:rsidP="00FD4BA3">
      <w:pPr>
        <w:jc w:val="both"/>
        <w:rPr>
          <w:rFonts w:eastAsia="新細明體"/>
          <w:b/>
          <w:kern w:val="2"/>
          <w:lang w:eastAsia="zh-TW"/>
        </w:rPr>
      </w:pPr>
      <w:r>
        <w:rPr>
          <w:rFonts w:eastAsia="新細明體"/>
          <w:b/>
          <w:kern w:val="2"/>
          <w:lang w:eastAsia="zh-TW"/>
        </w:rPr>
        <w:t xml:space="preserve">Proposal </w:t>
      </w:r>
      <w:r w:rsidR="00EE1BE1">
        <w:rPr>
          <w:rFonts w:eastAsia="新細明體"/>
          <w:b/>
          <w:kern w:val="2"/>
          <w:lang w:eastAsia="zh-TW"/>
        </w:rPr>
        <w:t>4</w:t>
      </w:r>
      <w:r w:rsidRPr="00916399">
        <w:rPr>
          <w:rFonts w:eastAsia="新細明體" w:hint="eastAsia"/>
          <w:b/>
          <w:kern w:val="2"/>
          <w:lang w:eastAsia="zh-TW"/>
        </w:rPr>
        <w:t>:</w:t>
      </w:r>
      <w:r w:rsidRPr="00916399">
        <w:rPr>
          <w:rFonts w:eastAsia="新細明體"/>
          <w:b/>
          <w:kern w:val="2"/>
          <w:lang w:eastAsia="zh-TW"/>
        </w:rPr>
        <w:t xml:space="preserve"> A sidelink </w:t>
      </w:r>
      <w:r w:rsidR="00290A13" w:rsidRPr="00290A13">
        <w:rPr>
          <w:rFonts w:eastAsia="新細明體"/>
          <w:b/>
          <w:kern w:val="2"/>
          <w:lang w:eastAsia="zh-TW"/>
        </w:rPr>
        <w:t xml:space="preserve">source ID </w:t>
      </w:r>
      <w:r w:rsidRPr="00916399">
        <w:rPr>
          <w:rFonts w:eastAsia="新細明體"/>
          <w:b/>
          <w:kern w:val="2"/>
          <w:lang w:eastAsia="zh-TW"/>
        </w:rPr>
        <w:t xml:space="preserve">should be considered for feedback transmission procedure.  A gNB can signal a sidelink </w:t>
      </w:r>
      <w:r w:rsidR="00290A13" w:rsidRPr="00290A13">
        <w:rPr>
          <w:rFonts w:eastAsia="新細明體"/>
          <w:b/>
          <w:kern w:val="2"/>
          <w:lang w:eastAsia="zh-TW"/>
        </w:rPr>
        <w:t xml:space="preserve">source ID </w:t>
      </w:r>
      <w:r w:rsidRPr="00916399">
        <w:rPr>
          <w:rFonts w:eastAsia="新細明體"/>
          <w:b/>
          <w:kern w:val="2"/>
          <w:lang w:eastAsia="zh-TW"/>
        </w:rPr>
        <w:t>to a sidelink receiver UE through Uu link and sidelink transmit for in-coverage scenario</w:t>
      </w:r>
    </w:p>
    <w:p w14:paraId="30617480" w14:textId="0C29953E" w:rsidR="00FD4BA3" w:rsidRPr="00FD4BA3" w:rsidRDefault="00EE1BE1" w:rsidP="00FD4BA3">
      <w:pPr>
        <w:tabs>
          <w:tab w:val="num" w:pos="2160"/>
        </w:tabs>
        <w:overflowPunct/>
        <w:autoSpaceDE/>
        <w:autoSpaceDN/>
        <w:adjustRightInd/>
        <w:jc w:val="both"/>
        <w:rPr>
          <w:rFonts w:eastAsia="新細明體"/>
          <w:b/>
          <w:kern w:val="2"/>
          <w:lang w:eastAsia="zh-TW"/>
        </w:rPr>
      </w:pPr>
      <w:r>
        <w:rPr>
          <w:rFonts w:eastAsia="新細明體"/>
          <w:b/>
          <w:kern w:val="2"/>
          <w:lang w:eastAsia="zh-TW"/>
        </w:rPr>
        <w:t>Proposal 5</w:t>
      </w:r>
      <w:r w:rsidR="00FD4BA3">
        <w:rPr>
          <w:rFonts w:eastAsia="新細明體" w:hint="eastAsia"/>
          <w:b/>
          <w:kern w:val="2"/>
          <w:lang w:eastAsia="zh-TW"/>
        </w:rPr>
        <w:t>:</w:t>
      </w:r>
      <w:r w:rsidR="00FD4BA3" w:rsidRPr="00C947BA">
        <w:rPr>
          <w:rFonts w:eastAsia="新細明體"/>
          <w:b/>
          <w:kern w:val="2"/>
          <w:lang w:eastAsia="zh-TW"/>
        </w:rPr>
        <w:t xml:space="preserve"> If </w:t>
      </w:r>
      <w:r w:rsidR="00FD4BA3">
        <w:rPr>
          <w:rFonts w:eastAsia="新細明體"/>
          <w:b/>
          <w:kern w:val="2"/>
          <w:lang w:eastAsia="zh-TW"/>
        </w:rPr>
        <w:t>NR sidelink m</w:t>
      </w:r>
      <w:r w:rsidR="00FD4BA3" w:rsidRPr="00C947BA">
        <w:rPr>
          <w:rFonts w:eastAsia="新細明體"/>
          <w:b/>
          <w:kern w:val="2"/>
          <w:lang w:eastAsia="zh-TW"/>
        </w:rPr>
        <w:t>ode</w:t>
      </w:r>
      <w:r w:rsidR="00FD4BA3">
        <w:rPr>
          <w:rFonts w:eastAsia="新細明體"/>
          <w:b/>
          <w:kern w:val="2"/>
          <w:lang w:eastAsia="zh-TW"/>
        </w:rPr>
        <w:t xml:space="preserve"> 2</w:t>
      </w:r>
      <w:r w:rsidR="00FD4BA3" w:rsidRPr="00C947BA">
        <w:rPr>
          <w:rFonts w:eastAsia="新細明體"/>
          <w:b/>
          <w:kern w:val="2"/>
          <w:lang w:eastAsia="zh-TW"/>
        </w:rPr>
        <w:t xml:space="preserve"> is </w:t>
      </w:r>
      <w:r w:rsidR="00903A24">
        <w:rPr>
          <w:rFonts w:eastAsia="新細明體"/>
          <w:b/>
          <w:kern w:val="2"/>
          <w:lang w:eastAsia="zh-TW"/>
        </w:rPr>
        <w:t>also</w:t>
      </w:r>
      <w:bookmarkStart w:id="8" w:name="_GoBack"/>
      <w:bookmarkEnd w:id="8"/>
      <w:r w:rsidR="00FD4BA3" w:rsidRPr="00C947BA">
        <w:rPr>
          <w:rFonts w:eastAsia="新細明體"/>
          <w:b/>
          <w:kern w:val="2"/>
          <w:lang w:eastAsia="zh-TW"/>
        </w:rPr>
        <w:t xml:space="preserve"> applied to sidelink transmission and corresponding feedback transmission, a sidelink transmitter UE may inform its own ID to a sidelink receiver </w:t>
      </w:r>
      <w:r w:rsidR="00FD4BA3">
        <w:rPr>
          <w:rFonts w:eastAsia="新細明體" w:hint="eastAsia"/>
          <w:b/>
          <w:kern w:val="2"/>
          <w:lang w:eastAsia="zh-TW"/>
        </w:rPr>
        <w:t>UE</w:t>
      </w:r>
      <w:r w:rsidR="00FD4BA3" w:rsidRPr="00C947BA">
        <w:rPr>
          <w:rFonts w:eastAsia="新細明體" w:hint="eastAsia"/>
          <w:b/>
          <w:kern w:val="2"/>
          <w:lang w:eastAsia="zh-TW"/>
        </w:rPr>
        <w:t>.</w:t>
      </w:r>
      <w:r w:rsidR="00FD4BA3" w:rsidRPr="00C947BA">
        <w:rPr>
          <w:rFonts w:eastAsia="新細明體"/>
          <w:b/>
          <w:kern w:val="2"/>
          <w:lang w:eastAsia="zh-TW"/>
        </w:rPr>
        <w:t xml:space="preserve"> </w:t>
      </w:r>
    </w:p>
    <w:p w14:paraId="25BF0E12" w14:textId="77777777" w:rsidR="00EC3224" w:rsidRPr="0077190D" w:rsidRDefault="00EC3224" w:rsidP="00861F8B">
      <w:pPr>
        <w:pStyle w:val="1"/>
      </w:pPr>
      <w:r w:rsidRPr="0077190D">
        <w:t xml:space="preserve">References </w:t>
      </w:r>
    </w:p>
    <w:p w14:paraId="2D8B8B87" w14:textId="77777777" w:rsidR="00427DEF" w:rsidRPr="00BB25A3" w:rsidRDefault="00BB25A3" w:rsidP="00BB25A3">
      <w:pPr>
        <w:pStyle w:val="Reference"/>
        <w:numPr>
          <w:ilvl w:val="0"/>
          <w:numId w:val="0"/>
        </w:numPr>
        <w:spacing w:after="120"/>
        <w:ind w:right="0"/>
        <w:jc w:val="both"/>
        <w:rPr>
          <w:rFonts w:eastAsia="新細明體"/>
          <w:sz w:val="20"/>
          <w:lang w:val="en-US" w:eastAsia="zh-TW"/>
        </w:rPr>
      </w:pPr>
      <w:r w:rsidRPr="00BB25A3">
        <w:rPr>
          <w:rFonts w:eastAsia="新細明體"/>
          <w:sz w:val="20"/>
          <w:lang w:val="en-US" w:eastAsia="zh-TW"/>
        </w:rPr>
        <w:t>[1] Chairman notes, 3GPP RAN1 #97, May 13th– May 17th, 2019.</w:t>
      </w:r>
    </w:p>
    <w:p w14:paraId="5D747C5A" w14:textId="77777777" w:rsidR="00427DEF" w:rsidRDefault="00427DEF" w:rsidP="00291532">
      <w:pPr>
        <w:pStyle w:val="Reference"/>
        <w:numPr>
          <w:ilvl w:val="0"/>
          <w:numId w:val="0"/>
        </w:numPr>
        <w:spacing w:after="120"/>
        <w:ind w:right="0"/>
        <w:jc w:val="both"/>
        <w:rPr>
          <w:rFonts w:eastAsia="新細明體"/>
          <w:sz w:val="20"/>
          <w:lang w:val="en-US" w:eastAsia="zh-TW"/>
        </w:rPr>
      </w:pPr>
      <w:r>
        <w:rPr>
          <w:rFonts w:eastAsia="新細明體"/>
          <w:sz w:val="20"/>
          <w:lang w:val="en-US" w:eastAsia="zh-TW"/>
        </w:rPr>
        <w:t>[2</w:t>
      </w:r>
      <w:r w:rsidRPr="00F34D9D">
        <w:rPr>
          <w:rFonts w:eastAsia="新細明體"/>
          <w:sz w:val="20"/>
          <w:lang w:val="en-US" w:eastAsia="zh-TW"/>
        </w:rPr>
        <w:t>]</w:t>
      </w:r>
      <w:r w:rsidRPr="00427DEF">
        <w:rPr>
          <w:rFonts w:eastAsia="新細明體"/>
          <w:sz w:val="20"/>
          <w:lang w:val="en-US" w:eastAsia="zh-TW"/>
        </w:rPr>
        <w:t xml:space="preserve"> Chairman notes, 3GPP RAN1 #95, November. 12th – 16th, 2018.</w:t>
      </w:r>
    </w:p>
    <w:p w14:paraId="58D37F61" w14:textId="77777777" w:rsidR="00C27F3E" w:rsidRDefault="006B1ADE" w:rsidP="00291532">
      <w:pPr>
        <w:pStyle w:val="Reference"/>
        <w:numPr>
          <w:ilvl w:val="0"/>
          <w:numId w:val="0"/>
        </w:numPr>
        <w:spacing w:after="120"/>
        <w:ind w:right="0"/>
        <w:jc w:val="both"/>
        <w:rPr>
          <w:rFonts w:eastAsia="新細明體"/>
          <w:sz w:val="20"/>
          <w:lang w:val="en-US" w:eastAsia="zh-TW"/>
        </w:rPr>
      </w:pPr>
      <w:r>
        <w:rPr>
          <w:rFonts w:eastAsia="新細明體"/>
          <w:sz w:val="20"/>
          <w:lang w:val="en-US" w:eastAsia="zh-TW"/>
        </w:rPr>
        <w:t>[3</w:t>
      </w:r>
      <w:r w:rsidR="00C27F3E" w:rsidRPr="00C27F3E">
        <w:rPr>
          <w:rFonts w:eastAsia="新細明體"/>
          <w:sz w:val="20"/>
          <w:lang w:val="en-US" w:eastAsia="zh-TW"/>
        </w:rPr>
        <w:t>] Chairman notes, 3GPP RAN1 ad hoc meeting 1901, January. 21st – 25th, 2019.</w:t>
      </w:r>
    </w:p>
    <w:p w14:paraId="1A34AF2C" w14:textId="2347922D" w:rsidR="00C34060" w:rsidRDefault="00C34060" w:rsidP="00C34060">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t xml:space="preserve">[4] </w:t>
      </w:r>
      <w:r w:rsidRPr="00261A51">
        <w:rPr>
          <w:rFonts w:eastAsia="新細明體"/>
          <w:color w:val="000000"/>
          <w:sz w:val="20"/>
          <w:szCs w:val="24"/>
          <w:lang w:val="en-US" w:eastAsia="zh-TW"/>
        </w:rPr>
        <w:t>Chairman notes, 3GPP RAN1 #9</w:t>
      </w:r>
      <w:r>
        <w:rPr>
          <w:rFonts w:eastAsia="新細明體"/>
          <w:color w:val="000000"/>
          <w:sz w:val="20"/>
          <w:szCs w:val="24"/>
          <w:lang w:val="en-US" w:eastAsia="zh-TW"/>
        </w:rPr>
        <w:t>8</w:t>
      </w:r>
      <w:r w:rsidRPr="00261A51">
        <w:rPr>
          <w:rFonts w:eastAsia="新細明體"/>
          <w:color w:val="000000"/>
          <w:sz w:val="20"/>
          <w:szCs w:val="24"/>
          <w:lang w:val="en-US" w:eastAsia="zh-TW"/>
        </w:rPr>
        <w:t xml:space="preserve">, </w:t>
      </w:r>
      <w:r>
        <w:rPr>
          <w:rFonts w:eastAsia="新細明體"/>
          <w:color w:val="000000"/>
          <w:sz w:val="20"/>
          <w:szCs w:val="24"/>
          <w:lang w:val="en-US" w:eastAsia="zh-TW"/>
        </w:rPr>
        <w:t>August. 26th – 30th, 2019</w:t>
      </w:r>
      <w:r w:rsidRPr="00261A51">
        <w:rPr>
          <w:rFonts w:eastAsia="新細明體"/>
          <w:color w:val="000000"/>
          <w:sz w:val="20"/>
          <w:szCs w:val="24"/>
          <w:lang w:val="en-US" w:eastAsia="zh-TW"/>
        </w:rPr>
        <w:t>.</w:t>
      </w:r>
    </w:p>
    <w:p w14:paraId="44CAA1A7" w14:textId="2D366104" w:rsidR="00DF3436" w:rsidRPr="002365B6" w:rsidRDefault="00DF3436" w:rsidP="00C34060">
      <w:pPr>
        <w:pStyle w:val="Reference"/>
        <w:numPr>
          <w:ilvl w:val="0"/>
          <w:numId w:val="0"/>
        </w:numPr>
        <w:spacing w:after="120"/>
        <w:ind w:right="0"/>
        <w:jc w:val="both"/>
        <w:rPr>
          <w:rFonts w:eastAsia="新細明體"/>
          <w:sz w:val="20"/>
          <w:lang w:val="en-US" w:eastAsia="zh-TW"/>
        </w:rPr>
      </w:pPr>
    </w:p>
    <w:sectPr w:rsidR="00DF3436" w:rsidRPr="002365B6"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B9716" w14:textId="77777777" w:rsidR="00BE1CA3" w:rsidRDefault="00BE1CA3" w:rsidP="002C30A2">
      <w:pPr>
        <w:spacing w:after="0"/>
      </w:pPr>
      <w:r>
        <w:separator/>
      </w:r>
    </w:p>
  </w:endnote>
  <w:endnote w:type="continuationSeparator" w:id="0">
    <w:p w14:paraId="430846F0" w14:textId="77777777" w:rsidR="00BE1CA3" w:rsidRDefault="00BE1CA3"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97C67" w14:textId="77777777" w:rsidR="00BE1CA3" w:rsidRDefault="00BE1CA3" w:rsidP="002C30A2">
      <w:pPr>
        <w:spacing w:after="0"/>
      </w:pPr>
      <w:r>
        <w:separator/>
      </w:r>
    </w:p>
  </w:footnote>
  <w:footnote w:type="continuationSeparator" w:id="0">
    <w:p w14:paraId="7EAFC016" w14:textId="77777777" w:rsidR="00BE1CA3" w:rsidRDefault="00BE1CA3"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536FD"/>
    <w:multiLevelType w:val="hybridMultilevel"/>
    <w:tmpl w:val="881287F4"/>
    <w:lvl w:ilvl="0" w:tplc="AAF27A34">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5C3FD1"/>
    <w:multiLevelType w:val="hybridMultilevel"/>
    <w:tmpl w:val="BDC6E848"/>
    <w:lvl w:ilvl="0" w:tplc="AAF27A34">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0B2BE4"/>
    <w:multiLevelType w:val="hybridMultilevel"/>
    <w:tmpl w:val="FC4ED2A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D2C3EA2"/>
    <w:multiLevelType w:val="hybridMultilevel"/>
    <w:tmpl w:val="0CFC6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647301"/>
    <w:multiLevelType w:val="multilevel"/>
    <w:tmpl w:val="03F66B0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545A5A7D"/>
    <w:multiLevelType w:val="hybridMultilevel"/>
    <w:tmpl w:val="1C4E2336"/>
    <w:lvl w:ilvl="0" w:tplc="4A5AAF76">
      <w:start w:val="1"/>
      <w:numFmt w:val="decimal"/>
      <w:pStyle w:val="1"/>
      <w:lvlText w:val="%1."/>
      <w:lvlJc w:val="left"/>
      <w:pPr>
        <w:ind w:left="360" w:hanging="360"/>
      </w:pPr>
      <w:rPr>
        <w:rFonts w:hint="default"/>
      </w:rPr>
    </w:lvl>
    <w:lvl w:ilvl="1" w:tplc="04090019">
      <w:start w:val="1"/>
      <w:numFmt w:val="ideographTraditional"/>
      <w:pStyle w:val="2"/>
      <w:lvlText w:val="%2、"/>
      <w:lvlJc w:val="left"/>
      <w:pPr>
        <w:ind w:left="960" w:hanging="480"/>
      </w:pPr>
    </w:lvl>
    <w:lvl w:ilvl="2" w:tplc="0409001B" w:tentative="1">
      <w:start w:val="1"/>
      <w:numFmt w:val="lowerRoman"/>
      <w:pStyle w:val="3"/>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7ABB2F36"/>
    <w:multiLevelType w:val="hybridMultilevel"/>
    <w:tmpl w:val="12628240"/>
    <w:lvl w:ilvl="0" w:tplc="60AE8B56">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4"/>
  </w:num>
  <w:num w:numId="2">
    <w:abstractNumId w:val="11"/>
  </w:num>
  <w:num w:numId="3">
    <w:abstractNumId w:val="5"/>
  </w:num>
  <w:num w:numId="4">
    <w:abstractNumId w:val="8"/>
  </w:num>
  <w:num w:numId="5">
    <w:abstractNumId w:val="9"/>
  </w:num>
  <w:num w:numId="6">
    <w:abstractNumId w:val="6"/>
  </w:num>
  <w:num w:numId="7">
    <w:abstractNumId w:val="3"/>
  </w:num>
  <w:num w:numId="8">
    <w:abstractNumId w:val="2"/>
  </w:num>
  <w:num w:numId="9">
    <w:abstractNumId w:val="1"/>
  </w:num>
  <w:num w:numId="10">
    <w:abstractNumId w:val="0"/>
  </w:num>
  <w:num w:numId="11">
    <w:abstractNumId w:val="10"/>
  </w:num>
  <w:num w:numId="1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zAyszQ3MLQ0MDYzNTRS0lEKTi0uzszPAykwrAUAY8fVRSwAAAA="/>
  </w:docVars>
  <w:rsids>
    <w:rsidRoot w:val="00F5470F"/>
    <w:rsid w:val="000010D8"/>
    <w:rsid w:val="0000225F"/>
    <w:rsid w:val="0000302A"/>
    <w:rsid w:val="00005C6C"/>
    <w:rsid w:val="00007A1A"/>
    <w:rsid w:val="00007A33"/>
    <w:rsid w:val="00010AAC"/>
    <w:rsid w:val="000132E6"/>
    <w:rsid w:val="00013B60"/>
    <w:rsid w:val="0001593B"/>
    <w:rsid w:val="00016AA4"/>
    <w:rsid w:val="00021544"/>
    <w:rsid w:val="00031CFE"/>
    <w:rsid w:val="0003254F"/>
    <w:rsid w:val="00034C50"/>
    <w:rsid w:val="000357B6"/>
    <w:rsid w:val="00035AB7"/>
    <w:rsid w:val="0003614F"/>
    <w:rsid w:val="00040682"/>
    <w:rsid w:val="00040FEE"/>
    <w:rsid w:val="000465C3"/>
    <w:rsid w:val="00046D1B"/>
    <w:rsid w:val="00052E54"/>
    <w:rsid w:val="00053715"/>
    <w:rsid w:val="00053B6C"/>
    <w:rsid w:val="00057C29"/>
    <w:rsid w:val="000600C5"/>
    <w:rsid w:val="00060CB9"/>
    <w:rsid w:val="000670AB"/>
    <w:rsid w:val="00075F52"/>
    <w:rsid w:val="000777AA"/>
    <w:rsid w:val="0008410A"/>
    <w:rsid w:val="00084A54"/>
    <w:rsid w:val="00085193"/>
    <w:rsid w:val="00086DF8"/>
    <w:rsid w:val="000872A8"/>
    <w:rsid w:val="00092F50"/>
    <w:rsid w:val="0009663F"/>
    <w:rsid w:val="00097527"/>
    <w:rsid w:val="000A117E"/>
    <w:rsid w:val="000A55D8"/>
    <w:rsid w:val="000B1A47"/>
    <w:rsid w:val="000B6457"/>
    <w:rsid w:val="000B7B5F"/>
    <w:rsid w:val="000B7F0E"/>
    <w:rsid w:val="000C5F5D"/>
    <w:rsid w:val="000C771B"/>
    <w:rsid w:val="000C79C8"/>
    <w:rsid w:val="000D3114"/>
    <w:rsid w:val="000D4271"/>
    <w:rsid w:val="000E0DE9"/>
    <w:rsid w:val="000E21DE"/>
    <w:rsid w:val="000E28FD"/>
    <w:rsid w:val="000E48F3"/>
    <w:rsid w:val="000E5266"/>
    <w:rsid w:val="000E681C"/>
    <w:rsid w:val="000E7E5E"/>
    <w:rsid w:val="000F12B9"/>
    <w:rsid w:val="000F2911"/>
    <w:rsid w:val="000F2C7F"/>
    <w:rsid w:val="000F2FFF"/>
    <w:rsid w:val="000F35E9"/>
    <w:rsid w:val="000F42B9"/>
    <w:rsid w:val="000F6059"/>
    <w:rsid w:val="0010007C"/>
    <w:rsid w:val="00105481"/>
    <w:rsid w:val="001077D3"/>
    <w:rsid w:val="0011159E"/>
    <w:rsid w:val="00112AE0"/>
    <w:rsid w:val="00115345"/>
    <w:rsid w:val="001156FA"/>
    <w:rsid w:val="001160A8"/>
    <w:rsid w:val="001161C0"/>
    <w:rsid w:val="0012119E"/>
    <w:rsid w:val="0012129C"/>
    <w:rsid w:val="00125898"/>
    <w:rsid w:val="00125A31"/>
    <w:rsid w:val="0012639D"/>
    <w:rsid w:val="00131995"/>
    <w:rsid w:val="00132066"/>
    <w:rsid w:val="0013250E"/>
    <w:rsid w:val="00132EA7"/>
    <w:rsid w:val="001341A6"/>
    <w:rsid w:val="00134C2B"/>
    <w:rsid w:val="001403C4"/>
    <w:rsid w:val="0014229E"/>
    <w:rsid w:val="00143E2B"/>
    <w:rsid w:val="00144032"/>
    <w:rsid w:val="001445B3"/>
    <w:rsid w:val="001456CC"/>
    <w:rsid w:val="00151C50"/>
    <w:rsid w:val="00151E25"/>
    <w:rsid w:val="00152C54"/>
    <w:rsid w:val="001530FF"/>
    <w:rsid w:val="001536A2"/>
    <w:rsid w:val="001601CE"/>
    <w:rsid w:val="001606DE"/>
    <w:rsid w:val="001634BD"/>
    <w:rsid w:val="00170D7E"/>
    <w:rsid w:val="00171A7A"/>
    <w:rsid w:val="00173231"/>
    <w:rsid w:val="00173BC0"/>
    <w:rsid w:val="00175126"/>
    <w:rsid w:val="00184617"/>
    <w:rsid w:val="00185796"/>
    <w:rsid w:val="00186471"/>
    <w:rsid w:val="00187386"/>
    <w:rsid w:val="00187B2E"/>
    <w:rsid w:val="0019786D"/>
    <w:rsid w:val="001A0D01"/>
    <w:rsid w:val="001A1402"/>
    <w:rsid w:val="001A3ACF"/>
    <w:rsid w:val="001A468C"/>
    <w:rsid w:val="001A5A03"/>
    <w:rsid w:val="001A7BAA"/>
    <w:rsid w:val="001B1979"/>
    <w:rsid w:val="001B546B"/>
    <w:rsid w:val="001B65A1"/>
    <w:rsid w:val="001B6EBA"/>
    <w:rsid w:val="001B78EC"/>
    <w:rsid w:val="001C101A"/>
    <w:rsid w:val="001C12C0"/>
    <w:rsid w:val="001C20BB"/>
    <w:rsid w:val="001C7671"/>
    <w:rsid w:val="001C7973"/>
    <w:rsid w:val="001C7E29"/>
    <w:rsid w:val="001E00A4"/>
    <w:rsid w:val="001E22C8"/>
    <w:rsid w:val="001E2751"/>
    <w:rsid w:val="001E3D27"/>
    <w:rsid w:val="001E3FB7"/>
    <w:rsid w:val="001E50DC"/>
    <w:rsid w:val="001E50E3"/>
    <w:rsid w:val="001E7CA0"/>
    <w:rsid w:val="001F0BD2"/>
    <w:rsid w:val="001F37F3"/>
    <w:rsid w:val="00201077"/>
    <w:rsid w:val="00205029"/>
    <w:rsid w:val="002057B2"/>
    <w:rsid w:val="00206E2A"/>
    <w:rsid w:val="00207FAC"/>
    <w:rsid w:val="00210D9F"/>
    <w:rsid w:val="00214ED9"/>
    <w:rsid w:val="00215F17"/>
    <w:rsid w:val="002243A7"/>
    <w:rsid w:val="0022448F"/>
    <w:rsid w:val="002256CD"/>
    <w:rsid w:val="00226E97"/>
    <w:rsid w:val="00232C8C"/>
    <w:rsid w:val="00235DBE"/>
    <w:rsid w:val="002365B6"/>
    <w:rsid w:val="00236CEA"/>
    <w:rsid w:val="0023752B"/>
    <w:rsid w:val="00240761"/>
    <w:rsid w:val="0024375F"/>
    <w:rsid w:val="0024383B"/>
    <w:rsid w:val="00244F25"/>
    <w:rsid w:val="00245F07"/>
    <w:rsid w:val="0024720A"/>
    <w:rsid w:val="0025593D"/>
    <w:rsid w:val="00256160"/>
    <w:rsid w:val="00257FB5"/>
    <w:rsid w:val="00262062"/>
    <w:rsid w:val="002640A9"/>
    <w:rsid w:val="00265F85"/>
    <w:rsid w:val="002662A0"/>
    <w:rsid w:val="002669BE"/>
    <w:rsid w:val="00267101"/>
    <w:rsid w:val="00267979"/>
    <w:rsid w:val="002757EB"/>
    <w:rsid w:val="002766D6"/>
    <w:rsid w:val="00276A42"/>
    <w:rsid w:val="00277121"/>
    <w:rsid w:val="00280B37"/>
    <w:rsid w:val="00282E73"/>
    <w:rsid w:val="00283641"/>
    <w:rsid w:val="002841B3"/>
    <w:rsid w:val="002864E2"/>
    <w:rsid w:val="00290A13"/>
    <w:rsid w:val="00291532"/>
    <w:rsid w:val="00296914"/>
    <w:rsid w:val="002A030B"/>
    <w:rsid w:val="002A063A"/>
    <w:rsid w:val="002A0AEF"/>
    <w:rsid w:val="002A0D67"/>
    <w:rsid w:val="002A3944"/>
    <w:rsid w:val="002A763F"/>
    <w:rsid w:val="002A7F4B"/>
    <w:rsid w:val="002B2444"/>
    <w:rsid w:val="002C16F8"/>
    <w:rsid w:val="002C1701"/>
    <w:rsid w:val="002C30A2"/>
    <w:rsid w:val="002C54CA"/>
    <w:rsid w:val="002C76AC"/>
    <w:rsid w:val="002D07F8"/>
    <w:rsid w:val="002D339B"/>
    <w:rsid w:val="002D699B"/>
    <w:rsid w:val="002D6D7B"/>
    <w:rsid w:val="002D7F6B"/>
    <w:rsid w:val="002E125B"/>
    <w:rsid w:val="002E12C5"/>
    <w:rsid w:val="002E2B00"/>
    <w:rsid w:val="002E4D48"/>
    <w:rsid w:val="002E5FC0"/>
    <w:rsid w:val="002F4C4B"/>
    <w:rsid w:val="002F51C7"/>
    <w:rsid w:val="002F5A5C"/>
    <w:rsid w:val="00300C0F"/>
    <w:rsid w:val="00301E84"/>
    <w:rsid w:val="00307949"/>
    <w:rsid w:val="00314F8E"/>
    <w:rsid w:val="003152A0"/>
    <w:rsid w:val="00320301"/>
    <w:rsid w:val="00322BA0"/>
    <w:rsid w:val="003240D3"/>
    <w:rsid w:val="00324138"/>
    <w:rsid w:val="0032509D"/>
    <w:rsid w:val="00325BAE"/>
    <w:rsid w:val="00325DD8"/>
    <w:rsid w:val="00327A9C"/>
    <w:rsid w:val="0033061D"/>
    <w:rsid w:val="0033270A"/>
    <w:rsid w:val="00332F82"/>
    <w:rsid w:val="003359EB"/>
    <w:rsid w:val="0034278B"/>
    <w:rsid w:val="00343A09"/>
    <w:rsid w:val="00345576"/>
    <w:rsid w:val="003463F8"/>
    <w:rsid w:val="0034706F"/>
    <w:rsid w:val="00347A1A"/>
    <w:rsid w:val="00347B9A"/>
    <w:rsid w:val="00354E02"/>
    <w:rsid w:val="00356007"/>
    <w:rsid w:val="003579CC"/>
    <w:rsid w:val="00361E4A"/>
    <w:rsid w:val="00363665"/>
    <w:rsid w:val="0037063E"/>
    <w:rsid w:val="00372113"/>
    <w:rsid w:val="00375236"/>
    <w:rsid w:val="003754C7"/>
    <w:rsid w:val="003765ED"/>
    <w:rsid w:val="0037707B"/>
    <w:rsid w:val="00377D16"/>
    <w:rsid w:val="00381705"/>
    <w:rsid w:val="003840EE"/>
    <w:rsid w:val="00384CBE"/>
    <w:rsid w:val="003861CC"/>
    <w:rsid w:val="0038633B"/>
    <w:rsid w:val="00386692"/>
    <w:rsid w:val="00390A9C"/>
    <w:rsid w:val="003911AD"/>
    <w:rsid w:val="0039375C"/>
    <w:rsid w:val="0039518A"/>
    <w:rsid w:val="003A02AE"/>
    <w:rsid w:val="003A2462"/>
    <w:rsid w:val="003A25A9"/>
    <w:rsid w:val="003A3186"/>
    <w:rsid w:val="003A4029"/>
    <w:rsid w:val="003A5035"/>
    <w:rsid w:val="003B00A6"/>
    <w:rsid w:val="003B1001"/>
    <w:rsid w:val="003B1349"/>
    <w:rsid w:val="003B4D0D"/>
    <w:rsid w:val="003B7168"/>
    <w:rsid w:val="003C1B6C"/>
    <w:rsid w:val="003C2902"/>
    <w:rsid w:val="003C2ECA"/>
    <w:rsid w:val="003C3391"/>
    <w:rsid w:val="003C406E"/>
    <w:rsid w:val="003C448A"/>
    <w:rsid w:val="003C6067"/>
    <w:rsid w:val="003C6357"/>
    <w:rsid w:val="003C64AC"/>
    <w:rsid w:val="003D1CD1"/>
    <w:rsid w:val="003D4816"/>
    <w:rsid w:val="003D6910"/>
    <w:rsid w:val="003D7ED7"/>
    <w:rsid w:val="003E1747"/>
    <w:rsid w:val="003E2992"/>
    <w:rsid w:val="003E389C"/>
    <w:rsid w:val="003E3923"/>
    <w:rsid w:val="003E4708"/>
    <w:rsid w:val="003E5731"/>
    <w:rsid w:val="003E62F6"/>
    <w:rsid w:val="003F340E"/>
    <w:rsid w:val="003F580F"/>
    <w:rsid w:val="003F5BB8"/>
    <w:rsid w:val="003F7768"/>
    <w:rsid w:val="0040158C"/>
    <w:rsid w:val="004026E1"/>
    <w:rsid w:val="00402FB0"/>
    <w:rsid w:val="00411685"/>
    <w:rsid w:val="00414B26"/>
    <w:rsid w:val="00417C84"/>
    <w:rsid w:val="00423C0D"/>
    <w:rsid w:val="004255DA"/>
    <w:rsid w:val="004270CD"/>
    <w:rsid w:val="00427DEF"/>
    <w:rsid w:val="004314CB"/>
    <w:rsid w:val="00432AE0"/>
    <w:rsid w:val="00432AE3"/>
    <w:rsid w:val="00440BEE"/>
    <w:rsid w:val="00443720"/>
    <w:rsid w:val="00443967"/>
    <w:rsid w:val="0045338D"/>
    <w:rsid w:val="00454305"/>
    <w:rsid w:val="00457E47"/>
    <w:rsid w:val="0046109F"/>
    <w:rsid w:val="00461533"/>
    <w:rsid w:val="00461A5D"/>
    <w:rsid w:val="00463E32"/>
    <w:rsid w:val="00466C51"/>
    <w:rsid w:val="00467ADA"/>
    <w:rsid w:val="00467B72"/>
    <w:rsid w:val="00471CEB"/>
    <w:rsid w:val="00480CFF"/>
    <w:rsid w:val="00481568"/>
    <w:rsid w:val="00482F8F"/>
    <w:rsid w:val="00483872"/>
    <w:rsid w:val="00486020"/>
    <w:rsid w:val="004862D4"/>
    <w:rsid w:val="00486C53"/>
    <w:rsid w:val="00486DAC"/>
    <w:rsid w:val="00487502"/>
    <w:rsid w:val="00487647"/>
    <w:rsid w:val="00490E73"/>
    <w:rsid w:val="00493846"/>
    <w:rsid w:val="00495A01"/>
    <w:rsid w:val="00496DFE"/>
    <w:rsid w:val="004A1C23"/>
    <w:rsid w:val="004A62CF"/>
    <w:rsid w:val="004A7CBF"/>
    <w:rsid w:val="004B2AE6"/>
    <w:rsid w:val="004B30BB"/>
    <w:rsid w:val="004B3CA2"/>
    <w:rsid w:val="004B4E88"/>
    <w:rsid w:val="004B66E8"/>
    <w:rsid w:val="004B7D2B"/>
    <w:rsid w:val="004C0ADB"/>
    <w:rsid w:val="004C13C7"/>
    <w:rsid w:val="004C43A1"/>
    <w:rsid w:val="004C6DF7"/>
    <w:rsid w:val="004C6F93"/>
    <w:rsid w:val="004C76C8"/>
    <w:rsid w:val="004C793A"/>
    <w:rsid w:val="004D0740"/>
    <w:rsid w:val="004D0AE4"/>
    <w:rsid w:val="004D2C06"/>
    <w:rsid w:val="004D3589"/>
    <w:rsid w:val="004D582B"/>
    <w:rsid w:val="004E0EBD"/>
    <w:rsid w:val="004E1611"/>
    <w:rsid w:val="004E2FE9"/>
    <w:rsid w:val="004F00D2"/>
    <w:rsid w:val="004F0EA8"/>
    <w:rsid w:val="004F1130"/>
    <w:rsid w:val="004F1388"/>
    <w:rsid w:val="004F48D4"/>
    <w:rsid w:val="004F4B96"/>
    <w:rsid w:val="004F60A5"/>
    <w:rsid w:val="004F7610"/>
    <w:rsid w:val="004F7D1E"/>
    <w:rsid w:val="00500119"/>
    <w:rsid w:val="00502FED"/>
    <w:rsid w:val="00504E28"/>
    <w:rsid w:val="0050683C"/>
    <w:rsid w:val="005130DD"/>
    <w:rsid w:val="005154FC"/>
    <w:rsid w:val="00517AA6"/>
    <w:rsid w:val="00520778"/>
    <w:rsid w:val="00522863"/>
    <w:rsid w:val="00523B1C"/>
    <w:rsid w:val="00524AD3"/>
    <w:rsid w:val="00524C65"/>
    <w:rsid w:val="00524D42"/>
    <w:rsid w:val="00526840"/>
    <w:rsid w:val="0053297B"/>
    <w:rsid w:val="00532F3F"/>
    <w:rsid w:val="005341EB"/>
    <w:rsid w:val="005344D9"/>
    <w:rsid w:val="005345D2"/>
    <w:rsid w:val="005347DA"/>
    <w:rsid w:val="00542D14"/>
    <w:rsid w:val="0054383F"/>
    <w:rsid w:val="005441AE"/>
    <w:rsid w:val="00546299"/>
    <w:rsid w:val="00547F4A"/>
    <w:rsid w:val="0055187D"/>
    <w:rsid w:val="005529A9"/>
    <w:rsid w:val="00553A0D"/>
    <w:rsid w:val="0056048B"/>
    <w:rsid w:val="00560997"/>
    <w:rsid w:val="00562D19"/>
    <w:rsid w:val="00562F83"/>
    <w:rsid w:val="00564C7E"/>
    <w:rsid w:val="00566D22"/>
    <w:rsid w:val="00573657"/>
    <w:rsid w:val="00573E04"/>
    <w:rsid w:val="00577AA3"/>
    <w:rsid w:val="005809B3"/>
    <w:rsid w:val="00580F1B"/>
    <w:rsid w:val="00581642"/>
    <w:rsid w:val="0058192A"/>
    <w:rsid w:val="00582CFD"/>
    <w:rsid w:val="00592103"/>
    <w:rsid w:val="005A1F6E"/>
    <w:rsid w:val="005A20D3"/>
    <w:rsid w:val="005A4AC1"/>
    <w:rsid w:val="005A5B08"/>
    <w:rsid w:val="005A5EEB"/>
    <w:rsid w:val="005A6E4A"/>
    <w:rsid w:val="005A7AE6"/>
    <w:rsid w:val="005B0228"/>
    <w:rsid w:val="005B72C5"/>
    <w:rsid w:val="005B7EB2"/>
    <w:rsid w:val="005C2680"/>
    <w:rsid w:val="005C3406"/>
    <w:rsid w:val="005C405B"/>
    <w:rsid w:val="005C453E"/>
    <w:rsid w:val="005C594E"/>
    <w:rsid w:val="005C7AD9"/>
    <w:rsid w:val="005D3E49"/>
    <w:rsid w:val="005D540B"/>
    <w:rsid w:val="005D553A"/>
    <w:rsid w:val="005D5834"/>
    <w:rsid w:val="005D79BE"/>
    <w:rsid w:val="005E0CC0"/>
    <w:rsid w:val="005E1EC9"/>
    <w:rsid w:val="005E24F5"/>
    <w:rsid w:val="005E2A8B"/>
    <w:rsid w:val="005E384A"/>
    <w:rsid w:val="005E4BE4"/>
    <w:rsid w:val="005E5C09"/>
    <w:rsid w:val="005F13F1"/>
    <w:rsid w:val="005F1D09"/>
    <w:rsid w:val="005F27E7"/>
    <w:rsid w:val="005F3D7F"/>
    <w:rsid w:val="005F48E7"/>
    <w:rsid w:val="005F582C"/>
    <w:rsid w:val="005F61D3"/>
    <w:rsid w:val="005F63CB"/>
    <w:rsid w:val="005F7420"/>
    <w:rsid w:val="0060081C"/>
    <w:rsid w:val="006018F3"/>
    <w:rsid w:val="006029F1"/>
    <w:rsid w:val="00606D86"/>
    <w:rsid w:val="00606DAA"/>
    <w:rsid w:val="00607C22"/>
    <w:rsid w:val="006174EA"/>
    <w:rsid w:val="006200C0"/>
    <w:rsid w:val="00620ED7"/>
    <w:rsid w:val="006216DB"/>
    <w:rsid w:val="00622A69"/>
    <w:rsid w:val="006239F9"/>
    <w:rsid w:val="00623ABF"/>
    <w:rsid w:val="00624841"/>
    <w:rsid w:val="00631762"/>
    <w:rsid w:val="00636011"/>
    <w:rsid w:val="00644797"/>
    <w:rsid w:val="006465DF"/>
    <w:rsid w:val="0064763C"/>
    <w:rsid w:val="00652849"/>
    <w:rsid w:val="00655EA7"/>
    <w:rsid w:val="00655FC1"/>
    <w:rsid w:val="00657BB3"/>
    <w:rsid w:val="0066375A"/>
    <w:rsid w:val="00664452"/>
    <w:rsid w:val="006739ED"/>
    <w:rsid w:val="00673F1E"/>
    <w:rsid w:val="00675DD6"/>
    <w:rsid w:val="00676508"/>
    <w:rsid w:val="00676519"/>
    <w:rsid w:val="006825EF"/>
    <w:rsid w:val="00684792"/>
    <w:rsid w:val="00685B6D"/>
    <w:rsid w:val="006914A9"/>
    <w:rsid w:val="00693086"/>
    <w:rsid w:val="006947B3"/>
    <w:rsid w:val="006964D5"/>
    <w:rsid w:val="006A18AB"/>
    <w:rsid w:val="006A3D13"/>
    <w:rsid w:val="006A6989"/>
    <w:rsid w:val="006A7B10"/>
    <w:rsid w:val="006B0060"/>
    <w:rsid w:val="006B1ADE"/>
    <w:rsid w:val="006B26DB"/>
    <w:rsid w:val="006B415C"/>
    <w:rsid w:val="006B4801"/>
    <w:rsid w:val="006C0D5B"/>
    <w:rsid w:val="006C2D3D"/>
    <w:rsid w:val="006C3E7F"/>
    <w:rsid w:val="006D65D5"/>
    <w:rsid w:val="006E1E0A"/>
    <w:rsid w:val="006E26AD"/>
    <w:rsid w:val="006E3858"/>
    <w:rsid w:val="006E64AF"/>
    <w:rsid w:val="006F397A"/>
    <w:rsid w:val="007001D4"/>
    <w:rsid w:val="0070058E"/>
    <w:rsid w:val="0070187C"/>
    <w:rsid w:val="00703C74"/>
    <w:rsid w:val="00706E30"/>
    <w:rsid w:val="00712C4A"/>
    <w:rsid w:val="00717ADC"/>
    <w:rsid w:val="007201FF"/>
    <w:rsid w:val="0072721E"/>
    <w:rsid w:val="00727ACA"/>
    <w:rsid w:val="00730E4E"/>
    <w:rsid w:val="00734AD3"/>
    <w:rsid w:val="00735111"/>
    <w:rsid w:val="007458BC"/>
    <w:rsid w:val="00745F64"/>
    <w:rsid w:val="007462D6"/>
    <w:rsid w:val="0074714E"/>
    <w:rsid w:val="007527AA"/>
    <w:rsid w:val="00760388"/>
    <w:rsid w:val="00760C26"/>
    <w:rsid w:val="00761310"/>
    <w:rsid w:val="0076391F"/>
    <w:rsid w:val="00763F22"/>
    <w:rsid w:val="007652DA"/>
    <w:rsid w:val="00765401"/>
    <w:rsid w:val="00767EA6"/>
    <w:rsid w:val="0077190D"/>
    <w:rsid w:val="00773F08"/>
    <w:rsid w:val="007753BA"/>
    <w:rsid w:val="00776CB4"/>
    <w:rsid w:val="00777F58"/>
    <w:rsid w:val="007829DE"/>
    <w:rsid w:val="00786808"/>
    <w:rsid w:val="007914F6"/>
    <w:rsid w:val="00791EB4"/>
    <w:rsid w:val="00792898"/>
    <w:rsid w:val="0079669D"/>
    <w:rsid w:val="0079786A"/>
    <w:rsid w:val="007A0F78"/>
    <w:rsid w:val="007A2C88"/>
    <w:rsid w:val="007A3F6D"/>
    <w:rsid w:val="007A60DB"/>
    <w:rsid w:val="007A7CD1"/>
    <w:rsid w:val="007B14BD"/>
    <w:rsid w:val="007B647D"/>
    <w:rsid w:val="007B782A"/>
    <w:rsid w:val="007C11A3"/>
    <w:rsid w:val="007C27AC"/>
    <w:rsid w:val="007C3219"/>
    <w:rsid w:val="007C5683"/>
    <w:rsid w:val="007D0329"/>
    <w:rsid w:val="007D0373"/>
    <w:rsid w:val="007D6A55"/>
    <w:rsid w:val="007D7468"/>
    <w:rsid w:val="007E26C3"/>
    <w:rsid w:val="007E5AC2"/>
    <w:rsid w:val="007E7BC2"/>
    <w:rsid w:val="007F1200"/>
    <w:rsid w:val="007F1927"/>
    <w:rsid w:val="007F231B"/>
    <w:rsid w:val="007F5434"/>
    <w:rsid w:val="00801552"/>
    <w:rsid w:val="008060E4"/>
    <w:rsid w:val="00813ABD"/>
    <w:rsid w:val="00820915"/>
    <w:rsid w:val="008209DF"/>
    <w:rsid w:val="00821684"/>
    <w:rsid w:val="0082286F"/>
    <w:rsid w:val="00822E6C"/>
    <w:rsid w:val="008233D1"/>
    <w:rsid w:val="008256D4"/>
    <w:rsid w:val="00826523"/>
    <w:rsid w:val="00831F27"/>
    <w:rsid w:val="00833B73"/>
    <w:rsid w:val="0083499D"/>
    <w:rsid w:val="00836769"/>
    <w:rsid w:val="00836937"/>
    <w:rsid w:val="00836D21"/>
    <w:rsid w:val="00837A5B"/>
    <w:rsid w:val="00841DC5"/>
    <w:rsid w:val="00841F93"/>
    <w:rsid w:val="00842AE2"/>
    <w:rsid w:val="008442E9"/>
    <w:rsid w:val="00847192"/>
    <w:rsid w:val="00847BD2"/>
    <w:rsid w:val="00850966"/>
    <w:rsid w:val="008524C6"/>
    <w:rsid w:val="00852B58"/>
    <w:rsid w:val="00852C59"/>
    <w:rsid w:val="00853F3C"/>
    <w:rsid w:val="0085568E"/>
    <w:rsid w:val="0086139E"/>
    <w:rsid w:val="00861F8B"/>
    <w:rsid w:val="00862EED"/>
    <w:rsid w:val="00863AD5"/>
    <w:rsid w:val="00863DD5"/>
    <w:rsid w:val="00864BFE"/>
    <w:rsid w:val="008654B2"/>
    <w:rsid w:val="00867F78"/>
    <w:rsid w:val="00873ED0"/>
    <w:rsid w:val="008746FD"/>
    <w:rsid w:val="00874C9B"/>
    <w:rsid w:val="00875131"/>
    <w:rsid w:val="008806A3"/>
    <w:rsid w:val="00880B79"/>
    <w:rsid w:val="0088265A"/>
    <w:rsid w:val="00883C02"/>
    <w:rsid w:val="008914F8"/>
    <w:rsid w:val="00894823"/>
    <w:rsid w:val="00894FA1"/>
    <w:rsid w:val="008A1796"/>
    <w:rsid w:val="008A21F1"/>
    <w:rsid w:val="008A29BF"/>
    <w:rsid w:val="008A2B40"/>
    <w:rsid w:val="008A54EB"/>
    <w:rsid w:val="008A6E99"/>
    <w:rsid w:val="008A724B"/>
    <w:rsid w:val="008A7510"/>
    <w:rsid w:val="008B008A"/>
    <w:rsid w:val="008B053B"/>
    <w:rsid w:val="008B0C5C"/>
    <w:rsid w:val="008B166A"/>
    <w:rsid w:val="008B34B8"/>
    <w:rsid w:val="008B4B01"/>
    <w:rsid w:val="008B5020"/>
    <w:rsid w:val="008B68C6"/>
    <w:rsid w:val="008B7ACA"/>
    <w:rsid w:val="008C208A"/>
    <w:rsid w:val="008C5B7B"/>
    <w:rsid w:val="008C7DF7"/>
    <w:rsid w:val="008D19B5"/>
    <w:rsid w:val="008D4DCC"/>
    <w:rsid w:val="008D59CC"/>
    <w:rsid w:val="008D5FAC"/>
    <w:rsid w:val="008D6CB4"/>
    <w:rsid w:val="008D73EE"/>
    <w:rsid w:val="008E2F17"/>
    <w:rsid w:val="008E632F"/>
    <w:rsid w:val="008F031E"/>
    <w:rsid w:val="008F0C46"/>
    <w:rsid w:val="008F1B2A"/>
    <w:rsid w:val="008F2FA9"/>
    <w:rsid w:val="008F34B9"/>
    <w:rsid w:val="008F3C10"/>
    <w:rsid w:val="008F6227"/>
    <w:rsid w:val="008F7B89"/>
    <w:rsid w:val="00901FD0"/>
    <w:rsid w:val="00903A24"/>
    <w:rsid w:val="00903AF6"/>
    <w:rsid w:val="00903BC7"/>
    <w:rsid w:val="009077C4"/>
    <w:rsid w:val="00907C00"/>
    <w:rsid w:val="00911342"/>
    <w:rsid w:val="00912200"/>
    <w:rsid w:val="009132EB"/>
    <w:rsid w:val="00916399"/>
    <w:rsid w:val="00923334"/>
    <w:rsid w:val="00925DFE"/>
    <w:rsid w:val="009330D5"/>
    <w:rsid w:val="00934674"/>
    <w:rsid w:val="00940DC0"/>
    <w:rsid w:val="00942659"/>
    <w:rsid w:val="009426D8"/>
    <w:rsid w:val="009437EC"/>
    <w:rsid w:val="00944BD2"/>
    <w:rsid w:val="00945CC0"/>
    <w:rsid w:val="00954EDC"/>
    <w:rsid w:val="009572CD"/>
    <w:rsid w:val="009600FE"/>
    <w:rsid w:val="00964798"/>
    <w:rsid w:val="00967016"/>
    <w:rsid w:val="0096749F"/>
    <w:rsid w:val="0097295F"/>
    <w:rsid w:val="00973653"/>
    <w:rsid w:val="00973EAD"/>
    <w:rsid w:val="00974834"/>
    <w:rsid w:val="00975D81"/>
    <w:rsid w:val="00983A35"/>
    <w:rsid w:val="00984B60"/>
    <w:rsid w:val="00984CC6"/>
    <w:rsid w:val="00986386"/>
    <w:rsid w:val="0098661D"/>
    <w:rsid w:val="009876B7"/>
    <w:rsid w:val="00992C13"/>
    <w:rsid w:val="009940E8"/>
    <w:rsid w:val="00996381"/>
    <w:rsid w:val="009A0945"/>
    <w:rsid w:val="009A0F9D"/>
    <w:rsid w:val="009A3197"/>
    <w:rsid w:val="009A3925"/>
    <w:rsid w:val="009A3999"/>
    <w:rsid w:val="009A4B05"/>
    <w:rsid w:val="009B07B3"/>
    <w:rsid w:val="009B2C52"/>
    <w:rsid w:val="009B618E"/>
    <w:rsid w:val="009B6818"/>
    <w:rsid w:val="009B7ED9"/>
    <w:rsid w:val="009C1981"/>
    <w:rsid w:val="009C3BF7"/>
    <w:rsid w:val="009C6B3A"/>
    <w:rsid w:val="009C6F15"/>
    <w:rsid w:val="009C7D67"/>
    <w:rsid w:val="009D1E07"/>
    <w:rsid w:val="009D35F1"/>
    <w:rsid w:val="009D7858"/>
    <w:rsid w:val="009E2126"/>
    <w:rsid w:val="009E321E"/>
    <w:rsid w:val="009E4DE5"/>
    <w:rsid w:val="009E5726"/>
    <w:rsid w:val="009E60B5"/>
    <w:rsid w:val="009F1913"/>
    <w:rsid w:val="009F3239"/>
    <w:rsid w:val="009F4203"/>
    <w:rsid w:val="009F4402"/>
    <w:rsid w:val="009F4BF1"/>
    <w:rsid w:val="009F4E5F"/>
    <w:rsid w:val="00A0309B"/>
    <w:rsid w:val="00A04228"/>
    <w:rsid w:val="00A05157"/>
    <w:rsid w:val="00A05895"/>
    <w:rsid w:val="00A061F8"/>
    <w:rsid w:val="00A118FB"/>
    <w:rsid w:val="00A11B7C"/>
    <w:rsid w:val="00A139D2"/>
    <w:rsid w:val="00A1427E"/>
    <w:rsid w:val="00A143D3"/>
    <w:rsid w:val="00A147C8"/>
    <w:rsid w:val="00A17302"/>
    <w:rsid w:val="00A176E6"/>
    <w:rsid w:val="00A22257"/>
    <w:rsid w:val="00A23091"/>
    <w:rsid w:val="00A24EFF"/>
    <w:rsid w:val="00A25B94"/>
    <w:rsid w:val="00A260C6"/>
    <w:rsid w:val="00A26162"/>
    <w:rsid w:val="00A360CE"/>
    <w:rsid w:val="00A36711"/>
    <w:rsid w:val="00A415C4"/>
    <w:rsid w:val="00A4183F"/>
    <w:rsid w:val="00A41B34"/>
    <w:rsid w:val="00A43BEC"/>
    <w:rsid w:val="00A4670F"/>
    <w:rsid w:val="00A562A8"/>
    <w:rsid w:val="00A62F5D"/>
    <w:rsid w:val="00A64348"/>
    <w:rsid w:val="00A65205"/>
    <w:rsid w:val="00A744DE"/>
    <w:rsid w:val="00A7500E"/>
    <w:rsid w:val="00A833AC"/>
    <w:rsid w:val="00A8426E"/>
    <w:rsid w:val="00A90C9C"/>
    <w:rsid w:val="00A94F44"/>
    <w:rsid w:val="00A96944"/>
    <w:rsid w:val="00AA14C5"/>
    <w:rsid w:val="00AA3F60"/>
    <w:rsid w:val="00AA53CA"/>
    <w:rsid w:val="00AB21FB"/>
    <w:rsid w:val="00AB3710"/>
    <w:rsid w:val="00AC12CD"/>
    <w:rsid w:val="00AC4AA9"/>
    <w:rsid w:val="00AC4CCA"/>
    <w:rsid w:val="00AC5743"/>
    <w:rsid w:val="00AC61DF"/>
    <w:rsid w:val="00AC6C06"/>
    <w:rsid w:val="00AD014C"/>
    <w:rsid w:val="00AD1164"/>
    <w:rsid w:val="00AD1165"/>
    <w:rsid w:val="00AD122F"/>
    <w:rsid w:val="00AD3568"/>
    <w:rsid w:val="00AD5A14"/>
    <w:rsid w:val="00AE008F"/>
    <w:rsid w:val="00AE1E43"/>
    <w:rsid w:val="00AE3D35"/>
    <w:rsid w:val="00AE3F20"/>
    <w:rsid w:val="00AE42A2"/>
    <w:rsid w:val="00AE5787"/>
    <w:rsid w:val="00AE667A"/>
    <w:rsid w:val="00AF1872"/>
    <w:rsid w:val="00AF620B"/>
    <w:rsid w:val="00B00B33"/>
    <w:rsid w:val="00B03852"/>
    <w:rsid w:val="00B04798"/>
    <w:rsid w:val="00B0772B"/>
    <w:rsid w:val="00B11843"/>
    <w:rsid w:val="00B11EB7"/>
    <w:rsid w:val="00B1362B"/>
    <w:rsid w:val="00B145C0"/>
    <w:rsid w:val="00B20732"/>
    <w:rsid w:val="00B20A83"/>
    <w:rsid w:val="00B2143A"/>
    <w:rsid w:val="00B21ECF"/>
    <w:rsid w:val="00B24507"/>
    <w:rsid w:val="00B249CE"/>
    <w:rsid w:val="00B2687B"/>
    <w:rsid w:val="00B26F77"/>
    <w:rsid w:val="00B34235"/>
    <w:rsid w:val="00B35C0B"/>
    <w:rsid w:val="00B35DEB"/>
    <w:rsid w:val="00B40B65"/>
    <w:rsid w:val="00B40C30"/>
    <w:rsid w:val="00B43927"/>
    <w:rsid w:val="00B44579"/>
    <w:rsid w:val="00B44716"/>
    <w:rsid w:val="00B46D49"/>
    <w:rsid w:val="00B4717B"/>
    <w:rsid w:val="00B5120D"/>
    <w:rsid w:val="00B53893"/>
    <w:rsid w:val="00B53EFC"/>
    <w:rsid w:val="00B5435D"/>
    <w:rsid w:val="00B55D3B"/>
    <w:rsid w:val="00B560FB"/>
    <w:rsid w:val="00B56E77"/>
    <w:rsid w:val="00B576BF"/>
    <w:rsid w:val="00B62A41"/>
    <w:rsid w:val="00B63660"/>
    <w:rsid w:val="00B65451"/>
    <w:rsid w:val="00B70DF5"/>
    <w:rsid w:val="00B72531"/>
    <w:rsid w:val="00B72C7F"/>
    <w:rsid w:val="00B73C3E"/>
    <w:rsid w:val="00B74CE7"/>
    <w:rsid w:val="00B779D8"/>
    <w:rsid w:val="00B77B56"/>
    <w:rsid w:val="00B81905"/>
    <w:rsid w:val="00B82C40"/>
    <w:rsid w:val="00B8346B"/>
    <w:rsid w:val="00B850E6"/>
    <w:rsid w:val="00B858D1"/>
    <w:rsid w:val="00B86176"/>
    <w:rsid w:val="00B86797"/>
    <w:rsid w:val="00B86E45"/>
    <w:rsid w:val="00B8708F"/>
    <w:rsid w:val="00B90668"/>
    <w:rsid w:val="00B90FEF"/>
    <w:rsid w:val="00B92DD5"/>
    <w:rsid w:val="00B92FFA"/>
    <w:rsid w:val="00B93F34"/>
    <w:rsid w:val="00B95EE4"/>
    <w:rsid w:val="00B96881"/>
    <w:rsid w:val="00B96D8C"/>
    <w:rsid w:val="00B970F9"/>
    <w:rsid w:val="00BA584E"/>
    <w:rsid w:val="00BA623D"/>
    <w:rsid w:val="00BB1665"/>
    <w:rsid w:val="00BB25A3"/>
    <w:rsid w:val="00BB75DC"/>
    <w:rsid w:val="00BC4AC9"/>
    <w:rsid w:val="00BC6831"/>
    <w:rsid w:val="00BD0058"/>
    <w:rsid w:val="00BD03C1"/>
    <w:rsid w:val="00BD0442"/>
    <w:rsid w:val="00BD4E0A"/>
    <w:rsid w:val="00BD6BA9"/>
    <w:rsid w:val="00BE0733"/>
    <w:rsid w:val="00BE1CA3"/>
    <w:rsid w:val="00BE4035"/>
    <w:rsid w:val="00BE582E"/>
    <w:rsid w:val="00BE64CA"/>
    <w:rsid w:val="00BF1258"/>
    <w:rsid w:val="00BF1F0C"/>
    <w:rsid w:val="00BF21EB"/>
    <w:rsid w:val="00BF2C74"/>
    <w:rsid w:val="00BF384A"/>
    <w:rsid w:val="00BF39CF"/>
    <w:rsid w:val="00BF5EAC"/>
    <w:rsid w:val="00C002DB"/>
    <w:rsid w:val="00C010E5"/>
    <w:rsid w:val="00C04C96"/>
    <w:rsid w:val="00C04FBC"/>
    <w:rsid w:val="00C05E1A"/>
    <w:rsid w:val="00C11D5B"/>
    <w:rsid w:val="00C1384F"/>
    <w:rsid w:val="00C22554"/>
    <w:rsid w:val="00C2492B"/>
    <w:rsid w:val="00C24A09"/>
    <w:rsid w:val="00C25E65"/>
    <w:rsid w:val="00C27F3E"/>
    <w:rsid w:val="00C3142C"/>
    <w:rsid w:val="00C34060"/>
    <w:rsid w:val="00C35D46"/>
    <w:rsid w:val="00C3706B"/>
    <w:rsid w:val="00C3754F"/>
    <w:rsid w:val="00C37EB6"/>
    <w:rsid w:val="00C40BFF"/>
    <w:rsid w:val="00C42A31"/>
    <w:rsid w:val="00C44609"/>
    <w:rsid w:val="00C46271"/>
    <w:rsid w:val="00C47731"/>
    <w:rsid w:val="00C505AC"/>
    <w:rsid w:val="00C53667"/>
    <w:rsid w:val="00C54B87"/>
    <w:rsid w:val="00C60E4E"/>
    <w:rsid w:val="00C629C1"/>
    <w:rsid w:val="00C71032"/>
    <w:rsid w:val="00C710CD"/>
    <w:rsid w:val="00C7320F"/>
    <w:rsid w:val="00C74FFB"/>
    <w:rsid w:val="00C84874"/>
    <w:rsid w:val="00C84F63"/>
    <w:rsid w:val="00C8789E"/>
    <w:rsid w:val="00C90197"/>
    <w:rsid w:val="00C90D6F"/>
    <w:rsid w:val="00C947BA"/>
    <w:rsid w:val="00C97308"/>
    <w:rsid w:val="00CA1355"/>
    <w:rsid w:val="00CA1ABF"/>
    <w:rsid w:val="00CA1B6E"/>
    <w:rsid w:val="00CA4DC9"/>
    <w:rsid w:val="00CA6A05"/>
    <w:rsid w:val="00CB2DB6"/>
    <w:rsid w:val="00CB388C"/>
    <w:rsid w:val="00CB45BA"/>
    <w:rsid w:val="00CB552C"/>
    <w:rsid w:val="00CB55ED"/>
    <w:rsid w:val="00CB5CA4"/>
    <w:rsid w:val="00CB5CFC"/>
    <w:rsid w:val="00CB66FE"/>
    <w:rsid w:val="00CC36BF"/>
    <w:rsid w:val="00CC3769"/>
    <w:rsid w:val="00CC4719"/>
    <w:rsid w:val="00CD4664"/>
    <w:rsid w:val="00CD7290"/>
    <w:rsid w:val="00CE071B"/>
    <w:rsid w:val="00CE3CCA"/>
    <w:rsid w:val="00CE4279"/>
    <w:rsid w:val="00CE53B4"/>
    <w:rsid w:val="00CF01A7"/>
    <w:rsid w:val="00CF3376"/>
    <w:rsid w:val="00CF42BE"/>
    <w:rsid w:val="00CF56DE"/>
    <w:rsid w:val="00D005F0"/>
    <w:rsid w:val="00D008A9"/>
    <w:rsid w:val="00D125A2"/>
    <w:rsid w:val="00D12D39"/>
    <w:rsid w:val="00D134CB"/>
    <w:rsid w:val="00D1492A"/>
    <w:rsid w:val="00D14A88"/>
    <w:rsid w:val="00D15C4A"/>
    <w:rsid w:val="00D20A4E"/>
    <w:rsid w:val="00D22534"/>
    <w:rsid w:val="00D254B5"/>
    <w:rsid w:val="00D279E4"/>
    <w:rsid w:val="00D333C5"/>
    <w:rsid w:val="00D375AF"/>
    <w:rsid w:val="00D42257"/>
    <w:rsid w:val="00D42F8D"/>
    <w:rsid w:val="00D43912"/>
    <w:rsid w:val="00D44044"/>
    <w:rsid w:val="00D4729F"/>
    <w:rsid w:val="00D51629"/>
    <w:rsid w:val="00D55D34"/>
    <w:rsid w:val="00D55DC8"/>
    <w:rsid w:val="00D56F39"/>
    <w:rsid w:val="00D626D1"/>
    <w:rsid w:val="00D6322E"/>
    <w:rsid w:val="00D63CB0"/>
    <w:rsid w:val="00D70680"/>
    <w:rsid w:val="00D717AB"/>
    <w:rsid w:val="00D77607"/>
    <w:rsid w:val="00D8132B"/>
    <w:rsid w:val="00D85E35"/>
    <w:rsid w:val="00D86F7A"/>
    <w:rsid w:val="00D87C6D"/>
    <w:rsid w:val="00D9090D"/>
    <w:rsid w:val="00D910F5"/>
    <w:rsid w:val="00D91801"/>
    <w:rsid w:val="00D91805"/>
    <w:rsid w:val="00D91C8E"/>
    <w:rsid w:val="00D94434"/>
    <w:rsid w:val="00D967AD"/>
    <w:rsid w:val="00DA29D7"/>
    <w:rsid w:val="00DA314C"/>
    <w:rsid w:val="00DA4AFD"/>
    <w:rsid w:val="00DA50BD"/>
    <w:rsid w:val="00DA77AD"/>
    <w:rsid w:val="00DB152D"/>
    <w:rsid w:val="00DB1AC6"/>
    <w:rsid w:val="00DB20D0"/>
    <w:rsid w:val="00DB5196"/>
    <w:rsid w:val="00DB71AE"/>
    <w:rsid w:val="00DB7C78"/>
    <w:rsid w:val="00DC277A"/>
    <w:rsid w:val="00DC2F5F"/>
    <w:rsid w:val="00DC36A3"/>
    <w:rsid w:val="00DC435D"/>
    <w:rsid w:val="00DC4D30"/>
    <w:rsid w:val="00DC5047"/>
    <w:rsid w:val="00DC5613"/>
    <w:rsid w:val="00DC5723"/>
    <w:rsid w:val="00DC58D1"/>
    <w:rsid w:val="00DC5FF1"/>
    <w:rsid w:val="00DC77F6"/>
    <w:rsid w:val="00DD28D1"/>
    <w:rsid w:val="00DD52C6"/>
    <w:rsid w:val="00DD75B2"/>
    <w:rsid w:val="00DD7773"/>
    <w:rsid w:val="00DE0BC9"/>
    <w:rsid w:val="00DE5575"/>
    <w:rsid w:val="00DE63EB"/>
    <w:rsid w:val="00DF02B5"/>
    <w:rsid w:val="00DF08B9"/>
    <w:rsid w:val="00DF17AA"/>
    <w:rsid w:val="00DF1E91"/>
    <w:rsid w:val="00DF24A9"/>
    <w:rsid w:val="00DF282A"/>
    <w:rsid w:val="00DF3436"/>
    <w:rsid w:val="00DF5DFF"/>
    <w:rsid w:val="00DF5E8E"/>
    <w:rsid w:val="00E00380"/>
    <w:rsid w:val="00E02603"/>
    <w:rsid w:val="00E0387E"/>
    <w:rsid w:val="00E0565C"/>
    <w:rsid w:val="00E13147"/>
    <w:rsid w:val="00E177D6"/>
    <w:rsid w:val="00E20228"/>
    <w:rsid w:val="00E224F1"/>
    <w:rsid w:val="00E3093F"/>
    <w:rsid w:val="00E31A65"/>
    <w:rsid w:val="00E33DFF"/>
    <w:rsid w:val="00E354EF"/>
    <w:rsid w:val="00E417CF"/>
    <w:rsid w:val="00E4216C"/>
    <w:rsid w:val="00E43CD2"/>
    <w:rsid w:val="00E45ED1"/>
    <w:rsid w:val="00E47C6E"/>
    <w:rsid w:val="00E50713"/>
    <w:rsid w:val="00E53F56"/>
    <w:rsid w:val="00E540E7"/>
    <w:rsid w:val="00E54FF5"/>
    <w:rsid w:val="00E55611"/>
    <w:rsid w:val="00E558B4"/>
    <w:rsid w:val="00E55E76"/>
    <w:rsid w:val="00E56F2D"/>
    <w:rsid w:val="00E61A6C"/>
    <w:rsid w:val="00E61BB1"/>
    <w:rsid w:val="00E62B9D"/>
    <w:rsid w:val="00E63836"/>
    <w:rsid w:val="00E63B34"/>
    <w:rsid w:val="00E658DF"/>
    <w:rsid w:val="00E65E00"/>
    <w:rsid w:val="00E72A4B"/>
    <w:rsid w:val="00E73C6A"/>
    <w:rsid w:val="00E766A2"/>
    <w:rsid w:val="00E824CB"/>
    <w:rsid w:val="00E83C59"/>
    <w:rsid w:val="00E83E2A"/>
    <w:rsid w:val="00E8655E"/>
    <w:rsid w:val="00E87A6B"/>
    <w:rsid w:val="00E92B08"/>
    <w:rsid w:val="00E93B7E"/>
    <w:rsid w:val="00E977A5"/>
    <w:rsid w:val="00E977D2"/>
    <w:rsid w:val="00EA0252"/>
    <w:rsid w:val="00EA125B"/>
    <w:rsid w:val="00EA3FD8"/>
    <w:rsid w:val="00EA61F8"/>
    <w:rsid w:val="00EB16EC"/>
    <w:rsid w:val="00EB19BC"/>
    <w:rsid w:val="00EB4DDA"/>
    <w:rsid w:val="00EB52F2"/>
    <w:rsid w:val="00EB6CEF"/>
    <w:rsid w:val="00EB70B5"/>
    <w:rsid w:val="00EB7ECC"/>
    <w:rsid w:val="00EC01BB"/>
    <w:rsid w:val="00EC043B"/>
    <w:rsid w:val="00EC3224"/>
    <w:rsid w:val="00EC64A4"/>
    <w:rsid w:val="00ED0AB6"/>
    <w:rsid w:val="00ED1164"/>
    <w:rsid w:val="00ED11A9"/>
    <w:rsid w:val="00ED618B"/>
    <w:rsid w:val="00ED7378"/>
    <w:rsid w:val="00EE04DE"/>
    <w:rsid w:val="00EE1BE1"/>
    <w:rsid w:val="00EE409F"/>
    <w:rsid w:val="00EE4643"/>
    <w:rsid w:val="00EE5F5F"/>
    <w:rsid w:val="00EE62DE"/>
    <w:rsid w:val="00EF4F75"/>
    <w:rsid w:val="00EF5F74"/>
    <w:rsid w:val="00EF60FD"/>
    <w:rsid w:val="00F00E5E"/>
    <w:rsid w:val="00F0294A"/>
    <w:rsid w:val="00F038A8"/>
    <w:rsid w:val="00F04367"/>
    <w:rsid w:val="00F05BD1"/>
    <w:rsid w:val="00F06F3A"/>
    <w:rsid w:val="00F07A6E"/>
    <w:rsid w:val="00F1064D"/>
    <w:rsid w:val="00F10FA5"/>
    <w:rsid w:val="00F158BA"/>
    <w:rsid w:val="00F16C86"/>
    <w:rsid w:val="00F17B51"/>
    <w:rsid w:val="00F17C0F"/>
    <w:rsid w:val="00F265E1"/>
    <w:rsid w:val="00F279BC"/>
    <w:rsid w:val="00F27AA5"/>
    <w:rsid w:val="00F30084"/>
    <w:rsid w:val="00F32648"/>
    <w:rsid w:val="00F34D9D"/>
    <w:rsid w:val="00F42860"/>
    <w:rsid w:val="00F42D2C"/>
    <w:rsid w:val="00F44D7F"/>
    <w:rsid w:val="00F46D3E"/>
    <w:rsid w:val="00F5470F"/>
    <w:rsid w:val="00F555BE"/>
    <w:rsid w:val="00F55657"/>
    <w:rsid w:val="00F57D2E"/>
    <w:rsid w:val="00F6112B"/>
    <w:rsid w:val="00F63588"/>
    <w:rsid w:val="00F65E07"/>
    <w:rsid w:val="00F674DF"/>
    <w:rsid w:val="00F73BA4"/>
    <w:rsid w:val="00F7580C"/>
    <w:rsid w:val="00F76245"/>
    <w:rsid w:val="00F762F2"/>
    <w:rsid w:val="00F81443"/>
    <w:rsid w:val="00F8236E"/>
    <w:rsid w:val="00F83E7A"/>
    <w:rsid w:val="00F9014E"/>
    <w:rsid w:val="00F90AA3"/>
    <w:rsid w:val="00F9274D"/>
    <w:rsid w:val="00F92BAC"/>
    <w:rsid w:val="00F937FD"/>
    <w:rsid w:val="00F93C88"/>
    <w:rsid w:val="00F96728"/>
    <w:rsid w:val="00F96864"/>
    <w:rsid w:val="00F97CE3"/>
    <w:rsid w:val="00FA0D2D"/>
    <w:rsid w:val="00FA422A"/>
    <w:rsid w:val="00FA67C8"/>
    <w:rsid w:val="00FA6BF8"/>
    <w:rsid w:val="00FA70F9"/>
    <w:rsid w:val="00FA795A"/>
    <w:rsid w:val="00FB30BA"/>
    <w:rsid w:val="00FB5AF2"/>
    <w:rsid w:val="00FB5E0A"/>
    <w:rsid w:val="00FC43BC"/>
    <w:rsid w:val="00FC4C2D"/>
    <w:rsid w:val="00FD0D63"/>
    <w:rsid w:val="00FD4BA3"/>
    <w:rsid w:val="00FD5609"/>
    <w:rsid w:val="00FD705E"/>
    <w:rsid w:val="00FE3AC6"/>
    <w:rsid w:val="00FE5BEC"/>
    <w:rsid w:val="00FF2A84"/>
    <w:rsid w:val="00FF3608"/>
    <w:rsid w:val="00FF4728"/>
    <w:rsid w:val="00FF7E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C72DAC"/>
  <w15:docId w15:val="{1A5D19B7-548F-459B-9A48-5B939B47A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CFD"/>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861F8B"/>
    <w:pPr>
      <w:keepNext/>
      <w:keepLines/>
      <w:numPr>
        <w:numId w:val="6"/>
      </w:numPr>
      <w:pBdr>
        <w:top w:val="single" w:sz="12" w:space="3" w:color="auto"/>
      </w:pBdr>
      <w:spacing w:before="240" w:after="180"/>
      <w:outlineLvl w:val="0"/>
    </w:pPr>
    <w:rPr>
      <w:rFonts w:ascii="Times New Roman" w:eastAsiaTheme="minorEastAsia" w:hAnsi="Times New Roman"/>
      <w:color w:val="000000"/>
      <w:sz w:val="36"/>
      <w:shd w:val="clear" w:color="auto" w:fill="FFFFFF"/>
      <w:lang w:val="en-GB" w:eastAsia="zh-TW"/>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861F8B"/>
    <w:rPr>
      <w:rFonts w:ascii="Times New Roman" w:eastAsiaTheme="minorEastAsia" w:hAnsi="Times New Roman" w:cs="Times New Roman"/>
      <w:b/>
      <w:noProof/>
      <w:color w:val="000000"/>
      <w:sz w:val="36"/>
      <w:szCs w:val="20"/>
      <w:lang w:val="en-GB" w:eastAsia="zh-TW"/>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Times New Roman" w:eastAsiaTheme="minorEastAsia" w:hAnsi="Times New Roman" w:cs="Times New Roman"/>
      <w:b/>
      <w:noProof/>
      <w:color w:val="000000"/>
      <w:sz w:val="32"/>
      <w:szCs w:val="20"/>
      <w:lang w:val="en-GB" w:eastAsia="zh-TW"/>
    </w:rPr>
  </w:style>
  <w:style w:type="character" w:customStyle="1" w:styleId="30">
    <w:name w:val="標題 3 字元"/>
    <w:aliases w:val="Heading 3 3GPP 字元"/>
    <w:basedOn w:val="a1"/>
    <w:link w:val="3"/>
    <w:rsid w:val="00EC3224"/>
    <w:rPr>
      <w:rFonts w:ascii="Times New Roman" w:eastAsiaTheme="minorEastAsia" w:hAnsi="Times New Roman" w:cs="Times New Roman"/>
      <w:b/>
      <w:noProof/>
      <w:color w:val="000000"/>
      <w:sz w:val="28"/>
      <w:szCs w:val="20"/>
      <w:lang w:val="en-GB" w:eastAsia="zh-TW"/>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hAnsi="Times New Roman" w:cs="Times New Roman"/>
      <w:sz w:val="20"/>
      <w:szCs w:val="20"/>
    </w:rPr>
  </w:style>
  <w:style w:type="paragraph" w:styleId="a5">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aliases w:val="- Bullets 字元,?? ?? 字元,????? 字元,???? 字元,Lista1 字元,列出段落 字元,中等深浅网格 1 - 着色 21 字元,列表段落 字元,¥¡¡¡¡ì¬º¥¹¥È¶ÎÂä 字元,ÁÐ³ö¶ÎÂä 字元,¥ê¥¹¥È¶ÎÂä 字元,列表段落1 字元,—ño’i—Ž 字元,1st level - Bullet List Paragraph 字元,Lettre d'introduction 字元,Paragrafo elenco 字元,列表段落11 字元"/>
    <w:link w:val="a5"/>
    <w:uiPriority w:val="34"/>
    <w:qFormat/>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 w:type="paragraph" w:customStyle="1" w:styleId="LGTdoc">
    <w:name w:val="LGTdoc_본문"/>
    <w:basedOn w:val="a"/>
    <w:link w:val="LGTdocChar"/>
    <w:qFormat/>
    <w:rsid w:val="006B415C"/>
    <w:pPr>
      <w:widowControl w:val="0"/>
      <w:overflowPunct/>
      <w:snapToGrid w:val="0"/>
      <w:spacing w:afterLines="50" w:after="0" w:line="264" w:lineRule="auto"/>
      <w:jc w:val="both"/>
    </w:pPr>
    <w:rPr>
      <w:rFonts w:eastAsia="Batang"/>
      <w:kern w:val="2"/>
      <w:sz w:val="22"/>
      <w:szCs w:val="24"/>
      <w:lang w:val="en-GB" w:eastAsia="ko-KR"/>
    </w:rPr>
  </w:style>
  <w:style w:type="character" w:customStyle="1" w:styleId="LGTdocChar">
    <w:name w:val="LGTdoc_본문 Char"/>
    <w:link w:val="LGTdoc"/>
    <w:qFormat/>
    <w:rsid w:val="006B415C"/>
    <w:rPr>
      <w:rFonts w:ascii="Times New Roman" w:eastAsia="Batang" w:hAnsi="Times New Roman" w:cs="Times New Roman"/>
      <w:kern w:val="2"/>
      <w:szCs w:val="24"/>
      <w:lang w:val="en-GB" w:eastAsia="ko-KR"/>
    </w:rPr>
  </w:style>
  <w:style w:type="paragraph" w:customStyle="1" w:styleId="bullet1">
    <w:name w:val="bullet1"/>
    <w:basedOn w:val="a"/>
    <w:link w:val="bullet1Char"/>
    <w:qFormat/>
    <w:rsid w:val="00EC64A4"/>
    <w:pPr>
      <w:numPr>
        <w:numId w:val="4"/>
      </w:numPr>
      <w:overflowPunct/>
      <w:autoSpaceDE/>
      <w:autoSpaceDN/>
      <w:adjustRightInd/>
      <w:spacing w:after="0"/>
    </w:pPr>
    <w:rPr>
      <w:rFonts w:ascii="Times" w:eastAsia="Batang" w:hAnsi="Times"/>
      <w:szCs w:val="24"/>
      <w:lang w:val="en-GB"/>
    </w:rPr>
  </w:style>
  <w:style w:type="paragraph" w:customStyle="1" w:styleId="bullet2">
    <w:name w:val="bullet2"/>
    <w:basedOn w:val="a"/>
    <w:link w:val="bullet2Char"/>
    <w:qFormat/>
    <w:rsid w:val="00EC64A4"/>
    <w:pPr>
      <w:numPr>
        <w:ilvl w:val="1"/>
        <w:numId w:val="4"/>
      </w:numPr>
      <w:overflowPunct/>
      <w:autoSpaceDE/>
      <w:autoSpaceDN/>
      <w:adjustRightInd/>
      <w:spacing w:after="0"/>
    </w:pPr>
    <w:rPr>
      <w:rFonts w:ascii="Times" w:eastAsia="Batang" w:hAnsi="Times"/>
      <w:szCs w:val="24"/>
      <w:lang w:val="en-GB"/>
    </w:rPr>
  </w:style>
  <w:style w:type="character" w:customStyle="1" w:styleId="bullet1Char">
    <w:name w:val="bullet1 Char"/>
    <w:link w:val="bullet1"/>
    <w:rsid w:val="00EC64A4"/>
    <w:rPr>
      <w:rFonts w:ascii="Times" w:eastAsia="Batang" w:hAnsi="Times" w:cs="Times New Roman"/>
      <w:sz w:val="20"/>
      <w:szCs w:val="24"/>
      <w:lang w:val="en-GB"/>
    </w:rPr>
  </w:style>
  <w:style w:type="paragraph" w:customStyle="1" w:styleId="bullet3">
    <w:name w:val="bullet3"/>
    <w:basedOn w:val="a"/>
    <w:qFormat/>
    <w:rsid w:val="00EC64A4"/>
    <w:pPr>
      <w:numPr>
        <w:ilvl w:val="2"/>
        <w:numId w:val="4"/>
      </w:numPr>
      <w:overflowPunct/>
      <w:autoSpaceDE/>
      <w:autoSpaceDN/>
      <w:adjustRightInd/>
      <w:spacing w:after="0"/>
      <w:ind w:hanging="180"/>
    </w:pPr>
    <w:rPr>
      <w:rFonts w:ascii="Times" w:eastAsia="Batang" w:hAnsi="Times"/>
      <w:szCs w:val="24"/>
      <w:lang w:val="en-GB"/>
    </w:rPr>
  </w:style>
  <w:style w:type="paragraph" w:customStyle="1" w:styleId="bullet4">
    <w:name w:val="bullet4"/>
    <w:basedOn w:val="a"/>
    <w:qFormat/>
    <w:rsid w:val="00EC64A4"/>
    <w:pPr>
      <w:numPr>
        <w:ilvl w:val="3"/>
        <w:numId w:val="4"/>
      </w:numPr>
      <w:overflowPunct/>
      <w:autoSpaceDE/>
      <w:autoSpaceDN/>
      <w:adjustRightInd/>
      <w:spacing w:after="0"/>
    </w:pPr>
    <w:rPr>
      <w:rFonts w:ascii="Times" w:eastAsia="Batang" w:hAnsi="Times"/>
      <w:szCs w:val="24"/>
      <w:lang w:val="en-GB"/>
    </w:rPr>
  </w:style>
  <w:style w:type="character" w:customStyle="1" w:styleId="bullet2Char">
    <w:name w:val="bullet2 Char"/>
    <w:link w:val="bullet2"/>
    <w:rsid w:val="00EC64A4"/>
    <w:rPr>
      <w:rFonts w:ascii="Times" w:eastAsia="Batang" w:hAnsi="Times" w:cs="Times New Roman"/>
      <w:sz w:val="20"/>
      <w:szCs w:val="24"/>
      <w:lang w:val="en-GB"/>
    </w:rPr>
  </w:style>
  <w:style w:type="paragraph" w:customStyle="1" w:styleId="Reference">
    <w:name w:val="Reference"/>
    <w:basedOn w:val="a"/>
    <w:rsid w:val="0012119E"/>
    <w:pPr>
      <w:numPr>
        <w:numId w:val="5"/>
      </w:numPr>
      <w:ind w:right="-99"/>
      <w:textAlignment w:val="baseline"/>
    </w:pPr>
    <w:rPr>
      <w:rFonts w:eastAsia="MS Mincho"/>
      <w:sz w:val="22"/>
      <w:lang w:val="en-GB"/>
    </w:rPr>
  </w:style>
  <w:style w:type="paragraph" w:styleId="af6">
    <w:name w:val="No Spacing"/>
    <w:uiPriority w:val="1"/>
    <w:qFormat/>
    <w:rsid w:val="000E681C"/>
    <w:pPr>
      <w:overflowPunct w:val="0"/>
      <w:autoSpaceDE w:val="0"/>
      <w:autoSpaceDN w:val="0"/>
      <w:adjustRightInd w:val="0"/>
      <w:spacing w:after="0" w:line="240" w:lineRule="auto"/>
    </w:pPr>
    <w:rPr>
      <w:rFonts w:ascii="Times New Roman" w:hAnsi="Times New Roman" w:cs="Times New Roman"/>
      <w:sz w:val="20"/>
      <w:szCs w:val="20"/>
    </w:rPr>
  </w:style>
  <w:style w:type="paragraph" w:styleId="af7">
    <w:name w:val="Body Text"/>
    <w:basedOn w:val="a"/>
    <w:link w:val="af8"/>
    <w:uiPriority w:val="99"/>
    <w:unhideWhenUsed/>
    <w:rsid w:val="003F7768"/>
    <w:pPr>
      <w:overflowPunct/>
      <w:autoSpaceDE/>
      <w:autoSpaceDN/>
      <w:adjustRightInd/>
      <w:spacing w:after="120"/>
    </w:pPr>
    <w:rPr>
      <w:rFonts w:ascii="Cambria" w:eastAsia="新細明體" w:hAnsi="Cambria"/>
      <w:sz w:val="24"/>
      <w:szCs w:val="24"/>
    </w:rPr>
  </w:style>
  <w:style w:type="character" w:customStyle="1" w:styleId="af8">
    <w:name w:val="本文 字元"/>
    <w:basedOn w:val="a1"/>
    <w:link w:val="af7"/>
    <w:uiPriority w:val="99"/>
    <w:rsid w:val="003F7768"/>
    <w:rPr>
      <w:rFonts w:ascii="Cambria" w:eastAsia="新細明體" w:hAnsi="Cambria" w:cs="Times New Roman"/>
      <w:sz w:val="24"/>
      <w:szCs w:val="24"/>
    </w:rPr>
  </w:style>
  <w:style w:type="table" w:customStyle="1" w:styleId="61">
    <w:name w:val="格線表格 6 彩色1"/>
    <w:basedOn w:val="a2"/>
    <w:uiPriority w:val="51"/>
    <w:rsid w:val="00325DD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51">
    <w:name w:val="格線表格 6 彩色 - 輔色 51"/>
    <w:basedOn w:val="a2"/>
    <w:uiPriority w:val="51"/>
    <w:rsid w:val="00EA025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61">
    <w:name w:val="格線表格 1 淺色 - 輔色 61"/>
    <w:basedOn w:val="a2"/>
    <w:uiPriority w:val="46"/>
    <w:rsid w:val="00EA0252"/>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1">
    <w:name w:val="格線表格 6 彩色 - 輔色 11"/>
    <w:basedOn w:val="a2"/>
    <w:uiPriority w:val="51"/>
    <w:rsid w:val="00EA0252"/>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5-51">
    <w:name w:val="格線表格 5 深色 - 輔色 51"/>
    <w:basedOn w:val="a2"/>
    <w:uiPriority w:val="50"/>
    <w:rsid w:val="0098661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4-51">
    <w:name w:val="格線表格 4 - 輔色 51"/>
    <w:basedOn w:val="a2"/>
    <w:uiPriority w:val="49"/>
    <w:rsid w:val="0098661D"/>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19334">
      <w:bodyDiv w:val="1"/>
      <w:marLeft w:val="0"/>
      <w:marRight w:val="0"/>
      <w:marTop w:val="0"/>
      <w:marBottom w:val="0"/>
      <w:divBdr>
        <w:top w:val="none" w:sz="0" w:space="0" w:color="auto"/>
        <w:left w:val="none" w:sz="0" w:space="0" w:color="auto"/>
        <w:bottom w:val="none" w:sz="0" w:space="0" w:color="auto"/>
        <w:right w:val="none" w:sz="0" w:space="0" w:color="auto"/>
      </w:divBdr>
    </w:div>
    <w:div w:id="363947811">
      <w:bodyDiv w:val="1"/>
      <w:marLeft w:val="0"/>
      <w:marRight w:val="0"/>
      <w:marTop w:val="0"/>
      <w:marBottom w:val="0"/>
      <w:divBdr>
        <w:top w:val="none" w:sz="0" w:space="0" w:color="auto"/>
        <w:left w:val="none" w:sz="0" w:space="0" w:color="auto"/>
        <w:bottom w:val="none" w:sz="0" w:space="0" w:color="auto"/>
        <w:right w:val="none" w:sz="0" w:space="0" w:color="auto"/>
      </w:divBdr>
    </w:div>
    <w:div w:id="395318059">
      <w:bodyDiv w:val="1"/>
      <w:marLeft w:val="0"/>
      <w:marRight w:val="0"/>
      <w:marTop w:val="0"/>
      <w:marBottom w:val="0"/>
      <w:divBdr>
        <w:top w:val="none" w:sz="0" w:space="0" w:color="auto"/>
        <w:left w:val="none" w:sz="0" w:space="0" w:color="auto"/>
        <w:bottom w:val="none" w:sz="0" w:space="0" w:color="auto"/>
        <w:right w:val="none" w:sz="0" w:space="0" w:color="auto"/>
      </w:divBdr>
    </w:div>
    <w:div w:id="623200259">
      <w:bodyDiv w:val="1"/>
      <w:marLeft w:val="0"/>
      <w:marRight w:val="0"/>
      <w:marTop w:val="0"/>
      <w:marBottom w:val="0"/>
      <w:divBdr>
        <w:top w:val="none" w:sz="0" w:space="0" w:color="auto"/>
        <w:left w:val="none" w:sz="0" w:space="0" w:color="auto"/>
        <w:bottom w:val="none" w:sz="0" w:space="0" w:color="auto"/>
        <w:right w:val="none" w:sz="0" w:space="0" w:color="auto"/>
      </w:divBdr>
    </w:div>
    <w:div w:id="712267944">
      <w:bodyDiv w:val="1"/>
      <w:marLeft w:val="0"/>
      <w:marRight w:val="0"/>
      <w:marTop w:val="0"/>
      <w:marBottom w:val="0"/>
      <w:divBdr>
        <w:top w:val="none" w:sz="0" w:space="0" w:color="auto"/>
        <w:left w:val="none" w:sz="0" w:space="0" w:color="auto"/>
        <w:bottom w:val="none" w:sz="0" w:space="0" w:color="auto"/>
        <w:right w:val="none" w:sz="0" w:space="0" w:color="auto"/>
      </w:divBdr>
    </w:div>
    <w:div w:id="881140108">
      <w:bodyDiv w:val="1"/>
      <w:marLeft w:val="0"/>
      <w:marRight w:val="0"/>
      <w:marTop w:val="0"/>
      <w:marBottom w:val="0"/>
      <w:divBdr>
        <w:top w:val="none" w:sz="0" w:space="0" w:color="auto"/>
        <w:left w:val="none" w:sz="0" w:space="0" w:color="auto"/>
        <w:bottom w:val="none" w:sz="0" w:space="0" w:color="auto"/>
        <w:right w:val="none" w:sz="0" w:space="0" w:color="auto"/>
      </w:divBdr>
    </w:div>
    <w:div w:id="1417635222">
      <w:bodyDiv w:val="1"/>
      <w:marLeft w:val="0"/>
      <w:marRight w:val="0"/>
      <w:marTop w:val="0"/>
      <w:marBottom w:val="0"/>
      <w:divBdr>
        <w:top w:val="none" w:sz="0" w:space="0" w:color="auto"/>
        <w:left w:val="none" w:sz="0" w:space="0" w:color="auto"/>
        <w:bottom w:val="none" w:sz="0" w:space="0" w:color="auto"/>
        <w:right w:val="none" w:sz="0" w:space="0" w:color="auto"/>
      </w:divBdr>
    </w:div>
    <w:div w:id="1728215922">
      <w:bodyDiv w:val="1"/>
      <w:marLeft w:val="0"/>
      <w:marRight w:val="0"/>
      <w:marTop w:val="0"/>
      <w:marBottom w:val="0"/>
      <w:divBdr>
        <w:top w:val="none" w:sz="0" w:space="0" w:color="auto"/>
        <w:left w:val="none" w:sz="0" w:space="0" w:color="auto"/>
        <w:bottom w:val="none" w:sz="0" w:space="0" w:color="auto"/>
        <w:right w:val="none" w:sz="0" w:space="0" w:color="auto"/>
      </w:divBdr>
    </w:div>
    <w:div w:id="1799562654">
      <w:bodyDiv w:val="1"/>
      <w:marLeft w:val="0"/>
      <w:marRight w:val="0"/>
      <w:marTop w:val="0"/>
      <w:marBottom w:val="0"/>
      <w:divBdr>
        <w:top w:val="none" w:sz="0" w:space="0" w:color="auto"/>
        <w:left w:val="none" w:sz="0" w:space="0" w:color="auto"/>
        <w:bottom w:val="none" w:sz="0" w:space="0" w:color="auto"/>
        <w:right w:val="none" w:sz="0" w:space="0" w:color="auto"/>
      </w:divBdr>
    </w:div>
    <w:div w:id="2122987739">
      <w:bodyDiv w:val="1"/>
      <w:marLeft w:val="0"/>
      <w:marRight w:val="0"/>
      <w:marTop w:val="0"/>
      <w:marBottom w:val="0"/>
      <w:divBdr>
        <w:top w:val="none" w:sz="0" w:space="0" w:color="auto"/>
        <w:left w:val="none" w:sz="0" w:space="0" w:color="auto"/>
        <w:bottom w:val="none" w:sz="0" w:space="0" w:color="auto"/>
        <w:right w:val="none" w:sz="0" w:space="0" w:color="auto"/>
      </w:divBdr>
      <w:divsChild>
        <w:div w:id="13913400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3.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8F818E6-E7AA-4575-B2FB-C09AC6E72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1350</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NTU;ITRI</dc:creator>
  <cp:keywords>CTPClassification=CTP_IC:VisualMarkings=</cp:keywords>
  <dc:description/>
  <cp:lastModifiedBy>AutoBVT</cp:lastModifiedBy>
  <cp:revision>3</cp:revision>
  <cp:lastPrinted>2019-09-30T09:21:00Z</cp:lastPrinted>
  <dcterms:created xsi:type="dcterms:W3CDTF">2019-10-04T05:47:00Z</dcterms:created>
  <dcterms:modified xsi:type="dcterms:W3CDTF">2019-10-04T07:09:00Z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