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26BC1EAE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8E6BF5">
        <w:rPr>
          <w:rFonts w:ascii="Arial" w:hAnsi="Arial" w:cs="Arial"/>
          <w:b/>
          <w:kern w:val="2"/>
          <w:lang w:eastAsia="zh-CN"/>
        </w:rPr>
        <w:t>8</w:t>
      </w:r>
      <w:r w:rsidR="00290B85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290B85" w:rsidRPr="00290B85">
        <w:rPr>
          <w:rFonts w:ascii="Arial" w:hAnsi="Arial" w:cs="Arial"/>
          <w:b/>
          <w:kern w:val="2"/>
          <w:lang w:eastAsia="zh-CN"/>
        </w:rPr>
        <w:t>R1-1910706</w:t>
      </w:r>
    </w:p>
    <w:p w14:paraId="2A9D85E6" w14:textId="4B349728" w:rsidR="009C0564" w:rsidRPr="007F5EC6" w:rsidRDefault="00290B85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Chongqing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China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October</w:t>
      </w:r>
      <w:r w:rsidR="008E6BF5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14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</w:t>
      </w:r>
      <w:r w:rsidR="008E6BF5">
        <w:rPr>
          <w:rFonts w:ascii="Arial" w:hAnsi="Arial" w:cs="Arial"/>
          <w:b/>
          <w:kern w:val="2"/>
          <w:lang w:eastAsia="zh-CN"/>
        </w:rPr>
        <w:t>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42CFC27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90B85" w:rsidRPr="00290B85">
        <w:rPr>
          <w:rFonts w:ascii="Arial" w:hAnsi="Arial" w:cs="Arial"/>
          <w:b/>
          <w:lang w:eastAsia="zh-CN"/>
        </w:rPr>
        <w:tab/>
        <w:t>Feature lead summary of support of NR Uu controlling LTE sidelink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28FD7BC" w14:textId="77777777" w:rsidR="00F10FDC" w:rsidRPr="00434EE9" w:rsidRDefault="00F10FDC" w:rsidP="00F10FDC">
      <w:r w:rsidRPr="00434EE9">
        <w:t>A new WID on NR-V2X was approved at RAN#83, with one of the objectives as follows:</w:t>
      </w:r>
    </w:p>
    <w:p w14:paraId="6353FE84" w14:textId="77777777" w:rsidR="00F10FDC" w:rsidRPr="00434EE9" w:rsidRDefault="00F10FDC" w:rsidP="00F10FDC">
      <w:pPr>
        <w:overflowPunct w:val="0"/>
        <w:snapToGrid/>
        <w:spacing w:after="180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 w:hint="eastAsia"/>
          <w:sz w:val="20"/>
          <w:szCs w:val="20"/>
          <w:lang w:eastAsia="ko-KR"/>
        </w:rPr>
        <w:t>2.</w:t>
      </w:r>
      <w:r w:rsidRPr="00434EE9">
        <w:rPr>
          <w:rFonts w:eastAsia="Malgun Gothic"/>
          <w:sz w:val="20"/>
          <w:szCs w:val="20"/>
          <w:lang w:eastAsia="ko-KR"/>
        </w:rPr>
        <w:t xml:space="preserve"> </w:t>
      </w:r>
      <w:r w:rsidRPr="00434EE9">
        <w:rPr>
          <w:rFonts w:eastAsia="Malgun Gothic"/>
          <w:i/>
          <w:sz w:val="20"/>
          <w:szCs w:val="20"/>
          <w:lang w:eastAsia="ko-KR"/>
        </w:rPr>
        <w:t xml:space="preserve">Specify support for NR Uu to provide control for LTE sidelink </w:t>
      </w:r>
    </w:p>
    <w:p w14:paraId="28580924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4 as per the study outcome [RAN2, RAN1]; and</w:t>
      </w:r>
    </w:p>
    <w:p w14:paraId="546365DF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3-like RRC-configured SPS scheduling with either RRC-based activation/deactivation as per the study outcome or DCI-based activation/deactivation [RAN1, RAN2].</w:t>
      </w:r>
    </w:p>
    <w:p w14:paraId="0447F3E8" w14:textId="77777777" w:rsidR="00F10FDC" w:rsidRPr="00434EE9" w:rsidRDefault="00F10FDC" w:rsidP="00F10FDC">
      <w:pPr>
        <w:numPr>
          <w:ilvl w:val="1"/>
          <w:numId w:val="4"/>
        </w:numPr>
        <w:wordWrap w:val="0"/>
        <w:overflowPunct w:val="0"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ko-KR"/>
        </w:rPr>
      </w:pPr>
      <w:r w:rsidRPr="00434EE9">
        <w:rPr>
          <w:rFonts w:eastAsia="MS Mincho"/>
          <w:i/>
          <w:sz w:val="20"/>
          <w:szCs w:val="20"/>
          <w:lang w:eastAsia="ko-KR"/>
        </w:rPr>
        <w:t xml:space="preserve">RAN1 to </w:t>
      </w:r>
      <w:proofErr w:type="gramStart"/>
      <w:r w:rsidRPr="00434EE9">
        <w:rPr>
          <w:rFonts w:eastAsia="MS Mincho"/>
          <w:i/>
          <w:sz w:val="20"/>
          <w:szCs w:val="20"/>
          <w:lang w:eastAsia="ko-KR"/>
        </w:rPr>
        <w:t>make a decision</w:t>
      </w:r>
      <w:proofErr w:type="gramEnd"/>
      <w:r w:rsidRPr="00434EE9">
        <w:rPr>
          <w:rFonts w:eastAsia="MS Mincho"/>
          <w:i/>
          <w:sz w:val="20"/>
          <w:szCs w:val="20"/>
          <w:lang w:eastAsia="ko-KR"/>
        </w:rPr>
        <w:t xml:space="preserve"> on which option is supported until RAN#84.</w:t>
      </w:r>
    </w:p>
    <w:p w14:paraId="1B31620D" w14:textId="67FB95F7" w:rsidR="00F10FDC" w:rsidRPr="00434EE9" w:rsidRDefault="004B0F06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</w:t>
      </w:r>
      <w:r w:rsidR="00290B85">
        <w:rPr>
          <w:rFonts w:ascii="Times New Roman" w:hAnsi="Times New Roman"/>
          <w:sz w:val="22"/>
          <w:szCs w:val="20"/>
        </w:rPr>
        <w:t>5</w:t>
      </w:r>
      <w:r>
        <w:rPr>
          <w:rFonts w:ascii="Times New Roman" w:hAnsi="Times New Roman"/>
          <w:sz w:val="22"/>
          <w:szCs w:val="20"/>
        </w:rPr>
        <w:t xml:space="preserve"> companies submitted contributions for this AI ([1]-[1</w:t>
      </w:r>
      <w:r w:rsidR="00290B85">
        <w:rPr>
          <w:rFonts w:ascii="Times New Roman" w:hAnsi="Times New Roman"/>
          <w:sz w:val="22"/>
          <w:szCs w:val="20"/>
        </w:rPr>
        <w:t>5</w:t>
      </w:r>
      <w:r>
        <w:rPr>
          <w:rFonts w:ascii="Times New Roman" w:hAnsi="Times New Roman"/>
          <w:sz w:val="22"/>
          <w:szCs w:val="20"/>
        </w:rPr>
        <w:t xml:space="preserve">]). </w:t>
      </w:r>
      <w:r w:rsidR="00F10FDC" w:rsidRPr="00434EE9">
        <w:rPr>
          <w:rFonts w:ascii="Times New Roman" w:hAnsi="Times New Roman"/>
          <w:sz w:val="22"/>
          <w:szCs w:val="20"/>
        </w:rPr>
        <w:t xml:space="preserve">This summary aims to collect views and suggest proposals based </w:t>
      </w:r>
      <w:r>
        <w:rPr>
          <w:rFonts w:ascii="Times New Roman" w:hAnsi="Times New Roman"/>
          <w:sz w:val="22"/>
          <w:szCs w:val="20"/>
        </w:rPr>
        <w:t>on the submitted contributions.</w:t>
      </w:r>
    </w:p>
    <w:p w14:paraId="7EA95162" w14:textId="77777777" w:rsidR="00B87EC9" w:rsidRPr="007F5EC6" w:rsidRDefault="00B87EC9" w:rsidP="007F5EC6"/>
    <w:p w14:paraId="35954F20" w14:textId="052B2FCB" w:rsidR="00816E9B" w:rsidRDefault="00F10FDC" w:rsidP="00493C77">
      <w:pPr>
        <w:pStyle w:val="Heading1"/>
      </w:pPr>
      <w:r>
        <w:t>Decisions at previous meetings</w:t>
      </w:r>
    </w:p>
    <w:p w14:paraId="64E959E6" w14:textId="201A8148" w:rsidR="00F10FDC" w:rsidRDefault="00F10FDC" w:rsidP="00F10FDC">
      <w:pPr>
        <w:pStyle w:val="Heading2"/>
      </w:pPr>
      <w:r>
        <w:t>RAN1#96</w:t>
      </w:r>
    </w:p>
    <w:p w14:paraId="6351DBE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  <w:bookmarkStart w:id="2" w:name="_GoBack"/>
      <w:bookmarkEnd w:id="2"/>
    </w:p>
    <w:p w14:paraId="566D242C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Scheduling by gNB using RRC for LTE sidelink scheduled mode is supported from RAN1 perspective under the premise that there is </w:t>
      </w:r>
      <w:proofErr w:type="gramStart"/>
      <w:r w:rsidRPr="00F10FDC">
        <w:rPr>
          <w:i/>
        </w:rPr>
        <w:t>sufficient</w:t>
      </w:r>
      <w:proofErr w:type="gramEnd"/>
      <w:r w:rsidRPr="00F10FDC">
        <w:rPr>
          <w:i/>
        </w:rPr>
        <w:t xml:space="preserve"> time for coordination between the NR and LTE modules. No DCI to activate/release</w:t>
      </w:r>
    </w:p>
    <w:p w14:paraId="3411993B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 xml:space="preserve">RRC message delivers the SPS grant configuration and releases the SPS configuration. </w:t>
      </w:r>
    </w:p>
    <w:p w14:paraId="22303FD5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Support of this scheduling mode is subject to UE capability (may or may not have capability for both LTE &amp; NR)</w:t>
      </w:r>
    </w:p>
    <w:p w14:paraId="300D883A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Note: some specification LTE change is needed to support the reception of a grant through RRC</w:t>
      </w:r>
    </w:p>
    <w:p w14:paraId="122FD53E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RRC message contains mode 3 grant content and timing</w:t>
      </w:r>
    </w:p>
    <w:p w14:paraId="50145987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Up to the Editor to capture it as mode 3 or new LTE sidelink mode</w:t>
      </w:r>
    </w:p>
    <w:p w14:paraId="37BB7E1D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 intention to have additional NR &amp; LTE specification change (other than those described above) for this function in Rel-16</w:t>
      </w:r>
    </w:p>
    <w:p w14:paraId="2EE1F1DB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>RAN1 studied the feasibility of SPS scheduling by gNB for LTE sidelink with DCI activation/release, but there is no consensus to support it</w:t>
      </w:r>
    </w:p>
    <w:p w14:paraId="6B57F5B0" w14:textId="28794C76" w:rsidR="00F10FDC" w:rsidRDefault="00F10FDC" w:rsidP="00F10FDC"/>
    <w:p w14:paraId="50771785" w14:textId="0C1A77B8" w:rsidR="00F10FDC" w:rsidRDefault="00F10FDC" w:rsidP="00F10FDC">
      <w:pPr>
        <w:pStyle w:val="Heading2"/>
      </w:pPr>
      <w:r>
        <w:t>RAN1#96bis</w:t>
      </w:r>
    </w:p>
    <w:p w14:paraId="0A5A5434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0EDC5F6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 xml:space="preserve">Regarding RRC-based versus DCI-based activation/release of LTE sidelink SPS, RAN1 agrees to make the choice </w:t>
      </w:r>
      <w:proofErr w:type="gramStart"/>
      <w:r w:rsidRPr="00F10FDC">
        <w:rPr>
          <w:i/>
        </w:rPr>
        <w:t>on the basis of</w:t>
      </w:r>
      <w:proofErr w:type="gramEnd"/>
      <w:r w:rsidRPr="00F10FDC">
        <w:rPr>
          <w:i/>
        </w:rPr>
        <w:t xml:space="preserve"> at least:</w:t>
      </w:r>
    </w:p>
    <w:p w14:paraId="3743BBD2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Spec impact</w:t>
      </w:r>
    </w:p>
    <w:p w14:paraId="3C8927E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lastRenderedPageBreak/>
        <w:t xml:space="preserve">Flexibility </w:t>
      </w:r>
    </w:p>
    <w:p w14:paraId="74CBAC3D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Performance, including latency</w:t>
      </w:r>
    </w:p>
    <w:p w14:paraId="449BA7A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Implementation complexity</w:t>
      </w:r>
    </w:p>
    <w:p w14:paraId="227AB4EA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Timing of the activation/deactivation</w:t>
      </w:r>
    </w:p>
    <w:p w14:paraId="5887B252" w14:textId="465D1194" w:rsidR="00F10FDC" w:rsidRDefault="00F10FDC" w:rsidP="00F10FDC"/>
    <w:p w14:paraId="7B782790" w14:textId="7DC1B10B" w:rsidR="00F10FDC" w:rsidRDefault="00F10FDC" w:rsidP="00F10FDC">
      <w:pPr>
        <w:pStyle w:val="Heading2"/>
      </w:pPr>
      <w:r>
        <w:t>RAN2#105bis</w:t>
      </w:r>
    </w:p>
    <w:p w14:paraId="6461E496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3F8EF308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For scheduling LTE SL UEs, the gNB uses RRC messages to deliver the SPS grant configuration.</w:t>
      </w:r>
    </w:p>
    <w:p w14:paraId="6A0E4C2D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Separate system information block should be designed to support LTE resource pool configuration via NR Uu. It will be defined as a container (OCTET STRING) and actual information follows what defined in LTE RRC.</w:t>
      </w:r>
    </w:p>
    <w:p w14:paraId="418D451F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gNB should be able to configure the LTE V2X mode 4 sidelink resource pool via dedicated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>. In addition, gNB should be able to configure mode3 SL resources via dedicated signaling. It will be defined as a container (OCTET STRING) and actual information follows what defined in LTE RRC.</w:t>
      </w:r>
    </w:p>
    <w:p w14:paraId="0AB1DC6C" w14:textId="63A189E1" w:rsidR="00F10FDC" w:rsidRDefault="00F10FDC" w:rsidP="00F10FDC"/>
    <w:p w14:paraId="473371DA" w14:textId="73EA46B1" w:rsidR="00F10FDC" w:rsidRDefault="00F10FDC" w:rsidP="00F10FDC">
      <w:pPr>
        <w:pStyle w:val="Heading2"/>
      </w:pPr>
      <w:r>
        <w:t>RAN1#97</w:t>
      </w:r>
    </w:p>
    <w:p w14:paraId="464B73FD" w14:textId="77777777" w:rsidR="00AE2FE5" w:rsidRPr="00F10FDC" w:rsidRDefault="00AE2FE5" w:rsidP="00AE2FE5">
      <w:pPr>
        <w:rPr>
          <w:i/>
        </w:rPr>
      </w:pPr>
      <w:r w:rsidRPr="00F10FDC">
        <w:rPr>
          <w:i/>
        </w:rPr>
        <w:t>Agreements:</w:t>
      </w:r>
    </w:p>
    <w:p w14:paraId="7E12FC8D" w14:textId="77777777" w:rsidR="00AE2FE5" w:rsidRDefault="00AE2FE5" w:rsidP="00AE2FE5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96FA0C3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Support of LTE PC5 scheduling by NR Uu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0A773647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1A6A08AE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The size of DCI for activation/deactivation is one of the DCI size(s) that will be defined for NR Uu scheduling NR V2V</w:t>
      </w:r>
    </w:p>
    <w:p w14:paraId="70DBA83D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FFS whether the DCI format is the same as one of the DCI formats that will be defined for NR Uu scheduling NR V2V</w:t>
      </w:r>
    </w:p>
    <w:p w14:paraId="35D232BB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Activation/deactivation applies to the first LTE subframe after Z+X ms after receiving the DCI</w:t>
      </w:r>
    </w:p>
    <w:p w14:paraId="5BF11277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A5E3399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6E5B8A83" w14:textId="36A6A35E" w:rsidR="00AE2FE5" w:rsidRDefault="00AE2FE5" w:rsidP="00F10FDC"/>
    <w:p w14:paraId="31D61289" w14:textId="527F0407" w:rsidR="00AE2FE5" w:rsidRDefault="00BA43C8" w:rsidP="00BA43C8">
      <w:pPr>
        <w:pStyle w:val="Heading2"/>
      </w:pPr>
      <w:r>
        <w:t>RAN1#98</w:t>
      </w:r>
    </w:p>
    <w:p w14:paraId="25E1CDCE" w14:textId="77777777" w:rsidR="00554551" w:rsidRPr="00554551" w:rsidRDefault="00554551" w:rsidP="00554551">
      <w:pPr>
        <w:rPr>
          <w:i/>
          <w:szCs w:val="20"/>
          <w:lang w:eastAsia="x-none"/>
        </w:rPr>
      </w:pPr>
      <w:r w:rsidRPr="00554551">
        <w:rPr>
          <w:i/>
          <w:szCs w:val="20"/>
          <w:lang w:eastAsia="x-none"/>
        </w:rPr>
        <w:t>Agreements:</w:t>
      </w:r>
    </w:p>
    <w:p w14:paraId="62A1222A" w14:textId="77777777" w:rsidR="00554551" w:rsidRPr="00554551" w:rsidRDefault="00554551" w:rsidP="00554551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Cs/>
          <w:i/>
          <w:iCs/>
          <w:szCs w:val="20"/>
        </w:rPr>
      </w:pPr>
      <w:r w:rsidRPr="00554551">
        <w:rPr>
          <w:rFonts w:ascii="Times New Roman" w:hAnsi="Times New Roman"/>
          <w:bCs/>
          <w:i/>
          <w:iCs/>
          <w:szCs w:val="20"/>
        </w:rPr>
        <w:t>A new RNTI is introduced to scramble the NR DCI used for scheduling LTE PC5.</w:t>
      </w:r>
    </w:p>
    <w:p w14:paraId="5AA8864A" w14:textId="77777777" w:rsidR="00554551" w:rsidRPr="00554551" w:rsidRDefault="00554551" w:rsidP="00554551">
      <w:pPr>
        <w:rPr>
          <w:i/>
          <w:lang w:eastAsia="x-none"/>
        </w:rPr>
      </w:pPr>
    </w:p>
    <w:p w14:paraId="68FC528D" w14:textId="77777777" w:rsidR="00554551" w:rsidRPr="00554551" w:rsidRDefault="00554551" w:rsidP="00554551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X is dynamically indicated using a field in the DCI</w:t>
      </w:r>
    </w:p>
    <w:p w14:paraId="32F7E488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FFS whether the DCI field provides an index to a table or the value of X</w:t>
      </w:r>
    </w:p>
    <w:p w14:paraId="6B07122A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The minimum value of X is subject to UE capability</w:t>
      </w:r>
    </w:p>
    <w:p w14:paraId="0950D085" w14:textId="77777777" w:rsidR="00554551" w:rsidRPr="00554551" w:rsidRDefault="00554551" w:rsidP="00554551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 xml:space="preserve">UE reports a single value subject to UE capability </w:t>
      </w:r>
    </w:p>
    <w:p w14:paraId="6DCA67DE" w14:textId="77777777" w:rsidR="00BA43C8" w:rsidRPr="00BA43C8" w:rsidRDefault="00BA43C8" w:rsidP="00BA43C8"/>
    <w:p w14:paraId="42BD10E7" w14:textId="7E2CAD83" w:rsidR="004B0F06" w:rsidRDefault="004B0F06" w:rsidP="00AE2FE5">
      <w:pPr>
        <w:pStyle w:val="Heading1"/>
      </w:pPr>
      <w:r>
        <w:t>Mode-3 operation</w:t>
      </w:r>
    </w:p>
    <w:p w14:paraId="78C8DDFB" w14:textId="042434C4" w:rsidR="004B0F06" w:rsidRDefault="004B0F06" w:rsidP="004B0F06">
      <w:r>
        <w:t xml:space="preserve">Support for mode-3 was agreed at RAN1#96, with additional details at RAN1#97, </w:t>
      </w:r>
      <w:proofErr w:type="gramStart"/>
      <w:r>
        <w:t>and in particular, activation/deactivation</w:t>
      </w:r>
      <w:proofErr w:type="gramEnd"/>
      <w:r>
        <w:t xml:space="preserve"> by DCI. Most companies discuss </w:t>
      </w:r>
      <w:r w:rsidR="00C44777">
        <w:t xml:space="preserve">NR </w:t>
      </w:r>
      <w:r>
        <w:t>DCI timing</w:t>
      </w:r>
      <w:r w:rsidR="008F42E2">
        <w:t xml:space="preserve"> and NR DCI design</w:t>
      </w:r>
      <w:r>
        <w:t>.</w:t>
      </w:r>
    </w:p>
    <w:p w14:paraId="273B3256" w14:textId="77777777" w:rsidR="00554551" w:rsidRDefault="00554551" w:rsidP="00554551">
      <w:pPr>
        <w:pStyle w:val="Heading2"/>
      </w:pPr>
      <w:r>
        <w:t>DCI timing</w:t>
      </w:r>
    </w:p>
    <w:p w14:paraId="2506CD02" w14:textId="7C08FB05" w:rsidR="00554551" w:rsidRDefault="00554551" w:rsidP="00554551">
      <w:r>
        <w:t>An important aspect that was not concluded at the last meeting was whether the time at which the DCI applies (</w:t>
      </w:r>
      <w:r>
        <w:rPr>
          <w:i/>
        </w:rPr>
        <w:t>X</w:t>
      </w:r>
      <w:r>
        <w:t xml:space="preserve">) was signaled </w:t>
      </w:r>
      <w:r w:rsidR="008F42E2">
        <w:t xml:space="preserve">in </w:t>
      </w:r>
      <w:r>
        <w:t>the DCI as a value or as an index to table:</w:t>
      </w:r>
    </w:p>
    <w:p w14:paraId="6BD325BF" w14:textId="77777777" w:rsidR="00554551" w:rsidRPr="00554551" w:rsidRDefault="00554551" w:rsidP="00554551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X is dynamically indicated using a field in the DCI</w:t>
      </w:r>
    </w:p>
    <w:p w14:paraId="1E5BF684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FFS whether the DCI field provides an index to a table or the value of X</w:t>
      </w:r>
    </w:p>
    <w:p w14:paraId="046BA570" w14:textId="77777777" w:rsidR="00554551" w:rsidRDefault="00554551" w:rsidP="00554551"/>
    <w:p w14:paraId="30B65C02" w14:textId="02934315" w:rsidR="00554551" w:rsidRDefault="00554551" w:rsidP="00554551">
      <w:r>
        <w:t xml:space="preserve">14 companies discuss this aspect. </w:t>
      </w:r>
      <w:r w:rsidR="00716D29">
        <w:t xml:space="preserve">Two </w:t>
      </w:r>
      <w:r>
        <w:t>options are discussed:</w:t>
      </w:r>
    </w:p>
    <w:p w14:paraId="5EF4738B" w14:textId="2952CB44" w:rsidR="00554551" w:rsidRDefault="00554551" w:rsidP="00554551">
      <w:pPr>
        <w:pStyle w:val="ListParagraph"/>
        <w:numPr>
          <w:ilvl w:val="0"/>
          <w:numId w:val="30"/>
        </w:numPr>
      </w:pPr>
      <w:r>
        <w:t xml:space="preserve">Option 1: The </w:t>
      </w:r>
      <w:r w:rsidR="00C44777">
        <w:t xml:space="preserve">NR </w:t>
      </w:r>
      <w:r>
        <w:t>DCI field provides an index to a table. 11 companies consider this option ([1]-[4], [6]- [14])</w:t>
      </w:r>
    </w:p>
    <w:p w14:paraId="63018BE3" w14:textId="7F92FB61" w:rsidR="00554551" w:rsidRDefault="00554551" w:rsidP="00554551">
      <w:pPr>
        <w:pStyle w:val="ListParagraph"/>
        <w:numPr>
          <w:ilvl w:val="0"/>
          <w:numId w:val="30"/>
        </w:numPr>
      </w:pPr>
      <w:r>
        <w:t xml:space="preserve">Option 2: </w:t>
      </w:r>
      <w:r w:rsidR="00716D29">
        <w:t xml:space="preserve">The value of </w:t>
      </w:r>
      <w:r w:rsidR="00716D29" w:rsidRPr="008070AB">
        <w:t>X</w:t>
      </w:r>
      <w:r w:rsidR="00716D29">
        <w:t xml:space="preserve"> is directly signalled</w:t>
      </w:r>
      <w:r w:rsidR="00C44777">
        <w:t xml:space="preserve"> in the NR DCI</w:t>
      </w:r>
      <w:r w:rsidR="00716D29">
        <w:t xml:space="preserve">. </w:t>
      </w:r>
      <w:r w:rsidR="0030651C" w:rsidRPr="00716D29">
        <w:t>2</w:t>
      </w:r>
      <w:r>
        <w:t xml:space="preserve"> companies consider this option ([</w:t>
      </w:r>
      <w:r w:rsidR="0030651C">
        <w:t>5], [15])</w:t>
      </w:r>
    </w:p>
    <w:p w14:paraId="3B97EDFA" w14:textId="44C2AF26" w:rsidR="00554551" w:rsidRDefault="00554551" w:rsidP="00554551">
      <w:r>
        <w:t xml:space="preserve">Option </w:t>
      </w:r>
      <w:r w:rsidR="0030651C">
        <w:t>1</w:t>
      </w:r>
      <w:r>
        <w:t xml:space="preserve"> has a large majority. </w:t>
      </w:r>
      <w:r w:rsidR="0030651C">
        <w:t xml:space="preserve">It is thus proposed to go with this option. </w:t>
      </w:r>
      <w:r w:rsidR="008F42E2">
        <w:t>In</w:t>
      </w:r>
      <w:r w:rsidR="0030651C">
        <w:t xml:space="preserve"> order to accommodate concerns of companies supporting option 2, </w:t>
      </w:r>
      <w:r w:rsidR="008F42E2">
        <w:t xml:space="preserve">however, </w:t>
      </w:r>
      <w:r w:rsidR="0030651C">
        <w:t>it is</w:t>
      </w:r>
      <w:r w:rsidR="008F42E2">
        <w:t xml:space="preserve"> further</w:t>
      </w:r>
      <w:r w:rsidR="0030651C">
        <w:t xml:space="preserve"> proposed that the table offers </w:t>
      </w:r>
      <w:proofErr w:type="gramStart"/>
      <w:r w:rsidR="0030651C">
        <w:t>sufficient</w:t>
      </w:r>
      <w:proofErr w:type="gramEnd"/>
      <w:r w:rsidR="0030651C">
        <w:t xml:space="preserve"> flexibility, and a relatively large number of </w:t>
      </w:r>
      <w:r w:rsidR="0030651C">
        <w:rPr>
          <w:i/>
        </w:rPr>
        <w:t>X</w:t>
      </w:r>
      <w:r w:rsidR="0030651C">
        <w:t xml:space="preserve"> values (up to 8).</w:t>
      </w:r>
    </w:p>
    <w:p w14:paraId="479D3875" w14:textId="7C196006" w:rsidR="0030651C" w:rsidRPr="0030651C" w:rsidRDefault="0030651C" w:rsidP="00554551">
      <w:r>
        <w:t xml:space="preserve">Some companies discuss what the value of </w:t>
      </w:r>
      <w:r>
        <w:rPr>
          <w:i/>
        </w:rPr>
        <w:t>X</w:t>
      </w:r>
      <w:r>
        <w:t xml:space="preserve"> </w:t>
      </w:r>
      <w:r w:rsidR="00716D29">
        <w:t xml:space="preserve">should </w:t>
      </w:r>
      <w:r>
        <w:t>be. For instance, [5] states that “</w:t>
      </w:r>
      <w:r w:rsidRPr="0030651C">
        <w:t xml:space="preserve">Unless there is a clear need and well justified reason of why the X value in the </w:t>
      </w:r>
      <w:r w:rsidR="00C44777">
        <w:t xml:space="preserve">NR </w:t>
      </w:r>
      <w:r w:rsidRPr="0030651C">
        <w:t xml:space="preserve">DCI can be larger than the reported value, it is recommended that the X value </w:t>
      </w:r>
      <w:r w:rsidR="008F42E2" w:rsidRPr="0030651C">
        <w:t>signaled</w:t>
      </w:r>
      <w:r w:rsidRPr="0030651C">
        <w:t xml:space="preserve"> in the DCI should be the same as the UE reported value in UE capability </w:t>
      </w:r>
      <w:r w:rsidR="008F42E2" w:rsidRPr="0030651C">
        <w:t>signaling</w:t>
      </w:r>
      <w:r w:rsidRPr="0030651C">
        <w:t>.</w:t>
      </w:r>
      <w:r>
        <w:t>” [8]</w:t>
      </w:r>
      <w:r w:rsidR="00854B62">
        <w:t xml:space="preserve">, </w:t>
      </w:r>
      <w:r>
        <w:t xml:space="preserve">[9] </w:t>
      </w:r>
      <w:r w:rsidR="00854B62">
        <w:t xml:space="preserve">and [13] </w:t>
      </w:r>
      <w:r>
        <w:t xml:space="preserve">clarify that the value of </w:t>
      </w:r>
      <w:r>
        <w:rPr>
          <w:i/>
        </w:rPr>
        <w:t xml:space="preserve">X </w:t>
      </w:r>
      <w:r>
        <w:t xml:space="preserve">signaled in the </w:t>
      </w:r>
      <w:r w:rsidR="00C44777">
        <w:t xml:space="preserve">NR </w:t>
      </w:r>
      <w:r>
        <w:t>DCI should not be l</w:t>
      </w:r>
      <w:r w:rsidR="007248BE">
        <w:t>ower than what is reported in the UE capability</w:t>
      </w:r>
      <w:r w:rsidR="00854B62">
        <w:t>.</w:t>
      </w:r>
    </w:p>
    <w:p w14:paraId="4E916876" w14:textId="77777777" w:rsidR="00554551" w:rsidRPr="00A00D96" w:rsidRDefault="00554551" w:rsidP="00554551">
      <w:pPr>
        <w:rPr>
          <w:b/>
          <w:i/>
        </w:rPr>
      </w:pPr>
      <w:r w:rsidRPr="00A00D96">
        <w:rPr>
          <w:b/>
          <w:i/>
        </w:rPr>
        <w:t>Proposal for offline discussion:</w:t>
      </w:r>
    </w:p>
    <w:p w14:paraId="170CB3F6" w14:textId="05FEDE6E" w:rsidR="00554551" w:rsidRDefault="007248BE" w:rsidP="007248BE">
      <w:pPr>
        <w:pStyle w:val="ListParagraph"/>
        <w:numPr>
          <w:ilvl w:val="0"/>
          <w:numId w:val="36"/>
        </w:numPr>
        <w:rPr>
          <w:b/>
          <w:i/>
        </w:rPr>
      </w:pPr>
      <w:r w:rsidRPr="007248BE">
        <w:rPr>
          <w:b/>
          <w:i/>
        </w:rPr>
        <w:t>The</w:t>
      </w:r>
      <w:r w:rsidR="00C44777">
        <w:rPr>
          <w:b/>
          <w:i/>
        </w:rPr>
        <w:t xml:space="preserve"> NR</w:t>
      </w:r>
      <w:r w:rsidRPr="007248BE">
        <w:rPr>
          <w:b/>
          <w:i/>
        </w:rPr>
        <w:t xml:space="preserve"> DCI field </w:t>
      </w:r>
      <w:r>
        <w:rPr>
          <w:b/>
          <w:i/>
        </w:rPr>
        <w:t xml:space="preserve">to indicate X </w:t>
      </w:r>
      <w:r w:rsidRPr="007248BE">
        <w:rPr>
          <w:b/>
          <w:i/>
        </w:rPr>
        <w:t>provides an index to a table of values</w:t>
      </w:r>
    </w:p>
    <w:p w14:paraId="48A2FCEE" w14:textId="7DCE3B9B" w:rsidR="007248BE" w:rsidRDefault="007248BE" w:rsidP="007248BE">
      <w:pPr>
        <w:pStyle w:val="ListParagraph"/>
        <w:numPr>
          <w:ilvl w:val="1"/>
          <w:numId w:val="36"/>
        </w:numPr>
        <w:rPr>
          <w:b/>
          <w:i/>
        </w:rPr>
      </w:pPr>
      <w:r w:rsidRPr="007248BE">
        <w:rPr>
          <w:b/>
          <w:i/>
        </w:rPr>
        <w:t xml:space="preserve">A UE does not expect to be </w:t>
      </w:r>
      <w:proofErr w:type="spellStart"/>
      <w:r w:rsidRPr="007248BE">
        <w:rPr>
          <w:b/>
          <w:i/>
        </w:rPr>
        <w:t>signaled</w:t>
      </w:r>
      <w:proofErr w:type="spellEnd"/>
      <w:r w:rsidRPr="007248BE">
        <w:rPr>
          <w:b/>
          <w:i/>
        </w:rPr>
        <w:t xml:space="preserve"> a value of X smaller than the reported capability</w:t>
      </w:r>
    </w:p>
    <w:p w14:paraId="64C55907" w14:textId="7B5460E5" w:rsidR="007248BE" w:rsidRPr="007248BE" w:rsidRDefault="007248BE" w:rsidP="007248BE">
      <w:pPr>
        <w:pStyle w:val="ListParagraph"/>
        <w:numPr>
          <w:ilvl w:val="1"/>
          <w:numId w:val="36"/>
        </w:numPr>
        <w:rPr>
          <w:b/>
          <w:i/>
        </w:rPr>
      </w:pPr>
      <w:r>
        <w:rPr>
          <w:b/>
          <w:i/>
        </w:rPr>
        <w:t xml:space="preserve">The </w:t>
      </w:r>
      <w:r w:rsidR="00C44777">
        <w:rPr>
          <w:b/>
          <w:i/>
        </w:rPr>
        <w:t xml:space="preserve">NR </w:t>
      </w:r>
      <w:r>
        <w:rPr>
          <w:b/>
          <w:i/>
        </w:rPr>
        <w:t>DCI field is encoded with [3] bits</w:t>
      </w:r>
    </w:p>
    <w:p w14:paraId="1BE2658C" w14:textId="7485AEB4" w:rsidR="00854B62" w:rsidRDefault="00854B62" w:rsidP="00554551">
      <w:r>
        <w:t xml:space="preserve">The configuration of the table is discussed in [8], [9], [10], </w:t>
      </w:r>
      <w:r w:rsidR="00D95280">
        <w:t>[13], [</w:t>
      </w:r>
      <w:r>
        <w:t xml:space="preserve">14]. [8] </w:t>
      </w:r>
      <w:r w:rsidR="00D95280">
        <w:t>suggests</w:t>
      </w:r>
      <w:r>
        <w:t xml:space="preserve"> configuration by the gNB, </w:t>
      </w:r>
      <w:r w:rsidR="00D95280">
        <w:t xml:space="preserve">[7] and </w:t>
      </w:r>
      <w:r>
        <w:t>[</w:t>
      </w:r>
      <w:r w:rsidR="00D95280">
        <w:t xml:space="preserve">14] suggests configuration by RRC signaling. In addition, [7] suggests </w:t>
      </w:r>
      <w:r w:rsidR="008F42E2">
        <w:t>supporting</w:t>
      </w:r>
      <w:r w:rsidR="00D95280">
        <w:t xml:space="preserve"> both common and dedicated signaling. [10] and [13] provide tables, and [14] provides bounds for </w:t>
      </w:r>
      <w:r w:rsidR="00D95280">
        <w:rPr>
          <w:i/>
        </w:rPr>
        <w:t xml:space="preserve">X </w:t>
      </w:r>
      <w:r w:rsidR="00D95280">
        <w:t>(no larger than the shortest expected periodicity for the traffic).</w:t>
      </w:r>
    </w:p>
    <w:p w14:paraId="3D29E192" w14:textId="5F72A0F7" w:rsidR="00D95280" w:rsidRPr="00D95280" w:rsidRDefault="00D95280" w:rsidP="00554551">
      <w:pPr>
        <w:rPr>
          <w:b/>
          <w:i/>
        </w:rPr>
      </w:pPr>
      <w:r w:rsidRPr="00D95280">
        <w:rPr>
          <w:b/>
          <w:i/>
        </w:rPr>
        <w:t>Proposal for offline discussion:</w:t>
      </w:r>
    </w:p>
    <w:p w14:paraId="4B9615D9" w14:textId="167DF99A" w:rsidR="00D95280" w:rsidRPr="00D95280" w:rsidRDefault="00D95280" w:rsidP="00D95280">
      <w:pPr>
        <w:pStyle w:val="ListParagraph"/>
        <w:numPr>
          <w:ilvl w:val="0"/>
          <w:numId w:val="36"/>
        </w:numPr>
        <w:rPr>
          <w:b/>
          <w:i/>
        </w:rPr>
      </w:pPr>
      <w:r w:rsidRPr="00D95280">
        <w:rPr>
          <w:b/>
          <w:i/>
        </w:rPr>
        <w:t>The table to indicate X is provided by the gNB by higher-layer signalling</w:t>
      </w:r>
    </w:p>
    <w:p w14:paraId="5E3D2818" w14:textId="21A02D20" w:rsidR="00D95280" w:rsidRPr="00D95280" w:rsidRDefault="00C519DA" w:rsidP="00D95280">
      <w:pPr>
        <w:pStyle w:val="ListParagraph"/>
        <w:numPr>
          <w:ilvl w:val="1"/>
          <w:numId w:val="36"/>
        </w:numPr>
        <w:rPr>
          <w:b/>
          <w:i/>
        </w:rPr>
      </w:pPr>
      <w:r>
        <w:rPr>
          <w:b/>
          <w:i/>
        </w:rPr>
        <w:t>The X</w:t>
      </w:r>
      <w:r w:rsidR="00D95280" w:rsidRPr="00D95280">
        <w:rPr>
          <w:b/>
          <w:i/>
        </w:rPr>
        <w:t xml:space="preserve"> values are selected between 0 and 10ms</w:t>
      </w:r>
    </w:p>
    <w:p w14:paraId="19486311" w14:textId="16A2F534" w:rsidR="00854B62" w:rsidRPr="00635C6D" w:rsidRDefault="00460D13" w:rsidP="00554551">
      <w:r>
        <w:t xml:space="preserve">Note that another proposal on timing and on the definition of </w:t>
      </w:r>
      <w:r>
        <w:rPr>
          <w:i/>
        </w:rPr>
        <w:t xml:space="preserve">Z </w:t>
      </w:r>
      <w:r>
        <w:t xml:space="preserve">is given in [9]. </w:t>
      </w:r>
      <w:r w:rsidR="00635C6D">
        <w:t xml:space="preserve">This agreement does not seem necessary, as the difference </w:t>
      </w:r>
      <w:r w:rsidR="005A763D">
        <w:t xml:space="preserve">in </w:t>
      </w:r>
      <w:r w:rsidR="00635C6D">
        <w:t xml:space="preserve">timing could be accommodated by the choice of </w:t>
      </w:r>
      <w:r w:rsidR="00635C6D">
        <w:rPr>
          <w:i/>
        </w:rPr>
        <w:t>X</w:t>
      </w:r>
      <w:r w:rsidR="00635C6D">
        <w:t>.</w:t>
      </w:r>
    </w:p>
    <w:p w14:paraId="4B37656F" w14:textId="662DDF69" w:rsidR="00554551" w:rsidRPr="004B0F06" w:rsidRDefault="00012169" w:rsidP="004B0F06">
      <w:r>
        <w:t xml:space="preserve">In [1], it is proposed to count the </w:t>
      </w:r>
      <w:r w:rsidRPr="00012169">
        <w:t>start symbol of DCI in NR DCI decoding tim</w:t>
      </w:r>
      <w:r>
        <w:t xml:space="preserve">e. </w:t>
      </w:r>
    </w:p>
    <w:p w14:paraId="006E065F" w14:textId="07CF42C0" w:rsidR="00AE2FE5" w:rsidRDefault="00AE2FE5" w:rsidP="004B0F06">
      <w:pPr>
        <w:pStyle w:val="Heading2"/>
      </w:pPr>
      <w:r>
        <w:t>DCI design</w:t>
      </w:r>
    </w:p>
    <w:p w14:paraId="35407B52" w14:textId="7F4D4946" w:rsidR="004B0F06" w:rsidRDefault="004B0F06" w:rsidP="004B0F06">
      <w:r>
        <w:t xml:space="preserve">The general guidelines of the </w:t>
      </w:r>
      <w:r w:rsidR="00084AFF">
        <w:t xml:space="preserve">NR </w:t>
      </w:r>
      <w:r>
        <w:t xml:space="preserve">DCI for activation/deactivation of </w:t>
      </w:r>
      <w:proofErr w:type="gramStart"/>
      <w:r>
        <w:t>a</w:t>
      </w:r>
      <w:proofErr w:type="gramEnd"/>
      <w:r>
        <w:t xml:space="preserve"> LTE sidelink resource allocation were agreed at RAN1#97. In particular:</w:t>
      </w:r>
    </w:p>
    <w:p w14:paraId="6B917B41" w14:textId="12094B9D" w:rsidR="004B0F06" w:rsidRPr="004B0F06" w:rsidRDefault="004B0F06" w:rsidP="004B0F06">
      <w:pPr>
        <w:pStyle w:val="ListParagraph"/>
        <w:numPr>
          <w:ilvl w:val="0"/>
          <w:numId w:val="22"/>
        </w:numPr>
        <w:rPr>
          <w:rFonts w:ascii="Times New Roman" w:hAnsi="Times New Roman"/>
          <w:i/>
          <w:szCs w:val="20"/>
        </w:rPr>
      </w:pPr>
      <w:r w:rsidRPr="004B0F06"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09A691CB" w14:textId="52EE783A" w:rsidR="004B0F06" w:rsidRPr="004B0F06" w:rsidRDefault="004B0F06" w:rsidP="004B0F06">
      <w:pPr>
        <w:pStyle w:val="ListParagraph"/>
        <w:numPr>
          <w:ilvl w:val="0"/>
          <w:numId w:val="22"/>
        </w:numPr>
      </w:pPr>
      <w:r w:rsidRPr="004B0F06">
        <w:rPr>
          <w:rFonts w:ascii="Times New Roman" w:hAnsi="Times New Roman"/>
          <w:i/>
          <w:szCs w:val="20"/>
        </w:rPr>
        <w:t xml:space="preserve">The size of DCI </w:t>
      </w:r>
      <w:r>
        <w:rPr>
          <w:rFonts w:ascii="Times New Roman" w:hAnsi="Times New Roman"/>
          <w:i/>
          <w:szCs w:val="20"/>
        </w:rPr>
        <w:t>for activation/deactivation is one of the DCI size(s) that will be defined for NR Uu scheduling NR V2V</w:t>
      </w:r>
    </w:p>
    <w:p w14:paraId="4E465D8E" w14:textId="36A69FA5" w:rsidR="00397B55" w:rsidRDefault="00397B55" w:rsidP="00AE2FE5">
      <w:r>
        <w:t>At RAN1#98, the following was agreed:</w:t>
      </w:r>
    </w:p>
    <w:p w14:paraId="5B9784F4" w14:textId="77777777" w:rsidR="00397B55" w:rsidRPr="00554551" w:rsidRDefault="00397B55" w:rsidP="00397B55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Cs/>
          <w:i/>
          <w:iCs/>
          <w:szCs w:val="20"/>
        </w:rPr>
      </w:pPr>
      <w:r w:rsidRPr="00554551">
        <w:rPr>
          <w:rFonts w:ascii="Times New Roman" w:hAnsi="Times New Roman"/>
          <w:bCs/>
          <w:i/>
          <w:iCs/>
          <w:szCs w:val="20"/>
        </w:rPr>
        <w:t>A new RNTI is introduced to scramble the NR DCI used for scheduling LTE PC5.</w:t>
      </w:r>
    </w:p>
    <w:p w14:paraId="601604C1" w14:textId="5F3326DE" w:rsidR="00397B55" w:rsidRDefault="00397B55" w:rsidP="00AE2FE5">
      <w:r>
        <w:t xml:space="preserve">From the contributions, there seems to be general agreement that a new </w:t>
      </w:r>
      <w:r w:rsidR="00084AFF">
        <w:t xml:space="preserve">NR </w:t>
      </w:r>
      <w:r>
        <w:t xml:space="preserve">DCI format containing the fields of </w:t>
      </w:r>
      <w:r w:rsidR="00084AFF">
        <w:t xml:space="preserve">LTE </w:t>
      </w:r>
      <w:r>
        <w:t xml:space="preserve">DCI 5A should be defined. In addition, it was observed that </w:t>
      </w:r>
      <w:r w:rsidR="00084AFF">
        <w:t xml:space="preserve">LTE </w:t>
      </w:r>
      <w:r>
        <w:t>DCI</w:t>
      </w:r>
      <w:r w:rsidR="00A7266A">
        <w:t xml:space="preserve"> </w:t>
      </w:r>
      <w:r>
        <w:t>5A is small by NR standards (e.g., [8</w:t>
      </w:r>
      <w:r w:rsidRPr="008070AB">
        <w:t>], [10)</w:t>
      </w:r>
      <w:r w:rsidR="005A763D">
        <w:t>;</w:t>
      </w:r>
      <w:r>
        <w:t xml:space="preserve"> </w:t>
      </w:r>
      <w:proofErr w:type="gramStart"/>
      <w:r>
        <w:t>thus</w:t>
      </w:r>
      <w:proofErr w:type="gramEnd"/>
      <w:r>
        <w:t xml:space="preserve"> the NR DCI used for scheduling LTE PC5 should be padded to match the size of one of the mode-1 </w:t>
      </w:r>
      <w:r w:rsidR="00A7266A">
        <w:t xml:space="preserve">NR </w:t>
      </w:r>
      <w:r>
        <w:t>DCIs.</w:t>
      </w:r>
    </w:p>
    <w:p w14:paraId="703F74F2" w14:textId="77777777" w:rsidR="00397B55" w:rsidRPr="000369C1" w:rsidRDefault="00397B55" w:rsidP="00AE2FE5">
      <w:pPr>
        <w:rPr>
          <w:b/>
          <w:i/>
        </w:rPr>
      </w:pPr>
      <w:r w:rsidRPr="000369C1">
        <w:rPr>
          <w:b/>
          <w:i/>
        </w:rPr>
        <w:t>Proposal for offline discussion:</w:t>
      </w:r>
    </w:p>
    <w:p w14:paraId="314747CC" w14:textId="5B630542" w:rsidR="00397B55" w:rsidRPr="000369C1" w:rsidRDefault="00397B55" w:rsidP="00397B55">
      <w:pPr>
        <w:pStyle w:val="ListParagraph"/>
        <w:numPr>
          <w:ilvl w:val="0"/>
          <w:numId w:val="30"/>
        </w:numPr>
        <w:rPr>
          <w:b/>
          <w:i/>
        </w:rPr>
      </w:pPr>
      <w:r w:rsidRPr="000369C1">
        <w:rPr>
          <w:b/>
          <w:i/>
        </w:rPr>
        <w:t xml:space="preserve">The </w:t>
      </w:r>
      <w:r w:rsidR="00084AFF">
        <w:rPr>
          <w:b/>
          <w:i/>
        </w:rPr>
        <w:t xml:space="preserve">NR </w:t>
      </w:r>
      <w:r w:rsidRPr="000369C1">
        <w:rPr>
          <w:b/>
          <w:i/>
        </w:rPr>
        <w:t>DCI for scheduling LTE PC5 is padded to match the mode-1 NR DCI size</w:t>
      </w:r>
    </w:p>
    <w:p w14:paraId="35A0060E" w14:textId="4866F148" w:rsidR="00397B55" w:rsidRDefault="00A81AFC" w:rsidP="00397B55">
      <w:r>
        <w:t xml:space="preserve">With </w:t>
      </w:r>
      <w:r w:rsidR="00CB3480">
        <w:t xml:space="preserve">these </w:t>
      </w:r>
      <w:r>
        <w:t>proposal</w:t>
      </w:r>
      <w:r w:rsidR="00CB3480">
        <w:t>s</w:t>
      </w:r>
      <w:r>
        <w:t xml:space="preserve">, the </w:t>
      </w:r>
      <w:r w:rsidR="00084AFF">
        <w:t xml:space="preserve">NR </w:t>
      </w:r>
      <w:r>
        <w:t>DCI for scheduling LTE PC5 is as indicated on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8"/>
        <w:gridCol w:w="4449"/>
      </w:tblGrid>
      <w:tr w:rsidR="00A81AFC" w14:paraId="28982A38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B04B" w14:textId="77777777" w:rsidR="00A81AFC" w:rsidRDefault="00A81AFC">
            <w:pPr>
              <w:jc w:val="center"/>
              <w:rPr>
                <w:rFonts w:cs="Arial"/>
                <w:b/>
                <w:sz w:val="20"/>
                <w:lang w:val="de-DE"/>
              </w:rPr>
            </w:pPr>
            <w:r>
              <w:rPr>
                <w:rFonts w:cs="Arial"/>
                <w:b/>
                <w:lang w:val="de-DE"/>
              </w:rPr>
              <w:t>Field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062F" w14:textId="77777777" w:rsidR="00A81AFC" w:rsidRDefault="00A81AFC">
            <w:pPr>
              <w:jc w:val="center"/>
              <w:rPr>
                <w:rFonts w:cs="Arial"/>
                <w:b/>
                <w:sz w:val="20"/>
                <w:lang w:val="de-DE"/>
              </w:rPr>
            </w:pPr>
            <w:r>
              <w:rPr>
                <w:rFonts w:cs="Arial"/>
                <w:b/>
                <w:lang w:val="de-DE"/>
              </w:rPr>
              <w:t>Size</w:t>
            </w:r>
          </w:p>
        </w:tc>
      </w:tr>
      <w:tr w:rsidR="00A81AFC" w14:paraId="5D0CAD29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649B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Carrier indicator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8C57" w14:textId="77777777" w:rsidR="00A81AFC" w:rsidRDefault="00A81AFC">
            <w:pPr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3 bits</w:t>
            </w:r>
          </w:p>
        </w:tc>
      </w:tr>
      <w:tr w:rsidR="00A81AFC" w14:paraId="1B37975B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E9A4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Lowest index of the subchannel allocation to the initial transmission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1A0F" w14:textId="77777777" w:rsidR="00A81AFC" w:rsidRDefault="00432AB9">
            <w:pPr>
              <w:jc w:val="center"/>
              <w:rPr>
                <w:rFonts w:cs="Arial"/>
                <w:sz w:val="20"/>
                <w:lang w:val="de-DE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="Arial"/>
                      <w:i/>
                      <w:noProof/>
                      <w:lang w:val="de-DE"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noProof/>
                              <w:lang w:val="de-DE"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)</m:t>
                  </m:r>
                </m:e>
              </m:d>
            </m:oMath>
            <w:r w:rsidR="00A81AFC">
              <w:rPr>
                <w:rFonts w:cs="Arial"/>
                <w:lang w:val="de-DE"/>
              </w:rPr>
              <w:t xml:space="preserve">&lt; 5 bits </w:t>
            </w:r>
            <w:r w:rsidR="00A81AFC">
              <w:rPr>
                <w:rFonts w:cs="Arial"/>
                <w:lang w:val="de-DE"/>
              </w:rPr>
              <w:br/>
              <w:t>(for up to 20 sub-channels)</w:t>
            </w:r>
          </w:p>
        </w:tc>
      </w:tr>
      <w:tr w:rsidR="00A81AFC" w14:paraId="1C1134B2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32BC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SCI format 1 field - Frequency resource location of initial transmission and retransmission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245F" w14:textId="77777777" w:rsidR="00A81AFC" w:rsidRDefault="00432AB9">
            <w:pPr>
              <w:jc w:val="center"/>
              <w:rPr>
                <w:rFonts w:cs="Arial"/>
                <w:sz w:val="20"/>
                <w:lang w:val="de-DE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Theme="minorHAnsi" w:hAnsi="Cambria Math" w:cs="Arial"/>
                      <w:i/>
                      <w:noProof/>
                      <w:lang w:val="de-DE"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noProof/>
                              <w:lang w:val="de-DE"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val="de-DE"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eastAsiaTheme="minorHAnsi" w:hAnsi="Cambria Math" w:cs="Arial"/>
                          <w:i/>
                          <w:noProof/>
                          <w:lang w:val="de-DE"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subchannel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val="de-DE" w:eastAsia="en-GB"/>
                        </w:rPr>
                        <m:t>SL</m:t>
                      </m:r>
                      <m:ctrlPr>
                        <w:rPr>
                          <w:rFonts w:ascii="Cambria Math" w:eastAsiaTheme="minorHAnsi" w:hAnsi="Cambria Math" w:cs="Arial"/>
                          <w:noProof/>
                          <w:lang w:val="de-DE"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val="de-DE" w:eastAsia="en-GB"/>
                    </w:rPr>
                    <m:t>+1)/2)</m:t>
                  </m:r>
                </m:e>
              </m:d>
            </m:oMath>
            <w:r w:rsidR="00A81AFC">
              <w:rPr>
                <w:rFonts w:cs="Arial"/>
                <w:lang w:val="de-DE"/>
              </w:rPr>
              <w:t xml:space="preserve">&lt; 8 bits </w:t>
            </w:r>
            <w:r w:rsidR="00A81AFC">
              <w:rPr>
                <w:rFonts w:cs="Arial"/>
                <w:lang w:val="de-DE"/>
              </w:rPr>
              <w:br/>
              <w:t>(for up to 20 sub-channels)</w:t>
            </w:r>
          </w:p>
        </w:tc>
      </w:tr>
      <w:tr w:rsidR="00A81AFC" w14:paraId="2131053C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3E98" w14:textId="068E308D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SCI format 1 field - Time gap beween initial transmission and retransmission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3452" w14:textId="77777777" w:rsidR="00A81AFC" w:rsidRDefault="00A81AFC">
            <w:pPr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4 bits</w:t>
            </w:r>
          </w:p>
        </w:tc>
      </w:tr>
      <w:tr w:rsidR="00A81AFC" w14:paraId="36412355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14C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SL index (present only for TDD configuration 0-6)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2AC9" w14:textId="77777777" w:rsidR="00A81AFC" w:rsidRDefault="00A81AFC">
            <w:pPr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2 bits</w:t>
            </w:r>
          </w:p>
        </w:tc>
      </w:tr>
      <w:tr w:rsidR="00A81AFC" w14:paraId="2328E24E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4433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SL SPS configuration index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4DF2" w14:textId="77777777" w:rsidR="00A81AFC" w:rsidRDefault="00A81AFC">
            <w:pPr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3 bits</w:t>
            </w:r>
          </w:p>
        </w:tc>
      </w:tr>
      <w:tr w:rsidR="00A81AFC" w14:paraId="68292782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64F" w14:textId="77777777" w:rsidR="00A81AFC" w:rsidRDefault="00A81AFC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Activation/release indication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5BF1" w14:textId="77777777" w:rsidR="00A81AFC" w:rsidRDefault="00A81AFC">
            <w:pPr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lang w:val="de-DE"/>
              </w:rPr>
              <w:t>1 bit</w:t>
            </w:r>
          </w:p>
        </w:tc>
      </w:tr>
      <w:tr w:rsidR="00A81AFC" w14:paraId="27BF36D0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D1D3" w14:textId="1E1018F7" w:rsidR="00A81AFC" w:rsidRPr="00E447CB" w:rsidRDefault="00A81AFC">
            <w:pPr>
              <w:rPr>
                <w:rFonts w:cs="Arial"/>
                <w:color w:val="FF0000"/>
                <w:lang w:val="de-DE"/>
              </w:rPr>
            </w:pPr>
            <w:r w:rsidRPr="00E447CB">
              <w:rPr>
                <w:rFonts w:cs="Arial"/>
                <w:color w:val="FF0000"/>
                <w:lang w:val="de-DE"/>
              </w:rPr>
              <w:t xml:space="preserve">X </w:t>
            </w:r>
            <w:r w:rsidR="00460D13" w:rsidRPr="00E447CB">
              <w:rPr>
                <w:rFonts w:cs="Arial"/>
                <w:color w:val="FF0000"/>
                <w:lang w:val="de-DE"/>
              </w:rPr>
              <w:t>index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5ADA" w14:textId="267BDAEF" w:rsidR="00A81AFC" w:rsidRPr="00E447CB" w:rsidRDefault="00A81AFC">
            <w:pPr>
              <w:jc w:val="center"/>
              <w:rPr>
                <w:rFonts w:cs="Arial"/>
                <w:color w:val="FF0000"/>
                <w:lang w:val="de-DE"/>
              </w:rPr>
            </w:pPr>
            <w:r w:rsidRPr="00E447CB">
              <w:rPr>
                <w:rFonts w:cs="Arial"/>
                <w:color w:val="FF0000"/>
                <w:lang w:val="de-DE"/>
              </w:rPr>
              <w:t>[3] bits</w:t>
            </w:r>
          </w:p>
        </w:tc>
      </w:tr>
      <w:tr w:rsidR="00A81AFC" w14:paraId="51EB7910" w14:textId="77777777" w:rsidTr="00A81AF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7FF" w14:textId="1C35B977" w:rsidR="00A81AFC" w:rsidRPr="00E447CB" w:rsidRDefault="00A81AFC">
            <w:pPr>
              <w:rPr>
                <w:rFonts w:cs="Arial"/>
                <w:color w:val="FF0000"/>
                <w:lang w:val="de-DE"/>
              </w:rPr>
            </w:pPr>
            <w:r w:rsidRPr="00E447CB">
              <w:rPr>
                <w:rFonts w:cs="Arial"/>
                <w:color w:val="FF0000"/>
                <w:lang w:val="de-DE"/>
              </w:rPr>
              <w:t>Padding to match the mode 1 DCI size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8E5" w14:textId="751058CD" w:rsidR="00A81AFC" w:rsidRPr="00E447CB" w:rsidRDefault="00A81AFC" w:rsidP="00A81AFC">
            <w:pPr>
              <w:keepNext/>
              <w:jc w:val="center"/>
              <w:rPr>
                <w:rFonts w:cs="Arial"/>
                <w:color w:val="FF0000"/>
                <w:lang w:val="de-DE"/>
              </w:rPr>
            </w:pPr>
            <w:r w:rsidRPr="00E447CB">
              <w:rPr>
                <w:rFonts w:cs="Arial"/>
                <w:color w:val="FF0000"/>
                <w:lang w:val="de-DE"/>
              </w:rPr>
              <w:t>TBD</w:t>
            </w:r>
          </w:p>
        </w:tc>
      </w:tr>
    </w:tbl>
    <w:p w14:paraId="7F312AE9" w14:textId="1E300445" w:rsidR="00A81AFC" w:rsidRDefault="00A81AFC" w:rsidP="00A81AFC">
      <w:pPr>
        <w:pStyle w:val="Caption"/>
      </w:pPr>
      <w:r>
        <w:t xml:space="preserve">Table </w:t>
      </w:r>
      <w:r w:rsidR="002E0E23">
        <w:rPr>
          <w:noProof/>
        </w:rPr>
        <w:fldChar w:fldCharType="begin"/>
      </w:r>
      <w:r w:rsidR="002E0E23">
        <w:rPr>
          <w:noProof/>
        </w:rPr>
        <w:instrText xml:space="preserve"> SEQ Table. \* ARABIC </w:instrText>
      </w:r>
      <w:r w:rsidR="002E0E23">
        <w:rPr>
          <w:noProof/>
        </w:rPr>
        <w:fldChar w:fldCharType="separate"/>
      </w:r>
      <w:r>
        <w:rPr>
          <w:noProof/>
        </w:rPr>
        <w:t>1</w:t>
      </w:r>
      <w:r w:rsidR="002E0E23">
        <w:rPr>
          <w:noProof/>
        </w:rPr>
        <w:fldChar w:fldCharType="end"/>
      </w:r>
      <w:r>
        <w:t xml:space="preserve">. Content of the </w:t>
      </w:r>
      <w:r w:rsidR="00CB3480">
        <w:t xml:space="preserve">NR </w:t>
      </w:r>
      <w:r>
        <w:t>DCI for scheduling LTE PC5</w:t>
      </w:r>
    </w:p>
    <w:p w14:paraId="6743EA52" w14:textId="33813C42" w:rsidR="00460D13" w:rsidRDefault="00460D13" w:rsidP="00460D13"/>
    <w:p w14:paraId="51563165" w14:textId="304340CE" w:rsidR="00012169" w:rsidRDefault="00F66761" w:rsidP="00AE2FE5">
      <w:pPr>
        <w:rPr>
          <w:iCs/>
          <w:lang w:eastAsia="zh-CN"/>
        </w:rPr>
      </w:pPr>
      <w:r>
        <w:rPr>
          <w:iCs/>
          <w:lang w:eastAsia="zh-CN"/>
        </w:rPr>
        <w:t>Note that other proposals are also discussed in the contributions. [2] proposes to have the UE send a confirmation message after receiving a DCI for activation/deactivation.</w:t>
      </w:r>
      <w:r w:rsidR="0047621A">
        <w:rPr>
          <w:iCs/>
          <w:lang w:eastAsia="zh-CN"/>
        </w:rPr>
        <w:t xml:space="preserve"> [10] proposes to send </w:t>
      </w:r>
      <w:proofErr w:type="gramStart"/>
      <w:r w:rsidR="0047621A">
        <w:rPr>
          <w:iCs/>
          <w:lang w:eastAsia="zh-CN"/>
        </w:rPr>
        <w:t>an</w:t>
      </w:r>
      <w:proofErr w:type="gramEnd"/>
      <w:r w:rsidR="0047621A">
        <w:rPr>
          <w:iCs/>
          <w:lang w:eastAsia="zh-CN"/>
        </w:rPr>
        <w:t xml:space="preserve"> LS to RAN2 to make sure that </w:t>
      </w:r>
      <w:r w:rsidR="0047621A" w:rsidRPr="0047621A">
        <w:rPr>
          <w:iCs/>
          <w:lang w:eastAsia="zh-CN"/>
        </w:rPr>
        <w:t xml:space="preserve">an information element with the content of the </w:t>
      </w:r>
      <w:proofErr w:type="spellStart"/>
      <w:r w:rsidR="0047621A" w:rsidRPr="0047621A">
        <w:rPr>
          <w:i/>
          <w:iCs/>
          <w:lang w:eastAsia="zh-CN"/>
        </w:rPr>
        <w:t>semiPersistSchedIntervalSL</w:t>
      </w:r>
      <w:proofErr w:type="spellEnd"/>
      <w:r w:rsidR="0047621A" w:rsidRPr="0047621A">
        <w:rPr>
          <w:iCs/>
          <w:lang w:eastAsia="zh-CN"/>
        </w:rPr>
        <w:t xml:space="preserve"> LTE is available.</w:t>
      </w:r>
      <w:r w:rsidR="0047621A">
        <w:rPr>
          <w:iCs/>
          <w:lang w:eastAsia="zh-CN"/>
        </w:rPr>
        <w:t xml:space="preserve"> </w:t>
      </w:r>
    </w:p>
    <w:p w14:paraId="5E7BED72" w14:textId="77777777" w:rsidR="00CD661A" w:rsidRDefault="00CD661A" w:rsidP="00AE2FE5"/>
    <w:p w14:paraId="30DD92A9" w14:textId="77777777" w:rsidR="00CE593D" w:rsidRDefault="00CE593D" w:rsidP="00F122A7"/>
    <w:p w14:paraId="6EAA6564" w14:textId="1F19FD06" w:rsidR="00BC74EF" w:rsidRDefault="00BC74EF" w:rsidP="007C700B">
      <w:pPr>
        <w:pStyle w:val="Heading2"/>
      </w:pPr>
      <w:r>
        <w:t>Others</w:t>
      </w:r>
    </w:p>
    <w:p w14:paraId="2DF5E760" w14:textId="3FFD6A19" w:rsidR="00BC74EF" w:rsidRPr="007C700B" w:rsidRDefault="007C700B" w:rsidP="00BC74EF">
      <w:r>
        <w:t xml:space="preserve">One company [2] discusses which synchronization applies for the </w:t>
      </w:r>
      <w:r w:rsidR="005A763D">
        <w:t>grant and</w:t>
      </w:r>
      <w:r>
        <w:t xml:space="preserve"> proposes that </w:t>
      </w:r>
      <w:bookmarkStart w:id="3" w:name="_Hlk16758958"/>
      <w:bookmarkStart w:id="4" w:name="_Hlk16758802"/>
      <w:bookmarkStart w:id="5" w:name="OLE_LINK1"/>
      <w:r w:rsidRPr="007C700B">
        <w:t>i</w:t>
      </w:r>
      <w:r w:rsidR="00BC74EF" w:rsidRPr="007C700B">
        <w:t xml:space="preserve">n the case of NR Uu controlling LTE sidelink, </w:t>
      </w:r>
      <w:r w:rsidR="005A763D">
        <w:t xml:space="preserve">the </w:t>
      </w:r>
      <w:r w:rsidR="00BC74EF" w:rsidRPr="007C700B">
        <w:t>gNB should be considered as the synchronization source when determining the timing of SPS configuration.</w:t>
      </w:r>
      <w:bookmarkEnd w:id="3"/>
      <w:bookmarkEnd w:id="4"/>
      <w:bookmarkEnd w:id="5"/>
      <w:r w:rsidR="0082358A">
        <w:t xml:space="preserve"> It is</w:t>
      </w:r>
      <w:r w:rsidR="005A763D">
        <w:t>, however,</w:t>
      </w:r>
      <w:r w:rsidR="0082358A">
        <w:t xml:space="preserve"> not clear that an agreement is needed, </w:t>
      </w:r>
      <w:r w:rsidR="005A763D">
        <w:t xml:space="preserve">because </w:t>
      </w:r>
      <w:r w:rsidR="0082358A">
        <w:t>the UE receiving an NR DCI would automatically assume that the DCI content applies with the NR timing</w:t>
      </w:r>
    </w:p>
    <w:p w14:paraId="4BEA4E71" w14:textId="0D156BC5" w:rsidR="00BC74EF" w:rsidRPr="007C700B" w:rsidRDefault="007C700B" w:rsidP="00BC74EF">
      <w:r>
        <w:t xml:space="preserve">Three companies ([2], [3], [6]) discuss how the TDD configuration and bandwidth </w:t>
      </w:r>
      <w:r w:rsidR="007772B7">
        <w:t>are</w:t>
      </w:r>
      <w:r>
        <w:t xml:space="preserve"> communicated to the LTE UE.</w:t>
      </w:r>
      <w:r w:rsidR="0082358A">
        <w:t xml:space="preserve"> These configuration parameters can be discussed by RAN2. </w:t>
      </w:r>
    </w:p>
    <w:p w14:paraId="5BE3FF55" w14:textId="77777777" w:rsidR="00E423D4" w:rsidRDefault="007C700B" w:rsidP="00E423D4">
      <w:r w:rsidRPr="005A1985">
        <w:t xml:space="preserve">Two companies ([4], [16]) discuss </w:t>
      </w:r>
      <w:r w:rsidR="0082358A">
        <w:t>NR</w:t>
      </w:r>
      <w:r w:rsidR="005A1985" w:rsidRPr="005A1985">
        <w:t xml:space="preserve"> UE capability signaling for the support of LTE PC5 scheduling by NR Uu.</w:t>
      </w:r>
      <w:r w:rsidR="0082358A">
        <w:t xml:space="preserve"> </w:t>
      </w:r>
      <w:r w:rsidR="00E423D4">
        <w:t>Several companies have proposals related to UE capability ([5], [11], [14], among others). The FL suggestion is to address the capability definition in a broader NR V2X capability discussion.</w:t>
      </w:r>
    </w:p>
    <w:p w14:paraId="49F787BA" w14:textId="609AF70E" w:rsidR="00C56726" w:rsidRPr="005A1985" w:rsidRDefault="005A1985" w:rsidP="00BC74EF">
      <w:r w:rsidRPr="005A1985">
        <w:t>One company ([</w:t>
      </w:r>
      <w:r w:rsidR="00CA40B7">
        <w:t>9</w:t>
      </w:r>
      <w:r w:rsidRPr="005A1985">
        <w:t>]) discusse</w:t>
      </w:r>
      <w:r w:rsidR="00CA40B7">
        <w:t>s</w:t>
      </w:r>
      <w:r w:rsidRPr="005A1985">
        <w:t xml:space="preserve"> power control on the LTE sidelink.</w:t>
      </w:r>
      <w:r w:rsidR="0082358A">
        <w:t xml:space="preserve"> It is unclear why the existing LTE power control procedures would not automatically apply.</w:t>
      </w:r>
    </w:p>
    <w:p w14:paraId="58AA7C13" w14:textId="25C6C99D" w:rsidR="002E01C0" w:rsidRDefault="005A1985" w:rsidP="00BC74EF">
      <w:r w:rsidRPr="005A1985">
        <w:t>Two companies ([</w:t>
      </w:r>
      <w:r w:rsidR="00CA40B7">
        <w:t>9</w:t>
      </w:r>
      <w:r w:rsidRPr="005A1985">
        <w:t>], [1</w:t>
      </w:r>
      <w:r w:rsidR="00CA40B7">
        <w:t>4</w:t>
      </w:r>
      <w:r w:rsidRPr="005A1985">
        <w:t>]) discuss scheduling assistance information (e.g., UE location reporting, BSR signaling)</w:t>
      </w:r>
      <w:r w:rsidR="00CA40B7">
        <w:t>.</w:t>
      </w:r>
      <w:r w:rsidR="0082358A">
        <w:t xml:space="preserve"> While this is not </w:t>
      </w:r>
      <w:proofErr w:type="gramStart"/>
      <w:r w:rsidR="0082358A">
        <w:t>absolutely necessary</w:t>
      </w:r>
      <w:proofErr w:type="gramEnd"/>
      <w:r w:rsidR="0082358A">
        <w:t xml:space="preserve"> to complete the functionality, such aspects could be considered if there is sufficient interest in the group.</w:t>
      </w:r>
    </w:p>
    <w:p w14:paraId="3C20430B" w14:textId="44DC442E" w:rsidR="00CA40B7" w:rsidRPr="005A1985" w:rsidRDefault="00CA40B7" w:rsidP="00BC74EF">
      <w:r>
        <w:t>One company [6] indicates that the LTE bandwidth and TDD configuration needs to be known and that RAN2 impact is needed</w:t>
      </w:r>
      <w:r w:rsidR="008070AB">
        <w:t>.</w:t>
      </w:r>
      <w:r>
        <w:t xml:space="preserve"> In addition, [6] indicates that it would be beneficial to have RAN3 considering LTE-NR sidelink coordination.  </w:t>
      </w:r>
      <w:r w:rsidR="008230D9">
        <w:t>These two issues can be discussed by RAN2 and RAN3, respectively, without any input from RAN1 at this stage.</w:t>
      </w:r>
    </w:p>
    <w:p w14:paraId="17189AE7" w14:textId="68BF4360" w:rsidR="004B0F06" w:rsidRPr="005A1985" w:rsidRDefault="005A1985" w:rsidP="00BC74EF">
      <w:r w:rsidRPr="005A1985">
        <w:t xml:space="preserve">No proposal is made </w:t>
      </w:r>
      <w:r w:rsidR="007772B7">
        <w:t xml:space="preserve">here </w:t>
      </w:r>
      <w:r w:rsidRPr="005A1985">
        <w:t xml:space="preserve">for these aspects. Companies are encouraged to further </w:t>
      </w:r>
      <w:r w:rsidR="007772B7">
        <w:t>consider</w:t>
      </w:r>
      <w:r w:rsidR="007772B7" w:rsidRPr="005A1985">
        <w:t xml:space="preserve"> </w:t>
      </w:r>
      <w:r w:rsidRPr="005A1985">
        <w:t xml:space="preserve">them </w:t>
      </w:r>
      <w:r w:rsidR="007772B7">
        <w:t>for</w:t>
      </w:r>
      <w:r w:rsidRPr="005A1985">
        <w:t xml:space="preserve"> contributions at RAN1#9</w:t>
      </w:r>
      <w:r w:rsidR="00CA40B7">
        <w:t>9</w:t>
      </w:r>
      <w:r w:rsidRPr="005A1985">
        <w:t>.</w:t>
      </w:r>
    </w:p>
    <w:p w14:paraId="2AFB2F3A" w14:textId="30F76C40" w:rsidR="00023EF0" w:rsidRDefault="00023EF0" w:rsidP="00023EF0">
      <w:pPr>
        <w:pStyle w:val="Heading1"/>
      </w:pPr>
      <w:r>
        <w:t xml:space="preserve">Mode </w:t>
      </w:r>
      <w:r w:rsidR="005A1985">
        <w:t>4</w:t>
      </w:r>
    </w:p>
    <w:p w14:paraId="1F00B123" w14:textId="19FFB747" w:rsidR="005A1985" w:rsidRDefault="005A1985" w:rsidP="005A1985">
      <w:r>
        <w:t>Within the context of this AI, mode-4 configuration is also discussed by 6 companies ([</w:t>
      </w:r>
      <w:r w:rsidR="00BA43C8">
        <w:t>4</w:t>
      </w:r>
      <w:r>
        <w:t>], [7], [</w:t>
      </w:r>
      <w:r w:rsidR="00BA43C8">
        <w:t>9</w:t>
      </w:r>
      <w:r>
        <w:t>], [10], [1</w:t>
      </w:r>
      <w:r w:rsidR="00BA43C8">
        <w:t>4</w:t>
      </w:r>
      <w:r>
        <w:t xml:space="preserve">]). </w:t>
      </w:r>
      <w:r w:rsidR="00BA43C8">
        <w:t>4</w:t>
      </w:r>
      <w:r>
        <w:t xml:space="preserve"> companies indicate that no work is needed in RAN1 (([</w:t>
      </w:r>
      <w:r w:rsidR="00BA43C8">
        <w:t>4</w:t>
      </w:r>
      <w:r>
        <w:t>], [7], [</w:t>
      </w:r>
      <w:r w:rsidR="00BA43C8">
        <w:t>9</w:t>
      </w:r>
      <w:r>
        <w:t>], [10]). One company [1</w:t>
      </w:r>
      <w:r w:rsidR="00BA43C8">
        <w:t>4</w:t>
      </w:r>
      <w:r>
        <w:t>]</w:t>
      </w:r>
      <w:r w:rsidR="009E024C">
        <w:t xml:space="preserve"> </w:t>
      </w:r>
      <w:r>
        <w:t xml:space="preserve">indicates that NR Uu control of LTE mode-4 operation should be a UE capability. The FL suggestion is to let RAN2 work on mode-4 configuration, and to discuss support of this UE capability </w:t>
      </w:r>
      <w:r w:rsidR="00BA43C8">
        <w:t>separately in the overall UE capability discussion for NR V2X.</w:t>
      </w:r>
    </w:p>
    <w:p w14:paraId="2D4E0599" w14:textId="77777777" w:rsidR="007772B7" w:rsidRPr="00113AD2" w:rsidRDefault="007772B7" w:rsidP="007772B7">
      <w:pPr>
        <w:rPr>
          <w:b/>
          <w:i/>
        </w:rPr>
      </w:pPr>
      <w:r w:rsidRPr="00113AD2">
        <w:rPr>
          <w:b/>
          <w:i/>
        </w:rPr>
        <w:t>Proposal for offline discussion:</w:t>
      </w:r>
    </w:p>
    <w:p w14:paraId="240E136D" w14:textId="77777777" w:rsidR="005A1985" w:rsidRPr="005A1985" w:rsidRDefault="005A1985" w:rsidP="005A1985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5A1985">
        <w:rPr>
          <w:rFonts w:ascii="Times New Roman" w:hAnsi="Times New Roman"/>
          <w:b/>
          <w:i/>
        </w:rPr>
        <w:t>No further RAN1 work on configuration for LTE sidelink mode 4 is needed.</w:t>
      </w:r>
    </w:p>
    <w:p w14:paraId="245C16B2" w14:textId="21CEFCC5" w:rsidR="005A1985" w:rsidRPr="000C2CDF" w:rsidRDefault="005A1985" w:rsidP="005A198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0C2CDF">
        <w:rPr>
          <w:rFonts w:ascii="Times New Roman" w:hAnsi="Times New Roman"/>
          <w:b/>
          <w:i/>
        </w:rPr>
        <w:t>Inform RAN2 of this conclusion</w:t>
      </w:r>
    </w:p>
    <w:p w14:paraId="56D271AA" w14:textId="70536245" w:rsidR="00CD661A" w:rsidRDefault="009C5612" w:rsidP="009C5612">
      <w:pPr>
        <w:pStyle w:val="Heading1"/>
      </w:pPr>
      <w:r>
        <w:t>References</w:t>
      </w:r>
    </w:p>
    <w:p w14:paraId="49EDDB2A" w14:textId="77777777" w:rsidR="005A1985" w:rsidRPr="005A1985" w:rsidRDefault="005A1985" w:rsidP="005A1985"/>
    <w:tbl>
      <w:tblPr>
        <w:tblW w:w="8592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588"/>
      </w:tblGrid>
      <w:tr w:rsidR="00BA43C8" w:rsidRPr="005F1C9E" w14:paraId="59C107FB" w14:textId="77777777" w:rsidTr="00BA43C8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AC6C8" w14:textId="77777777" w:rsidR="00BA43C8" w:rsidRPr="005F1C9E" w:rsidRDefault="00BA43C8" w:rsidP="00CB699F">
            <w:pPr>
              <w:rPr>
                <w:i/>
                <w:iCs/>
                <w:sz w:val="16"/>
              </w:rPr>
            </w:pPr>
            <w:r w:rsidRPr="005F1C9E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8C8DBFF" w14:textId="77777777" w:rsidR="00BA43C8" w:rsidRPr="005F1C9E" w:rsidRDefault="00BA43C8" w:rsidP="00CB699F">
            <w:pPr>
              <w:rPr>
                <w:i/>
                <w:iCs/>
                <w:sz w:val="16"/>
              </w:rPr>
            </w:pPr>
            <w:proofErr w:type="spellStart"/>
            <w:r w:rsidRPr="005F1C9E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1CAC8A80" w14:textId="77777777" w:rsidR="00BA43C8" w:rsidRPr="005F1C9E" w:rsidRDefault="00BA43C8" w:rsidP="00CB699F">
            <w:pPr>
              <w:rPr>
                <w:i/>
                <w:iCs/>
                <w:sz w:val="16"/>
              </w:rPr>
            </w:pPr>
            <w:r w:rsidRPr="005F1C9E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224A0135" w14:textId="77777777" w:rsidR="00BA43C8" w:rsidRPr="005F1C9E" w:rsidRDefault="00BA43C8" w:rsidP="00CB699F">
            <w:pPr>
              <w:rPr>
                <w:i/>
                <w:iCs/>
                <w:sz w:val="16"/>
              </w:rPr>
            </w:pPr>
            <w:r w:rsidRPr="005F1C9E">
              <w:rPr>
                <w:i/>
                <w:iCs/>
                <w:sz w:val="16"/>
              </w:rPr>
              <w:t>Source</w:t>
            </w:r>
          </w:p>
        </w:tc>
        <w:tc>
          <w:tcPr>
            <w:tcW w:w="3588" w:type="dxa"/>
            <w:tcBorders>
              <w:bottom w:val="single" w:sz="6" w:space="0" w:color="000000"/>
            </w:tcBorders>
            <w:shd w:val="clear" w:color="auto" w:fill="auto"/>
          </w:tcPr>
          <w:p w14:paraId="0C1D0448" w14:textId="77777777" w:rsidR="00BA43C8" w:rsidRPr="005F1C9E" w:rsidRDefault="00BA43C8" w:rsidP="00CB699F">
            <w:pPr>
              <w:rPr>
                <w:i/>
                <w:iCs/>
                <w:sz w:val="16"/>
              </w:rPr>
            </w:pPr>
            <w:r w:rsidRPr="005F1C9E">
              <w:rPr>
                <w:i/>
                <w:iCs/>
                <w:sz w:val="16"/>
              </w:rPr>
              <w:t>Title</w:t>
            </w:r>
          </w:p>
        </w:tc>
      </w:tr>
      <w:tr w:rsidR="00BA43C8" w:rsidRPr="005F1C9E" w14:paraId="16C95D27" w14:textId="77777777" w:rsidTr="00BA43C8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D5C0325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2DF18FEA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R1-1910061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272AC5F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2EF8A8C3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 xml:space="preserve">Huawei, </w:t>
            </w:r>
            <w:proofErr w:type="spellStart"/>
            <w:r w:rsidRPr="005F1C9E">
              <w:rPr>
                <w:sz w:val="16"/>
              </w:rPr>
              <w:t>HiSilicon</w:t>
            </w:r>
            <w:proofErr w:type="spellEnd"/>
          </w:p>
        </w:tc>
        <w:tc>
          <w:tcPr>
            <w:tcW w:w="3588" w:type="dxa"/>
            <w:tcBorders>
              <w:top w:val="single" w:sz="6" w:space="0" w:color="000000"/>
            </w:tcBorders>
            <w:shd w:val="clear" w:color="auto" w:fill="auto"/>
          </w:tcPr>
          <w:p w14:paraId="146EFE2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NR Uu control for LTE sidelink</w:t>
            </w:r>
          </w:p>
        </w:tc>
      </w:tr>
      <w:tr w:rsidR="00BA43C8" w:rsidRPr="005F1C9E" w14:paraId="7C5776D9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60753BF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2249CA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R1-1910219</w:t>
            </w:r>
          </w:p>
        </w:tc>
        <w:tc>
          <w:tcPr>
            <w:tcW w:w="1056" w:type="dxa"/>
            <w:shd w:val="clear" w:color="auto" w:fill="auto"/>
          </w:tcPr>
          <w:p w14:paraId="719B18D8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61516A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vivo</w:t>
            </w:r>
          </w:p>
        </w:tc>
        <w:tc>
          <w:tcPr>
            <w:tcW w:w="3588" w:type="dxa"/>
            <w:shd w:val="clear" w:color="auto" w:fill="auto"/>
          </w:tcPr>
          <w:p w14:paraId="5213963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Support of NR Uu controlling LTE sidelink</w:t>
            </w:r>
          </w:p>
        </w:tc>
      </w:tr>
      <w:tr w:rsidR="00BA43C8" w:rsidRPr="005F1C9E" w14:paraId="54634857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2775553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711199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R1-1910282</w:t>
            </w:r>
          </w:p>
        </w:tc>
        <w:tc>
          <w:tcPr>
            <w:tcW w:w="1056" w:type="dxa"/>
            <w:shd w:val="clear" w:color="auto" w:fill="auto"/>
          </w:tcPr>
          <w:p w14:paraId="661041F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8BEDDD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 xml:space="preserve">ZTE, </w:t>
            </w:r>
            <w:proofErr w:type="spellStart"/>
            <w:r w:rsidRPr="005F1C9E">
              <w:rPr>
                <w:sz w:val="16"/>
              </w:rPr>
              <w:t>sanechips</w:t>
            </w:r>
            <w:proofErr w:type="spellEnd"/>
          </w:p>
        </w:tc>
        <w:tc>
          <w:tcPr>
            <w:tcW w:w="3588" w:type="dxa"/>
            <w:shd w:val="clear" w:color="auto" w:fill="auto"/>
          </w:tcPr>
          <w:p w14:paraId="6D50934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 on NR Uu controlling LTE sidelink</w:t>
            </w:r>
          </w:p>
        </w:tc>
      </w:tr>
      <w:tr w:rsidR="00BA43C8" w:rsidRPr="005F1C9E" w14:paraId="634A5229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FDB05D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07B4FCA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R1-1910334</w:t>
            </w:r>
          </w:p>
        </w:tc>
        <w:tc>
          <w:tcPr>
            <w:tcW w:w="1056" w:type="dxa"/>
            <w:shd w:val="clear" w:color="auto" w:fill="auto"/>
          </w:tcPr>
          <w:p w14:paraId="65B0ADA8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602E57D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CATT</w:t>
            </w:r>
          </w:p>
        </w:tc>
        <w:tc>
          <w:tcPr>
            <w:tcW w:w="3588" w:type="dxa"/>
            <w:shd w:val="clear" w:color="auto" w:fill="auto"/>
          </w:tcPr>
          <w:p w14:paraId="782AD5FB" w14:textId="77777777" w:rsidR="00BA43C8" w:rsidRPr="005F1C9E" w:rsidRDefault="00BA43C8" w:rsidP="00CB699F">
            <w:pPr>
              <w:rPr>
                <w:sz w:val="16"/>
              </w:rPr>
            </w:pPr>
            <w:proofErr w:type="spellStart"/>
            <w:r w:rsidRPr="005F1C9E">
              <w:rPr>
                <w:sz w:val="16"/>
              </w:rPr>
              <w:t>Disucssion</w:t>
            </w:r>
            <w:proofErr w:type="spellEnd"/>
            <w:r w:rsidRPr="005F1C9E">
              <w:rPr>
                <w:sz w:val="16"/>
              </w:rPr>
              <w:t xml:space="preserve"> on NR Uu controlling LTE sidelink</w:t>
            </w:r>
          </w:p>
        </w:tc>
      </w:tr>
      <w:tr w:rsidR="00BA43C8" w:rsidRPr="005F1C9E" w14:paraId="1FC4DDC4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53EE56F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8F49470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R1-1910383</w:t>
            </w:r>
          </w:p>
        </w:tc>
        <w:tc>
          <w:tcPr>
            <w:tcW w:w="1056" w:type="dxa"/>
            <w:shd w:val="clear" w:color="auto" w:fill="auto"/>
          </w:tcPr>
          <w:p w14:paraId="69EF609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F5A04EF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OPPO</w:t>
            </w:r>
          </w:p>
        </w:tc>
        <w:tc>
          <w:tcPr>
            <w:tcW w:w="3588" w:type="dxa"/>
            <w:shd w:val="clear" w:color="auto" w:fill="auto"/>
          </w:tcPr>
          <w:p w14:paraId="5B7C0A8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 xml:space="preserve">On DCI </w:t>
            </w:r>
            <w:proofErr w:type="spellStart"/>
            <w:r w:rsidRPr="005F1C9E">
              <w:rPr>
                <w:sz w:val="16"/>
              </w:rPr>
              <w:t>signalling</w:t>
            </w:r>
            <w:proofErr w:type="spellEnd"/>
            <w:r w:rsidRPr="005F1C9E">
              <w:rPr>
                <w:sz w:val="16"/>
              </w:rPr>
              <w:t xml:space="preserve"> to control LTE sidelink and UE capability reporting</w:t>
            </w:r>
          </w:p>
        </w:tc>
      </w:tr>
      <w:tr w:rsidR="00BA43C8" w:rsidRPr="005F1C9E" w14:paraId="08C661CD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E7C5E60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43D6F3A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R1-1910477</w:t>
            </w:r>
          </w:p>
        </w:tc>
        <w:tc>
          <w:tcPr>
            <w:tcW w:w="1056" w:type="dxa"/>
            <w:shd w:val="clear" w:color="auto" w:fill="auto"/>
          </w:tcPr>
          <w:p w14:paraId="23E0E28F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5603D4D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Samsung</w:t>
            </w:r>
          </w:p>
        </w:tc>
        <w:tc>
          <w:tcPr>
            <w:tcW w:w="3588" w:type="dxa"/>
            <w:shd w:val="clear" w:color="auto" w:fill="auto"/>
          </w:tcPr>
          <w:p w14:paraId="581C7309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On NR Uu controlling LTE sidelink</w:t>
            </w:r>
          </w:p>
        </w:tc>
      </w:tr>
      <w:tr w:rsidR="00BA43C8" w:rsidRPr="005F1C9E" w14:paraId="713FD2B2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DA2B5E9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6298D94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R1-1910519</w:t>
            </w:r>
          </w:p>
        </w:tc>
        <w:tc>
          <w:tcPr>
            <w:tcW w:w="1056" w:type="dxa"/>
            <w:shd w:val="clear" w:color="auto" w:fill="auto"/>
          </w:tcPr>
          <w:p w14:paraId="232929C1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7D33936C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Nokia, Nokia Shanghai Bell</w:t>
            </w:r>
          </w:p>
        </w:tc>
        <w:tc>
          <w:tcPr>
            <w:tcW w:w="3588" w:type="dxa"/>
            <w:shd w:val="clear" w:color="auto" w:fill="auto"/>
          </w:tcPr>
          <w:p w14:paraId="3EAB8CEC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 of NR Uu controlling LTE sidelink</w:t>
            </w:r>
          </w:p>
        </w:tc>
      </w:tr>
      <w:tr w:rsidR="00BA43C8" w:rsidRPr="005F1C9E" w14:paraId="626ADBA2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882E209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026585A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R1-1910540</w:t>
            </w:r>
          </w:p>
        </w:tc>
        <w:tc>
          <w:tcPr>
            <w:tcW w:w="1056" w:type="dxa"/>
            <w:shd w:val="clear" w:color="auto" w:fill="auto"/>
          </w:tcPr>
          <w:p w14:paraId="2A18297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7BFACF74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Ericsson</w:t>
            </w:r>
          </w:p>
        </w:tc>
        <w:tc>
          <w:tcPr>
            <w:tcW w:w="3588" w:type="dxa"/>
            <w:shd w:val="clear" w:color="auto" w:fill="auto"/>
          </w:tcPr>
          <w:p w14:paraId="5FF59B8F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NR Uu controlling LTE sidelink transmissions</w:t>
            </w:r>
          </w:p>
        </w:tc>
      </w:tr>
      <w:tr w:rsidR="00BA43C8" w:rsidRPr="005F1C9E" w14:paraId="25A31803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878BB15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AADD75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R1-1910655</w:t>
            </w:r>
          </w:p>
        </w:tc>
        <w:tc>
          <w:tcPr>
            <w:tcW w:w="1056" w:type="dxa"/>
            <w:shd w:val="clear" w:color="auto" w:fill="auto"/>
          </w:tcPr>
          <w:p w14:paraId="4A2A0B3A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9FD90E1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Intel</w:t>
            </w:r>
          </w:p>
        </w:tc>
        <w:tc>
          <w:tcPr>
            <w:tcW w:w="3588" w:type="dxa"/>
            <w:shd w:val="clear" w:color="auto" w:fill="auto"/>
          </w:tcPr>
          <w:p w14:paraId="1FABD54B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NR Uu control of LTE sidelink communication</w:t>
            </w:r>
          </w:p>
        </w:tc>
      </w:tr>
      <w:tr w:rsidR="00BA43C8" w:rsidRPr="005F1C9E" w14:paraId="71B6071F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CDCE23C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0E00C03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R1-1910701</w:t>
            </w:r>
          </w:p>
        </w:tc>
        <w:tc>
          <w:tcPr>
            <w:tcW w:w="1056" w:type="dxa"/>
            <w:shd w:val="clear" w:color="auto" w:fill="auto"/>
          </w:tcPr>
          <w:p w14:paraId="6E399E70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3380163D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Futurewei</w:t>
            </w:r>
          </w:p>
        </w:tc>
        <w:tc>
          <w:tcPr>
            <w:tcW w:w="3588" w:type="dxa"/>
            <w:shd w:val="clear" w:color="auto" w:fill="auto"/>
          </w:tcPr>
          <w:p w14:paraId="53E1FD32" w14:textId="777777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Support of NR Uu controlling LTE sidelink</w:t>
            </w:r>
          </w:p>
        </w:tc>
      </w:tr>
      <w:tr w:rsidR="00BA43C8" w:rsidRPr="005F1C9E" w14:paraId="6CC04FDA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F3C2AD8" w14:textId="4DC3E535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  <w:r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2448099" w14:textId="4722F939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R1-1910785</w:t>
            </w:r>
          </w:p>
        </w:tc>
        <w:tc>
          <w:tcPr>
            <w:tcW w:w="1056" w:type="dxa"/>
            <w:shd w:val="clear" w:color="auto" w:fill="auto"/>
          </w:tcPr>
          <w:p w14:paraId="49066F95" w14:textId="10299722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6F386AA" w14:textId="227D897A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LGE</w:t>
            </w:r>
          </w:p>
        </w:tc>
        <w:tc>
          <w:tcPr>
            <w:tcW w:w="3588" w:type="dxa"/>
            <w:shd w:val="clear" w:color="auto" w:fill="auto"/>
          </w:tcPr>
          <w:p w14:paraId="1781F1F1" w14:textId="082D863E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 on NR Uu controlling LTE sidelink</w:t>
            </w:r>
          </w:p>
        </w:tc>
      </w:tr>
      <w:tr w:rsidR="00BA43C8" w:rsidRPr="005F1C9E" w14:paraId="1F19B1D2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8C45136" w14:textId="13A27F3F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  <w:r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E6C5791" w14:textId="6092FC78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R1-1910965</w:t>
            </w:r>
          </w:p>
        </w:tc>
        <w:tc>
          <w:tcPr>
            <w:tcW w:w="1056" w:type="dxa"/>
            <w:shd w:val="clear" w:color="auto" w:fill="auto"/>
          </w:tcPr>
          <w:p w14:paraId="6D680C12" w14:textId="6908BB74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BA409CC" w14:textId="63D0A5B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Apple</w:t>
            </w:r>
          </w:p>
        </w:tc>
        <w:tc>
          <w:tcPr>
            <w:tcW w:w="3588" w:type="dxa"/>
            <w:shd w:val="clear" w:color="auto" w:fill="auto"/>
          </w:tcPr>
          <w:p w14:paraId="6F18A94E" w14:textId="7902DC7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On NR Uu Controlling LTE Sidelink</w:t>
            </w:r>
          </w:p>
        </w:tc>
      </w:tr>
      <w:tr w:rsidR="00BA43C8" w:rsidRPr="005F1C9E" w14:paraId="26A0F4BB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7C793AA" w14:textId="5D77DC3C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  <w:r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E78BA72" w14:textId="7B3DC99D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R1-1911071</w:t>
            </w:r>
          </w:p>
        </w:tc>
        <w:tc>
          <w:tcPr>
            <w:tcW w:w="1056" w:type="dxa"/>
            <w:shd w:val="clear" w:color="auto" w:fill="auto"/>
          </w:tcPr>
          <w:p w14:paraId="78959182" w14:textId="3AE55690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CFC3039" w14:textId="4BADC362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MediaTek</w:t>
            </w:r>
          </w:p>
        </w:tc>
        <w:tc>
          <w:tcPr>
            <w:tcW w:w="3588" w:type="dxa"/>
            <w:shd w:val="clear" w:color="auto" w:fill="auto"/>
          </w:tcPr>
          <w:p w14:paraId="11D2C843" w14:textId="3B8C043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Support of NR-Uu controlling LTE sidelink</w:t>
            </w:r>
          </w:p>
        </w:tc>
      </w:tr>
      <w:tr w:rsidR="00BA43C8" w:rsidRPr="005F1C9E" w14:paraId="4E783F24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7D96116" w14:textId="35100FAE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  <w:r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96E307B" w14:textId="7944B8C0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R1-1911112</w:t>
            </w:r>
          </w:p>
        </w:tc>
        <w:tc>
          <w:tcPr>
            <w:tcW w:w="1056" w:type="dxa"/>
            <w:shd w:val="clear" w:color="auto" w:fill="auto"/>
          </w:tcPr>
          <w:p w14:paraId="5346ADF5" w14:textId="63F8D2F6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98C7096" w14:textId="3CF17D36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Qualcomm</w:t>
            </w:r>
          </w:p>
        </w:tc>
        <w:tc>
          <w:tcPr>
            <w:tcW w:w="3588" w:type="dxa"/>
            <w:shd w:val="clear" w:color="auto" w:fill="auto"/>
          </w:tcPr>
          <w:p w14:paraId="7BC8097F" w14:textId="71DA3DE4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NR Uu control of LTE sidelink</w:t>
            </w:r>
          </w:p>
        </w:tc>
      </w:tr>
      <w:tr w:rsidR="00BA43C8" w:rsidRPr="005F1C9E" w14:paraId="39B36B39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61B371E" w14:textId="74186F83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1</w:t>
            </w:r>
            <w:r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D1E8172" w14:textId="61C710B5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R1-1911282</w:t>
            </w:r>
          </w:p>
        </w:tc>
        <w:tc>
          <w:tcPr>
            <w:tcW w:w="1056" w:type="dxa"/>
            <w:shd w:val="clear" w:color="auto" w:fill="auto"/>
          </w:tcPr>
          <w:p w14:paraId="6658BC84" w14:textId="14CBB19C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5450671" w14:textId="1581AED6" w:rsidR="00BA43C8" w:rsidRPr="005F1C9E" w:rsidRDefault="00BA43C8" w:rsidP="00CB699F">
            <w:pPr>
              <w:rPr>
                <w:sz w:val="16"/>
              </w:rPr>
            </w:pPr>
            <w:proofErr w:type="spellStart"/>
            <w:r w:rsidRPr="005F1C9E">
              <w:rPr>
                <w:sz w:val="16"/>
              </w:rPr>
              <w:t>InterDigital</w:t>
            </w:r>
            <w:proofErr w:type="spellEnd"/>
          </w:p>
        </w:tc>
        <w:tc>
          <w:tcPr>
            <w:tcW w:w="3588" w:type="dxa"/>
            <w:shd w:val="clear" w:color="auto" w:fill="auto"/>
          </w:tcPr>
          <w:p w14:paraId="74150BDE" w14:textId="115D0AD7" w:rsidR="00BA43C8" w:rsidRPr="005F1C9E" w:rsidRDefault="00BA43C8" w:rsidP="00CB699F">
            <w:pPr>
              <w:rPr>
                <w:sz w:val="16"/>
              </w:rPr>
            </w:pPr>
            <w:r w:rsidRPr="005F1C9E">
              <w:rPr>
                <w:sz w:val="16"/>
              </w:rPr>
              <w:t>On NR Uu Controlling LTE Sidelink</w:t>
            </w:r>
          </w:p>
        </w:tc>
      </w:tr>
      <w:tr w:rsidR="00BA43C8" w:rsidRPr="005F1C9E" w14:paraId="75983994" w14:textId="77777777" w:rsidTr="00BA43C8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3253097" w14:textId="0A843FF7" w:rsidR="00BA43C8" w:rsidRPr="005F1C9E" w:rsidRDefault="00BA43C8" w:rsidP="00CB699F">
            <w:pPr>
              <w:rPr>
                <w:sz w:val="16"/>
              </w:rPr>
            </w:pP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4C5E440" w14:textId="2203E566" w:rsidR="00BA43C8" w:rsidRPr="005F1C9E" w:rsidRDefault="00BA43C8" w:rsidP="00CB699F">
            <w:pPr>
              <w:rPr>
                <w:sz w:val="16"/>
              </w:rPr>
            </w:pPr>
          </w:p>
        </w:tc>
        <w:tc>
          <w:tcPr>
            <w:tcW w:w="1056" w:type="dxa"/>
            <w:shd w:val="clear" w:color="auto" w:fill="auto"/>
          </w:tcPr>
          <w:p w14:paraId="26D24B76" w14:textId="645EC04B" w:rsidR="00BA43C8" w:rsidRPr="005F1C9E" w:rsidRDefault="00BA43C8" w:rsidP="00CB699F">
            <w:pPr>
              <w:rPr>
                <w:sz w:val="16"/>
              </w:rPr>
            </w:pPr>
          </w:p>
        </w:tc>
        <w:tc>
          <w:tcPr>
            <w:tcW w:w="2226" w:type="dxa"/>
            <w:shd w:val="clear" w:color="auto" w:fill="auto"/>
          </w:tcPr>
          <w:p w14:paraId="6CA5AA08" w14:textId="3C6E0912" w:rsidR="00BA43C8" w:rsidRPr="005F1C9E" w:rsidRDefault="00BA43C8" w:rsidP="00CB699F">
            <w:pPr>
              <w:rPr>
                <w:sz w:val="16"/>
              </w:rPr>
            </w:pPr>
          </w:p>
        </w:tc>
        <w:tc>
          <w:tcPr>
            <w:tcW w:w="3588" w:type="dxa"/>
            <w:shd w:val="clear" w:color="auto" w:fill="auto"/>
          </w:tcPr>
          <w:p w14:paraId="2A78EFA4" w14:textId="23242361" w:rsidR="00BA43C8" w:rsidRPr="005F1C9E" w:rsidRDefault="00BA43C8" w:rsidP="00CB699F">
            <w:pPr>
              <w:rPr>
                <w:sz w:val="16"/>
              </w:rPr>
            </w:pPr>
          </w:p>
        </w:tc>
      </w:tr>
    </w:tbl>
    <w:p w14:paraId="1B4ECACF" w14:textId="77777777" w:rsidR="009C5612" w:rsidRPr="009C5612" w:rsidRDefault="009C5612" w:rsidP="009C5612"/>
    <w:p w14:paraId="0E97BE24" w14:textId="77777777" w:rsidR="005761F6" w:rsidRPr="00023EF0" w:rsidRDefault="005761F6" w:rsidP="00023EF0"/>
    <w:sectPr w:rsidR="005761F6" w:rsidRPr="00023E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1D275" w14:textId="77777777" w:rsidR="00432AB9" w:rsidRDefault="00432AB9">
      <w:r>
        <w:separator/>
      </w:r>
    </w:p>
  </w:endnote>
  <w:endnote w:type="continuationSeparator" w:id="0">
    <w:p w14:paraId="5E3A936C" w14:textId="77777777" w:rsidR="00432AB9" w:rsidRDefault="0043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42F1D" w14:textId="77777777" w:rsidR="00432AB9" w:rsidRDefault="00432AB9">
      <w:r>
        <w:separator/>
      </w:r>
    </w:p>
  </w:footnote>
  <w:footnote w:type="continuationSeparator" w:id="0">
    <w:p w14:paraId="6EB29C90" w14:textId="77777777" w:rsidR="00432AB9" w:rsidRDefault="0043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6CE"/>
    <w:multiLevelType w:val="multilevel"/>
    <w:tmpl w:val="89482FC0"/>
    <w:numStyleLink w:val="3GPPListofBullets"/>
  </w:abstractNum>
  <w:abstractNum w:abstractNumId="1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599B"/>
    <w:multiLevelType w:val="hybridMultilevel"/>
    <w:tmpl w:val="C67AB42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20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5AA7139C"/>
    <w:multiLevelType w:val="hybridMultilevel"/>
    <w:tmpl w:val="F53CBE7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5C740AFD"/>
    <w:multiLevelType w:val="hybridMultilevel"/>
    <w:tmpl w:val="9AEA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17933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B01D5B"/>
    <w:multiLevelType w:val="hybridMultilevel"/>
    <w:tmpl w:val="E36A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3230D"/>
    <w:multiLevelType w:val="hybridMultilevel"/>
    <w:tmpl w:val="E898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5"/>
  </w:num>
  <w:num w:numId="4">
    <w:abstractNumId w:val="30"/>
  </w:num>
  <w:num w:numId="5">
    <w:abstractNumId w:val="11"/>
  </w:num>
  <w:num w:numId="6">
    <w:abstractNumId w:val="22"/>
  </w:num>
  <w:num w:numId="7">
    <w:abstractNumId w:val="14"/>
  </w:num>
  <w:num w:numId="8">
    <w:abstractNumId w:val="21"/>
  </w:num>
  <w:num w:numId="9">
    <w:abstractNumId w:val="29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33"/>
  </w:num>
  <w:num w:numId="15">
    <w:abstractNumId w:val="10"/>
  </w:num>
  <w:num w:numId="16">
    <w:abstractNumId w:val="4"/>
  </w:num>
  <w:num w:numId="17">
    <w:abstractNumId w:val="26"/>
  </w:num>
  <w:num w:numId="18">
    <w:abstractNumId w:val="1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9"/>
  </w:num>
  <w:num w:numId="24">
    <w:abstractNumId w:val="5"/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4"/>
  </w:num>
  <w:num w:numId="31">
    <w:abstractNumId w:val="32"/>
  </w:num>
  <w:num w:numId="32">
    <w:abstractNumId w:val="15"/>
  </w:num>
  <w:num w:numId="33">
    <w:abstractNumId w:val="23"/>
  </w:num>
  <w:num w:numId="34">
    <w:abstractNumId w:val="23"/>
  </w:num>
  <w:num w:numId="35">
    <w:abstractNumId w:val="3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AD2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5FEB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8AD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D29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4EF"/>
    <w:rsid w:val="00BC793D"/>
    <w:rsid w:val="00BD008E"/>
    <w:rsid w:val="00BD0444"/>
    <w:rsid w:val="00BD051B"/>
    <w:rsid w:val="00BD0F02"/>
    <w:rsid w:val="00BD1B69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24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26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27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46783-D0B2-47F4-92DC-34C7572C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6</cp:revision>
  <cp:lastPrinted>2007-06-18T22:08:00Z</cp:lastPrinted>
  <dcterms:created xsi:type="dcterms:W3CDTF">2019-10-16T00:38:00Z</dcterms:created>
  <dcterms:modified xsi:type="dcterms:W3CDTF">2019-10-16T00:40:00Z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(3)seveRVzxrXY/2cU71cEnOygkGwduQgs43zTJl6cqunDtG3UqhFSjvBZDlU0u0rn0zODPzVRR
dGOV3IVvhIUSb09gs4vvZFpomZq7dSZ6C7NcgCUIRRnLJ+T2k7z42X59xb7szvAoiwMsM/9W
WRsrC9DSJhcCm8xY+1h9mjn11R0uukwRI1jVSO6yNom6UNK2u8mTehH9W7tPP0aWCgXvdskx
vmgsfPkbVRE1oF7+fX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S+7VsnRfF3YDXc+NIDuoNQKvK2J3nKlsWscl2pLccrvqGWy/BsoJMB
ca7qmVE0kQvk8bojutcy+3iSyQlpwD7uBt5/GbmbBkSaHAk5dPoRt/DYwnuCc6fc2N9poyQH
Er6pbucS5a8V3XsHylT89R6mOLRTt4QMVwPsGK4TKxYHA0EmmvBjJP6f7oxKO5iSgfGPt3wr
KKc85lKQjiiBEVJZURC0yBM9PQgrpxhYGZha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4xy3ilitghvvnOlfIf9nsIAWDmZC4BzPMRCX
ru5lC5JyDRNCqRKus0nBUZiYD5iuLg==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