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EEB84" w14:textId="049AE9B2"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#9</w:t>
      </w:r>
      <w:r w:rsidR="000A6A65">
        <w:rPr>
          <w:rFonts w:ascii="Arial" w:hAnsi="Arial" w:cs="Arial"/>
          <w:b/>
          <w:kern w:val="2"/>
          <w:lang w:eastAsia="zh-CN"/>
        </w:rPr>
        <w:t>8</w:t>
      </w:r>
      <w:r w:rsidR="00005B17">
        <w:rPr>
          <w:rFonts w:ascii="Arial" w:hAnsi="Arial" w:cs="Arial"/>
          <w:b/>
          <w:kern w:val="2"/>
          <w:lang w:eastAsia="zh-CN"/>
        </w:rPr>
        <w:t>bis</w:t>
      </w:r>
      <w:r w:rsidR="00972929" w:rsidRPr="00D74B92">
        <w:rPr>
          <w:rFonts w:ascii="Arial" w:hAnsi="Arial" w:cs="Arial"/>
          <w:b/>
          <w:kern w:val="2"/>
          <w:lang w:eastAsia="zh-CN"/>
        </w:rPr>
        <w:tab/>
      </w:r>
      <w:r w:rsidR="006A6807" w:rsidRPr="006A6807">
        <w:rPr>
          <w:rFonts w:ascii="Arial" w:hAnsi="Arial" w:cs="Arial"/>
          <w:b/>
          <w:kern w:val="2"/>
          <w:lang w:eastAsia="zh-CN"/>
        </w:rPr>
        <w:t>R1-1910694</w:t>
      </w:r>
      <w:r w:rsidR="006A6807" w:rsidRPr="006A6807" w:rsidDel="006A6807">
        <w:rPr>
          <w:rFonts w:ascii="Arial" w:hAnsi="Arial" w:cs="Arial"/>
          <w:b/>
          <w:kern w:val="2"/>
          <w:lang w:eastAsia="zh-CN"/>
        </w:rPr>
        <w:t xml:space="preserve"> </w:t>
      </w:r>
    </w:p>
    <w:p w14:paraId="2A9D85E6" w14:textId="300EA310" w:rsidR="009C0564" w:rsidRPr="007F5EC6" w:rsidRDefault="00206E77" w:rsidP="00DA0712">
      <w:pPr>
        <w:jc w:val="left"/>
        <w:rPr>
          <w:rFonts w:ascii="Arial" w:hAnsi="Arial" w:cs="Arial"/>
          <w:b/>
          <w:kern w:val="2"/>
          <w:lang w:eastAsia="zh-CN"/>
        </w:rPr>
      </w:pPr>
      <w:r>
        <w:rPr>
          <w:rFonts w:ascii="Arial" w:hAnsi="Arial" w:cs="Arial"/>
          <w:b/>
          <w:kern w:val="2"/>
          <w:lang w:eastAsia="zh-CN"/>
        </w:rPr>
        <w:t>Chongqing, China</w:t>
      </w:r>
      <w:r w:rsidR="00753191" w:rsidRPr="00D74B92">
        <w:rPr>
          <w:rFonts w:ascii="Arial" w:hAnsi="Arial" w:cs="Arial"/>
          <w:b/>
          <w:kern w:val="2"/>
          <w:lang w:eastAsia="zh-CN"/>
        </w:rPr>
        <w:t xml:space="preserve">, </w:t>
      </w:r>
      <w:r w:rsidR="00AE7BA1">
        <w:rPr>
          <w:rFonts w:ascii="Arial" w:hAnsi="Arial" w:cs="Arial"/>
          <w:b/>
          <w:kern w:val="2"/>
          <w:lang w:eastAsia="zh-CN"/>
        </w:rPr>
        <w:t>October 14-20</w:t>
      </w:r>
      <w:r w:rsidR="00E07679" w:rsidRPr="00D74B92">
        <w:rPr>
          <w:rFonts w:ascii="Arial" w:hAnsi="Arial" w:cs="Arial"/>
          <w:b/>
          <w:kern w:val="2"/>
          <w:lang w:eastAsia="zh-CN"/>
        </w:rPr>
        <w:t>, 2019</w:t>
      </w:r>
    </w:p>
    <w:p w14:paraId="7826937B" w14:textId="08ACB388"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F245A3" w:rsidRPr="00D74B92">
        <w:rPr>
          <w:rFonts w:ascii="Arial" w:hAnsi="Arial" w:cs="Arial"/>
          <w:b/>
          <w:lang w:eastAsia="zh-CN"/>
        </w:rPr>
        <w:t>7.2.</w:t>
      </w:r>
      <w:r w:rsidR="000A6A65">
        <w:rPr>
          <w:rFonts w:ascii="Arial" w:hAnsi="Arial" w:cs="Arial"/>
          <w:b/>
          <w:lang w:eastAsia="zh-CN"/>
        </w:rPr>
        <w:t>10.3</w:t>
      </w:r>
    </w:p>
    <w:p w14:paraId="7AF4C819" w14:textId="3B205E3B"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6160789C"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005B17">
        <w:rPr>
          <w:rFonts w:ascii="Arial" w:hAnsi="Arial" w:cs="Arial"/>
          <w:b/>
          <w:lang w:eastAsia="zh-CN"/>
        </w:rPr>
        <w:t xml:space="preserve">Remaining Issues </w:t>
      </w:r>
      <w:r w:rsidR="00206E77">
        <w:rPr>
          <w:rFonts w:ascii="Arial" w:hAnsi="Arial" w:cs="Arial"/>
          <w:b/>
          <w:lang w:eastAsia="zh-CN"/>
        </w:rPr>
        <w:t xml:space="preserve">on </w:t>
      </w:r>
      <w:r w:rsidR="000A6A65" w:rsidRPr="000A6A65">
        <w:rPr>
          <w:rFonts w:ascii="Arial" w:hAnsi="Arial" w:cs="Arial"/>
          <w:b/>
          <w:kern w:val="2"/>
          <w:lang w:eastAsia="zh-CN"/>
        </w:rPr>
        <w:t>Measurements for NR Positioning</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0AC5F634" w14:textId="7DF576E3" w:rsidR="000A6A65" w:rsidRPr="000A6A65" w:rsidRDefault="000A6A65" w:rsidP="0074366E">
      <w:pPr>
        <w:rPr>
          <w:i/>
        </w:rPr>
      </w:pPr>
      <w:r w:rsidRPr="000A6A65">
        <w:t xml:space="preserve">In this contribution, the remaining issues on the finalization of UE and </w:t>
      </w:r>
      <w:proofErr w:type="spellStart"/>
      <w:r w:rsidRPr="000A6A65">
        <w:t>gNB</w:t>
      </w:r>
      <w:proofErr w:type="spellEnd"/>
      <w:r w:rsidRPr="000A6A65">
        <w:t xml:space="preserve"> measurements to support DL and UL reference signals for NR Positioning are discussed. </w:t>
      </w:r>
    </w:p>
    <w:p w14:paraId="7EA95162" w14:textId="77777777" w:rsidR="00B87EC9" w:rsidRPr="007F5EC6" w:rsidRDefault="00B87EC9" w:rsidP="007F5EC6">
      <w:bookmarkStart w:id="2" w:name="_Hlk19889884"/>
    </w:p>
    <w:p w14:paraId="35954F20" w14:textId="133C902D" w:rsidR="00816E9B" w:rsidRPr="00D74B92" w:rsidRDefault="00786B58" w:rsidP="00493C77">
      <w:pPr>
        <w:pStyle w:val="Heading1"/>
      </w:pPr>
      <w:r>
        <w:t xml:space="preserve">UE Measurements  </w:t>
      </w:r>
      <w:r w:rsidR="000A6A65">
        <w:t xml:space="preserve"> </w:t>
      </w:r>
    </w:p>
    <w:bookmarkEnd w:id="2"/>
    <w:p w14:paraId="1DCFA3EC" w14:textId="77777777" w:rsidR="000A6A65" w:rsidRPr="000A6A65" w:rsidRDefault="000A6A65" w:rsidP="000A6A65">
      <w:r w:rsidRPr="000A6A65">
        <w:t>In RAN1#97, the reference point for RSTD measurements for FR1 is at the antenna connector at the UE and for FR2 the decision is left up to RAN4 in the following RAN1 agreement:</w:t>
      </w:r>
    </w:p>
    <w:p w14:paraId="41D0516D" w14:textId="77777777" w:rsidR="000A6A65" w:rsidRPr="00B9675C" w:rsidRDefault="000A6A65" w:rsidP="000A6A65">
      <w:pPr>
        <w:ind w:leftChars="200" w:left="440"/>
        <w:rPr>
          <w:i/>
          <w:sz w:val="20"/>
        </w:rPr>
      </w:pPr>
      <w:r w:rsidRPr="00B9675C">
        <w:rPr>
          <w:i/>
          <w:sz w:val="20"/>
        </w:rPr>
        <w:t>Agreement:</w:t>
      </w:r>
    </w:p>
    <w:p w14:paraId="6FD0A161" w14:textId="77777777" w:rsidR="000A6A65" w:rsidRPr="00B9675C" w:rsidRDefault="000A6A65" w:rsidP="000A6A65">
      <w:pPr>
        <w:numPr>
          <w:ilvl w:val="0"/>
          <w:numId w:val="6"/>
        </w:numPr>
        <w:autoSpaceDE/>
        <w:autoSpaceDN/>
        <w:adjustRightInd/>
        <w:snapToGrid/>
        <w:spacing w:after="0"/>
        <w:ind w:leftChars="364" w:left="1161"/>
        <w:jc w:val="left"/>
        <w:rPr>
          <w:i/>
          <w:sz w:val="20"/>
        </w:rPr>
      </w:pPr>
      <w:r w:rsidRPr="00B9675C">
        <w:rPr>
          <w:i/>
          <w:sz w:val="20"/>
        </w:rPr>
        <w:t>For FR1, the reference point of the RSTD measurement is the Rx antenna connector of the UE</w:t>
      </w:r>
    </w:p>
    <w:p w14:paraId="31CBFDD3" w14:textId="77777777" w:rsidR="000A6A65" w:rsidRPr="00B9675C" w:rsidRDefault="000A6A65" w:rsidP="000A6A65">
      <w:pPr>
        <w:numPr>
          <w:ilvl w:val="0"/>
          <w:numId w:val="6"/>
        </w:numPr>
        <w:autoSpaceDE/>
        <w:autoSpaceDN/>
        <w:adjustRightInd/>
        <w:snapToGrid/>
        <w:spacing w:after="0"/>
        <w:ind w:leftChars="364" w:left="1161"/>
        <w:jc w:val="left"/>
        <w:rPr>
          <w:i/>
          <w:sz w:val="20"/>
        </w:rPr>
      </w:pPr>
      <w:r w:rsidRPr="00B9675C">
        <w:rPr>
          <w:i/>
          <w:sz w:val="20"/>
        </w:rPr>
        <w:t xml:space="preserve">For FR2, RAN1 has considered the following options as the reference point of the RSTD measurement. The final decision is up to RAN4 on how to define the reference point of the RSTD measurement. </w:t>
      </w:r>
    </w:p>
    <w:p w14:paraId="79D55D98" w14:textId="77777777" w:rsidR="000A6A65" w:rsidRPr="00B9675C" w:rsidRDefault="000A6A65" w:rsidP="000A6A65">
      <w:pPr>
        <w:numPr>
          <w:ilvl w:val="1"/>
          <w:numId w:val="6"/>
        </w:numPr>
        <w:autoSpaceDE/>
        <w:autoSpaceDN/>
        <w:adjustRightInd/>
        <w:snapToGrid/>
        <w:spacing w:after="0"/>
        <w:ind w:leftChars="691" w:left="1880"/>
        <w:jc w:val="left"/>
        <w:rPr>
          <w:i/>
          <w:sz w:val="20"/>
        </w:rPr>
      </w:pPr>
      <w:r w:rsidRPr="00B9675C">
        <w:rPr>
          <w:i/>
          <w:sz w:val="20"/>
        </w:rPr>
        <w:t>Option 1: the combined signal from antenna elements corresponding to a given receiver</w:t>
      </w:r>
    </w:p>
    <w:p w14:paraId="0974772D" w14:textId="77777777" w:rsidR="000A6A65" w:rsidRPr="00B9675C" w:rsidRDefault="000A6A65" w:rsidP="000A6A65">
      <w:pPr>
        <w:numPr>
          <w:ilvl w:val="1"/>
          <w:numId w:val="6"/>
        </w:numPr>
        <w:autoSpaceDE/>
        <w:autoSpaceDN/>
        <w:adjustRightInd/>
        <w:snapToGrid/>
        <w:spacing w:after="0"/>
        <w:ind w:leftChars="691" w:left="1880"/>
        <w:jc w:val="left"/>
        <w:rPr>
          <w:i/>
          <w:sz w:val="20"/>
        </w:rPr>
      </w:pPr>
      <w:r w:rsidRPr="00B9675C">
        <w:rPr>
          <w:i/>
          <w:sz w:val="20"/>
        </w:rPr>
        <w:t>Option 2: the Rx antenna of the UE</w:t>
      </w:r>
    </w:p>
    <w:p w14:paraId="23F3193A" w14:textId="20698528" w:rsidR="00B9675C" w:rsidRDefault="00B9675C" w:rsidP="000A6A65">
      <w:r>
        <w:t xml:space="preserve">In RAN1#98, the following agreements reaffirm the necessary support of </w:t>
      </w:r>
      <w:r w:rsidRPr="000A6A65">
        <w:t>beamforming, alignment and/or beam sweeping operations</w:t>
      </w:r>
      <w:r>
        <w:t xml:space="preserve"> for NR positioning. </w:t>
      </w:r>
      <w:r w:rsidRPr="000A6A65">
        <w:t>The Resource and Resource Set are introduced so that each Resource in a Resource Set is associated with a single beam transmitted from a single TRP</w:t>
      </w:r>
      <w:r w:rsidR="005808F1">
        <w:t>.</w:t>
      </w:r>
    </w:p>
    <w:p w14:paraId="7A846966" w14:textId="77777777" w:rsidR="00B9675C" w:rsidRPr="00B9675C" w:rsidRDefault="00B9675C" w:rsidP="00B9675C">
      <w:pPr>
        <w:ind w:left="360"/>
        <w:rPr>
          <w:i/>
          <w:sz w:val="20"/>
          <w:lang w:eastAsia="x-none"/>
        </w:rPr>
      </w:pPr>
      <w:r w:rsidRPr="00B9675C">
        <w:rPr>
          <w:i/>
          <w:sz w:val="20"/>
          <w:highlight w:val="green"/>
          <w:lang w:eastAsia="x-none"/>
        </w:rPr>
        <w:t>Agreement:</w:t>
      </w:r>
    </w:p>
    <w:p w14:paraId="44CC79CC" w14:textId="77777777" w:rsidR="00B9675C" w:rsidRPr="00B9675C" w:rsidRDefault="00B9675C" w:rsidP="00B9675C">
      <w:pPr>
        <w:numPr>
          <w:ilvl w:val="0"/>
          <w:numId w:val="13"/>
        </w:numPr>
        <w:autoSpaceDE/>
        <w:autoSpaceDN/>
        <w:adjustRightInd/>
        <w:snapToGrid/>
        <w:spacing w:after="0"/>
        <w:ind w:left="1080"/>
        <w:jc w:val="left"/>
        <w:rPr>
          <w:i/>
          <w:sz w:val="20"/>
          <w:lang w:eastAsia="x-none"/>
        </w:rPr>
      </w:pPr>
      <w:r w:rsidRPr="00B9675C">
        <w:rPr>
          <w:i/>
          <w:sz w:val="20"/>
          <w:lang w:eastAsia="x-none"/>
        </w:rPr>
        <w:t>RSTD is defined as the time difference with respect to the received DL subframe timings associated with the different TRPs (Option 1 from agreement made in RAN1#97)</w:t>
      </w:r>
    </w:p>
    <w:p w14:paraId="736957CE" w14:textId="77777777" w:rsidR="00B9675C" w:rsidRPr="00B9675C" w:rsidRDefault="00B9675C" w:rsidP="00B9675C">
      <w:pPr>
        <w:numPr>
          <w:ilvl w:val="0"/>
          <w:numId w:val="12"/>
        </w:numPr>
        <w:autoSpaceDE/>
        <w:autoSpaceDN/>
        <w:adjustRightInd/>
        <w:snapToGrid/>
        <w:spacing w:after="0"/>
        <w:ind w:left="1080"/>
        <w:jc w:val="left"/>
        <w:rPr>
          <w:i/>
          <w:sz w:val="20"/>
          <w:lang w:eastAsia="x-none"/>
        </w:rPr>
      </w:pPr>
      <w:r w:rsidRPr="00B9675C">
        <w:rPr>
          <w:i/>
          <w:sz w:val="20"/>
          <w:lang w:eastAsia="x-none"/>
        </w:rPr>
        <w:t xml:space="preserve">Multiple DL PRS resources can be used to determine the received DL subframe timing of the first arrival path of the TRP. </w:t>
      </w:r>
    </w:p>
    <w:p w14:paraId="2B5A6BBB" w14:textId="77777777" w:rsidR="00B9675C" w:rsidRPr="00B9675C" w:rsidRDefault="00B9675C" w:rsidP="00B9675C">
      <w:pPr>
        <w:numPr>
          <w:ilvl w:val="0"/>
          <w:numId w:val="12"/>
        </w:numPr>
        <w:autoSpaceDE/>
        <w:autoSpaceDN/>
        <w:adjustRightInd/>
        <w:snapToGrid/>
        <w:spacing w:after="0"/>
        <w:ind w:left="1080"/>
        <w:jc w:val="left"/>
        <w:rPr>
          <w:i/>
          <w:sz w:val="20"/>
          <w:lang w:eastAsia="x-none"/>
        </w:rPr>
      </w:pPr>
      <w:r w:rsidRPr="00B9675C">
        <w:rPr>
          <w:i/>
          <w:sz w:val="20"/>
          <w:lang w:eastAsia="x-none"/>
        </w:rPr>
        <w:t>At least the PRS resource ID(s) or PRS resource set ID(s) used for determining the timing of each TRP in RSTD measurements can be configured for reporting in the measurement report.</w:t>
      </w:r>
    </w:p>
    <w:p w14:paraId="46E39C01" w14:textId="77777777" w:rsidR="00B9675C" w:rsidRPr="00B9675C" w:rsidRDefault="00B9675C" w:rsidP="00B9675C">
      <w:pPr>
        <w:numPr>
          <w:ilvl w:val="0"/>
          <w:numId w:val="12"/>
        </w:numPr>
        <w:autoSpaceDE/>
        <w:autoSpaceDN/>
        <w:adjustRightInd/>
        <w:snapToGrid/>
        <w:spacing w:after="0"/>
        <w:ind w:left="1080"/>
        <w:jc w:val="left"/>
        <w:rPr>
          <w:i/>
          <w:sz w:val="20"/>
          <w:lang w:eastAsia="x-none"/>
        </w:rPr>
      </w:pPr>
      <w:r w:rsidRPr="00B9675C">
        <w:rPr>
          <w:i/>
          <w:sz w:val="20"/>
          <w:lang w:eastAsia="x-none"/>
        </w:rPr>
        <w:t>Note: This does not preclude the use of any additional reference signals that are being discussed further including existing reference signals</w:t>
      </w:r>
    </w:p>
    <w:p w14:paraId="7587B5B8" w14:textId="77777777" w:rsidR="00B9675C" w:rsidRPr="00B9675C" w:rsidRDefault="00B9675C" w:rsidP="00B9675C">
      <w:pPr>
        <w:ind w:left="360"/>
        <w:rPr>
          <w:i/>
          <w:sz w:val="20"/>
          <w:lang w:eastAsia="x-none"/>
        </w:rPr>
      </w:pPr>
      <w:r w:rsidRPr="00B9675C">
        <w:rPr>
          <w:i/>
          <w:sz w:val="20"/>
          <w:highlight w:val="green"/>
          <w:lang w:eastAsia="x-none"/>
        </w:rPr>
        <w:t>Agreement:</w:t>
      </w:r>
    </w:p>
    <w:p w14:paraId="725341E9" w14:textId="77777777" w:rsidR="00B9675C" w:rsidRPr="00B9675C" w:rsidRDefault="00B9675C" w:rsidP="00B9675C">
      <w:pPr>
        <w:numPr>
          <w:ilvl w:val="0"/>
          <w:numId w:val="14"/>
        </w:numPr>
        <w:autoSpaceDE/>
        <w:autoSpaceDN/>
        <w:adjustRightInd/>
        <w:snapToGrid/>
        <w:spacing w:after="0"/>
        <w:ind w:left="1080"/>
        <w:jc w:val="left"/>
        <w:rPr>
          <w:i/>
          <w:sz w:val="20"/>
          <w:lang w:eastAsia="x-none"/>
        </w:rPr>
      </w:pPr>
      <w:r w:rsidRPr="00B9675C">
        <w:rPr>
          <w:i/>
          <w:sz w:val="20"/>
        </w:rPr>
        <w:t>UE Rx-Tx time difference</w:t>
      </w:r>
      <w:r w:rsidRPr="00B9675C">
        <w:rPr>
          <w:i/>
          <w:sz w:val="20"/>
          <w:szCs w:val="20"/>
        </w:rPr>
        <w:t xml:space="preserve"> is defined </w:t>
      </w:r>
      <w:r w:rsidRPr="00B9675C">
        <w:rPr>
          <w:i/>
          <w:sz w:val="20"/>
        </w:rPr>
        <w:t xml:space="preserve">with respect to </w:t>
      </w:r>
      <w:r w:rsidRPr="00B9675C">
        <w:rPr>
          <w:i/>
          <w:sz w:val="20"/>
          <w:szCs w:val="20"/>
        </w:rPr>
        <w:t xml:space="preserve">the Rx and Tx subframe timing </w:t>
      </w:r>
      <w:r w:rsidRPr="00B9675C">
        <w:rPr>
          <w:i/>
          <w:sz w:val="20"/>
        </w:rPr>
        <w:t xml:space="preserve">associated with the </w:t>
      </w:r>
      <w:r w:rsidRPr="00B9675C">
        <w:rPr>
          <w:i/>
          <w:sz w:val="20"/>
          <w:szCs w:val="20"/>
        </w:rPr>
        <w:t>TRP</w:t>
      </w:r>
    </w:p>
    <w:p w14:paraId="7F148166" w14:textId="77777777" w:rsidR="00B9675C" w:rsidRPr="00B9675C" w:rsidRDefault="00B9675C" w:rsidP="00B9675C">
      <w:pPr>
        <w:numPr>
          <w:ilvl w:val="0"/>
          <w:numId w:val="14"/>
        </w:numPr>
        <w:autoSpaceDE/>
        <w:autoSpaceDN/>
        <w:adjustRightInd/>
        <w:snapToGrid/>
        <w:spacing w:after="0"/>
        <w:ind w:left="1080"/>
        <w:jc w:val="left"/>
        <w:rPr>
          <w:i/>
          <w:sz w:val="20"/>
          <w:lang w:eastAsia="x-none"/>
        </w:rPr>
      </w:pPr>
      <w:r w:rsidRPr="00B9675C">
        <w:rPr>
          <w:i/>
          <w:sz w:val="20"/>
          <w:lang w:eastAsia="x-none"/>
        </w:rPr>
        <w:t xml:space="preserve">Multiple DL PRS resources can be used to determine the received DL subframe timing of the first arrival path of the TRP. </w:t>
      </w:r>
    </w:p>
    <w:p w14:paraId="50B52CB3" w14:textId="77777777" w:rsidR="00B9675C" w:rsidRPr="00B9675C" w:rsidRDefault="00B9675C" w:rsidP="00B9675C">
      <w:pPr>
        <w:numPr>
          <w:ilvl w:val="0"/>
          <w:numId w:val="14"/>
        </w:numPr>
        <w:autoSpaceDE/>
        <w:autoSpaceDN/>
        <w:adjustRightInd/>
        <w:snapToGrid/>
        <w:spacing w:after="0"/>
        <w:ind w:left="1080"/>
        <w:jc w:val="left"/>
        <w:rPr>
          <w:i/>
          <w:sz w:val="20"/>
          <w:lang w:eastAsia="x-none"/>
        </w:rPr>
      </w:pPr>
      <w:r w:rsidRPr="00B9675C">
        <w:rPr>
          <w:i/>
          <w:sz w:val="20"/>
          <w:lang w:eastAsia="x-none"/>
        </w:rPr>
        <w:t>At least the PRS resource ID(s) or PRS resource set ID(s) used for determining the timing of each TRP in the UE Rx-Tx time difference measurements can be configured for reporting in the measurement report.</w:t>
      </w:r>
    </w:p>
    <w:p w14:paraId="5180B89A" w14:textId="77777777" w:rsidR="00B9675C" w:rsidRPr="00B9675C" w:rsidRDefault="00B9675C" w:rsidP="00B9675C">
      <w:pPr>
        <w:numPr>
          <w:ilvl w:val="0"/>
          <w:numId w:val="14"/>
        </w:numPr>
        <w:autoSpaceDE/>
        <w:autoSpaceDN/>
        <w:adjustRightInd/>
        <w:snapToGrid/>
        <w:spacing w:after="0"/>
        <w:ind w:left="1080"/>
        <w:jc w:val="left"/>
        <w:rPr>
          <w:i/>
          <w:sz w:val="20"/>
          <w:lang w:eastAsia="x-none"/>
        </w:rPr>
      </w:pPr>
      <w:r w:rsidRPr="00B9675C">
        <w:rPr>
          <w:i/>
          <w:sz w:val="20"/>
          <w:lang w:eastAsia="x-none"/>
        </w:rPr>
        <w:t>Note: This does not preclude the use of any additional reference signals that are being discussed further including existing reference signals</w:t>
      </w:r>
    </w:p>
    <w:p w14:paraId="672602FC" w14:textId="77777777" w:rsidR="00B9675C" w:rsidRPr="00B9675C" w:rsidRDefault="00B9675C" w:rsidP="00B9675C">
      <w:pPr>
        <w:ind w:left="360"/>
        <w:rPr>
          <w:i/>
          <w:sz w:val="20"/>
          <w:lang w:eastAsia="x-none"/>
        </w:rPr>
      </w:pPr>
      <w:r w:rsidRPr="00B9675C">
        <w:rPr>
          <w:i/>
          <w:sz w:val="20"/>
          <w:highlight w:val="green"/>
          <w:lang w:eastAsia="x-none"/>
        </w:rPr>
        <w:t>Agreement:</w:t>
      </w:r>
    </w:p>
    <w:p w14:paraId="384D7E20" w14:textId="77777777" w:rsidR="00B9675C" w:rsidRPr="00B9675C" w:rsidRDefault="00B9675C" w:rsidP="00B9675C">
      <w:pPr>
        <w:ind w:left="360"/>
        <w:rPr>
          <w:i/>
          <w:sz w:val="20"/>
          <w:lang w:eastAsia="x-none"/>
        </w:rPr>
      </w:pPr>
      <w:r w:rsidRPr="00B9675C">
        <w:rPr>
          <w:i/>
          <w:sz w:val="20"/>
          <w:lang w:eastAsia="x-none"/>
        </w:rPr>
        <w:t xml:space="preserve">For FR1, </w:t>
      </w:r>
    </w:p>
    <w:p w14:paraId="0FEC5FC7" w14:textId="77777777" w:rsidR="00B9675C" w:rsidRPr="00B9675C" w:rsidRDefault="00B9675C" w:rsidP="00B9675C">
      <w:pPr>
        <w:numPr>
          <w:ilvl w:val="0"/>
          <w:numId w:val="11"/>
        </w:numPr>
        <w:autoSpaceDE/>
        <w:autoSpaceDN/>
        <w:adjustRightInd/>
        <w:snapToGrid/>
        <w:spacing w:after="0"/>
        <w:ind w:left="1080"/>
        <w:jc w:val="left"/>
        <w:rPr>
          <w:i/>
          <w:sz w:val="20"/>
          <w:lang w:eastAsia="x-none"/>
        </w:rPr>
      </w:pPr>
      <w:r w:rsidRPr="00B9675C">
        <w:rPr>
          <w:i/>
          <w:sz w:val="20"/>
          <w:lang w:eastAsia="x-none"/>
        </w:rPr>
        <w:t xml:space="preserve">The reference point for Rx time in the definition of the UE Rx-Tx time difference is the Rx antenna connector of the UE. </w:t>
      </w:r>
    </w:p>
    <w:p w14:paraId="7A231A13" w14:textId="77777777" w:rsidR="00B9675C" w:rsidRDefault="00B9675C" w:rsidP="00B9675C">
      <w:pPr>
        <w:numPr>
          <w:ilvl w:val="0"/>
          <w:numId w:val="11"/>
        </w:numPr>
        <w:autoSpaceDE/>
        <w:autoSpaceDN/>
        <w:adjustRightInd/>
        <w:snapToGrid/>
        <w:spacing w:after="0"/>
        <w:ind w:left="1080"/>
        <w:jc w:val="left"/>
        <w:rPr>
          <w:lang w:eastAsia="x-none"/>
        </w:rPr>
      </w:pPr>
      <w:r w:rsidRPr="00B9675C">
        <w:rPr>
          <w:i/>
          <w:sz w:val="20"/>
          <w:lang w:eastAsia="x-none"/>
        </w:rPr>
        <w:t>The reference point for Tx time in the definition of the UE Rx-Tx time difference is the Tx antenna connector of the UE</w:t>
      </w:r>
    </w:p>
    <w:p w14:paraId="31AD79CA" w14:textId="77777777" w:rsidR="00B9675C" w:rsidRDefault="00B9675C" w:rsidP="000A6A65"/>
    <w:p w14:paraId="008AC00E" w14:textId="463353E0" w:rsidR="00B9675C" w:rsidRDefault="00B9675C" w:rsidP="000A6A65">
      <w:r>
        <w:t xml:space="preserve">Given that RAN1 has taken the above decision, </w:t>
      </w:r>
      <w:r w:rsidR="000A6A65" w:rsidRPr="000A6A65">
        <w:t xml:space="preserve">RAN4 </w:t>
      </w:r>
      <w:r>
        <w:t>should be inform</w:t>
      </w:r>
      <w:r w:rsidR="00094285">
        <w:t>ed</w:t>
      </w:r>
      <w:r>
        <w:t xml:space="preserve"> to ensure alignment such that </w:t>
      </w:r>
      <w:r w:rsidR="000A6A65" w:rsidRPr="000A6A65">
        <w:t xml:space="preserve">the measurement reference point </w:t>
      </w:r>
      <w:r>
        <w:t xml:space="preserve">would </w:t>
      </w:r>
      <w:r w:rsidR="00786B58">
        <w:t>t</w:t>
      </w:r>
      <w:r>
        <w:t>ak</w:t>
      </w:r>
      <w:r w:rsidR="00786B58">
        <w:t>e</w:t>
      </w:r>
      <w:r w:rsidR="000A6A65" w:rsidRPr="000A6A65">
        <w:t xml:space="preserve"> into consideration the differentiation of beams through its antenna elements at the receiver</w:t>
      </w:r>
      <w:r>
        <w:t xml:space="preserve"> and </w:t>
      </w:r>
      <w:r w:rsidR="000A6A65" w:rsidRPr="000A6A65">
        <w:t xml:space="preserve">the transmitter, </w:t>
      </w:r>
      <w:r>
        <w:t xml:space="preserve">for FR2. </w:t>
      </w:r>
    </w:p>
    <w:p w14:paraId="1A6080DC" w14:textId="77777777" w:rsidR="000A6A65" w:rsidRPr="000A6A65" w:rsidRDefault="000A6A65" w:rsidP="000A6A65">
      <w:pPr>
        <w:autoSpaceDE/>
        <w:autoSpaceDN/>
        <w:adjustRightInd/>
        <w:snapToGrid/>
        <w:spacing w:after="0"/>
        <w:jc w:val="left"/>
        <w:rPr>
          <w:b/>
          <w:i/>
        </w:rPr>
      </w:pPr>
      <w:r w:rsidRPr="000A6A65">
        <w:rPr>
          <w:b/>
          <w:i/>
        </w:rPr>
        <w:t>Proposal 1:</w:t>
      </w:r>
    </w:p>
    <w:p w14:paraId="033C3BBC" w14:textId="120063BE" w:rsidR="000A6A65" w:rsidRDefault="00B9675C" w:rsidP="000A6A65">
      <w:pPr>
        <w:pStyle w:val="ListParagraph"/>
        <w:numPr>
          <w:ilvl w:val="0"/>
          <w:numId w:val="7"/>
        </w:numPr>
        <w:autoSpaceDE w:val="0"/>
        <w:autoSpaceDN w:val="0"/>
        <w:adjustRightInd w:val="0"/>
        <w:snapToGrid w:val="0"/>
        <w:spacing w:after="120" w:line="240" w:lineRule="auto"/>
        <w:jc w:val="both"/>
        <w:rPr>
          <w:rFonts w:ascii="Times New Roman" w:hAnsi="Times New Roman"/>
          <w:i/>
        </w:rPr>
      </w:pPr>
      <w:r>
        <w:rPr>
          <w:rFonts w:ascii="Times New Roman" w:hAnsi="Times New Roman"/>
          <w:i/>
        </w:rPr>
        <w:t>RAN4 should be inform</w:t>
      </w:r>
      <w:r w:rsidR="00786B58">
        <w:rPr>
          <w:rFonts w:ascii="Times New Roman" w:hAnsi="Times New Roman"/>
          <w:i/>
        </w:rPr>
        <w:t>ed</w:t>
      </w:r>
      <w:r>
        <w:rPr>
          <w:rFonts w:ascii="Times New Roman" w:hAnsi="Times New Roman"/>
          <w:i/>
        </w:rPr>
        <w:t xml:space="preserve"> </w:t>
      </w:r>
      <w:r w:rsidR="00647C6F">
        <w:rPr>
          <w:rFonts w:ascii="Times New Roman" w:hAnsi="Times New Roman"/>
          <w:i/>
        </w:rPr>
        <w:t xml:space="preserve">that for FR2 that RAN1 has agreed that </w:t>
      </w:r>
      <w:r w:rsidR="000A6A65" w:rsidRPr="000A6A65">
        <w:rPr>
          <w:rFonts w:ascii="Times New Roman" w:hAnsi="Times New Roman"/>
          <w:i/>
        </w:rPr>
        <w:t xml:space="preserve">RSTD measurement </w:t>
      </w:r>
      <w:r w:rsidR="00EA2890">
        <w:rPr>
          <w:rFonts w:ascii="Times New Roman" w:hAnsi="Times New Roman"/>
          <w:i/>
        </w:rPr>
        <w:t xml:space="preserve">definition </w:t>
      </w:r>
      <w:r w:rsidR="00647C6F">
        <w:rPr>
          <w:rFonts w:ascii="Times New Roman" w:hAnsi="Times New Roman"/>
          <w:i/>
        </w:rPr>
        <w:t xml:space="preserve">supports </w:t>
      </w:r>
      <w:r w:rsidR="000A6A65" w:rsidRPr="000A6A65">
        <w:rPr>
          <w:rFonts w:ascii="Times New Roman" w:hAnsi="Times New Roman"/>
          <w:i/>
        </w:rPr>
        <w:t xml:space="preserve">consideration </w:t>
      </w:r>
      <w:r w:rsidR="00647C6F">
        <w:rPr>
          <w:rFonts w:ascii="Times New Roman" w:hAnsi="Times New Roman"/>
          <w:i/>
        </w:rPr>
        <w:t xml:space="preserve">of the </w:t>
      </w:r>
      <w:r w:rsidR="000A6A65" w:rsidRPr="000A6A65">
        <w:rPr>
          <w:rFonts w:ascii="Times New Roman" w:hAnsi="Times New Roman"/>
          <w:i/>
        </w:rPr>
        <w:t xml:space="preserve">receiver and transmitter beam information. </w:t>
      </w:r>
    </w:p>
    <w:p w14:paraId="33FF3196" w14:textId="77777777" w:rsidR="0065541E" w:rsidRPr="000A6A65" w:rsidRDefault="0065541E" w:rsidP="0065541E">
      <w:pPr>
        <w:pStyle w:val="ListParagraph"/>
        <w:autoSpaceDE w:val="0"/>
        <w:autoSpaceDN w:val="0"/>
        <w:adjustRightInd w:val="0"/>
        <w:snapToGrid w:val="0"/>
        <w:spacing w:after="120" w:line="240" w:lineRule="auto"/>
        <w:ind w:left="785"/>
        <w:jc w:val="both"/>
        <w:rPr>
          <w:rFonts w:ascii="Times New Roman" w:hAnsi="Times New Roman"/>
          <w:i/>
        </w:rPr>
      </w:pPr>
    </w:p>
    <w:p w14:paraId="38CC5D89" w14:textId="77777777" w:rsidR="000A6A65" w:rsidRDefault="000A6A65" w:rsidP="000A6A65">
      <w:pPr>
        <w:pStyle w:val="ListParagraph"/>
        <w:autoSpaceDE w:val="0"/>
        <w:autoSpaceDN w:val="0"/>
        <w:adjustRightInd w:val="0"/>
        <w:snapToGrid w:val="0"/>
        <w:spacing w:after="120" w:line="240" w:lineRule="auto"/>
        <w:ind w:left="785"/>
        <w:jc w:val="both"/>
        <w:rPr>
          <w:i/>
          <w:sz w:val="20"/>
        </w:rPr>
      </w:pPr>
    </w:p>
    <w:p w14:paraId="2FD36C80" w14:textId="3294B17D" w:rsidR="00816E9B" w:rsidRPr="00D74B92" w:rsidRDefault="00786B58" w:rsidP="00816E9B">
      <w:pPr>
        <w:pStyle w:val="Heading2"/>
        <w:rPr>
          <w:rFonts w:cs="Arial"/>
        </w:rPr>
      </w:pPr>
      <w:r>
        <w:rPr>
          <w:rFonts w:cs="Arial"/>
        </w:rPr>
        <w:t xml:space="preserve">RS for DL RSTD </w:t>
      </w:r>
      <w:r w:rsidR="000A6A65">
        <w:rPr>
          <w:rFonts w:cs="Arial"/>
        </w:rPr>
        <w:t xml:space="preserve"> </w:t>
      </w:r>
    </w:p>
    <w:p w14:paraId="7080622A" w14:textId="77777777" w:rsidR="00245DE5" w:rsidRDefault="008F3176" w:rsidP="00D61033">
      <w:pPr>
        <w:pStyle w:val="3GPPAgreements"/>
        <w:numPr>
          <w:ilvl w:val="0"/>
          <w:numId w:val="0"/>
        </w:numPr>
      </w:pPr>
      <w:r>
        <w:t xml:space="preserve">An issue that has been raised is whether DL RSTD measurements can be based on existing SSB, CSI-RS or TRS for NR positioning. For NR positioning in R16, it has already been agreed that a new DL PRS is to be defined. </w:t>
      </w:r>
      <w:r w:rsidR="00245DE5">
        <w:t>T</w:t>
      </w:r>
      <w:r>
        <w:t>o support RSTD, DL PRS-RSRP</w:t>
      </w:r>
      <w:r w:rsidR="00245DE5">
        <w:t>, d</w:t>
      </w:r>
      <w:r>
        <w:t>efined as the linear average over the power contributions (in [W]) of the resource elements of the antenna port that carry a DL PRS resource</w:t>
      </w:r>
      <w:r w:rsidR="00245DE5">
        <w:t>, is the default RS for the RSTD measurements.</w:t>
      </w:r>
    </w:p>
    <w:p w14:paraId="18CF305C" w14:textId="77777777" w:rsidR="00245DE5" w:rsidRDefault="00245DE5" w:rsidP="00D61033">
      <w:pPr>
        <w:pStyle w:val="3GPPAgreements"/>
        <w:numPr>
          <w:ilvl w:val="0"/>
          <w:numId w:val="0"/>
        </w:numPr>
      </w:pPr>
    </w:p>
    <w:p w14:paraId="0B981E50" w14:textId="4C2B5E9A" w:rsidR="00D61033" w:rsidRDefault="00245DE5" w:rsidP="00D61033">
      <w:pPr>
        <w:pStyle w:val="3GPPAgreements"/>
        <w:numPr>
          <w:ilvl w:val="0"/>
          <w:numId w:val="0"/>
        </w:numPr>
      </w:pPr>
      <w:r>
        <w:t xml:space="preserve">It has been discussed extensively during the SI phase </w:t>
      </w:r>
      <w:r w:rsidR="003652D4">
        <w:t xml:space="preserve">the applicability of Rel-15 </w:t>
      </w:r>
      <w:r>
        <w:t xml:space="preserve">CSI-RS signals for NR positioning. Hence, it was decided then that RAN1 either modified the CSI-RS configuration for NR positioning specifically </w:t>
      </w:r>
      <w:r w:rsidR="003652D4">
        <w:t xml:space="preserve">due to its insufficiency </w:t>
      </w:r>
      <w:r>
        <w:t xml:space="preserve">or a new NR positioning RS is defined. The latter approach was agreed. </w:t>
      </w:r>
      <w:r w:rsidR="00D61033">
        <w:t>The properties and designs for DL PRS is currently being finalized in the remaining duration of the WI. These properties include the identification of the different TRPs needed for the measurements of time difference associated with the different TRPs</w:t>
      </w:r>
      <w:r>
        <w:t xml:space="preserve">, a requirement not supportable </w:t>
      </w:r>
      <w:r w:rsidR="00584364">
        <w:t>using the</w:t>
      </w:r>
      <w:r>
        <w:t xml:space="preserve"> </w:t>
      </w:r>
      <w:r w:rsidR="00584364">
        <w:t>SSB.</w:t>
      </w:r>
    </w:p>
    <w:p w14:paraId="773642CF" w14:textId="35C47A44" w:rsidR="00584364" w:rsidRDefault="00584364" w:rsidP="00D61033">
      <w:pPr>
        <w:pStyle w:val="3GPPAgreements"/>
        <w:numPr>
          <w:ilvl w:val="0"/>
          <w:numId w:val="0"/>
        </w:numPr>
      </w:pPr>
      <w:r>
        <w:t xml:space="preserve">Given the above reasons, it is proposed that for Rel-16 NR positioning, the RS for RSTD is based on the newly defined DL PRS in Rel-16. The use of existing should be strictly left to </w:t>
      </w:r>
      <w:r w:rsidR="005D2DB9">
        <w:t xml:space="preserve">the </w:t>
      </w:r>
      <w:r>
        <w:t>UE implementation.</w:t>
      </w:r>
    </w:p>
    <w:p w14:paraId="4C0E9033" w14:textId="2864AA22" w:rsidR="00584364" w:rsidRDefault="00584364" w:rsidP="00D61033">
      <w:pPr>
        <w:autoSpaceDE/>
        <w:autoSpaceDN/>
        <w:adjustRightInd/>
        <w:snapToGrid/>
        <w:spacing w:after="0"/>
        <w:jc w:val="left"/>
        <w:rPr>
          <w:b/>
          <w:i/>
        </w:rPr>
      </w:pPr>
    </w:p>
    <w:p w14:paraId="0D9C8CB9" w14:textId="5CD3FFF0" w:rsidR="00D61033" w:rsidRPr="000A6A65" w:rsidRDefault="00D61033" w:rsidP="00D61033">
      <w:pPr>
        <w:autoSpaceDE/>
        <w:autoSpaceDN/>
        <w:adjustRightInd/>
        <w:snapToGrid/>
        <w:spacing w:after="0"/>
        <w:jc w:val="left"/>
        <w:rPr>
          <w:b/>
          <w:i/>
        </w:rPr>
      </w:pPr>
      <w:r w:rsidRPr="000A6A65">
        <w:rPr>
          <w:b/>
          <w:i/>
        </w:rPr>
        <w:t>Proposal 2:</w:t>
      </w:r>
    </w:p>
    <w:p w14:paraId="353C4B7B" w14:textId="2C7F333D" w:rsidR="00584364" w:rsidRDefault="00584364" w:rsidP="00584364">
      <w:pPr>
        <w:pStyle w:val="3GPPAgreements"/>
        <w:numPr>
          <w:ilvl w:val="0"/>
          <w:numId w:val="7"/>
        </w:numPr>
        <w:rPr>
          <w:i/>
        </w:rPr>
      </w:pPr>
      <w:r w:rsidRPr="00584364">
        <w:rPr>
          <w:i/>
        </w:rPr>
        <w:t xml:space="preserve">For Rel-16 NR positioning, the RS for RSTD is based on the newly defined DL PRS in Rel-16. The use of existing </w:t>
      </w:r>
      <w:r w:rsidR="00036CB3">
        <w:rPr>
          <w:i/>
        </w:rPr>
        <w:t xml:space="preserve">RS </w:t>
      </w:r>
      <w:r w:rsidRPr="00584364">
        <w:rPr>
          <w:i/>
        </w:rPr>
        <w:t xml:space="preserve">should be strictly left to </w:t>
      </w:r>
      <w:r w:rsidR="00206808">
        <w:rPr>
          <w:i/>
        </w:rPr>
        <w:t xml:space="preserve">the </w:t>
      </w:r>
      <w:r w:rsidRPr="00584364">
        <w:rPr>
          <w:i/>
        </w:rPr>
        <w:t>UE implementation.</w:t>
      </w:r>
    </w:p>
    <w:p w14:paraId="5225CAE2" w14:textId="6FAFCABE" w:rsidR="003652D4" w:rsidRPr="00C7198B" w:rsidRDefault="008F3176" w:rsidP="00206808">
      <w:pPr>
        <w:pStyle w:val="3GPPAgreements"/>
        <w:numPr>
          <w:ilvl w:val="0"/>
          <w:numId w:val="0"/>
        </w:numPr>
        <w:ind w:left="284" w:hanging="284"/>
        <w:rPr>
          <w:rFonts w:eastAsia="MS Mincho"/>
          <w:lang w:val="en-GB"/>
        </w:rPr>
      </w:pPr>
      <w:r>
        <w:t xml:space="preserve"> </w:t>
      </w:r>
    </w:p>
    <w:p w14:paraId="7A76A1CB" w14:textId="2F66B01E" w:rsidR="00206808" w:rsidRDefault="00206808" w:rsidP="00A273DB">
      <w:pPr>
        <w:pStyle w:val="Heading2"/>
        <w:rPr>
          <w:rFonts w:cs="Arial"/>
        </w:rPr>
      </w:pPr>
      <w:r>
        <w:rPr>
          <w:rFonts w:cs="Arial"/>
        </w:rPr>
        <w:t>Multiple TRPs Measurements</w:t>
      </w:r>
    </w:p>
    <w:p w14:paraId="49441C6F" w14:textId="7B21D900" w:rsidR="00206808" w:rsidRDefault="005D2DB9" w:rsidP="00206808">
      <w:pPr>
        <w:spacing w:after="200" w:line="276" w:lineRule="auto"/>
        <w:rPr>
          <w:rFonts w:eastAsia="MS Mincho"/>
        </w:rPr>
      </w:pPr>
      <w:r>
        <w:t>There have been questions raised of w</w:t>
      </w:r>
      <w:r w:rsidR="00206808" w:rsidRPr="00C7198B">
        <w:t xml:space="preserve">hether to support </w:t>
      </w:r>
      <w:r w:rsidR="00206808" w:rsidRPr="00206808">
        <w:rPr>
          <w:rFonts w:eastAsia="MS Mincho"/>
        </w:rPr>
        <w:t>UE Rx-Tx measurements are obtained through ranging with multiple cells/TRPs (including serving(reference) and neighbor cells/TRPs)</w:t>
      </w:r>
      <w:r>
        <w:rPr>
          <w:rFonts w:eastAsia="MS Mincho"/>
        </w:rPr>
        <w:t>. In our view, these aspects are clear from the agreement in RAN1#98 as copied below:</w:t>
      </w:r>
    </w:p>
    <w:p w14:paraId="2C366235" w14:textId="77777777" w:rsidR="005D2DB9" w:rsidRPr="00B9675C" w:rsidRDefault="005D2DB9" w:rsidP="005D2DB9">
      <w:pPr>
        <w:numPr>
          <w:ilvl w:val="0"/>
          <w:numId w:val="14"/>
        </w:numPr>
        <w:autoSpaceDE/>
        <w:autoSpaceDN/>
        <w:adjustRightInd/>
        <w:snapToGrid/>
        <w:spacing w:after="0"/>
        <w:ind w:left="1080"/>
        <w:jc w:val="left"/>
        <w:rPr>
          <w:i/>
          <w:sz w:val="20"/>
          <w:lang w:eastAsia="x-none"/>
        </w:rPr>
      </w:pPr>
      <w:r w:rsidRPr="00B9675C">
        <w:rPr>
          <w:i/>
          <w:sz w:val="20"/>
        </w:rPr>
        <w:t>UE Rx-Tx time difference</w:t>
      </w:r>
      <w:r w:rsidRPr="00B9675C">
        <w:rPr>
          <w:i/>
          <w:sz w:val="20"/>
          <w:szCs w:val="20"/>
        </w:rPr>
        <w:t xml:space="preserve"> is defined </w:t>
      </w:r>
      <w:r w:rsidRPr="00B9675C">
        <w:rPr>
          <w:i/>
          <w:sz w:val="20"/>
        </w:rPr>
        <w:t xml:space="preserve">with respect to </w:t>
      </w:r>
      <w:r w:rsidRPr="00B9675C">
        <w:rPr>
          <w:i/>
          <w:sz w:val="20"/>
          <w:szCs w:val="20"/>
        </w:rPr>
        <w:t xml:space="preserve">the Rx and Tx subframe timing </w:t>
      </w:r>
      <w:r w:rsidRPr="00B9675C">
        <w:rPr>
          <w:i/>
          <w:sz w:val="20"/>
        </w:rPr>
        <w:t xml:space="preserve">associated with the </w:t>
      </w:r>
      <w:r w:rsidRPr="00B9675C">
        <w:rPr>
          <w:i/>
          <w:sz w:val="20"/>
          <w:szCs w:val="20"/>
        </w:rPr>
        <w:t>TRP</w:t>
      </w:r>
    </w:p>
    <w:p w14:paraId="10E13EE4" w14:textId="44D70640" w:rsidR="005D2DB9" w:rsidRDefault="005D2DB9" w:rsidP="00CD785F">
      <w:pPr>
        <w:pStyle w:val="3GPPAgreements"/>
        <w:numPr>
          <w:ilvl w:val="0"/>
          <w:numId w:val="0"/>
        </w:numPr>
      </w:pPr>
      <w:r>
        <w:rPr>
          <w:rFonts w:eastAsia="MS Mincho"/>
        </w:rPr>
        <w:t xml:space="preserve">The time difference measurement is defined with reference to the TRP which is identified by </w:t>
      </w:r>
      <w:r>
        <w:t xml:space="preserve">DL PRS Resource set </w:t>
      </w:r>
      <w:r w:rsidR="00CD785F">
        <w:t xml:space="preserve">ID. These IDs are configurable and are not </w:t>
      </w:r>
      <w:r>
        <w:t xml:space="preserve">associated with </w:t>
      </w:r>
      <w:r w:rsidR="00CD785F">
        <w:t>a specific cell or cells. Therefore, the issue should not arise of whether the measurements are of serving or neighbor cells.</w:t>
      </w:r>
    </w:p>
    <w:p w14:paraId="1818BC7F" w14:textId="77777777" w:rsidR="00CD785F" w:rsidRPr="00206808" w:rsidRDefault="00CD785F" w:rsidP="00CD785F">
      <w:pPr>
        <w:pStyle w:val="3GPPAgreements"/>
        <w:numPr>
          <w:ilvl w:val="0"/>
          <w:numId w:val="0"/>
        </w:numPr>
        <w:rPr>
          <w:rFonts w:eastAsia="MS Mincho"/>
        </w:rPr>
      </w:pPr>
    </w:p>
    <w:p w14:paraId="42660BFC" w14:textId="51B521EA" w:rsidR="00206808" w:rsidRPr="000A6A65" w:rsidRDefault="00CD785F" w:rsidP="00206808">
      <w:pPr>
        <w:autoSpaceDE/>
        <w:autoSpaceDN/>
        <w:adjustRightInd/>
        <w:snapToGrid/>
        <w:spacing w:after="0"/>
        <w:jc w:val="left"/>
        <w:rPr>
          <w:b/>
          <w:i/>
        </w:rPr>
      </w:pPr>
      <w:r>
        <w:rPr>
          <w:b/>
          <w:i/>
        </w:rPr>
        <w:t>Observation 1</w:t>
      </w:r>
      <w:r w:rsidR="00206808" w:rsidRPr="000A6A65">
        <w:rPr>
          <w:b/>
          <w:i/>
        </w:rPr>
        <w:t>:</w:t>
      </w:r>
    </w:p>
    <w:p w14:paraId="38E411D4" w14:textId="39B12244" w:rsidR="00CD785F" w:rsidRDefault="00CD785F" w:rsidP="00206808">
      <w:pPr>
        <w:pStyle w:val="3GPPAgreements"/>
        <w:numPr>
          <w:ilvl w:val="0"/>
          <w:numId w:val="7"/>
        </w:numPr>
        <w:rPr>
          <w:i/>
        </w:rPr>
      </w:pPr>
      <w:r>
        <w:rPr>
          <w:i/>
        </w:rPr>
        <w:t xml:space="preserve">The UE measurements are defined </w:t>
      </w:r>
      <w:proofErr w:type="spellStart"/>
      <w:r>
        <w:rPr>
          <w:i/>
        </w:rPr>
        <w:t>wrt</w:t>
      </w:r>
      <w:proofErr w:type="spellEnd"/>
      <w:r>
        <w:rPr>
          <w:i/>
        </w:rPr>
        <w:t xml:space="preserve"> to the TRP</w:t>
      </w:r>
      <w:r w:rsidR="004E0B3F">
        <w:rPr>
          <w:i/>
        </w:rPr>
        <w:t xml:space="preserve">(s) which are </w:t>
      </w:r>
      <w:r>
        <w:rPr>
          <w:i/>
        </w:rPr>
        <w:t xml:space="preserve">identified by </w:t>
      </w:r>
      <w:r w:rsidR="004E0B3F">
        <w:rPr>
          <w:i/>
        </w:rPr>
        <w:t xml:space="preserve">its </w:t>
      </w:r>
      <w:r>
        <w:rPr>
          <w:i/>
        </w:rPr>
        <w:t xml:space="preserve">PRS Resource Set ID. The association of the TRP(s) to cell(s) is </w:t>
      </w:r>
      <w:r w:rsidR="004E0B3F">
        <w:rPr>
          <w:i/>
        </w:rPr>
        <w:t xml:space="preserve">therefore </w:t>
      </w:r>
      <w:proofErr w:type="gramStart"/>
      <w:r w:rsidR="004E0B3F">
        <w:rPr>
          <w:i/>
        </w:rPr>
        <w:t>an</w:t>
      </w:r>
      <w:proofErr w:type="gramEnd"/>
      <w:r w:rsidR="004E0B3F">
        <w:rPr>
          <w:i/>
        </w:rPr>
        <w:t xml:space="preserve"> </w:t>
      </w:r>
      <w:r>
        <w:rPr>
          <w:i/>
        </w:rPr>
        <w:t>network implementation choice</w:t>
      </w:r>
      <w:r w:rsidR="004E0B3F">
        <w:rPr>
          <w:i/>
        </w:rPr>
        <w:t xml:space="preserve"> and no further RAN1 specifications are needed</w:t>
      </w:r>
      <w:r>
        <w:rPr>
          <w:i/>
        </w:rPr>
        <w:t>.</w:t>
      </w:r>
    </w:p>
    <w:p w14:paraId="2E6BE3BB" w14:textId="77777777" w:rsidR="00206808" w:rsidRDefault="00206808" w:rsidP="00206808"/>
    <w:p w14:paraId="7C3D8E5E" w14:textId="59F81D99" w:rsidR="00A273DB" w:rsidRPr="00D74B92" w:rsidRDefault="004E0B3F" w:rsidP="00A273DB">
      <w:pPr>
        <w:pStyle w:val="Heading2"/>
        <w:rPr>
          <w:rFonts w:cs="Arial"/>
        </w:rPr>
      </w:pPr>
      <w:r>
        <w:rPr>
          <w:rFonts w:cs="Arial"/>
        </w:rPr>
        <w:t xml:space="preserve">RSTD in </w:t>
      </w:r>
      <w:r w:rsidR="00786B58">
        <w:rPr>
          <w:rFonts w:cs="Arial"/>
        </w:rPr>
        <w:t xml:space="preserve">Mixed E-UTRAN and NR </w:t>
      </w:r>
      <w:r w:rsidR="000A6A65">
        <w:rPr>
          <w:rFonts w:cs="Arial"/>
        </w:rPr>
        <w:t xml:space="preserve"> </w:t>
      </w:r>
    </w:p>
    <w:p w14:paraId="3B9E40F5" w14:textId="0C87C70F" w:rsidR="008F3176" w:rsidRDefault="004E0B3F" w:rsidP="000A6A65">
      <w:pPr>
        <w:pStyle w:val="3GPPNormalText"/>
        <w:rPr>
          <w:rFonts w:eastAsiaTheme="minorEastAsia"/>
          <w:sz w:val="22"/>
          <w:szCs w:val="22"/>
          <w:lang w:eastAsia="zh-CN"/>
        </w:rPr>
      </w:pPr>
      <w:r>
        <w:rPr>
          <w:rFonts w:eastAsiaTheme="minorEastAsia"/>
          <w:sz w:val="22"/>
          <w:szCs w:val="22"/>
          <w:lang w:eastAsia="zh-CN"/>
        </w:rPr>
        <w:t>Another remaining issue is whether RSTD measurements are supported in mixed E-UTRAN and NR node in Rel-16. This would be applicable to Non-Standalone architecture (NSA) whereby the NR base station (</w:t>
      </w:r>
      <w:proofErr w:type="spellStart"/>
      <w:r>
        <w:rPr>
          <w:rFonts w:eastAsiaTheme="minorEastAsia"/>
          <w:sz w:val="22"/>
          <w:szCs w:val="22"/>
          <w:lang w:eastAsia="zh-CN"/>
        </w:rPr>
        <w:t>en-gNB</w:t>
      </w:r>
      <w:proofErr w:type="spellEnd"/>
      <w:r>
        <w:rPr>
          <w:rFonts w:eastAsiaTheme="minorEastAsia"/>
          <w:sz w:val="22"/>
          <w:szCs w:val="22"/>
          <w:lang w:eastAsia="zh-CN"/>
        </w:rPr>
        <w:t xml:space="preserve">) connects to the LTE base station via the X2 interface, and UE that supports both LTE and NR. Perhaps numerous implications and questions would need to be addressed such as whether Dual connectivity </w:t>
      </w:r>
      <w:r w:rsidR="009F550F">
        <w:rPr>
          <w:rFonts w:eastAsiaTheme="minorEastAsia"/>
          <w:sz w:val="22"/>
          <w:szCs w:val="22"/>
          <w:lang w:eastAsia="zh-CN"/>
        </w:rPr>
        <w:t xml:space="preserve">between </w:t>
      </w:r>
      <w:proofErr w:type="spellStart"/>
      <w:r w:rsidR="009F550F">
        <w:rPr>
          <w:rFonts w:eastAsiaTheme="minorEastAsia"/>
          <w:sz w:val="22"/>
          <w:szCs w:val="22"/>
          <w:lang w:eastAsia="zh-CN"/>
        </w:rPr>
        <w:t>en-gNB</w:t>
      </w:r>
      <w:proofErr w:type="spellEnd"/>
      <w:r w:rsidR="009F550F">
        <w:rPr>
          <w:rFonts w:eastAsiaTheme="minorEastAsia"/>
          <w:sz w:val="22"/>
          <w:szCs w:val="22"/>
          <w:lang w:eastAsia="zh-CN"/>
        </w:rPr>
        <w:t xml:space="preserve"> and </w:t>
      </w:r>
      <w:proofErr w:type="spellStart"/>
      <w:r w:rsidR="009F550F">
        <w:rPr>
          <w:rFonts w:eastAsiaTheme="minorEastAsia"/>
          <w:sz w:val="22"/>
          <w:szCs w:val="22"/>
          <w:lang w:eastAsia="zh-CN"/>
        </w:rPr>
        <w:t>eNB</w:t>
      </w:r>
      <w:proofErr w:type="spellEnd"/>
      <w:r w:rsidR="009F550F">
        <w:rPr>
          <w:rFonts w:eastAsiaTheme="minorEastAsia"/>
          <w:sz w:val="22"/>
          <w:szCs w:val="22"/>
          <w:lang w:eastAsia="zh-CN"/>
        </w:rPr>
        <w:t xml:space="preserve"> is required for the UE to perform such RSTD measurements.</w:t>
      </w:r>
    </w:p>
    <w:p w14:paraId="4FEC554D" w14:textId="4B77E691" w:rsidR="009F550F" w:rsidRDefault="009F550F" w:rsidP="000A6A65">
      <w:pPr>
        <w:pStyle w:val="3GPPNormalText"/>
        <w:rPr>
          <w:rFonts w:eastAsiaTheme="minorEastAsia"/>
          <w:sz w:val="22"/>
          <w:szCs w:val="22"/>
          <w:lang w:eastAsia="zh-CN"/>
        </w:rPr>
      </w:pPr>
      <w:r>
        <w:rPr>
          <w:rFonts w:eastAsiaTheme="minorEastAsia"/>
          <w:sz w:val="22"/>
          <w:szCs w:val="22"/>
          <w:lang w:eastAsia="zh-CN"/>
        </w:rPr>
        <w:t>A lot of work is needed to address this and thus far, little time has been spent on this. Given the limited amount of time available to finalize and complete this work item in Rel-16, and whether this is within the scope of this WI, it is proposed that the support of NR positioning in mixed E-UTRAN and NR should be deferred from Rel-16 and considered out-of-scope of the current WI.</w:t>
      </w:r>
    </w:p>
    <w:p w14:paraId="72820992" w14:textId="4D2719D4" w:rsidR="000A6A65" w:rsidRPr="000A6A65" w:rsidRDefault="000A6A65" w:rsidP="000A6A65">
      <w:pPr>
        <w:pStyle w:val="3GPPNormalText"/>
        <w:rPr>
          <w:rFonts w:eastAsiaTheme="minorEastAsia"/>
          <w:b/>
          <w:i/>
          <w:sz w:val="22"/>
          <w:szCs w:val="22"/>
          <w:lang w:eastAsia="zh-CN"/>
        </w:rPr>
      </w:pPr>
      <w:bookmarkStart w:id="3" w:name="_Hlk17489451"/>
      <w:r w:rsidRPr="000A6A65">
        <w:rPr>
          <w:rFonts w:eastAsiaTheme="minorEastAsia"/>
          <w:b/>
          <w:i/>
          <w:sz w:val="22"/>
          <w:szCs w:val="22"/>
          <w:lang w:eastAsia="zh-CN"/>
        </w:rPr>
        <w:t xml:space="preserve">Proposal </w:t>
      </w:r>
      <w:r w:rsidR="00FB12BC">
        <w:rPr>
          <w:rFonts w:eastAsiaTheme="minorEastAsia"/>
          <w:b/>
          <w:i/>
          <w:sz w:val="22"/>
          <w:szCs w:val="22"/>
          <w:lang w:eastAsia="zh-CN"/>
        </w:rPr>
        <w:t>3</w:t>
      </w:r>
      <w:r w:rsidRPr="000A6A65">
        <w:rPr>
          <w:rFonts w:eastAsiaTheme="minorEastAsia"/>
          <w:b/>
          <w:i/>
          <w:sz w:val="22"/>
          <w:szCs w:val="22"/>
          <w:lang w:eastAsia="zh-CN"/>
        </w:rPr>
        <w:t>:</w:t>
      </w:r>
    </w:p>
    <w:bookmarkEnd w:id="3"/>
    <w:p w14:paraId="09E554AE" w14:textId="3CDA8551" w:rsidR="009F550F" w:rsidRPr="009F550F" w:rsidRDefault="009F550F" w:rsidP="009F550F">
      <w:pPr>
        <w:pStyle w:val="3GPPNormalText"/>
        <w:numPr>
          <w:ilvl w:val="0"/>
          <w:numId w:val="7"/>
        </w:numPr>
        <w:rPr>
          <w:rFonts w:eastAsiaTheme="minorEastAsia"/>
          <w:i/>
          <w:sz w:val="22"/>
          <w:szCs w:val="22"/>
          <w:lang w:eastAsia="zh-CN"/>
        </w:rPr>
      </w:pPr>
      <w:r w:rsidRPr="009F550F">
        <w:rPr>
          <w:rFonts w:eastAsiaTheme="minorEastAsia"/>
          <w:i/>
          <w:sz w:val="22"/>
          <w:szCs w:val="22"/>
          <w:lang w:eastAsia="zh-CN"/>
        </w:rPr>
        <w:t>NR positioning in mixed E-UTRAN and NR should be deferred from Rel-16 and considered out-of-scope of the current WI</w:t>
      </w:r>
      <w:r>
        <w:rPr>
          <w:rFonts w:eastAsiaTheme="minorEastAsia"/>
          <w:i/>
          <w:sz w:val="22"/>
          <w:szCs w:val="22"/>
          <w:lang w:eastAsia="zh-CN"/>
        </w:rPr>
        <w:t>.</w:t>
      </w:r>
    </w:p>
    <w:p w14:paraId="1A1578D8" w14:textId="77777777" w:rsidR="00513092" w:rsidRPr="007F5EC6" w:rsidRDefault="00513092" w:rsidP="00513092"/>
    <w:p w14:paraId="44C9A466" w14:textId="59B9E3EC" w:rsidR="00513092" w:rsidRPr="00D74B92" w:rsidRDefault="00513092" w:rsidP="00513092">
      <w:pPr>
        <w:pStyle w:val="Heading1"/>
      </w:pPr>
      <w:r>
        <w:t xml:space="preserve">E-CID Reference Signals    </w:t>
      </w:r>
    </w:p>
    <w:p w14:paraId="2652A1D2" w14:textId="77777777" w:rsidR="000A6A65" w:rsidRPr="000A6A65" w:rsidRDefault="000A6A65" w:rsidP="000A6A65">
      <w:pPr>
        <w:pStyle w:val="3GPPAgreements"/>
        <w:numPr>
          <w:ilvl w:val="0"/>
          <w:numId w:val="0"/>
        </w:numPr>
        <w:spacing w:before="0" w:after="0"/>
        <w:rPr>
          <w:szCs w:val="22"/>
        </w:rPr>
      </w:pPr>
      <w:bookmarkStart w:id="4" w:name="_Ref129681832"/>
      <w:r w:rsidRPr="000A6A65">
        <w:rPr>
          <w:szCs w:val="22"/>
        </w:rPr>
        <w:t>One of the objectives of the NR positioning WID includes the following [2]:</w:t>
      </w:r>
    </w:p>
    <w:p w14:paraId="4B16C324" w14:textId="77777777" w:rsidR="000A6A65" w:rsidRPr="000A6A65" w:rsidRDefault="000A6A65" w:rsidP="000A6A65">
      <w:pPr>
        <w:pStyle w:val="3GPPAgreements"/>
        <w:numPr>
          <w:ilvl w:val="1"/>
          <w:numId w:val="10"/>
        </w:numPr>
        <w:spacing w:before="0" w:after="0"/>
        <w:rPr>
          <w:szCs w:val="22"/>
        </w:rPr>
      </w:pPr>
      <w:r w:rsidRPr="000A6A65">
        <w:rPr>
          <w:szCs w:val="22"/>
        </w:rPr>
        <w:t>Support E-CID downlink measurements based on at least RRM measurements defined in NR Rel.15</w:t>
      </w:r>
    </w:p>
    <w:p w14:paraId="43490B5A" w14:textId="77777777" w:rsidR="000A6A65" w:rsidRPr="000A6A65" w:rsidRDefault="000A6A65" w:rsidP="000A6A65">
      <w:pPr>
        <w:pStyle w:val="3GPPAgreements"/>
        <w:numPr>
          <w:ilvl w:val="1"/>
          <w:numId w:val="10"/>
        </w:numPr>
        <w:spacing w:before="0" w:after="0"/>
        <w:rPr>
          <w:szCs w:val="22"/>
        </w:rPr>
      </w:pPr>
      <w:r w:rsidRPr="000A6A65">
        <w:rPr>
          <w:szCs w:val="22"/>
        </w:rPr>
        <w:t>Identify whether and which Rel-15 NR reference signals can be used for different NR positioning techniques</w:t>
      </w:r>
    </w:p>
    <w:p w14:paraId="64455C47" w14:textId="77777777" w:rsidR="000A6A65" w:rsidRPr="000A6A65" w:rsidRDefault="000A6A65" w:rsidP="000A6A65">
      <w:pPr>
        <w:pStyle w:val="3GPPAgreements"/>
        <w:numPr>
          <w:ilvl w:val="0"/>
          <w:numId w:val="0"/>
        </w:numPr>
        <w:spacing w:before="0" w:after="0"/>
        <w:ind w:left="284" w:hanging="284"/>
        <w:rPr>
          <w:szCs w:val="22"/>
        </w:rPr>
      </w:pPr>
    </w:p>
    <w:p w14:paraId="53F1EECD" w14:textId="7137C70F" w:rsidR="000A6A65" w:rsidRPr="000A6A65" w:rsidRDefault="000A6A65" w:rsidP="000A6A65">
      <w:pPr>
        <w:pStyle w:val="3GPPAgreements"/>
        <w:numPr>
          <w:ilvl w:val="0"/>
          <w:numId w:val="0"/>
        </w:numPr>
        <w:spacing w:before="0" w:after="0"/>
        <w:rPr>
          <w:szCs w:val="22"/>
        </w:rPr>
      </w:pPr>
      <w:r w:rsidRPr="000A6A65">
        <w:rPr>
          <w:szCs w:val="22"/>
        </w:rPr>
        <w:t>E-CID is a downlink and uplink</w:t>
      </w:r>
      <w:r w:rsidR="007A2934">
        <w:rPr>
          <w:szCs w:val="22"/>
        </w:rPr>
        <w:t>-</w:t>
      </w:r>
      <w:r w:rsidRPr="000A6A65">
        <w:rPr>
          <w:szCs w:val="22"/>
        </w:rPr>
        <w:t xml:space="preserve">based positioning technique and both UE and </w:t>
      </w:r>
      <w:proofErr w:type="spellStart"/>
      <w:r w:rsidRPr="000A6A65">
        <w:rPr>
          <w:szCs w:val="22"/>
        </w:rPr>
        <w:t>eNB</w:t>
      </w:r>
      <w:proofErr w:type="spellEnd"/>
      <w:r w:rsidRPr="000A6A65">
        <w:rPr>
          <w:szCs w:val="22"/>
        </w:rPr>
        <w:t xml:space="preserve"> could perform related measurements for the RTT and uplink </w:t>
      </w:r>
      <w:proofErr w:type="spellStart"/>
      <w:r w:rsidRPr="000A6A65">
        <w:rPr>
          <w:szCs w:val="22"/>
        </w:rPr>
        <w:t>AoAs</w:t>
      </w:r>
      <w:proofErr w:type="spellEnd"/>
      <w:r w:rsidRPr="000A6A65">
        <w:rPr>
          <w:szCs w:val="22"/>
        </w:rPr>
        <w:t xml:space="preserve">. In LTE, no specific reference signals for designed specifically for E-CID. NR can adopt similar approach and reusing its existing Rel. 15 reference signals in SS-RSRP, SS-RSRQ and SRS.  </w:t>
      </w:r>
    </w:p>
    <w:p w14:paraId="0363149B" w14:textId="77777777" w:rsidR="000A6A65" w:rsidRPr="000A6A65" w:rsidRDefault="000A6A65" w:rsidP="000A6A65">
      <w:pPr>
        <w:pStyle w:val="3GPPAgreements"/>
        <w:numPr>
          <w:ilvl w:val="0"/>
          <w:numId w:val="0"/>
        </w:numPr>
        <w:spacing w:before="0" w:after="0"/>
        <w:rPr>
          <w:szCs w:val="22"/>
        </w:rPr>
      </w:pPr>
    </w:p>
    <w:p w14:paraId="0B1A2187" w14:textId="46040597" w:rsidR="000A6A65" w:rsidRPr="000A6A65" w:rsidRDefault="000A6A65" w:rsidP="000A6A65">
      <w:pPr>
        <w:pStyle w:val="3GPPAgreements"/>
        <w:numPr>
          <w:ilvl w:val="0"/>
          <w:numId w:val="0"/>
        </w:numPr>
        <w:spacing w:before="0" w:after="0"/>
        <w:rPr>
          <w:szCs w:val="22"/>
        </w:rPr>
      </w:pPr>
      <w:r w:rsidRPr="000A6A65">
        <w:rPr>
          <w:szCs w:val="22"/>
        </w:rPr>
        <w:t>For other positioning techniques where new reference signals such as DL/UL PRS are newly standardized, it should not be mandatory for these positioning techniques to use of Rel-15 reference signals. In other words, the performance requirements do not require the use of Rel-15 reference signals for positioning techni</w:t>
      </w:r>
      <w:r w:rsidR="009F2D3A">
        <w:rPr>
          <w:szCs w:val="22"/>
        </w:rPr>
        <w:t xml:space="preserve">ques </w:t>
      </w:r>
      <w:r w:rsidRPr="000A6A65">
        <w:rPr>
          <w:szCs w:val="22"/>
        </w:rPr>
        <w:t>other than E-CID.</w:t>
      </w:r>
    </w:p>
    <w:p w14:paraId="0484F9C2" w14:textId="77777777" w:rsidR="000A6A65" w:rsidRPr="000A6A65" w:rsidRDefault="000A6A65" w:rsidP="000A6A65">
      <w:pPr>
        <w:pStyle w:val="3GPPAgreements"/>
        <w:numPr>
          <w:ilvl w:val="0"/>
          <w:numId w:val="0"/>
        </w:numPr>
        <w:spacing w:before="0" w:after="0"/>
        <w:rPr>
          <w:szCs w:val="22"/>
        </w:rPr>
      </w:pPr>
    </w:p>
    <w:p w14:paraId="7C6E466A" w14:textId="358261C1" w:rsidR="000A6A65" w:rsidRPr="000A6A65" w:rsidRDefault="000A6A65" w:rsidP="000A6A65">
      <w:pPr>
        <w:rPr>
          <w:b/>
          <w:i/>
          <w:lang w:val="en-GB" w:eastAsia="zh-CN"/>
        </w:rPr>
      </w:pPr>
      <w:r w:rsidRPr="000A6A65">
        <w:rPr>
          <w:b/>
          <w:i/>
          <w:lang w:val="en-GB" w:eastAsia="zh-CN"/>
        </w:rPr>
        <w:t xml:space="preserve">Proposal </w:t>
      </w:r>
      <w:r w:rsidR="00FB12BC">
        <w:rPr>
          <w:b/>
          <w:i/>
          <w:lang w:val="en-GB" w:eastAsia="zh-CN"/>
        </w:rPr>
        <w:t>4</w:t>
      </w:r>
      <w:r w:rsidRPr="000A6A65">
        <w:rPr>
          <w:b/>
          <w:i/>
          <w:lang w:val="en-GB" w:eastAsia="zh-CN"/>
        </w:rPr>
        <w:t xml:space="preserve">: </w:t>
      </w:r>
    </w:p>
    <w:p w14:paraId="2D904087" w14:textId="405CC08B" w:rsidR="000A6A65" w:rsidRDefault="000A6A65" w:rsidP="000A6A65">
      <w:pPr>
        <w:pStyle w:val="ListParagraph"/>
        <w:numPr>
          <w:ilvl w:val="1"/>
          <w:numId w:val="10"/>
        </w:numPr>
        <w:autoSpaceDE w:val="0"/>
        <w:autoSpaceDN w:val="0"/>
        <w:adjustRightInd w:val="0"/>
        <w:snapToGrid w:val="0"/>
        <w:spacing w:after="120" w:line="240" w:lineRule="auto"/>
        <w:jc w:val="both"/>
        <w:rPr>
          <w:rFonts w:ascii="Times New Roman" w:hAnsi="Times New Roman"/>
          <w:i/>
          <w:lang w:eastAsia="zh-CN"/>
        </w:rPr>
      </w:pPr>
      <w:r w:rsidRPr="000A6A65">
        <w:rPr>
          <w:rFonts w:ascii="Times New Roman" w:hAnsi="Times New Roman"/>
          <w:i/>
          <w:lang w:eastAsia="zh-CN"/>
        </w:rPr>
        <w:t>Support of E-CID positioning in NR is based on Rel-15 reference signals.</w:t>
      </w:r>
      <w:r w:rsidR="00504A1B">
        <w:rPr>
          <w:rFonts w:ascii="Times New Roman" w:hAnsi="Times New Roman"/>
          <w:i/>
          <w:lang w:eastAsia="zh-CN"/>
        </w:rPr>
        <w:t xml:space="preserve"> Use of other Rel-16 reference signals </w:t>
      </w:r>
      <w:r w:rsidR="009F2D3A">
        <w:rPr>
          <w:rFonts w:ascii="Times New Roman" w:hAnsi="Times New Roman"/>
          <w:i/>
          <w:lang w:eastAsia="zh-CN"/>
        </w:rPr>
        <w:t xml:space="preserve">for E-CID </w:t>
      </w:r>
      <w:r w:rsidR="00504A1B">
        <w:rPr>
          <w:rFonts w:ascii="Times New Roman" w:hAnsi="Times New Roman"/>
          <w:i/>
          <w:lang w:eastAsia="zh-CN"/>
        </w:rPr>
        <w:t xml:space="preserve">are left up to UE implementation. </w:t>
      </w:r>
    </w:p>
    <w:p w14:paraId="69EFE8CE" w14:textId="77777777" w:rsidR="00A452E4" w:rsidRDefault="00A452E4" w:rsidP="00A452E4">
      <w:pPr>
        <w:pStyle w:val="ListParagraph"/>
        <w:autoSpaceDE w:val="0"/>
        <w:autoSpaceDN w:val="0"/>
        <w:adjustRightInd w:val="0"/>
        <w:snapToGrid w:val="0"/>
        <w:spacing w:after="120" w:line="240" w:lineRule="auto"/>
        <w:ind w:left="567"/>
        <w:jc w:val="both"/>
        <w:rPr>
          <w:rFonts w:ascii="Times New Roman" w:hAnsi="Times New Roman"/>
          <w:i/>
          <w:lang w:eastAsia="zh-CN"/>
        </w:rPr>
      </w:pPr>
    </w:p>
    <w:p w14:paraId="454B9BF8" w14:textId="77777777" w:rsidR="00786B58" w:rsidRPr="000A6A65" w:rsidRDefault="00786B58" w:rsidP="00583887">
      <w:pPr>
        <w:pStyle w:val="ListParagraph"/>
        <w:autoSpaceDE w:val="0"/>
        <w:autoSpaceDN w:val="0"/>
        <w:adjustRightInd w:val="0"/>
        <w:snapToGrid w:val="0"/>
        <w:spacing w:after="120" w:line="240" w:lineRule="auto"/>
        <w:ind w:left="567"/>
        <w:jc w:val="both"/>
        <w:rPr>
          <w:rFonts w:ascii="Times New Roman" w:hAnsi="Times New Roman"/>
          <w:i/>
          <w:lang w:eastAsia="zh-CN"/>
        </w:rPr>
      </w:pPr>
    </w:p>
    <w:p w14:paraId="18B94AA5" w14:textId="4F262795" w:rsidR="00157FC3" w:rsidRPr="00493C77" w:rsidRDefault="00747F48" w:rsidP="00493C77">
      <w:pPr>
        <w:pStyle w:val="Heading1"/>
      </w:pPr>
      <w:r w:rsidRPr="00493C77">
        <w:t>Conclusion</w:t>
      </w:r>
      <w:r w:rsidR="006B1FD5" w:rsidRPr="00493C77">
        <w:t>s</w:t>
      </w:r>
    </w:p>
    <w:p w14:paraId="220DB76F" w14:textId="77777777" w:rsidR="000A6A65" w:rsidRPr="000A6A65" w:rsidRDefault="000A6A65" w:rsidP="000A6A65">
      <w:pPr>
        <w:rPr>
          <w:lang w:val="en-GB" w:eastAsia="zh-CN"/>
        </w:rPr>
      </w:pPr>
      <w:r w:rsidRPr="000A6A65">
        <w:rPr>
          <w:lang w:val="en-GB" w:eastAsia="zh-CN"/>
        </w:rPr>
        <w:t>In this contribution, the following have been proposed:</w:t>
      </w:r>
    </w:p>
    <w:p w14:paraId="086C8898" w14:textId="6ED16ED6" w:rsidR="003652D4" w:rsidRDefault="003652D4" w:rsidP="003652D4">
      <w:pPr>
        <w:autoSpaceDE/>
        <w:autoSpaceDN/>
        <w:adjustRightInd/>
        <w:snapToGrid/>
        <w:spacing w:after="0"/>
        <w:jc w:val="left"/>
        <w:rPr>
          <w:i/>
        </w:rPr>
      </w:pPr>
      <w:r w:rsidRPr="000A6A65">
        <w:rPr>
          <w:b/>
          <w:i/>
        </w:rPr>
        <w:t>Proposal 1:</w:t>
      </w:r>
      <w:r>
        <w:rPr>
          <w:b/>
          <w:i/>
        </w:rPr>
        <w:t xml:space="preserve"> </w:t>
      </w:r>
      <w:r>
        <w:rPr>
          <w:i/>
        </w:rPr>
        <w:t xml:space="preserve">RAN4 should be informed that for FR2 that RAN1 has agreed that </w:t>
      </w:r>
      <w:r w:rsidRPr="000A6A65">
        <w:rPr>
          <w:i/>
        </w:rPr>
        <w:t xml:space="preserve">RSTD measurement </w:t>
      </w:r>
      <w:r>
        <w:rPr>
          <w:i/>
        </w:rPr>
        <w:t xml:space="preserve">definition supports </w:t>
      </w:r>
      <w:r w:rsidRPr="000A6A65">
        <w:rPr>
          <w:i/>
        </w:rPr>
        <w:t xml:space="preserve">consideration </w:t>
      </w:r>
      <w:r>
        <w:rPr>
          <w:i/>
        </w:rPr>
        <w:t xml:space="preserve">of the </w:t>
      </w:r>
      <w:r w:rsidRPr="000A6A65">
        <w:rPr>
          <w:i/>
        </w:rPr>
        <w:t xml:space="preserve">receiver and transmitter beam information. </w:t>
      </w:r>
    </w:p>
    <w:p w14:paraId="582D67D4" w14:textId="77777777" w:rsidR="000D5B5B" w:rsidRPr="000A6A65" w:rsidRDefault="000D5B5B" w:rsidP="000A6A65">
      <w:pPr>
        <w:autoSpaceDE/>
        <w:autoSpaceDN/>
        <w:adjustRightInd/>
        <w:snapToGrid/>
        <w:spacing w:after="0"/>
        <w:jc w:val="left"/>
        <w:rPr>
          <w:i/>
        </w:rPr>
      </w:pPr>
    </w:p>
    <w:p w14:paraId="042C5BD7" w14:textId="4BBC64FD" w:rsidR="003652D4" w:rsidRDefault="003652D4" w:rsidP="003652D4">
      <w:pPr>
        <w:autoSpaceDE/>
        <w:autoSpaceDN/>
        <w:adjustRightInd/>
        <w:snapToGrid/>
        <w:spacing w:after="0"/>
        <w:jc w:val="left"/>
        <w:rPr>
          <w:i/>
        </w:rPr>
      </w:pPr>
      <w:r w:rsidRPr="000A6A65">
        <w:rPr>
          <w:b/>
          <w:i/>
        </w:rPr>
        <w:t>Proposal 2:</w:t>
      </w:r>
      <w:r>
        <w:rPr>
          <w:b/>
          <w:i/>
        </w:rPr>
        <w:t xml:space="preserve"> </w:t>
      </w:r>
      <w:r w:rsidRPr="00584364">
        <w:rPr>
          <w:i/>
        </w:rPr>
        <w:t xml:space="preserve">For Rel-16 NR positioning, the RS for RSTD is based on the newly defined DL PRS in Rel-16. The use of existing </w:t>
      </w:r>
      <w:r w:rsidR="00036CB3">
        <w:rPr>
          <w:i/>
        </w:rPr>
        <w:t xml:space="preserve">RS </w:t>
      </w:r>
      <w:bookmarkStart w:id="5" w:name="_GoBack"/>
      <w:bookmarkEnd w:id="5"/>
      <w:r w:rsidRPr="00584364">
        <w:rPr>
          <w:i/>
        </w:rPr>
        <w:t>should be strictly left to UE implementation.</w:t>
      </w:r>
    </w:p>
    <w:p w14:paraId="22E7DD15" w14:textId="77777777" w:rsidR="00CD785F" w:rsidRDefault="00CD785F" w:rsidP="00CD785F">
      <w:pPr>
        <w:autoSpaceDE/>
        <w:autoSpaceDN/>
        <w:adjustRightInd/>
        <w:snapToGrid/>
        <w:spacing w:after="0"/>
        <w:jc w:val="left"/>
        <w:rPr>
          <w:b/>
          <w:i/>
        </w:rPr>
      </w:pPr>
    </w:p>
    <w:p w14:paraId="723DBC16" w14:textId="611FFADD" w:rsidR="00CD785F" w:rsidRPr="000A6A65" w:rsidRDefault="00CD785F" w:rsidP="00CD785F">
      <w:pPr>
        <w:autoSpaceDE/>
        <w:autoSpaceDN/>
        <w:adjustRightInd/>
        <w:snapToGrid/>
        <w:spacing w:after="0"/>
        <w:jc w:val="left"/>
        <w:rPr>
          <w:b/>
          <w:i/>
        </w:rPr>
      </w:pPr>
      <w:r>
        <w:rPr>
          <w:b/>
          <w:i/>
        </w:rPr>
        <w:t>Observation 1</w:t>
      </w:r>
      <w:r w:rsidRPr="000A6A65">
        <w:rPr>
          <w:b/>
          <w:i/>
        </w:rPr>
        <w:t>:</w:t>
      </w:r>
    </w:p>
    <w:p w14:paraId="4D5B037B" w14:textId="77777777" w:rsidR="004E0B3F" w:rsidRDefault="004E0B3F" w:rsidP="004E0B3F">
      <w:pPr>
        <w:pStyle w:val="3GPPAgreements"/>
        <w:numPr>
          <w:ilvl w:val="0"/>
          <w:numId w:val="7"/>
        </w:numPr>
        <w:rPr>
          <w:i/>
        </w:rPr>
      </w:pPr>
      <w:r>
        <w:rPr>
          <w:i/>
        </w:rPr>
        <w:t xml:space="preserve">The UE measurements are defined </w:t>
      </w:r>
      <w:proofErr w:type="spellStart"/>
      <w:r>
        <w:rPr>
          <w:i/>
        </w:rPr>
        <w:t>wrt</w:t>
      </w:r>
      <w:proofErr w:type="spellEnd"/>
      <w:r>
        <w:rPr>
          <w:i/>
        </w:rPr>
        <w:t xml:space="preserve"> to the TRP(s) which are identified by its PRS Resource Set ID. The association of the TRP(s) to cell(s) is therefore </w:t>
      </w:r>
      <w:proofErr w:type="gramStart"/>
      <w:r>
        <w:rPr>
          <w:i/>
        </w:rPr>
        <w:t>an</w:t>
      </w:r>
      <w:proofErr w:type="gramEnd"/>
      <w:r>
        <w:rPr>
          <w:i/>
        </w:rPr>
        <w:t xml:space="preserve"> network implementation choice and no further RAN1 specifications are needed.</w:t>
      </w:r>
    </w:p>
    <w:p w14:paraId="7D6E5B81" w14:textId="1904D72C" w:rsidR="009F550F" w:rsidRPr="009F550F" w:rsidRDefault="000D5B5B" w:rsidP="009F550F">
      <w:pPr>
        <w:pStyle w:val="3GPPNormalText"/>
        <w:rPr>
          <w:rFonts w:eastAsiaTheme="minorEastAsia"/>
          <w:i/>
          <w:sz w:val="22"/>
          <w:szCs w:val="22"/>
          <w:lang w:eastAsia="zh-CN"/>
        </w:rPr>
      </w:pPr>
      <w:r w:rsidRPr="000A6A65">
        <w:rPr>
          <w:rFonts w:eastAsiaTheme="minorEastAsia"/>
          <w:b/>
          <w:i/>
          <w:sz w:val="22"/>
          <w:szCs w:val="22"/>
          <w:lang w:eastAsia="zh-CN"/>
        </w:rPr>
        <w:t>Proposal 3:</w:t>
      </w:r>
      <w:r w:rsidR="009F550F">
        <w:rPr>
          <w:rFonts w:eastAsiaTheme="minorEastAsia"/>
          <w:b/>
          <w:i/>
          <w:sz w:val="22"/>
          <w:szCs w:val="22"/>
          <w:lang w:eastAsia="zh-CN"/>
        </w:rPr>
        <w:t xml:space="preserve"> </w:t>
      </w:r>
      <w:r w:rsidR="009F550F" w:rsidRPr="009F550F">
        <w:rPr>
          <w:rFonts w:eastAsiaTheme="minorEastAsia"/>
          <w:i/>
          <w:sz w:val="22"/>
          <w:szCs w:val="22"/>
          <w:lang w:eastAsia="zh-CN"/>
        </w:rPr>
        <w:t>NR positioning in mixed E-UTRAN and NR should be deferred from Rel-16 and considered out-of-scope of the current WI</w:t>
      </w:r>
      <w:r w:rsidR="009F550F">
        <w:rPr>
          <w:rFonts w:eastAsiaTheme="minorEastAsia"/>
          <w:i/>
          <w:sz w:val="22"/>
          <w:szCs w:val="22"/>
          <w:lang w:eastAsia="zh-CN"/>
        </w:rPr>
        <w:t>.</w:t>
      </w:r>
    </w:p>
    <w:p w14:paraId="53AA536E" w14:textId="664AA57B" w:rsidR="00940AE3" w:rsidRDefault="000A6A65" w:rsidP="00504A1B">
      <w:pPr>
        <w:rPr>
          <w:i/>
          <w:lang w:eastAsia="zh-CN"/>
        </w:rPr>
      </w:pPr>
      <w:r w:rsidRPr="00504A1B">
        <w:rPr>
          <w:rFonts w:hint="eastAsia"/>
          <w:b/>
          <w:i/>
          <w:lang w:eastAsia="zh-CN"/>
        </w:rPr>
        <w:t xml:space="preserve">Proposal </w:t>
      </w:r>
      <w:r w:rsidR="00FB12BC">
        <w:rPr>
          <w:b/>
          <w:i/>
          <w:lang w:eastAsia="zh-CN"/>
        </w:rPr>
        <w:t>4</w:t>
      </w:r>
      <w:r w:rsidRPr="00504A1B">
        <w:rPr>
          <w:rFonts w:hint="eastAsia"/>
          <w:b/>
          <w:i/>
          <w:lang w:eastAsia="zh-CN"/>
        </w:rPr>
        <w:t xml:space="preserve">: </w:t>
      </w:r>
      <w:r w:rsidR="00940AE3" w:rsidRPr="000A6A65">
        <w:rPr>
          <w:i/>
          <w:lang w:eastAsia="zh-CN"/>
        </w:rPr>
        <w:t>Support of E-CID positioning in NR is based on Rel-15 reference signals.</w:t>
      </w:r>
      <w:r w:rsidR="00940AE3">
        <w:rPr>
          <w:i/>
          <w:lang w:eastAsia="zh-CN"/>
        </w:rPr>
        <w:t xml:space="preserve"> Use of other Rel-16 reference signals for E-CID are left up to UE implementation</w:t>
      </w:r>
      <w:r w:rsidR="00940AE3" w:rsidRPr="00504A1B" w:rsidDel="00940AE3">
        <w:rPr>
          <w:i/>
          <w:lang w:eastAsia="zh-CN"/>
        </w:rPr>
        <w:t xml:space="preserve"> </w:t>
      </w:r>
    </w:p>
    <w:p w14:paraId="305EC903" w14:textId="77777777" w:rsidR="00940AE3" w:rsidRPr="00504A1B" w:rsidRDefault="00940AE3" w:rsidP="00504A1B">
      <w:pPr>
        <w:rPr>
          <w:i/>
          <w:lang w:eastAsia="zh-CN"/>
        </w:rPr>
      </w:pPr>
    </w:p>
    <w:p w14:paraId="317C4076" w14:textId="15B475B9" w:rsidR="0021120F" w:rsidRPr="00504A1B" w:rsidRDefault="0021120F" w:rsidP="00C32217">
      <w:pPr>
        <w:rPr>
          <w:lang w:val="en-GB" w:eastAsia="zh-CN"/>
        </w:rPr>
      </w:pPr>
    </w:p>
    <w:p w14:paraId="410E44E3" w14:textId="77777777" w:rsidR="001D780E" w:rsidRPr="00D74B92" w:rsidRDefault="001D780E" w:rsidP="007F5EC6">
      <w:pPr>
        <w:pStyle w:val="Heading1"/>
        <w:numPr>
          <w:ilvl w:val="0"/>
          <w:numId w:val="0"/>
        </w:numPr>
        <w:ind w:left="432" w:hanging="432"/>
      </w:pPr>
      <w:bookmarkStart w:id="6" w:name="_Ref124589665"/>
      <w:bookmarkStart w:id="7" w:name="_Ref71620620"/>
      <w:bookmarkStart w:id="8" w:name="_Ref124671424"/>
      <w:r w:rsidRPr="00D74B92">
        <w:t>References</w:t>
      </w:r>
    </w:p>
    <w:bookmarkEnd w:id="4"/>
    <w:bookmarkEnd w:id="6"/>
    <w:bookmarkEnd w:id="7"/>
    <w:bookmarkEnd w:id="8"/>
    <w:p w14:paraId="1FC9BC0A" w14:textId="4CBB4D64" w:rsidR="000A6A65" w:rsidRPr="000A6A65" w:rsidRDefault="000A6A65" w:rsidP="000A6A65">
      <w:pPr>
        <w:rPr>
          <w:lang w:val="en-GB" w:eastAsia="zh-CN"/>
        </w:rPr>
      </w:pPr>
      <w:r w:rsidRPr="000A6A65">
        <w:rPr>
          <w:rFonts w:hint="eastAsia"/>
          <w:lang w:eastAsia="zh-CN"/>
        </w:rPr>
        <w:t>[1]</w:t>
      </w:r>
      <w:r w:rsidRPr="000A6A65">
        <w:rPr>
          <w:lang w:eastAsia="zh-CN"/>
        </w:rPr>
        <w:tab/>
        <w:t>R1-190</w:t>
      </w:r>
      <w:r w:rsidR="00633448">
        <w:rPr>
          <w:lang w:eastAsia="zh-CN"/>
        </w:rPr>
        <w:t>9637</w:t>
      </w:r>
      <w:r w:rsidRPr="000A6A65">
        <w:rPr>
          <w:lang w:eastAsia="zh-CN"/>
        </w:rPr>
        <w:t>, “</w:t>
      </w:r>
      <w:r w:rsidRPr="000A6A65">
        <w:t xml:space="preserve">Summary #2 of UE and </w:t>
      </w:r>
      <w:proofErr w:type="spellStart"/>
      <w:r w:rsidRPr="000A6A65">
        <w:t>gNB</w:t>
      </w:r>
      <w:proofErr w:type="spellEnd"/>
      <w:r w:rsidRPr="000A6A65">
        <w:t xml:space="preserve"> measurements for NR Positioning</w:t>
      </w:r>
      <w:r w:rsidRPr="000A6A65">
        <w:rPr>
          <w:lang w:val="en-GB" w:eastAsia="zh-CN"/>
        </w:rPr>
        <w:t>,” CATT.</w:t>
      </w:r>
    </w:p>
    <w:p w14:paraId="193F918B" w14:textId="69BF6A94" w:rsidR="000A6A65" w:rsidRPr="000A6A65" w:rsidRDefault="000A6A65" w:rsidP="000A6A65">
      <w:pPr>
        <w:autoSpaceDE/>
        <w:autoSpaceDN/>
        <w:adjustRightInd/>
        <w:snapToGrid/>
        <w:spacing w:after="200" w:line="276" w:lineRule="auto"/>
        <w:jc w:val="left"/>
      </w:pPr>
      <w:r w:rsidRPr="000A6A65">
        <w:rPr>
          <w:lang w:val="en-GB" w:eastAsia="zh-CN"/>
        </w:rPr>
        <w:t xml:space="preserve">[2] </w:t>
      </w:r>
      <w:r w:rsidRPr="000A6A65">
        <w:rPr>
          <w:lang w:val="en-GB" w:eastAsia="zh-CN"/>
        </w:rPr>
        <w:tab/>
      </w:r>
      <w:r w:rsidRPr="000A6A65">
        <w:t>RP-190752, “New WID: NR Positioning Support,” Intel Corporation, Ericsson.</w:t>
      </w:r>
    </w:p>
    <w:p w14:paraId="367CF0F0" w14:textId="5F24BF3F" w:rsidR="00F62478" w:rsidRPr="007F5EC6" w:rsidRDefault="00F62478" w:rsidP="000A6A65">
      <w:pPr>
        <w:pStyle w:val="References"/>
        <w:numPr>
          <w:ilvl w:val="0"/>
          <w:numId w:val="0"/>
        </w:numPr>
        <w:ind w:left="360"/>
      </w:pPr>
    </w:p>
    <w:sectPr w:rsidR="00F62478" w:rsidRPr="007F5E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F34E73" w14:textId="77777777" w:rsidR="00F76A93" w:rsidRDefault="00F76A93">
      <w:r>
        <w:separator/>
      </w:r>
    </w:p>
  </w:endnote>
  <w:endnote w:type="continuationSeparator" w:id="0">
    <w:p w14:paraId="16A2668A" w14:textId="77777777" w:rsidR="00F76A93" w:rsidRDefault="00F76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22FC6" w14:textId="77777777" w:rsidR="00F76A93" w:rsidRDefault="00F76A93">
      <w:r>
        <w:separator/>
      </w:r>
    </w:p>
  </w:footnote>
  <w:footnote w:type="continuationSeparator" w:id="0">
    <w:p w14:paraId="396945AB" w14:textId="77777777" w:rsidR="00F76A93" w:rsidRDefault="00F76A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660840"/>
    <w:multiLevelType w:val="multilevel"/>
    <w:tmpl w:val="6F603EC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B846CC"/>
    <w:multiLevelType w:val="multilevel"/>
    <w:tmpl w:val="16B846C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BC302DF"/>
    <w:multiLevelType w:val="multilevel"/>
    <w:tmpl w:val="9F2AAD48"/>
    <w:lvl w:ilvl="0">
      <w:start w:val="1"/>
      <w:numFmt w:val="bullet"/>
      <w:lvlText w:val="●"/>
      <w:lvlJc w:val="left"/>
      <w:pPr>
        <w:ind w:left="284" w:hanging="284"/>
      </w:pPr>
      <w:rPr>
        <w:rFonts w:ascii="Times New Roman" w:hAnsi="Times New Roman" w:cs="Times New Roman" w:hint="default"/>
        <w:color w:val="auto"/>
        <w:sz w:val="22"/>
      </w:rPr>
    </w:lvl>
    <w:lvl w:ilvl="1">
      <w:numFmt w:val="bullet"/>
      <w:lvlText w:val="-"/>
      <w:lvlJc w:val="left"/>
      <w:pPr>
        <w:ind w:left="567" w:hanging="283"/>
      </w:pPr>
      <w:rPr>
        <w:rFonts w:ascii="Times New Roman" w:eastAsia="MS Mincho"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0684702"/>
    <w:multiLevelType w:val="hybridMultilevel"/>
    <w:tmpl w:val="8730DAEC"/>
    <w:lvl w:ilvl="0" w:tplc="FF26DAF6">
      <w:start w:val="19"/>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30990C64"/>
    <w:multiLevelType w:val="hybridMultilevel"/>
    <w:tmpl w:val="144C17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588687F"/>
    <w:multiLevelType w:val="hybridMultilevel"/>
    <w:tmpl w:val="309AF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1965AF1"/>
    <w:multiLevelType w:val="hybridMultilevel"/>
    <w:tmpl w:val="537E7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B3037"/>
    <w:multiLevelType w:val="hybridMultilevel"/>
    <w:tmpl w:val="C024D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C7D92"/>
    <w:multiLevelType w:val="hybridMultilevel"/>
    <w:tmpl w:val="5B681E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8FB3317"/>
    <w:multiLevelType w:val="hybridMultilevel"/>
    <w:tmpl w:val="57E44E12"/>
    <w:lvl w:ilvl="0" w:tplc="0409000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2B74FD"/>
    <w:multiLevelType w:val="multilevel"/>
    <w:tmpl w:val="AC3AADF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8"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3"/>
  </w:num>
  <w:num w:numId="4">
    <w:abstractNumId w:val="14"/>
  </w:num>
  <w:num w:numId="5">
    <w:abstractNumId w:val="18"/>
  </w:num>
  <w:num w:numId="6">
    <w:abstractNumId w:val="0"/>
  </w:num>
  <w:num w:numId="7">
    <w:abstractNumId w:val="4"/>
  </w:num>
  <w:num w:numId="8">
    <w:abstractNumId w:val="1"/>
  </w:num>
  <w:num w:numId="9">
    <w:abstractNumId w:val="9"/>
  </w:num>
  <w:num w:numId="10">
    <w:abstractNumId w:val="3"/>
  </w:num>
  <w:num w:numId="11">
    <w:abstractNumId w:val="5"/>
  </w:num>
  <w:num w:numId="12">
    <w:abstractNumId w:val="11"/>
  </w:num>
  <w:num w:numId="13">
    <w:abstractNumId w:val="10"/>
  </w:num>
  <w:num w:numId="14">
    <w:abstractNumId w:val="12"/>
  </w:num>
  <w:num w:numId="15">
    <w:abstractNumId w:val="17"/>
  </w:num>
  <w:num w:numId="16">
    <w:abstractNumId w:val="16"/>
  </w:num>
  <w:num w:numId="17">
    <w:abstractNumId w:val="7"/>
  </w:num>
  <w:num w:numId="18">
    <w:abstractNumId w:val="2"/>
  </w:num>
  <w:num w:numId="19">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B17"/>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6CB3"/>
    <w:rsid w:val="000371DD"/>
    <w:rsid w:val="00040180"/>
    <w:rsid w:val="0004023E"/>
    <w:rsid w:val="0004024B"/>
    <w:rsid w:val="000404D2"/>
    <w:rsid w:val="00041C10"/>
    <w:rsid w:val="00041C57"/>
    <w:rsid w:val="00041D96"/>
    <w:rsid w:val="00042ADB"/>
    <w:rsid w:val="000434B7"/>
    <w:rsid w:val="000435E4"/>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285"/>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6A65"/>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B5B"/>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69FC"/>
    <w:rsid w:val="001A7763"/>
    <w:rsid w:val="001B0525"/>
    <w:rsid w:val="001B1D10"/>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60BB"/>
    <w:rsid w:val="00206808"/>
    <w:rsid w:val="00206E77"/>
    <w:rsid w:val="00207118"/>
    <w:rsid w:val="00210860"/>
    <w:rsid w:val="00210B6A"/>
    <w:rsid w:val="0021120F"/>
    <w:rsid w:val="00211C40"/>
    <w:rsid w:val="00211DAC"/>
    <w:rsid w:val="00211EB3"/>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4C2D"/>
    <w:rsid w:val="002451C5"/>
    <w:rsid w:val="00245DE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420"/>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739D"/>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2D4"/>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11C"/>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52D"/>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0B3F"/>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A1B"/>
    <w:rsid w:val="00504BC1"/>
    <w:rsid w:val="00505134"/>
    <w:rsid w:val="00505C04"/>
    <w:rsid w:val="00506853"/>
    <w:rsid w:val="005076EC"/>
    <w:rsid w:val="005118E5"/>
    <w:rsid w:val="00511F15"/>
    <w:rsid w:val="00513092"/>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79A"/>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8F1"/>
    <w:rsid w:val="00580E48"/>
    <w:rsid w:val="00580F0A"/>
    <w:rsid w:val="00581246"/>
    <w:rsid w:val="00582C3A"/>
    <w:rsid w:val="00582E1A"/>
    <w:rsid w:val="00583147"/>
    <w:rsid w:val="00583887"/>
    <w:rsid w:val="00584364"/>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332"/>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2DB9"/>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3448"/>
    <w:rsid w:val="00634ACF"/>
    <w:rsid w:val="00635035"/>
    <w:rsid w:val="0063580D"/>
    <w:rsid w:val="00635CAE"/>
    <w:rsid w:val="00637240"/>
    <w:rsid w:val="00643607"/>
    <w:rsid w:val="00643660"/>
    <w:rsid w:val="006447DC"/>
    <w:rsid w:val="00644C95"/>
    <w:rsid w:val="00645361"/>
    <w:rsid w:val="00645817"/>
    <w:rsid w:val="00646711"/>
    <w:rsid w:val="006475AB"/>
    <w:rsid w:val="00647C6F"/>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41E"/>
    <w:rsid w:val="0065565F"/>
    <w:rsid w:val="0065589D"/>
    <w:rsid w:val="00655B63"/>
    <w:rsid w:val="006571F6"/>
    <w:rsid w:val="006613F4"/>
    <w:rsid w:val="006618CC"/>
    <w:rsid w:val="00661ACB"/>
    <w:rsid w:val="00661E09"/>
    <w:rsid w:val="00662111"/>
    <w:rsid w:val="00662118"/>
    <w:rsid w:val="00662E2F"/>
    <w:rsid w:val="006638AD"/>
    <w:rsid w:val="0066732C"/>
    <w:rsid w:val="006675B9"/>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807"/>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4BB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66E"/>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B58"/>
    <w:rsid w:val="00786E71"/>
    <w:rsid w:val="007908F8"/>
    <w:rsid w:val="0079162F"/>
    <w:rsid w:val="00794924"/>
    <w:rsid w:val="0079506E"/>
    <w:rsid w:val="007A0BC2"/>
    <w:rsid w:val="007A1F44"/>
    <w:rsid w:val="007A23FF"/>
    <w:rsid w:val="007A25D6"/>
    <w:rsid w:val="007A2934"/>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1ECC"/>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F0A38"/>
    <w:rsid w:val="008F0F84"/>
    <w:rsid w:val="008F1014"/>
    <w:rsid w:val="008F11C9"/>
    <w:rsid w:val="008F14BD"/>
    <w:rsid w:val="008F23D8"/>
    <w:rsid w:val="008F2FD5"/>
    <w:rsid w:val="008F3176"/>
    <w:rsid w:val="008F31F2"/>
    <w:rsid w:val="008F37E5"/>
    <w:rsid w:val="008F48C2"/>
    <w:rsid w:val="008F4DF9"/>
    <w:rsid w:val="008F5840"/>
    <w:rsid w:val="008F5EEF"/>
    <w:rsid w:val="008F6077"/>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0AE3"/>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2D3A"/>
    <w:rsid w:val="009F3FB5"/>
    <w:rsid w:val="009F4129"/>
    <w:rsid w:val="009F521F"/>
    <w:rsid w:val="009F5356"/>
    <w:rsid w:val="009F550F"/>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F80"/>
    <w:rsid w:val="00A3611D"/>
    <w:rsid w:val="00A36339"/>
    <w:rsid w:val="00A366E4"/>
    <w:rsid w:val="00A41278"/>
    <w:rsid w:val="00A428FB"/>
    <w:rsid w:val="00A4376F"/>
    <w:rsid w:val="00A43FD0"/>
    <w:rsid w:val="00A44919"/>
    <w:rsid w:val="00A452E4"/>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5FAB"/>
    <w:rsid w:val="00A6643C"/>
    <w:rsid w:val="00A664E3"/>
    <w:rsid w:val="00A66F8E"/>
    <w:rsid w:val="00A67544"/>
    <w:rsid w:val="00A67678"/>
    <w:rsid w:val="00A7000A"/>
    <w:rsid w:val="00A7075B"/>
    <w:rsid w:val="00A7085A"/>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AF7"/>
    <w:rsid w:val="00A93B69"/>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E7BA1"/>
    <w:rsid w:val="00AF0B68"/>
    <w:rsid w:val="00AF25D5"/>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75C"/>
    <w:rsid w:val="00B96BEF"/>
    <w:rsid w:val="00B96FC0"/>
    <w:rsid w:val="00B97260"/>
    <w:rsid w:val="00B974E0"/>
    <w:rsid w:val="00B97A69"/>
    <w:rsid w:val="00BA029E"/>
    <w:rsid w:val="00BA0375"/>
    <w:rsid w:val="00BA0632"/>
    <w:rsid w:val="00BA0AAA"/>
    <w:rsid w:val="00BA0DFB"/>
    <w:rsid w:val="00BA25F2"/>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4734"/>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687"/>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4E0"/>
    <w:rsid w:val="00C67719"/>
    <w:rsid w:val="00C67EAB"/>
    <w:rsid w:val="00C70DFF"/>
    <w:rsid w:val="00C74FEE"/>
    <w:rsid w:val="00C75A6B"/>
    <w:rsid w:val="00C75FD6"/>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85F"/>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033"/>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28"/>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12CA"/>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F04"/>
    <w:rsid w:val="00E91F35"/>
    <w:rsid w:val="00E9259E"/>
    <w:rsid w:val="00E95BA6"/>
    <w:rsid w:val="00E97648"/>
    <w:rsid w:val="00EA07E9"/>
    <w:rsid w:val="00EA0E4A"/>
    <w:rsid w:val="00EA1A54"/>
    <w:rsid w:val="00EA2226"/>
    <w:rsid w:val="00EA2483"/>
    <w:rsid w:val="00EA26FC"/>
    <w:rsid w:val="00EA2890"/>
    <w:rsid w:val="00EA3B5A"/>
    <w:rsid w:val="00EA3F62"/>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3F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672B"/>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A93"/>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2964"/>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2BC"/>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18"/>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3GPPNormalText">
    <w:name w:val="3GPP Normal Text"/>
    <w:basedOn w:val="BodyText"/>
    <w:link w:val="3GPPNormalTextChar"/>
    <w:qFormat/>
    <w:rsid w:val="000A6A65"/>
    <w:pPr>
      <w:autoSpaceDE/>
      <w:autoSpaceDN/>
      <w:adjustRightInd/>
      <w:snapToGrid/>
      <w:spacing w:line="276" w:lineRule="auto"/>
    </w:pPr>
    <w:rPr>
      <w:rFonts w:eastAsia="MS Mincho"/>
      <w:szCs w:val="24"/>
      <w:lang w:val="en-GB" w:eastAsia="ja-JP"/>
    </w:rPr>
  </w:style>
  <w:style w:type="character" w:customStyle="1" w:styleId="3GPPNormalTextChar">
    <w:name w:val="3GPP Normal Text Char"/>
    <w:link w:val="3GPPNormalText"/>
    <w:qFormat/>
    <w:rsid w:val="000A6A65"/>
    <w:rPr>
      <w:rFonts w:eastAsia="MS Mincho"/>
      <w:szCs w:val="24"/>
      <w:lang w:val="en-GB" w:eastAsia="ja-JP"/>
    </w:rPr>
  </w:style>
  <w:style w:type="paragraph" w:customStyle="1" w:styleId="3GPPAgreements">
    <w:name w:val="3GPP Agreements"/>
    <w:basedOn w:val="Normal"/>
    <w:link w:val="3GPPAgreementsChar"/>
    <w:qFormat/>
    <w:rsid w:val="000A6A65"/>
    <w:pPr>
      <w:numPr>
        <w:numId w:val="9"/>
      </w:numPr>
      <w:overflowPunct w:val="0"/>
      <w:snapToGrid/>
      <w:spacing w:before="60" w:after="60"/>
      <w:textAlignment w:val="baseline"/>
    </w:pPr>
    <w:rPr>
      <w:szCs w:val="20"/>
      <w:lang w:eastAsia="zh-CN"/>
    </w:rPr>
  </w:style>
  <w:style w:type="character" w:customStyle="1" w:styleId="3GPPAgreementsChar">
    <w:name w:val="3GPP Agreements Char"/>
    <w:link w:val="3GPPAgreements"/>
    <w:qFormat/>
    <w:rsid w:val="000A6A65"/>
    <w:rPr>
      <w:sz w:val="22"/>
      <w:lang w:eastAsia="zh-CN"/>
    </w:rPr>
  </w:style>
  <w:style w:type="paragraph" w:styleId="Subtitle">
    <w:name w:val="Subtitle"/>
    <w:basedOn w:val="Normal"/>
    <w:next w:val="Normal"/>
    <w:link w:val="SubtitleChar"/>
    <w:qFormat/>
    <w:rsid w:val="00786B58"/>
    <w:pPr>
      <w:autoSpaceDE/>
      <w:autoSpaceDN/>
      <w:adjustRightInd/>
      <w:snapToGrid/>
      <w:spacing w:after="180" w:line="276" w:lineRule="auto"/>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786B58"/>
    <w:rPr>
      <w:rFonts w:asciiTheme="majorHAnsi" w:eastAsiaTheme="majorEastAsia" w:hAnsiTheme="majorHAnsi" w:cstheme="majorBidi"/>
      <w:i/>
      <w:iCs/>
      <w:color w:val="4F81BD" w:themeColor="accent1"/>
      <w:spacing w:val="15"/>
      <w:sz w:val="24"/>
      <w:szCs w:val="24"/>
      <w:lang w:val="en-GB" w:eastAsia="ja-JP"/>
    </w:rPr>
  </w:style>
  <w:style w:type="paragraph" w:customStyle="1" w:styleId="StyleHeading1NMPHeading1H1h11h12h13h14h15h16appheadin">
    <w:name w:val="Style Heading 1NMP Heading 1H1h11h12h13h14h15h16app headin..."/>
    <w:basedOn w:val="Heading1"/>
    <w:rsid w:val="00786B58"/>
    <w:pPr>
      <w:numPr>
        <w:numId w:val="15"/>
      </w:numPr>
      <w:pBdr>
        <w:top w:val="none" w:sz="0" w:space="0" w:color="auto"/>
      </w:pBdr>
      <w:tabs>
        <w:tab w:val="left" w:pos="972"/>
      </w:tabs>
      <w:autoSpaceDE/>
      <w:autoSpaceDN/>
      <w:adjustRightInd/>
      <w:snapToGrid/>
      <w:spacing w:before="240" w:after="60" w:line="276" w:lineRule="auto"/>
      <w:jc w:val="left"/>
    </w:pPr>
    <w:rPr>
      <w:rFonts w:eastAsia="Batang" w:cs="Arial"/>
      <w:kern w:val="32"/>
      <w:szCs w:val="32"/>
      <w:lang w:val="en-GB"/>
    </w:rPr>
  </w:style>
  <w:style w:type="paragraph" w:customStyle="1" w:styleId="3GPPText">
    <w:name w:val="3GPP Text"/>
    <w:basedOn w:val="Normal"/>
    <w:link w:val="3GPPTextChar"/>
    <w:qFormat/>
    <w:rsid w:val="00245DE5"/>
    <w:pPr>
      <w:overflowPunct w:val="0"/>
      <w:snapToGrid/>
      <w:spacing w:before="120"/>
      <w:textAlignment w:val="baseline"/>
    </w:pPr>
    <w:rPr>
      <w:szCs w:val="20"/>
    </w:rPr>
  </w:style>
  <w:style w:type="character" w:customStyle="1" w:styleId="3GPPTextChar">
    <w:name w:val="3GPP Text Char"/>
    <w:link w:val="3GPPText"/>
    <w:rsid w:val="00245DE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EC895F-CBA6-4020-AB26-A05E891BB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1336</Words>
  <Characters>7620</Characters>
  <Application>Microsoft Office Word</Application>
  <DocSecurity>0</DocSecurity>
  <Lines>63</Lines>
  <Paragraphs>17</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Introduction</vt:lpstr>
      <vt:lpstr>UE Measurements   </vt:lpstr>
      <vt:lpstr>    RS for DL RSTD  </vt:lpstr>
      <vt:lpstr>    Multiple TRPs Measurements</vt:lpstr>
      <vt:lpstr>    RSTD in Mixed E-UTRAN and NR  </vt:lpstr>
      <vt:lpstr>E-CID Reference Signals    </vt:lpstr>
      <vt:lpstr>Conclusions</vt:lpstr>
      <vt:lpstr>References</vt:lpstr>
    </vt:vector>
  </TitlesOfParts>
  <Company>Futurewei</Company>
  <LinksUpToDate>false</LinksUpToDate>
  <CharactersWithSpaces>8939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Philippe Sartori</cp:lastModifiedBy>
  <cp:revision>2</cp:revision>
  <cp:lastPrinted>2007-06-18T22:08:00Z</cp:lastPrinted>
  <dcterms:created xsi:type="dcterms:W3CDTF">2019-10-04T15:39:00Z</dcterms:created>
  <dcterms:modified xsi:type="dcterms:W3CDTF">2019-10-04T15:39:00Z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(3)+JDZGPuVWd8ACx/tCGJ2wTumLNVRlWDcjBvCBkMHUdvxg78Q1vveDCp+4Lg7b7lDD6MeBKfp
muqMXFv9vPDIeDB77ne4AtJu9v3nQxINY/ptueCmKqvplj49rbnztSj7c636uETOEqTbojsW
xc9NS97Ifh8tLriNO4SWXlRDNhRhHWIQgSj/U1ErX/U3vFJUxHyK8yr5nm/3dmb58QmtnBuG
biKkDdz1/gbjw0dhV2</vt:lpwstr>
  </property>
  <property fmtid="{D5CDD505-2E9C-101B-9397-08002B2CF9AE}" pid="13" name="_2015_ms_pID_725343_00">
    <vt:lpwstr>_2015_ms_pID_725343</vt:lpwstr>
  </property>
  <property fmtid="{D5CDD505-2E9C-101B-9397-08002B2CF9AE}" pid="14" name="_2015_ms_pID_7253431">
    <vt:lpwstr>ovzOIlvAxIgtDggniOJD2BS7u+TeiePGCWBJlKOJSsYuaSsjaoS5uJ
Yeq+anGB3XDaSXR+glVL++as4Gz/Dx2hNcLEqSbcxGFDlWejGXSyWIGofDnIs8vJjiNu0L+/
+akr6gCdzvM+9Qu0R3QmbCHqLhjnSNxVXJLLyFnnCwhVwu55U0PKFyqOoi0F4piVyqlNXzH6
MiGQe15+nSCF+MxHEkp1PvLkOClg8qRj6LPF</vt:lpwstr>
  </property>
  <property fmtid="{D5CDD505-2E9C-101B-9397-08002B2CF9AE}" pid="15" name="_2015_ms_pID_7253431_00">
    <vt:lpwstr>_2015_ms_pID_7253431</vt:lpwstr>
  </property>
  <property fmtid="{D5CDD505-2E9C-101B-9397-08002B2CF9AE}" pid="16" name="_2015_ms_pID_7253432">
    <vt:lpwstr>tfhg+sGo/6VrHEhXQ6CA5SmYdSemtymtjbkF
m8kHb6pFeSTCqNXyo4ccEC53NI/rGylFSXjluhobQQxhG3uIVSU=</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1566176782</vt:lpwstr>
  </property>
</Properties>
</file>