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453D54" w14:textId="78714332" w:rsidR="004859FA" w:rsidRDefault="004859FA" w:rsidP="00334AD9">
      <w:pPr>
        <w:pStyle w:val="aff3"/>
        <w:snapToGrid w:val="0"/>
        <w:ind w:left="2503" w:hangingChars="993" w:hanging="2503"/>
        <w:rPr>
          <w:rFonts w:ascii="Arial" w:hAnsi="Arial" w:cs="Arial"/>
          <w:b/>
          <w:bCs/>
          <w:sz w:val="24"/>
          <w:szCs w:val="24"/>
          <w:lang w:val="en-GB"/>
        </w:rPr>
      </w:pPr>
      <w:bookmarkStart w:id="0" w:name="OLE_LINK2"/>
      <w:bookmarkStart w:id="1" w:name="OLE_LINK3"/>
      <w:r w:rsidRPr="004859FA">
        <w:rPr>
          <w:rFonts w:ascii="Arial" w:hAnsi="Arial" w:cs="Arial"/>
          <w:b/>
          <w:bCs/>
          <w:sz w:val="24"/>
          <w:szCs w:val="24"/>
          <w:lang w:val="en-GB"/>
        </w:rPr>
        <w:t>3GPP TSG RAN WG1 #98bis</w:t>
      </w:r>
      <w:r w:rsidRPr="004859FA">
        <w:rPr>
          <w:rFonts w:ascii="Arial" w:hAnsi="Arial" w:cs="Arial"/>
          <w:b/>
          <w:bCs/>
          <w:sz w:val="24"/>
          <w:szCs w:val="24"/>
          <w:lang w:val="en-GB"/>
        </w:rPr>
        <w:tab/>
      </w:r>
      <w:r>
        <w:rPr>
          <w:rFonts w:ascii="Arial" w:hAnsi="Arial" w:cs="Arial"/>
          <w:b/>
          <w:bCs/>
          <w:sz w:val="24"/>
          <w:szCs w:val="24"/>
          <w:lang w:val="en-GB"/>
        </w:rPr>
        <w:t xml:space="preserve">  </w:t>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Pr="004859FA">
        <w:rPr>
          <w:rFonts w:ascii="Arial" w:hAnsi="Arial" w:cs="Arial"/>
          <w:b/>
          <w:bCs/>
          <w:sz w:val="24"/>
          <w:szCs w:val="24"/>
          <w:lang w:val="en-GB"/>
        </w:rPr>
        <w:tab/>
      </w:r>
      <w:r w:rsidRPr="004859FA">
        <w:rPr>
          <w:rFonts w:ascii="Arial" w:hAnsi="Arial" w:cs="Arial"/>
          <w:b/>
          <w:bCs/>
          <w:sz w:val="24"/>
          <w:szCs w:val="24"/>
          <w:lang w:val="en-GB"/>
        </w:rPr>
        <w:tab/>
      </w:r>
      <w:r>
        <w:rPr>
          <w:rFonts w:ascii="Arial" w:hAnsi="Arial" w:cs="Arial"/>
          <w:b/>
          <w:bCs/>
          <w:sz w:val="24"/>
          <w:szCs w:val="24"/>
          <w:lang w:val="en-GB"/>
        </w:rPr>
        <w:t xml:space="preserve">  </w:t>
      </w:r>
      <w:r w:rsidRPr="004859FA">
        <w:rPr>
          <w:rFonts w:ascii="Arial" w:hAnsi="Arial" w:cs="Arial"/>
          <w:b/>
          <w:bCs/>
          <w:sz w:val="24"/>
          <w:szCs w:val="24"/>
          <w:lang w:val="en-GB"/>
        </w:rPr>
        <w:t>R1-19</w:t>
      </w:r>
      <w:r w:rsidR="001570F1" w:rsidRPr="001570F1">
        <w:rPr>
          <w:rFonts w:ascii="Arial" w:hAnsi="Arial" w:cs="Arial" w:hint="eastAsia"/>
          <w:b/>
          <w:bCs/>
          <w:sz w:val="24"/>
          <w:szCs w:val="24"/>
          <w:lang w:val="en-GB"/>
        </w:rPr>
        <w:t>10573</w:t>
      </w:r>
    </w:p>
    <w:p w14:paraId="07078B94" w14:textId="2D6EAAB4" w:rsidR="00D155FA" w:rsidRDefault="000234FD" w:rsidP="00D155FA">
      <w:pPr>
        <w:pStyle w:val="aff3"/>
        <w:snapToGrid w:val="0"/>
        <w:ind w:left="2503" w:hangingChars="993" w:hanging="2503"/>
        <w:rPr>
          <w:rFonts w:ascii="Arial" w:hAnsi="Arial" w:cs="Arial"/>
          <w:b/>
          <w:bCs/>
          <w:sz w:val="24"/>
          <w:szCs w:val="24"/>
          <w:lang w:val="en-GB"/>
        </w:rPr>
      </w:pPr>
      <w:r w:rsidRPr="000234FD">
        <w:rPr>
          <w:rFonts w:ascii="Arial" w:hAnsi="Arial" w:cs="Arial"/>
          <w:b/>
          <w:bCs/>
          <w:sz w:val="24"/>
          <w:szCs w:val="24"/>
          <w:lang w:val="en-GB"/>
        </w:rPr>
        <w:t>Chongqing, China, October 14</w:t>
      </w:r>
      <w:r w:rsidRPr="00581E06">
        <w:rPr>
          <w:rFonts w:ascii="Arial" w:hAnsi="Arial" w:cs="Arial"/>
          <w:b/>
          <w:bCs/>
          <w:sz w:val="24"/>
          <w:szCs w:val="24"/>
          <w:vertAlign w:val="superscript"/>
          <w:lang w:val="en-GB"/>
        </w:rPr>
        <w:t>th</w:t>
      </w:r>
      <w:r w:rsidRPr="000234FD">
        <w:rPr>
          <w:rFonts w:ascii="Arial" w:hAnsi="Arial" w:cs="Arial"/>
          <w:b/>
          <w:bCs/>
          <w:sz w:val="24"/>
          <w:szCs w:val="24"/>
          <w:lang w:val="en-GB"/>
        </w:rPr>
        <w:t xml:space="preserve"> – 20</w:t>
      </w:r>
      <w:r w:rsidRPr="00581E06">
        <w:rPr>
          <w:rFonts w:ascii="Arial" w:hAnsi="Arial" w:cs="Arial"/>
          <w:b/>
          <w:bCs/>
          <w:sz w:val="24"/>
          <w:szCs w:val="24"/>
          <w:vertAlign w:val="superscript"/>
          <w:lang w:val="en-GB"/>
        </w:rPr>
        <w:t>th</w:t>
      </w:r>
      <w:r w:rsidRPr="000234FD">
        <w:rPr>
          <w:rFonts w:ascii="Arial" w:hAnsi="Arial" w:cs="Arial"/>
          <w:b/>
          <w:bCs/>
          <w:sz w:val="24"/>
          <w:szCs w:val="24"/>
          <w:lang w:val="en-GB"/>
        </w:rPr>
        <w:t>, 2019</w:t>
      </w:r>
    </w:p>
    <w:p w14:paraId="1B266F68" w14:textId="77777777" w:rsidR="000234FD" w:rsidRPr="000234FD" w:rsidRDefault="000234FD" w:rsidP="00D155FA">
      <w:pPr>
        <w:pStyle w:val="aff3"/>
        <w:snapToGrid w:val="0"/>
        <w:ind w:left="2393" w:hangingChars="993" w:hanging="2393"/>
        <w:rPr>
          <w:rFonts w:ascii="Arial" w:eastAsiaTheme="minorEastAsia" w:hAnsi="Arial" w:cs="Arial"/>
          <w:b/>
          <w:bCs/>
          <w:sz w:val="24"/>
          <w:szCs w:val="24"/>
          <w:lang w:val="en-GB" w:eastAsia="zh-CN"/>
        </w:rPr>
      </w:pPr>
    </w:p>
    <w:p w14:paraId="47825095" w14:textId="7777777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7"/>
      <w:bookmarkStart w:id="4" w:name="OLE_LINK18"/>
      <w:bookmarkStart w:id="5" w:name="OLE_LINK11"/>
      <w:bookmarkStart w:id="6" w:name="OLE_LINK12"/>
      <w:bookmarkEnd w:id="2"/>
      <w:r>
        <w:rPr>
          <w:rFonts w:ascii="Arial" w:eastAsiaTheme="minorEastAsia" w:hAnsi="Arial" w:cs="Arial" w:hint="eastAsia"/>
          <w:b/>
          <w:bCs/>
          <w:sz w:val="24"/>
          <w:szCs w:val="24"/>
          <w:lang w:val="en-GB" w:eastAsia="zh-CN"/>
        </w:rPr>
        <w:t>7</w:t>
      </w:r>
      <w:r w:rsidRPr="004313C9">
        <w:rPr>
          <w:rFonts w:ascii="Arial" w:eastAsiaTheme="minorEastAsia" w:hAnsi="Arial" w:cs="Arial" w:hint="eastAsia"/>
          <w:b/>
          <w:bCs/>
          <w:sz w:val="24"/>
          <w:szCs w:val="24"/>
          <w:lang w:val="en-GB" w:eastAsia="zh-CN"/>
        </w:rPr>
        <w:t>.</w:t>
      </w:r>
      <w:r>
        <w:rPr>
          <w:rFonts w:ascii="Arial" w:eastAsiaTheme="minorEastAsia" w:hAnsi="Arial" w:cs="Arial" w:hint="eastAsia"/>
          <w:b/>
          <w:bCs/>
          <w:sz w:val="24"/>
          <w:szCs w:val="24"/>
          <w:lang w:val="en-GB" w:eastAsia="zh-CN"/>
        </w:rPr>
        <w:t>2.8.</w:t>
      </w:r>
      <w:bookmarkEnd w:id="3"/>
      <w:bookmarkEnd w:id="4"/>
      <w:r w:rsidR="00130C59">
        <w:rPr>
          <w:rFonts w:ascii="Arial" w:eastAsiaTheme="minorEastAsia" w:hAnsi="Arial" w:cs="Arial" w:hint="eastAsia"/>
          <w:b/>
          <w:bCs/>
          <w:sz w:val="24"/>
          <w:szCs w:val="24"/>
          <w:lang w:val="en-GB" w:eastAsia="zh-CN"/>
        </w:rPr>
        <w:t>5</w:t>
      </w:r>
      <w:bookmarkStart w:id="7" w:name="_GoBack"/>
      <w:bookmarkEnd w:id="7"/>
    </w:p>
    <w:p w14:paraId="6D5A3739" w14:textId="7777777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7777777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Pr>
          <w:rFonts w:ascii="Arial" w:eastAsiaTheme="minorEastAsia" w:hAnsi="Arial" w:cs="Arial" w:hint="eastAsia"/>
          <w:b/>
          <w:bCs/>
          <w:sz w:val="24"/>
          <w:szCs w:val="24"/>
          <w:lang w:val="en-GB" w:eastAsia="zh-CN"/>
        </w:rPr>
        <w:t>Discussion on multi-TRP transmission</w:t>
      </w:r>
    </w:p>
    <w:bookmarkEnd w:id="5"/>
    <w:bookmarkEnd w:id="6"/>
    <w:p w14:paraId="20B6126F" w14:textId="77777777" w:rsidR="0095370B" w:rsidRPr="004313C9" w:rsidRDefault="0095370B" w:rsidP="0095370B">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8" w:name="DocumentFor"/>
      <w:bookmarkEnd w:id="8"/>
      <w:r w:rsidRPr="004313C9">
        <w:rPr>
          <w:rFonts w:ascii="Arial" w:hAnsi="Arial" w:cs="Arial"/>
          <w:b/>
          <w:bCs/>
          <w:sz w:val="24"/>
          <w:szCs w:val="24"/>
          <w:lang w:val="en-GB"/>
        </w:rPr>
        <w:t>Discussion and Decision</w:t>
      </w:r>
    </w:p>
    <w:p w14:paraId="03EDFF33" w14:textId="77777777" w:rsidR="0095370B" w:rsidRPr="003F0850"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7777777"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205EE06" w14:textId="7976926A" w:rsidR="0095370B" w:rsidRDefault="0095370B" w:rsidP="0095370B">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In RAN1</w:t>
      </w:r>
      <w:r w:rsidR="00516A8D">
        <w:rPr>
          <w:rFonts w:eastAsia="宋体" w:hint="eastAsia"/>
          <w:color w:val="000000" w:themeColor="text1"/>
          <w:sz w:val="22"/>
          <w:szCs w:val="22"/>
          <w:lang w:eastAsia="zh-CN"/>
        </w:rPr>
        <w:t>#9</w:t>
      </w:r>
      <w:r w:rsidR="005469BE">
        <w:rPr>
          <w:rFonts w:eastAsia="宋体"/>
          <w:color w:val="000000" w:themeColor="text1"/>
          <w:sz w:val="22"/>
          <w:szCs w:val="22"/>
          <w:lang w:eastAsia="zh-CN"/>
        </w:rPr>
        <w:t>8</w:t>
      </w:r>
      <w:r w:rsidR="00516A8D">
        <w:rPr>
          <w:rFonts w:eastAsia="宋体" w:hint="eastAsia"/>
          <w:color w:val="000000" w:themeColor="text1"/>
          <w:sz w:val="22"/>
          <w:szCs w:val="22"/>
          <w:lang w:eastAsia="zh-CN"/>
        </w:rPr>
        <w:t xml:space="preserve"> meeting</w:t>
      </w:r>
      <w:r w:rsidR="00AE2CE2">
        <w:rPr>
          <w:rFonts w:eastAsia="宋体"/>
          <w:color w:val="000000" w:themeColor="text1"/>
          <w:sz w:val="22"/>
          <w:szCs w:val="22"/>
          <w:lang w:eastAsia="zh-CN"/>
        </w:rPr>
        <w:t xml:space="preserve"> </w:t>
      </w:r>
      <w:r w:rsidRPr="00C95FC0">
        <w:rPr>
          <w:rFonts w:eastAsia="宋体"/>
          <w:color w:val="000000" w:themeColor="text1"/>
          <w:sz w:val="22"/>
          <w:szCs w:val="22"/>
          <w:lang w:eastAsia="zh-CN"/>
        </w:rPr>
        <w:t>[</w:t>
      </w:r>
      <w:r>
        <w:rPr>
          <w:rFonts w:eastAsia="宋体" w:hint="eastAsia"/>
          <w:color w:val="000000" w:themeColor="text1"/>
          <w:sz w:val="22"/>
          <w:szCs w:val="22"/>
          <w:lang w:eastAsia="zh-CN"/>
        </w:rPr>
        <w:t>1</w:t>
      </w:r>
      <w:r w:rsidRPr="00C95FC0">
        <w:rPr>
          <w:rFonts w:eastAsia="宋体"/>
          <w:color w:val="000000" w:themeColor="text1"/>
          <w:sz w:val="22"/>
          <w:szCs w:val="22"/>
          <w:lang w:eastAsia="zh-CN"/>
        </w:rPr>
        <w:t>]</w:t>
      </w:r>
      <w:r>
        <w:rPr>
          <w:rFonts w:eastAsia="宋体" w:hint="eastAsia"/>
          <w:color w:val="000000" w:themeColor="text1"/>
          <w:sz w:val="22"/>
          <w:szCs w:val="22"/>
          <w:lang w:eastAsia="zh-CN"/>
        </w:rPr>
        <w:t xml:space="preserve">, </w:t>
      </w:r>
      <w:r w:rsidR="00516A8D">
        <w:rPr>
          <w:rFonts w:eastAsia="宋体"/>
          <w:color w:val="000000" w:themeColor="text1"/>
          <w:sz w:val="22"/>
          <w:szCs w:val="22"/>
          <w:lang w:eastAsia="zh-CN"/>
        </w:rPr>
        <w:t>agreement</w:t>
      </w:r>
      <w:r w:rsidR="004D03E1">
        <w:rPr>
          <w:rFonts w:eastAsia="宋体" w:hint="eastAsia"/>
          <w:color w:val="000000" w:themeColor="text1"/>
          <w:sz w:val="22"/>
          <w:szCs w:val="22"/>
          <w:lang w:eastAsia="zh-CN"/>
        </w:rPr>
        <w:t>s</w:t>
      </w:r>
      <w:r>
        <w:rPr>
          <w:rFonts w:eastAsia="宋体"/>
          <w:color w:val="000000" w:themeColor="text1"/>
          <w:sz w:val="22"/>
          <w:szCs w:val="22"/>
          <w:lang w:eastAsia="zh-CN"/>
        </w:rPr>
        <w:t xml:space="preserve"> </w:t>
      </w:r>
      <w:r w:rsidR="004D03E1">
        <w:rPr>
          <w:rFonts w:eastAsia="宋体"/>
          <w:color w:val="000000" w:themeColor="text1"/>
          <w:sz w:val="22"/>
          <w:szCs w:val="22"/>
          <w:lang w:eastAsia="zh-CN"/>
        </w:rPr>
        <w:t>were</w:t>
      </w:r>
      <w:r>
        <w:rPr>
          <w:rFonts w:eastAsia="宋体"/>
          <w:color w:val="000000" w:themeColor="text1"/>
          <w:sz w:val="22"/>
          <w:szCs w:val="22"/>
          <w:lang w:eastAsia="zh-CN"/>
        </w:rPr>
        <w:t xml:space="preserve"> a</w:t>
      </w:r>
      <w:r>
        <w:rPr>
          <w:rFonts w:eastAsia="宋体" w:hint="eastAsia"/>
          <w:color w:val="000000" w:themeColor="text1"/>
          <w:sz w:val="22"/>
          <w:szCs w:val="22"/>
          <w:lang w:eastAsia="zh-CN"/>
        </w:rPr>
        <w:t>chieved as</w:t>
      </w:r>
      <w:r w:rsidRPr="00C95FC0">
        <w:rPr>
          <w:rFonts w:eastAsia="宋体"/>
          <w:color w:val="000000" w:themeColor="text1"/>
          <w:sz w:val="22"/>
          <w:szCs w:val="22"/>
          <w:lang w:eastAsia="zh-CN"/>
        </w:rPr>
        <w:t>,</w:t>
      </w:r>
      <w:r>
        <w:rPr>
          <w:rFonts w:eastAsia="宋体" w:hint="eastAsia"/>
          <w:color w:val="000000" w:themeColor="text1"/>
          <w:sz w:val="22"/>
          <w:szCs w:val="22"/>
          <w:lang w:eastAsia="zh-CN"/>
        </w:rPr>
        <w:t xml:space="preserve"> </w:t>
      </w:r>
    </w:p>
    <w:p w14:paraId="5EBE0946" w14:textId="77777777" w:rsidR="00A05396" w:rsidRPr="004F41F2" w:rsidRDefault="00A05396" w:rsidP="00A05396">
      <w:pPr>
        <w:spacing w:after="0"/>
        <w:rPr>
          <w:b/>
          <w:bCs/>
          <w:sz w:val="22"/>
          <w:szCs w:val="22"/>
          <w:highlight w:val="green"/>
        </w:rPr>
      </w:pPr>
      <w:bookmarkStart w:id="9" w:name="OLE_LINK9"/>
      <w:bookmarkStart w:id="10" w:name="OLE_LINK10"/>
      <w:r w:rsidRPr="004F41F2">
        <w:rPr>
          <w:b/>
          <w:bCs/>
          <w:sz w:val="22"/>
          <w:szCs w:val="22"/>
          <w:highlight w:val="green"/>
        </w:rPr>
        <w:t>Agreement</w:t>
      </w:r>
    </w:p>
    <w:p w14:paraId="3B769D3E" w14:textId="77777777" w:rsidR="00A05396" w:rsidRPr="004F41F2" w:rsidRDefault="00A05396" w:rsidP="00A05396">
      <w:pPr>
        <w:tabs>
          <w:tab w:val="left" w:pos="720"/>
          <w:tab w:val="left" w:pos="2160"/>
        </w:tabs>
        <w:overflowPunct w:val="0"/>
        <w:autoSpaceDE w:val="0"/>
        <w:autoSpaceDN w:val="0"/>
        <w:adjustRightInd w:val="0"/>
        <w:spacing w:after="0"/>
        <w:contextualSpacing/>
        <w:jc w:val="both"/>
        <w:textAlignment w:val="baseline"/>
        <w:rPr>
          <w:rFonts w:eastAsia="宋体"/>
          <w:sz w:val="22"/>
          <w:szCs w:val="22"/>
        </w:rPr>
      </w:pPr>
      <w:r w:rsidRPr="004F41F2">
        <w:rPr>
          <w:rFonts w:eastAsia="宋体"/>
          <w:sz w:val="22"/>
          <w:szCs w:val="22"/>
        </w:rPr>
        <w:t xml:space="preserve">For single-DCI based M-TRP URLLC scheme 2a and 2b support following design: </w:t>
      </w:r>
    </w:p>
    <w:p w14:paraId="507B330E" w14:textId="77777777" w:rsidR="00A05396" w:rsidRPr="004F41F2" w:rsidRDefault="00A05396" w:rsidP="00A05396">
      <w:pPr>
        <w:pStyle w:val="a7"/>
        <w:numPr>
          <w:ilvl w:val="0"/>
          <w:numId w:val="14"/>
        </w:numPr>
        <w:spacing w:after="0"/>
        <w:jc w:val="both"/>
        <w:rPr>
          <w:rFonts w:eastAsia="宋体"/>
          <w:sz w:val="22"/>
          <w:szCs w:val="22"/>
        </w:rPr>
      </w:pPr>
      <w:r w:rsidRPr="004F41F2">
        <w:rPr>
          <w:rFonts w:eastAsia="宋体"/>
          <w:sz w:val="22"/>
          <w:szCs w:val="22"/>
        </w:rPr>
        <w:t xml:space="preserve">Comb-like frequency resource allocation between/among TRPs. For </w:t>
      </w:r>
      <w:r w:rsidRPr="004F41F2">
        <w:rPr>
          <w:rFonts w:eastAsia="宋体"/>
          <w:color w:val="FF0000"/>
          <w:sz w:val="22"/>
          <w:szCs w:val="22"/>
        </w:rPr>
        <w:t>wideband PRG</w:t>
      </w:r>
      <w:r w:rsidRPr="004F41F2">
        <w:rPr>
          <w:rFonts w:eastAsia="宋体"/>
          <w:sz w:val="22"/>
          <w:szCs w:val="22"/>
        </w:rPr>
        <w:t xml:space="preserve">, first </w:t>
      </w:r>
      <w:r w:rsidRPr="004F41F2">
        <w:rPr>
          <w:rFonts w:ascii="Cambria Math" w:eastAsia="宋体" w:hAnsi="Cambria Math" w:cs="Cambria Math"/>
          <w:sz w:val="22"/>
          <w:szCs w:val="22"/>
        </w:rPr>
        <w:t>⌈</w:t>
      </w:r>
      <w:r w:rsidRPr="004F41F2">
        <w:rPr>
          <w:rFonts w:eastAsia="宋体"/>
          <w:sz w:val="22"/>
          <w:szCs w:val="22"/>
        </w:rPr>
        <w:t>N_RB/2</w:t>
      </w:r>
      <w:r w:rsidRPr="004F41F2">
        <w:rPr>
          <w:rFonts w:ascii="Cambria Math" w:eastAsia="宋体" w:hAnsi="Cambria Math" w:cs="Cambria Math"/>
          <w:sz w:val="22"/>
          <w:szCs w:val="22"/>
        </w:rPr>
        <w:t>⌉</w:t>
      </w:r>
      <w:r w:rsidRPr="004F41F2">
        <w:rPr>
          <w:rFonts w:eastAsia="宋体"/>
          <w:sz w:val="22"/>
          <w:szCs w:val="22"/>
        </w:rPr>
        <w:t xml:space="preserve"> RBs are assigned to TCI state 1 and the remaining </w:t>
      </w:r>
      <w:r w:rsidRPr="004F41F2">
        <w:rPr>
          <w:rFonts w:ascii="Cambria Math" w:eastAsia="宋体" w:hAnsi="Cambria Math" w:cs="Cambria Math"/>
          <w:sz w:val="22"/>
          <w:szCs w:val="22"/>
        </w:rPr>
        <w:t>⌊</w:t>
      </w:r>
      <w:r w:rsidRPr="004F41F2">
        <w:rPr>
          <w:rFonts w:eastAsia="宋体"/>
          <w:sz w:val="22"/>
          <w:szCs w:val="22"/>
        </w:rPr>
        <w:t>N_RB/2</w:t>
      </w:r>
      <w:r w:rsidRPr="004F41F2">
        <w:rPr>
          <w:rFonts w:ascii="Cambria Math" w:eastAsia="宋体" w:hAnsi="Cambria Math" w:cs="Cambria Math"/>
          <w:sz w:val="22"/>
          <w:szCs w:val="22"/>
        </w:rPr>
        <w:t>⌋</w:t>
      </w:r>
      <w:r w:rsidRPr="004F41F2">
        <w:rPr>
          <w:rFonts w:eastAsia="宋体"/>
          <w:sz w:val="22"/>
          <w:szCs w:val="22"/>
        </w:rPr>
        <w:t xml:space="preserve"> RBs are assigned to TCI state 2. For PRG size=2 or 4, even PRGs within the allocated FDRA are assigned to TCI state 1 and odd PRGs within the allocated FDRA are assigned to TCI state 2. </w:t>
      </w:r>
    </w:p>
    <w:p w14:paraId="5D534395" w14:textId="77777777" w:rsidR="00A05396" w:rsidRPr="004F41F2" w:rsidRDefault="00A05396" w:rsidP="00A05396">
      <w:pPr>
        <w:spacing w:after="0"/>
        <w:rPr>
          <w:b/>
          <w:bCs/>
          <w:sz w:val="22"/>
          <w:szCs w:val="22"/>
          <w:highlight w:val="green"/>
        </w:rPr>
      </w:pPr>
      <w:r w:rsidRPr="004F41F2">
        <w:rPr>
          <w:b/>
          <w:bCs/>
          <w:sz w:val="22"/>
          <w:szCs w:val="22"/>
          <w:highlight w:val="green"/>
        </w:rPr>
        <w:t>Agreement</w:t>
      </w:r>
    </w:p>
    <w:p w14:paraId="5E5495D3" w14:textId="77777777" w:rsidR="00A05396" w:rsidRPr="004F41F2" w:rsidRDefault="00A05396" w:rsidP="00A05396">
      <w:pPr>
        <w:tabs>
          <w:tab w:val="left" w:pos="720"/>
          <w:tab w:val="left" w:pos="2160"/>
        </w:tabs>
        <w:overflowPunct w:val="0"/>
        <w:autoSpaceDE w:val="0"/>
        <w:autoSpaceDN w:val="0"/>
        <w:adjustRightInd w:val="0"/>
        <w:spacing w:after="0"/>
        <w:contextualSpacing/>
        <w:jc w:val="both"/>
        <w:textAlignment w:val="baseline"/>
        <w:rPr>
          <w:sz w:val="22"/>
          <w:szCs w:val="22"/>
        </w:rPr>
      </w:pPr>
      <w:r w:rsidRPr="004F41F2">
        <w:rPr>
          <w:rFonts w:eastAsia="宋体"/>
          <w:sz w:val="22"/>
          <w:szCs w:val="22"/>
        </w:rPr>
        <w:t>For schemes 3 and 4, t</w:t>
      </w:r>
      <w:r w:rsidRPr="004F41F2">
        <w:rPr>
          <w:sz w:val="22"/>
          <w:szCs w:val="22"/>
        </w:rPr>
        <w:t xml:space="preserve">he maximum number of transmission layers per TRP is up to 2 </w:t>
      </w:r>
    </w:p>
    <w:p w14:paraId="6E04B2AA" w14:textId="77777777" w:rsidR="00A05396" w:rsidRPr="004F41F2" w:rsidRDefault="00A05396" w:rsidP="00A05396">
      <w:pPr>
        <w:pStyle w:val="a7"/>
        <w:numPr>
          <w:ilvl w:val="0"/>
          <w:numId w:val="14"/>
        </w:numPr>
        <w:spacing w:after="0"/>
        <w:jc w:val="both"/>
        <w:rPr>
          <w:rFonts w:eastAsia="宋体"/>
          <w:sz w:val="22"/>
          <w:szCs w:val="22"/>
        </w:rPr>
      </w:pPr>
      <w:r w:rsidRPr="004F41F2">
        <w:rPr>
          <w:rFonts w:eastAsia="宋体"/>
          <w:sz w:val="22"/>
          <w:szCs w:val="22"/>
        </w:rPr>
        <w:t xml:space="preserve">The supported maximum TBS size is dependent on UE capability </w:t>
      </w:r>
    </w:p>
    <w:p w14:paraId="54301237" w14:textId="77777777" w:rsidR="00A05396" w:rsidRPr="004F41F2" w:rsidRDefault="00A05396" w:rsidP="00A05396">
      <w:pPr>
        <w:spacing w:after="0"/>
        <w:rPr>
          <w:b/>
          <w:bCs/>
          <w:sz w:val="22"/>
          <w:szCs w:val="22"/>
          <w:highlight w:val="green"/>
        </w:rPr>
      </w:pPr>
      <w:r w:rsidRPr="004F41F2">
        <w:rPr>
          <w:b/>
          <w:bCs/>
          <w:sz w:val="22"/>
          <w:szCs w:val="22"/>
          <w:highlight w:val="green"/>
        </w:rPr>
        <w:t>Agreement</w:t>
      </w:r>
    </w:p>
    <w:p w14:paraId="5337AEEE" w14:textId="77777777" w:rsidR="00A05396" w:rsidRPr="004F41F2" w:rsidRDefault="00A05396" w:rsidP="00A05396">
      <w:pPr>
        <w:tabs>
          <w:tab w:val="left" w:pos="720"/>
          <w:tab w:val="left" w:pos="2160"/>
        </w:tabs>
        <w:overflowPunct w:val="0"/>
        <w:autoSpaceDE w:val="0"/>
        <w:autoSpaceDN w:val="0"/>
        <w:adjustRightInd w:val="0"/>
        <w:spacing w:after="0"/>
        <w:contextualSpacing/>
        <w:jc w:val="both"/>
        <w:textAlignment w:val="baseline"/>
        <w:rPr>
          <w:sz w:val="22"/>
          <w:szCs w:val="22"/>
        </w:rPr>
      </w:pPr>
      <w:r w:rsidRPr="004F41F2">
        <w:rPr>
          <w:sz w:val="22"/>
          <w:szCs w:val="22"/>
        </w:rPr>
        <w:t xml:space="preserve">PDSCH repetition indication mechanism: </w:t>
      </w:r>
    </w:p>
    <w:p w14:paraId="1A3ED055" w14:textId="77777777" w:rsidR="00A05396" w:rsidRPr="004F41F2" w:rsidRDefault="00A05396" w:rsidP="00A05396">
      <w:pPr>
        <w:pStyle w:val="a7"/>
        <w:numPr>
          <w:ilvl w:val="0"/>
          <w:numId w:val="14"/>
        </w:numPr>
        <w:spacing w:after="0"/>
        <w:jc w:val="both"/>
        <w:rPr>
          <w:rFonts w:eastAsia="宋体"/>
          <w:sz w:val="22"/>
          <w:szCs w:val="22"/>
        </w:rPr>
      </w:pPr>
      <w:r w:rsidRPr="004F41F2">
        <w:rPr>
          <w:rFonts w:eastAsia="宋体"/>
          <w:sz w:val="22"/>
          <w:szCs w:val="22"/>
        </w:rPr>
        <w:t>For indication on the number of repetition occasions for scheme 3, select one of the following dynamic indication methods in RAN1#98bis</w:t>
      </w:r>
    </w:p>
    <w:p w14:paraId="76CB079F" w14:textId="77777777" w:rsidR="00A05396" w:rsidRPr="004F41F2" w:rsidRDefault="00A05396" w:rsidP="00A05396">
      <w:pPr>
        <w:pStyle w:val="a7"/>
        <w:numPr>
          <w:ilvl w:val="1"/>
          <w:numId w:val="14"/>
        </w:numPr>
        <w:spacing w:after="0"/>
        <w:jc w:val="both"/>
        <w:rPr>
          <w:rFonts w:eastAsia="宋体"/>
          <w:sz w:val="22"/>
          <w:szCs w:val="22"/>
        </w:rPr>
      </w:pPr>
      <w:r w:rsidRPr="004F41F2">
        <w:rPr>
          <w:rFonts w:eastAsia="宋体"/>
          <w:sz w:val="22"/>
          <w:szCs w:val="22"/>
        </w:rPr>
        <w:t>Option 1: It is dynamically indicated e.g. by reusing the proposed indication mechanism for PUSCH repetition in eURLLC</w:t>
      </w:r>
    </w:p>
    <w:p w14:paraId="65F0482F" w14:textId="77777777" w:rsidR="00A05396" w:rsidRPr="004F41F2" w:rsidRDefault="00A05396" w:rsidP="00A05396">
      <w:pPr>
        <w:pStyle w:val="a7"/>
        <w:numPr>
          <w:ilvl w:val="1"/>
          <w:numId w:val="14"/>
        </w:numPr>
        <w:spacing w:after="0"/>
        <w:jc w:val="both"/>
        <w:rPr>
          <w:rFonts w:eastAsia="宋体"/>
          <w:sz w:val="22"/>
          <w:szCs w:val="22"/>
        </w:rPr>
      </w:pPr>
      <w:r w:rsidRPr="004F41F2">
        <w:rPr>
          <w:rFonts w:eastAsia="宋体"/>
          <w:sz w:val="22"/>
          <w:szCs w:val="22"/>
        </w:rPr>
        <w:t>Option 2: It is implicitly determined by the number of TCI states indicated by a code point whereas one TCI state means one repetition and two states means two repetitions</w:t>
      </w:r>
    </w:p>
    <w:p w14:paraId="4E0E22CB" w14:textId="77777777" w:rsidR="00A05396" w:rsidRPr="004F41F2" w:rsidRDefault="00A05396" w:rsidP="00A05396">
      <w:pPr>
        <w:pStyle w:val="a7"/>
        <w:numPr>
          <w:ilvl w:val="0"/>
          <w:numId w:val="14"/>
        </w:numPr>
        <w:spacing w:after="0"/>
        <w:jc w:val="both"/>
        <w:rPr>
          <w:rFonts w:eastAsia="宋体"/>
          <w:sz w:val="22"/>
          <w:szCs w:val="22"/>
        </w:rPr>
      </w:pPr>
      <w:r w:rsidRPr="004F41F2">
        <w:rPr>
          <w:rFonts w:eastAsia="宋体"/>
          <w:sz w:val="22"/>
          <w:szCs w:val="22"/>
        </w:rPr>
        <w:t>For indication on the number of repetition occasions for scheme 4, select one of the following in RAN1#98bis</w:t>
      </w:r>
    </w:p>
    <w:p w14:paraId="0F5998EB" w14:textId="77777777" w:rsidR="00A05396" w:rsidRPr="004F41F2" w:rsidRDefault="00A05396" w:rsidP="00A05396">
      <w:pPr>
        <w:pStyle w:val="a7"/>
        <w:numPr>
          <w:ilvl w:val="1"/>
          <w:numId w:val="14"/>
        </w:numPr>
        <w:spacing w:after="0"/>
        <w:jc w:val="both"/>
        <w:rPr>
          <w:rFonts w:eastAsia="宋体"/>
          <w:sz w:val="22"/>
          <w:szCs w:val="22"/>
        </w:rPr>
      </w:pPr>
      <w:r w:rsidRPr="004F41F2">
        <w:rPr>
          <w:rFonts w:eastAsia="宋体"/>
          <w:sz w:val="22"/>
          <w:szCs w:val="22"/>
        </w:rPr>
        <w:t xml:space="preserve">Option 1: It is dynamically indicated </w:t>
      </w:r>
    </w:p>
    <w:p w14:paraId="7B4C3AAC" w14:textId="77777777" w:rsidR="00A05396" w:rsidRPr="004F41F2" w:rsidRDefault="00A05396" w:rsidP="00A05396">
      <w:pPr>
        <w:pStyle w:val="a7"/>
        <w:numPr>
          <w:ilvl w:val="1"/>
          <w:numId w:val="14"/>
        </w:numPr>
        <w:spacing w:after="0"/>
        <w:jc w:val="both"/>
        <w:rPr>
          <w:rFonts w:eastAsia="宋体"/>
          <w:sz w:val="22"/>
          <w:szCs w:val="22"/>
        </w:rPr>
      </w:pPr>
      <w:r w:rsidRPr="004F41F2">
        <w:rPr>
          <w:rFonts w:eastAsia="宋体"/>
          <w:sz w:val="22"/>
          <w:szCs w:val="22"/>
        </w:rPr>
        <w:t xml:space="preserve">Option 2: By high-layer signaling following Rel-15 mechanism </w:t>
      </w:r>
    </w:p>
    <w:p w14:paraId="7D9EE7A3" w14:textId="77777777" w:rsidR="00AC170B" w:rsidRPr="004F41F2" w:rsidRDefault="00AC170B" w:rsidP="00AC170B">
      <w:pPr>
        <w:spacing w:after="0"/>
        <w:rPr>
          <w:b/>
          <w:bCs/>
          <w:sz w:val="22"/>
          <w:szCs w:val="22"/>
          <w:highlight w:val="green"/>
        </w:rPr>
      </w:pPr>
      <w:r w:rsidRPr="004F41F2">
        <w:rPr>
          <w:b/>
          <w:bCs/>
          <w:sz w:val="22"/>
          <w:szCs w:val="22"/>
          <w:highlight w:val="green"/>
        </w:rPr>
        <w:t>Agreement</w:t>
      </w:r>
    </w:p>
    <w:p w14:paraId="5429648E" w14:textId="77777777" w:rsidR="00AC170B" w:rsidRPr="004F41F2" w:rsidRDefault="00AC170B" w:rsidP="00AC170B">
      <w:pPr>
        <w:widowControl w:val="0"/>
        <w:tabs>
          <w:tab w:val="left" w:pos="720"/>
          <w:tab w:val="left" w:pos="2160"/>
        </w:tabs>
        <w:overflowPunct w:val="0"/>
        <w:autoSpaceDE w:val="0"/>
        <w:autoSpaceDN w:val="0"/>
        <w:adjustRightInd w:val="0"/>
        <w:spacing w:after="0"/>
        <w:contextualSpacing/>
        <w:jc w:val="both"/>
        <w:textAlignment w:val="baseline"/>
        <w:rPr>
          <w:rFonts w:eastAsia="宋体"/>
          <w:sz w:val="22"/>
          <w:szCs w:val="22"/>
        </w:rPr>
      </w:pPr>
      <w:r w:rsidRPr="004F41F2">
        <w:rPr>
          <w:rFonts w:eastAsia="宋体"/>
          <w:sz w:val="22"/>
          <w:szCs w:val="22"/>
        </w:rPr>
        <w:t xml:space="preserve">When 2 TCI states are indicated by a </w:t>
      </w:r>
      <w:bookmarkStart w:id="11" w:name="OLE_LINK14"/>
      <w:bookmarkStart w:id="12" w:name="OLE_LINK13"/>
      <w:r w:rsidRPr="004F41F2">
        <w:rPr>
          <w:rFonts w:eastAsia="宋体"/>
          <w:sz w:val="22"/>
          <w:szCs w:val="22"/>
        </w:rPr>
        <w:t>TCI</w:t>
      </w:r>
      <w:bookmarkEnd w:id="11"/>
      <w:bookmarkEnd w:id="12"/>
      <w:r w:rsidRPr="004F41F2">
        <w:rPr>
          <w:rFonts w:eastAsia="宋体"/>
          <w:sz w:val="22"/>
          <w:szCs w:val="22"/>
        </w:rPr>
        <w:t xml:space="preserve"> code point, at least for DMRS type 1 and type 2 for eMBB, if indicated DMRS ports are from two CDM groups, </w:t>
      </w:r>
    </w:p>
    <w:p w14:paraId="53037DAB" w14:textId="77777777" w:rsidR="00AC170B" w:rsidRPr="004F41F2" w:rsidRDefault="00AC170B" w:rsidP="00AC170B">
      <w:pPr>
        <w:widowControl w:val="0"/>
        <w:numPr>
          <w:ilvl w:val="0"/>
          <w:numId w:val="15"/>
        </w:numPr>
        <w:tabs>
          <w:tab w:val="left" w:pos="720"/>
          <w:tab w:val="left" w:pos="2160"/>
        </w:tabs>
        <w:overflowPunct w:val="0"/>
        <w:autoSpaceDE w:val="0"/>
        <w:autoSpaceDN w:val="0"/>
        <w:adjustRightInd w:val="0"/>
        <w:spacing w:after="0"/>
        <w:ind w:left="720" w:hanging="320"/>
        <w:contextualSpacing/>
        <w:jc w:val="both"/>
        <w:textAlignment w:val="baseline"/>
        <w:rPr>
          <w:rFonts w:eastAsia="宋体"/>
          <w:sz w:val="22"/>
          <w:szCs w:val="22"/>
        </w:rPr>
      </w:pPr>
      <w:r w:rsidRPr="004F41F2">
        <w:rPr>
          <w:rFonts w:eastAsia="宋体"/>
          <w:sz w:val="22"/>
          <w:szCs w:val="22"/>
        </w:rPr>
        <w:t>the first TCI state is applied to the first indicated CDM group</w:t>
      </w:r>
    </w:p>
    <w:p w14:paraId="47F8DA0B" w14:textId="77777777" w:rsidR="00AC170B" w:rsidRPr="004F41F2" w:rsidRDefault="00AC170B" w:rsidP="00AC170B">
      <w:pPr>
        <w:widowControl w:val="0"/>
        <w:numPr>
          <w:ilvl w:val="0"/>
          <w:numId w:val="15"/>
        </w:numPr>
        <w:tabs>
          <w:tab w:val="left" w:pos="720"/>
          <w:tab w:val="left" w:pos="2160"/>
        </w:tabs>
        <w:overflowPunct w:val="0"/>
        <w:autoSpaceDE w:val="0"/>
        <w:autoSpaceDN w:val="0"/>
        <w:adjustRightInd w:val="0"/>
        <w:spacing w:after="0"/>
        <w:ind w:left="720" w:hanging="320"/>
        <w:contextualSpacing/>
        <w:jc w:val="both"/>
        <w:textAlignment w:val="baseline"/>
        <w:rPr>
          <w:rFonts w:eastAsia="宋体"/>
          <w:sz w:val="22"/>
          <w:szCs w:val="22"/>
        </w:rPr>
      </w:pPr>
      <w:r w:rsidRPr="004F41F2">
        <w:rPr>
          <w:rFonts w:eastAsia="宋体"/>
          <w:sz w:val="22"/>
          <w:szCs w:val="22"/>
        </w:rPr>
        <w:t xml:space="preserve">the second TCI state is applied to the second indicated CDM group </w:t>
      </w:r>
    </w:p>
    <w:p w14:paraId="30D1B86E" w14:textId="77777777" w:rsidR="00AC170B" w:rsidRPr="004F41F2" w:rsidRDefault="00AC170B" w:rsidP="00AC170B">
      <w:pPr>
        <w:widowControl w:val="0"/>
        <w:tabs>
          <w:tab w:val="left" w:pos="720"/>
          <w:tab w:val="left" w:pos="2160"/>
        </w:tabs>
        <w:overflowPunct w:val="0"/>
        <w:autoSpaceDE w:val="0"/>
        <w:autoSpaceDN w:val="0"/>
        <w:adjustRightInd w:val="0"/>
        <w:spacing w:after="0"/>
        <w:contextualSpacing/>
        <w:jc w:val="both"/>
        <w:textAlignment w:val="baseline"/>
        <w:rPr>
          <w:rFonts w:eastAsia="宋体"/>
          <w:sz w:val="22"/>
          <w:szCs w:val="22"/>
        </w:rPr>
      </w:pPr>
      <w:r w:rsidRPr="004F41F2">
        <w:rPr>
          <w:rFonts w:eastAsia="宋体"/>
          <w:sz w:val="22"/>
          <w:szCs w:val="22"/>
        </w:rPr>
        <w:t>FFS: the definition of the first or second indicated CDM group</w:t>
      </w:r>
    </w:p>
    <w:p w14:paraId="789D2508" w14:textId="77777777" w:rsidR="00AC170B" w:rsidRPr="004F41F2" w:rsidRDefault="00AC170B" w:rsidP="00AC170B">
      <w:pPr>
        <w:widowControl w:val="0"/>
        <w:tabs>
          <w:tab w:val="left" w:pos="720"/>
          <w:tab w:val="left" w:pos="2160"/>
        </w:tabs>
        <w:overflowPunct w:val="0"/>
        <w:autoSpaceDE w:val="0"/>
        <w:autoSpaceDN w:val="0"/>
        <w:adjustRightInd w:val="0"/>
        <w:spacing w:after="0"/>
        <w:contextualSpacing/>
        <w:jc w:val="both"/>
        <w:textAlignment w:val="baseline"/>
        <w:rPr>
          <w:rFonts w:eastAsia="宋体"/>
          <w:sz w:val="22"/>
          <w:szCs w:val="22"/>
        </w:rPr>
      </w:pPr>
      <w:r w:rsidRPr="004F41F2">
        <w:rPr>
          <w:rFonts w:eastAsia="宋体"/>
          <w:sz w:val="22"/>
          <w:szCs w:val="22"/>
        </w:rPr>
        <w:t>FFS: Whether above applies for only Rel-15 DMRS or for both Rel-15 and Rel-16 DMRS</w:t>
      </w:r>
    </w:p>
    <w:p w14:paraId="5AD276B2" w14:textId="77777777" w:rsidR="00AC170B" w:rsidRPr="004F41F2" w:rsidRDefault="00AC170B" w:rsidP="00AC170B">
      <w:pPr>
        <w:spacing w:after="0"/>
        <w:rPr>
          <w:b/>
          <w:bCs/>
          <w:sz w:val="22"/>
          <w:szCs w:val="22"/>
          <w:highlight w:val="green"/>
        </w:rPr>
      </w:pPr>
      <w:r w:rsidRPr="004F41F2">
        <w:rPr>
          <w:b/>
          <w:bCs/>
          <w:sz w:val="22"/>
          <w:szCs w:val="22"/>
          <w:highlight w:val="green"/>
        </w:rPr>
        <w:t>Agreement</w:t>
      </w:r>
    </w:p>
    <w:p w14:paraId="572080C0" w14:textId="77777777" w:rsidR="00AC170B" w:rsidRPr="004F41F2" w:rsidRDefault="00AC170B" w:rsidP="00AC170B">
      <w:pPr>
        <w:widowControl w:val="0"/>
        <w:tabs>
          <w:tab w:val="left" w:pos="720"/>
          <w:tab w:val="left" w:pos="2160"/>
        </w:tabs>
        <w:overflowPunct w:val="0"/>
        <w:autoSpaceDE w:val="0"/>
        <w:autoSpaceDN w:val="0"/>
        <w:adjustRightInd w:val="0"/>
        <w:spacing w:after="0"/>
        <w:contextualSpacing/>
        <w:jc w:val="both"/>
        <w:textAlignment w:val="baseline"/>
        <w:rPr>
          <w:rFonts w:eastAsia="宋体"/>
          <w:sz w:val="22"/>
          <w:szCs w:val="22"/>
        </w:rPr>
      </w:pPr>
      <w:r w:rsidRPr="004F41F2">
        <w:rPr>
          <w:rFonts w:eastAsia="宋体"/>
          <w:sz w:val="22"/>
          <w:szCs w:val="22"/>
        </w:rPr>
        <w:t>For single-DCI based M-TRP URLLC schemes 2a/2b/3/4, indicated DMRS ports are from one CDM group.</w:t>
      </w:r>
    </w:p>
    <w:p w14:paraId="5F2356F3" w14:textId="22969EE9" w:rsidR="009E000F" w:rsidRDefault="009E000F" w:rsidP="0095370B">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And </w:t>
      </w:r>
      <w:r w:rsidR="004F41F2">
        <w:rPr>
          <w:rFonts w:eastAsiaTheme="minorEastAsia"/>
          <w:color w:val="000000" w:themeColor="text1"/>
          <w:sz w:val="22"/>
          <w:szCs w:val="22"/>
          <w:lang w:val="en-US" w:eastAsia="zh-CN"/>
        </w:rPr>
        <w:t xml:space="preserve">based on </w:t>
      </w:r>
      <w:r>
        <w:rPr>
          <w:rFonts w:eastAsiaTheme="minorEastAsia"/>
          <w:color w:val="000000" w:themeColor="text1"/>
          <w:sz w:val="22"/>
          <w:szCs w:val="22"/>
          <w:lang w:val="en-US" w:eastAsia="zh-CN"/>
        </w:rPr>
        <w:t>email discussion</w:t>
      </w:r>
      <w:r w:rsidR="004F41F2">
        <w:rPr>
          <w:rFonts w:eastAsiaTheme="minorEastAsia"/>
          <w:color w:val="000000" w:themeColor="text1"/>
          <w:sz w:val="22"/>
          <w:szCs w:val="22"/>
          <w:lang w:val="en-US" w:eastAsia="zh-CN"/>
        </w:rPr>
        <w:t>, agreement was</w:t>
      </w:r>
      <w:r>
        <w:rPr>
          <w:rFonts w:eastAsiaTheme="minorEastAsia"/>
          <w:color w:val="000000" w:themeColor="text1"/>
          <w:sz w:val="22"/>
          <w:szCs w:val="22"/>
          <w:lang w:val="en-US" w:eastAsia="zh-CN"/>
        </w:rPr>
        <w:t xml:space="preserve"> achieved as</w:t>
      </w:r>
    </w:p>
    <w:p w14:paraId="523EA16D" w14:textId="77777777" w:rsidR="004F41F2" w:rsidRPr="004F41F2" w:rsidRDefault="004F41F2" w:rsidP="004F41F2">
      <w:pPr>
        <w:spacing w:after="0"/>
        <w:rPr>
          <w:b/>
          <w:sz w:val="22"/>
          <w:szCs w:val="22"/>
          <w:lang w:val="en-US" w:eastAsia="x-none"/>
        </w:rPr>
      </w:pPr>
      <w:r w:rsidRPr="004F41F2">
        <w:rPr>
          <w:b/>
          <w:sz w:val="22"/>
          <w:szCs w:val="22"/>
          <w:highlight w:val="green"/>
          <w:lang w:val="en-US" w:eastAsia="x-none"/>
        </w:rPr>
        <w:t>Agreement</w:t>
      </w:r>
      <w:r w:rsidRPr="004F41F2">
        <w:rPr>
          <w:sz w:val="22"/>
          <w:szCs w:val="22"/>
          <w:lang w:val="en-US"/>
        </w:rPr>
        <w:t xml:space="preserve"> </w:t>
      </w:r>
      <w:r w:rsidRPr="004F41F2">
        <w:rPr>
          <w:b/>
          <w:sz w:val="22"/>
          <w:szCs w:val="22"/>
          <w:lang w:val="en-US"/>
        </w:rPr>
        <w:t xml:space="preserve">on PDSCH repetition indication mechanism: </w:t>
      </w:r>
    </w:p>
    <w:p w14:paraId="47C3C011" w14:textId="77777777" w:rsidR="004F41F2" w:rsidRPr="004F41F2" w:rsidRDefault="004F41F2" w:rsidP="004F41F2">
      <w:pPr>
        <w:pStyle w:val="a7"/>
        <w:numPr>
          <w:ilvl w:val="0"/>
          <w:numId w:val="14"/>
        </w:numPr>
        <w:spacing w:after="0"/>
        <w:jc w:val="both"/>
        <w:rPr>
          <w:sz w:val="22"/>
          <w:szCs w:val="22"/>
        </w:rPr>
      </w:pPr>
      <w:r w:rsidRPr="004F41F2">
        <w:rPr>
          <w:sz w:val="22"/>
          <w:szCs w:val="22"/>
        </w:rPr>
        <w:t xml:space="preserve">For indication on the number of transmission occasions for scheme 3, select one of the following dynamic indication methods in RAN1#98bis </w:t>
      </w:r>
    </w:p>
    <w:p w14:paraId="3BAC347A" w14:textId="77777777" w:rsidR="004F41F2" w:rsidRPr="004F41F2" w:rsidRDefault="004F41F2" w:rsidP="004F41F2">
      <w:pPr>
        <w:pStyle w:val="a7"/>
        <w:numPr>
          <w:ilvl w:val="1"/>
          <w:numId w:val="14"/>
        </w:numPr>
        <w:spacing w:after="0"/>
        <w:jc w:val="both"/>
        <w:rPr>
          <w:sz w:val="22"/>
          <w:szCs w:val="22"/>
        </w:rPr>
      </w:pPr>
      <w:r w:rsidRPr="004F41F2">
        <w:rPr>
          <w:sz w:val="22"/>
          <w:szCs w:val="22"/>
        </w:rPr>
        <w:t xml:space="preserve">Option 1: It is dynamically indicated </w:t>
      </w:r>
    </w:p>
    <w:p w14:paraId="5866002A" w14:textId="77777777" w:rsidR="004F41F2" w:rsidRPr="004F41F2" w:rsidRDefault="004F41F2" w:rsidP="004F41F2">
      <w:pPr>
        <w:pStyle w:val="a7"/>
        <w:numPr>
          <w:ilvl w:val="2"/>
          <w:numId w:val="14"/>
        </w:numPr>
        <w:spacing w:after="0"/>
        <w:jc w:val="both"/>
        <w:rPr>
          <w:sz w:val="22"/>
          <w:szCs w:val="22"/>
        </w:rPr>
      </w:pPr>
      <w:r w:rsidRPr="004F41F2">
        <w:rPr>
          <w:sz w:val="22"/>
          <w:szCs w:val="22"/>
        </w:rPr>
        <w:t>Option 1-1: reusing the indication mechanism for PUSCH repetition in eURLLC</w:t>
      </w:r>
    </w:p>
    <w:p w14:paraId="5C212EE9" w14:textId="77777777" w:rsidR="004F41F2" w:rsidRPr="004F41F2" w:rsidRDefault="004F41F2" w:rsidP="004F41F2">
      <w:pPr>
        <w:pStyle w:val="a7"/>
        <w:numPr>
          <w:ilvl w:val="2"/>
          <w:numId w:val="14"/>
        </w:numPr>
        <w:spacing w:after="0"/>
        <w:jc w:val="both"/>
        <w:rPr>
          <w:sz w:val="22"/>
          <w:szCs w:val="22"/>
        </w:rPr>
      </w:pPr>
      <w:r w:rsidRPr="004F41F2">
        <w:rPr>
          <w:sz w:val="22"/>
          <w:szCs w:val="22"/>
        </w:rPr>
        <w:t>Option 1-2: TDRA indication is enhanced to additionally indicate the number and symbol locations of PDSCH transmission occasions by using PDSCH-TimeDomainResourceAllocation field.</w:t>
      </w:r>
    </w:p>
    <w:p w14:paraId="001190D1" w14:textId="77777777" w:rsidR="004F41F2" w:rsidRPr="004F41F2" w:rsidRDefault="004F41F2" w:rsidP="004F41F2">
      <w:pPr>
        <w:pStyle w:val="a7"/>
        <w:numPr>
          <w:ilvl w:val="2"/>
          <w:numId w:val="14"/>
        </w:numPr>
        <w:spacing w:after="0"/>
        <w:jc w:val="both"/>
        <w:rPr>
          <w:sz w:val="22"/>
          <w:szCs w:val="22"/>
        </w:rPr>
      </w:pPr>
      <w:r w:rsidRPr="004F41F2">
        <w:rPr>
          <w:sz w:val="22"/>
          <w:szCs w:val="22"/>
        </w:rPr>
        <w:t>Option 1-3: it is determined by the allocated PDSCH length L using pre-defined value (e.g. 2 for L =4 or 7,  2/4/6 for L = 2.  FFS: how to associate a predefined value of 2/4/6 with the starting symbol S)</w:t>
      </w:r>
    </w:p>
    <w:p w14:paraId="3CED522E" w14:textId="77777777" w:rsidR="004F41F2" w:rsidRPr="004F41F2" w:rsidRDefault="004F41F2" w:rsidP="004F41F2">
      <w:pPr>
        <w:pStyle w:val="a7"/>
        <w:numPr>
          <w:ilvl w:val="1"/>
          <w:numId w:val="14"/>
        </w:numPr>
        <w:spacing w:after="0"/>
        <w:jc w:val="both"/>
        <w:rPr>
          <w:sz w:val="22"/>
          <w:szCs w:val="22"/>
        </w:rPr>
      </w:pPr>
      <w:r w:rsidRPr="004F41F2">
        <w:rPr>
          <w:sz w:val="22"/>
          <w:szCs w:val="22"/>
        </w:rPr>
        <w:lastRenderedPageBreak/>
        <w:t>Option 2: It is implicitly determined by the number of TCI states indicated by a code point whereas one TCI state means one repetition and two states means two repetitions.</w:t>
      </w:r>
    </w:p>
    <w:p w14:paraId="777687A6" w14:textId="77777777" w:rsidR="004F41F2" w:rsidRPr="004F41F2" w:rsidRDefault="004F41F2" w:rsidP="004F41F2">
      <w:pPr>
        <w:pStyle w:val="a7"/>
        <w:numPr>
          <w:ilvl w:val="1"/>
          <w:numId w:val="14"/>
        </w:numPr>
        <w:spacing w:after="0"/>
        <w:jc w:val="both"/>
        <w:rPr>
          <w:sz w:val="22"/>
          <w:szCs w:val="22"/>
        </w:rPr>
      </w:pPr>
      <w:r w:rsidRPr="004F41F2">
        <w:rPr>
          <w:sz w:val="22"/>
          <w:szCs w:val="22"/>
        </w:rPr>
        <w:t xml:space="preserve">Option 3: The total number of repetitions is determined by X times the number of TCI states Y indicated by a code point, i.e. X*Y </w:t>
      </w:r>
    </w:p>
    <w:p w14:paraId="193EEA16" w14:textId="77777777" w:rsidR="004F41F2" w:rsidRPr="004F41F2" w:rsidRDefault="004F41F2" w:rsidP="004F41F2">
      <w:pPr>
        <w:pStyle w:val="a7"/>
        <w:numPr>
          <w:ilvl w:val="2"/>
          <w:numId w:val="14"/>
        </w:numPr>
        <w:spacing w:after="0"/>
        <w:jc w:val="both"/>
        <w:rPr>
          <w:sz w:val="22"/>
          <w:szCs w:val="22"/>
        </w:rPr>
      </w:pPr>
      <w:r w:rsidRPr="004F41F2">
        <w:rPr>
          <w:sz w:val="22"/>
          <w:szCs w:val="22"/>
        </w:rPr>
        <w:t xml:space="preserve">If X=1, one TCI state implies one transmission occasion and two TCI states means two transmission occasions  </w:t>
      </w:r>
    </w:p>
    <w:p w14:paraId="1DA70E5C" w14:textId="77777777" w:rsidR="004F41F2" w:rsidRPr="004F41F2" w:rsidRDefault="004F41F2" w:rsidP="004F41F2">
      <w:pPr>
        <w:pStyle w:val="a7"/>
        <w:numPr>
          <w:ilvl w:val="2"/>
          <w:numId w:val="14"/>
        </w:numPr>
        <w:spacing w:after="0"/>
        <w:jc w:val="both"/>
        <w:rPr>
          <w:sz w:val="22"/>
          <w:szCs w:val="22"/>
        </w:rPr>
      </w:pPr>
      <w:r w:rsidRPr="004F41F2">
        <w:rPr>
          <w:sz w:val="22"/>
          <w:szCs w:val="22"/>
        </w:rPr>
        <w:t xml:space="preserve">FFS: whether/how X&gt;1 to be supported  </w:t>
      </w:r>
    </w:p>
    <w:p w14:paraId="2CDE9406" w14:textId="77777777" w:rsidR="004F41F2" w:rsidRPr="004F41F2" w:rsidRDefault="004F41F2" w:rsidP="004F41F2">
      <w:pPr>
        <w:pStyle w:val="a7"/>
        <w:numPr>
          <w:ilvl w:val="1"/>
          <w:numId w:val="14"/>
        </w:numPr>
        <w:spacing w:after="0"/>
        <w:jc w:val="both"/>
        <w:rPr>
          <w:sz w:val="22"/>
          <w:szCs w:val="22"/>
        </w:rPr>
      </w:pPr>
      <w:r w:rsidRPr="004F41F2">
        <w:rPr>
          <w:sz w:val="22"/>
          <w:szCs w:val="22"/>
        </w:rPr>
        <w:t xml:space="preserve">For above options, the symbol locations corresponding to different transmission occasions can be further discussed taking into account DL/UL switching. </w:t>
      </w:r>
    </w:p>
    <w:p w14:paraId="71E17149" w14:textId="77777777" w:rsidR="004F41F2" w:rsidRPr="004F41F2" w:rsidRDefault="004F41F2" w:rsidP="004F41F2">
      <w:pPr>
        <w:pStyle w:val="a7"/>
        <w:numPr>
          <w:ilvl w:val="0"/>
          <w:numId w:val="14"/>
        </w:numPr>
        <w:spacing w:after="0"/>
        <w:jc w:val="both"/>
        <w:rPr>
          <w:sz w:val="22"/>
          <w:szCs w:val="22"/>
        </w:rPr>
      </w:pPr>
      <w:r w:rsidRPr="004F41F2">
        <w:rPr>
          <w:sz w:val="22"/>
          <w:szCs w:val="22"/>
        </w:rPr>
        <w:t xml:space="preserve">For indication on the number of transmission occasions for scheme 4, select one of the following in RAN1#98bis </w:t>
      </w:r>
    </w:p>
    <w:p w14:paraId="70C3E5D1" w14:textId="77777777" w:rsidR="004F41F2" w:rsidRPr="004F41F2" w:rsidRDefault="004F41F2" w:rsidP="004F41F2">
      <w:pPr>
        <w:pStyle w:val="a7"/>
        <w:numPr>
          <w:ilvl w:val="1"/>
          <w:numId w:val="14"/>
        </w:numPr>
        <w:spacing w:after="0"/>
        <w:jc w:val="both"/>
        <w:rPr>
          <w:sz w:val="22"/>
          <w:szCs w:val="22"/>
        </w:rPr>
      </w:pPr>
      <w:r w:rsidRPr="004F41F2">
        <w:rPr>
          <w:sz w:val="22"/>
          <w:szCs w:val="22"/>
        </w:rPr>
        <w:t>Option 1: TDRA indication is enhanced to additionally indicate the number and symbol locations of PDSCH transmission occasions by using PDSCH-TimeDomainResourceAllocation field.</w:t>
      </w:r>
    </w:p>
    <w:p w14:paraId="26547D23" w14:textId="77777777" w:rsidR="004F41F2" w:rsidRPr="004F41F2" w:rsidRDefault="004F41F2" w:rsidP="004F41F2">
      <w:pPr>
        <w:pStyle w:val="a7"/>
        <w:numPr>
          <w:ilvl w:val="1"/>
          <w:numId w:val="14"/>
        </w:numPr>
        <w:spacing w:after="0"/>
        <w:jc w:val="both"/>
        <w:rPr>
          <w:sz w:val="22"/>
          <w:szCs w:val="22"/>
        </w:rPr>
      </w:pPr>
      <w:r w:rsidRPr="004F41F2">
        <w:rPr>
          <w:sz w:val="22"/>
          <w:szCs w:val="22"/>
        </w:rPr>
        <w:t xml:space="preserve">Option 2: By high-layer signaling following Rel-15 mechanism </w:t>
      </w:r>
    </w:p>
    <w:p w14:paraId="4B1E7DEA" w14:textId="43173945" w:rsidR="0095370B" w:rsidRPr="00CE13B8" w:rsidRDefault="0095370B" w:rsidP="0095370B">
      <w:pPr>
        <w:spacing w:before="120" w:after="120"/>
        <w:jc w:val="both"/>
        <w:rPr>
          <w:rFonts w:eastAsiaTheme="minorEastAsia"/>
          <w:color w:val="000000" w:themeColor="text1"/>
          <w:sz w:val="22"/>
          <w:szCs w:val="22"/>
          <w:lang w:val="en-US" w:eastAsia="zh-CN"/>
        </w:rPr>
      </w:pPr>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multi-TRP/panel </w:t>
      </w:r>
      <w:r w:rsidRPr="00CE13B8">
        <w:rPr>
          <w:rFonts w:eastAsiaTheme="minorEastAsia"/>
          <w:color w:val="000000" w:themeColor="text1"/>
          <w:sz w:val="22"/>
          <w:szCs w:val="22"/>
          <w:lang w:val="en-US" w:eastAsia="zh-CN"/>
        </w:rPr>
        <w:t>transmission</w:t>
      </w:r>
      <w:r w:rsidRPr="00CE13B8">
        <w:rPr>
          <w:rFonts w:eastAsiaTheme="minorEastAsia" w:hint="eastAsia"/>
          <w:color w:val="000000" w:themeColor="text1"/>
          <w:sz w:val="22"/>
          <w:szCs w:val="22"/>
          <w:lang w:val="en-US" w:eastAsia="zh-CN"/>
        </w:rPr>
        <w:t>.</w:t>
      </w:r>
    </w:p>
    <w:p w14:paraId="6BD1477B" w14:textId="77777777" w:rsidR="0095370B" w:rsidRPr="00707451"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13" w:name="OLE_LINK64"/>
      <w:bookmarkStart w:id="14" w:name="OLE_LINK65"/>
      <w:bookmarkEnd w:id="9"/>
      <w:bookmarkEnd w:id="10"/>
      <w:r w:rsidRPr="00707451">
        <w:rPr>
          <w:rFonts w:ascii="Times New Roman" w:eastAsia="宋体" w:hAnsi="Times New Roman" w:cs="Times New Roman" w:hint="eastAsia"/>
          <w:bCs w:val="0"/>
          <w:color w:val="auto"/>
          <w:kern w:val="32"/>
          <w:lang w:val="en-US" w:eastAsia="zh-CN"/>
        </w:rPr>
        <w:t>Discussion</w:t>
      </w:r>
    </w:p>
    <w:p w14:paraId="30887CC7" w14:textId="389424F1" w:rsidR="00060A98" w:rsidRPr="0047746F" w:rsidRDefault="00D21D12" w:rsidP="008829BA">
      <w:pPr>
        <w:pStyle w:val="2"/>
        <w:widowControl w:val="0"/>
        <w:autoSpaceDE w:val="0"/>
        <w:autoSpaceDN w:val="0"/>
        <w:adjustRightInd w:val="0"/>
        <w:snapToGrid w:val="0"/>
        <w:spacing w:before="260" w:after="260"/>
        <w:rPr>
          <w:rFonts w:ascii="Times New Roman" w:eastAsia="黑体" w:hAnsi="Times New Roman" w:cs="Times New Roman"/>
          <w:color w:val="auto"/>
          <w:sz w:val="24"/>
          <w:szCs w:val="32"/>
          <w:lang w:val="en-US"/>
        </w:rPr>
      </w:pPr>
      <w:r>
        <w:rPr>
          <w:rFonts w:ascii="Times New Roman" w:eastAsia="黑体" w:hAnsi="Times New Roman" w:cs="Times New Roman"/>
          <w:color w:val="auto"/>
          <w:sz w:val="24"/>
          <w:szCs w:val="32"/>
          <w:lang w:val="en-US"/>
        </w:rPr>
        <w:t>Reliability enhancement for URLLC</w:t>
      </w:r>
    </w:p>
    <w:p w14:paraId="70E14065" w14:textId="77777777" w:rsidR="00EC4FF9" w:rsidRDefault="00CF25F6" w:rsidP="0095370B">
      <w:pPr>
        <w:spacing w:after="120"/>
        <w:jc w:val="both"/>
        <w:rPr>
          <w:sz w:val="22"/>
          <w:szCs w:val="22"/>
          <w:lang w:val="en-US" w:eastAsia="zh-CN"/>
        </w:rPr>
      </w:pPr>
      <w:r w:rsidRPr="00EC4FF9">
        <w:rPr>
          <w:rFonts w:eastAsiaTheme="minorEastAsia" w:hint="eastAsia"/>
          <w:color w:val="000000" w:themeColor="text1"/>
          <w:sz w:val="22"/>
          <w:szCs w:val="22"/>
          <w:lang w:val="en-US" w:eastAsia="zh-CN"/>
        </w:rPr>
        <w:t>F</w:t>
      </w:r>
      <w:r w:rsidRPr="00EC4FF9">
        <w:rPr>
          <w:rFonts w:eastAsiaTheme="minorEastAsia"/>
          <w:color w:val="000000" w:themeColor="text1"/>
          <w:sz w:val="22"/>
          <w:szCs w:val="22"/>
          <w:lang w:val="en-US" w:eastAsia="zh-CN"/>
        </w:rPr>
        <w:t xml:space="preserve">or </w:t>
      </w:r>
      <w:r w:rsidRPr="00EC4FF9">
        <w:rPr>
          <w:sz w:val="22"/>
          <w:szCs w:val="22"/>
          <w:lang w:val="en-US" w:eastAsia="zh-CN"/>
        </w:rPr>
        <w:t xml:space="preserve">single-DCI based M-TRP URLLC transmission, schemes with SDM, TDM and FDM are agreed, </w:t>
      </w:r>
      <w:r w:rsidR="00EC4FF9" w:rsidRPr="00EC4FF9">
        <w:rPr>
          <w:sz w:val="22"/>
          <w:szCs w:val="22"/>
          <w:lang w:val="en-US" w:eastAsia="zh-CN"/>
        </w:rPr>
        <w:t xml:space="preserve">and for scheme 2a/2b/3/4, </w:t>
      </w:r>
      <w:r w:rsidR="00EC4FF9">
        <w:rPr>
          <w:sz w:val="22"/>
          <w:szCs w:val="22"/>
          <w:lang w:val="en-US" w:eastAsia="zh-CN"/>
        </w:rPr>
        <w:t xml:space="preserve">the DMRS port(s) are restricted within one CDM group, and for scheme 1a (i.e. SDM), the DMRS ports are naturally from different CDM groups, so based on this, at least dynamic switching between SDM and FDM/TDM can be achieved. </w:t>
      </w:r>
    </w:p>
    <w:p w14:paraId="0137CB5B" w14:textId="7BBD5F9B" w:rsidR="00060A98" w:rsidRPr="00EC4FF9" w:rsidRDefault="00EC4FF9" w:rsidP="0095370B">
      <w:pPr>
        <w:spacing w:after="120"/>
        <w:jc w:val="both"/>
        <w:rPr>
          <w:sz w:val="22"/>
          <w:szCs w:val="22"/>
          <w:lang w:val="en-US" w:eastAsia="zh-CN"/>
        </w:rPr>
      </w:pPr>
      <w:r>
        <w:rPr>
          <w:sz w:val="22"/>
          <w:szCs w:val="22"/>
          <w:lang w:val="en-US" w:eastAsia="zh-CN"/>
        </w:rPr>
        <w:t>T</w:t>
      </w:r>
      <w:r w:rsidR="00CF25F6" w:rsidRPr="00EC4FF9">
        <w:rPr>
          <w:sz w:val="22"/>
          <w:szCs w:val="22"/>
          <w:lang w:val="en-US" w:eastAsia="zh-CN"/>
        </w:rPr>
        <w:t xml:space="preserve">o achieve more flexibility, dynamic </w:t>
      </w:r>
      <w:r w:rsidR="007E07DF" w:rsidRPr="00EC4FF9">
        <w:rPr>
          <w:sz w:val="22"/>
          <w:szCs w:val="22"/>
          <w:lang w:val="en-US" w:eastAsia="zh-CN"/>
        </w:rPr>
        <w:t xml:space="preserve">combining and </w:t>
      </w:r>
      <w:r w:rsidR="00CF25F6" w:rsidRPr="00EC4FF9">
        <w:rPr>
          <w:sz w:val="22"/>
          <w:szCs w:val="22"/>
          <w:lang w:val="en-US" w:eastAsia="zh-CN"/>
        </w:rPr>
        <w:t xml:space="preserve">switching between different </w:t>
      </w:r>
      <w:r>
        <w:rPr>
          <w:sz w:val="22"/>
          <w:szCs w:val="22"/>
          <w:lang w:val="en-US" w:eastAsia="zh-CN"/>
        </w:rPr>
        <w:t xml:space="preserve">FDM/TDM </w:t>
      </w:r>
      <w:r w:rsidR="00CF25F6" w:rsidRPr="00EC4FF9">
        <w:rPr>
          <w:sz w:val="22"/>
          <w:szCs w:val="22"/>
          <w:lang w:val="en-US" w:eastAsia="zh-CN"/>
        </w:rPr>
        <w:t xml:space="preserve">schemes should </w:t>
      </w:r>
      <w:r>
        <w:rPr>
          <w:sz w:val="22"/>
          <w:szCs w:val="22"/>
          <w:lang w:val="en-US" w:eastAsia="zh-CN"/>
        </w:rPr>
        <w:t xml:space="preserve">also </w:t>
      </w:r>
      <w:r w:rsidR="00CF25F6" w:rsidRPr="00EC4FF9">
        <w:rPr>
          <w:sz w:val="22"/>
          <w:szCs w:val="22"/>
          <w:lang w:val="en-US" w:eastAsia="zh-CN"/>
        </w:rPr>
        <w:t xml:space="preserve">be considered. </w:t>
      </w:r>
      <w:r w:rsidR="00A95A2F" w:rsidRPr="00EC4FF9">
        <w:rPr>
          <w:sz w:val="22"/>
          <w:szCs w:val="22"/>
          <w:lang w:val="en-US" w:eastAsia="zh-CN"/>
        </w:rPr>
        <w:t>Furthermore, dynamic switching between single-TRP and multi-TRP based repetitions should be supported, as one of the link may be getting worse</w:t>
      </w:r>
      <w:r w:rsidR="00B47E6D" w:rsidRPr="00EC4FF9">
        <w:rPr>
          <w:sz w:val="22"/>
          <w:szCs w:val="22"/>
          <w:lang w:val="en-US" w:eastAsia="zh-CN"/>
        </w:rPr>
        <w:t>, so we propose that:</w:t>
      </w:r>
    </w:p>
    <w:p w14:paraId="28E21B5F" w14:textId="356FF59F" w:rsidR="00B47E6D" w:rsidRDefault="00B47E6D" w:rsidP="00B47E6D">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Dynamic </w:t>
      </w:r>
      <w:r w:rsidR="0000691D">
        <w:rPr>
          <w:rFonts w:eastAsiaTheme="minorEastAsia"/>
          <w:b/>
          <w:i/>
          <w:sz w:val="22"/>
          <w:szCs w:val="22"/>
          <w:lang w:val="en-US" w:eastAsia="zh-CN"/>
        </w:rPr>
        <w:t>combining and switching between different repetition</w:t>
      </w:r>
      <w:r>
        <w:rPr>
          <w:rFonts w:eastAsiaTheme="minorEastAsia"/>
          <w:b/>
          <w:i/>
          <w:sz w:val="22"/>
          <w:szCs w:val="22"/>
          <w:lang w:val="en-US" w:eastAsia="zh-CN"/>
        </w:rPr>
        <w:t xml:space="preserve"> schemes should be supported.</w:t>
      </w:r>
    </w:p>
    <w:p w14:paraId="2ABAF07B" w14:textId="6F48C60B" w:rsidR="00736ACC" w:rsidRDefault="00736ACC" w:rsidP="0095370B">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Based on </w:t>
      </w:r>
      <w:r w:rsidR="00026A33">
        <w:rPr>
          <w:rFonts w:eastAsiaTheme="minorEastAsia"/>
          <w:color w:val="000000" w:themeColor="text1"/>
          <w:sz w:val="22"/>
          <w:szCs w:val="22"/>
          <w:lang w:val="en-US" w:eastAsia="zh-CN"/>
        </w:rPr>
        <w:t xml:space="preserve">the </w:t>
      </w:r>
      <w:r>
        <w:rPr>
          <w:rFonts w:eastAsiaTheme="minorEastAsia"/>
          <w:color w:val="000000" w:themeColor="text1"/>
          <w:sz w:val="22"/>
          <w:szCs w:val="22"/>
          <w:lang w:val="en-US" w:eastAsia="zh-CN"/>
        </w:rPr>
        <w:t>current PTRS framework, the frequency density and RB offset for PTRS mapping are based on the number of schedule PRBs, as shown in following table.</w:t>
      </w:r>
    </w:p>
    <w:p w14:paraId="33F6CA6A" w14:textId="30B34133" w:rsidR="00172A7C" w:rsidRDefault="00172A7C" w:rsidP="00172A7C">
      <w:pPr>
        <w:spacing w:after="120"/>
        <w:jc w:val="center"/>
        <w:rPr>
          <w:rFonts w:eastAsiaTheme="minorEastAsia"/>
          <w:color w:val="000000" w:themeColor="text1"/>
          <w:sz w:val="22"/>
          <w:szCs w:val="22"/>
          <w:lang w:val="en-US" w:eastAsia="zh-CN"/>
        </w:rPr>
      </w:pPr>
      <w:r>
        <w:rPr>
          <w:rFonts w:eastAsiaTheme="minorEastAsia"/>
          <w:color w:val="000000" w:themeColor="text1"/>
          <w:sz w:val="22"/>
          <w:szCs w:val="22"/>
          <w:lang w:val="en-US" w:eastAsia="zh-CN"/>
        </w:rPr>
        <w:t>Table 1. PTRS mapping in current spec</w:t>
      </w:r>
    </w:p>
    <w:tbl>
      <w:tblPr>
        <w:tblStyle w:val="aff5"/>
        <w:tblW w:w="0" w:type="auto"/>
        <w:tblLook w:val="04A0" w:firstRow="1" w:lastRow="0" w:firstColumn="1" w:lastColumn="0" w:noHBand="0" w:noVBand="1"/>
      </w:tblPr>
      <w:tblGrid>
        <w:gridCol w:w="1696"/>
        <w:gridCol w:w="7935"/>
      </w:tblGrid>
      <w:tr w:rsidR="00172A7C" w14:paraId="5F10A7C6" w14:textId="77777777" w:rsidTr="00172A7C">
        <w:tc>
          <w:tcPr>
            <w:tcW w:w="1696" w:type="dxa"/>
          </w:tcPr>
          <w:p w14:paraId="3CBA1E9F" w14:textId="155018B0" w:rsidR="00172A7C" w:rsidRDefault="00172A7C" w:rsidP="00172A7C">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P</w:t>
            </w:r>
            <w:r>
              <w:rPr>
                <w:rFonts w:eastAsiaTheme="minorEastAsia"/>
                <w:color w:val="000000" w:themeColor="text1"/>
                <w:sz w:val="22"/>
                <w:szCs w:val="22"/>
                <w:lang w:val="en-US" w:eastAsia="zh-CN"/>
              </w:rPr>
              <w:t>TRS density in 38.211 [2]</w:t>
            </w:r>
          </w:p>
        </w:tc>
        <w:tc>
          <w:tcPr>
            <w:tcW w:w="7935" w:type="dxa"/>
          </w:tcPr>
          <w:p w14:paraId="48F1B550" w14:textId="77777777" w:rsidR="00172A7C" w:rsidRDefault="00172A7C" w:rsidP="00172A7C">
            <w:pPr>
              <w:rPr>
                <w:color w:val="000000"/>
              </w:rPr>
            </w:pPr>
            <w:r w:rsidRPr="0048482F">
              <w:rPr>
                <w:color w:val="000000"/>
              </w:rPr>
              <w:t xml:space="preserve">If a UE is configured with the higher layer parameter </w:t>
            </w:r>
            <w:bookmarkStart w:id="15" w:name="_Hlk500442245"/>
            <w:r w:rsidRPr="00BA63FF">
              <w:rPr>
                <w:i/>
              </w:rPr>
              <w:t>phaseTrackingRS</w:t>
            </w:r>
            <w:r w:rsidRPr="0048482F" w:rsidDel="003A6E78">
              <w:rPr>
                <w:i/>
                <w:color w:val="000000"/>
              </w:rPr>
              <w:t xml:space="preserve"> </w:t>
            </w:r>
            <w:r>
              <w:rPr>
                <w:color w:val="000000"/>
              </w:rPr>
              <w:t>in</w:t>
            </w:r>
            <w:r w:rsidRPr="00BA63FF">
              <w:t xml:space="preserve"> </w:t>
            </w:r>
            <w:r w:rsidRPr="00BA63FF">
              <w:rPr>
                <w:i/>
                <w:color w:val="000000"/>
              </w:rPr>
              <w:t>DMRS-DownlinkConfig</w:t>
            </w:r>
            <w:bookmarkEnd w:id="15"/>
            <w:r w:rsidRPr="0048482F">
              <w:rPr>
                <w:color w:val="000000"/>
              </w:rPr>
              <w:t>,</w:t>
            </w:r>
          </w:p>
          <w:p w14:paraId="7BC58A1D" w14:textId="23A9CB30" w:rsidR="00172A7C" w:rsidRDefault="00172A7C" w:rsidP="00172A7C">
            <w:pPr>
              <w:pStyle w:val="B1"/>
            </w:pPr>
            <w:r>
              <w:rPr>
                <w:lang w:eastAsia="ja-JP"/>
              </w:rPr>
              <w:t>-</w:t>
            </w:r>
            <w:r>
              <w:rPr>
                <w:lang w:eastAsia="ja-JP"/>
              </w:rPr>
              <w:tab/>
            </w:r>
            <w:r w:rsidRPr="0017586C">
              <w:rPr>
                <w:lang w:eastAsia="ja-JP"/>
              </w:rPr>
              <w:t xml:space="preserve">the higher layer parameters </w:t>
            </w:r>
            <w:r w:rsidRPr="0017586C">
              <w:rPr>
                <w:i/>
                <w:iCs/>
              </w:rPr>
              <w:t>timeDensity</w:t>
            </w:r>
            <w:r w:rsidRPr="0017586C">
              <w:t xml:space="preserve"> and </w:t>
            </w:r>
            <w:r w:rsidRPr="0017586C">
              <w:rPr>
                <w:i/>
                <w:iCs/>
              </w:rPr>
              <w:t>frequencyDensity</w:t>
            </w:r>
            <w:r w:rsidRPr="0017586C">
              <w:t xml:space="preserve"> in </w:t>
            </w:r>
            <w:r w:rsidRPr="0017586C">
              <w:rPr>
                <w:i/>
                <w:iCs/>
              </w:rPr>
              <w:t xml:space="preserve">PTRS-DownlinkConfig </w:t>
            </w:r>
            <w:r w:rsidRPr="0017586C">
              <w:t xml:space="preserve">indicate the threshold values </w:t>
            </w:r>
            <w:r w:rsidRPr="0017586C">
              <w:rPr>
                <w:i/>
                <w:iCs/>
                <w:lang w:eastAsia="zh-CN"/>
              </w:rPr>
              <w:t>ptrs-MCS</w:t>
            </w:r>
            <w:r w:rsidRPr="0017586C">
              <w:rPr>
                <w:i/>
                <w:iCs/>
                <w:vertAlign w:val="subscript"/>
                <w:lang w:eastAsia="zh-CN"/>
              </w:rPr>
              <w:t>i</w:t>
            </w:r>
            <w:r w:rsidRPr="0017586C">
              <w:rPr>
                <w:lang w:eastAsia="zh-CN"/>
              </w:rPr>
              <w:t xml:space="preserve">, </w:t>
            </w:r>
            <w:r w:rsidRPr="0017586C">
              <w:rPr>
                <w:i/>
                <w:iCs/>
                <w:lang w:eastAsia="zh-CN"/>
              </w:rPr>
              <w:t>i</w:t>
            </w:r>
            <w:r w:rsidRPr="0017586C">
              <w:rPr>
                <w:lang w:eastAsia="zh-CN"/>
              </w:rPr>
              <w:t xml:space="preserve">=1,2,3 and </w:t>
            </w:r>
            <w:r w:rsidRPr="0017586C">
              <w:rPr>
                <w:i/>
                <w:iCs/>
              </w:rPr>
              <w:t>N</w:t>
            </w:r>
            <w:r w:rsidRPr="0017586C">
              <w:rPr>
                <w:i/>
                <w:iCs/>
                <w:vertAlign w:val="subscript"/>
              </w:rPr>
              <w:t>RB,i</w:t>
            </w:r>
            <w:r w:rsidRPr="0017586C">
              <w:t xml:space="preserve"> , </w:t>
            </w:r>
            <w:r w:rsidRPr="0017586C">
              <w:rPr>
                <w:i/>
                <w:iCs/>
                <w:lang w:eastAsia="zh-CN"/>
              </w:rPr>
              <w:t>i</w:t>
            </w:r>
            <w:r w:rsidRPr="0017586C">
              <w:rPr>
                <w:lang w:eastAsia="zh-CN"/>
              </w:rPr>
              <w:t xml:space="preserve">=0,1, as shown in Table </w:t>
            </w:r>
            <w:r>
              <w:rPr>
                <w:lang w:eastAsia="zh-CN"/>
              </w:rPr>
              <w:t xml:space="preserve">5.1.6.3-1 and Table 5.1.6.3-2, </w:t>
            </w:r>
            <w:r w:rsidRPr="0017586C">
              <w:t xml:space="preserve">respectively. </w:t>
            </w:r>
          </w:p>
          <w:p w14:paraId="43E4AE1B" w14:textId="249C1618" w:rsidR="00172A7C" w:rsidRPr="002C4166" w:rsidRDefault="00172A7C" w:rsidP="00172A7C">
            <w:pPr>
              <w:pStyle w:val="B1"/>
            </w:pPr>
            <w:r>
              <w:t>…</w:t>
            </w:r>
          </w:p>
          <w:p w14:paraId="0AE21CA1" w14:textId="77777777" w:rsidR="00172A7C" w:rsidRPr="0048482F" w:rsidRDefault="00172A7C" w:rsidP="00172A7C">
            <w:pPr>
              <w:pStyle w:val="TH"/>
            </w:pPr>
            <w:r w:rsidRPr="0048482F">
              <w:t xml:space="preserve">Table 5.1.6.3-2: Frequency density of PT-RS as a function of </w:t>
            </w:r>
            <w:r w:rsidRPr="00172A7C">
              <w:rPr>
                <w:highlight w:val="yellow"/>
              </w:rPr>
              <w:t>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172A7C" w:rsidRPr="0048482F" w14:paraId="776D13F0" w14:textId="77777777" w:rsidTr="001A77B1">
              <w:trPr>
                <w:jc w:val="center"/>
              </w:trPr>
              <w:tc>
                <w:tcPr>
                  <w:tcW w:w="2968" w:type="dxa"/>
                  <w:shd w:val="clear" w:color="auto" w:fill="E7E6E6"/>
                  <w:vAlign w:val="center"/>
                </w:tcPr>
                <w:p w14:paraId="1F7113BF" w14:textId="77777777" w:rsidR="00172A7C" w:rsidRPr="0048482F" w:rsidRDefault="00172A7C" w:rsidP="00172A7C">
                  <w:pPr>
                    <w:pStyle w:val="TAH"/>
                    <w:tabs>
                      <w:tab w:val="num" w:pos="851"/>
                    </w:tabs>
                    <w:spacing w:before="60"/>
                    <w:ind w:left="851" w:hanging="851"/>
                    <w:rPr>
                      <w:rFonts w:cs="Arial"/>
                      <w:i/>
                      <w:color w:val="000000"/>
                      <w:kern w:val="2"/>
                      <w:lang w:val="en-US" w:eastAsia="zh-CN"/>
                    </w:rPr>
                  </w:pPr>
                  <w:r w:rsidRPr="0048482F">
                    <w:rPr>
                      <w:rFonts w:cs="Arial"/>
                      <w:color w:val="000000"/>
                      <w:kern w:val="2"/>
                      <w:lang w:val="en-US" w:eastAsia="zh-CN"/>
                    </w:rPr>
                    <w:t>Scheduled bandwidth</w:t>
                  </w:r>
                </w:p>
              </w:tc>
              <w:tc>
                <w:tcPr>
                  <w:tcW w:w="2969" w:type="dxa"/>
                  <w:shd w:val="clear" w:color="auto" w:fill="E7E6E6"/>
                </w:tcPr>
                <w:p w14:paraId="500F5642" w14:textId="77777777" w:rsidR="00172A7C" w:rsidRPr="0048482F" w:rsidRDefault="00172A7C" w:rsidP="00172A7C">
                  <w:pPr>
                    <w:pStyle w:val="TAH"/>
                    <w:tabs>
                      <w:tab w:val="num" w:pos="851"/>
                    </w:tabs>
                    <w:spacing w:before="60"/>
                    <w:ind w:left="851" w:hanging="851"/>
                    <w:rPr>
                      <w:rFonts w:cs="Arial"/>
                      <w:color w:val="000000"/>
                      <w:kern w:val="2"/>
                      <w:lang w:val="en-US" w:eastAsia="zh-CN"/>
                    </w:rPr>
                  </w:pPr>
                  <w:r w:rsidRPr="0048482F">
                    <w:rPr>
                      <w:rFonts w:cs="Arial"/>
                      <w:color w:val="000000"/>
                      <w:kern w:val="2"/>
                      <w:lang w:val="en-US" w:eastAsia="zh-CN"/>
                    </w:rPr>
                    <w:t>Frequency density (</w:t>
                  </w:r>
                  <w:r w:rsidRPr="00E17FE7">
                    <w:rPr>
                      <w:color w:val="000000"/>
                      <w:position w:val="-12"/>
                    </w:rPr>
                    <w:object w:dxaOrig="680" w:dyaOrig="380" w14:anchorId="5418D9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9.1pt" o:ole="">
                        <v:imagedata r:id="rId8" o:title=""/>
                      </v:shape>
                      <o:OLEObject Type="Embed" ProgID="Equation.3" ShapeID="_x0000_i1025" DrawAspect="Content" ObjectID="_1631547237" r:id="rId9"/>
                    </w:object>
                  </w:r>
                  <w:r w:rsidRPr="00E17FE7">
                    <w:rPr>
                      <w:color w:val="000000"/>
                    </w:rPr>
                    <w:t>)</w:t>
                  </w:r>
                </w:p>
              </w:tc>
            </w:tr>
            <w:tr w:rsidR="00172A7C" w:rsidRPr="0048482F" w14:paraId="4F494FF9" w14:textId="77777777" w:rsidTr="001A77B1">
              <w:trPr>
                <w:jc w:val="center"/>
              </w:trPr>
              <w:tc>
                <w:tcPr>
                  <w:tcW w:w="2968" w:type="dxa"/>
                  <w:shd w:val="clear" w:color="auto" w:fill="auto"/>
                  <w:vAlign w:val="center"/>
                </w:tcPr>
                <w:p w14:paraId="2EA2E8F5" w14:textId="77777777" w:rsidR="00172A7C" w:rsidRPr="0048482F" w:rsidRDefault="00172A7C" w:rsidP="00172A7C">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&lt; </w:t>
                  </w:r>
                  <w:r w:rsidRPr="0048482F">
                    <w:rPr>
                      <w:rFonts w:cs="Arial"/>
                      <w:i/>
                      <w:color w:val="000000"/>
                      <w:kern w:val="2"/>
                      <w:lang w:val="en-US" w:eastAsia="zh-CN"/>
                    </w:rPr>
                    <w:t>N</w:t>
                  </w:r>
                  <w:r w:rsidRPr="0048482F">
                    <w:rPr>
                      <w:rFonts w:cs="Arial"/>
                      <w:i/>
                      <w:color w:val="000000"/>
                      <w:kern w:val="2"/>
                      <w:vertAlign w:val="subscript"/>
                      <w:lang w:val="en-US" w:eastAsia="zh-CN"/>
                    </w:rPr>
                    <w:t>RB0</w:t>
                  </w:r>
                </w:p>
              </w:tc>
              <w:tc>
                <w:tcPr>
                  <w:tcW w:w="2969" w:type="dxa"/>
                </w:tcPr>
                <w:p w14:paraId="3ACFC1C4" w14:textId="77777777" w:rsidR="00172A7C" w:rsidRPr="0048482F" w:rsidRDefault="00172A7C" w:rsidP="00172A7C">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PT-RS is not present</w:t>
                  </w:r>
                </w:p>
              </w:tc>
            </w:tr>
            <w:tr w:rsidR="00172A7C" w:rsidRPr="0048482F" w14:paraId="11C02165" w14:textId="77777777" w:rsidTr="001A77B1">
              <w:trPr>
                <w:jc w:val="center"/>
              </w:trPr>
              <w:tc>
                <w:tcPr>
                  <w:tcW w:w="2968" w:type="dxa"/>
                  <w:shd w:val="clear" w:color="auto" w:fill="auto"/>
                  <w:vAlign w:val="center"/>
                </w:tcPr>
                <w:p w14:paraId="4A8DE025" w14:textId="77777777" w:rsidR="00172A7C" w:rsidRPr="0048482F" w:rsidRDefault="00172A7C" w:rsidP="00172A7C">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N</w:t>
                  </w:r>
                  <w:r w:rsidRPr="0048482F">
                    <w:rPr>
                      <w:rFonts w:cs="Arial"/>
                      <w:i/>
                      <w:color w:val="000000"/>
                      <w:kern w:val="2"/>
                      <w:vertAlign w:val="subscript"/>
                      <w:lang w:val="en-US" w:eastAsia="zh-CN"/>
                    </w:rPr>
                    <w:t>RB0</w:t>
                  </w:r>
                  <w:r w:rsidRPr="0048482F">
                    <w:rPr>
                      <w:rFonts w:cs="Arial"/>
                      <w:color w:val="000000"/>
                      <w:kern w:val="2"/>
                      <w:lang w:val="en-US" w:eastAsia="zh-CN"/>
                    </w:rPr>
                    <w:t xml:space="preserve"> </w:t>
                  </w:r>
                  <w:r w:rsidRPr="0048482F">
                    <w:rPr>
                      <w:rFonts w:cs="Arial"/>
                      <w:color w:val="000000"/>
                      <w:kern w:val="2"/>
                      <w:position w:val="-4"/>
                      <w:lang w:val="en-US" w:eastAsia="zh-CN"/>
                    </w:rPr>
                    <w:object w:dxaOrig="180" w:dyaOrig="220" w14:anchorId="585E7A45">
                      <v:shape id="_x0000_i1026" type="#_x0000_t75" style="width:8.85pt;height:10.9pt" o:ole="">
                        <v:imagedata r:id="rId10" o:title=""/>
                      </v:shape>
                      <o:OLEObject Type="Embed" ProgID="Equation.3" ShapeID="_x0000_i1026" DrawAspect="Content" ObjectID="_1631547238" r:id="rId11"/>
                    </w:object>
                  </w:r>
                  <w:r w:rsidRPr="0048482F">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&lt;</w:t>
                  </w:r>
                  <w:r>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RB1</w:t>
                  </w:r>
                </w:p>
              </w:tc>
              <w:tc>
                <w:tcPr>
                  <w:tcW w:w="2969" w:type="dxa"/>
                </w:tcPr>
                <w:p w14:paraId="3FDCB95E" w14:textId="77777777" w:rsidR="00172A7C" w:rsidRPr="0048482F" w:rsidRDefault="00172A7C" w:rsidP="00172A7C">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2</w:t>
                  </w:r>
                </w:p>
              </w:tc>
            </w:tr>
            <w:tr w:rsidR="00172A7C" w:rsidRPr="0048482F" w14:paraId="060B92D0" w14:textId="77777777" w:rsidTr="001A77B1">
              <w:trPr>
                <w:jc w:val="center"/>
              </w:trPr>
              <w:tc>
                <w:tcPr>
                  <w:tcW w:w="2968" w:type="dxa"/>
                  <w:shd w:val="clear" w:color="auto" w:fill="auto"/>
                  <w:vAlign w:val="center"/>
                </w:tcPr>
                <w:p w14:paraId="12CDD5CB" w14:textId="77777777" w:rsidR="00172A7C" w:rsidRPr="0048482F" w:rsidRDefault="00172A7C" w:rsidP="00172A7C">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 xml:space="preserve"> N</w:t>
                  </w:r>
                  <w:r w:rsidRPr="0048482F">
                    <w:rPr>
                      <w:rFonts w:cs="Arial"/>
                      <w:i/>
                      <w:color w:val="000000"/>
                      <w:kern w:val="2"/>
                      <w:vertAlign w:val="subscript"/>
                      <w:lang w:val="en-US" w:eastAsia="zh-CN"/>
                    </w:rPr>
                    <w:t>RB1</w:t>
                  </w:r>
                  <w:r>
                    <w:rPr>
                      <w:rFonts w:cs="Arial"/>
                      <w:color w:val="000000"/>
                      <w:kern w:val="2"/>
                      <w:lang w:val="en-US" w:eastAsia="zh-CN"/>
                    </w:rPr>
                    <w:t xml:space="preserve"> </w:t>
                  </w:r>
                  <w:r w:rsidRPr="0048482F">
                    <w:rPr>
                      <w:rFonts w:cs="Arial"/>
                      <w:color w:val="000000"/>
                      <w:kern w:val="2"/>
                      <w:position w:val="-4"/>
                      <w:lang w:val="en-US" w:eastAsia="zh-CN"/>
                    </w:rPr>
                    <w:object w:dxaOrig="180" w:dyaOrig="220" w14:anchorId="3B857B90">
                      <v:shape id="_x0000_i1027" type="#_x0000_t75" style="width:8.85pt;height:10.9pt" o:ole="">
                        <v:imagedata r:id="rId10" o:title=""/>
                      </v:shape>
                      <o:OLEObject Type="Embed" ProgID="Equation.3" ShapeID="_x0000_i1027" DrawAspect="Content" ObjectID="_1631547239" r:id="rId12"/>
                    </w:object>
                  </w:r>
                  <w:r w:rsidRPr="0048482F">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w:t>
                  </w:r>
                </w:p>
              </w:tc>
              <w:tc>
                <w:tcPr>
                  <w:tcW w:w="2969" w:type="dxa"/>
                </w:tcPr>
                <w:p w14:paraId="7D8F85C3" w14:textId="77777777" w:rsidR="00172A7C" w:rsidRPr="0048482F" w:rsidRDefault="00172A7C" w:rsidP="00172A7C">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4</w:t>
                  </w:r>
                </w:p>
              </w:tc>
            </w:tr>
          </w:tbl>
          <w:p w14:paraId="4B3583DE" w14:textId="77777777" w:rsidR="00172A7C" w:rsidRDefault="00172A7C" w:rsidP="0095370B">
            <w:pPr>
              <w:spacing w:after="120"/>
              <w:jc w:val="both"/>
              <w:rPr>
                <w:rFonts w:eastAsiaTheme="minorEastAsia"/>
                <w:color w:val="000000" w:themeColor="text1"/>
                <w:sz w:val="22"/>
                <w:szCs w:val="22"/>
                <w:lang w:val="en-US" w:eastAsia="zh-CN"/>
              </w:rPr>
            </w:pPr>
          </w:p>
        </w:tc>
      </w:tr>
      <w:tr w:rsidR="00172A7C" w14:paraId="55C419EF" w14:textId="77777777" w:rsidTr="00172A7C">
        <w:tc>
          <w:tcPr>
            <w:tcW w:w="1696" w:type="dxa"/>
          </w:tcPr>
          <w:p w14:paraId="1D0145C0" w14:textId="150C0D71" w:rsidR="00172A7C" w:rsidRDefault="00172A7C" w:rsidP="0095370B">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PTRS </w:t>
            </w:r>
            <w:r>
              <w:rPr>
                <w:rFonts w:eastAsiaTheme="minorEastAsia" w:hint="eastAsia"/>
                <w:color w:val="000000" w:themeColor="text1"/>
                <w:sz w:val="22"/>
                <w:szCs w:val="22"/>
                <w:lang w:val="en-US" w:eastAsia="zh-CN"/>
              </w:rPr>
              <w:t>RB</w:t>
            </w:r>
            <w:r>
              <w:rPr>
                <w:rFonts w:eastAsiaTheme="minorEastAsia"/>
                <w:color w:val="000000" w:themeColor="text1"/>
                <w:sz w:val="22"/>
                <w:szCs w:val="22"/>
                <w:lang w:val="en-US" w:eastAsia="zh-CN"/>
              </w:rPr>
              <w:t xml:space="preserve"> offset in 38.214 [3]</w:t>
            </w:r>
          </w:p>
        </w:tc>
        <w:tc>
          <w:tcPr>
            <w:tcW w:w="7935" w:type="dxa"/>
          </w:tcPr>
          <w:p w14:paraId="0B69642B" w14:textId="77777777" w:rsidR="00172A7C" w:rsidRDefault="00172A7C" w:rsidP="00172A7C">
            <w:pPr>
              <w:pStyle w:val="B1"/>
              <w:ind w:left="0" w:firstLine="0"/>
            </w:pPr>
            <w:r>
              <w:t xml:space="preserve">For the purpose of PT-RS mapping, the </w:t>
            </w:r>
            <w:r w:rsidRPr="00172A7C">
              <w:rPr>
                <w:highlight w:val="yellow"/>
              </w:rPr>
              <w:t>resource blocks allocated for PDSCH transmission</w:t>
            </w:r>
            <w:r>
              <w:t xml:space="preserve"> are numbered from 0 to </w:t>
            </w:r>
            <w:r w:rsidRPr="00127717">
              <w:rPr>
                <w:position w:val="-10"/>
              </w:rPr>
              <w:object w:dxaOrig="680" w:dyaOrig="300" w14:anchorId="7882D886">
                <v:shape id="_x0000_i1028" type="#_x0000_t75" style="width:33.45pt;height:15pt" o:ole="">
                  <v:imagedata r:id="rId13" o:title=""/>
                </v:shape>
                <o:OLEObject Type="Embed" ProgID="Equation.3" ShapeID="_x0000_i1028" DrawAspect="Content" ObjectID="_1631547240" r:id="rId14"/>
              </w:object>
            </w:r>
            <w:r>
              <w:t xml:space="preserve"> from the lowest scheduled resource block to the highest. The corresponding subcarriers in this set of resource blocks are numbered in increasing order starting from the lowest frequency from 0 to </w:t>
            </w:r>
            <w:r w:rsidRPr="00127717">
              <w:rPr>
                <w:position w:val="-10"/>
              </w:rPr>
              <w:object w:dxaOrig="1060" w:dyaOrig="340" w14:anchorId="4EB99520">
                <v:shape id="_x0000_i1029" type="#_x0000_t75" style="width:52.55pt;height:16.4pt" o:ole="">
                  <v:imagedata r:id="rId15" o:title=""/>
                </v:shape>
                <o:OLEObject Type="Embed" ProgID="Equation.3" ShapeID="_x0000_i1029" DrawAspect="Content" ObjectID="_1631547241" r:id="rId16"/>
              </w:object>
            </w:r>
            <w:r>
              <w:t>. The subcarriers to which the UE shall assume the PT-RS is mapped are given by</w:t>
            </w:r>
          </w:p>
          <w:p w14:paraId="54DDA307" w14:textId="14D9EA38" w:rsidR="00172A7C" w:rsidRPr="00172A7C" w:rsidRDefault="00172A7C" w:rsidP="00172A7C">
            <w:pPr>
              <w:pStyle w:val="EQ"/>
              <w:jc w:val="center"/>
            </w:pPr>
            <w:r w:rsidRPr="0093523F">
              <w:rPr>
                <w:position w:val="-48"/>
              </w:rPr>
              <w:object w:dxaOrig="4840" w:dyaOrig="1040" w14:anchorId="409ABD9F">
                <v:shape id="_x0000_i1030" type="#_x0000_t75" style="width:241.95pt;height:53.55pt" o:ole="">
                  <v:imagedata r:id="rId17" o:title=""/>
                </v:shape>
                <o:OLEObject Type="Embed" ProgID="Equation.DSMT4" ShapeID="_x0000_i1030" DrawAspect="Content" ObjectID="_1631547242" r:id="rId18"/>
              </w:object>
            </w:r>
          </w:p>
        </w:tc>
      </w:tr>
    </w:tbl>
    <w:p w14:paraId="76DD1632" w14:textId="299282CC" w:rsidR="00945CCA" w:rsidRDefault="007D3706" w:rsidP="00626862">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As agreed in last meeting, for scheme 2a and 2b, the whole scheduled bandwidth is actually divided into two parts</w:t>
      </w:r>
      <w:r w:rsidR="000E3EDF">
        <w:rPr>
          <w:rFonts w:eastAsiaTheme="minorEastAsia"/>
          <w:color w:val="000000" w:themeColor="text1"/>
          <w:sz w:val="22"/>
          <w:szCs w:val="22"/>
          <w:lang w:val="en-US" w:eastAsia="zh-CN"/>
        </w:rPr>
        <w:t>, and each part is associated to one TCI state</w:t>
      </w:r>
      <w:r w:rsidR="00626862">
        <w:rPr>
          <w:rFonts w:eastAsiaTheme="minorEastAsia"/>
          <w:color w:val="000000" w:themeColor="text1"/>
          <w:sz w:val="22"/>
          <w:szCs w:val="22"/>
          <w:lang w:val="en-US" w:eastAsia="zh-CN"/>
        </w:rPr>
        <w:t>, in other words, the two parts are transmitted from two different TRPs</w:t>
      </w:r>
      <w:r w:rsidR="000E3EDF">
        <w:rPr>
          <w:rFonts w:eastAsiaTheme="minorEastAsia"/>
          <w:color w:val="000000" w:themeColor="text1"/>
          <w:sz w:val="22"/>
          <w:szCs w:val="22"/>
          <w:lang w:val="en-US" w:eastAsia="zh-CN"/>
        </w:rPr>
        <w:t>.</w:t>
      </w:r>
      <w:r w:rsidR="00626862">
        <w:rPr>
          <w:rFonts w:eastAsiaTheme="minorEastAsia"/>
          <w:color w:val="000000" w:themeColor="text1"/>
          <w:sz w:val="22"/>
          <w:szCs w:val="22"/>
          <w:lang w:val="en-US" w:eastAsia="zh-CN"/>
        </w:rPr>
        <w:t xml:space="preserve"> N</w:t>
      </w:r>
      <w:r w:rsidR="000E3EDF">
        <w:rPr>
          <w:rFonts w:eastAsiaTheme="minorEastAsia"/>
          <w:color w:val="000000" w:themeColor="text1"/>
          <w:sz w:val="22"/>
          <w:szCs w:val="22"/>
          <w:lang w:val="en-US" w:eastAsia="zh-CN"/>
        </w:rPr>
        <w:t xml:space="preserve">ormally, the phase noises for the two TRPs are different. </w:t>
      </w:r>
      <w:r w:rsidR="00626862">
        <w:rPr>
          <w:rFonts w:eastAsiaTheme="minorEastAsia"/>
          <w:color w:val="000000" w:themeColor="text1"/>
          <w:sz w:val="22"/>
          <w:szCs w:val="22"/>
          <w:lang w:val="en-US" w:eastAsia="zh-CN"/>
        </w:rPr>
        <w:t>So t</w:t>
      </w:r>
      <w:r w:rsidR="000E3EDF">
        <w:rPr>
          <w:rFonts w:eastAsiaTheme="minorEastAsia"/>
          <w:color w:val="000000" w:themeColor="text1"/>
          <w:sz w:val="22"/>
          <w:szCs w:val="22"/>
          <w:lang w:val="en-US" w:eastAsia="zh-CN"/>
        </w:rPr>
        <w:t xml:space="preserve">he measurement based on PTRS on RBs which associated with different TCI states </w:t>
      </w:r>
      <w:r w:rsidR="00626862">
        <w:rPr>
          <w:rFonts w:eastAsiaTheme="minorEastAsia"/>
          <w:color w:val="000000" w:themeColor="text1"/>
          <w:sz w:val="22"/>
          <w:szCs w:val="22"/>
          <w:lang w:val="en-US" w:eastAsia="zh-CN"/>
        </w:rPr>
        <w:t xml:space="preserve">is different and </w:t>
      </w:r>
      <w:r w:rsidR="000E3EDF">
        <w:rPr>
          <w:rFonts w:eastAsiaTheme="minorEastAsia"/>
          <w:color w:val="000000" w:themeColor="text1"/>
          <w:sz w:val="22"/>
          <w:szCs w:val="22"/>
          <w:lang w:val="en-US" w:eastAsia="zh-CN"/>
        </w:rPr>
        <w:t xml:space="preserve">can not be combined. </w:t>
      </w:r>
      <w:r w:rsidR="00626862">
        <w:rPr>
          <w:rFonts w:eastAsiaTheme="minorEastAsia"/>
          <w:color w:val="000000" w:themeColor="text1"/>
          <w:sz w:val="22"/>
          <w:szCs w:val="22"/>
          <w:lang w:val="en-US" w:eastAsia="zh-CN"/>
        </w:rPr>
        <w:t xml:space="preserve">That is to say, the PTRS mapping for two parts should be individual. </w:t>
      </w:r>
      <w:r w:rsidR="000E3EDF">
        <w:rPr>
          <w:rFonts w:eastAsiaTheme="minorEastAsia"/>
          <w:color w:val="000000" w:themeColor="text1"/>
          <w:sz w:val="22"/>
          <w:szCs w:val="22"/>
          <w:lang w:val="en-US" w:eastAsia="zh-CN"/>
        </w:rPr>
        <w:t>So if PTRS frequency density and RB offset are still based on the total scheduled bandwidth is not suitable.</w:t>
      </w:r>
      <w:r w:rsidR="00626862">
        <w:rPr>
          <w:rFonts w:eastAsiaTheme="minorEastAsia"/>
          <w:color w:val="000000" w:themeColor="text1"/>
          <w:sz w:val="22"/>
          <w:szCs w:val="22"/>
          <w:lang w:val="en-US" w:eastAsia="zh-CN"/>
        </w:rPr>
        <w:t xml:space="preserve"> </w:t>
      </w:r>
      <w:r w:rsidR="00945CCA">
        <w:rPr>
          <w:rFonts w:eastAsiaTheme="minorEastAsia"/>
          <w:color w:val="000000" w:themeColor="text1"/>
          <w:sz w:val="22"/>
          <w:szCs w:val="22"/>
          <w:lang w:val="en-US" w:eastAsia="zh-CN"/>
        </w:rPr>
        <w:t>Based on this, we propose</w:t>
      </w:r>
    </w:p>
    <w:p w14:paraId="4D3452C2" w14:textId="2CFDAC42" w:rsidR="00945CCA" w:rsidRPr="00425A67" w:rsidRDefault="003B73D8" w:rsidP="00945CCA">
      <w:pPr>
        <w:spacing w:after="120"/>
        <w:jc w:val="both"/>
        <w:rPr>
          <w:rFonts w:ascii="Arial" w:eastAsiaTheme="minorEastAsia" w:hAnsi="Arial"/>
          <w:lang w:val="en-US" w:eastAsia="zh-CN"/>
        </w:rPr>
      </w:pPr>
      <w:r>
        <w:rPr>
          <w:rFonts w:eastAsiaTheme="minorEastAsia" w:hint="eastAsia"/>
          <w:b/>
          <w:i/>
          <w:sz w:val="22"/>
          <w:szCs w:val="22"/>
          <w:lang w:val="en-US" w:eastAsia="zh-CN"/>
        </w:rPr>
        <w:t xml:space="preserve">Proposal </w:t>
      </w:r>
      <w:r w:rsidR="00945CCA">
        <w:rPr>
          <w:rFonts w:eastAsiaTheme="minorEastAsia"/>
          <w:b/>
          <w:i/>
          <w:sz w:val="22"/>
          <w:szCs w:val="22"/>
          <w:lang w:val="en-US" w:eastAsia="zh-CN"/>
        </w:rPr>
        <w:t>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sidR="00945CCA">
        <w:rPr>
          <w:rFonts w:eastAsiaTheme="minorEastAsia"/>
          <w:b/>
          <w:i/>
          <w:sz w:val="22"/>
          <w:szCs w:val="22"/>
          <w:lang w:val="en-US" w:eastAsia="zh-CN"/>
        </w:rPr>
        <w:t xml:space="preserve">For scheme 2a/2b, PTRS frequency density and RB offset should be calculated based on the scheduled RBs associated to each TCI state respectively. </w:t>
      </w:r>
    </w:p>
    <w:bookmarkEnd w:id="13"/>
    <w:bookmarkEnd w:id="14"/>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77777777"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Pr>
          <w:rFonts w:eastAsia="宋体" w:hint="eastAsia"/>
          <w:color w:val="000000" w:themeColor="text1"/>
          <w:sz w:val="22"/>
          <w:szCs w:val="22"/>
          <w:lang w:eastAsia="zh-CN"/>
        </w:rPr>
        <w:t xml:space="preserve"> the multi-TRP </w:t>
      </w:r>
      <w:r>
        <w:rPr>
          <w:rFonts w:eastAsia="宋体"/>
          <w:color w:val="000000" w:themeColor="text1"/>
          <w:sz w:val="22"/>
          <w:szCs w:val="22"/>
          <w:lang w:eastAsia="zh-CN"/>
        </w:rPr>
        <w:t>transmission</w:t>
      </w:r>
      <w:r>
        <w:rPr>
          <w:rFonts w:eastAsia="宋体" w:hint="eastAsia"/>
          <w:color w:val="000000" w:themeColor="text1"/>
          <w:sz w:val="22"/>
          <w:szCs w:val="22"/>
          <w:lang w:eastAsia="zh-CN"/>
        </w:rPr>
        <w:t>, and we proposed that:</w:t>
      </w:r>
    </w:p>
    <w:p w14:paraId="205A3412" w14:textId="77777777" w:rsidR="00D311CF" w:rsidRDefault="00D311CF" w:rsidP="00D311CF">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Dynamic combining and switching between different repetition schemes should be supported.</w:t>
      </w:r>
    </w:p>
    <w:p w14:paraId="29E9DFD0" w14:textId="77777777" w:rsidR="00D311CF" w:rsidRPr="00425A67" w:rsidRDefault="00D311CF" w:rsidP="00D311CF">
      <w:pPr>
        <w:spacing w:after="120"/>
        <w:jc w:val="both"/>
        <w:rPr>
          <w:rFonts w:ascii="Arial" w:eastAsiaTheme="minorEastAsia" w:hAnsi="Arial"/>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For scheme 2a/2b, PTRS frequency density and RB offset should be calculated based on the scheduled RBs associated to each TCI state respectively. </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6" w:name="_Ref344215723"/>
      <w:bookmarkEnd w:id="16"/>
    </w:p>
    <w:p w14:paraId="47B4079E" w14:textId="2FED766C" w:rsidR="00853DAC" w:rsidRDefault="00853DAC" w:rsidP="004A1714">
      <w:pPr>
        <w:pStyle w:val="aff3"/>
        <w:numPr>
          <w:ilvl w:val="0"/>
          <w:numId w:val="2"/>
        </w:numPr>
        <w:snapToGrid w:val="0"/>
        <w:jc w:val="left"/>
        <w:rPr>
          <w:rFonts w:ascii="Times New Roman" w:eastAsia="宋体" w:hAnsi="Times New Roman"/>
          <w:color w:val="000000"/>
          <w:lang w:val="en-GB" w:eastAsia="zh-CN"/>
        </w:rPr>
      </w:pPr>
      <w:r>
        <w:rPr>
          <w:rFonts w:ascii="Times New Roman" w:eastAsia="宋体" w:hAnsi="Times New Roman" w:hint="eastAsia"/>
          <w:color w:val="000000"/>
          <w:lang w:val="en-GB" w:eastAsia="zh-CN"/>
        </w:rPr>
        <w:t>Chairman</w:t>
      </w:r>
      <w:r>
        <w:rPr>
          <w:rFonts w:ascii="Times New Roman" w:eastAsia="宋体" w:hAnsi="Times New Roman"/>
          <w:color w:val="000000"/>
          <w:lang w:val="en-GB" w:eastAsia="zh-CN"/>
        </w:rPr>
        <w:t>’</w:t>
      </w:r>
      <w:r>
        <w:rPr>
          <w:rFonts w:ascii="Times New Roman" w:eastAsia="宋体" w:hAnsi="Times New Roman" w:hint="eastAsia"/>
          <w:color w:val="000000"/>
          <w:lang w:val="en-GB" w:eastAsia="zh-CN"/>
        </w:rPr>
        <w:t>s note, 3GPP TSG RAN1</w:t>
      </w:r>
      <w:r w:rsidR="009E5341">
        <w:rPr>
          <w:rFonts w:ascii="Times New Roman" w:eastAsia="宋体" w:hAnsi="Times New Roman" w:hint="eastAsia"/>
          <w:color w:val="000000"/>
          <w:lang w:val="en-GB" w:eastAsia="zh-CN"/>
        </w:rPr>
        <w:t>#9</w:t>
      </w:r>
      <w:r w:rsidR="00E12C4A">
        <w:rPr>
          <w:rFonts w:ascii="Times New Roman" w:eastAsia="宋体" w:hAnsi="Times New Roman"/>
          <w:color w:val="000000"/>
          <w:lang w:val="en-GB" w:eastAsia="zh-CN"/>
        </w:rPr>
        <w:t>8</w:t>
      </w:r>
      <w:r>
        <w:rPr>
          <w:rFonts w:ascii="Times New Roman" w:eastAsia="宋体" w:hAnsi="Times New Roman" w:hint="eastAsia"/>
          <w:color w:val="000000"/>
          <w:lang w:val="en-GB" w:eastAsia="zh-CN"/>
        </w:rPr>
        <w:t xml:space="preserve">, </w:t>
      </w:r>
      <w:r w:rsidR="00E12C4A">
        <w:rPr>
          <w:rFonts w:ascii="Times New Roman" w:eastAsia="宋体" w:hAnsi="Times New Roman"/>
          <w:color w:val="000000"/>
          <w:lang w:val="en-GB" w:eastAsia="zh-CN"/>
        </w:rPr>
        <w:t>Prague</w:t>
      </w:r>
      <w:r w:rsidR="004A1714" w:rsidRPr="004A1714">
        <w:rPr>
          <w:rFonts w:ascii="Times New Roman" w:eastAsia="宋体" w:hAnsi="Times New Roman"/>
          <w:color w:val="000000"/>
          <w:lang w:val="en-GB" w:eastAsia="zh-CN"/>
        </w:rPr>
        <w:t xml:space="preserve">, </w:t>
      </w:r>
      <w:r w:rsidR="00E12C4A">
        <w:rPr>
          <w:rFonts w:ascii="Times New Roman" w:eastAsia="宋体" w:hAnsi="Times New Roman"/>
          <w:color w:val="000000"/>
          <w:lang w:val="en-GB" w:eastAsia="zh-CN"/>
        </w:rPr>
        <w:t>Czech</w:t>
      </w:r>
      <w:r w:rsidR="004A1714" w:rsidRPr="004A1714">
        <w:rPr>
          <w:rFonts w:ascii="Times New Roman" w:eastAsia="宋体" w:hAnsi="Times New Roman"/>
          <w:color w:val="000000"/>
          <w:lang w:val="en-GB" w:eastAsia="zh-CN"/>
        </w:rPr>
        <w:t xml:space="preserve">, </w:t>
      </w:r>
      <w:r w:rsidR="00E12C4A">
        <w:rPr>
          <w:rFonts w:ascii="Times New Roman" w:eastAsia="宋体" w:hAnsi="Times New Roman"/>
          <w:color w:val="000000"/>
          <w:lang w:val="en-GB" w:eastAsia="zh-CN"/>
        </w:rPr>
        <w:t>August 26th – 30</w:t>
      </w:r>
      <w:r w:rsidR="004A1714" w:rsidRPr="004A1714">
        <w:rPr>
          <w:rFonts w:ascii="Times New Roman" w:eastAsia="宋体" w:hAnsi="Times New Roman"/>
          <w:color w:val="000000"/>
          <w:lang w:val="en-GB" w:eastAsia="zh-CN"/>
        </w:rPr>
        <w:t>th, 2019</w:t>
      </w:r>
    </w:p>
    <w:p w14:paraId="43E4D936" w14:textId="0EEBA9F9" w:rsidR="00172A7C" w:rsidRDefault="00172A7C" w:rsidP="004A1714">
      <w:pPr>
        <w:pStyle w:val="aff3"/>
        <w:numPr>
          <w:ilvl w:val="0"/>
          <w:numId w:val="2"/>
        </w:numPr>
        <w:snapToGrid w:val="0"/>
        <w:jc w:val="left"/>
        <w:rPr>
          <w:rFonts w:ascii="Times New Roman" w:eastAsia="宋体" w:hAnsi="Times New Roman"/>
          <w:color w:val="000000"/>
          <w:lang w:val="en-GB" w:eastAsia="zh-CN"/>
        </w:rPr>
      </w:pPr>
      <w:r>
        <w:rPr>
          <w:rFonts w:ascii="Times New Roman" w:eastAsia="宋体" w:hAnsi="Times New Roman"/>
          <w:color w:val="000000"/>
          <w:lang w:val="en-GB" w:eastAsia="zh-CN"/>
        </w:rPr>
        <w:t>TS 38.211</w:t>
      </w:r>
    </w:p>
    <w:p w14:paraId="01E45CCC" w14:textId="62C49709" w:rsidR="00172A7C" w:rsidRPr="00A10A54" w:rsidRDefault="00172A7C" w:rsidP="004A1714">
      <w:pPr>
        <w:pStyle w:val="aff3"/>
        <w:numPr>
          <w:ilvl w:val="0"/>
          <w:numId w:val="2"/>
        </w:numPr>
        <w:snapToGrid w:val="0"/>
        <w:jc w:val="left"/>
        <w:rPr>
          <w:rFonts w:ascii="Times New Roman" w:eastAsia="宋体" w:hAnsi="Times New Roman"/>
          <w:color w:val="000000"/>
          <w:lang w:val="en-GB" w:eastAsia="zh-CN"/>
        </w:rPr>
      </w:pPr>
      <w:r>
        <w:rPr>
          <w:rFonts w:ascii="Times New Roman" w:eastAsia="宋体" w:hAnsi="Times New Roman"/>
          <w:color w:val="000000"/>
          <w:lang w:val="en-GB" w:eastAsia="zh-CN"/>
        </w:rPr>
        <w:t>TS 38.214</w:t>
      </w:r>
    </w:p>
    <w:sectPr w:rsidR="00172A7C" w:rsidRPr="00A10A54" w:rsidSect="004611C1">
      <w:footerReference w:type="default" r:id="rId19"/>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A4B492" w14:textId="77777777" w:rsidR="002E303B" w:rsidRPr="00D733E0" w:rsidRDefault="002E303B" w:rsidP="00D400AF">
      <w:pPr>
        <w:spacing w:after="0"/>
        <w:rPr>
          <w:rFonts w:ascii="Arial" w:eastAsia="宋体" w:hAnsi="Arial" w:cs="Arial"/>
          <w:color w:val="0000FF"/>
          <w:kern w:val="2"/>
          <w:lang w:val="en-US" w:eastAsia="zh-CN"/>
        </w:rPr>
      </w:pPr>
      <w:r>
        <w:separator/>
      </w:r>
    </w:p>
  </w:endnote>
  <w:endnote w:type="continuationSeparator" w:id="0">
    <w:p w14:paraId="4500B29B" w14:textId="77777777" w:rsidR="002E303B" w:rsidRPr="00D733E0" w:rsidRDefault="002E303B"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4794F867" w:rsidR="004611C1" w:rsidRPr="007A56A3" w:rsidRDefault="004611C1">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1570F1" w:rsidRPr="001570F1">
          <w:rPr>
            <w:noProof/>
            <w:sz w:val="21"/>
            <w:lang w:val="zh-CN" w:eastAsia="zh-CN"/>
          </w:rPr>
          <w:t>3</w:t>
        </w:r>
        <w:r w:rsidRPr="007A56A3">
          <w:rPr>
            <w:sz w:val="21"/>
          </w:rPr>
          <w:fldChar w:fldCharType="end"/>
        </w:r>
      </w:p>
    </w:sdtContent>
  </w:sdt>
  <w:p w14:paraId="55D08AE3" w14:textId="77777777" w:rsidR="004611C1" w:rsidRDefault="004611C1"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154963" w14:textId="77777777" w:rsidR="002E303B" w:rsidRPr="00D733E0" w:rsidRDefault="002E303B" w:rsidP="00D400AF">
      <w:pPr>
        <w:spacing w:after="0"/>
        <w:rPr>
          <w:rFonts w:ascii="Arial" w:eastAsia="宋体" w:hAnsi="Arial" w:cs="Arial"/>
          <w:color w:val="0000FF"/>
          <w:kern w:val="2"/>
          <w:lang w:val="en-US" w:eastAsia="zh-CN"/>
        </w:rPr>
      </w:pPr>
      <w:r>
        <w:separator/>
      </w:r>
    </w:p>
  </w:footnote>
  <w:footnote w:type="continuationSeparator" w:id="0">
    <w:p w14:paraId="3210AC79" w14:textId="77777777" w:rsidR="002E303B" w:rsidRPr="00D733E0" w:rsidRDefault="002E303B"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3"/>
  </w:num>
  <w:num w:numId="4">
    <w:abstractNumId w:val="2"/>
  </w:num>
  <w:num w:numId="5">
    <w:abstractNumId w:val="12"/>
  </w:num>
  <w:num w:numId="6">
    <w:abstractNumId w:val="10"/>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4"/>
  </w:num>
  <w:num w:numId="9">
    <w:abstractNumId w:val="9"/>
  </w:num>
  <w:num w:numId="10">
    <w:abstractNumId w:val="11"/>
  </w:num>
  <w:num w:numId="11">
    <w:abstractNumId w:val="4"/>
  </w:num>
  <w:num w:numId="12">
    <w:abstractNumId w:val="1"/>
  </w:num>
  <w:num w:numId="13">
    <w:abstractNumId w:val="8"/>
  </w:num>
  <w:num w:numId="14">
    <w:abstractNumId w:val="7"/>
  </w:num>
  <w:num w:numId="1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13AB2"/>
    <w:rsid w:val="000140A2"/>
    <w:rsid w:val="000148A6"/>
    <w:rsid w:val="0001540B"/>
    <w:rsid w:val="00016683"/>
    <w:rsid w:val="00021854"/>
    <w:rsid w:val="00021965"/>
    <w:rsid w:val="00021B50"/>
    <w:rsid w:val="000234FD"/>
    <w:rsid w:val="0002460B"/>
    <w:rsid w:val="00026A33"/>
    <w:rsid w:val="00027D4C"/>
    <w:rsid w:val="00032016"/>
    <w:rsid w:val="00032B0A"/>
    <w:rsid w:val="00034A55"/>
    <w:rsid w:val="000361AB"/>
    <w:rsid w:val="0003626E"/>
    <w:rsid w:val="00037149"/>
    <w:rsid w:val="000419FC"/>
    <w:rsid w:val="00043C63"/>
    <w:rsid w:val="00043F7F"/>
    <w:rsid w:val="00046FC3"/>
    <w:rsid w:val="00047F8B"/>
    <w:rsid w:val="0005775A"/>
    <w:rsid w:val="000605C5"/>
    <w:rsid w:val="000609E1"/>
    <w:rsid w:val="00060A98"/>
    <w:rsid w:val="00061D32"/>
    <w:rsid w:val="000626F7"/>
    <w:rsid w:val="00062A5B"/>
    <w:rsid w:val="000634E2"/>
    <w:rsid w:val="0006581D"/>
    <w:rsid w:val="00065B12"/>
    <w:rsid w:val="00065EA6"/>
    <w:rsid w:val="000665BA"/>
    <w:rsid w:val="00070749"/>
    <w:rsid w:val="00071852"/>
    <w:rsid w:val="00073C99"/>
    <w:rsid w:val="0007406C"/>
    <w:rsid w:val="00075B3E"/>
    <w:rsid w:val="000766FD"/>
    <w:rsid w:val="00076D72"/>
    <w:rsid w:val="000776E2"/>
    <w:rsid w:val="00077B5F"/>
    <w:rsid w:val="0008058C"/>
    <w:rsid w:val="000818FA"/>
    <w:rsid w:val="000831D8"/>
    <w:rsid w:val="00083346"/>
    <w:rsid w:val="00085445"/>
    <w:rsid w:val="00087742"/>
    <w:rsid w:val="000878CF"/>
    <w:rsid w:val="00092909"/>
    <w:rsid w:val="00093C79"/>
    <w:rsid w:val="00093D13"/>
    <w:rsid w:val="00096114"/>
    <w:rsid w:val="00096F69"/>
    <w:rsid w:val="00097510"/>
    <w:rsid w:val="000A148E"/>
    <w:rsid w:val="000A55A4"/>
    <w:rsid w:val="000A7A48"/>
    <w:rsid w:val="000B1E1E"/>
    <w:rsid w:val="000B48E2"/>
    <w:rsid w:val="000B5829"/>
    <w:rsid w:val="000B5F66"/>
    <w:rsid w:val="000C0E26"/>
    <w:rsid w:val="000C12FB"/>
    <w:rsid w:val="000C1698"/>
    <w:rsid w:val="000C2BB6"/>
    <w:rsid w:val="000C2D0C"/>
    <w:rsid w:val="000C2F35"/>
    <w:rsid w:val="000C35DA"/>
    <w:rsid w:val="000C3B7F"/>
    <w:rsid w:val="000C3B91"/>
    <w:rsid w:val="000C66DE"/>
    <w:rsid w:val="000C68BF"/>
    <w:rsid w:val="000D1018"/>
    <w:rsid w:val="000D23E2"/>
    <w:rsid w:val="000D3247"/>
    <w:rsid w:val="000D50FD"/>
    <w:rsid w:val="000D5512"/>
    <w:rsid w:val="000D6575"/>
    <w:rsid w:val="000D6AA4"/>
    <w:rsid w:val="000E1BA1"/>
    <w:rsid w:val="000E30A2"/>
    <w:rsid w:val="000E3448"/>
    <w:rsid w:val="000E3EDF"/>
    <w:rsid w:val="000E582D"/>
    <w:rsid w:val="000F1AF9"/>
    <w:rsid w:val="000F3573"/>
    <w:rsid w:val="000F41CD"/>
    <w:rsid w:val="000F4533"/>
    <w:rsid w:val="000F4B5D"/>
    <w:rsid w:val="000F7683"/>
    <w:rsid w:val="000F7D6F"/>
    <w:rsid w:val="00101401"/>
    <w:rsid w:val="00101D48"/>
    <w:rsid w:val="00101E39"/>
    <w:rsid w:val="001036F7"/>
    <w:rsid w:val="00104275"/>
    <w:rsid w:val="001055EB"/>
    <w:rsid w:val="00106DCA"/>
    <w:rsid w:val="001074C8"/>
    <w:rsid w:val="0011387B"/>
    <w:rsid w:val="00115A01"/>
    <w:rsid w:val="0011650D"/>
    <w:rsid w:val="00116712"/>
    <w:rsid w:val="00123D5D"/>
    <w:rsid w:val="001243DF"/>
    <w:rsid w:val="00126822"/>
    <w:rsid w:val="00130C59"/>
    <w:rsid w:val="00131E6B"/>
    <w:rsid w:val="001324BE"/>
    <w:rsid w:val="0013484A"/>
    <w:rsid w:val="00134E40"/>
    <w:rsid w:val="001370F7"/>
    <w:rsid w:val="00137E62"/>
    <w:rsid w:val="00143EA7"/>
    <w:rsid w:val="0014402E"/>
    <w:rsid w:val="001442EC"/>
    <w:rsid w:val="00144347"/>
    <w:rsid w:val="001461D5"/>
    <w:rsid w:val="00146470"/>
    <w:rsid w:val="00146A1E"/>
    <w:rsid w:val="00151A42"/>
    <w:rsid w:val="001536B1"/>
    <w:rsid w:val="001539C8"/>
    <w:rsid w:val="00154A96"/>
    <w:rsid w:val="0015527B"/>
    <w:rsid w:val="001565C5"/>
    <w:rsid w:val="00156B3D"/>
    <w:rsid w:val="001570F1"/>
    <w:rsid w:val="001606C6"/>
    <w:rsid w:val="001613C9"/>
    <w:rsid w:val="00161D3A"/>
    <w:rsid w:val="00163281"/>
    <w:rsid w:val="001635BE"/>
    <w:rsid w:val="0016414E"/>
    <w:rsid w:val="0016416D"/>
    <w:rsid w:val="0016549B"/>
    <w:rsid w:val="001663EA"/>
    <w:rsid w:val="0016672E"/>
    <w:rsid w:val="00167221"/>
    <w:rsid w:val="00171154"/>
    <w:rsid w:val="00172126"/>
    <w:rsid w:val="00172A7C"/>
    <w:rsid w:val="001732EA"/>
    <w:rsid w:val="00173812"/>
    <w:rsid w:val="00176A0B"/>
    <w:rsid w:val="00176F07"/>
    <w:rsid w:val="00177178"/>
    <w:rsid w:val="0017748A"/>
    <w:rsid w:val="001809FD"/>
    <w:rsid w:val="00180C95"/>
    <w:rsid w:val="001810A1"/>
    <w:rsid w:val="00182AED"/>
    <w:rsid w:val="00182EDB"/>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7D5"/>
    <w:rsid w:val="001B1C21"/>
    <w:rsid w:val="001B308D"/>
    <w:rsid w:val="001B4F4E"/>
    <w:rsid w:val="001B67BB"/>
    <w:rsid w:val="001C299E"/>
    <w:rsid w:val="001C2E91"/>
    <w:rsid w:val="001C3263"/>
    <w:rsid w:val="001C357B"/>
    <w:rsid w:val="001C3D91"/>
    <w:rsid w:val="001C4F88"/>
    <w:rsid w:val="001C76E8"/>
    <w:rsid w:val="001D02C5"/>
    <w:rsid w:val="001D0EF4"/>
    <w:rsid w:val="001D2D63"/>
    <w:rsid w:val="001D5A71"/>
    <w:rsid w:val="001E1C35"/>
    <w:rsid w:val="001E42C9"/>
    <w:rsid w:val="001E6AD4"/>
    <w:rsid w:val="001F0668"/>
    <w:rsid w:val="001F107C"/>
    <w:rsid w:val="001F3148"/>
    <w:rsid w:val="001F31D5"/>
    <w:rsid w:val="001F4100"/>
    <w:rsid w:val="001F5AD3"/>
    <w:rsid w:val="001F75F2"/>
    <w:rsid w:val="00203A9D"/>
    <w:rsid w:val="00203CBA"/>
    <w:rsid w:val="002050D9"/>
    <w:rsid w:val="00210CFC"/>
    <w:rsid w:val="0021115F"/>
    <w:rsid w:val="002116D2"/>
    <w:rsid w:val="002120E6"/>
    <w:rsid w:val="002127EA"/>
    <w:rsid w:val="00212C67"/>
    <w:rsid w:val="00212F21"/>
    <w:rsid w:val="00215216"/>
    <w:rsid w:val="002176ED"/>
    <w:rsid w:val="00220E70"/>
    <w:rsid w:val="00221C73"/>
    <w:rsid w:val="002221CC"/>
    <w:rsid w:val="00222625"/>
    <w:rsid w:val="00223D9E"/>
    <w:rsid w:val="00225394"/>
    <w:rsid w:val="002264D2"/>
    <w:rsid w:val="00226C96"/>
    <w:rsid w:val="00233A63"/>
    <w:rsid w:val="00235A1D"/>
    <w:rsid w:val="00235C14"/>
    <w:rsid w:val="00236EA5"/>
    <w:rsid w:val="002376AB"/>
    <w:rsid w:val="00240BD1"/>
    <w:rsid w:val="00241420"/>
    <w:rsid w:val="00242725"/>
    <w:rsid w:val="00242D06"/>
    <w:rsid w:val="002431EA"/>
    <w:rsid w:val="00244898"/>
    <w:rsid w:val="002453B9"/>
    <w:rsid w:val="00246097"/>
    <w:rsid w:val="002463CA"/>
    <w:rsid w:val="00253482"/>
    <w:rsid w:val="002536D1"/>
    <w:rsid w:val="00253C64"/>
    <w:rsid w:val="00253F7F"/>
    <w:rsid w:val="00254398"/>
    <w:rsid w:val="00255323"/>
    <w:rsid w:val="00255898"/>
    <w:rsid w:val="00256A79"/>
    <w:rsid w:val="00257D5C"/>
    <w:rsid w:val="00263D6F"/>
    <w:rsid w:val="00265324"/>
    <w:rsid w:val="00265BA4"/>
    <w:rsid w:val="00265F8D"/>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D6A"/>
    <w:rsid w:val="00286E4E"/>
    <w:rsid w:val="00287380"/>
    <w:rsid w:val="002914B5"/>
    <w:rsid w:val="0029151C"/>
    <w:rsid w:val="002926E3"/>
    <w:rsid w:val="002928B5"/>
    <w:rsid w:val="00294122"/>
    <w:rsid w:val="00295FC3"/>
    <w:rsid w:val="002A1515"/>
    <w:rsid w:val="002A18D4"/>
    <w:rsid w:val="002A4BA0"/>
    <w:rsid w:val="002A50E4"/>
    <w:rsid w:val="002A6179"/>
    <w:rsid w:val="002A6ECA"/>
    <w:rsid w:val="002A7705"/>
    <w:rsid w:val="002B5F85"/>
    <w:rsid w:val="002C03F6"/>
    <w:rsid w:val="002C0F7D"/>
    <w:rsid w:val="002C24F0"/>
    <w:rsid w:val="002C38D2"/>
    <w:rsid w:val="002C419A"/>
    <w:rsid w:val="002C5253"/>
    <w:rsid w:val="002C65C6"/>
    <w:rsid w:val="002C6D3F"/>
    <w:rsid w:val="002C7854"/>
    <w:rsid w:val="002D1723"/>
    <w:rsid w:val="002D1BF9"/>
    <w:rsid w:val="002D20A4"/>
    <w:rsid w:val="002D6F8B"/>
    <w:rsid w:val="002D7062"/>
    <w:rsid w:val="002E1B35"/>
    <w:rsid w:val="002E29C8"/>
    <w:rsid w:val="002E29DD"/>
    <w:rsid w:val="002E303B"/>
    <w:rsid w:val="002E68AF"/>
    <w:rsid w:val="002E6D25"/>
    <w:rsid w:val="002E7C23"/>
    <w:rsid w:val="002F2D05"/>
    <w:rsid w:val="002F59B8"/>
    <w:rsid w:val="002F5EA5"/>
    <w:rsid w:val="002F76BB"/>
    <w:rsid w:val="003007DF"/>
    <w:rsid w:val="0030646A"/>
    <w:rsid w:val="0030770A"/>
    <w:rsid w:val="00314279"/>
    <w:rsid w:val="003179B4"/>
    <w:rsid w:val="00317D85"/>
    <w:rsid w:val="00321DBD"/>
    <w:rsid w:val="003253D6"/>
    <w:rsid w:val="003277F7"/>
    <w:rsid w:val="00333D75"/>
    <w:rsid w:val="00334088"/>
    <w:rsid w:val="00334AD9"/>
    <w:rsid w:val="00336273"/>
    <w:rsid w:val="003373D8"/>
    <w:rsid w:val="00337850"/>
    <w:rsid w:val="00340CCD"/>
    <w:rsid w:val="00341730"/>
    <w:rsid w:val="00342573"/>
    <w:rsid w:val="0034264C"/>
    <w:rsid w:val="00343B0E"/>
    <w:rsid w:val="00350F97"/>
    <w:rsid w:val="00351A36"/>
    <w:rsid w:val="00352CAA"/>
    <w:rsid w:val="00353288"/>
    <w:rsid w:val="00354E6A"/>
    <w:rsid w:val="00355F7B"/>
    <w:rsid w:val="0035756A"/>
    <w:rsid w:val="00357EE2"/>
    <w:rsid w:val="00361504"/>
    <w:rsid w:val="00363CFA"/>
    <w:rsid w:val="00371C6F"/>
    <w:rsid w:val="00372465"/>
    <w:rsid w:val="003749BE"/>
    <w:rsid w:val="00377B86"/>
    <w:rsid w:val="00380E48"/>
    <w:rsid w:val="003813CE"/>
    <w:rsid w:val="00381FC5"/>
    <w:rsid w:val="00382779"/>
    <w:rsid w:val="003829BD"/>
    <w:rsid w:val="00383282"/>
    <w:rsid w:val="00383C4F"/>
    <w:rsid w:val="00384616"/>
    <w:rsid w:val="0038501C"/>
    <w:rsid w:val="00387BED"/>
    <w:rsid w:val="00387E88"/>
    <w:rsid w:val="0039170A"/>
    <w:rsid w:val="00394836"/>
    <w:rsid w:val="0039549F"/>
    <w:rsid w:val="00395821"/>
    <w:rsid w:val="00396193"/>
    <w:rsid w:val="003978C2"/>
    <w:rsid w:val="003A0E8A"/>
    <w:rsid w:val="003A13EF"/>
    <w:rsid w:val="003A43AD"/>
    <w:rsid w:val="003A4C01"/>
    <w:rsid w:val="003A680E"/>
    <w:rsid w:val="003A7ABB"/>
    <w:rsid w:val="003B0CAE"/>
    <w:rsid w:val="003B1FF5"/>
    <w:rsid w:val="003B2220"/>
    <w:rsid w:val="003B5536"/>
    <w:rsid w:val="003B59D0"/>
    <w:rsid w:val="003B6432"/>
    <w:rsid w:val="003B73D8"/>
    <w:rsid w:val="003B7A10"/>
    <w:rsid w:val="003C0AE0"/>
    <w:rsid w:val="003C10C9"/>
    <w:rsid w:val="003C10FF"/>
    <w:rsid w:val="003C162F"/>
    <w:rsid w:val="003C1789"/>
    <w:rsid w:val="003C7FE5"/>
    <w:rsid w:val="003D2922"/>
    <w:rsid w:val="003D4A8B"/>
    <w:rsid w:val="003D57D9"/>
    <w:rsid w:val="003E241D"/>
    <w:rsid w:val="003E2912"/>
    <w:rsid w:val="003E2BCF"/>
    <w:rsid w:val="003E2DBA"/>
    <w:rsid w:val="003E4A82"/>
    <w:rsid w:val="003E50E7"/>
    <w:rsid w:val="003E5B6C"/>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5311"/>
    <w:rsid w:val="0040734D"/>
    <w:rsid w:val="00407CBE"/>
    <w:rsid w:val="00410914"/>
    <w:rsid w:val="00411948"/>
    <w:rsid w:val="00412680"/>
    <w:rsid w:val="00414A95"/>
    <w:rsid w:val="00415812"/>
    <w:rsid w:val="004158D3"/>
    <w:rsid w:val="0042024A"/>
    <w:rsid w:val="004214B1"/>
    <w:rsid w:val="0042184F"/>
    <w:rsid w:val="00423E6C"/>
    <w:rsid w:val="00423E8F"/>
    <w:rsid w:val="00425A67"/>
    <w:rsid w:val="00425CEA"/>
    <w:rsid w:val="004275E1"/>
    <w:rsid w:val="0042797C"/>
    <w:rsid w:val="004313C9"/>
    <w:rsid w:val="00432226"/>
    <w:rsid w:val="0043397C"/>
    <w:rsid w:val="004340CC"/>
    <w:rsid w:val="00435C08"/>
    <w:rsid w:val="0044358A"/>
    <w:rsid w:val="0044623A"/>
    <w:rsid w:val="00450721"/>
    <w:rsid w:val="00450B63"/>
    <w:rsid w:val="0045106C"/>
    <w:rsid w:val="00454442"/>
    <w:rsid w:val="00455A63"/>
    <w:rsid w:val="00457213"/>
    <w:rsid w:val="004607E5"/>
    <w:rsid w:val="004611C1"/>
    <w:rsid w:val="00461B2F"/>
    <w:rsid w:val="0046270D"/>
    <w:rsid w:val="00463F6B"/>
    <w:rsid w:val="00464854"/>
    <w:rsid w:val="004673DA"/>
    <w:rsid w:val="004703FF"/>
    <w:rsid w:val="00473937"/>
    <w:rsid w:val="00475868"/>
    <w:rsid w:val="00475D2C"/>
    <w:rsid w:val="004760A1"/>
    <w:rsid w:val="004760EC"/>
    <w:rsid w:val="0047652B"/>
    <w:rsid w:val="0047746F"/>
    <w:rsid w:val="004813C3"/>
    <w:rsid w:val="00481998"/>
    <w:rsid w:val="004837D9"/>
    <w:rsid w:val="00483F51"/>
    <w:rsid w:val="0048567B"/>
    <w:rsid w:val="004859FA"/>
    <w:rsid w:val="00486160"/>
    <w:rsid w:val="004863D6"/>
    <w:rsid w:val="004871DC"/>
    <w:rsid w:val="004900A3"/>
    <w:rsid w:val="00491DE1"/>
    <w:rsid w:val="0049412D"/>
    <w:rsid w:val="00495095"/>
    <w:rsid w:val="004A1714"/>
    <w:rsid w:val="004A3B42"/>
    <w:rsid w:val="004A6D45"/>
    <w:rsid w:val="004B1C66"/>
    <w:rsid w:val="004B4BA8"/>
    <w:rsid w:val="004B5C09"/>
    <w:rsid w:val="004B62BE"/>
    <w:rsid w:val="004C06AE"/>
    <w:rsid w:val="004C0BBD"/>
    <w:rsid w:val="004C1D87"/>
    <w:rsid w:val="004C4681"/>
    <w:rsid w:val="004C472E"/>
    <w:rsid w:val="004C7118"/>
    <w:rsid w:val="004C715D"/>
    <w:rsid w:val="004C7199"/>
    <w:rsid w:val="004C7F5D"/>
    <w:rsid w:val="004D03E1"/>
    <w:rsid w:val="004D2A6B"/>
    <w:rsid w:val="004D33AA"/>
    <w:rsid w:val="004D4CF2"/>
    <w:rsid w:val="004D585A"/>
    <w:rsid w:val="004D6384"/>
    <w:rsid w:val="004D7CFD"/>
    <w:rsid w:val="004E00FC"/>
    <w:rsid w:val="004E1551"/>
    <w:rsid w:val="004E360A"/>
    <w:rsid w:val="004E4231"/>
    <w:rsid w:val="004E44B5"/>
    <w:rsid w:val="004F0D4E"/>
    <w:rsid w:val="004F41F2"/>
    <w:rsid w:val="004F52F8"/>
    <w:rsid w:val="004F63B5"/>
    <w:rsid w:val="004F7EBD"/>
    <w:rsid w:val="0050178F"/>
    <w:rsid w:val="0050415E"/>
    <w:rsid w:val="00504F42"/>
    <w:rsid w:val="0050680A"/>
    <w:rsid w:val="005077FE"/>
    <w:rsid w:val="005122EA"/>
    <w:rsid w:val="00516226"/>
    <w:rsid w:val="00516A8D"/>
    <w:rsid w:val="005236C9"/>
    <w:rsid w:val="0052577E"/>
    <w:rsid w:val="005260B7"/>
    <w:rsid w:val="0052686C"/>
    <w:rsid w:val="00530FAE"/>
    <w:rsid w:val="005327AB"/>
    <w:rsid w:val="0053297F"/>
    <w:rsid w:val="00535AD0"/>
    <w:rsid w:val="00536128"/>
    <w:rsid w:val="00536AF4"/>
    <w:rsid w:val="00537473"/>
    <w:rsid w:val="00543A7F"/>
    <w:rsid w:val="00543BF9"/>
    <w:rsid w:val="0054489E"/>
    <w:rsid w:val="0054498A"/>
    <w:rsid w:val="0054571C"/>
    <w:rsid w:val="005469BE"/>
    <w:rsid w:val="00546DC0"/>
    <w:rsid w:val="00553629"/>
    <w:rsid w:val="00553AC1"/>
    <w:rsid w:val="00554F8A"/>
    <w:rsid w:val="00555B34"/>
    <w:rsid w:val="0056060F"/>
    <w:rsid w:val="005621E2"/>
    <w:rsid w:val="00563774"/>
    <w:rsid w:val="00564697"/>
    <w:rsid w:val="00567B43"/>
    <w:rsid w:val="0057175C"/>
    <w:rsid w:val="0057276A"/>
    <w:rsid w:val="0057420D"/>
    <w:rsid w:val="00574D66"/>
    <w:rsid w:val="00575DB3"/>
    <w:rsid w:val="00576C73"/>
    <w:rsid w:val="00577356"/>
    <w:rsid w:val="00580BF0"/>
    <w:rsid w:val="00581E06"/>
    <w:rsid w:val="0058259C"/>
    <w:rsid w:val="00585095"/>
    <w:rsid w:val="00585A74"/>
    <w:rsid w:val="00586428"/>
    <w:rsid w:val="0059203B"/>
    <w:rsid w:val="00593DDC"/>
    <w:rsid w:val="0059426D"/>
    <w:rsid w:val="0059475E"/>
    <w:rsid w:val="00594FBC"/>
    <w:rsid w:val="005964AE"/>
    <w:rsid w:val="005968BE"/>
    <w:rsid w:val="00597927"/>
    <w:rsid w:val="005A1F3A"/>
    <w:rsid w:val="005A2864"/>
    <w:rsid w:val="005A3C6D"/>
    <w:rsid w:val="005A51EE"/>
    <w:rsid w:val="005A581F"/>
    <w:rsid w:val="005A620C"/>
    <w:rsid w:val="005A6AE1"/>
    <w:rsid w:val="005A6F90"/>
    <w:rsid w:val="005B0C46"/>
    <w:rsid w:val="005B2B20"/>
    <w:rsid w:val="005B36C5"/>
    <w:rsid w:val="005B419C"/>
    <w:rsid w:val="005B7F72"/>
    <w:rsid w:val="005C0FD5"/>
    <w:rsid w:val="005C2D6F"/>
    <w:rsid w:val="005C363C"/>
    <w:rsid w:val="005C5B21"/>
    <w:rsid w:val="005C7939"/>
    <w:rsid w:val="005D0CC7"/>
    <w:rsid w:val="005D0D65"/>
    <w:rsid w:val="005D0D82"/>
    <w:rsid w:val="005D1DDA"/>
    <w:rsid w:val="005D5E1F"/>
    <w:rsid w:val="005D75FA"/>
    <w:rsid w:val="005E152F"/>
    <w:rsid w:val="005E4D29"/>
    <w:rsid w:val="005E4FA7"/>
    <w:rsid w:val="005E51D0"/>
    <w:rsid w:val="005E7AD0"/>
    <w:rsid w:val="005F0C50"/>
    <w:rsid w:val="005F1FA5"/>
    <w:rsid w:val="005F3801"/>
    <w:rsid w:val="005F3C5C"/>
    <w:rsid w:val="005F5348"/>
    <w:rsid w:val="005F6FF1"/>
    <w:rsid w:val="00600795"/>
    <w:rsid w:val="006007F2"/>
    <w:rsid w:val="00601EB6"/>
    <w:rsid w:val="00604E17"/>
    <w:rsid w:val="00610066"/>
    <w:rsid w:val="006110D5"/>
    <w:rsid w:val="006117EA"/>
    <w:rsid w:val="00612A2D"/>
    <w:rsid w:val="006142D5"/>
    <w:rsid w:val="006156F3"/>
    <w:rsid w:val="0062010B"/>
    <w:rsid w:val="0062164C"/>
    <w:rsid w:val="0062284D"/>
    <w:rsid w:val="00625AB6"/>
    <w:rsid w:val="00625F31"/>
    <w:rsid w:val="00626862"/>
    <w:rsid w:val="0063149A"/>
    <w:rsid w:val="006325D0"/>
    <w:rsid w:val="006338CA"/>
    <w:rsid w:val="0063419E"/>
    <w:rsid w:val="00635CA7"/>
    <w:rsid w:val="00640E00"/>
    <w:rsid w:val="00643DAD"/>
    <w:rsid w:val="00645041"/>
    <w:rsid w:val="00646D41"/>
    <w:rsid w:val="006474E3"/>
    <w:rsid w:val="00647E95"/>
    <w:rsid w:val="00652723"/>
    <w:rsid w:val="006530AA"/>
    <w:rsid w:val="006534D6"/>
    <w:rsid w:val="00654BB6"/>
    <w:rsid w:val="00656F55"/>
    <w:rsid w:val="00657BA8"/>
    <w:rsid w:val="00657DF3"/>
    <w:rsid w:val="00657EED"/>
    <w:rsid w:val="00661221"/>
    <w:rsid w:val="00661396"/>
    <w:rsid w:val="0066393B"/>
    <w:rsid w:val="00663C05"/>
    <w:rsid w:val="0067051F"/>
    <w:rsid w:val="006724BF"/>
    <w:rsid w:val="00672ED9"/>
    <w:rsid w:val="00673C30"/>
    <w:rsid w:val="006751CB"/>
    <w:rsid w:val="006763B6"/>
    <w:rsid w:val="00676F2F"/>
    <w:rsid w:val="0067777B"/>
    <w:rsid w:val="0068427F"/>
    <w:rsid w:val="00684824"/>
    <w:rsid w:val="00686668"/>
    <w:rsid w:val="00687805"/>
    <w:rsid w:val="006908C3"/>
    <w:rsid w:val="00691FB1"/>
    <w:rsid w:val="00693841"/>
    <w:rsid w:val="00693A91"/>
    <w:rsid w:val="00696E70"/>
    <w:rsid w:val="006978FD"/>
    <w:rsid w:val="006A404B"/>
    <w:rsid w:val="006A4DEB"/>
    <w:rsid w:val="006A5E4B"/>
    <w:rsid w:val="006A620E"/>
    <w:rsid w:val="006A71F8"/>
    <w:rsid w:val="006A726B"/>
    <w:rsid w:val="006C1395"/>
    <w:rsid w:val="006C40AF"/>
    <w:rsid w:val="006C709C"/>
    <w:rsid w:val="006C7C82"/>
    <w:rsid w:val="006D1371"/>
    <w:rsid w:val="006D34CE"/>
    <w:rsid w:val="006D3885"/>
    <w:rsid w:val="006D51DE"/>
    <w:rsid w:val="006D5669"/>
    <w:rsid w:val="006E122C"/>
    <w:rsid w:val="006E437D"/>
    <w:rsid w:val="006E4CCE"/>
    <w:rsid w:val="006F072E"/>
    <w:rsid w:val="006F1EAE"/>
    <w:rsid w:val="006F2278"/>
    <w:rsid w:val="006F237D"/>
    <w:rsid w:val="006F3342"/>
    <w:rsid w:val="006F452D"/>
    <w:rsid w:val="006F4A20"/>
    <w:rsid w:val="006F6431"/>
    <w:rsid w:val="00703E33"/>
    <w:rsid w:val="0070445C"/>
    <w:rsid w:val="00707451"/>
    <w:rsid w:val="0071117E"/>
    <w:rsid w:val="0071141D"/>
    <w:rsid w:val="00711BE5"/>
    <w:rsid w:val="00712139"/>
    <w:rsid w:val="00721CC3"/>
    <w:rsid w:val="00725794"/>
    <w:rsid w:val="00727EED"/>
    <w:rsid w:val="007303B1"/>
    <w:rsid w:val="00733CC5"/>
    <w:rsid w:val="00733D2E"/>
    <w:rsid w:val="00735E59"/>
    <w:rsid w:val="00736ACC"/>
    <w:rsid w:val="0074674F"/>
    <w:rsid w:val="00746BCC"/>
    <w:rsid w:val="0074727A"/>
    <w:rsid w:val="007473A7"/>
    <w:rsid w:val="00747632"/>
    <w:rsid w:val="0075033F"/>
    <w:rsid w:val="00750F27"/>
    <w:rsid w:val="0075308C"/>
    <w:rsid w:val="007536C9"/>
    <w:rsid w:val="00754578"/>
    <w:rsid w:val="00757F12"/>
    <w:rsid w:val="00760CE0"/>
    <w:rsid w:val="0076130C"/>
    <w:rsid w:val="00763F79"/>
    <w:rsid w:val="00766486"/>
    <w:rsid w:val="007676BB"/>
    <w:rsid w:val="00767753"/>
    <w:rsid w:val="00770455"/>
    <w:rsid w:val="00770D90"/>
    <w:rsid w:val="007734BD"/>
    <w:rsid w:val="00773E98"/>
    <w:rsid w:val="007768C7"/>
    <w:rsid w:val="0078222D"/>
    <w:rsid w:val="0078379D"/>
    <w:rsid w:val="00784603"/>
    <w:rsid w:val="007876D9"/>
    <w:rsid w:val="00787ED4"/>
    <w:rsid w:val="00790A2B"/>
    <w:rsid w:val="00791CDD"/>
    <w:rsid w:val="00791ED1"/>
    <w:rsid w:val="00792819"/>
    <w:rsid w:val="00792B62"/>
    <w:rsid w:val="00792F9F"/>
    <w:rsid w:val="00793295"/>
    <w:rsid w:val="00794DBC"/>
    <w:rsid w:val="007A05FE"/>
    <w:rsid w:val="007A0865"/>
    <w:rsid w:val="007A4E78"/>
    <w:rsid w:val="007A56A3"/>
    <w:rsid w:val="007A5A18"/>
    <w:rsid w:val="007B20EB"/>
    <w:rsid w:val="007B2301"/>
    <w:rsid w:val="007B31A1"/>
    <w:rsid w:val="007B3213"/>
    <w:rsid w:val="007B432E"/>
    <w:rsid w:val="007B5DC1"/>
    <w:rsid w:val="007B70FF"/>
    <w:rsid w:val="007B7698"/>
    <w:rsid w:val="007B79CF"/>
    <w:rsid w:val="007C1098"/>
    <w:rsid w:val="007C18E3"/>
    <w:rsid w:val="007C3253"/>
    <w:rsid w:val="007C47E6"/>
    <w:rsid w:val="007C4897"/>
    <w:rsid w:val="007C4F0F"/>
    <w:rsid w:val="007C53E5"/>
    <w:rsid w:val="007C714A"/>
    <w:rsid w:val="007C7E3C"/>
    <w:rsid w:val="007D1B69"/>
    <w:rsid w:val="007D2894"/>
    <w:rsid w:val="007D3706"/>
    <w:rsid w:val="007D3ACB"/>
    <w:rsid w:val="007D3C8C"/>
    <w:rsid w:val="007D486E"/>
    <w:rsid w:val="007D5D4F"/>
    <w:rsid w:val="007E07DF"/>
    <w:rsid w:val="007E1A00"/>
    <w:rsid w:val="007E3641"/>
    <w:rsid w:val="007E4292"/>
    <w:rsid w:val="007E43C7"/>
    <w:rsid w:val="007E5B5F"/>
    <w:rsid w:val="007E62AA"/>
    <w:rsid w:val="007E7F8B"/>
    <w:rsid w:val="007F3387"/>
    <w:rsid w:val="007F3C89"/>
    <w:rsid w:val="007F46DC"/>
    <w:rsid w:val="00801104"/>
    <w:rsid w:val="00801C13"/>
    <w:rsid w:val="00803D19"/>
    <w:rsid w:val="008058DB"/>
    <w:rsid w:val="00805C6D"/>
    <w:rsid w:val="00806EDB"/>
    <w:rsid w:val="00810260"/>
    <w:rsid w:val="00811C21"/>
    <w:rsid w:val="00812A35"/>
    <w:rsid w:val="008133A7"/>
    <w:rsid w:val="008144C7"/>
    <w:rsid w:val="00814628"/>
    <w:rsid w:val="00815AB0"/>
    <w:rsid w:val="00816D64"/>
    <w:rsid w:val="0081743E"/>
    <w:rsid w:val="00817676"/>
    <w:rsid w:val="00820374"/>
    <w:rsid w:val="00821D61"/>
    <w:rsid w:val="00822B45"/>
    <w:rsid w:val="008247E3"/>
    <w:rsid w:val="008272C8"/>
    <w:rsid w:val="008272D3"/>
    <w:rsid w:val="0082790F"/>
    <w:rsid w:val="00833A27"/>
    <w:rsid w:val="00834134"/>
    <w:rsid w:val="008353EE"/>
    <w:rsid w:val="00836330"/>
    <w:rsid w:val="008368FC"/>
    <w:rsid w:val="008373AD"/>
    <w:rsid w:val="00841173"/>
    <w:rsid w:val="0084179F"/>
    <w:rsid w:val="00841ED1"/>
    <w:rsid w:val="00844905"/>
    <w:rsid w:val="00844BF6"/>
    <w:rsid w:val="00844D87"/>
    <w:rsid w:val="008451BC"/>
    <w:rsid w:val="0085049B"/>
    <w:rsid w:val="00852FB8"/>
    <w:rsid w:val="00853DAC"/>
    <w:rsid w:val="0085509B"/>
    <w:rsid w:val="0085602F"/>
    <w:rsid w:val="00862790"/>
    <w:rsid w:val="00863A0E"/>
    <w:rsid w:val="00865679"/>
    <w:rsid w:val="0086656D"/>
    <w:rsid w:val="00866B4F"/>
    <w:rsid w:val="00866D83"/>
    <w:rsid w:val="00871953"/>
    <w:rsid w:val="00872A72"/>
    <w:rsid w:val="00873BD4"/>
    <w:rsid w:val="00874CD4"/>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742C"/>
    <w:rsid w:val="008A12F3"/>
    <w:rsid w:val="008A51E2"/>
    <w:rsid w:val="008A7442"/>
    <w:rsid w:val="008B12EE"/>
    <w:rsid w:val="008B275D"/>
    <w:rsid w:val="008B2B54"/>
    <w:rsid w:val="008B2FB1"/>
    <w:rsid w:val="008B32B3"/>
    <w:rsid w:val="008C00C4"/>
    <w:rsid w:val="008C1A06"/>
    <w:rsid w:val="008C4ADE"/>
    <w:rsid w:val="008C737D"/>
    <w:rsid w:val="008C7397"/>
    <w:rsid w:val="008C7DEC"/>
    <w:rsid w:val="008D0F07"/>
    <w:rsid w:val="008D2239"/>
    <w:rsid w:val="008D6D1B"/>
    <w:rsid w:val="008D7114"/>
    <w:rsid w:val="008D79F8"/>
    <w:rsid w:val="008E0460"/>
    <w:rsid w:val="008E0B73"/>
    <w:rsid w:val="008E0CCE"/>
    <w:rsid w:val="008E1908"/>
    <w:rsid w:val="008E236A"/>
    <w:rsid w:val="008E3529"/>
    <w:rsid w:val="008F0594"/>
    <w:rsid w:val="008F259F"/>
    <w:rsid w:val="008F28CE"/>
    <w:rsid w:val="008F3633"/>
    <w:rsid w:val="008F541E"/>
    <w:rsid w:val="0090025A"/>
    <w:rsid w:val="00900D75"/>
    <w:rsid w:val="00903A16"/>
    <w:rsid w:val="00904A7D"/>
    <w:rsid w:val="00905F5A"/>
    <w:rsid w:val="00915923"/>
    <w:rsid w:val="00915CF5"/>
    <w:rsid w:val="009162C2"/>
    <w:rsid w:val="00916B34"/>
    <w:rsid w:val="00916F25"/>
    <w:rsid w:val="009173E0"/>
    <w:rsid w:val="0092004C"/>
    <w:rsid w:val="00920308"/>
    <w:rsid w:val="00923282"/>
    <w:rsid w:val="00924976"/>
    <w:rsid w:val="00926DEC"/>
    <w:rsid w:val="009276BE"/>
    <w:rsid w:val="0092796D"/>
    <w:rsid w:val="00927E2B"/>
    <w:rsid w:val="00930C86"/>
    <w:rsid w:val="0093393A"/>
    <w:rsid w:val="00933CF8"/>
    <w:rsid w:val="00933EE2"/>
    <w:rsid w:val="0093564C"/>
    <w:rsid w:val="00935796"/>
    <w:rsid w:val="00936004"/>
    <w:rsid w:val="00936260"/>
    <w:rsid w:val="00940298"/>
    <w:rsid w:val="009404CA"/>
    <w:rsid w:val="00941E31"/>
    <w:rsid w:val="00942E9E"/>
    <w:rsid w:val="00945CCA"/>
    <w:rsid w:val="009460D5"/>
    <w:rsid w:val="00950006"/>
    <w:rsid w:val="009519D2"/>
    <w:rsid w:val="00953238"/>
    <w:rsid w:val="0095370B"/>
    <w:rsid w:val="00953A0F"/>
    <w:rsid w:val="00954DBA"/>
    <w:rsid w:val="009556DD"/>
    <w:rsid w:val="00957195"/>
    <w:rsid w:val="0096072C"/>
    <w:rsid w:val="0096075A"/>
    <w:rsid w:val="0096210A"/>
    <w:rsid w:val="0096230F"/>
    <w:rsid w:val="009623F8"/>
    <w:rsid w:val="00965AF9"/>
    <w:rsid w:val="00967004"/>
    <w:rsid w:val="009670A0"/>
    <w:rsid w:val="0096760C"/>
    <w:rsid w:val="00972C23"/>
    <w:rsid w:val="009733A6"/>
    <w:rsid w:val="00974358"/>
    <w:rsid w:val="00974411"/>
    <w:rsid w:val="009749B3"/>
    <w:rsid w:val="009765A2"/>
    <w:rsid w:val="00980AFD"/>
    <w:rsid w:val="00982FB0"/>
    <w:rsid w:val="00983C1D"/>
    <w:rsid w:val="009861EE"/>
    <w:rsid w:val="00987BFA"/>
    <w:rsid w:val="00992E2E"/>
    <w:rsid w:val="00995721"/>
    <w:rsid w:val="009A1131"/>
    <w:rsid w:val="009A2741"/>
    <w:rsid w:val="009A31FD"/>
    <w:rsid w:val="009B1473"/>
    <w:rsid w:val="009B192E"/>
    <w:rsid w:val="009B2E9D"/>
    <w:rsid w:val="009B3327"/>
    <w:rsid w:val="009B3CF9"/>
    <w:rsid w:val="009B6DA4"/>
    <w:rsid w:val="009C15BC"/>
    <w:rsid w:val="009C35AD"/>
    <w:rsid w:val="009C544F"/>
    <w:rsid w:val="009C5D56"/>
    <w:rsid w:val="009D21A7"/>
    <w:rsid w:val="009D3364"/>
    <w:rsid w:val="009D3F2A"/>
    <w:rsid w:val="009D52D3"/>
    <w:rsid w:val="009D76E6"/>
    <w:rsid w:val="009E000F"/>
    <w:rsid w:val="009E1A10"/>
    <w:rsid w:val="009E3316"/>
    <w:rsid w:val="009E5341"/>
    <w:rsid w:val="009E6A24"/>
    <w:rsid w:val="009E73FA"/>
    <w:rsid w:val="009E7BCD"/>
    <w:rsid w:val="009F14AA"/>
    <w:rsid w:val="009F1689"/>
    <w:rsid w:val="009F421A"/>
    <w:rsid w:val="009F4757"/>
    <w:rsid w:val="009F4E5B"/>
    <w:rsid w:val="009F6854"/>
    <w:rsid w:val="009F6B01"/>
    <w:rsid w:val="009F764C"/>
    <w:rsid w:val="00A00CF7"/>
    <w:rsid w:val="00A01806"/>
    <w:rsid w:val="00A01A17"/>
    <w:rsid w:val="00A03366"/>
    <w:rsid w:val="00A05396"/>
    <w:rsid w:val="00A06167"/>
    <w:rsid w:val="00A06F1E"/>
    <w:rsid w:val="00A10A54"/>
    <w:rsid w:val="00A14C67"/>
    <w:rsid w:val="00A14D42"/>
    <w:rsid w:val="00A174CA"/>
    <w:rsid w:val="00A20B13"/>
    <w:rsid w:val="00A223F2"/>
    <w:rsid w:val="00A22650"/>
    <w:rsid w:val="00A233B8"/>
    <w:rsid w:val="00A23A24"/>
    <w:rsid w:val="00A2721B"/>
    <w:rsid w:val="00A303C9"/>
    <w:rsid w:val="00A33F07"/>
    <w:rsid w:val="00A34FE9"/>
    <w:rsid w:val="00A36D9B"/>
    <w:rsid w:val="00A402C4"/>
    <w:rsid w:val="00A410FF"/>
    <w:rsid w:val="00A445EA"/>
    <w:rsid w:val="00A44824"/>
    <w:rsid w:val="00A45ABA"/>
    <w:rsid w:val="00A46304"/>
    <w:rsid w:val="00A465FF"/>
    <w:rsid w:val="00A5113E"/>
    <w:rsid w:val="00A54DE9"/>
    <w:rsid w:val="00A559E8"/>
    <w:rsid w:val="00A565E5"/>
    <w:rsid w:val="00A567E4"/>
    <w:rsid w:val="00A5760D"/>
    <w:rsid w:val="00A61785"/>
    <w:rsid w:val="00A62482"/>
    <w:rsid w:val="00A64EFF"/>
    <w:rsid w:val="00A65FBC"/>
    <w:rsid w:val="00A664BF"/>
    <w:rsid w:val="00A66AD4"/>
    <w:rsid w:val="00A75394"/>
    <w:rsid w:val="00A7606F"/>
    <w:rsid w:val="00A77816"/>
    <w:rsid w:val="00A822C8"/>
    <w:rsid w:val="00A825CC"/>
    <w:rsid w:val="00A82C09"/>
    <w:rsid w:val="00A84E86"/>
    <w:rsid w:val="00A84FAC"/>
    <w:rsid w:val="00A87186"/>
    <w:rsid w:val="00A877B7"/>
    <w:rsid w:val="00A87863"/>
    <w:rsid w:val="00A87AA4"/>
    <w:rsid w:val="00A87B6C"/>
    <w:rsid w:val="00A9025B"/>
    <w:rsid w:val="00A90565"/>
    <w:rsid w:val="00A922EA"/>
    <w:rsid w:val="00A95A2F"/>
    <w:rsid w:val="00A962F7"/>
    <w:rsid w:val="00A96821"/>
    <w:rsid w:val="00A9789E"/>
    <w:rsid w:val="00AA05B7"/>
    <w:rsid w:val="00AA1459"/>
    <w:rsid w:val="00AA3173"/>
    <w:rsid w:val="00AA3B7E"/>
    <w:rsid w:val="00AA6A3C"/>
    <w:rsid w:val="00AA6DD3"/>
    <w:rsid w:val="00AB2039"/>
    <w:rsid w:val="00AB2923"/>
    <w:rsid w:val="00AB56C0"/>
    <w:rsid w:val="00AB7CB1"/>
    <w:rsid w:val="00AB7CD7"/>
    <w:rsid w:val="00AB7D4B"/>
    <w:rsid w:val="00AC1689"/>
    <w:rsid w:val="00AC170B"/>
    <w:rsid w:val="00AC2D41"/>
    <w:rsid w:val="00AC4314"/>
    <w:rsid w:val="00AC580E"/>
    <w:rsid w:val="00AC5B77"/>
    <w:rsid w:val="00AC5C34"/>
    <w:rsid w:val="00AD18F1"/>
    <w:rsid w:val="00AD255F"/>
    <w:rsid w:val="00AD30DB"/>
    <w:rsid w:val="00AD45E6"/>
    <w:rsid w:val="00AD4C7E"/>
    <w:rsid w:val="00AD6566"/>
    <w:rsid w:val="00AD6C19"/>
    <w:rsid w:val="00AE03C3"/>
    <w:rsid w:val="00AE2CE2"/>
    <w:rsid w:val="00AE2FF3"/>
    <w:rsid w:val="00AE49C0"/>
    <w:rsid w:val="00AE68FC"/>
    <w:rsid w:val="00AE6A35"/>
    <w:rsid w:val="00AE6BBF"/>
    <w:rsid w:val="00AE7203"/>
    <w:rsid w:val="00AE76F6"/>
    <w:rsid w:val="00AE771B"/>
    <w:rsid w:val="00AF2A6E"/>
    <w:rsid w:val="00AF3F86"/>
    <w:rsid w:val="00AF64BF"/>
    <w:rsid w:val="00AF710D"/>
    <w:rsid w:val="00B00368"/>
    <w:rsid w:val="00B00BC6"/>
    <w:rsid w:val="00B03952"/>
    <w:rsid w:val="00B041AD"/>
    <w:rsid w:val="00B05947"/>
    <w:rsid w:val="00B0621B"/>
    <w:rsid w:val="00B06CD2"/>
    <w:rsid w:val="00B11EF3"/>
    <w:rsid w:val="00B12577"/>
    <w:rsid w:val="00B1458D"/>
    <w:rsid w:val="00B15A23"/>
    <w:rsid w:val="00B15EF8"/>
    <w:rsid w:val="00B2091F"/>
    <w:rsid w:val="00B20C17"/>
    <w:rsid w:val="00B25829"/>
    <w:rsid w:val="00B25E4A"/>
    <w:rsid w:val="00B27F49"/>
    <w:rsid w:val="00B3090C"/>
    <w:rsid w:val="00B3102E"/>
    <w:rsid w:val="00B31273"/>
    <w:rsid w:val="00B31802"/>
    <w:rsid w:val="00B31C13"/>
    <w:rsid w:val="00B31E3F"/>
    <w:rsid w:val="00B33564"/>
    <w:rsid w:val="00B34AE2"/>
    <w:rsid w:val="00B357F2"/>
    <w:rsid w:val="00B35A69"/>
    <w:rsid w:val="00B378D1"/>
    <w:rsid w:val="00B42291"/>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4F8"/>
    <w:rsid w:val="00B61A46"/>
    <w:rsid w:val="00B62A58"/>
    <w:rsid w:val="00B62D1F"/>
    <w:rsid w:val="00B630A3"/>
    <w:rsid w:val="00B64CCA"/>
    <w:rsid w:val="00B669AF"/>
    <w:rsid w:val="00B67F9B"/>
    <w:rsid w:val="00B72786"/>
    <w:rsid w:val="00B72826"/>
    <w:rsid w:val="00B72E7D"/>
    <w:rsid w:val="00B74261"/>
    <w:rsid w:val="00B74B3E"/>
    <w:rsid w:val="00B76B2D"/>
    <w:rsid w:val="00B76C15"/>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59E2"/>
    <w:rsid w:val="00BA09B9"/>
    <w:rsid w:val="00BA0ED2"/>
    <w:rsid w:val="00BA2346"/>
    <w:rsid w:val="00BA28EB"/>
    <w:rsid w:val="00BA3721"/>
    <w:rsid w:val="00BA4479"/>
    <w:rsid w:val="00BA5CE4"/>
    <w:rsid w:val="00BA7F5D"/>
    <w:rsid w:val="00BB3F45"/>
    <w:rsid w:val="00BB53CC"/>
    <w:rsid w:val="00BB607E"/>
    <w:rsid w:val="00BC00B6"/>
    <w:rsid w:val="00BC0172"/>
    <w:rsid w:val="00BC23D1"/>
    <w:rsid w:val="00BD1DA0"/>
    <w:rsid w:val="00BD2A3B"/>
    <w:rsid w:val="00BD2C5D"/>
    <w:rsid w:val="00BD3C1F"/>
    <w:rsid w:val="00BD4A56"/>
    <w:rsid w:val="00BD5605"/>
    <w:rsid w:val="00BD6844"/>
    <w:rsid w:val="00BE2DF6"/>
    <w:rsid w:val="00BE4339"/>
    <w:rsid w:val="00BE4646"/>
    <w:rsid w:val="00BE4B1F"/>
    <w:rsid w:val="00BE5B62"/>
    <w:rsid w:val="00BF1578"/>
    <w:rsid w:val="00BF34C1"/>
    <w:rsid w:val="00BF3744"/>
    <w:rsid w:val="00BF4C15"/>
    <w:rsid w:val="00C017AD"/>
    <w:rsid w:val="00C0319D"/>
    <w:rsid w:val="00C0379A"/>
    <w:rsid w:val="00C03AE2"/>
    <w:rsid w:val="00C041C1"/>
    <w:rsid w:val="00C1123E"/>
    <w:rsid w:val="00C13C98"/>
    <w:rsid w:val="00C13CE2"/>
    <w:rsid w:val="00C145DA"/>
    <w:rsid w:val="00C20287"/>
    <w:rsid w:val="00C2111E"/>
    <w:rsid w:val="00C22BD3"/>
    <w:rsid w:val="00C23D1E"/>
    <w:rsid w:val="00C23D9C"/>
    <w:rsid w:val="00C24285"/>
    <w:rsid w:val="00C245B2"/>
    <w:rsid w:val="00C249DC"/>
    <w:rsid w:val="00C25A2A"/>
    <w:rsid w:val="00C2607F"/>
    <w:rsid w:val="00C26959"/>
    <w:rsid w:val="00C30FB4"/>
    <w:rsid w:val="00C316A4"/>
    <w:rsid w:val="00C36145"/>
    <w:rsid w:val="00C3699D"/>
    <w:rsid w:val="00C410D1"/>
    <w:rsid w:val="00C41578"/>
    <w:rsid w:val="00C43E8C"/>
    <w:rsid w:val="00C44142"/>
    <w:rsid w:val="00C44397"/>
    <w:rsid w:val="00C4472D"/>
    <w:rsid w:val="00C453A5"/>
    <w:rsid w:val="00C45ADB"/>
    <w:rsid w:val="00C45D05"/>
    <w:rsid w:val="00C463A6"/>
    <w:rsid w:val="00C47178"/>
    <w:rsid w:val="00C47947"/>
    <w:rsid w:val="00C47992"/>
    <w:rsid w:val="00C47B77"/>
    <w:rsid w:val="00C501AA"/>
    <w:rsid w:val="00C50DAD"/>
    <w:rsid w:val="00C52F14"/>
    <w:rsid w:val="00C54686"/>
    <w:rsid w:val="00C615C3"/>
    <w:rsid w:val="00C623E4"/>
    <w:rsid w:val="00C62A68"/>
    <w:rsid w:val="00C631A8"/>
    <w:rsid w:val="00C63ABA"/>
    <w:rsid w:val="00C64DDC"/>
    <w:rsid w:val="00C65C14"/>
    <w:rsid w:val="00C66740"/>
    <w:rsid w:val="00C702F0"/>
    <w:rsid w:val="00C70404"/>
    <w:rsid w:val="00C70EC1"/>
    <w:rsid w:val="00C76CAD"/>
    <w:rsid w:val="00C807F2"/>
    <w:rsid w:val="00C8437E"/>
    <w:rsid w:val="00C86998"/>
    <w:rsid w:val="00C90EF3"/>
    <w:rsid w:val="00C911AF"/>
    <w:rsid w:val="00C91FAB"/>
    <w:rsid w:val="00C92A8C"/>
    <w:rsid w:val="00C93403"/>
    <w:rsid w:val="00C93879"/>
    <w:rsid w:val="00C93C54"/>
    <w:rsid w:val="00C94F96"/>
    <w:rsid w:val="00C95FC0"/>
    <w:rsid w:val="00C971C8"/>
    <w:rsid w:val="00CA000B"/>
    <w:rsid w:val="00CA002E"/>
    <w:rsid w:val="00CA3800"/>
    <w:rsid w:val="00CA6B7F"/>
    <w:rsid w:val="00CA79EA"/>
    <w:rsid w:val="00CB437D"/>
    <w:rsid w:val="00CB5875"/>
    <w:rsid w:val="00CB62DE"/>
    <w:rsid w:val="00CB75BB"/>
    <w:rsid w:val="00CB7721"/>
    <w:rsid w:val="00CC0B5A"/>
    <w:rsid w:val="00CC232F"/>
    <w:rsid w:val="00CC40B8"/>
    <w:rsid w:val="00CC5275"/>
    <w:rsid w:val="00CC53A1"/>
    <w:rsid w:val="00CC5606"/>
    <w:rsid w:val="00CC647C"/>
    <w:rsid w:val="00CD1960"/>
    <w:rsid w:val="00CD20FD"/>
    <w:rsid w:val="00CD43CA"/>
    <w:rsid w:val="00CD68F7"/>
    <w:rsid w:val="00CE13B8"/>
    <w:rsid w:val="00CE3452"/>
    <w:rsid w:val="00CE38B7"/>
    <w:rsid w:val="00CE56CE"/>
    <w:rsid w:val="00CE70D6"/>
    <w:rsid w:val="00CE7A08"/>
    <w:rsid w:val="00CF08BA"/>
    <w:rsid w:val="00CF25F6"/>
    <w:rsid w:val="00CF32D6"/>
    <w:rsid w:val="00CF3A73"/>
    <w:rsid w:val="00CF40B2"/>
    <w:rsid w:val="00CF43F4"/>
    <w:rsid w:val="00CF47E3"/>
    <w:rsid w:val="00CF51D0"/>
    <w:rsid w:val="00CF63D6"/>
    <w:rsid w:val="00D006D9"/>
    <w:rsid w:val="00D02409"/>
    <w:rsid w:val="00D02C9A"/>
    <w:rsid w:val="00D034F8"/>
    <w:rsid w:val="00D0391F"/>
    <w:rsid w:val="00D06E94"/>
    <w:rsid w:val="00D079EC"/>
    <w:rsid w:val="00D11712"/>
    <w:rsid w:val="00D11C04"/>
    <w:rsid w:val="00D155FA"/>
    <w:rsid w:val="00D15A44"/>
    <w:rsid w:val="00D168C1"/>
    <w:rsid w:val="00D16F8D"/>
    <w:rsid w:val="00D21D12"/>
    <w:rsid w:val="00D220F3"/>
    <w:rsid w:val="00D22F0B"/>
    <w:rsid w:val="00D24B84"/>
    <w:rsid w:val="00D24F37"/>
    <w:rsid w:val="00D30576"/>
    <w:rsid w:val="00D311CF"/>
    <w:rsid w:val="00D31D71"/>
    <w:rsid w:val="00D33F87"/>
    <w:rsid w:val="00D351DF"/>
    <w:rsid w:val="00D35B7B"/>
    <w:rsid w:val="00D361C0"/>
    <w:rsid w:val="00D373F8"/>
    <w:rsid w:val="00D400AF"/>
    <w:rsid w:val="00D405A2"/>
    <w:rsid w:val="00D4074E"/>
    <w:rsid w:val="00D40B7D"/>
    <w:rsid w:val="00D4222F"/>
    <w:rsid w:val="00D46F1F"/>
    <w:rsid w:val="00D510E2"/>
    <w:rsid w:val="00D52B75"/>
    <w:rsid w:val="00D52FF3"/>
    <w:rsid w:val="00D542E7"/>
    <w:rsid w:val="00D6062A"/>
    <w:rsid w:val="00D62611"/>
    <w:rsid w:val="00D716C9"/>
    <w:rsid w:val="00D77273"/>
    <w:rsid w:val="00D77554"/>
    <w:rsid w:val="00D8208B"/>
    <w:rsid w:val="00D85742"/>
    <w:rsid w:val="00D85DB2"/>
    <w:rsid w:val="00D85FFE"/>
    <w:rsid w:val="00D872A2"/>
    <w:rsid w:val="00D90034"/>
    <w:rsid w:val="00D90FAA"/>
    <w:rsid w:val="00D93FFC"/>
    <w:rsid w:val="00D94006"/>
    <w:rsid w:val="00D9783E"/>
    <w:rsid w:val="00DA56D8"/>
    <w:rsid w:val="00DA6280"/>
    <w:rsid w:val="00DA6BFA"/>
    <w:rsid w:val="00DA7A33"/>
    <w:rsid w:val="00DB0119"/>
    <w:rsid w:val="00DB0D6D"/>
    <w:rsid w:val="00DB0E04"/>
    <w:rsid w:val="00DB119A"/>
    <w:rsid w:val="00DB1619"/>
    <w:rsid w:val="00DB2BDE"/>
    <w:rsid w:val="00DB4656"/>
    <w:rsid w:val="00DB4C26"/>
    <w:rsid w:val="00DB5FA1"/>
    <w:rsid w:val="00DB6393"/>
    <w:rsid w:val="00DB6633"/>
    <w:rsid w:val="00DC12EA"/>
    <w:rsid w:val="00DC1939"/>
    <w:rsid w:val="00DC5FB2"/>
    <w:rsid w:val="00DC6219"/>
    <w:rsid w:val="00DC6A3E"/>
    <w:rsid w:val="00DC7648"/>
    <w:rsid w:val="00DD089A"/>
    <w:rsid w:val="00DD28D3"/>
    <w:rsid w:val="00DD69F4"/>
    <w:rsid w:val="00DE05DB"/>
    <w:rsid w:val="00DE22E4"/>
    <w:rsid w:val="00DE3706"/>
    <w:rsid w:val="00DE4F3C"/>
    <w:rsid w:val="00DE73CF"/>
    <w:rsid w:val="00DF2995"/>
    <w:rsid w:val="00DF32FB"/>
    <w:rsid w:val="00DF34B3"/>
    <w:rsid w:val="00DF3A14"/>
    <w:rsid w:val="00DF47DE"/>
    <w:rsid w:val="00DF70E4"/>
    <w:rsid w:val="00DF75D4"/>
    <w:rsid w:val="00E0180E"/>
    <w:rsid w:val="00E01A4B"/>
    <w:rsid w:val="00E02665"/>
    <w:rsid w:val="00E0298F"/>
    <w:rsid w:val="00E04D2C"/>
    <w:rsid w:val="00E06703"/>
    <w:rsid w:val="00E06740"/>
    <w:rsid w:val="00E06BDB"/>
    <w:rsid w:val="00E073FE"/>
    <w:rsid w:val="00E07FF4"/>
    <w:rsid w:val="00E100B7"/>
    <w:rsid w:val="00E10205"/>
    <w:rsid w:val="00E12C4A"/>
    <w:rsid w:val="00E1335B"/>
    <w:rsid w:val="00E133E3"/>
    <w:rsid w:val="00E14E01"/>
    <w:rsid w:val="00E1517A"/>
    <w:rsid w:val="00E16B3B"/>
    <w:rsid w:val="00E1731D"/>
    <w:rsid w:val="00E22517"/>
    <w:rsid w:val="00E2315A"/>
    <w:rsid w:val="00E2387C"/>
    <w:rsid w:val="00E23A4A"/>
    <w:rsid w:val="00E23FEA"/>
    <w:rsid w:val="00E24C7B"/>
    <w:rsid w:val="00E255EC"/>
    <w:rsid w:val="00E259F2"/>
    <w:rsid w:val="00E25D5B"/>
    <w:rsid w:val="00E2604A"/>
    <w:rsid w:val="00E272DB"/>
    <w:rsid w:val="00E3051A"/>
    <w:rsid w:val="00E306A5"/>
    <w:rsid w:val="00E32509"/>
    <w:rsid w:val="00E3438B"/>
    <w:rsid w:val="00E343C7"/>
    <w:rsid w:val="00E44D6B"/>
    <w:rsid w:val="00E46489"/>
    <w:rsid w:val="00E54C43"/>
    <w:rsid w:val="00E55AD2"/>
    <w:rsid w:val="00E55FDD"/>
    <w:rsid w:val="00E57C7F"/>
    <w:rsid w:val="00E61AD6"/>
    <w:rsid w:val="00E61D29"/>
    <w:rsid w:val="00E621DC"/>
    <w:rsid w:val="00E62741"/>
    <w:rsid w:val="00E657C8"/>
    <w:rsid w:val="00E673C1"/>
    <w:rsid w:val="00E679BE"/>
    <w:rsid w:val="00E7250E"/>
    <w:rsid w:val="00E733EC"/>
    <w:rsid w:val="00E73A3C"/>
    <w:rsid w:val="00E73B70"/>
    <w:rsid w:val="00E751AC"/>
    <w:rsid w:val="00E76AF4"/>
    <w:rsid w:val="00E77366"/>
    <w:rsid w:val="00E81DF7"/>
    <w:rsid w:val="00E83208"/>
    <w:rsid w:val="00E87A8A"/>
    <w:rsid w:val="00E95D38"/>
    <w:rsid w:val="00E97C33"/>
    <w:rsid w:val="00EA1AFD"/>
    <w:rsid w:val="00EA2670"/>
    <w:rsid w:val="00EA329F"/>
    <w:rsid w:val="00EA3C26"/>
    <w:rsid w:val="00EA3C61"/>
    <w:rsid w:val="00EA4E95"/>
    <w:rsid w:val="00EA50F9"/>
    <w:rsid w:val="00EA5263"/>
    <w:rsid w:val="00EA625F"/>
    <w:rsid w:val="00EB1AF7"/>
    <w:rsid w:val="00EB2DE0"/>
    <w:rsid w:val="00EB35D6"/>
    <w:rsid w:val="00EB7365"/>
    <w:rsid w:val="00EC0DFF"/>
    <w:rsid w:val="00EC190D"/>
    <w:rsid w:val="00EC190E"/>
    <w:rsid w:val="00EC1D61"/>
    <w:rsid w:val="00EC288C"/>
    <w:rsid w:val="00EC290F"/>
    <w:rsid w:val="00EC4E01"/>
    <w:rsid w:val="00EC4FF9"/>
    <w:rsid w:val="00ED027A"/>
    <w:rsid w:val="00ED0701"/>
    <w:rsid w:val="00ED32D2"/>
    <w:rsid w:val="00ED3BB6"/>
    <w:rsid w:val="00ED75B3"/>
    <w:rsid w:val="00ED79C6"/>
    <w:rsid w:val="00EE0AFE"/>
    <w:rsid w:val="00EE11D6"/>
    <w:rsid w:val="00EE26A1"/>
    <w:rsid w:val="00EE30FD"/>
    <w:rsid w:val="00EE5364"/>
    <w:rsid w:val="00EF0ECF"/>
    <w:rsid w:val="00EF1F21"/>
    <w:rsid w:val="00EF2832"/>
    <w:rsid w:val="00EF3800"/>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1D88"/>
    <w:rsid w:val="00F12E0F"/>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30002"/>
    <w:rsid w:val="00F30420"/>
    <w:rsid w:val="00F30C46"/>
    <w:rsid w:val="00F31953"/>
    <w:rsid w:val="00F353A6"/>
    <w:rsid w:val="00F36545"/>
    <w:rsid w:val="00F373E7"/>
    <w:rsid w:val="00F40025"/>
    <w:rsid w:val="00F41186"/>
    <w:rsid w:val="00F437FC"/>
    <w:rsid w:val="00F46109"/>
    <w:rsid w:val="00F47FF4"/>
    <w:rsid w:val="00F5058B"/>
    <w:rsid w:val="00F518C8"/>
    <w:rsid w:val="00F558B4"/>
    <w:rsid w:val="00F570EC"/>
    <w:rsid w:val="00F574BA"/>
    <w:rsid w:val="00F60EA5"/>
    <w:rsid w:val="00F6458B"/>
    <w:rsid w:val="00F65748"/>
    <w:rsid w:val="00F672CF"/>
    <w:rsid w:val="00F67B5B"/>
    <w:rsid w:val="00F701A6"/>
    <w:rsid w:val="00F73264"/>
    <w:rsid w:val="00F745FB"/>
    <w:rsid w:val="00F761D2"/>
    <w:rsid w:val="00F77E60"/>
    <w:rsid w:val="00F80AF7"/>
    <w:rsid w:val="00F82209"/>
    <w:rsid w:val="00F83BEE"/>
    <w:rsid w:val="00F8485B"/>
    <w:rsid w:val="00F85456"/>
    <w:rsid w:val="00F87D07"/>
    <w:rsid w:val="00F90982"/>
    <w:rsid w:val="00F9208E"/>
    <w:rsid w:val="00F929C7"/>
    <w:rsid w:val="00F94015"/>
    <w:rsid w:val="00F9629B"/>
    <w:rsid w:val="00F96849"/>
    <w:rsid w:val="00F9737F"/>
    <w:rsid w:val="00FA0280"/>
    <w:rsid w:val="00FA4353"/>
    <w:rsid w:val="00FA44FE"/>
    <w:rsid w:val="00FA54C0"/>
    <w:rsid w:val="00FA66CA"/>
    <w:rsid w:val="00FA6BA1"/>
    <w:rsid w:val="00FB0EEE"/>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748E"/>
    <w:rsid w:val="00FC7A05"/>
    <w:rsid w:val="00FD12D6"/>
    <w:rsid w:val="00FD2A5E"/>
    <w:rsid w:val="00FD3459"/>
    <w:rsid w:val="00FD4A75"/>
    <w:rsid w:val="00FE0FCC"/>
    <w:rsid w:val="00FE0FE4"/>
    <w:rsid w:val="00FE25DE"/>
    <w:rsid w:val="00FE2E88"/>
    <w:rsid w:val="00FE3647"/>
    <w:rsid w:val="00FE5A4A"/>
    <w:rsid w:val="00FF02CE"/>
    <w:rsid w:val="00FF1708"/>
    <w:rsid w:val="00FF1719"/>
    <w:rsid w:val="00FF1B46"/>
    <w:rsid w:val="00FF3008"/>
    <w:rsid w:val="00FF308F"/>
    <w:rsid w:val="00FF40C4"/>
    <w:rsid w:val="00FF4C87"/>
    <w:rsid w:val="00FF4FA9"/>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7B2F02-81AF-47AC-BB9F-4D0A9CA88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1074</Words>
  <Characters>6128</Characters>
  <Application>Microsoft Office Word</Application>
  <DocSecurity>0</DocSecurity>
  <Lines>51</Lines>
  <Paragraphs>14</Paragraphs>
  <ScaleCrop>false</ScaleCrop>
  <Company/>
  <LinksUpToDate>false</LinksUpToDate>
  <CharactersWithSpaces>7188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王刚</cp:lastModifiedBy>
  <cp:revision>13</cp:revision>
  <dcterms:created xsi:type="dcterms:W3CDTF">2019-09-25T05:48:00Z</dcterms:created>
  <dcterms:modified xsi:type="dcterms:W3CDTF">2019-10-02T10:47:00Z</dcterms:modified>
</cp:coreProperties>
</file>