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4E7" w:rsidRPr="00FC41FD" w:rsidRDefault="00773E30" w:rsidP="00C934E7">
      <w:pPr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73E30">
        <w:rPr>
          <w:rFonts w:ascii="Arial" w:hAnsi="Arial" w:cs="Arial"/>
          <w:b/>
          <w:bCs/>
          <w:sz w:val="24"/>
          <w:szCs w:val="24"/>
        </w:rPr>
        <w:t>3GPP TSG RAN WG1 Meeting #98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FC41FD">
        <w:rPr>
          <w:rFonts w:ascii="Arial" w:hAnsi="Arial" w:cs="Arial"/>
          <w:b/>
          <w:bCs/>
          <w:sz w:val="24"/>
          <w:szCs w:val="24"/>
        </w:rPr>
        <w:t>R1-190</w:t>
      </w:r>
      <w:r w:rsidR="00174E53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9874</w:t>
      </w:r>
    </w:p>
    <w:p w:rsidR="00125092" w:rsidRPr="002D1A05" w:rsidRDefault="00773E30" w:rsidP="00AA08E5">
      <w:pPr>
        <w:pStyle w:val="CRCoverPage"/>
        <w:rPr>
          <w:rFonts w:cs="Arial"/>
          <w:b/>
          <w:noProof/>
          <w:sz w:val="24"/>
        </w:rPr>
      </w:pPr>
      <w:r w:rsidRPr="00773E30">
        <w:rPr>
          <w:rFonts w:cs="Arial"/>
          <w:b/>
          <w:sz w:val="24"/>
          <w:szCs w:val="28"/>
          <w:lang w:eastAsia="zh-CN"/>
        </w:rPr>
        <w:t>Prague, CZ, August 26th – 30th, 2019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bookmarkStart w:id="0" w:name="_GoBack"/>
      <w:bookmarkEnd w:id="0"/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RAN4 </w:t>
      </w:r>
      <w:r w:rsidR="003B4014">
        <w:rPr>
          <w:rFonts w:ascii="Arial" w:eastAsiaTheme="minorEastAsia" w:hAnsi="Arial" w:cs="Arial" w:hint="eastAsia"/>
          <w:b/>
          <w:lang w:eastAsia="zh-CN"/>
        </w:rPr>
        <w:t>on NR V2X S-SSB design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7C1AA6">
        <w:rPr>
          <w:rFonts w:ascii="Arial" w:eastAsiaTheme="minorEastAsia" w:hAnsi="Arial" w:cs="Arial" w:hint="eastAsia"/>
          <w:bCs/>
          <w:lang w:eastAsia="zh-CN"/>
        </w:rPr>
        <w:t>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533DCF">
        <w:rPr>
          <w:rFonts w:eastAsiaTheme="minorEastAsia" w:cs="Arial" w:hint="eastAsia"/>
          <w:b w:val="0"/>
          <w:bCs/>
          <w:lang w:eastAsia="zh-CN"/>
        </w:rPr>
        <w:t>Teng Ma</w:t>
      </w:r>
    </w:p>
    <w:p w:rsidR="00C934E7" w:rsidRPr="00533DCF" w:rsidRDefault="00C934E7" w:rsidP="00C31E4D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8" w:history="1">
        <w:r w:rsidR="00533DCF" w:rsidRPr="00107F14">
          <w:rPr>
            <w:rStyle w:val="a8"/>
            <w:rFonts w:eastAsiaTheme="minorEastAsia" w:cs="Arial" w:hint="eastAsia"/>
            <w:b w:val="0"/>
            <w:bCs/>
            <w:lang w:val="it-IT" w:eastAsia="zh-CN"/>
          </w:rPr>
          <w:t>mateng</w:t>
        </w:r>
        <w:r w:rsidR="00533DCF" w:rsidRPr="00107F14">
          <w:rPr>
            <w:rStyle w:val="a8"/>
            <w:rFonts w:cs="Arial"/>
            <w:b w:val="0"/>
            <w:bCs/>
            <w:lang w:val="it-IT"/>
          </w:rPr>
          <w:t>@catt.cn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444E3E" w:rsidRDefault="00CD1E51" w:rsidP="00D07F16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 w:rsidR="00FD1C41">
        <w:rPr>
          <w:rFonts w:ascii="Arial" w:eastAsiaTheme="minorEastAsia" w:hAnsi="Arial" w:cs="Arial" w:hint="eastAsia"/>
          <w:lang w:eastAsia="zh-CN"/>
        </w:rPr>
        <w:t>NR V2X synchronization</w:t>
      </w:r>
      <w:r>
        <w:rPr>
          <w:rFonts w:ascii="Arial" w:eastAsiaTheme="minorEastAsia" w:hAnsi="Arial" w:cs="Arial"/>
          <w:lang w:eastAsia="zh-CN"/>
        </w:rPr>
        <w:t xml:space="preserve"> discussion</w:t>
      </w:r>
      <w:r w:rsidR="00FD1C41">
        <w:rPr>
          <w:rFonts w:ascii="Arial" w:eastAsiaTheme="minorEastAsia" w:hAnsi="Arial" w:cs="Arial" w:hint="eastAsia"/>
          <w:lang w:eastAsia="zh-CN"/>
        </w:rPr>
        <w:t xml:space="preserve">, RAN1 </w:t>
      </w:r>
      <w:r>
        <w:rPr>
          <w:rFonts w:ascii="Arial" w:eastAsiaTheme="minorEastAsia" w:hAnsi="Arial" w:cs="Arial"/>
          <w:lang w:eastAsia="zh-CN"/>
        </w:rPr>
        <w:t>reached</w:t>
      </w:r>
      <w:r w:rsidR="00FD1C41">
        <w:rPr>
          <w:rFonts w:ascii="Arial" w:eastAsiaTheme="minorEastAsia" w:hAnsi="Arial" w:cs="Arial" w:hint="eastAsia"/>
          <w:lang w:eastAsia="zh-CN"/>
        </w:rPr>
        <w:t xml:space="preserve"> the following agreement</w:t>
      </w:r>
      <w:r>
        <w:rPr>
          <w:rFonts w:ascii="Arial" w:eastAsiaTheme="minorEastAsia" w:hAnsi="Arial" w:cs="Arial"/>
          <w:lang w:eastAsia="zh-CN"/>
        </w:rPr>
        <w:t>s</w:t>
      </w:r>
      <w:r w:rsidR="00FD1C41">
        <w:rPr>
          <w:rFonts w:ascii="Arial" w:eastAsiaTheme="minorEastAsia" w:hAnsi="Arial" w:cs="Arial" w:hint="eastAsia"/>
          <w:lang w:eastAsia="zh-CN"/>
        </w:rPr>
        <w:t>:</w:t>
      </w:r>
    </w:p>
    <w:p w:rsidR="00AE2128" w:rsidRDefault="00AE2128" w:rsidP="00D07F16">
      <w:pPr>
        <w:rPr>
          <w:rFonts w:ascii="Arial" w:eastAsiaTheme="minorEastAsia" w:hAnsi="Arial" w:cs="Arial"/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FD1C41" w:rsidTr="00FD1C41">
        <w:tc>
          <w:tcPr>
            <w:tcW w:w="10081" w:type="dxa"/>
          </w:tcPr>
          <w:p w:rsidR="0030143A" w:rsidRPr="00BE5FA4" w:rsidRDefault="0030143A" w:rsidP="0030143A">
            <w:r w:rsidRPr="00BE5FA4">
              <w:rPr>
                <w:highlight w:val="green"/>
              </w:rPr>
              <w:t>Agreements</w:t>
            </w:r>
            <w:r w:rsidRPr="00BE5FA4">
              <w:t>:</w:t>
            </w:r>
          </w:p>
          <w:p w:rsidR="0030143A" w:rsidRPr="00BE5FA4" w:rsidRDefault="0030143A" w:rsidP="0030143A">
            <w:pPr>
              <w:numPr>
                <w:ilvl w:val="0"/>
                <w:numId w:val="5"/>
              </w:numPr>
            </w:pPr>
            <w:r w:rsidRPr="00BE5FA4">
              <w:t>In NR V2X, S-SSB bandwidth is 11RB</w:t>
            </w:r>
            <w:r w:rsidRPr="00BE5FA4">
              <w:rPr>
                <w:rFonts w:hint="eastAsia"/>
              </w:rPr>
              <w:t>s</w:t>
            </w:r>
            <w:r w:rsidRPr="00BE5FA4">
              <w:t xml:space="preserve">. </w:t>
            </w:r>
          </w:p>
          <w:p w:rsidR="0030143A" w:rsidRPr="00BE5FA4" w:rsidRDefault="0030143A" w:rsidP="0030143A">
            <w:pPr>
              <w:numPr>
                <w:ilvl w:val="1"/>
                <w:numId w:val="5"/>
              </w:numPr>
            </w:pPr>
            <w:r w:rsidRPr="00BE5FA4">
              <w:rPr>
                <w:rFonts w:hint="eastAsia"/>
              </w:rPr>
              <w:t>PSBCH spans 11RBs.</w:t>
            </w:r>
          </w:p>
          <w:p w:rsidR="0030143A" w:rsidRPr="00BE5FA4" w:rsidRDefault="0030143A" w:rsidP="0030143A">
            <w:pPr>
              <w:numPr>
                <w:ilvl w:val="0"/>
                <w:numId w:val="5"/>
              </w:numPr>
            </w:pPr>
            <w:r w:rsidRPr="00BE5FA4">
              <w:t>The S-SSB is designed following combination 1.</w:t>
            </w:r>
          </w:p>
          <w:p w:rsidR="0030143A" w:rsidRPr="00BE5FA4" w:rsidRDefault="0030143A" w:rsidP="0030143A">
            <w:pPr>
              <w:numPr>
                <w:ilvl w:val="1"/>
                <w:numId w:val="5"/>
              </w:numPr>
            </w:pPr>
            <w:r w:rsidRPr="00BE5FA4">
              <w:t>Length-127 M-sequences for S-PSS and length-127 Gold sequences for S-SSS</w:t>
            </w:r>
          </w:p>
          <w:p w:rsidR="0030143A" w:rsidRPr="00BE5FA4" w:rsidRDefault="0030143A" w:rsidP="0030143A">
            <w:pPr>
              <w:numPr>
                <w:ilvl w:val="1"/>
                <w:numId w:val="5"/>
              </w:numPr>
            </w:pPr>
            <w:r w:rsidRPr="00BE5FA4">
              <w:rPr>
                <w:rFonts w:hint="eastAsia"/>
              </w:rPr>
              <w:t>T</w:t>
            </w:r>
            <w:r w:rsidRPr="00BE5FA4">
              <w:t xml:space="preserve">wo symbols </w:t>
            </w:r>
            <w:r w:rsidRPr="00BE5FA4">
              <w:rPr>
                <w:rFonts w:hint="eastAsia"/>
              </w:rPr>
              <w:t>are</w:t>
            </w:r>
            <w:r w:rsidRPr="00BE5FA4">
              <w:t xml:space="preserve"> used for</w:t>
            </w:r>
            <w:r w:rsidRPr="00BE5FA4">
              <w:rPr>
                <w:rFonts w:hint="eastAsia"/>
              </w:rPr>
              <w:t xml:space="preserve"> each of</w:t>
            </w:r>
            <w:r w:rsidRPr="00BE5FA4">
              <w:t xml:space="preserve"> S-PSS and S-SSS</w:t>
            </w:r>
            <w:r w:rsidRPr="00BE5FA4">
              <w:rPr>
                <w:rFonts w:hint="eastAsia"/>
              </w:rPr>
              <w:t>, respectively.</w:t>
            </w:r>
          </w:p>
          <w:p w:rsidR="0030143A" w:rsidRDefault="0030143A" w:rsidP="0030143A">
            <w:r w:rsidRPr="00242F54">
              <w:rPr>
                <w:highlight w:val="green"/>
              </w:rPr>
              <w:t>Agreements</w:t>
            </w:r>
            <w:r>
              <w:t>:</w:t>
            </w:r>
          </w:p>
          <w:p w:rsidR="0030143A" w:rsidRPr="00242F54" w:rsidRDefault="0030143A" w:rsidP="0030143A">
            <w:pPr>
              <w:pStyle w:val="a6"/>
              <w:numPr>
                <w:ilvl w:val="0"/>
                <w:numId w:val="6"/>
              </w:numPr>
              <w:jc w:val="both"/>
              <w:rPr>
                <w:rFonts w:eastAsia="DengXian"/>
                <w:lang w:eastAsia="zh-CN"/>
              </w:rPr>
            </w:pPr>
            <w:r w:rsidRPr="00242F54">
              <w:rPr>
                <w:rFonts w:eastAsia="DengXian"/>
                <w:lang w:eastAsia="zh-CN"/>
              </w:rPr>
              <w:t>For the</w:t>
            </w:r>
            <w:r w:rsidRPr="00242F54">
              <w:rPr>
                <w:rFonts w:eastAsia="DengXian" w:hint="eastAsia"/>
                <w:lang w:eastAsia="zh-CN"/>
              </w:rPr>
              <w:t xml:space="preserve"> evaluation of PSBCH performance, t</w:t>
            </w:r>
            <w:r w:rsidRPr="00242F54">
              <w:rPr>
                <w:rFonts w:eastAsia="DengXian"/>
                <w:lang w:eastAsia="zh-CN"/>
              </w:rPr>
              <w:t xml:space="preserve">he payload size of </w:t>
            </w:r>
            <w:r w:rsidRPr="00242F54">
              <w:rPr>
                <w:rFonts w:eastAsia="DengXian" w:hint="eastAsia"/>
                <w:lang w:eastAsia="zh-CN"/>
              </w:rPr>
              <w:t xml:space="preserve">NR V2X </w:t>
            </w:r>
            <w:r w:rsidRPr="00242F54">
              <w:rPr>
                <w:rFonts w:eastAsia="DengXian"/>
                <w:lang w:eastAsia="zh-CN"/>
              </w:rPr>
              <w:t xml:space="preserve">PSBCH is 56 bits </w:t>
            </w:r>
            <w:r w:rsidRPr="00242F54">
              <w:rPr>
                <w:rFonts w:eastAsia="DengXian" w:hint="eastAsia"/>
                <w:lang w:eastAsia="zh-CN"/>
              </w:rPr>
              <w:t>including 24 bits of CRC.</w:t>
            </w:r>
          </w:p>
          <w:p w:rsidR="00235033" w:rsidRPr="00426D88" w:rsidRDefault="00235033" w:rsidP="00235033">
            <w:pPr>
              <w:rPr>
                <w:highlight w:val="darkYellow"/>
              </w:rPr>
            </w:pPr>
            <w:r w:rsidRPr="00426D88">
              <w:rPr>
                <w:highlight w:val="darkYellow"/>
              </w:rPr>
              <w:t>Working assumption:</w:t>
            </w:r>
          </w:p>
          <w:p w:rsidR="00235033" w:rsidRPr="00426D88" w:rsidRDefault="00235033" w:rsidP="00235033">
            <w:pPr>
              <w:pStyle w:val="a6"/>
              <w:numPr>
                <w:ilvl w:val="0"/>
                <w:numId w:val="7"/>
              </w:numPr>
              <w:jc w:val="both"/>
              <w:rPr>
                <w:rFonts w:eastAsia="DengXian"/>
                <w:lang w:eastAsia="zh-CN"/>
              </w:rPr>
            </w:pPr>
            <w:r w:rsidRPr="00426D88">
              <w:rPr>
                <w:rFonts w:eastAsia="DengXian" w:hint="eastAsia"/>
                <w:lang w:eastAsia="zh-CN"/>
              </w:rPr>
              <w:t>F</w:t>
            </w:r>
            <w:r w:rsidRPr="00426D88">
              <w:rPr>
                <w:rFonts w:eastAsia="DengXian"/>
                <w:lang w:eastAsia="zh-CN"/>
              </w:rPr>
              <w:t>or the NR SLSS</w:t>
            </w:r>
            <w:r w:rsidRPr="00426D88">
              <w:rPr>
                <w:rFonts w:eastAsia="DengXian" w:hint="eastAsia"/>
                <w:lang w:eastAsia="zh-CN"/>
              </w:rPr>
              <w:t xml:space="preserve">, </w:t>
            </w:r>
          </w:p>
          <w:p w:rsidR="00235033" w:rsidRPr="00426D88" w:rsidRDefault="00235033" w:rsidP="00235033">
            <w:pPr>
              <w:pStyle w:val="a6"/>
              <w:numPr>
                <w:ilvl w:val="1"/>
                <w:numId w:val="7"/>
              </w:numPr>
              <w:jc w:val="both"/>
              <w:rPr>
                <w:rFonts w:eastAsia="DengXian"/>
                <w:lang w:eastAsia="zh-CN"/>
              </w:rPr>
            </w:pPr>
            <w:r w:rsidRPr="00426D88">
              <w:rPr>
                <w:rFonts w:eastAsia="DengXian"/>
                <w:lang w:eastAsia="zh-CN"/>
              </w:rPr>
              <w:t>S</w:t>
            </w:r>
            <w:r w:rsidRPr="00426D88">
              <w:rPr>
                <w:rFonts w:eastAsia="DengXian" w:hint="eastAsia"/>
                <w:lang w:eastAsia="zh-CN"/>
              </w:rPr>
              <w:t>ame sequence is used for both symbols of S-PSS</w:t>
            </w:r>
          </w:p>
          <w:p w:rsidR="00235033" w:rsidRPr="00426D88" w:rsidRDefault="00235033" w:rsidP="00235033">
            <w:pPr>
              <w:pStyle w:val="a6"/>
              <w:numPr>
                <w:ilvl w:val="1"/>
                <w:numId w:val="7"/>
              </w:numPr>
              <w:jc w:val="both"/>
              <w:rPr>
                <w:rFonts w:eastAsia="DengXian"/>
                <w:lang w:eastAsia="zh-CN"/>
              </w:rPr>
            </w:pPr>
            <w:r w:rsidRPr="00426D88">
              <w:rPr>
                <w:rFonts w:eastAsia="DengXian"/>
                <w:lang w:eastAsia="zh-CN"/>
              </w:rPr>
              <w:t>S</w:t>
            </w:r>
            <w:r w:rsidRPr="00426D88">
              <w:rPr>
                <w:rFonts w:eastAsia="DengXian" w:hint="eastAsia"/>
                <w:lang w:eastAsia="zh-CN"/>
              </w:rPr>
              <w:t>ame sequence is used for both symbols of S-SSS</w:t>
            </w:r>
          </w:p>
          <w:p w:rsidR="00FD1C41" w:rsidRPr="00554DF2" w:rsidRDefault="00FD1C41" w:rsidP="00FD1C41">
            <w:pPr>
              <w:rPr>
                <w:rFonts w:eastAsia="DengXian"/>
                <w:iCs/>
                <w:lang w:eastAsia="zh-CN"/>
              </w:rPr>
            </w:pPr>
            <w:r w:rsidRPr="00554DF2">
              <w:rPr>
                <w:rFonts w:eastAsia="DengXian"/>
                <w:iCs/>
                <w:highlight w:val="green"/>
                <w:lang w:eastAsia="zh-CN"/>
              </w:rPr>
              <w:t>Agreements</w:t>
            </w:r>
            <w:r w:rsidRPr="00554DF2">
              <w:rPr>
                <w:rFonts w:eastAsia="DengXian"/>
                <w:iCs/>
                <w:lang w:eastAsia="zh-CN"/>
              </w:rPr>
              <w:t>:</w:t>
            </w:r>
          </w:p>
          <w:p w:rsidR="00FD1C41" w:rsidRPr="00554DF2" w:rsidRDefault="00FD1C41" w:rsidP="00FD1C41">
            <w:pPr>
              <w:numPr>
                <w:ilvl w:val="0"/>
                <w:numId w:val="4"/>
              </w:numPr>
              <w:rPr>
                <w:iCs/>
              </w:rPr>
            </w:pPr>
            <w:r w:rsidRPr="00554DF2">
              <w:rPr>
                <w:iCs/>
              </w:rPr>
              <w:t>NR S-SSB structure for NCP is as follows:</w:t>
            </w:r>
          </w:p>
          <w:p w:rsidR="00FD1C41" w:rsidRPr="00554DF2" w:rsidRDefault="00FD1C41" w:rsidP="00FD1C41">
            <w:pPr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82DC3A9" wp14:editId="1EB81027">
                  <wp:extent cx="5438775" cy="590550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87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C41" w:rsidRPr="00554DF2" w:rsidRDefault="00FD1C41" w:rsidP="00FD1C41">
            <w:pPr>
              <w:numPr>
                <w:ilvl w:val="1"/>
                <w:numId w:val="4"/>
              </w:numPr>
              <w:rPr>
                <w:iCs/>
              </w:rPr>
            </w:pPr>
            <w:r w:rsidRPr="00554DF2">
              <w:rPr>
                <w:iCs/>
              </w:rPr>
              <w:t>For the case of ECP, the structure is the same as the above except that the number of PSBCH symbols after S-SSS is only 6</w:t>
            </w:r>
          </w:p>
          <w:p w:rsidR="00FD1C41" w:rsidRPr="00554DF2" w:rsidRDefault="00FD1C41" w:rsidP="00FD1C41">
            <w:r w:rsidRPr="00554DF2">
              <w:t>Send LS to RAN4 with the above agreements, and add:</w:t>
            </w:r>
          </w:p>
          <w:p w:rsidR="00FD1C41" w:rsidRPr="00FD1C41" w:rsidRDefault="00FD1C41" w:rsidP="00D07F16">
            <w:pPr>
              <w:numPr>
                <w:ilvl w:val="0"/>
                <w:numId w:val="4"/>
              </w:numPr>
            </w:pPr>
            <w:r w:rsidRPr="00554DF2">
              <w:t xml:space="preserve">It is up to RAN4 to decide whether a transient period is necessary or not. If so, to address the transient period, one possibility is to shift the symbols starting the first S-SSS symbol by at least one symbol. </w:t>
            </w:r>
          </w:p>
        </w:tc>
      </w:tr>
    </w:tbl>
    <w:p w:rsidR="00FD1C41" w:rsidRDefault="00FD1C41" w:rsidP="00D07F16">
      <w:pP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WG4</w:t>
      </w:r>
      <w:r w:rsidR="00E14C83">
        <w:rPr>
          <w:rFonts w:ascii="Arial" w:hAnsi="Arial" w:cs="Arial"/>
          <w:b/>
        </w:rPr>
        <w:t>: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 xml:space="preserve">RAN1 </w:t>
      </w:r>
      <w:r w:rsidR="00E14C83" w:rsidRPr="007008A5">
        <w:rPr>
          <w:rFonts w:ascii="Arial" w:hAnsi="Arial" w:cs="Arial"/>
        </w:rPr>
        <w:t>respectfully requests RAN</w:t>
      </w:r>
      <w:r w:rsidR="00E14C83" w:rsidRPr="007008A5">
        <w:rPr>
          <w:rFonts w:ascii="Arial" w:eastAsiaTheme="minorEastAsia" w:hAnsi="Arial" w:cs="Arial" w:hint="eastAsia"/>
          <w:lang w:eastAsia="zh-CN"/>
        </w:rPr>
        <w:t>4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:rsidR="00C87785" w:rsidRPr="00FD1C41" w:rsidRDefault="00C8778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It</w:t>
      </w:r>
      <w:r w:rsidRPr="00430DD9">
        <w:rPr>
          <w:rFonts w:ascii="Arial" w:eastAsiaTheme="minorEastAsia" w:hAnsi="Arial" w:cs="Arial"/>
          <w:lang w:eastAsia="zh-CN"/>
        </w:rPr>
        <w:t xml:space="preserve"> is up to RAN4 to decide whether a transient period is necessary or not. If so, to address the transient period, one possibility is to shift the symbols starting the first S-SSS symbol by at least one symbol</w:t>
      </w:r>
      <w:r w:rsidR="002B733D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WG1 Meetings:</w:t>
      </w:r>
    </w:p>
    <w:p w:rsidR="005561AF" w:rsidRPr="002D1A05" w:rsidRDefault="005561AF" w:rsidP="005561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lastRenderedPageBreak/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Pr="002D1A05">
        <w:rPr>
          <w:rFonts w:ascii="Arial" w:hAnsi="Arial" w:cs="Arial"/>
          <w:bCs/>
          <w:color w:val="000000"/>
        </w:rPr>
        <w:t xml:space="preserve">#98bis </w:t>
      </w:r>
      <w:r w:rsidR="00C921B8">
        <w:rPr>
          <w:rFonts w:ascii="Arial" w:hAnsi="Arial" w:cs="Arial"/>
          <w:bCs/>
          <w:color w:val="000000"/>
        </w:rPr>
        <w:t xml:space="preserve">                </w:t>
      </w:r>
      <w:r w:rsidR="003B39C1" w:rsidRPr="002D1A05">
        <w:rPr>
          <w:rFonts w:ascii="Arial" w:hAnsi="Arial" w:cs="Arial"/>
          <w:bCs/>
          <w:color w:val="000000"/>
        </w:rPr>
        <w:t xml:space="preserve">October </w:t>
      </w:r>
      <w:r w:rsidRPr="002D1A05">
        <w:rPr>
          <w:rFonts w:ascii="Arial" w:hAnsi="Arial" w:cs="Arial"/>
          <w:bCs/>
          <w:color w:val="000000"/>
        </w:rPr>
        <w:t>14 – 18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2019    </w:t>
      </w:r>
      <w:r w:rsidR="00C921B8">
        <w:rPr>
          <w:rFonts w:ascii="Arial" w:hAnsi="Arial" w:cs="Arial"/>
          <w:bCs/>
          <w:color w:val="000000"/>
        </w:rPr>
        <w:tab/>
      </w:r>
      <w:r w:rsidR="00C921B8"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 xml:space="preserve">Chongqing, </w:t>
      </w:r>
      <w:r w:rsidRPr="002D1A05">
        <w:rPr>
          <w:rFonts w:ascii="Arial" w:hAnsi="Arial" w:cs="Arial"/>
          <w:bCs/>
          <w:color w:val="000000"/>
        </w:rPr>
        <w:t>China</w:t>
      </w:r>
    </w:p>
    <w:p w:rsidR="009B2249" w:rsidRPr="00BB6BB6" w:rsidRDefault="00E96F36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WG1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#99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  </w:t>
      </w:r>
      <w:r w:rsidR="003B39C1" w:rsidRPr="003B39C1">
        <w:rPr>
          <w:rFonts w:ascii="Arial" w:hAnsi="Arial" w:cs="Arial"/>
          <w:bCs/>
        </w:rPr>
        <w:t>November 18 – 22,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3B39C1">
        <w:rPr>
          <w:rFonts w:ascii="Arial" w:hAnsi="Arial" w:cs="Arial"/>
          <w:bCs/>
          <w:color w:val="000000"/>
        </w:rPr>
        <w:t>Reno, USA</w:t>
      </w:r>
    </w:p>
    <w:sectPr w:rsidR="009B2249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6A0" w:rsidRDefault="005216A0" w:rsidP="00D87DE5">
      <w:r>
        <w:separator/>
      </w:r>
    </w:p>
  </w:endnote>
  <w:endnote w:type="continuationSeparator" w:id="0">
    <w:p w:rsidR="005216A0" w:rsidRDefault="005216A0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6A0" w:rsidRDefault="005216A0" w:rsidP="00D87DE5">
      <w:r>
        <w:separator/>
      </w:r>
    </w:p>
  </w:footnote>
  <w:footnote w:type="continuationSeparator" w:id="0">
    <w:p w:rsidR="005216A0" w:rsidRDefault="005216A0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7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">
    <w15:presenceInfo w15:providerId="None" w15:userId="Matthew Webb"/>
  </w15:person>
  <w15:person w15:author="고우석/연구위원/차세대표준(연)커넥티드카 표준Task(woosuk.ko@lge.com)">
    <w15:presenceInfo w15:providerId="AD" w15:userId="S-1-5-21-2543426832-1914326140-3112152631-8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46193"/>
    <w:rsid w:val="000964D9"/>
    <w:rsid w:val="000A5433"/>
    <w:rsid w:val="000D2CF3"/>
    <w:rsid w:val="000D7C54"/>
    <w:rsid w:val="00125092"/>
    <w:rsid w:val="00174E53"/>
    <w:rsid w:val="00196A85"/>
    <w:rsid w:val="001A6013"/>
    <w:rsid w:val="00203681"/>
    <w:rsid w:val="002110FB"/>
    <w:rsid w:val="00235033"/>
    <w:rsid w:val="00255F1E"/>
    <w:rsid w:val="00267D03"/>
    <w:rsid w:val="002801F8"/>
    <w:rsid w:val="002A1105"/>
    <w:rsid w:val="002A4935"/>
    <w:rsid w:val="002B733D"/>
    <w:rsid w:val="002D15B1"/>
    <w:rsid w:val="002D1A05"/>
    <w:rsid w:val="002E7E41"/>
    <w:rsid w:val="0030143A"/>
    <w:rsid w:val="00322B70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5168CB"/>
    <w:rsid w:val="005216A0"/>
    <w:rsid w:val="00533DCF"/>
    <w:rsid w:val="005561AF"/>
    <w:rsid w:val="005A57AD"/>
    <w:rsid w:val="005C003B"/>
    <w:rsid w:val="005D23D1"/>
    <w:rsid w:val="005D431E"/>
    <w:rsid w:val="00625D07"/>
    <w:rsid w:val="00665EF9"/>
    <w:rsid w:val="006B0D1B"/>
    <w:rsid w:val="006B52DB"/>
    <w:rsid w:val="006F3A75"/>
    <w:rsid w:val="007008A5"/>
    <w:rsid w:val="00707A9C"/>
    <w:rsid w:val="00772435"/>
    <w:rsid w:val="00773E30"/>
    <w:rsid w:val="00786B16"/>
    <w:rsid w:val="007A1FFC"/>
    <w:rsid w:val="007B5472"/>
    <w:rsid w:val="007C1AA6"/>
    <w:rsid w:val="007C5252"/>
    <w:rsid w:val="007D2332"/>
    <w:rsid w:val="008047B9"/>
    <w:rsid w:val="008A0109"/>
    <w:rsid w:val="008A36E4"/>
    <w:rsid w:val="008B4748"/>
    <w:rsid w:val="00902BAB"/>
    <w:rsid w:val="009033C3"/>
    <w:rsid w:val="009215FA"/>
    <w:rsid w:val="00934DB3"/>
    <w:rsid w:val="0096083A"/>
    <w:rsid w:val="00995266"/>
    <w:rsid w:val="009B2249"/>
    <w:rsid w:val="009C7E6F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913F4"/>
    <w:rsid w:val="00BA7C9B"/>
    <w:rsid w:val="00BB6BB6"/>
    <w:rsid w:val="00BE6331"/>
    <w:rsid w:val="00C2186E"/>
    <w:rsid w:val="00C31E4D"/>
    <w:rsid w:val="00C522F6"/>
    <w:rsid w:val="00C87785"/>
    <w:rsid w:val="00C921B8"/>
    <w:rsid w:val="00C934E7"/>
    <w:rsid w:val="00CB63C0"/>
    <w:rsid w:val="00CD1E51"/>
    <w:rsid w:val="00CF1A68"/>
    <w:rsid w:val="00D07F16"/>
    <w:rsid w:val="00D646A4"/>
    <w:rsid w:val="00D87A3D"/>
    <w:rsid w:val="00D87DE5"/>
    <w:rsid w:val="00DC134F"/>
    <w:rsid w:val="00DC29F2"/>
    <w:rsid w:val="00DE0DBC"/>
    <w:rsid w:val="00DE1171"/>
    <w:rsid w:val="00E14C83"/>
    <w:rsid w:val="00E529FD"/>
    <w:rsid w:val="00E7581C"/>
    <w:rsid w:val="00E81728"/>
    <w:rsid w:val="00E85C38"/>
    <w:rsid w:val="00E96F36"/>
    <w:rsid w:val="00EC6EE4"/>
    <w:rsid w:val="00EE026F"/>
    <w:rsid w:val="00F1010E"/>
    <w:rsid w:val="00F1322D"/>
    <w:rsid w:val="00F14DC2"/>
    <w:rsid w:val="00F3759E"/>
    <w:rsid w:val="00F5227E"/>
    <w:rsid w:val="00F80FB0"/>
    <w:rsid w:val="00F9060E"/>
    <w:rsid w:val="00FA067B"/>
    <w:rsid w:val="00FC41FD"/>
    <w:rsid w:val="00FD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页脚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批注文字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页脚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批注文字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ng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马腾</cp:lastModifiedBy>
  <cp:revision>6</cp:revision>
  <dcterms:created xsi:type="dcterms:W3CDTF">2019-08-30T13:25:00Z</dcterms:created>
  <dcterms:modified xsi:type="dcterms:W3CDTF">2019-08-30T14:02:00Z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