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90194" w14:textId="633EED82" w:rsidR="000766A6" w:rsidRPr="0052548E" w:rsidRDefault="000766A6" w:rsidP="000766A6">
      <w:pPr>
        <w:tabs>
          <w:tab w:val="center" w:pos="4536"/>
          <w:tab w:val="right" w:pos="8280"/>
          <w:tab w:val="right" w:pos="9639"/>
        </w:tabs>
        <w:ind w:right="2"/>
        <w:rPr>
          <w:rFonts w:cs="Arial"/>
          <w:b/>
          <w:bCs/>
          <w:sz w:val="28"/>
        </w:rPr>
      </w:pPr>
      <w:bookmarkStart w:id="0" w:name="_Hlk517297139"/>
      <w:r w:rsidRPr="0036623B">
        <w:rPr>
          <w:rFonts w:cs="Arial"/>
          <w:b/>
          <w:bCs/>
          <w:sz w:val="28"/>
        </w:rPr>
        <w:t>3GPP TSG RAN WG1 #97</w:t>
      </w:r>
      <w:r w:rsidRPr="0036623B">
        <w:rPr>
          <w:rFonts w:cs="Arial"/>
          <w:b/>
          <w:bCs/>
          <w:sz w:val="28"/>
        </w:rPr>
        <w:tab/>
      </w:r>
      <w:r w:rsidRPr="0036623B">
        <w:rPr>
          <w:rFonts w:cs="Arial"/>
          <w:b/>
          <w:bCs/>
          <w:sz w:val="28"/>
        </w:rPr>
        <w:tab/>
      </w:r>
      <w:r w:rsidRPr="0036623B">
        <w:rPr>
          <w:rFonts w:cs="Arial"/>
          <w:b/>
          <w:bCs/>
          <w:sz w:val="28"/>
        </w:rPr>
        <w:tab/>
        <w:t>R1-19059</w:t>
      </w:r>
      <w:r>
        <w:rPr>
          <w:rFonts w:cs="Arial"/>
          <w:b/>
          <w:bCs/>
          <w:sz w:val="28"/>
        </w:rPr>
        <w:t>43</w:t>
      </w:r>
    </w:p>
    <w:p w14:paraId="24BE4A3B" w14:textId="77777777" w:rsidR="000766A6" w:rsidRPr="009513AC" w:rsidRDefault="000766A6" w:rsidP="000766A6">
      <w:pPr>
        <w:tabs>
          <w:tab w:val="center" w:pos="4536"/>
          <w:tab w:val="right" w:pos="9072"/>
        </w:tabs>
        <w:rPr>
          <w:rFonts w:eastAsia="MS Mincho" w:cs="Arial" w:hint="eastAsia"/>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356B6010" w14:textId="77777777" w:rsidR="000766A6" w:rsidRDefault="000766A6" w:rsidP="00C97F7E">
      <w:pPr>
        <w:pStyle w:val="CRCoverPage"/>
        <w:tabs>
          <w:tab w:val="right" w:pos="8640"/>
        </w:tabs>
        <w:spacing w:after="0"/>
        <w:ind w:right="1260"/>
        <w:rPr>
          <w:b/>
          <w:noProof/>
          <w:sz w:val="24"/>
        </w:rPr>
      </w:pPr>
    </w:p>
    <w:p w14:paraId="3518CE40" w14:textId="33328D81" w:rsidR="00C97F7E" w:rsidRDefault="00C97F7E" w:rsidP="000766A6">
      <w:pPr>
        <w:pStyle w:val="CRCoverPage"/>
        <w:tabs>
          <w:tab w:val="right" w:pos="9639"/>
        </w:tabs>
        <w:spacing w:after="0"/>
        <w:rPr>
          <w:b/>
          <w:noProof/>
          <w:sz w:val="24"/>
          <w:lang w:val="en-US"/>
        </w:rPr>
      </w:pPr>
      <w:r>
        <w:rPr>
          <w:noProof/>
          <w:lang w:val="en-US" w:eastAsia="ko-KR"/>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1FCE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r w:rsidR="006B31CA" w:rsidRPr="006B31CA">
        <w:rPr>
          <w:b/>
          <w:bCs/>
          <w:noProof/>
          <w:sz w:val="24"/>
        </w:rPr>
        <w:t>R2-1905455</w:t>
      </w:r>
      <w:bookmarkStart w:id="1" w:name="_GoBack"/>
      <w:bookmarkEnd w:id="1"/>
    </w:p>
    <w:p w14:paraId="19F4B776" w14:textId="040D0063"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13FCD374"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2" w:name="_Hlk525391276"/>
      <w:r w:rsidR="00C97F7E">
        <w:rPr>
          <w:rFonts w:cs="Arial"/>
          <w:b/>
          <w:lang w:val="en-US"/>
        </w:rPr>
        <w:t xml:space="preserve">Response </w:t>
      </w:r>
      <w:r w:rsidR="002F6CA0">
        <w:rPr>
          <w:rFonts w:cs="Arial"/>
          <w:b/>
          <w:lang w:val="en-US"/>
        </w:rPr>
        <w:t xml:space="preserve">LS </w:t>
      </w:r>
      <w:r w:rsidR="00C97F7E">
        <w:rPr>
          <w:rFonts w:cs="Arial"/>
          <w:b/>
          <w:bCs/>
        </w:rPr>
        <w:t>on</w:t>
      </w:r>
      <w:r w:rsidR="00C97F7E" w:rsidRPr="00C97F7E">
        <w:rPr>
          <w:rFonts w:cs="Arial"/>
          <w:b/>
          <w:bCs/>
        </w:rPr>
        <w:t xml:space="preserve"> full data rate support for UP IP</w:t>
      </w:r>
    </w:p>
    <w:p w14:paraId="5C196B36" w14:textId="345E95CB" w:rsidR="00C97F7E" w:rsidRDefault="00C97F7E" w:rsidP="00562493">
      <w:pPr>
        <w:spacing w:after="60"/>
        <w:ind w:left="1985" w:hanging="1985"/>
        <w:rPr>
          <w:rFonts w:cs="Arial"/>
          <w:b/>
          <w:lang w:val="en-US"/>
        </w:rPr>
      </w:pPr>
      <w:r>
        <w:rPr>
          <w:rFonts w:cs="Arial"/>
          <w:b/>
          <w:bCs/>
        </w:rPr>
        <w:t>Response to</w:t>
      </w:r>
      <w:r>
        <w:rPr>
          <w:rFonts w:cs="Arial"/>
          <w:b/>
          <w:bCs/>
        </w:rPr>
        <w:tab/>
      </w:r>
      <w:r w:rsidRPr="00C97F7E">
        <w:rPr>
          <w:rFonts w:cs="Arial"/>
          <w:b/>
          <w:bCs/>
        </w:rPr>
        <w:t>LS on full data rate support for UP IP</w:t>
      </w:r>
      <w:r w:rsidR="007C1DAE">
        <w:rPr>
          <w:rFonts w:cs="Arial"/>
          <w:b/>
          <w:bCs/>
        </w:rPr>
        <w:t xml:space="preserve"> (</w:t>
      </w:r>
      <w:r w:rsidR="007C1DAE" w:rsidRPr="007C1DAE">
        <w:rPr>
          <w:rFonts w:cs="Arial"/>
          <w:b/>
          <w:bCs/>
        </w:rPr>
        <w:t>R2-1903379</w:t>
      </w:r>
      <w:r w:rsidR="007C1DAE">
        <w:rPr>
          <w:rFonts w:cs="Arial"/>
          <w:b/>
          <w:bCs/>
        </w:rPr>
        <w:t xml:space="preserve">, </w:t>
      </w:r>
      <w:r w:rsidR="007C1DAE" w:rsidRPr="007C1DAE">
        <w:rPr>
          <w:rFonts w:cs="Arial"/>
          <w:b/>
          <w:bCs/>
          <w:lang w:val="en-US"/>
        </w:rPr>
        <w:t>S3-191020</w:t>
      </w:r>
      <w:r w:rsidR="007C1DAE">
        <w:rPr>
          <w:rFonts w:cs="Arial"/>
          <w:b/>
          <w:bCs/>
          <w:lang w:val="en-US"/>
        </w:rPr>
        <w:t>)</w:t>
      </w:r>
    </w:p>
    <w:bookmarkEnd w:id="2"/>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C0CF4B2"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r w:rsidR="00C97F7E" w:rsidRPr="00C97F7E">
        <w:rPr>
          <w:rFonts w:cs="Arial"/>
          <w:b/>
          <w:bCs/>
        </w:rPr>
        <w:t>FS_UP_IP_Sec</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B3AEF63"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006B31CA">
        <w:rPr>
          <w:rFonts w:cs="Arial"/>
          <w:bCs/>
          <w:lang w:val="en-US"/>
        </w:rPr>
        <w:tab/>
      </w:r>
      <w:r w:rsidRPr="00C97F7E">
        <w:rPr>
          <w:rFonts w:cs="Arial"/>
          <w:b/>
          <w:bCs/>
          <w:lang w:val="en-US"/>
        </w:rPr>
        <w:t>RAN2</w:t>
      </w:r>
    </w:p>
    <w:p w14:paraId="5B9E1FC5" w14:textId="08F3A5FC"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Pr>
          <w:rFonts w:cs="Arial"/>
          <w:b/>
          <w:bCs/>
          <w:lang w:val="en-US"/>
        </w:rPr>
        <w:t>SA</w:t>
      </w:r>
      <w:r w:rsidR="00C97F7E">
        <w:rPr>
          <w:rFonts w:cs="Arial"/>
          <w:b/>
          <w:bCs/>
          <w:lang w:val="en-US"/>
        </w:rPr>
        <w:t>3</w:t>
      </w:r>
    </w:p>
    <w:p w14:paraId="5C35B283" w14:textId="388A537C" w:rsidR="00562493" w:rsidRDefault="00562493" w:rsidP="00562493">
      <w:pPr>
        <w:spacing w:after="60"/>
        <w:ind w:left="1985" w:hanging="1985"/>
        <w:rPr>
          <w:rFonts w:cs="Arial"/>
          <w:b/>
          <w:bCs/>
          <w:lang w:val="en-US"/>
        </w:rPr>
      </w:pPr>
      <w:r>
        <w:rPr>
          <w:rFonts w:cs="Arial"/>
          <w:b/>
          <w:bCs/>
          <w:lang w:val="en-US"/>
        </w:rPr>
        <w:t>Cc:</w:t>
      </w:r>
      <w:r>
        <w:rPr>
          <w:rFonts w:cs="Arial"/>
          <w:b/>
          <w:bCs/>
          <w:lang w:val="en-US"/>
        </w:rPr>
        <w:tab/>
        <w:t>RAN</w:t>
      </w:r>
      <w:r w:rsidR="00601C70">
        <w:rPr>
          <w:rFonts w:cs="Arial"/>
          <w:b/>
          <w:bCs/>
          <w:lang w:val="en-US"/>
        </w:rPr>
        <w:t>, RAN</w:t>
      </w:r>
      <w:r w:rsidR="00C97F7E">
        <w:rPr>
          <w:rFonts w:cs="Arial"/>
          <w:b/>
          <w:bCs/>
          <w:lang w:val="en-US"/>
        </w:rPr>
        <w:t>1</w:t>
      </w:r>
      <w:r w:rsidR="00601C70">
        <w:rPr>
          <w:rFonts w:cs="Arial"/>
          <w:b/>
          <w:bCs/>
          <w:lang w:val="en-US"/>
        </w:rPr>
        <w:t>, RA</w:t>
      </w:r>
      <w:r w:rsidR="00C97F7E">
        <w:rPr>
          <w:rFonts w:cs="Arial"/>
          <w:b/>
          <w:bCs/>
          <w:lang w:val="en-US"/>
        </w:rPr>
        <w:t>N3</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3BFAE72D" w14:textId="16F38B6B" w:rsidR="00C97F7E" w:rsidRPr="00C97F7E" w:rsidRDefault="00DE676D" w:rsidP="00C97F7E">
      <w:pPr>
        <w:rPr>
          <w:rFonts w:cs="Arial"/>
          <w:iCs/>
          <w:lang w:eastAsia="ko-KR"/>
        </w:rPr>
      </w:pPr>
      <w:r>
        <w:rPr>
          <w:rFonts w:cs="Arial"/>
          <w:iCs/>
          <w:lang w:eastAsia="ko-KR"/>
        </w:rPr>
        <w:t>RAN2</w:t>
      </w:r>
      <w:r w:rsidRPr="00C97F7E">
        <w:rPr>
          <w:rFonts w:cs="Arial"/>
          <w:iCs/>
          <w:lang w:eastAsia="ko-KR"/>
        </w:rPr>
        <w:t xml:space="preserve"> </w:t>
      </w:r>
      <w:r w:rsidR="00C97F7E" w:rsidRPr="00C97F7E">
        <w:rPr>
          <w:rFonts w:cs="Arial"/>
          <w:iCs/>
          <w:lang w:eastAsia="ko-KR"/>
        </w:rPr>
        <w:t xml:space="preserve">would like to </w:t>
      </w:r>
      <w:r>
        <w:rPr>
          <w:rFonts w:cs="Arial"/>
          <w:iCs/>
          <w:lang w:eastAsia="ko-KR"/>
        </w:rPr>
        <w:t>provide the following responses to SA3 questions</w:t>
      </w:r>
      <w:r w:rsidR="00C97F7E" w:rsidRPr="00C97F7E">
        <w:rPr>
          <w:rFonts w:cs="Arial"/>
          <w:iCs/>
          <w:lang w:eastAsia="ko-KR"/>
        </w:rPr>
        <w:t>:</w:t>
      </w:r>
    </w:p>
    <w:p w14:paraId="23837BD9" w14:textId="7083AC3F" w:rsidR="00C97F7E" w:rsidRDefault="00C97F7E" w:rsidP="00C97F7E">
      <w:pPr>
        <w:numPr>
          <w:ilvl w:val="0"/>
          <w:numId w:val="48"/>
        </w:numPr>
        <w:rPr>
          <w:rFonts w:cs="Arial"/>
          <w:iCs/>
          <w:lang w:eastAsia="ko-KR"/>
        </w:rPr>
      </w:pPr>
      <w:r w:rsidRPr="00C97F7E">
        <w:rPr>
          <w:rFonts w:cs="Arial"/>
          <w:iCs/>
          <w:lang w:eastAsia="ko-KR"/>
        </w:rPr>
        <w:t>SA3 would like to understand the technical challenges in supporting UP IP at full data rate in Rel-15 NR UEs in all cases. Can RAN2 kindly provide detailed information on the technical challenges in supporting UP IP at full data rate?</w:t>
      </w:r>
    </w:p>
    <w:p w14:paraId="7EA85434" w14:textId="423DC080" w:rsidR="00DE676D" w:rsidRPr="00F15C87" w:rsidRDefault="00C97F7E" w:rsidP="00DE676D">
      <w:pPr>
        <w:ind w:left="360"/>
        <w:rPr>
          <w:rFonts w:cs="Arial"/>
          <w:b/>
          <w:iCs/>
          <w:lang w:eastAsia="ko-KR"/>
        </w:rPr>
      </w:pPr>
      <w:r w:rsidRPr="00F15C87">
        <w:rPr>
          <w:rFonts w:cs="Arial"/>
          <w:b/>
          <w:iCs/>
          <w:lang w:eastAsia="ko-KR"/>
        </w:rPr>
        <w:t>[RAN2 response]</w:t>
      </w:r>
      <w:r w:rsidR="007C1DAE">
        <w:rPr>
          <w:rFonts w:cs="Arial"/>
          <w:b/>
          <w:iCs/>
          <w:lang w:eastAsia="ko-KR"/>
        </w:rPr>
        <w:t xml:space="preserve"> RAN2 has not identified any technical challenges in supporting UP IP at full data rate</w:t>
      </w:r>
      <w:r w:rsidR="00A82477">
        <w:rPr>
          <w:rFonts w:cs="Arial"/>
          <w:b/>
          <w:iCs/>
          <w:lang w:eastAsia="ko-KR"/>
        </w:rPr>
        <w:t xml:space="preserve"> from protocol specification point of view</w:t>
      </w:r>
      <w:r w:rsidR="007C1DAE">
        <w:rPr>
          <w:rFonts w:cs="Arial"/>
          <w:b/>
          <w:iCs/>
          <w:lang w:eastAsia="ko-KR"/>
        </w:rPr>
        <w:t>.</w:t>
      </w:r>
    </w:p>
    <w:p w14:paraId="0632E6CA" w14:textId="0A339E59" w:rsidR="00C97F7E" w:rsidRPr="00466CCC" w:rsidRDefault="00C97F7E" w:rsidP="000B4A73">
      <w:pPr>
        <w:pStyle w:val="ListParagraph"/>
        <w:numPr>
          <w:ilvl w:val="0"/>
          <w:numId w:val="48"/>
        </w:numPr>
        <w:rPr>
          <w:rFonts w:cs="Arial"/>
          <w:iCs/>
          <w:lang w:eastAsia="ko-KR"/>
        </w:rPr>
      </w:pPr>
      <w:r w:rsidRPr="00466CCC">
        <w:rPr>
          <w:rFonts w:cs="Arial"/>
          <w:iCs/>
          <w:lang w:eastAsia="ko-KR"/>
        </w:rPr>
        <w:t xml:space="preserve">Assuming that the UP IP support is also introduced at the PDCP layer for E-UTRA (in a similar manner as for NR), SA3 would like to request feedback from RAN2 on whether they see any issues in meeting the above SA3 agreed requirement for all the network options listed above? </w:t>
      </w:r>
    </w:p>
    <w:p w14:paraId="683C1A14" w14:textId="00C8376C" w:rsidR="00DE676D" w:rsidRPr="00F15C87" w:rsidRDefault="00C97F7E" w:rsidP="00C97F7E">
      <w:pPr>
        <w:ind w:left="360"/>
        <w:rPr>
          <w:rFonts w:cs="Arial"/>
          <w:b/>
          <w:iCs/>
          <w:lang w:eastAsia="ko-KR"/>
        </w:rPr>
      </w:pPr>
      <w:r w:rsidRPr="00F15C87">
        <w:rPr>
          <w:rFonts w:cs="Arial"/>
          <w:b/>
          <w:iCs/>
          <w:lang w:eastAsia="ko-KR"/>
        </w:rPr>
        <w:t>[RAN2 response]</w:t>
      </w:r>
      <w:r w:rsidR="00312BB5">
        <w:rPr>
          <w:rFonts w:cs="Arial"/>
          <w:b/>
          <w:iCs/>
          <w:lang w:eastAsia="ko-KR"/>
        </w:rPr>
        <w:t xml:space="preserve"> </w:t>
      </w:r>
      <w:r w:rsidR="00312BB5">
        <w:rPr>
          <w:b/>
          <w:lang w:eastAsia="ja-JP"/>
        </w:rPr>
        <w:t>RAN2 has not identified any specific challenges for the considered network options and support for UP IP at full data rate are feasible from RAN perspective for all options.</w:t>
      </w:r>
      <w:r w:rsidR="00A82477">
        <w:rPr>
          <w:b/>
          <w:lang w:eastAsia="ja-JP"/>
        </w:rPr>
        <w:t xml:space="preserve"> However, unlike NR, E-UTRA </w:t>
      </w:r>
      <w:r w:rsidR="00ED476A">
        <w:rPr>
          <w:b/>
          <w:lang w:eastAsia="ja-JP"/>
        </w:rPr>
        <w:t xml:space="preserve">PDCP </w:t>
      </w:r>
      <w:r w:rsidR="00A82477">
        <w:rPr>
          <w:b/>
          <w:lang w:eastAsia="ja-JP"/>
        </w:rPr>
        <w:t>does not support UP IP in Rel-15 and the</w:t>
      </w:r>
      <w:r w:rsidR="005B405C">
        <w:rPr>
          <w:b/>
          <w:lang w:eastAsia="ja-JP"/>
        </w:rPr>
        <w:t>refore</w:t>
      </w:r>
      <w:r w:rsidR="00A82477">
        <w:rPr>
          <w:b/>
          <w:lang w:eastAsia="ja-JP"/>
        </w:rPr>
        <w:t xml:space="preserve"> RAN2 may not finish the additional work needed for </w:t>
      </w:r>
      <w:r w:rsidR="00ED476A">
        <w:rPr>
          <w:b/>
          <w:lang w:eastAsia="ja-JP"/>
        </w:rPr>
        <w:t>Option 1 (E-UTRA with EPC)</w:t>
      </w:r>
      <w:r w:rsidR="00A82477">
        <w:rPr>
          <w:b/>
          <w:lang w:eastAsia="ja-JP"/>
        </w:rPr>
        <w:t xml:space="preserve"> in Rel-16</w:t>
      </w:r>
      <w:r w:rsidR="00DE676D">
        <w:rPr>
          <w:b/>
          <w:lang w:eastAsia="ja-JP"/>
        </w:rPr>
        <w:t xml:space="preserve"> </w:t>
      </w:r>
      <w:r w:rsidR="00A82477">
        <w:rPr>
          <w:b/>
          <w:lang w:eastAsia="ja-JP"/>
        </w:rPr>
        <w:t>time</w:t>
      </w:r>
      <w:r w:rsidR="00DE676D">
        <w:rPr>
          <w:b/>
          <w:lang w:eastAsia="ja-JP"/>
        </w:rPr>
        <w:t>-</w:t>
      </w:r>
      <w:r w:rsidR="00A82477">
        <w:rPr>
          <w:b/>
          <w:lang w:eastAsia="ja-JP"/>
        </w:rPr>
        <w:t>frame</w:t>
      </w:r>
      <w:r w:rsidR="00DE676D">
        <w:rPr>
          <w:b/>
          <w:lang w:eastAsia="ja-JP"/>
        </w:rPr>
        <w:t>,</w:t>
      </w:r>
      <w:r w:rsidR="00A82477">
        <w:rPr>
          <w:b/>
          <w:lang w:eastAsia="ja-JP"/>
        </w:rPr>
        <w:t xml:space="preserve"> considering the RAN2 workload.</w:t>
      </w:r>
      <w:r w:rsidR="00D54394">
        <w:rPr>
          <w:b/>
          <w:lang w:eastAsia="ja-JP"/>
        </w:rPr>
        <w:t xml:space="preserve"> </w:t>
      </w:r>
    </w:p>
    <w:p w14:paraId="69CC7446" w14:textId="5316B08A" w:rsidR="00C97F7E" w:rsidRPr="00466CCC" w:rsidRDefault="00C97F7E" w:rsidP="000B4A73">
      <w:pPr>
        <w:pStyle w:val="ListParagraph"/>
        <w:numPr>
          <w:ilvl w:val="0"/>
          <w:numId w:val="48"/>
        </w:numPr>
        <w:rPr>
          <w:rFonts w:cs="Arial"/>
          <w:iCs/>
          <w:lang w:eastAsia="ko-KR"/>
        </w:rPr>
      </w:pPr>
      <w:r w:rsidRPr="00466CCC">
        <w:rPr>
          <w:rFonts w:cs="Arial"/>
          <w:iCs/>
          <w:lang w:eastAsia="ko-KR"/>
        </w:rPr>
        <w:t>Whether the restriction on UP integrity protection for certain upper data rate per the UE capability as in release 15 is still applicable for release 16 UEs?</w:t>
      </w:r>
    </w:p>
    <w:p w14:paraId="7A6D9E40" w14:textId="61074751" w:rsidR="00C97F7E" w:rsidRPr="00F15C87" w:rsidRDefault="00C97F7E" w:rsidP="00C97F7E">
      <w:pPr>
        <w:ind w:left="360"/>
        <w:rPr>
          <w:rFonts w:cs="Arial"/>
          <w:b/>
          <w:iCs/>
          <w:lang w:eastAsia="ko-KR"/>
        </w:rPr>
      </w:pPr>
      <w:r w:rsidRPr="00F15C87">
        <w:rPr>
          <w:rFonts w:cs="Arial"/>
          <w:b/>
          <w:iCs/>
          <w:lang w:eastAsia="ko-KR"/>
        </w:rPr>
        <w:t>[RAN2 response]</w:t>
      </w:r>
      <w:r w:rsidR="007C1DAE">
        <w:rPr>
          <w:rFonts w:cs="Arial"/>
          <w:b/>
          <w:iCs/>
          <w:lang w:eastAsia="ko-KR"/>
        </w:rPr>
        <w:t xml:space="preserve"> Due to the additional resources needed to support UP IP, it </w:t>
      </w:r>
      <w:r w:rsidR="00ED476A">
        <w:rPr>
          <w:rFonts w:cs="Arial"/>
          <w:b/>
          <w:iCs/>
          <w:lang w:eastAsia="ko-KR"/>
        </w:rPr>
        <w:t xml:space="preserve">may be </w:t>
      </w:r>
      <w:r w:rsidR="007C1DAE">
        <w:rPr>
          <w:rFonts w:cs="Arial"/>
          <w:b/>
          <w:iCs/>
          <w:lang w:eastAsia="ko-KR"/>
        </w:rPr>
        <w:t xml:space="preserve">expected that not all tiers of UEs can support full data rate UP IP functionality. Therefore, </w:t>
      </w:r>
      <w:r w:rsidR="00925720">
        <w:rPr>
          <w:rFonts w:cs="Arial"/>
          <w:b/>
          <w:iCs/>
          <w:lang w:eastAsia="ko-KR"/>
        </w:rPr>
        <w:t xml:space="preserve">Rel-16 </w:t>
      </w:r>
      <w:r w:rsidR="00ED476A">
        <w:rPr>
          <w:rFonts w:cs="Arial"/>
          <w:b/>
          <w:iCs/>
          <w:lang w:eastAsia="ko-KR"/>
        </w:rPr>
        <w:t>may</w:t>
      </w:r>
      <w:r w:rsidR="00983F7B">
        <w:rPr>
          <w:rFonts w:cs="Arial"/>
          <w:b/>
          <w:iCs/>
          <w:lang w:eastAsia="ko-KR"/>
        </w:rPr>
        <w:t xml:space="preserve"> </w:t>
      </w:r>
      <w:r w:rsidR="00ED476A">
        <w:rPr>
          <w:rFonts w:cs="Arial"/>
          <w:b/>
          <w:iCs/>
          <w:lang w:eastAsia="ko-KR"/>
        </w:rPr>
        <w:t xml:space="preserve">need to </w:t>
      </w:r>
      <w:r w:rsidR="00925720">
        <w:rPr>
          <w:rFonts w:cs="Arial"/>
          <w:b/>
          <w:iCs/>
          <w:lang w:eastAsia="ko-KR"/>
        </w:rPr>
        <w:t>support UE capability</w:t>
      </w:r>
      <w:r w:rsidR="00983F7B">
        <w:rPr>
          <w:rFonts w:cs="Arial"/>
          <w:b/>
          <w:iCs/>
          <w:lang w:eastAsia="ko-KR"/>
        </w:rPr>
        <w:t xml:space="preserve"> </w:t>
      </w:r>
      <w:r w:rsidR="00A557CF">
        <w:rPr>
          <w:rFonts w:cs="Arial"/>
          <w:b/>
          <w:iCs/>
          <w:lang w:eastAsia="ko-KR"/>
        </w:rPr>
        <w:t xml:space="preserve">for maximum UP IP data rate </w:t>
      </w:r>
      <w:r w:rsidR="00ED476A">
        <w:rPr>
          <w:rFonts w:cs="Arial"/>
          <w:b/>
          <w:iCs/>
          <w:lang w:eastAsia="ko-KR"/>
        </w:rPr>
        <w:t>with</w:t>
      </w:r>
      <w:r w:rsidR="00983F7B">
        <w:rPr>
          <w:rFonts w:cs="Arial"/>
          <w:b/>
          <w:iCs/>
          <w:lang w:eastAsia="ko-KR"/>
        </w:rPr>
        <w:t xml:space="preserve"> more flexibility in signalling for different data rates (i.e. not just 64kbps and full data rate as in Rel-15)</w:t>
      </w:r>
      <w:r w:rsidR="007C1DAE">
        <w:rPr>
          <w:rFonts w:cs="Arial"/>
          <w:b/>
          <w:iCs/>
          <w:lang w:eastAsia="ko-KR"/>
        </w:rPr>
        <w:t>.</w:t>
      </w:r>
      <w:r w:rsidR="006B31CA">
        <w:rPr>
          <w:rFonts w:cs="Arial"/>
          <w:b/>
          <w:iCs/>
          <w:lang w:eastAsia="ko-KR"/>
        </w:rPr>
        <w:t xml:space="preserve"> </w:t>
      </w:r>
    </w:p>
    <w:p w14:paraId="17D5A6D3" w14:textId="77777777" w:rsidR="00C97F7E" w:rsidRPr="00C97F7E" w:rsidRDefault="00C97F7E" w:rsidP="00C97F7E">
      <w:pPr>
        <w:ind w:left="360"/>
        <w:rPr>
          <w:rFonts w:cs="Arial"/>
          <w:iCs/>
          <w:lang w:eastAsia="ko-KR"/>
        </w:rPr>
      </w:pPr>
    </w:p>
    <w:p w14:paraId="4F557D8E" w14:textId="78F3244F" w:rsidR="00516B8C" w:rsidRPr="000B4A73" w:rsidRDefault="00C97F7E" w:rsidP="00516B8C">
      <w:pPr>
        <w:rPr>
          <w:rFonts w:cs="Arial"/>
          <w:iCs/>
          <w:lang w:eastAsia="ko-KR"/>
        </w:rPr>
      </w:pPr>
      <w:r w:rsidRPr="000B4A73">
        <w:t>RAN2 respectfully asks SA3 to take the above RAN2 feedback into account</w:t>
      </w:r>
      <w:r w:rsidR="000B4A73" w:rsidRPr="000B4A73">
        <w:t xml:space="preserve"> and </w:t>
      </w:r>
      <w:r w:rsidR="000B4A73">
        <w:t xml:space="preserve">also </w:t>
      </w:r>
      <w:r w:rsidR="000B4A73" w:rsidRPr="000B4A73">
        <w:t xml:space="preserve">inform RAN2 </w:t>
      </w:r>
      <w:r w:rsidR="000B4A73" w:rsidRPr="000B4A73">
        <w:rPr>
          <w:iCs/>
        </w:rPr>
        <w:t>if there is a security requirement for all terminals to support the full data rate for UP IP</w:t>
      </w:r>
      <w:r w:rsidR="000B4A73">
        <w:rPr>
          <w:iCs/>
        </w:rPr>
        <w:t>.</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09DCA447" w:rsidR="00516B8C" w:rsidRPr="009F3517" w:rsidRDefault="00516B8C" w:rsidP="00516B8C">
      <w:pPr>
        <w:rPr>
          <w:b/>
        </w:rPr>
      </w:pPr>
      <w:r w:rsidRPr="009F3517">
        <w:rPr>
          <w:b/>
        </w:rPr>
        <w:t xml:space="preserve">To </w:t>
      </w:r>
      <w:r>
        <w:rPr>
          <w:b/>
        </w:rPr>
        <w:t>SA</w:t>
      </w:r>
      <w:r w:rsidR="00C97F7E">
        <w:rPr>
          <w:b/>
        </w:rPr>
        <w:t>3</w:t>
      </w:r>
    </w:p>
    <w:p w14:paraId="5FBE9B6D" w14:textId="7EE95D7A" w:rsidR="00516B8C" w:rsidRDefault="00516B8C" w:rsidP="00516B8C">
      <w:pPr>
        <w:ind w:left="993" w:hanging="993"/>
      </w:pPr>
      <w:r>
        <w:rPr>
          <w:b/>
        </w:rPr>
        <w:t xml:space="preserve">ACTION: </w:t>
      </w:r>
      <w:r w:rsidRPr="000F6242">
        <w:rPr>
          <w:b/>
          <w:color w:val="0070C0"/>
        </w:rPr>
        <w:tab/>
      </w:r>
      <w:r w:rsidRPr="00396E2E">
        <w:t xml:space="preserve">RAN2 </w:t>
      </w:r>
      <w:r w:rsidR="000A2D6B">
        <w:t xml:space="preserve">respectfully </w:t>
      </w:r>
      <w:r w:rsidR="00C97F7E">
        <w:t>asks SA3 to take the above RAN2 feedback into account</w:t>
      </w:r>
      <w:r w:rsidR="000B4A73">
        <w:t xml:space="preserve"> </w:t>
      </w:r>
      <w:r w:rsidR="000B4A73" w:rsidRPr="000B4A73">
        <w:t xml:space="preserve">and </w:t>
      </w:r>
      <w:r w:rsidR="000B4A73">
        <w:t xml:space="preserve">also </w:t>
      </w:r>
      <w:r w:rsidR="000B4A73" w:rsidRPr="000B4A73">
        <w:t xml:space="preserve">inform RAN2 </w:t>
      </w:r>
      <w:r w:rsidR="000B4A73" w:rsidRPr="000B4A73">
        <w:rPr>
          <w:iCs/>
        </w:rPr>
        <w:t>if there is a security requirement for all terminals to support the full data rate for UP IP</w:t>
      </w:r>
      <w:r w:rsidR="00340CF2">
        <w:t>.</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3DB9BEBA" w14:textId="77777777" w:rsidR="00A82477" w:rsidRPr="00A10FDA" w:rsidRDefault="00A82477" w:rsidP="005B405C">
      <w:pPr>
        <w:tabs>
          <w:tab w:val="left" w:pos="5103"/>
          <w:tab w:val="left" w:pos="7920"/>
        </w:tabs>
        <w:ind w:left="2268" w:hanging="2268"/>
        <w:rPr>
          <w:rFonts w:eastAsiaTheme="minorEastAsia" w:cs="Arial"/>
          <w:bCs/>
          <w:lang w:val="en-US"/>
        </w:rPr>
      </w:pPr>
    </w:p>
    <w:sectPr w:rsidR="00A82477"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1FD60" w14:textId="77777777" w:rsidR="00776B0D" w:rsidRDefault="00776B0D">
      <w:r>
        <w:separator/>
      </w:r>
    </w:p>
  </w:endnote>
  <w:endnote w:type="continuationSeparator" w:id="0">
    <w:p w14:paraId="28160E73" w14:textId="77777777" w:rsidR="00776B0D" w:rsidRDefault="0077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7951BD" w:rsidRDefault="007951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0F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0F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4D93" w14:textId="77777777" w:rsidR="00776B0D" w:rsidRDefault="00776B0D">
      <w:r>
        <w:separator/>
      </w:r>
    </w:p>
  </w:footnote>
  <w:footnote w:type="continuationSeparator" w:id="0">
    <w:p w14:paraId="4DDB1951" w14:textId="77777777" w:rsidR="00776B0D" w:rsidRDefault="0077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7951BD" w:rsidRDefault="00795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3"/>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5"/>
  </w:num>
  <w:num w:numId="28">
    <w:abstractNumId w:val="47"/>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6"/>
  </w:num>
  <w:num w:numId="37">
    <w:abstractNumId w:val="40"/>
  </w:num>
  <w:num w:numId="38">
    <w:abstractNumId w:val="16"/>
  </w:num>
  <w:num w:numId="39">
    <w:abstractNumId w:val="44"/>
  </w:num>
  <w:num w:numId="40">
    <w:abstractNumId w:val="23"/>
  </w:num>
  <w:num w:numId="41">
    <w:abstractNumId w:val="41"/>
  </w:num>
  <w:num w:numId="42">
    <w:abstractNumId w:val="42"/>
  </w:num>
  <w:num w:numId="43">
    <w:abstractNumId w:val="22"/>
  </w:num>
  <w:num w:numId="44">
    <w:abstractNumId w:val="38"/>
  </w:num>
  <w:num w:numId="45">
    <w:abstractNumId w:val="36"/>
  </w:num>
  <w:num w:numId="46">
    <w:abstractNumId w:val="39"/>
  </w:num>
  <w:num w:numId="47">
    <w:abstractNumId w:val="13"/>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66A6"/>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73"/>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14E8"/>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0046"/>
    <w:rsid w:val="0026122B"/>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2F7A82"/>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66CCC"/>
    <w:rsid w:val="00470C31"/>
    <w:rsid w:val="00471FB6"/>
    <w:rsid w:val="0047306F"/>
    <w:rsid w:val="004734D0"/>
    <w:rsid w:val="0047556B"/>
    <w:rsid w:val="00475DDB"/>
    <w:rsid w:val="00477768"/>
    <w:rsid w:val="00485BB5"/>
    <w:rsid w:val="004870FD"/>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405C"/>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1CA"/>
    <w:rsid w:val="006B3C8A"/>
    <w:rsid w:val="006B50CF"/>
    <w:rsid w:val="006C03B8"/>
    <w:rsid w:val="006C5EC9"/>
    <w:rsid w:val="006C6059"/>
    <w:rsid w:val="006C67E1"/>
    <w:rsid w:val="006C7522"/>
    <w:rsid w:val="006C7E2D"/>
    <w:rsid w:val="006D15F0"/>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6B0D"/>
    <w:rsid w:val="00780AA9"/>
    <w:rsid w:val="0078177E"/>
    <w:rsid w:val="0078304C"/>
    <w:rsid w:val="00783673"/>
    <w:rsid w:val="00785490"/>
    <w:rsid w:val="007916F1"/>
    <w:rsid w:val="007925EA"/>
    <w:rsid w:val="00793CD8"/>
    <w:rsid w:val="00794BFC"/>
    <w:rsid w:val="007951BD"/>
    <w:rsid w:val="00795C92"/>
    <w:rsid w:val="00796231"/>
    <w:rsid w:val="007A1CB3"/>
    <w:rsid w:val="007A306F"/>
    <w:rsid w:val="007A43A6"/>
    <w:rsid w:val="007A4B06"/>
    <w:rsid w:val="007A58A6"/>
    <w:rsid w:val="007A686A"/>
    <w:rsid w:val="007B2CAC"/>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3AC"/>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82477"/>
    <w:rsid w:val="00A92879"/>
    <w:rsid w:val="00A9442A"/>
    <w:rsid w:val="00AA016F"/>
    <w:rsid w:val="00AA024A"/>
    <w:rsid w:val="00AA11C3"/>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394"/>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E676D"/>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6A"/>
    <w:rsid w:val="00ED4771"/>
    <w:rsid w:val="00EE2A73"/>
    <w:rsid w:val="00EE686C"/>
    <w:rsid w:val="00EE7DC7"/>
    <w:rsid w:val="00EF18FE"/>
    <w:rsid w:val="00EF5787"/>
    <w:rsid w:val="00EF60D0"/>
    <w:rsid w:val="00EF7670"/>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14F4C222-961F-4B04-B68C-5F2F8C67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316644289">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46518976">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BDE81-8E22-4F51-87A2-6A9C8703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2</Pages>
  <Words>418</Words>
  <Characters>2388</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4</cp:revision>
  <cp:lastPrinted>2008-01-31T06:09:00Z</cp:lastPrinted>
  <dcterms:created xsi:type="dcterms:W3CDTF">2019-04-12T07:59:00Z</dcterms:created>
  <dcterms:modified xsi:type="dcterms:W3CDTF">2019-04-25T17:21:00Z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NSCPROP_SA">
    <vt:lpwstr>ftp://10.10.10.10/RAN/RAN2/Inbox/drafts/%5BOffline-001%5DDRB_UP_IP_FullRate/R2-195346_draft_LS_UP_IP_FullRate_v1.docx</vt:lpwstr>
  </property>
</Properties>
</file>