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CCA6E" w14:textId="0E05052E" w:rsidR="00972DA9" w:rsidRPr="0052548E" w:rsidRDefault="00972DA9" w:rsidP="00972DA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6623B">
        <w:rPr>
          <w:rFonts w:ascii="Arial" w:hAnsi="Arial" w:cs="Arial"/>
          <w:b/>
          <w:bCs/>
          <w:sz w:val="28"/>
        </w:rPr>
        <w:t>3GPP TSG RAN WG1 #97</w:t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  <w:t>R1-190592</w:t>
      </w:r>
      <w:r>
        <w:rPr>
          <w:rFonts w:ascii="Arial" w:hAnsi="Arial" w:cs="Arial"/>
          <w:b/>
          <w:bCs/>
          <w:sz w:val="28"/>
        </w:rPr>
        <w:t>6</w:t>
      </w:r>
    </w:p>
    <w:p w14:paraId="6F0EBFBD" w14:textId="77777777" w:rsidR="00972DA9" w:rsidRPr="009513AC" w:rsidRDefault="00972DA9" w:rsidP="00972DA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300E3E" w14:textId="77777777" w:rsidR="00972DA9" w:rsidRDefault="00972DA9" w:rsidP="004C63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11CF8A" w14:textId="23DEB770" w:rsidR="004C63E4" w:rsidRPr="00972DA9" w:rsidRDefault="004C63E4" w:rsidP="004C63E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/>
        </w:rPr>
      </w:pPr>
      <w:r w:rsidRPr="00972DA9">
        <w:rPr>
          <w:b/>
          <w:noProof/>
          <w:sz w:val="24"/>
          <w:szCs w:val="24"/>
        </w:rPr>
        <w:t>3GPP TSG-RAN WG4 Meeting #90bis</w:t>
      </w:r>
      <w:r w:rsidRPr="00972DA9">
        <w:rPr>
          <w:b/>
          <w:i/>
          <w:noProof/>
          <w:sz w:val="24"/>
          <w:szCs w:val="24"/>
        </w:rPr>
        <w:t xml:space="preserve"> </w:t>
      </w:r>
      <w:r w:rsidRPr="00972DA9">
        <w:rPr>
          <w:b/>
          <w:i/>
          <w:noProof/>
          <w:sz w:val="24"/>
          <w:szCs w:val="24"/>
        </w:rPr>
        <w:tab/>
      </w:r>
      <w:r w:rsidR="00FA6538" w:rsidRPr="00972DA9">
        <w:rPr>
          <w:b/>
          <w:i/>
          <w:noProof/>
          <w:sz w:val="24"/>
          <w:szCs w:val="24"/>
        </w:rPr>
        <w:t>R4-1904826</w:t>
      </w:r>
    </w:p>
    <w:p w14:paraId="3F53CD54" w14:textId="3878C705" w:rsidR="004C63E4" w:rsidRPr="00972DA9" w:rsidRDefault="004C63E4" w:rsidP="004C63E4">
      <w:pPr>
        <w:tabs>
          <w:tab w:val="left" w:pos="1985"/>
        </w:tabs>
        <w:rPr>
          <w:rFonts w:ascii="Arial" w:hAnsi="Arial" w:cs="Arial"/>
          <w:b/>
          <w:noProof/>
          <w:sz w:val="24"/>
          <w:szCs w:val="24"/>
        </w:rPr>
      </w:pPr>
      <w:r w:rsidRPr="00972DA9">
        <w:rPr>
          <w:rFonts w:ascii="Arial" w:hAnsi="Arial" w:cs="Arial"/>
          <w:b/>
          <w:noProof/>
          <w:sz w:val="24"/>
          <w:szCs w:val="24"/>
        </w:rPr>
        <w:t>Xi’an, China, 8 – 12</w:t>
      </w:r>
      <w:r w:rsidR="00F51959" w:rsidRPr="00972DA9">
        <w:rPr>
          <w:rFonts w:ascii="Arial" w:hAnsi="Arial" w:cs="Arial"/>
          <w:b/>
          <w:noProof/>
          <w:sz w:val="24"/>
          <w:szCs w:val="24"/>
        </w:rPr>
        <w:t xml:space="preserve"> Apr</w:t>
      </w:r>
      <w:r w:rsidRPr="00972DA9">
        <w:rPr>
          <w:rFonts w:ascii="Arial" w:hAnsi="Arial" w:cs="Arial"/>
          <w:b/>
          <w:noProof/>
          <w:sz w:val="24"/>
          <w:szCs w:val="24"/>
        </w:rPr>
        <w:t>, 2019</w:t>
      </w:r>
    </w:p>
    <w:p w14:paraId="619B785A" w14:textId="221FB6C4" w:rsidR="00463675" w:rsidRPr="0002582B" w:rsidRDefault="00463675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6C262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C63E4" w:rsidRPr="004C63E4">
        <w:rPr>
          <w:rFonts w:ascii="Arial" w:hAnsi="Arial" w:cs="Arial"/>
        </w:rPr>
        <w:t>Reply LS on NR mobility enhancement</w:t>
      </w:r>
      <w:bookmarkStart w:id="0" w:name="_GoBack"/>
      <w:bookmarkEnd w:id="0"/>
    </w:p>
    <w:p w14:paraId="4142800B" w14:textId="49FE1FE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C63E4" w:rsidRPr="004C63E4">
        <w:rPr>
          <w:rFonts w:ascii="Arial" w:hAnsi="Arial" w:cs="Arial"/>
          <w:bCs/>
        </w:rPr>
        <w:t>R2-1902745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4AF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C63E4">
        <w:rPr>
          <w:rFonts w:ascii="Arial" w:hAnsi="Arial" w:cs="Arial"/>
          <w:bCs/>
        </w:rPr>
        <w:t>TSG RAN WG4</w:t>
      </w:r>
    </w:p>
    <w:p w14:paraId="706E9330" w14:textId="26D6F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C63E4">
        <w:rPr>
          <w:rFonts w:ascii="Arial" w:hAnsi="Arial" w:cs="Arial"/>
          <w:bCs/>
        </w:rPr>
        <w:t>2</w:t>
      </w:r>
      <w:r w:rsidR="00FC58FA">
        <w:rPr>
          <w:rFonts w:ascii="Arial" w:hAnsi="Arial" w:cs="Arial"/>
          <w:bCs/>
        </w:rPr>
        <w:t xml:space="preserve">, </w:t>
      </w:r>
      <w:r w:rsidR="00F85D7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F35DD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63E4">
        <w:rPr>
          <w:rFonts w:cs="Arial"/>
          <w:b w:val="0"/>
          <w:bCs/>
        </w:rPr>
        <w:t>Qiming Li</w:t>
      </w:r>
    </w:p>
    <w:p w14:paraId="2748A78E" w14:textId="0CF876C4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4C63E4">
        <w:rPr>
          <w:rFonts w:cs="Arial"/>
          <w:b w:val="0"/>
          <w:bCs/>
          <w:color w:val="auto"/>
          <w:lang w:val="en-US"/>
        </w:rPr>
        <w:t>Qiming.li@intel.com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F4BA" w14:textId="1C1BD0F6" w:rsidR="004C63E4" w:rsidRDefault="004C63E4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RAN4 thanks RAN2 for the LS on NR mobility enhancement</w:t>
      </w:r>
      <w:r w:rsidR="00B560E8">
        <w:rPr>
          <w:rFonts w:ascii="Arial" w:hAnsi="Arial" w:cs="Arial"/>
        </w:rPr>
        <w:t xml:space="preserve">. In RAN4 #90bis, RAN4 discussed the replies in </w:t>
      </w:r>
      <w:r w:rsidR="00B560E8" w:rsidRPr="00C140BD">
        <w:rPr>
          <w:rFonts w:ascii="Arial" w:hAnsi="Arial" w:cs="Arial"/>
          <w:lang w:val="en-US"/>
        </w:rPr>
        <w:t>R4-1902030 (R2-1902601)</w:t>
      </w:r>
      <w:r w:rsidR="00B560E8">
        <w:rPr>
          <w:rFonts w:ascii="Arial" w:hAnsi="Arial" w:cs="Arial"/>
          <w:lang w:val="en-US"/>
        </w:rPr>
        <w:t xml:space="preserve"> and </w:t>
      </w:r>
      <w:r w:rsidR="00B560E8" w:rsidRPr="00C140BD">
        <w:rPr>
          <w:rFonts w:ascii="Arial" w:hAnsi="Arial" w:cs="Arial"/>
          <w:lang w:val="en-US"/>
        </w:rPr>
        <w:t>R4-166817 (R2-166016)</w:t>
      </w:r>
      <w:r w:rsidR="00B560E8">
        <w:rPr>
          <w:rFonts w:ascii="Arial" w:hAnsi="Arial" w:cs="Arial"/>
          <w:lang w:val="en-US"/>
        </w:rPr>
        <w:t xml:space="preserve"> with focus on the difference between LTE and NR and reached the following agreement</w:t>
      </w:r>
      <w:r w:rsidR="001D0CD9">
        <w:rPr>
          <w:rFonts w:ascii="Arial" w:hAnsi="Arial" w:cs="Arial"/>
          <w:lang w:val="en-US"/>
        </w:rPr>
        <w:t>s</w:t>
      </w:r>
      <w:r w:rsidR="00B560E8">
        <w:rPr>
          <w:rFonts w:ascii="Arial" w:hAnsi="Arial" w:cs="Arial"/>
          <w:lang w:val="en-US"/>
        </w:rPr>
        <w:t>:</w:t>
      </w:r>
    </w:p>
    <w:p w14:paraId="340BEC44" w14:textId="244E1ACA" w:rsidR="004B638D" w:rsidRDefault="004B638D" w:rsidP="00A70A90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the replies in R4-1902030 regarding handover/SCG change</w:t>
      </w:r>
      <w:r w:rsidR="001D0CD9" w:rsidRPr="00FA6538">
        <w:rPr>
          <w:rFonts w:ascii="Arial" w:hAnsi="Arial" w:cs="Arial"/>
        </w:rPr>
        <w:t xml:space="preserve"> with simultaneous transmission/reception with source and target cells</w:t>
      </w:r>
      <w:r w:rsidRPr="00FA6538">
        <w:rPr>
          <w:rFonts w:ascii="Arial" w:hAnsi="Arial" w:cs="Arial"/>
        </w:rPr>
        <w:t xml:space="preserve"> </w:t>
      </w:r>
      <w:r w:rsidR="001D0CD9" w:rsidRPr="00FA6538">
        <w:rPr>
          <w:rFonts w:ascii="Arial" w:hAnsi="Arial" w:cs="Arial"/>
        </w:rPr>
        <w:t xml:space="preserve">are </w:t>
      </w:r>
      <w:r w:rsidRPr="00FA6538">
        <w:rPr>
          <w:rFonts w:ascii="Arial" w:hAnsi="Arial" w:cs="Arial"/>
        </w:rPr>
        <w:t>also applicable for NR</w:t>
      </w:r>
      <w:r w:rsidR="001D0CD9" w:rsidRPr="00FA6538">
        <w:rPr>
          <w:rFonts w:ascii="Arial" w:hAnsi="Arial" w:cs="Arial"/>
        </w:rPr>
        <w:t xml:space="preserve"> in FR1</w:t>
      </w:r>
      <w:r w:rsidRPr="00FA6538">
        <w:rPr>
          <w:rFonts w:ascii="Arial" w:hAnsi="Arial" w:cs="Arial"/>
        </w:rPr>
        <w:t xml:space="preserve"> on conditions that </w:t>
      </w:r>
      <w:r w:rsidR="005E62E2" w:rsidRPr="00FA6538">
        <w:rPr>
          <w:rFonts w:ascii="Arial" w:hAnsi="Arial" w:cs="Arial"/>
        </w:rPr>
        <w:t>UL waveform (CP-OFDM vs. SC-OFDM) is the same in both serving and target cells, and</w:t>
      </w:r>
      <w:r w:rsidR="00FA6538" w:rsidRPr="00FA6538">
        <w:rPr>
          <w:rFonts w:ascii="Arial" w:hAnsi="Arial" w:cs="Arial"/>
        </w:rPr>
        <w:t xml:space="preserve"> </w:t>
      </w:r>
      <w:r w:rsidRPr="006176EF">
        <w:rPr>
          <w:rFonts w:ascii="Arial" w:hAnsi="Arial" w:cs="Arial"/>
        </w:rPr>
        <w:t>SCS is the same for SSB and data in both serving and target cell</w:t>
      </w:r>
      <w:r w:rsidR="001D0CD9">
        <w:rPr>
          <w:rFonts w:ascii="Arial" w:hAnsi="Arial" w:cs="Arial"/>
        </w:rPr>
        <w:t>s</w:t>
      </w:r>
      <w:r w:rsidR="00FC58FA">
        <w:rPr>
          <w:rFonts w:ascii="Arial" w:hAnsi="Arial" w:cs="Arial"/>
        </w:rPr>
        <w:t>.</w:t>
      </w:r>
    </w:p>
    <w:p w14:paraId="6D40D3DA" w14:textId="3A37C9A0" w:rsidR="004B638D" w:rsidRDefault="00FC58FA" w:rsidP="00A70A90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the SCS is different among SSB and data in serving and target cell.</w:t>
      </w:r>
    </w:p>
    <w:p w14:paraId="7E055006" w14:textId="2CDBED2B" w:rsidR="00FA6538" w:rsidRDefault="00FA6538" w:rsidP="00FA6538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FFS if different waveforms for serving and target cells</w:t>
      </w:r>
    </w:p>
    <w:p w14:paraId="738F1231" w14:textId="542FF60C" w:rsidR="005E62E2" w:rsidRPr="005E62E2" w:rsidRDefault="005334DF" w:rsidP="005E62E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Handover with s</w:t>
      </w:r>
      <w:r w:rsidR="001D0CD9">
        <w:rPr>
          <w:rFonts w:ascii="Arial" w:hAnsi="Arial" w:cs="Arial"/>
        </w:rPr>
        <w:t>imultaneous transmission/reception with source and target cells in FR2 is not feasible</w:t>
      </w:r>
      <w:r w:rsidR="00FC58FA">
        <w:rPr>
          <w:rFonts w:ascii="Arial" w:hAnsi="Arial" w:cs="Arial"/>
        </w:rPr>
        <w:t>.</w:t>
      </w:r>
    </w:p>
    <w:p w14:paraId="4C9F41B6" w14:textId="685B3D37" w:rsidR="00D91A31" w:rsidRPr="00D6770B" w:rsidRDefault="00D91A31" w:rsidP="001D0CD9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RACH-less handover for NR with zero or equal TA on FR1 is feasible for intra and inter </w:t>
      </w:r>
      <w:r w:rsidRPr="00A70A90">
        <w:rPr>
          <w:rFonts w:ascii="Arial" w:hAnsi="Arial" w:cs="Arial"/>
        </w:rPr>
        <w:t>frequency</w:t>
      </w:r>
      <w:r w:rsidR="00CA7ECC" w:rsidRPr="00A70A90">
        <w:rPr>
          <w:rFonts w:ascii="Arial" w:hAnsi="Arial" w:cs="Arial"/>
        </w:rPr>
        <w:t xml:space="preserve"> in synchronous and asynchronous scenarios</w:t>
      </w:r>
      <w:r w:rsidRPr="00D6770B">
        <w:rPr>
          <w:rFonts w:ascii="Arial" w:hAnsi="Arial" w:cs="Arial"/>
        </w:rPr>
        <w:t xml:space="preserve">. </w:t>
      </w:r>
    </w:p>
    <w:p w14:paraId="335102D5" w14:textId="1E59EFE5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RACH-less handover in FR2 is feasible</w:t>
      </w:r>
    </w:p>
    <w:p w14:paraId="43C94F77" w14:textId="0F484A57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FFS if RACH-less handover with different TA </w:t>
      </w:r>
      <w:r w:rsidR="00CF779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feasible.</w:t>
      </w:r>
    </w:p>
    <w:p w14:paraId="60FF6085" w14:textId="77777777" w:rsidR="00FC236E" w:rsidRDefault="00FC236E" w:rsidP="00A70A90">
      <w:pPr>
        <w:pStyle w:val="Header"/>
        <w:spacing w:after="120"/>
        <w:jc w:val="both"/>
        <w:rPr>
          <w:rFonts w:ascii="Arial" w:hAnsi="Arial" w:cs="Arial"/>
        </w:rPr>
      </w:pPr>
    </w:p>
    <w:p w14:paraId="2348C269" w14:textId="551DFA1C" w:rsidR="001D0CD9" w:rsidRPr="004B638D" w:rsidRDefault="00FC236E" w:rsidP="00A70A90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Note: definitions of intra-frequency and inter-frequency in NR are specified in TS38.133 section 9.2.1 and 9.3.1 respectively.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99187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</w:t>
      </w:r>
      <w:r w:rsidR="00FC58FA">
        <w:rPr>
          <w:rFonts w:ascii="Arial" w:hAnsi="Arial" w:cs="Arial"/>
          <w:b/>
        </w:rPr>
        <w:t>2</w:t>
      </w:r>
      <w:r w:rsidR="00CA2180">
        <w:rPr>
          <w:rFonts w:ascii="Arial" w:hAnsi="Arial" w:cs="Arial"/>
          <w:b/>
        </w:rPr>
        <w:t xml:space="preserve"> and RAN WG</w:t>
      </w:r>
      <w:r w:rsidR="00FC58FA">
        <w:rPr>
          <w:rFonts w:ascii="Arial" w:hAnsi="Arial" w:cs="Arial"/>
          <w:b/>
        </w:rPr>
        <w:t>1</w:t>
      </w:r>
      <w:r w:rsidR="0063083A">
        <w:rPr>
          <w:rFonts w:ascii="Arial" w:hAnsi="Arial" w:cs="Arial"/>
          <w:b/>
        </w:rPr>
        <w:t>:</w:t>
      </w:r>
    </w:p>
    <w:p w14:paraId="61BB3C70" w14:textId="39067552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FC58FA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FC58FA">
        <w:rPr>
          <w:rFonts w:ascii="Arial" w:hAnsi="Arial" w:cs="Arial"/>
        </w:rPr>
        <w:t>RAN WG2</w:t>
      </w:r>
      <w:r w:rsidR="00CA2180">
        <w:rPr>
          <w:rFonts w:ascii="Arial" w:hAnsi="Arial" w:cs="Arial"/>
        </w:rPr>
        <w:t xml:space="preserve"> and</w:t>
      </w:r>
      <w:r w:rsidR="00FC58FA">
        <w:rPr>
          <w:rFonts w:ascii="Arial" w:hAnsi="Arial" w:cs="Arial"/>
        </w:rPr>
        <w:t xml:space="preserve"> RAN WG1</w:t>
      </w:r>
      <w:r w:rsidR="00D747A3">
        <w:rPr>
          <w:rFonts w:ascii="Arial" w:hAnsi="Arial" w:cs="Arial"/>
        </w:rPr>
        <w:t xml:space="preserve"> to </w:t>
      </w:r>
      <w:r w:rsidR="00FC58FA">
        <w:rPr>
          <w:rFonts w:ascii="Arial" w:hAnsi="Arial" w:cs="Arial"/>
        </w:rPr>
        <w:t>consider above agreements in RAN4 in future discussion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7422D58" w14:textId="77777777" w:rsidR="00160B70" w:rsidRDefault="00984727" w:rsidP="00160B7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lastRenderedPageBreak/>
        <w:t>3GPP</w:t>
      </w:r>
      <w:r w:rsidR="00921618">
        <w:rPr>
          <w:rFonts w:ascii="Arial" w:hAnsi="Arial" w:cs="Arial"/>
          <w:bCs/>
        </w:rPr>
        <w:t xml:space="preserve"> </w:t>
      </w:r>
      <w:r w:rsidR="006B3F53">
        <w:rPr>
          <w:rFonts w:ascii="Arial" w:hAnsi="Arial" w:cs="Arial"/>
          <w:bCs/>
        </w:rPr>
        <w:t>RAN4#91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13 - 17 May 2019</w:t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  <w:t>Reno, NV, USA</w:t>
      </w:r>
    </w:p>
    <w:p w14:paraId="1D4E12D1" w14:textId="33B3F99F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55AAA">
        <w:rPr>
          <w:rFonts w:ascii="Arial" w:hAnsi="Arial" w:cs="Arial"/>
          <w:bCs/>
        </w:rPr>
        <w:t>RAN4</w:t>
      </w:r>
      <w:r w:rsidR="006B3F53">
        <w:rPr>
          <w:rFonts w:ascii="Arial" w:hAnsi="Arial" w:cs="Arial"/>
          <w:bCs/>
        </w:rPr>
        <w:t>#92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 xml:space="preserve">26 </w:t>
      </w:r>
      <w:r w:rsidR="00CA2180">
        <w:rPr>
          <w:rFonts w:ascii="Arial" w:hAnsi="Arial" w:cs="Arial"/>
          <w:bCs/>
        </w:rPr>
        <w:t xml:space="preserve">- </w:t>
      </w:r>
      <w:r w:rsidR="00160B70">
        <w:rPr>
          <w:rFonts w:ascii="Arial" w:hAnsi="Arial" w:cs="Arial"/>
          <w:bCs/>
        </w:rPr>
        <w:t>30</w:t>
      </w:r>
      <w:r w:rsidR="00D747A3">
        <w:rPr>
          <w:rFonts w:ascii="Arial" w:hAnsi="Arial" w:cs="Arial"/>
          <w:bCs/>
        </w:rPr>
        <w:t xml:space="preserve"> </w:t>
      </w:r>
      <w:r w:rsidR="00160B70">
        <w:rPr>
          <w:rFonts w:ascii="Arial" w:hAnsi="Arial" w:cs="Arial" w:hint="eastAsia"/>
          <w:bCs/>
          <w:lang w:eastAsia="zh-CN"/>
        </w:rPr>
        <w:t>Aug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Ljubljana, Slovenia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D7383" w14:textId="77777777" w:rsidR="00BC3A6D" w:rsidRDefault="00BC3A6D">
      <w:r>
        <w:separator/>
      </w:r>
    </w:p>
  </w:endnote>
  <w:endnote w:type="continuationSeparator" w:id="0">
    <w:p w14:paraId="5B6FDDFD" w14:textId="77777777" w:rsidR="00BC3A6D" w:rsidRDefault="00BC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6A4B6" w14:textId="77777777" w:rsidR="00BC3A6D" w:rsidRDefault="00BC3A6D">
      <w:r>
        <w:separator/>
      </w:r>
    </w:p>
  </w:footnote>
  <w:footnote w:type="continuationSeparator" w:id="0">
    <w:p w14:paraId="5FBFDC59" w14:textId="77777777" w:rsidR="00BC3A6D" w:rsidRDefault="00BC3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8"/>
  </w:num>
  <w:num w:numId="17">
    <w:abstractNumId w:val="7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2582B"/>
    <w:rsid w:val="000329C0"/>
    <w:rsid w:val="0003565A"/>
    <w:rsid w:val="0003719B"/>
    <w:rsid w:val="00045511"/>
    <w:rsid w:val="00055091"/>
    <w:rsid w:val="00086A0D"/>
    <w:rsid w:val="00093638"/>
    <w:rsid w:val="000A00C4"/>
    <w:rsid w:val="000A468A"/>
    <w:rsid w:val="000C0E96"/>
    <w:rsid w:val="000C4661"/>
    <w:rsid w:val="000D113A"/>
    <w:rsid w:val="000E2B5F"/>
    <w:rsid w:val="000E5852"/>
    <w:rsid w:val="000F12FD"/>
    <w:rsid w:val="000F36AF"/>
    <w:rsid w:val="000F6DD5"/>
    <w:rsid w:val="001063EA"/>
    <w:rsid w:val="0015414A"/>
    <w:rsid w:val="001576BB"/>
    <w:rsid w:val="00160B70"/>
    <w:rsid w:val="00177DA3"/>
    <w:rsid w:val="00182415"/>
    <w:rsid w:val="00185173"/>
    <w:rsid w:val="001B008D"/>
    <w:rsid w:val="001B0232"/>
    <w:rsid w:val="001D0CD9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44378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0DF0"/>
    <w:rsid w:val="003B117D"/>
    <w:rsid w:val="003C3065"/>
    <w:rsid w:val="003C44A3"/>
    <w:rsid w:val="003D45C1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708F0"/>
    <w:rsid w:val="00496D50"/>
    <w:rsid w:val="004B638D"/>
    <w:rsid w:val="004C6071"/>
    <w:rsid w:val="004C63E4"/>
    <w:rsid w:val="004C6D89"/>
    <w:rsid w:val="004D1605"/>
    <w:rsid w:val="004E09AB"/>
    <w:rsid w:val="004E2356"/>
    <w:rsid w:val="004F3AA9"/>
    <w:rsid w:val="004F3DBE"/>
    <w:rsid w:val="004F6699"/>
    <w:rsid w:val="00500166"/>
    <w:rsid w:val="0050174F"/>
    <w:rsid w:val="00501F64"/>
    <w:rsid w:val="00505F59"/>
    <w:rsid w:val="005334DF"/>
    <w:rsid w:val="00557D6F"/>
    <w:rsid w:val="005733FD"/>
    <w:rsid w:val="00591547"/>
    <w:rsid w:val="005921A6"/>
    <w:rsid w:val="005927FC"/>
    <w:rsid w:val="00594DA5"/>
    <w:rsid w:val="005A2EF8"/>
    <w:rsid w:val="005B778B"/>
    <w:rsid w:val="005C373E"/>
    <w:rsid w:val="005C7689"/>
    <w:rsid w:val="005D1733"/>
    <w:rsid w:val="005D558D"/>
    <w:rsid w:val="005D5906"/>
    <w:rsid w:val="005E17FA"/>
    <w:rsid w:val="005E5DB4"/>
    <w:rsid w:val="005E62E2"/>
    <w:rsid w:val="005F7506"/>
    <w:rsid w:val="005F7637"/>
    <w:rsid w:val="00607B0C"/>
    <w:rsid w:val="006104D1"/>
    <w:rsid w:val="006176EF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B3F53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B3B57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0B8A"/>
    <w:rsid w:val="00921618"/>
    <w:rsid w:val="00923E7C"/>
    <w:rsid w:val="00926815"/>
    <w:rsid w:val="00941A45"/>
    <w:rsid w:val="00945C29"/>
    <w:rsid w:val="00950DE4"/>
    <w:rsid w:val="00952417"/>
    <w:rsid w:val="0096221E"/>
    <w:rsid w:val="00972DA9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A03514"/>
    <w:rsid w:val="00A03731"/>
    <w:rsid w:val="00A1282E"/>
    <w:rsid w:val="00A12ABA"/>
    <w:rsid w:val="00A1443B"/>
    <w:rsid w:val="00A151A0"/>
    <w:rsid w:val="00A245CA"/>
    <w:rsid w:val="00A3454C"/>
    <w:rsid w:val="00A4012E"/>
    <w:rsid w:val="00A40236"/>
    <w:rsid w:val="00A45BD7"/>
    <w:rsid w:val="00A56D45"/>
    <w:rsid w:val="00A6412A"/>
    <w:rsid w:val="00A64F79"/>
    <w:rsid w:val="00A705EA"/>
    <w:rsid w:val="00A70A90"/>
    <w:rsid w:val="00A75393"/>
    <w:rsid w:val="00A8524C"/>
    <w:rsid w:val="00A91FCF"/>
    <w:rsid w:val="00AA4059"/>
    <w:rsid w:val="00AA53E6"/>
    <w:rsid w:val="00AA637B"/>
    <w:rsid w:val="00AE5661"/>
    <w:rsid w:val="00AE59DF"/>
    <w:rsid w:val="00AF02C1"/>
    <w:rsid w:val="00AF37CC"/>
    <w:rsid w:val="00AF3FA4"/>
    <w:rsid w:val="00B255A7"/>
    <w:rsid w:val="00B30969"/>
    <w:rsid w:val="00B33A9B"/>
    <w:rsid w:val="00B455B4"/>
    <w:rsid w:val="00B544D2"/>
    <w:rsid w:val="00B55415"/>
    <w:rsid w:val="00B560E8"/>
    <w:rsid w:val="00B5648B"/>
    <w:rsid w:val="00B66CC7"/>
    <w:rsid w:val="00B70E77"/>
    <w:rsid w:val="00B82038"/>
    <w:rsid w:val="00B97839"/>
    <w:rsid w:val="00BB0CAD"/>
    <w:rsid w:val="00BC3A6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55AAA"/>
    <w:rsid w:val="00C750D8"/>
    <w:rsid w:val="00C93149"/>
    <w:rsid w:val="00C97762"/>
    <w:rsid w:val="00CA2180"/>
    <w:rsid w:val="00CA7ECC"/>
    <w:rsid w:val="00CB0C70"/>
    <w:rsid w:val="00CB4DF0"/>
    <w:rsid w:val="00CD2E13"/>
    <w:rsid w:val="00CF40D8"/>
    <w:rsid w:val="00CF779C"/>
    <w:rsid w:val="00D032A0"/>
    <w:rsid w:val="00D112DB"/>
    <w:rsid w:val="00D16809"/>
    <w:rsid w:val="00D24338"/>
    <w:rsid w:val="00D40BEF"/>
    <w:rsid w:val="00D42DF3"/>
    <w:rsid w:val="00D44C7B"/>
    <w:rsid w:val="00D6485D"/>
    <w:rsid w:val="00D65530"/>
    <w:rsid w:val="00D6770B"/>
    <w:rsid w:val="00D747A3"/>
    <w:rsid w:val="00D74A1C"/>
    <w:rsid w:val="00D75660"/>
    <w:rsid w:val="00D76C71"/>
    <w:rsid w:val="00D876BF"/>
    <w:rsid w:val="00D91A31"/>
    <w:rsid w:val="00DC1674"/>
    <w:rsid w:val="00DC6C67"/>
    <w:rsid w:val="00DD2706"/>
    <w:rsid w:val="00DE0D4C"/>
    <w:rsid w:val="00DE11F9"/>
    <w:rsid w:val="00DE7470"/>
    <w:rsid w:val="00DF7F04"/>
    <w:rsid w:val="00E15235"/>
    <w:rsid w:val="00E17412"/>
    <w:rsid w:val="00E25AC1"/>
    <w:rsid w:val="00E5415D"/>
    <w:rsid w:val="00E57BA2"/>
    <w:rsid w:val="00E64FDD"/>
    <w:rsid w:val="00E7017E"/>
    <w:rsid w:val="00E73827"/>
    <w:rsid w:val="00E83F3C"/>
    <w:rsid w:val="00EC2503"/>
    <w:rsid w:val="00ED133C"/>
    <w:rsid w:val="00ED1866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1959"/>
    <w:rsid w:val="00F54C66"/>
    <w:rsid w:val="00F81687"/>
    <w:rsid w:val="00F84F03"/>
    <w:rsid w:val="00F85D7D"/>
    <w:rsid w:val="00F86C45"/>
    <w:rsid w:val="00F95E6D"/>
    <w:rsid w:val="00FA6538"/>
    <w:rsid w:val="00FB2BE9"/>
    <w:rsid w:val="00FB6F25"/>
    <w:rsid w:val="00FC00A7"/>
    <w:rsid w:val="00FC236E"/>
    <w:rsid w:val="00FC58FA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rsid w:val="004C63E4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63E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</cp:lastModifiedBy>
  <cp:revision>8</cp:revision>
  <cp:lastPrinted>2002-04-23T07:10:00Z</cp:lastPrinted>
  <dcterms:created xsi:type="dcterms:W3CDTF">2019-04-12T00:32:00Z</dcterms:created>
  <dcterms:modified xsi:type="dcterms:W3CDTF">2019-04-25T16:02:00Z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be355127-d92b-4e60-bb54-9e7cf440f8bd</vt:lpwstr>
  </property>
  <property fmtid="{D5CDD505-2E9C-101B-9397-08002B2CF9AE}" pid="5" name="CTP_TimeStamp">
    <vt:lpwstr>2019-04-12 03:52:54Z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1551585605</vt:lpwstr>
  </property>
  <property fmtid="{D5CDD505-2E9C-101B-9397-08002B2CF9AE}" pid="13" name="CTPClassification">
    <vt:lpwstr>CTP_NT</vt:lpwstr>
  </property>
</Properties>
</file>