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070F0019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1B17F0">
        <w:rPr>
          <w:lang w:val="en-US"/>
        </w:rPr>
        <w:t>96</w:t>
      </w:r>
      <w:r w:rsidR="002C5BA4">
        <w:rPr>
          <w:lang w:val="en-US"/>
        </w:rPr>
        <w:t>bis</w:t>
      </w:r>
      <w:r w:rsidR="00E90E49" w:rsidRPr="00CE0424">
        <w:tab/>
      </w:r>
      <w:r w:rsidR="005A4924" w:rsidRPr="005A4924">
        <w:rPr>
          <w:sz w:val="32"/>
          <w:szCs w:val="32"/>
        </w:rPr>
        <w:t>R1-190</w:t>
      </w:r>
      <w:r w:rsidR="00C829FA">
        <w:rPr>
          <w:sz w:val="32"/>
          <w:szCs w:val="32"/>
        </w:rPr>
        <w:t>5595</w:t>
      </w:r>
    </w:p>
    <w:p w14:paraId="51C3CE46" w14:textId="5F535E78" w:rsidR="00E90E49" w:rsidRPr="00CE0424" w:rsidRDefault="611438D1" w:rsidP="00311702">
      <w:pPr>
        <w:pStyle w:val="3GPPHeader"/>
      </w:pPr>
      <w:r>
        <w:t>Xi’an, China, 8</w:t>
      </w:r>
      <w:r w:rsidRPr="611438D1">
        <w:rPr>
          <w:vertAlign w:val="superscript"/>
        </w:rPr>
        <w:t>th</w:t>
      </w:r>
      <w:r>
        <w:t xml:space="preserve"> – 12</w:t>
      </w:r>
      <w:r w:rsidRPr="611438D1">
        <w:rPr>
          <w:vertAlign w:val="superscript"/>
        </w:rPr>
        <w:t>th</w:t>
      </w:r>
      <w:r>
        <w:t xml:space="preserve"> April 2019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78DCA36B" w:rsidR="00E90E49" w:rsidRPr="00D13853" w:rsidRDefault="00E90E49" w:rsidP="00311702">
      <w:pPr>
        <w:pStyle w:val="3GPPHeader"/>
        <w:rPr>
          <w:sz w:val="22"/>
          <w:szCs w:val="22"/>
          <w:lang w:val="en-US"/>
        </w:rPr>
      </w:pPr>
      <w:r w:rsidRPr="00D13853">
        <w:rPr>
          <w:sz w:val="22"/>
          <w:szCs w:val="22"/>
          <w:lang w:val="en-US"/>
        </w:rPr>
        <w:t>Agenda Item:</w:t>
      </w:r>
      <w:r w:rsidRPr="00D13853">
        <w:rPr>
          <w:sz w:val="22"/>
          <w:szCs w:val="22"/>
          <w:lang w:val="en-US"/>
        </w:rPr>
        <w:tab/>
      </w:r>
      <w:r w:rsidR="00B80A55" w:rsidRPr="00D13853">
        <w:rPr>
          <w:sz w:val="22"/>
          <w:szCs w:val="22"/>
          <w:lang w:val="en-US"/>
        </w:rPr>
        <w:t>7.2.3.</w:t>
      </w:r>
      <w:r w:rsidR="00510634">
        <w:rPr>
          <w:sz w:val="22"/>
          <w:szCs w:val="22"/>
          <w:lang w:val="en-US"/>
        </w:rPr>
        <w:t>2</w:t>
      </w:r>
    </w:p>
    <w:p w14:paraId="684B06A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5B69DED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5E655D">
        <w:rPr>
          <w:sz w:val="22"/>
          <w:szCs w:val="22"/>
        </w:rPr>
        <w:t xml:space="preserve">IAB </w:t>
      </w:r>
      <w:r w:rsidR="00003FEC">
        <w:rPr>
          <w:sz w:val="22"/>
          <w:szCs w:val="22"/>
        </w:rPr>
        <w:t>RACH extensions</w:t>
      </w:r>
      <w:r w:rsidR="00082B20">
        <w:rPr>
          <w:sz w:val="22"/>
          <w:szCs w:val="22"/>
        </w:rPr>
        <w:t xml:space="preserve"> (revision of R1-1904833)</w:t>
      </w:r>
    </w:p>
    <w:p w14:paraId="59D6E79C" w14:textId="7735E5C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A4D8A" w:rsidRPr="000A4D8A">
        <w:rPr>
          <w:sz w:val="22"/>
          <w:szCs w:val="22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4EFF7CE0" w:rsidR="000A4D8A" w:rsidRDefault="000A4D8A" w:rsidP="000A4D8A">
      <w:pPr>
        <w:pStyle w:val="BodyText"/>
        <w:rPr>
          <w:rFonts w:cs="Arial"/>
        </w:rPr>
      </w:pPr>
      <w:r>
        <w:rPr>
          <w:rFonts w:cs="Arial"/>
        </w:rPr>
        <w:t>In RAN1#</w:t>
      </w:r>
      <w:r w:rsidR="00F63020">
        <w:rPr>
          <w:rFonts w:cs="Arial"/>
        </w:rPr>
        <w:t>96</w:t>
      </w:r>
      <w:r w:rsidRPr="003F5094">
        <w:rPr>
          <w:rFonts w:cs="Arial"/>
        </w:rPr>
        <w:t>, the followin</w:t>
      </w:r>
      <w:r>
        <w:rPr>
          <w:rFonts w:cs="Arial"/>
        </w:rPr>
        <w:t xml:space="preserve">g agreements on </w:t>
      </w:r>
      <w:r w:rsidR="00F63020">
        <w:rPr>
          <w:rFonts w:cs="Arial"/>
        </w:rPr>
        <w:t>IAB resource multiplexing</w:t>
      </w:r>
      <w:r>
        <w:rPr>
          <w:rFonts w:cs="Arial"/>
        </w:rPr>
        <w:t xml:space="preserve"> were reached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_Ref476919366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047543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3F5094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160B" w14:paraId="30BB2F1B" w14:textId="77777777" w:rsidTr="0012160B">
        <w:tc>
          <w:tcPr>
            <w:tcW w:w="9629" w:type="dxa"/>
          </w:tcPr>
          <w:p w14:paraId="2F21BAEC" w14:textId="77777777" w:rsidR="0012160B" w:rsidRPr="005578D1" w:rsidRDefault="0012160B" w:rsidP="0012160B">
            <w:pPr>
              <w:rPr>
                <w:b/>
                <w:u w:val="single"/>
                <w:lang w:eastAsia="x-none"/>
              </w:rPr>
            </w:pPr>
            <w:r w:rsidRPr="005578D1">
              <w:rPr>
                <w:b/>
                <w:highlight w:val="green"/>
                <w:u w:val="single"/>
                <w:lang w:eastAsia="x-none"/>
              </w:rPr>
              <w:t>Agreements:</w:t>
            </w:r>
          </w:p>
          <w:p w14:paraId="455187F8" w14:textId="77777777" w:rsidR="00202B42" w:rsidRPr="008E0DA6" w:rsidRDefault="00202B42" w:rsidP="00202B42">
            <w:pPr>
              <w:pStyle w:val="maintext"/>
              <w:numPr>
                <w:ilvl w:val="0"/>
                <w:numId w:val="20"/>
              </w:numPr>
              <w:ind w:firstLineChars="0"/>
              <w:rPr>
                <w:lang w:eastAsia="en-US"/>
              </w:rPr>
            </w:pPr>
            <w:r w:rsidRPr="008E0DA6">
              <w:t xml:space="preserve">New RACH configurations specific to IAB nodes are derived </w:t>
            </w:r>
            <w:r w:rsidRPr="008E0DA6">
              <w:rPr>
                <w:lang w:eastAsia="en-US"/>
              </w:rPr>
              <w:t xml:space="preserve">with extension of existing </w:t>
            </w:r>
            <w:proofErr w:type="spellStart"/>
            <w:r w:rsidRPr="008E0DA6">
              <w:rPr>
                <w:lang w:eastAsia="en-US"/>
              </w:rPr>
              <w:t>Rel</w:t>
            </w:r>
            <w:proofErr w:type="spellEnd"/>
            <w:r w:rsidRPr="008E0DA6">
              <w:rPr>
                <w:lang w:eastAsia="en-US"/>
              </w:rPr>
              <w:t xml:space="preserve"> 15 RACH configurations obtained by:</w:t>
            </w:r>
          </w:p>
          <w:p w14:paraId="63DA09D6" w14:textId="77777777" w:rsidR="00202B42" w:rsidRPr="008E0DA6" w:rsidRDefault="00202B42" w:rsidP="00202B42">
            <w:pPr>
              <w:pStyle w:val="maintext"/>
              <w:numPr>
                <w:ilvl w:val="1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>scaling the parameter ‘x’ from the PRACH configuration table, and</w:t>
            </w:r>
          </w:p>
          <w:p w14:paraId="3EB8414A" w14:textId="00EDE59F" w:rsidR="00202B42" w:rsidRPr="008E0DA6" w:rsidRDefault="00202B42" w:rsidP="007414A6">
            <w:pPr>
              <w:pStyle w:val="maintext"/>
              <w:numPr>
                <w:ilvl w:val="1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by adding an offset </w:t>
            </w:r>
            <w:proofErr w:type="spellStart"/>
            <w:r w:rsidRPr="008E0DA6">
              <w:rPr>
                <w:lang w:eastAsia="en-US"/>
              </w:rPr>
              <w:t>y_offset</w:t>
            </w:r>
            <w:proofErr w:type="spellEnd"/>
            <w:r w:rsidRPr="008E0DA6">
              <w:rPr>
                <w:lang w:eastAsia="en-US"/>
              </w:rPr>
              <w:t xml:space="preserve"> to the parameter ‘y’ (frame-based offset) and/or adding an offset to the slot/subframe number (slot/subframe-based offset) from the PRACH configuration table.</w:t>
            </w:r>
          </w:p>
          <w:p w14:paraId="3DAD98F6" w14:textId="77777777" w:rsidR="00202B42" w:rsidRPr="008E0DA6" w:rsidRDefault="00202B42" w:rsidP="00202B42">
            <w:pPr>
              <w:pStyle w:val="maintext"/>
              <w:numPr>
                <w:ilvl w:val="0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FFS values and ranges for scaling factor applicable to ‘x’ and for </w:t>
            </w:r>
            <w:proofErr w:type="spellStart"/>
            <w:r w:rsidRPr="008E0DA6">
              <w:rPr>
                <w:lang w:eastAsia="en-US"/>
              </w:rPr>
              <w:t>y_offset</w:t>
            </w:r>
            <w:proofErr w:type="spellEnd"/>
            <w:r w:rsidRPr="008E0DA6">
              <w:rPr>
                <w:lang w:eastAsia="en-US"/>
              </w:rPr>
              <w:t>.</w:t>
            </w:r>
          </w:p>
          <w:p w14:paraId="550E1B26" w14:textId="1E13FDD8" w:rsidR="0012160B" w:rsidRDefault="00202B42" w:rsidP="00202B42">
            <w:pPr>
              <w:pStyle w:val="maintext"/>
              <w:numPr>
                <w:ilvl w:val="0"/>
                <w:numId w:val="20"/>
              </w:numPr>
              <w:ind w:firstLineChars="0"/>
              <w:rPr>
                <w:lang w:eastAsia="en-US"/>
              </w:rPr>
            </w:pPr>
            <w:r w:rsidRPr="008E0DA6">
              <w:rPr>
                <w:lang w:eastAsia="en-US"/>
              </w:rPr>
              <w:t xml:space="preserve">FFS whether a simple extension rule can be generally applied to all existing configurations leaving it up to the network to not use resulting configurations that may not fit other system constraints.  </w:t>
            </w:r>
          </w:p>
          <w:p w14:paraId="5C93E4BE" w14:textId="77777777" w:rsidR="0012160B" w:rsidRDefault="0012160B" w:rsidP="000A4D8A">
            <w:pPr>
              <w:pStyle w:val="BodyText"/>
              <w:rPr>
                <w:rFonts w:cs="Arial"/>
              </w:rPr>
            </w:pPr>
          </w:p>
        </w:tc>
      </w:tr>
    </w:tbl>
    <w:p w14:paraId="2EC5B1A6" w14:textId="78FBFD82" w:rsidR="0012160B" w:rsidRDefault="0012160B" w:rsidP="000A4D8A">
      <w:pPr>
        <w:pStyle w:val="BodyText"/>
        <w:rPr>
          <w:rFonts w:cs="Arial"/>
        </w:rPr>
      </w:pPr>
    </w:p>
    <w:p w14:paraId="12BAA4E5" w14:textId="482AC239" w:rsidR="00CF3D72" w:rsidRDefault="00324746" w:rsidP="00CF3D72">
      <w:pPr>
        <w:pStyle w:val="BodyText"/>
        <w:rPr>
          <w:rFonts w:cs="Arial"/>
        </w:rPr>
      </w:pPr>
      <w:r>
        <w:rPr>
          <w:rFonts w:cs="Arial"/>
        </w:rPr>
        <w:t xml:space="preserve">In this contribution, </w:t>
      </w:r>
      <w:r w:rsidR="001559E6">
        <w:rPr>
          <w:rFonts w:cs="Arial"/>
        </w:rPr>
        <w:t xml:space="preserve">we focus </w:t>
      </w:r>
      <w:r w:rsidR="00246AFD">
        <w:rPr>
          <w:rFonts w:cs="Arial"/>
        </w:rPr>
        <w:t>on</w:t>
      </w:r>
      <w:r w:rsidR="001559E6">
        <w:rPr>
          <w:rFonts w:cs="Arial"/>
        </w:rPr>
        <w:t xml:space="preserve"> the extension of existing ROs with offset and scaling.</w:t>
      </w:r>
      <w:r w:rsidR="006413FC">
        <w:rPr>
          <w:rFonts w:cs="Arial"/>
        </w:rPr>
        <w:t xml:space="preserve"> The </w:t>
      </w:r>
      <w:r w:rsidR="00246AFD">
        <w:rPr>
          <w:rFonts w:cs="Arial"/>
        </w:rPr>
        <w:t>signalling of indicating ROs for IAB nodes is discussed and</w:t>
      </w:r>
      <w:r w:rsidR="001559E6">
        <w:rPr>
          <w:rFonts w:cs="Arial"/>
        </w:rPr>
        <w:t xml:space="preserve"> </w:t>
      </w:r>
      <w:r w:rsidR="00246AFD">
        <w:rPr>
          <w:rFonts w:cs="Arial"/>
        </w:rPr>
        <w:t>t</w:t>
      </w:r>
      <w:r w:rsidR="008C404A">
        <w:rPr>
          <w:rFonts w:cs="Arial"/>
        </w:rPr>
        <w:t xml:space="preserve">he value ranges for offset </w:t>
      </w:r>
      <w:r w:rsidR="006413FC">
        <w:rPr>
          <w:rFonts w:cs="Arial"/>
        </w:rPr>
        <w:t xml:space="preserve">and scaling factor are analysed. </w:t>
      </w:r>
    </w:p>
    <w:p w14:paraId="7DC02DC7" w14:textId="411310F4" w:rsidR="001F42B5" w:rsidRDefault="007414A6" w:rsidP="007414A6">
      <w:pPr>
        <w:pStyle w:val="Heading1"/>
        <w:rPr>
          <w:lang w:val="en-US"/>
        </w:rPr>
      </w:pPr>
      <w:r>
        <w:rPr>
          <w:lang w:val="en-US"/>
        </w:rPr>
        <w:t>Extend existing ROs with offset and scaling</w:t>
      </w:r>
    </w:p>
    <w:p w14:paraId="137E43C6" w14:textId="08F53F46" w:rsidR="007414A6" w:rsidRDefault="00D70694" w:rsidP="007414A6">
      <w:pPr>
        <w:rPr>
          <w:rFonts w:cs="Arial"/>
          <w:color w:val="000000"/>
          <w:shd w:val="clear" w:color="auto" w:fill="FFFFFF"/>
        </w:rPr>
      </w:pPr>
      <w:r>
        <w:rPr>
          <w:lang w:val="en-US"/>
        </w:rPr>
        <w:t xml:space="preserve">The </w:t>
      </w:r>
      <w:proofErr w:type="gramStart"/>
      <w:r>
        <w:rPr>
          <w:lang w:val="en-US"/>
        </w:rPr>
        <w:t>main focus</w:t>
      </w:r>
      <w:proofErr w:type="gramEnd"/>
      <w:r>
        <w:rPr>
          <w:lang w:val="en-US"/>
        </w:rPr>
        <w:t xml:space="preserve"> </w:t>
      </w:r>
      <w:r w:rsidR="00316051">
        <w:rPr>
          <w:lang w:val="en-US"/>
        </w:rPr>
        <w:t>in the IAB RACH discussion is to extend</w:t>
      </w:r>
      <w:r w:rsidR="009D6C5A">
        <w:rPr>
          <w:lang w:val="en-US"/>
        </w:rPr>
        <w:t xml:space="preserve"> current RACH configurations with time-domain offsets and scaling, </w:t>
      </w:r>
      <w:r w:rsidR="00316051">
        <w:rPr>
          <w:lang w:val="en-US"/>
        </w:rPr>
        <w:t xml:space="preserve">which </w:t>
      </w:r>
      <w:r w:rsidR="009D6C5A">
        <w:rPr>
          <w:lang w:val="en-US"/>
        </w:rPr>
        <w:t>asks for less specification effort since it can be derived from the existing Rel-15 PRACH configurations in</w:t>
      </w:r>
      <w:r w:rsidR="004100EE">
        <w:rPr>
          <w:lang w:val="en-US"/>
        </w:rPr>
        <w:t xml:space="preserve"> </w:t>
      </w:r>
      <w:r w:rsidR="004100EE">
        <w:rPr>
          <w:lang w:val="en-US"/>
        </w:rPr>
        <w:fldChar w:fldCharType="begin"/>
      </w:r>
      <w:r w:rsidR="004100EE">
        <w:rPr>
          <w:lang w:val="en-US"/>
        </w:rPr>
        <w:instrText xml:space="preserve"> REF _Ref534381012 \r \h </w:instrText>
      </w:r>
      <w:r w:rsidR="004100EE">
        <w:rPr>
          <w:lang w:val="en-US"/>
        </w:rPr>
      </w:r>
      <w:r w:rsidR="004100EE">
        <w:rPr>
          <w:lang w:val="en-US"/>
        </w:rPr>
        <w:fldChar w:fldCharType="separate"/>
      </w:r>
      <w:r w:rsidR="00047543">
        <w:rPr>
          <w:lang w:val="en-US"/>
        </w:rPr>
        <w:t>[2]</w:t>
      </w:r>
      <w:r w:rsidR="004100EE">
        <w:rPr>
          <w:lang w:val="en-US"/>
        </w:rPr>
        <w:fldChar w:fldCharType="end"/>
      </w:r>
      <w:r w:rsidR="009D6C5A">
        <w:rPr>
          <w:lang w:val="en-US"/>
        </w:rPr>
        <w:t xml:space="preserve">. </w:t>
      </w:r>
      <w:r w:rsidR="009D6C5A">
        <w:rPr>
          <w:rFonts w:cs="Arial"/>
          <w:color w:val="000000"/>
          <w:shd w:val="clear" w:color="auto" w:fill="FFFFFF"/>
          <w:lang w:val="en-US"/>
        </w:rPr>
        <w:t>New ROs are created via</w:t>
      </w:r>
      <w:r w:rsidR="009D6C5A">
        <w:rPr>
          <w:rFonts w:cs="Arial"/>
          <w:color w:val="000000"/>
          <w:shd w:val="clear" w:color="auto" w:fill="FFFFFF"/>
        </w:rPr>
        <w:t xml:space="preserve"> time-domain offset in frame, subframe/slot, etc, and scaling with respect to the periodicity.</w:t>
      </w:r>
    </w:p>
    <w:p w14:paraId="00C50EE7" w14:textId="5CB2AE6E" w:rsidR="009E3DFB" w:rsidRDefault="009E3DFB" w:rsidP="007414A6">
      <w:pPr>
        <w:rPr>
          <w:lang w:val="en-US"/>
        </w:rPr>
      </w:pPr>
      <w:r>
        <w:rPr>
          <w:lang w:val="en-US"/>
        </w:rPr>
        <w:t xml:space="preserve">In this case, there can be two ways to </w:t>
      </w:r>
      <w:r w:rsidR="00880368">
        <w:rPr>
          <w:lang w:val="en-US"/>
        </w:rPr>
        <w:t xml:space="preserve">configure </w:t>
      </w:r>
      <w:r w:rsidR="00631537">
        <w:rPr>
          <w:lang w:val="en-US"/>
        </w:rPr>
        <w:t xml:space="preserve">ROs for IAB nodes and UEs under the same parent node. </w:t>
      </w:r>
    </w:p>
    <w:p w14:paraId="4DDAA32D" w14:textId="242862E3" w:rsidR="008F7AC0" w:rsidRDefault="00372DC0" w:rsidP="008F7AC0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The parent node provides a single</w:t>
      </w:r>
      <w:r w:rsidR="00966674">
        <w:rPr>
          <w:lang w:val="en-US"/>
        </w:rPr>
        <w:t xml:space="preserve"> </w:t>
      </w:r>
      <w:proofErr w:type="spellStart"/>
      <w:r w:rsidR="00966674" w:rsidRPr="00966674">
        <w:rPr>
          <w:i/>
          <w:lang w:val="en-US"/>
        </w:rPr>
        <w:t>prach-ConfigIndex</w:t>
      </w:r>
      <w:proofErr w:type="spellEnd"/>
      <w:r w:rsidR="00D1365B">
        <w:rPr>
          <w:lang w:val="en-US"/>
        </w:rPr>
        <w:t xml:space="preserve"> to both IAB nodes and UEs</w:t>
      </w:r>
      <w:r w:rsidR="00966674">
        <w:rPr>
          <w:lang w:val="en-US"/>
        </w:rPr>
        <w:t xml:space="preserve">, with </w:t>
      </w:r>
      <w:r w:rsidR="00391FCD">
        <w:rPr>
          <w:lang w:val="en-US"/>
        </w:rPr>
        <w:t xml:space="preserve">certain attributes of </w:t>
      </w:r>
      <w:r>
        <w:rPr>
          <w:lang w:val="en-US"/>
        </w:rPr>
        <w:t xml:space="preserve">IAB </w:t>
      </w:r>
      <w:r w:rsidR="00D1365B">
        <w:rPr>
          <w:lang w:val="en-US"/>
        </w:rPr>
        <w:t xml:space="preserve">node modified by </w:t>
      </w:r>
      <w:r w:rsidR="00F303E8">
        <w:rPr>
          <w:lang w:val="en-US"/>
        </w:rPr>
        <w:t>additionally provided</w:t>
      </w:r>
      <w:r w:rsidR="00D1365B">
        <w:rPr>
          <w:lang w:val="en-US"/>
        </w:rPr>
        <w:t xml:space="preserve"> parameters</w:t>
      </w:r>
      <w:r w:rsidR="007244F1">
        <w:rPr>
          <w:lang w:val="en-US"/>
        </w:rPr>
        <w:t xml:space="preserve">, such as </w:t>
      </w:r>
      <w:r w:rsidR="008F69E0">
        <w:rPr>
          <w:lang w:val="en-US"/>
        </w:rPr>
        <w:t xml:space="preserve">offset </w:t>
      </w:r>
      <w:r w:rsidR="009E1E2C">
        <w:rPr>
          <w:lang w:val="en-US"/>
        </w:rPr>
        <w:t>and/</w:t>
      </w:r>
      <w:r w:rsidR="008F69E0">
        <w:rPr>
          <w:lang w:val="en-US"/>
        </w:rPr>
        <w:t>or scaling factor</w:t>
      </w:r>
      <w:r w:rsidR="00D1365B">
        <w:rPr>
          <w:lang w:val="en-US"/>
        </w:rPr>
        <w:t>.</w:t>
      </w:r>
      <w:r w:rsidR="00966674">
        <w:rPr>
          <w:lang w:val="en-US"/>
        </w:rPr>
        <w:t xml:space="preserve"> </w:t>
      </w:r>
    </w:p>
    <w:p w14:paraId="4CA49767" w14:textId="75C96718" w:rsidR="00391FCD" w:rsidRDefault="00752DC2" w:rsidP="008F7AC0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The parent node provides respective </w:t>
      </w:r>
      <w:proofErr w:type="spellStart"/>
      <w:r w:rsidRPr="00752DC2">
        <w:rPr>
          <w:i/>
          <w:lang w:val="en-US"/>
        </w:rPr>
        <w:t>prach-ConfigIndex</w:t>
      </w:r>
      <w:proofErr w:type="spellEnd"/>
      <w:r>
        <w:rPr>
          <w:lang w:val="en-US"/>
        </w:rPr>
        <w:t xml:space="preserve"> to IAB nodes and UEs, with certain attributes of IAB node modified by </w:t>
      </w:r>
      <w:r w:rsidR="00F303E8">
        <w:rPr>
          <w:lang w:val="en-US"/>
        </w:rPr>
        <w:t>additionally provided</w:t>
      </w:r>
      <w:r>
        <w:rPr>
          <w:lang w:val="en-US"/>
        </w:rPr>
        <w:t xml:space="preserve"> parameters</w:t>
      </w:r>
      <w:r w:rsidR="008F69E0">
        <w:rPr>
          <w:lang w:val="en-US"/>
        </w:rPr>
        <w:t xml:space="preserve">, such as offset </w:t>
      </w:r>
      <w:r w:rsidR="009E1E2C">
        <w:rPr>
          <w:lang w:val="en-US"/>
        </w:rPr>
        <w:t>and/</w:t>
      </w:r>
      <w:r w:rsidR="008F69E0">
        <w:rPr>
          <w:lang w:val="en-US"/>
        </w:rPr>
        <w:t>or scaling factor</w:t>
      </w:r>
      <w:r>
        <w:rPr>
          <w:lang w:val="en-US"/>
        </w:rPr>
        <w:t>.</w:t>
      </w:r>
    </w:p>
    <w:p w14:paraId="2C468769" w14:textId="707BE379" w:rsidR="00F04222" w:rsidRDefault="00F04222" w:rsidP="00F04222">
      <w:pPr>
        <w:rPr>
          <w:lang w:val="en-US"/>
        </w:rPr>
      </w:pPr>
      <w:r>
        <w:rPr>
          <w:lang w:val="en-US"/>
        </w:rPr>
        <w:t xml:space="preserve">The </w:t>
      </w:r>
      <w:r w:rsidR="007471A5">
        <w:rPr>
          <w:lang w:val="en-US"/>
        </w:rPr>
        <w:t xml:space="preserve">first approach </w:t>
      </w:r>
      <w:r w:rsidR="0023138C">
        <w:rPr>
          <w:lang w:val="en-US"/>
        </w:rPr>
        <w:t>limit</w:t>
      </w:r>
      <w:r w:rsidR="00E6681A">
        <w:rPr>
          <w:lang w:val="en-US"/>
        </w:rPr>
        <w:t xml:space="preserve">s the IAB node to </w:t>
      </w:r>
      <w:r w:rsidR="00917F99">
        <w:rPr>
          <w:lang w:val="en-US"/>
        </w:rPr>
        <w:t xml:space="preserve">use the configuration which may be chosen </w:t>
      </w:r>
      <w:r w:rsidR="005E1BDA">
        <w:rPr>
          <w:lang w:val="en-US"/>
        </w:rPr>
        <w:t xml:space="preserve">from the UE perspective, and therefore might not be completely suitable for </w:t>
      </w:r>
      <w:r w:rsidR="002941F2">
        <w:rPr>
          <w:lang w:val="en-US"/>
        </w:rPr>
        <w:t xml:space="preserve">an IAB node. In this case, the preamble format needs also be </w:t>
      </w:r>
      <w:r w:rsidR="0019695B">
        <w:rPr>
          <w:lang w:val="en-US"/>
        </w:rPr>
        <w:t xml:space="preserve">a modifiable </w:t>
      </w:r>
      <w:r w:rsidR="005964D7">
        <w:rPr>
          <w:lang w:val="en-US"/>
        </w:rPr>
        <w:t xml:space="preserve">attribute </w:t>
      </w:r>
      <w:r w:rsidR="00AD3C9A">
        <w:rPr>
          <w:lang w:val="en-US"/>
        </w:rPr>
        <w:t xml:space="preserve">for an IAB node </w:t>
      </w:r>
      <w:r w:rsidR="005964D7">
        <w:rPr>
          <w:lang w:val="en-US"/>
        </w:rPr>
        <w:t xml:space="preserve">in addition to the offset </w:t>
      </w:r>
      <w:r w:rsidR="00564A32">
        <w:rPr>
          <w:lang w:val="en-US"/>
        </w:rPr>
        <w:t xml:space="preserve">on ROs </w:t>
      </w:r>
      <w:r w:rsidR="00AD3C9A">
        <w:rPr>
          <w:lang w:val="en-US"/>
        </w:rPr>
        <w:t>and scaling factor</w:t>
      </w:r>
      <w:r w:rsidR="00564A32">
        <w:rPr>
          <w:lang w:val="en-US"/>
        </w:rPr>
        <w:t xml:space="preserve"> of periodicity</w:t>
      </w:r>
      <w:r w:rsidR="00AD3C9A">
        <w:rPr>
          <w:lang w:val="en-US"/>
        </w:rPr>
        <w:t xml:space="preserve">. </w:t>
      </w:r>
      <w:r w:rsidR="00B25400">
        <w:rPr>
          <w:lang w:val="en-US"/>
        </w:rPr>
        <w:t xml:space="preserve">Also, the offset will make the ROs used by UEs and IABs under the same parent </w:t>
      </w:r>
      <w:r w:rsidR="008A4D9A">
        <w:rPr>
          <w:lang w:val="en-US"/>
        </w:rPr>
        <w:t xml:space="preserve">node timewise </w:t>
      </w:r>
      <w:r w:rsidR="008852A7">
        <w:rPr>
          <w:lang w:val="en-US"/>
        </w:rPr>
        <w:t xml:space="preserve">(almost) </w:t>
      </w:r>
      <w:r w:rsidR="008A4D9A">
        <w:rPr>
          <w:lang w:val="en-US"/>
        </w:rPr>
        <w:t xml:space="preserve">orthogonal. </w:t>
      </w:r>
      <w:r w:rsidR="008A4D9A">
        <w:rPr>
          <w:lang w:val="en-US"/>
        </w:rPr>
        <w:lastRenderedPageBreak/>
        <w:t>It requires the parent node to reserve</w:t>
      </w:r>
      <w:r w:rsidR="006A72A0">
        <w:rPr>
          <w:lang w:val="en-US"/>
        </w:rPr>
        <w:t xml:space="preserve"> (almost)</w:t>
      </w:r>
      <w:r w:rsidR="00200079">
        <w:rPr>
          <w:lang w:val="en-US"/>
        </w:rPr>
        <w:t xml:space="preserve"> </w:t>
      </w:r>
      <w:r w:rsidR="006F1E9B">
        <w:rPr>
          <w:lang w:val="en-US"/>
        </w:rPr>
        <w:t>twice the amount of UL resources to receive possible PRACH transmission</w:t>
      </w:r>
      <w:r w:rsidR="00C57CC3">
        <w:rPr>
          <w:lang w:val="en-US"/>
        </w:rPr>
        <w:t xml:space="preserve"> comparing to the case if the parent node only serves UEs.</w:t>
      </w:r>
    </w:p>
    <w:p w14:paraId="0439E7D0" w14:textId="6F98414B" w:rsidR="00C57CC3" w:rsidRDefault="611438D1" w:rsidP="611438D1">
      <w:pPr>
        <w:rPr>
          <w:lang w:val="en-US"/>
        </w:rPr>
      </w:pPr>
      <w:r w:rsidRPr="611438D1">
        <w:rPr>
          <w:lang w:val="en-US"/>
        </w:rPr>
        <w:t>The second approach allows the parent node choosing a configuration better fitting IAB nodes’ deployment features</w:t>
      </w:r>
      <w:r w:rsidR="00A66A77">
        <w:rPr>
          <w:lang w:val="en-US"/>
        </w:rPr>
        <w:t xml:space="preserve">, in terms of </w:t>
      </w:r>
      <w:r w:rsidR="0051265B">
        <w:rPr>
          <w:lang w:val="en-US"/>
        </w:rPr>
        <w:t>preamble format and the number of needed ROs</w:t>
      </w:r>
      <w:r w:rsidRPr="611438D1">
        <w:rPr>
          <w:lang w:val="en-US"/>
        </w:rPr>
        <w:t>. In addition, it is possible to choose a configuration for IAB nodes that after modified by signaled offset still has ROs partially overlapped with the ROs configured for UEs under the same parent node</w:t>
      </w:r>
      <w:r w:rsidR="00DE12DC">
        <w:rPr>
          <w:lang w:val="en-US"/>
        </w:rPr>
        <w:t>, since they may be based on different original configurations</w:t>
      </w:r>
      <w:r w:rsidRPr="611438D1">
        <w:rPr>
          <w:lang w:val="en-US"/>
        </w:rPr>
        <w:t>. This can reduce the number of reserved UL resources at the parent node for receiving possible PRACH from both IAB nodes and UEs.</w:t>
      </w:r>
    </w:p>
    <w:p w14:paraId="04DA858D" w14:textId="763CF61E" w:rsidR="003606CF" w:rsidRDefault="611438D1" w:rsidP="611438D1">
      <w:pPr>
        <w:pStyle w:val="Proposal"/>
        <w:rPr>
          <w:lang w:val="en-US"/>
        </w:rPr>
      </w:pPr>
      <w:bookmarkStart w:id="0" w:name="_Toc4576494"/>
      <w:bookmarkStart w:id="1" w:name="_Toc4577150"/>
      <w:bookmarkStart w:id="2" w:name="_Toc4577351"/>
      <w:bookmarkStart w:id="3" w:name="_Toc4587126"/>
      <w:bookmarkStart w:id="4" w:name="_Toc4587161"/>
      <w:bookmarkStart w:id="5" w:name="_Toc4675030"/>
      <w:bookmarkStart w:id="6" w:name="_Toc4685478"/>
      <w:bookmarkStart w:id="7" w:name="_Toc4685598"/>
      <w:bookmarkStart w:id="8" w:name="_Toc4685927"/>
      <w:bookmarkStart w:id="9" w:name="_Toc4748681"/>
      <w:bookmarkStart w:id="10" w:name="_Toc4766431"/>
      <w:bookmarkStart w:id="11" w:name="_Toc4766477"/>
      <w:bookmarkStart w:id="12" w:name="_Toc4766557"/>
      <w:bookmarkStart w:id="13" w:name="_Toc4766766"/>
      <w:bookmarkStart w:id="14" w:name="_Toc4787090"/>
      <w:bookmarkStart w:id="15" w:name="_Toc4787151"/>
      <w:bookmarkStart w:id="16" w:name="_Toc4787206"/>
      <w:bookmarkStart w:id="17" w:name="_Toc4787372"/>
      <w:bookmarkStart w:id="18" w:name="_Toc5375052"/>
      <w:bookmarkStart w:id="19" w:name="_Toc5375137"/>
      <w:r w:rsidRPr="611438D1">
        <w:rPr>
          <w:lang w:val="en-US"/>
        </w:rPr>
        <w:t xml:space="preserve">The parent node </w:t>
      </w:r>
      <w:r w:rsidR="009B0BBA">
        <w:rPr>
          <w:lang w:val="en-US"/>
        </w:rPr>
        <w:t xml:space="preserve">can </w:t>
      </w:r>
      <w:r w:rsidRPr="611438D1">
        <w:rPr>
          <w:lang w:val="en-US"/>
        </w:rPr>
        <w:t xml:space="preserve">provide respective </w:t>
      </w:r>
      <w:proofErr w:type="spellStart"/>
      <w:r w:rsidRPr="611438D1">
        <w:rPr>
          <w:i/>
          <w:iCs/>
          <w:lang w:val="en-US"/>
        </w:rPr>
        <w:t>prach-ConfigIndex</w:t>
      </w:r>
      <w:proofErr w:type="spellEnd"/>
      <w:r w:rsidRPr="611438D1">
        <w:rPr>
          <w:lang w:val="en-US"/>
        </w:rPr>
        <w:t xml:space="preserve"> to IAB nodes and UEs, with </w:t>
      </w:r>
      <w:r w:rsidR="00047543">
        <w:rPr>
          <w:lang w:val="en-US"/>
        </w:rPr>
        <w:t xml:space="preserve">the IAB-node configuration </w:t>
      </w:r>
      <w:r w:rsidRPr="611438D1">
        <w:rPr>
          <w:lang w:val="en-US"/>
        </w:rPr>
        <w:t xml:space="preserve">modified by additionally provided parameters, such as offset </w:t>
      </w:r>
      <w:r w:rsidR="00047543">
        <w:rPr>
          <w:lang w:val="en-US"/>
        </w:rPr>
        <w:t>and</w:t>
      </w:r>
      <w:r w:rsidRPr="611438D1">
        <w:rPr>
          <w:lang w:val="en-US"/>
        </w:rPr>
        <w:t xml:space="preserve"> scaling factor.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A3AE80" w14:textId="01974342" w:rsidR="00BF0071" w:rsidRDefault="00BF5E03" w:rsidP="00BF5E03">
      <w:pPr>
        <w:pStyle w:val="Heading2"/>
        <w:rPr>
          <w:lang w:val="en-US"/>
        </w:rPr>
      </w:pPr>
      <w:bookmarkStart w:id="20" w:name="_Toc770022"/>
      <w:bookmarkStart w:id="21" w:name="_Toc770054"/>
      <w:bookmarkStart w:id="22" w:name="_Toc770088"/>
      <w:bookmarkStart w:id="23" w:name="_Toc771744"/>
      <w:bookmarkStart w:id="24" w:name="_Toc771767"/>
      <w:bookmarkStart w:id="25" w:name="_Toc786948"/>
      <w:bookmarkStart w:id="26" w:name="_Toc793477"/>
      <w:r w:rsidRPr="00BF5E03">
        <w:rPr>
          <w:lang w:val="en-US"/>
        </w:rPr>
        <w:t xml:space="preserve">Value range for </w:t>
      </w:r>
      <w:proofErr w:type="spellStart"/>
      <w:r w:rsidRPr="00BF5E03">
        <w:rPr>
          <w:lang w:val="en-US"/>
        </w:rPr>
        <w:t>y_offset</w:t>
      </w:r>
      <w:proofErr w:type="spellEnd"/>
    </w:p>
    <w:p w14:paraId="169151F7" w14:textId="6D6E4746" w:rsidR="008B2C4F" w:rsidRDefault="00126C06" w:rsidP="00F04222">
      <w:pPr>
        <w:rPr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_Ref4315985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lang w:val="en-US"/>
        </w:rPr>
        <w:t xml:space="preserve">shows some examples from the existing Rel-15 PRACH configurations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_Ref534381012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47543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301F01FB" w14:textId="3BE09BC2" w:rsidR="00AD1B8B" w:rsidRDefault="00AD1B8B" w:rsidP="00AD1B8B">
      <w:pPr>
        <w:pStyle w:val="Caption"/>
        <w:rPr>
          <w:lang w:val="en-US"/>
        </w:rPr>
      </w:pPr>
      <w:bookmarkStart w:id="27" w:name="_Ref43159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47543">
        <w:rPr>
          <w:noProof/>
        </w:rPr>
        <w:t>1</w:t>
      </w:r>
      <w:r>
        <w:fldChar w:fldCharType="end"/>
      </w:r>
      <w:bookmarkEnd w:id="27"/>
      <w:r>
        <w:t xml:space="preserve">: RO examples from Table 6.3.3.2-3 </w:t>
      </w:r>
      <w:r>
        <w:fldChar w:fldCharType="begin"/>
      </w:r>
      <w:r>
        <w:instrText xml:space="preserve"> REF _Ref534381012 \r \h </w:instrText>
      </w:r>
      <w:r>
        <w:fldChar w:fldCharType="separate"/>
      </w:r>
      <w:r w:rsidR="00047543">
        <w:t>[2]</w:t>
      </w:r>
      <w:r>
        <w:fldChar w:fldCharType="end"/>
      </w:r>
      <w:r>
        <w:t xml:space="preserve"> for FR1 and unpaired spectrum.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6"/>
        <w:gridCol w:w="758"/>
        <w:gridCol w:w="758"/>
        <w:gridCol w:w="1829"/>
      </w:tblGrid>
      <w:tr w:rsidR="00AD1B8B" w14:paraId="3F8E78D5" w14:textId="77777777" w:rsidTr="006A0F75">
        <w:trPr>
          <w:jc w:val="center"/>
        </w:trPr>
        <w:tc>
          <w:tcPr>
            <w:tcW w:w="0" w:type="auto"/>
            <w:vMerge w:val="restart"/>
          </w:tcPr>
          <w:p w14:paraId="309BBF0B" w14:textId="77777777" w:rsidR="00AD1B8B" w:rsidRDefault="00AD1B8B" w:rsidP="006A0F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PRACH</w:t>
            </w:r>
          </w:p>
          <w:p w14:paraId="61FCE010" w14:textId="77777777" w:rsidR="00AD1B8B" w:rsidRDefault="00AD1B8B" w:rsidP="006A0F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  <w:p w14:paraId="3D2CA233" w14:textId="77777777" w:rsidR="00AD1B8B" w:rsidRDefault="00AD1B8B" w:rsidP="006A0F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Index</w:t>
            </w:r>
          </w:p>
        </w:tc>
        <w:tc>
          <w:tcPr>
            <w:tcW w:w="0" w:type="auto"/>
            <w:gridSpan w:val="2"/>
          </w:tcPr>
          <w:p w14:paraId="745756F1" w14:textId="77777777" w:rsidR="00AD1B8B" w:rsidRPr="006438DC" w:rsidRDefault="00AD1B8B" w:rsidP="006A0F75">
            <w:pPr>
              <w:rPr>
                <w:i/>
                <w:lang w:val="en-US"/>
              </w:rPr>
            </w:pPr>
            <w:proofErr w:type="spellStart"/>
            <w:r w:rsidRPr="006438DC">
              <w:rPr>
                <w:i/>
                <w:lang w:val="en-US"/>
              </w:rPr>
              <w:t>n</w:t>
            </w:r>
            <w:r w:rsidRPr="006438DC">
              <w:rPr>
                <w:i/>
                <w:vertAlign w:val="subscript"/>
                <w:lang w:val="en-US"/>
              </w:rPr>
              <w:t>SFN</w:t>
            </w:r>
            <w:proofErr w:type="spellEnd"/>
            <w:r w:rsidRPr="006438DC">
              <w:rPr>
                <w:i/>
                <w:lang w:val="en-US"/>
              </w:rPr>
              <w:t xml:space="preserve"> mod x = y</w:t>
            </w:r>
          </w:p>
        </w:tc>
        <w:tc>
          <w:tcPr>
            <w:tcW w:w="0" w:type="auto"/>
            <w:vMerge w:val="restart"/>
          </w:tcPr>
          <w:p w14:paraId="55AF424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Subframe number</w:t>
            </w:r>
          </w:p>
        </w:tc>
      </w:tr>
      <w:tr w:rsidR="00AD1B8B" w14:paraId="4C9BDC7C" w14:textId="77777777" w:rsidTr="006A0F75">
        <w:trPr>
          <w:jc w:val="center"/>
        </w:trPr>
        <w:tc>
          <w:tcPr>
            <w:tcW w:w="0" w:type="auto"/>
            <w:vMerge/>
          </w:tcPr>
          <w:p w14:paraId="57BE5174" w14:textId="77777777" w:rsidR="00AD1B8B" w:rsidRDefault="00AD1B8B" w:rsidP="006A0F7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B47B352" w14:textId="77777777" w:rsidR="00AD1B8B" w:rsidRPr="006438DC" w:rsidRDefault="00AD1B8B" w:rsidP="006A0F75">
            <w:pPr>
              <w:rPr>
                <w:i/>
                <w:lang w:val="en-US"/>
              </w:rPr>
            </w:pPr>
            <w:r w:rsidRPr="006438DC">
              <w:rPr>
                <w:i/>
                <w:lang w:val="en-US"/>
              </w:rPr>
              <w:t>x</w:t>
            </w:r>
          </w:p>
        </w:tc>
        <w:tc>
          <w:tcPr>
            <w:tcW w:w="0" w:type="auto"/>
          </w:tcPr>
          <w:p w14:paraId="48B72502" w14:textId="77777777" w:rsidR="00AD1B8B" w:rsidRPr="006438DC" w:rsidRDefault="00AD1B8B" w:rsidP="006A0F75">
            <w:pPr>
              <w:rPr>
                <w:i/>
                <w:lang w:val="en-US"/>
              </w:rPr>
            </w:pPr>
            <w:r w:rsidRPr="006438DC">
              <w:rPr>
                <w:i/>
                <w:lang w:val="en-US"/>
              </w:rPr>
              <w:t>y</w:t>
            </w:r>
          </w:p>
        </w:tc>
        <w:tc>
          <w:tcPr>
            <w:tcW w:w="0" w:type="auto"/>
            <w:vMerge/>
          </w:tcPr>
          <w:p w14:paraId="35139DDC" w14:textId="77777777" w:rsidR="00AD1B8B" w:rsidRDefault="00AD1B8B" w:rsidP="006A0F75">
            <w:pPr>
              <w:rPr>
                <w:lang w:val="en-US"/>
              </w:rPr>
            </w:pPr>
          </w:p>
        </w:tc>
      </w:tr>
      <w:tr w:rsidR="00AD1B8B" w14:paraId="7309923F" w14:textId="77777777" w:rsidTr="006A0F75">
        <w:trPr>
          <w:jc w:val="center"/>
        </w:trPr>
        <w:tc>
          <w:tcPr>
            <w:tcW w:w="0" w:type="auto"/>
          </w:tcPr>
          <w:p w14:paraId="1266598A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</w:tcPr>
          <w:p w14:paraId="7B85CA76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56B50E12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7AE9B675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</w:tr>
      <w:tr w:rsidR="00AD1B8B" w14:paraId="133EDC0E" w14:textId="77777777" w:rsidTr="006A0F75">
        <w:trPr>
          <w:jc w:val="center"/>
        </w:trPr>
        <w:tc>
          <w:tcPr>
            <w:tcW w:w="0" w:type="auto"/>
          </w:tcPr>
          <w:p w14:paraId="513C82E1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0" w:type="auto"/>
          </w:tcPr>
          <w:p w14:paraId="1975E5A8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5AF8116E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79C19A06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4,8,9</w:t>
            </w:r>
          </w:p>
        </w:tc>
      </w:tr>
      <w:tr w:rsidR="00AD1B8B" w14:paraId="022DE1EF" w14:textId="77777777" w:rsidTr="006A0F75">
        <w:trPr>
          <w:jc w:val="center"/>
        </w:trPr>
        <w:tc>
          <w:tcPr>
            <w:tcW w:w="0" w:type="auto"/>
          </w:tcPr>
          <w:p w14:paraId="6D8CD2EF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</w:tcPr>
          <w:p w14:paraId="4E851076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61D55F99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51C15D8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7,8,9</w:t>
            </w:r>
          </w:p>
        </w:tc>
      </w:tr>
      <w:tr w:rsidR="00AD1B8B" w14:paraId="4663709D" w14:textId="77777777" w:rsidTr="006A0F75">
        <w:trPr>
          <w:jc w:val="center"/>
        </w:trPr>
        <w:tc>
          <w:tcPr>
            <w:tcW w:w="0" w:type="auto"/>
          </w:tcPr>
          <w:p w14:paraId="354131CA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0" w:type="auto"/>
          </w:tcPr>
          <w:p w14:paraId="211FF36B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61CA22F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22AC486E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2,3,4,7,8,9</w:t>
            </w:r>
          </w:p>
        </w:tc>
      </w:tr>
      <w:tr w:rsidR="00AD1B8B" w14:paraId="4E286225" w14:textId="77777777" w:rsidTr="006A0F75">
        <w:trPr>
          <w:jc w:val="center"/>
        </w:trPr>
        <w:tc>
          <w:tcPr>
            <w:tcW w:w="0" w:type="auto"/>
          </w:tcPr>
          <w:p w14:paraId="6FE409E7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0" w:type="auto"/>
          </w:tcPr>
          <w:p w14:paraId="1A5CDF14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77E6B4FD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68BA4CFD" w14:textId="77777777" w:rsidR="00AD1B8B" w:rsidRDefault="00AD1B8B" w:rsidP="006A0F75">
            <w:pPr>
              <w:rPr>
                <w:lang w:val="en-US"/>
              </w:rPr>
            </w:pPr>
            <w:r>
              <w:rPr>
                <w:lang w:val="en-US"/>
              </w:rPr>
              <w:t>0,1,2,3,4,5,6,7,8,9</w:t>
            </w:r>
          </w:p>
        </w:tc>
      </w:tr>
    </w:tbl>
    <w:p w14:paraId="4DA78ED3" w14:textId="77777777" w:rsidR="00AD1B8B" w:rsidRPr="00126C06" w:rsidRDefault="00AD1B8B" w:rsidP="00F04222">
      <w:pPr>
        <w:rPr>
          <w:lang w:val="en-US"/>
        </w:rPr>
      </w:pPr>
    </w:p>
    <w:p w14:paraId="0BC2F8E0" w14:textId="3746CC6B" w:rsidR="005B1C18" w:rsidRPr="007A49DE" w:rsidRDefault="00E91A07" w:rsidP="00F04222">
      <w:pPr>
        <w:rPr>
          <w:rFonts w:cs="Arial"/>
          <w:lang w:val="en-US"/>
        </w:rPr>
      </w:pPr>
      <w:r>
        <w:rPr>
          <w:lang w:val="en-US"/>
        </w:rPr>
        <w:t xml:space="preserve">Generally, for configurations with periodicity </w:t>
      </w:r>
      <w:r w:rsidRPr="000A09A7">
        <w:rPr>
          <w:i/>
          <w:lang w:val="en-US"/>
        </w:rPr>
        <w:t>x&gt;1</w:t>
      </w:r>
      <w:r>
        <w:rPr>
          <w:lang w:val="en-US"/>
        </w:rPr>
        <w:t>, the backhaul-specific RO offset can be set in frame level. With respect to the existing configuration that (</w:t>
      </w:r>
      <w:proofErr w:type="spellStart"/>
      <w:r w:rsidRPr="0009719E">
        <w:rPr>
          <w:i/>
          <w:lang w:val="en-US"/>
        </w:rPr>
        <w:t>n</w:t>
      </w:r>
      <w:r w:rsidRPr="0009719E">
        <w:rPr>
          <w:i/>
          <w:vertAlign w:val="subscript"/>
          <w:lang w:val="en-US"/>
        </w:rPr>
        <w:t>SFN</w:t>
      </w:r>
      <w:proofErr w:type="spellEnd"/>
      <w:r w:rsidRPr="0009719E">
        <w:rPr>
          <w:i/>
          <w:lang w:val="en-US"/>
        </w:rPr>
        <w:t xml:space="preserve"> mod x</w:t>
      </w:r>
      <w:r>
        <w:rPr>
          <w:i/>
          <w:lang w:val="en-US"/>
        </w:rPr>
        <w:t>)</w:t>
      </w:r>
      <w:r w:rsidRPr="0009719E">
        <w:rPr>
          <w:i/>
          <w:lang w:val="en-US"/>
        </w:rPr>
        <w:t xml:space="preserve"> = y</w:t>
      </w:r>
      <w:r>
        <w:rPr>
          <w:lang w:val="en-US"/>
        </w:rPr>
        <w:t xml:space="preserve">, the backhaul-RO containing frame </w:t>
      </w:r>
      <w:proofErr w:type="spellStart"/>
      <w:r w:rsidRPr="00761771">
        <w:rPr>
          <w:i/>
          <w:lang w:val="en-US"/>
        </w:rPr>
        <w:t>m</w:t>
      </w:r>
      <w:r w:rsidRPr="00761771">
        <w:rPr>
          <w:i/>
          <w:vertAlign w:val="subscript"/>
          <w:lang w:val="en-US"/>
        </w:rPr>
        <w:t>SFN</w:t>
      </w:r>
      <w:proofErr w:type="spellEnd"/>
      <w:r>
        <w:rPr>
          <w:lang w:val="en-US"/>
        </w:rPr>
        <w:t xml:space="preserve"> after implementing the backhaul-specific offset becomes (</w:t>
      </w:r>
      <w:proofErr w:type="spellStart"/>
      <w:r w:rsidRPr="00761771">
        <w:rPr>
          <w:i/>
          <w:lang w:val="en-US"/>
        </w:rPr>
        <w:t>m</w:t>
      </w:r>
      <w:r w:rsidRPr="00761771">
        <w:rPr>
          <w:i/>
          <w:vertAlign w:val="subscript"/>
          <w:lang w:val="en-US"/>
        </w:rPr>
        <w:t>SFN</w:t>
      </w:r>
      <w:proofErr w:type="spellEnd"/>
      <w:r w:rsidRPr="00761771">
        <w:rPr>
          <w:i/>
          <w:lang w:val="en-US"/>
        </w:rPr>
        <w:t xml:space="preserve"> mod </w:t>
      </w:r>
      <w:r>
        <w:rPr>
          <w:rFonts w:cs="Arial"/>
          <w:i/>
          <w:lang w:val="en-US"/>
        </w:rPr>
        <w:t>β</w:t>
      </w:r>
      <w:r w:rsidRPr="00761771">
        <w:rPr>
          <w:i/>
          <w:lang w:val="en-US"/>
        </w:rPr>
        <w:t>x</w:t>
      </w:r>
      <w:r>
        <w:rPr>
          <w:i/>
          <w:lang w:val="en-US"/>
        </w:rPr>
        <w:t>)</w:t>
      </w:r>
      <w:r w:rsidRPr="00761771">
        <w:rPr>
          <w:i/>
          <w:lang w:val="en-US"/>
        </w:rPr>
        <w:t xml:space="preserve"> = </w:t>
      </w:r>
      <w:r>
        <w:rPr>
          <w:i/>
          <w:lang w:val="en-US"/>
        </w:rPr>
        <w:t>(</w:t>
      </w:r>
      <w:r w:rsidRPr="00761771">
        <w:rPr>
          <w:i/>
          <w:lang w:val="en-US"/>
        </w:rPr>
        <w:t>(</w:t>
      </w:r>
      <w:proofErr w:type="spellStart"/>
      <w:r w:rsidRPr="00761771">
        <w:rPr>
          <w:i/>
          <w:lang w:val="en-US"/>
        </w:rPr>
        <w:t>y+</w:t>
      </w:r>
      <w:r w:rsidR="00BA2842">
        <w:rPr>
          <w:rFonts w:cs="Arial"/>
          <w:i/>
          <w:lang w:val="en-US"/>
        </w:rPr>
        <w:t>y_offset</w:t>
      </w:r>
      <w:proofErr w:type="spellEnd"/>
      <w:r w:rsidR="007E4B18">
        <w:rPr>
          <w:rFonts w:cs="Arial"/>
          <w:i/>
          <w:lang w:val="en-US"/>
        </w:rPr>
        <w:t>[f]</w:t>
      </w:r>
      <w:r w:rsidRPr="00761771">
        <w:rPr>
          <w:i/>
          <w:lang w:val="en-US"/>
        </w:rPr>
        <w:t xml:space="preserve">) mod </w:t>
      </w:r>
      <w:r>
        <w:rPr>
          <w:rFonts w:cs="Arial"/>
          <w:i/>
          <w:lang w:val="en-US"/>
        </w:rPr>
        <w:t>β</w:t>
      </w:r>
      <w:r w:rsidRPr="00761771">
        <w:rPr>
          <w:i/>
          <w:lang w:val="en-US"/>
        </w:rPr>
        <w:t>x</w:t>
      </w:r>
      <w:r>
        <w:rPr>
          <w:i/>
          <w:lang w:val="en-US"/>
        </w:rPr>
        <w:t>)</w:t>
      </w:r>
      <w:r>
        <w:rPr>
          <w:lang w:val="en-US"/>
        </w:rPr>
        <w:t xml:space="preserve"> for </w:t>
      </w:r>
      <w:r w:rsidRPr="001C0C12">
        <w:rPr>
          <w:i/>
          <w:lang w:val="en-US"/>
        </w:rPr>
        <w:t>(</w:t>
      </w:r>
      <w:proofErr w:type="spellStart"/>
      <w:r w:rsidR="002B2B14">
        <w:rPr>
          <w:rFonts w:cs="Arial"/>
          <w:i/>
          <w:lang w:val="en-US"/>
        </w:rPr>
        <w:t>y_offset</w:t>
      </w:r>
      <w:proofErr w:type="spellEnd"/>
      <w:r w:rsidR="007E4B18">
        <w:rPr>
          <w:rFonts w:cs="Arial"/>
          <w:i/>
          <w:lang w:val="en-US"/>
        </w:rPr>
        <w:t>[f]</w:t>
      </w:r>
      <w:r>
        <w:rPr>
          <w:i/>
          <w:lang w:val="en-US"/>
        </w:rPr>
        <w:t xml:space="preserve"> mod x) </w:t>
      </w:r>
      <w:r>
        <w:rPr>
          <w:rFonts w:cs="Arial"/>
          <w:i/>
          <w:lang w:val="en-US"/>
        </w:rPr>
        <w:t>≠</w:t>
      </w:r>
      <w:r>
        <w:rPr>
          <w:i/>
          <w:lang w:val="en-US"/>
        </w:rPr>
        <w:t xml:space="preserve"> 0</w:t>
      </w:r>
      <w:r>
        <w:rPr>
          <w:lang w:val="en-US"/>
        </w:rPr>
        <w:t xml:space="preserve"> where</w:t>
      </w:r>
      <w:r w:rsidRPr="00BD7F82">
        <w:rPr>
          <w:rFonts w:cs="Arial"/>
          <w:i/>
          <w:lang w:val="en-US"/>
        </w:rPr>
        <w:t xml:space="preserve"> </w:t>
      </w:r>
      <w:proofErr w:type="spellStart"/>
      <w:r w:rsidR="002B2B14">
        <w:rPr>
          <w:rFonts w:cs="Arial"/>
          <w:i/>
          <w:lang w:val="en-US"/>
        </w:rPr>
        <w:t>y_offset</w:t>
      </w:r>
      <w:proofErr w:type="spellEnd"/>
      <w:r w:rsidR="00EB6044">
        <w:rPr>
          <w:rFonts w:cs="Arial"/>
          <w:i/>
          <w:lang w:val="en-US"/>
        </w:rPr>
        <w:t>[f]</w:t>
      </w:r>
      <w:r>
        <w:rPr>
          <w:lang w:val="en-US"/>
        </w:rPr>
        <w:t xml:space="preserve"> denotes the time offset in frame level and </w:t>
      </w:r>
      <w:r w:rsidRPr="00037445">
        <w:rPr>
          <w:rFonts w:cs="Arial"/>
          <w:i/>
          <w:lang w:val="en-US"/>
        </w:rPr>
        <w:t>β</w:t>
      </w:r>
      <w:r>
        <w:rPr>
          <w:rFonts w:cs="Arial"/>
          <w:i/>
          <w:lang w:val="en-US"/>
        </w:rPr>
        <w:t xml:space="preserve"> </w:t>
      </w:r>
      <w:r>
        <w:rPr>
          <w:rFonts w:cs="Arial"/>
          <w:lang w:val="en-US"/>
        </w:rPr>
        <w:t>denotes a periodicity scaling factor.</w:t>
      </w:r>
      <w:bookmarkEnd w:id="20"/>
      <w:bookmarkEnd w:id="21"/>
      <w:bookmarkEnd w:id="22"/>
      <w:bookmarkEnd w:id="23"/>
      <w:bookmarkEnd w:id="24"/>
      <w:bookmarkEnd w:id="25"/>
      <w:bookmarkEnd w:id="26"/>
      <w:r w:rsidR="007A49DE">
        <w:rPr>
          <w:rFonts w:cs="Arial"/>
          <w:lang w:val="en-US"/>
        </w:rPr>
        <w:t xml:space="preserve"> Note that </w:t>
      </w:r>
      <w:proofErr w:type="spellStart"/>
      <w:r w:rsidR="007A49DE">
        <w:rPr>
          <w:rFonts w:cs="Arial"/>
          <w:i/>
          <w:lang w:val="en-US"/>
        </w:rPr>
        <w:t>y_offset</w:t>
      </w:r>
      <w:proofErr w:type="spellEnd"/>
      <w:r w:rsidR="007A49DE">
        <w:rPr>
          <w:rFonts w:cs="Arial"/>
          <w:i/>
          <w:lang w:val="en-US"/>
        </w:rPr>
        <w:t>[f]</w:t>
      </w:r>
      <w:r w:rsidR="007A49DE">
        <w:rPr>
          <w:rFonts w:cs="Arial"/>
          <w:lang w:val="en-US"/>
        </w:rPr>
        <w:t xml:space="preserve"> can be set to 0 which means </w:t>
      </w:r>
      <w:r w:rsidR="00253A1C">
        <w:rPr>
          <w:rFonts w:cs="Arial"/>
          <w:lang w:val="en-US"/>
        </w:rPr>
        <w:t xml:space="preserve">the timewise orthogonality against the existing </w:t>
      </w:r>
      <w:r w:rsidR="00DD3AA5">
        <w:rPr>
          <w:rFonts w:cs="Arial"/>
          <w:lang w:val="en-US"/>
        </w:rPr>
        <w:t xml:space="preserve">configuration may be created at the subframe/slot level. </w:t>
      </w:r>
    </w:p>
    <w:p w14:paraId="71A35412" w14:textId="12DE9C43" w:rsidR="002343A8" w:rsidRPr="00C829FA" w:rsidRDefault="007B6A1E" w:rsidP="00F701A9">
      <w:pPr>
        <w:pStyle w:val="Proposal"/>
        <w:rPr>
          <w:lang w:val="en-US"/>
        </w:rPr>
      </w:pPr>
      <w:bookmarkStart w:id="28" w:name="_Toc4766478"/>
      <w:bookmarkStart w:id="29" w:name="_Toc4766558"/>
      <w:bookmarkStart w:id="30" w:name="_Toc4766767"/>
      <w:bookmarkStart w:id="31" w:name="_Toc4787091"/>
      <w:bookmarkStart w:id="32" w:name="_Toc4787152"/>
      <w:bookmarkStart w:id="33" w:name="_Toc4787207"/>
      <w:bookmarkStart w:id="34" w:name="_Toc4787373"/>
      <w:bookmarkStart w:id="35" w:name="_Toc4675031"/>
      <w:bookmarkStart w:id="36" w:name="_Toc4685479"/>
      <w:bookmarkStart w:id="37" w:name="_Toc4685599"/>
      <w:bookmarkStart w:id="38" w:name="_Toc4685928"/>
      <w:bookmarkStart w:id="39" w:name="_Toc4748682"/>
      <w:bookmarkStart w:id="40" w:name="_Toc4766432"/>
      <w:bookmarkStart w:id="41" w:name="_Toc5375053"/>
      <w:bookmarkStart w:id="42" w:name="_Toc5375138"/>
      <w:r w:rsidRPr="00C829FA">
        <w:rPr>
          <w:lang w:val="en-US"/>
        </w:rPr>
        <w:t>T</w:t>
      </w:r>
      <w:r w:rsidR="00C116C3" w:rsidRPr="00C829FA">
        <w:rPr>
          <w:lang w:val="en-US"/>
        </w:rPr>
        <w:t xml:space="preserve">he frame-level </w:t>
      </w:r>
      <w:r w:rsidR="00F532DE" w:rsidRPr="00C829FA">
        <w:rPr>
          <w:lang w:val="en-US"/>
        </w:rPr>
        <w:t xml:space="preserve">offset </w:t>
      </w:r>
      <w:r w:rsidR="007D3227" w:rsidRPr="00C829FA">
        <w:rPr>
          <w:lang w:val="en-US"/>
        </w:rPr>
        <w:t xml:space="preserve">can range from </w:t>
      </w:r>
      <w:bookmarkEnd w:id="35"/>
      <w:bookmarkEnd w:id="36"/>
      <w:bookmarkEnd w:id="37"/>
      <w:bookmarkEnd w:id="38"/>
      <w:bookmarkEnd w:id="39"/>
      <w:bookmarkEnd w:id="40"/>
      <w:r w:rsidR="00C829FA" w:rsidRPr="00C829FA">
        <w:rPr>
          <w:bCs w:val="0"/>
          <w:lang w:val="en-US"/>
        </w:rPr>
        <w:t xml:space="preserve">0 </w:t>
      </w:r>
      <w:r w:rsidR="00786C74">
        <w:rPr>
          <w:bCs w:val="0"/>
          <w:lang w:val="en-US"/>
        </w:rPr>
        <w:t xml:space="preserve">to </w:t>
      </w:r>
      <w:r w:rsidR="00C829FA" w:rsidRPr="00C829FA">
        <w:rPr>
          <w:bCs w:val="0"/>
          <w:i/>
          <w:iCs/>
          <w:lang w:val="en-US"/>
        </w:rPr>
        <w:t>βx-1</w:t>
      </w:r>
      <w:r w:rsidR="00C829FA" w:rsidRPr="00C829FA">
        <w:rPr>
          <w:bCs w:val="0"/>
          <w:lang w:val="en-US"/>
        </w:rPr>
        <w:t xml:space="preserve"> for periodicity </w:t>
      </w:r>
      <w:r w:rsidR="00C829FA" w:rsidRPr="00C829FA">
        <w:rPr>
          <w:bCs w:val="0"/>
          <w:i/>
          <w:iCs/>
          <w:lang w:val="en-US"/>
        </w:rPr>
        <w:t>x</w:t>
      </w:r>
      <w:r w:rsidR="00C829FA" w:rsidRPr="00C829FA">
        <w:rPr>
          <w:bCs w:val="0"/>
          <w:lang w:val="en-US"/>
        </w:rPr>
        <w:t xml:space="preserve">, where </w:t>
      </w:r>
      <w:r w:rsidR="00C829FA" w:rsidRPr="00C829FA">
        <w:rPr>
          <w:bCs w:val="0"/>
          <w:i/>
          <w:iCs/>
          <w:lang w:val="en-US"/>
        </w:rPr>
        <w:t>β</w:t>
      </w:r>
      <w:r w:rsidR="00C829FA" w:rsidRPr="00C829FA">
        <w:rPr>
          <w:bCs w:val="0"/>
          <w:lang w:val="en-US"/>
        </w:rPr>
        <w:t xml:space="preserve"> is the periodicity scaling factor.</w:t>
      </w:r>
      <w:bookmarkEnd w:id="28"/>
      <w:bookmarkEnd w:id="29"/>
      <w:bookmarkEnd w:id="30"/>
      <w:bookmarkEnd w:id="31"/>
      <w:bookmarkEnd w:id="32"/>
      <w:bookmarkEnd w:id="33"/>
      <w:bookmarkEnd w:id="34"/>
      <w:bookmarkEnd w:id="41"/>
      <w:bookmarkEnd w:id="42"/>
    </w:p>
    <w:p w14:paraId="4A9C1A93" w14:textId="150A5D26" w:rsidR="00BF0071" w:rsidRDefault="00F52978" w:rsidP="611438D1">
      <w:pPr>
        <w:rPr>
          <w:rFonts w:cs="Arial"/>
          <w:lang w:val="en-US"/>
        </w:rPr>
      </w:pPr>
      <w:r>
        <w:rPr>
          <w:lang w:val="en-US"/>
        </w:rPr>
        <w:t>W</w:t>
      </w:r>
      <w:r w:rsidR="00BF0071">
        <w:rPr>
          <w:lang w:val="en-US"/>
        </w:rPr>
        <w:t xml:space="preserve">hen the backhaul-specific RO offset is set in subframe (FR1) or slot (FR2) level, </w:t>
      </w:r>
      <w:r w:rsidR="007C0DF2">
        <w:rPr>
          <w:lang w:val="en-US"/>
        </w:rPr>
        <w:t xml:space="preserve">in principle, </w:t>
      </w:r>
      <w:proofErr w:type="spellStart"/>
      <w:r w:rsidR="00F52B04" w:rsidRPr="611438D1">
        <w:rPr>
          <w:rFonts w:cs="Arial"/>
          <w:i/>
          <w:iCs/>
          <w:lang w:val="en-US"/>
        </w:rPr>
        <w:t>y_offset</w:t>
      </w:r>
      <w:proofErr w:type="spellEnd"/>
      <w:r w:rsidR="00F52B04" w:rsidRPr="611438D1">
        <w:rPr>
          <w:rFonts w:cs="Arial"/>
          <w:i/>
          <w:iCs/>
          <w:lang w:val="en-US"/>
        </w:rPr>
        <w:t>[s]</w:t>
      </w:r>
      <w:r w:rsidR="00F52B04">
        <w:rPr>
          <w:rFonts w:cs="Arial"/>
          <w:lang w:val="en-US"/>
        </w:rPr>
        <w:t xml:space="preserve"> can range from </w:t>
      </w:r>
      <w:r w:rsidR="00F52B04" w:rsidRPr="611438D1">
        <w:rPr>
          <w:rFonts w:cs="Arial"/>
          <w:i/>
          <w:iCs/>
          <w:lang w:val="en-US"/>
        </w:rPr>
        <w:t>1</w:t>
      </w:r>
      <w:r w:rsidR="00F52B04">
        <w:rPr>
          <w:rFonts w:cs="Arial"/>
          <w:lang w:val="en-US"/>
        </w:rPr>
        <w:t xml:space="preserve"> to </w:t>
      </w:r>
      <w:r w:rsidR="00336BA0" w:rsidRPr="611438D1">
        <w:rPr>
          <w:rFonts w:cs="Arial"/>
          <w:i/>
          <w:iCs/>
          <w:lang w:val="en-US"/>
        </w:rPr>
        <w:t>L-1</w:t>
      </w:r>
      <w:r w:rsidR="00336BA0">
        <w:rPr>
          <w:rFonts w:cs="Arial"/>
          <w:lang w:val="en-US"/>
        </w:rPr>
        <w:t>, where</w:t>
      </w:r>
      <w:r w:rsidR="00C54757">
        <w:rPr>
          <w:rFonts w:cs="Arial"/>
          <w:lang w:val="en-US"/>
        </w:rPr>
        <w:t xml:space="preserve"> </w:t>
      </w:r>
      <w:r w:rsidR="00C54757" w:rsidRPr="611438D1">
        <w:rPr>
          <w:rFonts w:cs="Arial"/>
          <w:i/>
          <w:iCs/>
          <w:lang w:val="en-US"/>
        </w:rPr>
        <w:t>L</w:t>
      </w:r>
      <w:r w:rsidR="00336BA0">
        <w:rPr>
          <w:rFonts w:cs="Arial"/>
          <w:lang w:val="en-US"/>
        </w:rPr>
        <w:t xml:space="preserve"> </w:t>
      </w:r>
      <w:r w:rsidR="00C54757">
        <w:rPr>
          <w:lang w:val="en-US"/>
        </w:rPr>
        <w:t xml:space="preserve">is </w:t>
      </w:r>
      <w:r w:rsidR="00175D27">
        <w:rPr>
          <w:lang w:val="en-US"/>
        </w:rPr>
        <w:t>the number of subframes or slots</w:t>
      </w:r>
      <w:r w:rsidR="00C54757">
        <w:rPr>
          <w:lang w:val="en-US"/>
        </w:rPr>
        <w:t xml:space="preserve"> in a frame.</w:t>
      </w:r>
      <w:r w:rsidR="00C54757">
        <w:rPr>
          <w:rFonts w:cs="Arial"/>
          <w:lang w:val="en-US"/>
        </w:rPr>
        <w:t xml:space="preserve"> </w:t>
      </w:r>
      <w:r w:rsidR="004F43AB">
        <w:rPr>
          <w:rFonts w:cs="Arial"/>
          <w:lang w:val="en-US"/>
        </w:rPr>
        <w:t xml:space="preserve">If </w:t>
      </w:r>
      <w:r w:rsidR="00CA2032">
        <w:rPr>
          <w:rFonts w:cs="Arial"/>
          <w:lang w:val="en-US"/>
        </w:rPr>
        <w:t xml:space="preserve">for certain configuration </w:t>
      </w:r>
      <w:r w:rsidR="004F43AB">
        <w:rPr>
          <w:rFonts w:cs="Arial"/>
          <w:lang w:val="en-US"/>
        </w:rPr>
        <w:t xml:space="preserve">the number of </w:t>
      </w:r>
      <w:r w:rsidR="00CA2032">
        <w:rPr>
          <w:rFonts w:cs="Arial"/>
          <w:lang w:val="en-US"/>
        </w:rPr>
        <w:t xml:space="preserve">Rel-15 </w:t>
      </w:r>
      <w:r w:rsidR="004F43AB">
        <w:rPr>
          <w:rFonts w:cs="Arial"/>
          <w:lang w:val="en-US"/>
        </w:rPr>
        <w:t xml:space="preserve">PRACH subframes/slots in a frame is </w:t>
      </w:r>
      <w:r w:rsidR="00766897">
        <w:rPr>
          <w:rFonts w:cs="Arial"/>
          <w:lang w:val="en-US"/>
        </w:rPr>
        <w:t>larger than 1, t</w:t>
      </w:r>
      <w:r w:rsidR="00615055">
        <w:rPr>
          <w:rFonts w:cs="Arial"/>
          <w:lang w:val="en-US"/>
        </w:rPr>
        <w:t>o create new ROs completely timewise orthogonal to the existing one</w:t>
      </w:r>
      <w:r w:rsidR="00694EC5">
        <w:rPr>
          <w:lang w:val="en-US"/>
        </w:rPr>
        <w:t xml:space="preserve">, </w:t>
      </w:r>
      <w:r w:rsidR="00405B0A">
        <w:rPr>
          <w:lang w:val="en-US"/>
        </w:rPr>
        <w:t>a more restrictive range is needed. T</w:t>
      </w:r>
      <w:r w:rsidR="00BF0071">
        <w:rPr>
          <w:lang w:val="en-US"/>
        </w:rPr>
        <w:t xml:space="preserve">he absolute value of offset </w:t>
      </w:r>
      <w:proofErr w:type="spellStart"/>
      <w:r w:rsidR="007E4B18" w:rsidRPr="611438D1">
        <w:rPr>
          <w:rFonts w:cs="Arial"/>
          <w:i/>
          <w:iCs/>
          <w:lang w:val="en-US"/>
        </w:rPr>
        <w:t>y_offset</w:t>
      </w:r>
      <w:proofErr w:type="spellEnd"/>
      <w:r w:rsidR="00EB6044" w:rsidRPr="611438D1">
        <w:rPr>
          <w:rFonts w:cs="Arial"/>
          <w:i/>
          <w:iCs/>
          <w:lang w:val="en-US"/>
        </w:rPr>
        <w:t>[s]</w:t>
      </w:r>
      <w:r w:rsidR="00BF0071" w:rsidRPr="611438D1">
        <w:rPr>
          <w:i/>
          <w:iCs/>
          <w:lang w:val="en-US"/>
        </w:rPr>
        <w:t xml:space="preserve"> </w:t>
      </w:r>
      <w:r w:rsidR="00BF0071">
        <w:rPr>
          <w:lang w:val="en-US"/>
        </w:rPr>
        <w:t xml:space="preserve">should be smaller than the minimum subframe/slot interval between two </w:t>
      </w:r>
      <w:r w:rsidR="007D5C3B">
        <w:rPr>
          <w:lang w:val="en-US"/>
        </w:rPr>
        <w:t xml:space="preserve">non-consecutive </w:t>
      </w:r>
      <w:r w:rsidR="00BF0071">
        <w:rPr>
          <w:lang w:val="en-US"/>
        </w:rPr>
        <w:t xml:space="preserve">Rel-15 </w:t>
      </w:r>
      <w:r w:rsidR="00C53026">
        <w:rPr>
          <w:lang w:val="en-US"/>
        </w:rPr>
        <w:t>P</w:t>
      </w:r>
      <w:r w:rsidR="00BF0071">
        <w:rPr>
          <w:lang w:val="en-US"/>
        </w:rPr>
        <w:t xml:space="preserve">RACH-subframes/slots. After implementing the offset, the backhaul-specific </w:t>
      </w:r>
      <w:r w:rsidR="000E2606">
        <w:rPr>
          <w:lang w:val="en-US"/>
        </w:rPr>
        <w:t>P</w:t>
      </w:r>
      <w:r w:rsidR="00BF0071">
        <w:rPr>
          <w:lang w:val="en-US"/>
        </w:rPr>
        <w:t xml:space="preserve">RACH-subframe/slot number should be </w:t>
      </w:r>
      <w:r w:rsidR="00BF0071" w:rsidRPr="611438D1">
        <w:rPr>
          <w:i/>
          <w:iCs/>
          <w:lang w:val="en-US"/>
        </w:rPr>
        <w:t>m</w:t>
      </w:r>
      <w:r w:rsidR="00BF0071" w:rsidRPr="611438D1">
        <w:rPr>
          <w:i/>
          <w:iCs/>
          <w:vertAlign w:val="subscript"/>
          <w:lang w:val="en-US"/>
        </w:rPr>
        <w:t xml:space="preserve">s </w:t>
      </w:r>
      <w:r w:rsidR="00BF0071" w:rsidRPr="611438D1">
        <w:rPr>
          <w:i/>
          <w:iCs/>
          <w:lang w:val="en-US"/>
        </w:rPr>
        <w:t>= ((n</w:t>
      </w:r>
      <w:r w:rsidR="00BF0071" w:rsidRPr="611438D1">
        <w:rPr>
          <w:i/>
          <w:iCs/>
          <w:vertAlign w:val="subscript"/>
          <w:lang w:val="en-US"/>
        </w:rPr>
        <w:t>s</w:t>
      </w:r>
      <w:r w:rsidR="00BF0071" w:rsidRPr="611438D1">
        <w:rPr>
          <w:i/>
          <w:iCs/>
          <w:lang w:val="en-US"/>
        </w:rPr>
        <w:t xml:space="preserve"> +</w:t>
      </w:r>
      <w:r w:rsidR="00BF0071" w:rsidRPr="611438D1">
        <w:rPr>
          <w:rFonts w:cs="Arial"/>
          <w:i/>
          <w:iCs/>
          <w:lang w:val="en-US"/>
        </w:rPr>
        <w:t xml:space="preserve"> </w:t>
      </w:r>
      <w:proofErr w:type="spellStart"/>
      <w:r w:rsidR="00EB6044" w:rsidRPr="611438D1">
        <w:rPr>
          <w:rFonts w:cs="Arial"/>
          <w:i/>
          <w:iCs/>
          <w:lang w:val="en-US"/>
        </w:rPr>
        <w:t>y_offset</w:t>
      </w:r>
      <w:proofErr w:type="spellEnd"/>
      <w:r w:rsidR="00EB6044" w:rsidRPr="611438D1">
        <w:rPr>
          <w:rFonts w:cs="Arial"/>
          <w:i/>
          <w:iCs/>
          <w:lang w:val="en-US"/>
        </w:rPr>
        <w:t>[s]</w:t>
      </w:r>
      <w:r w:rsidR="00BF0071" w:rsidRPr="611438D1">
        <w:rPr>
          <w:i/>
          <w:iCs/>
          <w:lang w:val="en-US"/>
        </w:rPr>
        <w:t>) mod L)</w:t>
      </w:r>
      <w:r w:rsidR="00BF0071">
        <w:rPr>
          <w:lang w:val="en-US"/>
        </w:rPr>
        <w:t xml:space="preserve">, where </w:t>
      </w:r>
      <w:r w:rsidR="00BF0071" w:rsidRPr="611438D1">
        <w:rPr>
          <w:i/>
          <w:iCs/>
          <w:lang w:val="en-US"/>
        </w:rPr>
        <w:t>n</w:t>
      </w:r>
      <w:r w:rsidR="00BF0071" w:rsidRPr="611438D1">
        <w:rPr>
          <w:i/>
          <w:iCs/>
          <w:vertAlign w:val="subscript"/>
          <w:lang w:val="en-US"/>
        </w:rPr>
        <w:t>s</w:t>
      </w:r>
      <w:r w:rsidR="00BF0071">
        <w:rPr>
          <w:lang w:val="en-US"/>
        </w:rPr>
        <w:t xml:space="preserve"> is the Rel-15 </w:t>
      </w:r>
      <w:r w:rsidR="00C53026">
        <w:rPr>
          <w:lang w:val="en-US"/>
        </w:rPr>
        <w:t>P</w:t>
      </w:r>
      <w:r w:rsidR="00BF0071">
        <w:rPr>
          <w:lang w:val="en-US"/>
        </w:rPr>
        <w:t xml:space="preserve">RACH subframe (or slot) number based on which the offset is </w:t>
      </w:r>
      <w:r w:rsidR="00372FB0">
        <w:rPr>
          <w:lang w:val="en-US"/>
        </w:rPr>
        <w:t>implemented</w:t>
      </w:r>
      <w:r w:rsidR="00B137FB">
        <w:rPr>
          <w:lang w:val="en-US"/>
        </w:rPr>
        <w:t xml:space="preserve"> and </w:t>
      </w:r>
      <w:r w:rsidR="00266355" w:rsidRPr="611438D1">
        <w:rPr>
          <w:i/>
          <w:iCs/>
          <w:lang w:val="en-US"/>
        </w:rPr>
        <w:t>m</w:t>
      </w:r>
      <w:r w:rsidR="00266355" w:rsidRPr="611438D1">
        <w:rPr>
          <w:i/>
          <w:iCs/>
          <w:vertAlign w:val="subscript"/>
          <w:lang w:val="en-US"/>
        </w:rPr>
        <w:t>s</w:t>
      </w:r>
      <w:r w:rsidR="00266355">
        <w:rPr>
          <w:lang w:val="en-US"/>
        </w:rPr>
        <w:t xml:space="preserve"> is the subframe (or slot) number after implementing the offset</w:t>
      </w:r>
      <w:r w:rsidR="00BF0071">
        <w:rPr>
          <w:lang w:val="en-US"/>
        </w:rPr>
        <w:t>.</w:t>
      </w:r>
      <w:r w:rsidR="00694EC5">
        <w:rPr>
          <w:lang w:val="en-US"/>
        </w:rPr>
        <w:t xml:space="preserve"> For example, </w:t>
      </w:r>
      <w:proofErr w:type="spellStart"/>
      <w:r w:rsidR="00694EC5" w:rsidRPr="611438D1">
        <w:rPr>
          <w:rFonts w:cs="Arial"/>
          <w:i/>
          <w:iCs/>
          <w:lang w:val="en-US"/>
        </w:rPr>
        <w:t>prach-ConfigIndex</w:t>
      </w:r>
      <w:proofErr w:type="spellEnd"/>
      <w:r w:rsidR="00694EC5">
        <w:rPr>
          <w:rFonts w:cs="Arial"/>
          <w:lang w:val="en-US"/>
        </w:rPr>
        <w:t xml:space="preserve"> = 15 in </w:t>
      </w:r>
      <w:r w:rsidR="00694EC5" w:rsidRPr="611438D1">
        <w:fldChar w:fldCharType="begin"/>
      </w:r>
      <w:r w:rsidR="00694EC5">
        <w:rPr>
          <w:rFonts w:cs="Arial"/>
          <w:lang w:val="en-US"/>
        </w:rPr>
        <w:instrText xml:space="preserve"> REF _Ref4315985 \h </w:instrText>
      </w:r>
      <w:r w:rsidR="00694EC5" w:rsidRPr="611438D1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="00694EC5" w:rsidRPr="611438D1">
        <w:fldChar w:fldCharType="end"/>
      </w:r>
      <w:r w:rsidR="00694EC5">
        <w:rPr>
          <w:rFonts w:cs="Arial"/>
          <w:lang w:val="en-US"/>
        </w:rPr>
        <w:t xml:space="preserve">, </w:t>
      </w:r>
      <w:r w:rsidR="00326929">
        <w:rPr>
          <w:rFonts w:cs="Arial"/>
          <w:lang w:val="en-US"/>
        </w:rPr>
        <w:t xml:space="preserve">the </w:t>
      </w:r>
      <w:proofErr w:type="spellStart"/>
      <w:r w:rsidR="00326929" w:rsidRPr="611438D1">
        <w:rPr>
          <w:rFonts w:cs="Arial"/>
          <w:i/>
          <w:iCs/>
          <w:lang w:val="en-US"/>
        </w:rPr>
        <w:t>y_offset</w:t>
      </w:r>
      <w:proofErr w:type="spellEnd"/>
      <w:r w:rsidR="00326929" w:rsidRPr="611438D1">
        <w:rPr>
          <w:rFonts w:cs="Arial"/>
          <w:i/>
          <w:iCs/>
          <w:lang w:val="en-US"/>
        </w:rPr>
        <w:t>[s]</w:t>
      </w:r>
      <w:r w:rsidR="00326929">
        <w:rPr>
          <w:rFonts w:cs="Arial"/>
          <w:lang w:val="en-US"/>
        </w:rPr>
        <w:t xml:space="preserve"> can be set within range </w:t>
      </w:r>
      <w:r w:rsidR="00B92498">
        <w:rPr>
          <w:rFonts w:cs="Arial"/>
          <w:lang w:val="en-US"/>
        </w:rPr>
        <w:t>1 to 4 subframes</w:t>
      </w:r>
      <w:r w:rsidR="00CF22FD">
        <w:rPr>
          <w:rFonts w:cs="Arial"/>
          <w:lang w:val="en-US"/>
        </w:rPr>
        <w:t xml:space="preserve"> create new ROs completely timewise orthogonal to the original one.</w:t>
      </w:r>
      <w:r w:rsidR="00B92498">
        <w:rPr>
          <w:rFonts w:cs="Arial"/>
          <w:lang w:val="en-US"/>
        </w:rPr>
        <w:t xml:space="preserve"> </w:t>
      </w:r>
    </w:p>
    <w:p w14:paraId="0FC3BA66" w14:textId="7D6479EA" w:rsidR="00807121" w:rsidRDefault="00DC538A" w:rsidP="00DC538A">
      <w:pPr>
        <w:pStyle w:val="Proposal"/>
        <w:rPr>
          <w:lang w:val="en-US"/>
        </w:rPr>
      </w:pPr>
      <w:bookmarkStart w:id="43" w:name="_Toc4675032"/>
      <w:bookmarkStart w:id="44" w:name="_Toc4685480"/>
      <w:bookmarkStart w:id="45" w:name="_Toc4685600"/>
      <w:bookmarkStart w:id="46" w:name="_Toc4685929"/>
      <w:bookmarkStart w:id="47" w:name="_Toc4748683"/>
      <w:bookmarkStart w:id="48" w:name="_Toc4766433"/>
      <w:bookmarkStart w:id="49" w:name="_Toc4766479"/>
      <w:bookmarkStart w:id="50" w:name="_Toc4766559"/>
      <w:bookmarkStart w:id="51" w:name="_Toc4766768"/>
      <w:bookmarkStart w:id="52" w:name="_Toc4787092"/>
      <w:bookmarkStart w:id="53" w:name="_Toc4787153"/>
      <w:bookmarkStart w:id="54" w:name="_Toc4787208"/>
      <w:bookmarkStart w:id="55" w:name="_Toc4787374"/>
      <w:bookmarkStart w:id="56" w:name="_Toc5375054"/>
      <w:bookmarkStart w:id="57" w:name="_Toc5375139"/>
      <w:r>
        <w:rPr>
          <w:lang w:val="en-US"/>
        </w:rPr>
        <w:t xml:space="preserve">The subframe/slot-level offset can range from </w:t>
      </w:r>
      <w:r w:rsidR="00C829FA">
        <w:rPr>
          <w:lang w:val="en-US"/>
        </w:rPr>
        <w:t>0</w:t>
      </w:r>
      <w:r>
        <w:rPr>
          <w:lang w:val="en-US"/>
        </w:rPr>
        <w:t xml:space="preserve"> to </w:t>
      </w:r>
      <w:r w:rsidR="0006134A">
        <w:rPr>
          <w:i/>
          <w:lang w:val="en-US"/>
        </w:rPr>
        <w:t>L</w:t>
      </w:r>
      <w:r w:rsidR="00A416DC">
        <w:rPr>
          <w:i/>
          <w:lang w:val="en-US"/>
        </w:rPr>
        <w:t>-1</w:t>
      </w:r>
      <w:r w:rsidR="00014D13">
        <w:rPr>
          <w:lang w:val="en-US"/>
        </w:rPr>
        <w:t xml:space="preserve">, where </w:t>
      </w:r>
      <w:r w:rsidR="0006134A">
        <w:rPr>
          <w:i/>
          <w:lang w:val="en-US"/>
        </w:rPr>
        <w:t>L</w:t>
      </w:r>
      <w:r w:rsidR="00E24FD5">
        <w:rPr>
          <w:lang w:val="en-US"/>
        </w:rPr>
        <w:t xml:space="preserve"> is the </w:t>
      </w:r>
      <w:r w:rsidR="00090BA9">
        <w:rPr>
          <w:lang w:val="en-US"/>
        </w:rPr>
        <w:t xml:space="preserve">number of </w:t>
      </w:r>
      <w:r w:rsidR="00B05AFC">
        <w:rPr>
          <w:lang w:val="en-US"/>
        </w:rPr>
        <w:t xml:space="preserve">subframes </w:t>
      </w:r>
      <w:r w:rsidR="00DA1414">
        <w:rPr>
          <w:lang w:val="en-US"/>
        </w:rPr>
        <w:t>or slots in a frame</w:t>
      </w:r>
      <w:r w:rsidR="00E24FD5">
        <w:rPr>
          <w:lang w:val="en-US"/>
        </w:rPr>
        <w:t>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ACEF2BA" w14:textId="489F773D" w:rsidR="00934BA8" w:rsidRDefault="00D73766" w:rsidP="008C0E28">
      <w:pPr>
        <w:rPr>
          <w:rFonts w:cs="Arial"/>
          <w:lang w:val="en-US"/>
        </w:rPr>
      </w:pPr>
      <w:r>
        <w:rPr>
          <w:lang w:val="en-US"/>
        </w:rPr>
        <w:t>Note that there are also</w:t>
      </w:r>
      <w:r w:rsidR="00B92498">
        <w:rPr>
          <w:lang w:val="en-US"/>
        </w:rPr>
        <w:t xml:space="preserve"> cases are when the </w:t>
      </w:r>
      <w:r w:rsidR="00692B80">
        <w:rPr>
          <w:lang w:val="en-US"/>
        </w:rPr>
        <w:t>Rel-15</w:t>
      </w:r>
      <w:r w:rsidR="00B92498">
        <w:rPr>
          <w:lang w:val="en-US"/>
        </w:rPr>
        <w:t xml:space="preserve"> configuration has consecutive subframe/slot defined. </w:t>
      </w:r>
      <w:r w:rsidR="00CB7088">
        <w:rPr>
          <w:rFonts w:cs="Arial"/>
          <w:lang w:val="en-US"/>
        </w:rPr>
        <w:t xml:space="preserve">In these cases, the range of </w:t>
      </w:r>
      <w:proofErr w:type="spellStart"/>
      <w:r w:rsidR="00CB7088">
        <w:rPr>
          <w:rFonts w:cs="Arial"/>
          <w:i/>
          <w:lang w:val="en-US"/>
        </w:rPr>
        <w:t>y_offset</w:t>
      </w:r>
      <w:proofErr w:type="spellEnd"/>
      <w:r w:rsidR="00CB7088">
        <w:rPr>
          <w:rFonts w:cs="Arial"/>
          <w:i/>
          <w:lang w:val="en-US"/>
        </w:rPr>
        <w:t>[s]</w:t>
      </w:r>
      <w:r w:rsidR="00CB7088">
        <w:rPr>
          <w:rFonts w:cs="Arial"/>
          <w:lang w:val="en-US"/>
        </w:rPr>
        <w:t xml:space="preserve"> should start with the number of consecutive </w:t>
      </w:r>
      <w:r w:rsidR="000E2606">
        <w:rPr>
          <w:rFonts w:cs="Arial"/>
          <w:lang w:val="en-US"/>
        </w:rPr>
        <w:t>P</w:t>
      </w:r>
      <w:r w:rsidR="00AE2EE5">
        <w:rPr>
          <w:rFonts w:cs="Arial"/>
          <w:lang w:val="en-US"/>
        </w:rPr>
        <w:t>R</w:t>
      </w:r>
      <w:r w:rsidR="00E72964">
        <w:rPr>
          <w:rFonts w:cs="Arial"/>
          <w:lang w:val="en-US"/>
        </w:rPr>
        <w:t>ACH</w:t>
      </w:r>
      <w:r w:rsidR="00AE2EE5">
        <w:rPr>
          <w:rFonts w:cs="Arial"/>
          <w:lang w:val="en-US"/>
        </w:rPr>
        <w:t xml:space="preserve"> subframes defined in the existing configuration</w:t>
      </w:r>
      <w:r w:rsidR="008843CB">
        <w:rPr>
          <w:rFonts w:cs="Arial"/>
          <w:lang w:val="en-US"/>
        </w:rPr>
        <w:t xml:space="preserve"> to create new ROs </w:t>
      </w:r>
      <w:r w:rsidR="00AF0FD2">
        <w:rPr>
          <w:rFonts w:cs="Arial"/>
          <w:lang w:val="en-US"/>
        </w:rPr>
        <w:t>completely time-wise orthogonal to the existing ones</w:t>
      </w:r>
      <w:r w:rsidR="00AE2EE5">
        <w:rPr>
          <w:rFonts w:cs="Arial"/>
          <w:lang w:val="en-US"/>
        </w:rPr>
        <w:t xml:space="preserve">. </w:t>
      </w:r>
      <w:r w:rsidR="00AE2EE5">
        <w:rPr>
          <w:lang w:val="en-US"/>
        </w:rPr>
        <w:t xml:space="preserve">For example, </w:t>
      </w:r>
      <w:proofErr w:type="spellStart"/>
      <w:r w:rsidR="00AE2EE5" w:rsidRPr="00DB72E2">
        <w:rPr>
          <w:rFonts w:cs="Arial"/>
          <w:i/>
          <w:lang w:val="en-US"/>
        </w:rPr>
        <w:t>prach-ConfigIndex</w:t>
      </w:r>
      <w:proofErr w:type="spellEnd"/>
      <w:r w:rsidR="00AE2EE5">
        <w:rPr>
          <w:rFonts w:cs="Arial"/>
          <w:lang w:val="en-US"/>
        </w:rPr>
        <w:t xml:space="preserve"> = 21 in </w:t>
      </w:r>
      <w:r w:rsidR="00AE2EE5">
        <w:rPr>
          <w:rFonts w:cs="Arial"/>
          <w:lang w:val="en-US"/>
        </w:rPr>
        <w:fldChar w:fldCharType="begin"/>
      </w:r>
      <w:r w:rsidR="00AE2EE5">
        <w:rPr>
          <w:rFonts w:cs="Arial"/>
          <w:lang w:val="en-US"/>
        </w:rPr>
        <w:instrText xml:space="preserve"> REF _Ref4315985 \h </w:instrText>
      </w:r>
      <w:r w:rsidR="00AE2EE5">
        <w:rPr>
          <w:rFonts w:cs="Arial"/>
          <w:lang w:val="en-US"/>
        </w:rPr>
      </w:r>
      <w:r w:rsidR="00AE2EE5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="00AE2EE5">
        <w:rPr>
          <w:rFonts w:cs="Arial"/>
          <w:lang w:val="en-US"/>
        </w:rPr>
        <w:fldChar w:fldCharType="end"/>
      </w:r>
      <w:r w:rsidR="00AE2EE5">
        <w:rPr>
          <w:rFonts w:cs="Arial"/>
          <w:lang w:val="en-US"/>
        </w:rPr>
        <w:t xml:space="preserve"> has two consecutive </w:t>
      </w:r>
      <w:r w:rsidR="00C53026">
        <w:rPr>
          <w:rFonts w:cs="Arial"/>
          <w:lang w:val="en-US"/>
        </w:rPr>
        <w:t>P</w:t>
      </w:r>
      <w:r w:rsidR="00AE2EE5">
        <w:rPr>
          <w:rFonts w:cs="Arial"/>
          <w:lang w:val="en-US"/>
        </w:rPr>
        <w:t>R</w:t>
      </w:r>
      <w:r w:rsidR="00E72964">
        <w:rPr>
          <w:rFonts w:cs="Arial"/>
          <w:lang w:val="en-US"/>
        </w:rPr>
        <w:t>ACH</w:t>
      </w:r>
      <w:r w:rsidR="00AE2EE5">
        <w:rPr>
          <w:rFonts w:cs="Arial"/>
          <w:lang w:val="en-US"/>
        </w:rPr>
        <w:t xml:space="preserve"> subframes defined, so </w:t>
      </w:r>
      <w:proofErr w:type="spellStart"/>
      <w:r w:rsidR="00AE2EE5">
        <w:rPr>
          <w:rFonts w:cs="Arial"/>
          <w:i/>
          <w:lang w:val="en-US"/>
        </w:rPr>
        <w:t>y_offset</w:t>
      </w:r>
      <w:proofErr w:type="spellEnd"/>
      <w:r w:rsidR="00AE2EE5">
        <w:rPr>
          <w:rFonts w:cs="Arial"/>
          <w:i/>
          <w:lang w:val="en-US"/>
        </w:rPr>
        <w:t>[s]</w:t>
      </w:r>
      <w:r w:rsidR="00AE2EE5">
        <w:rPr>
          <w:rFonts w:cs="Arial"/>
          <w:lang w:val="en-US"/>
        </w:rPr>
        <w:t xml:space="preserve"> should be set within range 2 to 3 subframes. </w:t>
      </w:r>
      <w:r w:rsidR="00616D63">
        <w:rPr>
          <w:rFonts w:cs="Arial"/>
          <w:lang w:val="en-US"/>
        </w:rPr>
        <w:t>Another example</w:t>
      </w:r>
      <w:r w:rsidR="00AE2EE5">
        <w:rPr>
          <w:rFonts w:cs="Arial"/>
          <w:lang w:val="en-US"/>
        </w:rPr>
        <w:t xml:space="preserve"> </w:t>
      </w:r>
      <w:proofErr w:type="spellStart"/>
      <w:r w:rsidR="00AE2EE5" w:rsidRPr="00DB72E2">
        <w:rPr>
          <w:rFonts w:cs="Arial"/>
          <w:i/>
          <w:lang w:val="en-US"/>
        </w:rPr>
        <w:t>prach-ConfigIndex</w:t>
      </w:r>
      <w:proofErr w:type="spellEnd"/>
      <w:r w:rsidR="00AE2EE5">
        <w:rPr>
          <w:rFonts w:cs="Arial"/>
          <w:lang w:val="en-US"/>
        </w:rPr>
        <w:t xml:space="preserve"> = 23 has three consecutive </w:t>
      </w:r>
      <w:r w:rsidR="001B234A">
        <w:rPr>
          <w:rFonts w:cs="Arial"/>
          <w:lang w:val="en-US"/>
        </w:rPr>
        <w:t>P</w:t>
      </w:r>
      <w:r w:rsidR="00AE2EE5">
        <w:rPr>
          <w:rFonts w:cs="Arial"/>
          <w:lang w:val="en-US"/>
        </w:rPr>
        <w:t>R</w:t>
      </w:r>
      <w:r w:rsidR="00E72964">
        <w:rPr>
          <w:rFonts w:cs="Arial"/>
          <w:lang w:val="en-US"/>
        </w:rPr>
        <w:t>ACH</w:t>
      </w:r>
      <w:r w:rsidR="00AE2EE5">
        <w:rPr>
          <w:rFonts w:cs="Arial"/>
          <w:lang w:val="en-US"/>
        </w:rPr>
        <w:t xml:space="preserve"> subframes defined</w:t>
      </w:r>
      <w:r w:rsidR="00616D63">
        <w:rPr>
          <w:rFonts w:cs="Arial"/>
          <w:lang w:val="en-US"/>
        </w:rPr>
        <w:t xml:space="preserve">, so </w:t>
      </w:r>
      <w:proofErr w:type="spellStart"/>
      <w:r w:rsidR="00616D63">
        <w:rPr>
          <w:rFonts w:cs="Arial"/>
          <w:i/>
          <w:lang w:val="en-US"/>
        </w:rPr>
        <w:t>y_offset</w:t>
      </w:r>
      <w:proofErr w:type="spellEnd"/>
      <w:r w:rsidR="00616D63">
        <w:rPr>
          <w:rFonts w:cs="Arial"/>
          <w:i/>
          <w:lang w:val="en-US"/>
        </w:rPr>
        <w:t>[s]</w:t>
      </w:r>
      <w:r w:rsidR="00616D63">
        <w:rPr>
          <w:rFonts w:cs="Arial"/>
          <w:lang w:val="en-US"/>
        </w:rPr>
        <w:t xml:space="preserve"> should be set within range 3 to </w:t>
      </w:r>
      <w:r w:rsidR="00F11D72">
        <w:rPr>
          <w:rFonts w:cs="Arial"/>
          <w:lang w:val="en-US"/>
        </w:rPr>
        <w:t>7</w:t>
      </w:r>
      <w:r w:rsidR="00616D63">
        <w:rPr>
          <w:rFonts w:cs="Arial"/>
          <w:lang w:val="en-US"/>
        </w:rPr>
        <w:t xml:space="preserve"> subframes</w:t>
      </w:r>
      <w:r w:rsidR="0027277A">
        <w:rPr>
          <w:rFonts w:cs="Arial"/>
          <w:lang w:val="en-US"/>
        </w:rPr>
        <w:t>.</w:t>
      </w:r>
      <w:r w:rsidR="007001B3">
        <w:rPr>
          <w:rFonts w:cs="Arial"/>
          <w:lang w:val="en-US"/>
        </w:rPr>
        <w:t xml:space="preserve"> </w:t>
      </w:r>
      <w:r w:rsidR="008C0E28">
        <w:rPr>
          <w:rFonts w:cs="Arial"/>
          <w:lang w:val="en-US"/>
        </w:rPr>
        <w:t>But there are still cases that no single subframe</w:t>
      </w:r>
      <w:r w:rsidR="0056697A">
        <w:rPr>
          <w:rFonts w:cs="Arial"/>
          <w:lang w:val="en-US"/>
        </w:rPr>
        <w:t>/slot</w:t>
      </w:r>
      <w:r w:rsidR="008C0E28">
        <w:rPr>
          <w:rFonts w:cs="Arial"/>
          <w:lang w:val="en-US"/>
        </w:rPr>
        <w:t>-level offset can create a completely timewise orthogonal RO pattern with respect to the existing setting</w:t>
      </w:r>
      <w:r w:rsidR="00FF722E">
        <w:rPr>
          <w:lang w:val="en-US"/>
        </w:rPr>
        <w:t>.</w:t>
      </w:r>
      <w:r w:rsidR="00934BA8">
        <w:rPr>
          <w:rFonts w:cs="Arial"/>
          <w:lang w:val="en-US"/>
        </w:rPr>
        <w:t xml:space="preserve"> One example is </w:t>
      </w:r>
      <w:proofErr w:type="spellStart"/>
      <w:r w:rsidR="00934BA8" w:rsidRPr="00DB72E2">
        <w:rPr>
          <w:rFonts w:cs="Arial"/>
          <w:i/>
          <w:lang w:val="en-US"/>
        </w:rPr>
        <w:t>prach-ConfigIndex</w:t>
      </w:r>
      <w:proofErr w:type="spellEnd"/>
      <w:r w:rsidR="00934BA8">
        <w:rPr>
          <w:rFonts w:cs="Arial"/>
          <w:lang w:val="en-US"/>
        </w:rPr>
        <w:t xml:space="preserve"> = 76 in </w:t>
      </w:r>
      <w:r w:rsidR="00934BA8">
        <w:rPr>
          <w:rFonts w:cs="Arial"/>
          <w:lang w:val="en-US"/>
        </w:rPr>
        <w:fldChar w:fldCharType="begin"/>
      </w:r>
      <w:r w:rsidR="00934BA8">
        <w:rPr>
          <w:rFonts w:cs="Arial"/>
          <w:lang w:val="en-US"/>
        </w:rPr>
        <w:instrText xml:space="preserve"> REF _Ref4315985 \h </w:instrText>
      </w:r>
      <w:r w:rsidR="00934BA8">
        <w:rPr>
          <w:rFonts w:cs="Arial"/>
          <w:lang w:val="en-US"/>
        </w:rPr>
      </w:r>
      <w:r w:rsidR="00934BA8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="00934BA8">
        <w:rPr>
          <w:rFonts w:cs="Arial"/>
          <w:lang w:val="en-US"/>
        </w:rPr>
        <w:fldChar w:fldCharType="end"/>
      </w:r>
      <w:r w:rsidR="00934BA8">
        <w:rPr>
          <w:rFonts w:cs="Arial"/>
          <w:lang w:val="en-US"/>
        </w:rPr>
        <w:t xml:space="preserve">. In this case, the network may provide </w:t>
      </w:r>
      <w:r w:rsidR="00934BA8">
        <w:rPr>
          <w:rFonts w:cs="Arial"/>
          <w:lang w:val="en-US"/>
        </w:rPr>
        <w:lastRenderedPageBreak/>
        <w:t xml:space="preserve">a frame-level offset to the IAB </w:t>
      </w:r>
      <w:proofErr w:type="gramStart"/>
      <w:r w:rsidR="00934BA8">
        <w:rPr>
          <w:rFonts w:cs="Arial"/>
          <w:lang w:val="en-US"/>
        </w:rPr>
        <w:t>node, or</w:t>
      </w:r>
      <w:proofErr w:type="gramEnd"/>
      <w:r w:rsidR="00934BA8">
        <w:rPr>
          <w:rFonts w:cs="Arial"/>
          <w:lang w:val="en-US"/>
        </w:rPr>
        <w:t xml:space="preserve"> provide a subframe-level offset while ignoring all positions that overlapped with the </w:t>
      </w:r>
      <w:r w:rsidR="005A06A2">
        <w:rPr>
          <w:rFonts w:cs="Arial"/>
          <w:lang w:val="en-US"/>
        </w:rPr>
        <w:t>Rel-15</w:t>
      </w:r>
      <w:r w:rsidR="00934BA8">
        <w:rPr>
          <w:rFonts w:cs="Arial"/>
          <w:lang w:val="en-US"/>
        </w:rPr>
        <w:t xml:space="preserve"> </w:t>
      </w:r>
      <w:r w:rsidR="005A06A2">
        <w:rPr>
          <w:rFonts w:cs="Arial"/>
          <w:lang w:val="en-US"/>
        </w:rPr>
        <w:t>P</w:t>
      </w:r>
      <w:r w:rsidR="00934BA8">
        <w:rPr>
          <w:rFonts w:cs="Arial"/>
          <w:lang w:val="en-US"/>
        </w:rPr>
        <w:t>R</w:t>
      </w:r>
      <w:r w:rsidR="00C75032">
        <w:rPr>
          <w:rFonts w:cs="Arial"/>
          <w:lang w:val="en-US"/>
        </w:rPr>
        <w:t>ACH</w:t>
      </w:r>
      <w:r w:rsidR="00934BA8">
        <w:rPr>
          <w:rFonts w:cs="Arial"/>
          <w:lang w:val="en-US"/>
        </w:rPr>
        <w:t xml:space="preserve"> subframes, i.e., only subframe 0, 1, 5, and 6 are considered as </w:t>
      </w:r>
      <w:r w:rsidR="00B715B7">
        <w:rPr>
          <w:rFonts w:cs="Arial"/>
          <w:lang w:val="en-US"/>
        </w:rPr>
        <w:t>P</w:t>
      </w:r>
      <w:r w:rsidR="00934BA8">
        <w:rPr>
          <w:rFonts w:cs="Arial"/>
          <w:lang w:val="en-US"/>
        </w:rPr>
        <w:t>R</w:t>
      </w:r>
      <w:r w:rsidR="00C75032">
        <w:rPr>
          <w:rFonts w:cs="Arial"/>
          <w:lang w:val="en-US"/>
        </w:rPr>
        <w:t>ACH</w:t>
      </w:r>
      <w:r w:rsidR="00934BA8">
        <w:rPr>
          <w:rFonts w:cs="Arial"/>
          <w:lang w:val="en-US"/>
        </w:rPr>
        <w:t xml:space="preserve"> subframes for IAB node.</w:t>
      </w:r>
      <w:r w:rsidR="00304AB1">
        <w:rPr>
          <w:rFonts w:cs="Arial"/>
          <w:lang w:val="en-US"/>
        </w:rPr>
        <w:t xml:space="preserve"> </w:t>
      </w:r>
      <w:r w:rsidR="00AB7562">
        <w:rPr>
          <w:rFonts w:cs="Arial"/>
          <w:lang w:val="en-US"/>
        </w:rPr>
        <w:t>I</w:t>
      </w:r>
      <w:r w:rsidR="00304AB1">
        <w:rPr>
          <w:rFonts w:cs="Arial"/>
          <w:lang w:val="en-US"/>
        </w:rPr>
        <w:t xml:space="preserve">n the latter case, </w:t>
      </w:r>
      <w:r w:rsidR="00D04F65">
        <w:rPr>
          <w:rFonts w:cs="Arial"/>
          <w:lang w:val="en-US"/>
        </w:rPr>
        <w:t>special means</w:t>
      </w:r>
      <w:r w:rsidR="00304AB1">
        <w:rPr>
          <w:rFonts w:cs="Arial"/>
          <w:lang w:val="en-US"/>
        </w:rPr>
        <w:t xml:space="preserve"> is needed to inform </w:t>
      </w:r>
      <w:r w:rsidR="002F4314">
        <w:rPr>
          <w:rFonts w:cs="Arial"/>
          <w:lang w:val="en-US"/>
        </w:rPr>
        <w:t>child</w:t>
      </w:r>
      <w:r w:rsidR="00304AB1">
        <w:rPr>
          <w:rFonts w:cs="Arial"/>
          <w:lang w:val="en-US"/>
        </w:rPr>
        <w:t xml:space="preserve"> IAB node</w:t>
      </w:r>
      <w:r w:rsidR="002F4314">
        <w:rPr>
          <w:rFonts w:cs="Arial"/>
          <w:lang w:val="en-US"/>
        </w:rPr>
        <w:t>s</w:t>
      </w:r>
      <w:r w:rsidR="00304AB1">
        <w:rPr>
          <w:rFonts w:cs="Arial"/>
          <w:lang w:val="en-US"/>
        </w:rPr>
        <w:t xml:space="preserve"> </w:t>
      </w:r>
      <w:r w:rsidR="000A05AA">
        <w:rPr>
          <w:rFonts w:cs="Arial"/>
          <w:lang w:val="en-US"/>
        </w:rPr>
        <w:t>about the invalid ROs</w:t>
      </w:r>
      <w:r w:rsidR="005B1BC5">
        <w:rPr>
          <w:rFonts w:cs="Arial"/>
          <w:lang w:val="en-US"/>
        </w:rPr>
        <w:t>, which will be discussed together with the next case.</w:t>
      </w:r>
      <w:r w:rsidR="00934BA8">
        <w:rPr>
          <w:rFonts w:cs="Arial"/>
          <w:lang w:val="en-US"/>
        </w:rPr>
        <w:t xml:space="preserve"> </w:t>
      </w:r>
    </w:p>
    <w:p w14:paraId="281D3A80" w14:textId="6F04B79F" w:rsidR="008145A9" w:rsidRDefault="0033214B" w:rsidP="611438D1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most extreme case is like the example </w:t>
      </w:r>
      <w:proofErr w:type="spellStart"/>
      <w:r w:rsidRPr="611438D1">
        <w:rPr>
          <w:rFonts w:cs="Arial"/>
          <w:i/>
          <w:iCs/>
          <w:lang w:val="en-US"/>
        </w:rPr>
        <w:t>prach-ConfigIndex</w:t>
      </w:r>
      <w:proofErr w:type="spellEnd"/>
      <w:r>
        <w:rPr>
          <w:rFonts w:cs="Arial"/>
          <w:lang w:val="en-US"/>
        </w:rPr>
        <w:t xml:space="preserve"> = 86 in </w:t>
      </w:r>
      <w:r w:rsidRPr="611438D1">
        <w:fldChar w:fldCharType="begin"/>
      </w:r>
      <w:r>
        <w:rPr>
          <w:rFonts w:cs="Arial"/>
          <w:lang w:val="en-US"/>
        </w:rPr>
        <w:instrText xml:space="preserve"> REF _Ref4315985 \h </w:instrText>
      </w:r>
      <w:r w:rsidRPr="611438D1">
        <w:rPr>
          <w:rFonts w:cs="Arial"/>
          <w:lang w:val="en-US"/>
        </w:rPr>
        <w:fldChar w:fldCharType="separate"/>
      </w:r>
      <w:r w:rsidR="00047543">
        <w:t xml:space="preserve">Table </w:t>
      </w:r>
      <w:r w:rsidR="00047543">
        <w:rPr>
          <w:noProof/>
        </w:rPr>
        <w:t>1</w:t>
      </w:r>
      <w:r w:rsidRPr="611438D1">
        <w:fldChar w:fldCharType="end"/>
      </w:r>
      <w:r>
        <w:rPr>
          <w:rFonts w:cs="Arial"/>
          <w:lang w:val="en-US"/>
        </w:rPr>
        <w:t xml:space="preserve"> that </w:t>
      </w:r>
      <w:r w:rsidR="002C218A">
        <w:rPr>
          <w:rFonts w:cs="Arial"/>
          <w:lang w:val="en-US"/>
        </w:rPr>
        <w:t xml:space="preserve">the periodicity </w:t>
      </w:r>
      <w:r w:rsidR="002C218A" w:rsidRPr="611438D1">
        <w:rPr>
          <w:rFonts w:cs="Arial"/>
          <w:i/>
          <w:iCs/>
          <w:lang w:val="en-US"/>
        </w:rPr>
        <w:t>x=1</w:t>
      </w:r>
      <w:r w:rsidR="002C218A">
        <w:rPr>
          <w:rFonts w:cs="Arial"/>
          <w:lang w:val="en-US"/>
        </w:rPr>
        <w:t xml:space="preserve">, </w:t>
      </w:r>
      <w:r w:rsidR="00A5193E">
        <w:rPr>
          <w:rFonts w:cs="Arial"/>
          <w:lang w:val="en-US"/>
        </w:rPr>
        <w:t xml:space="preserve">and the defined </w:t>
      </w:r>
      <w:r w:rsidR="00B715B7">
        <w:rPr>
          <w:rFonts w:cs="Arial"/>
          <w:lang w:val="en-US"/>
        </w:rPr>
        <w:t>P</w:t>
      </w:r>
      <w:r w:rsidR="00F33FF9">
        <w:rPr>
          <w:rFonts w:cs="Arial"/>
          <w:lang w:val="en-US"/>
        </w:rPr>
        <w:t>RACH subframes already span all subframe positions</w:t>
      </w:r>
      <w:r w:rsidR="00767A3B">
        <w:rPr>
          <w:rFonts w:cs="Arial"/>
          <w:lang w:val="en-US"/>
        </w:rPr>
        <w:t xml:space="preserve"> in the frame.</w:t>
      </w:r>
      <w:r w:rsidR="00107B8F">
        <w:rPr>
          <w:rFonts w:cs="Arial"/>
          <w:lang w:val="en-US"/>
        </w:rPr>
        <w:t xml:space="preserve"> In this case, </w:t>
      </w:r>
      <w:r w:rsidR="00A4146A">
        <w:rPr>
          <w:rFonts w:cs="Arial"/>
          <w:lang w:val="en-US"/>
        </w:rPr>
        <w:t xml:space="preserve">there is neither frame-level nor subframe-level offset </w:t>
      </w:r>
      <w:r w:rsidR="00FD70F4">
        <w:rPr>
          <w:rFonts w:cs="Arial"/>
          <w:lang w:val="en-US"/>
        </w:rPr>
        <w:t xml:space="preserve">available to create </w:t>
      </w:r>
      <w:r w:rsidR="00BE6A3F">
        <w:rPr>
          <w:rFonts w:cs="Arial"/>
          <w:lang w:val="en-US"/>
        </w:rPr>
        <w:t xml:space="preserve">timewise orthogonal ROs </w:t>
      </w:r>
      <w:r w:rsidR="002C34BC">
        <w:rPr>
          <w:rFonts w:cs="Arial"/>
          <w:lang w:val="en-US"/>
        </w:rPr>
        <w:t>for</w:t>
      </w:r>
      <w:r w:rsidR="003C5882">
        <w:rPr>
          <w:rFonts w:cs="Arial"/>
          <w:lang w:val="en-US"/>
        </w:rPr>
        <w:t xml:space="preserve"> IAB nodes. </w:t>
      </w:r>
      <w:r w:rsidR="003E5384">
        <w:rPr>
          <w:rFonts w:cs="Arial"/>
          <w:lang w:val="en-US"/>
        </w:rPr>
        <w:t xml:space="preserve">Specification should not </w:t>
      </w:r>
      <w:r w:rsidR="00107D48">
        <w:rPr>
          <w:rFonts w:cs="Arial"/>
          <w:lang w:val="en-US"/>
        </w:rPr>
        <w:t xml:space="preserve">forbid these configurations to be </w:t>
      </w:r>
      <w:r w:rsidR="00B97B33">
        <w:rPr>
          <w:rFonts w:cs="Arial"/>
          <w:lang w:val="en-US"/>
        </w:rPr>
        <w:t xml:space="preserve">the configuration for IAB node. </w:t>
      </w:r>
      <w:r w:rsidR="00850150">
        <w:rPr>
          <w:rFonts w:cs="Arial"/>
          <w:lang w:val="en-US"/>
        </w:rPr>
        <w:t xml:space="preserve">If </w:t>
      </w:r>
      <w:r w:rsidR="0088408C">
        <w:rPr>
          <w:rFonts w:cs="Arial"/>
          <w:lang w:val="en-US"/>
        </w:rPr>
        <w:t>one of such configurations has been assigned to the IAB node, o</w:t>
      </w:r>
      <w:r w:rsidR="00FB6B59">
        <w:rPr>
          <w:rFonts w:cs="Arial"/>
          <w:lang w:val="en-US"/>
        </w:rPr>
        <w:t xml:space="preserve">ne way to </w:t>
      </w:r>
      <w:r w:rsidR="00651BF5">
        <w:rPr>
          <w:rFonts w:cs="Arial"/>
          <w:lang w:val="en-US"/>
        </w:rPr>
        <w:t xml:space="preserve">handle this issue is </w:t>
      </w:r>
      <w:r w:rsidR="005A06A2">
        <w:rPr>
          <w:rFonts w:cs="Arial"/>
          <w:lang w:val="en-US"/>
        </w:rPr>
        <w:t>to</w:t>
      </w:r>
      <w:r w:rsidR="0095071B">
        <w:rPr>
          <w:rFonts w:cs="Arial"/>
          <w:lang w:val="en-US"/>
        </w:rPr>
        <w:t xml:space="preserve"> in addition</w:t>
      </w:r>
      <w:r w:rsidR="005A06A2">
        <w:rPr>
          <w:rFonts w:cs="Arial"/>
          <w:lang w:val="en-US"/>
        </w:rPr>
        <w:t xml:space="preserve"> </w:t>
      </w:r>
      <w:r w:rsidR="004B33D8">
        <w:rPr>
          <w:rFonts w:cs="Arial"/>
          <w:lang w:val="en-US"/>
        </w:rPr>
        <w:t xml:space="preserve">inform IAB </w:t>
      </w:r>
      <w:r w:rsidR="00EA31B8">
        <w:rPr>
          <w:rFonts w:cs="Arial"/>
          <w:lang w:val="en-US"/>
        </w:rPr>
        <w:t>node</w:t>
      </w:r>
      <w:r w:rsidR="004B33D8">
        <w:rPr>
          <w:rFonts w:cs="Arial"/>
          <w:lang w:val="en-US"/>
        </w:rPr>
        <w:t xml:space="preserve"> about </w:t>
      </w:r>
      <w:r w:rsidR="002F4545">
        <w:rPr>
          <w:rFonts w:cs="Arial"/>
          <w:lang w:val="en-US"/>
        </w:rPr>
        <w:t xml:space="preserve">some invalid ROs so that to create receiving opportunities for the IAB to </w:t>
      </w:r>
      <w:r w:rsidR="008145A9">
        <w:rPr>
          <w:rFonts w:cs="Arial"/>
          <w:lang w:val="en-US"/>
        </w:rPr>
        <w:t xml:space="preserve">receive PRACH from its child IAB nodes or UEs. </w:t>
      </w:r>
    </w:p>
    <w:p w14:paraId="383E9CD9" w14:textId="2840DCBB" w:rsidR="000A23B3" w:rsidRDefault="000A23B3" w:rsidP="000A23B3">
      <w:pPr>
        <w:pStyle w:val="Proposal"/>
        <w:rPr>
          <w:lang w:val="en-US"/>
        </w:rPr>
      </w:pPr>
      <w:bookmarkStart w:id="58" w:name="_Toc4675033"/>
      <w:bookmarkStart w:id="59" w:name="_Toc4685481"/>
      <w:bookmarkStart w:id="60" w:name="_Toc4685601"/>
      <w:bookmarkStart w:id="61" w:name="_Toc4685930"/>
      <w:bookmarkStart w:id="62" w:name="_Toc4748684"/>
      <w:bookmarkStart w:id="63" w:name="_Toc4766434"/>
      <w:bookmarkStart w:id="64" w:name="_Toc4766480"/>
      <w:bookmarkStart w:id="65" w:name="_Toc4766560"/>
      <w:bookmarkStart w:id="66" w:name="_Toc4766769"/>
      <w:bookmarkStart w:id="67" w:name="_Toc4787093"/>
      <w:bookmarkStart w:id="68" w:name="_Toc4787154"/>
      <w:bookmarkStart w:id="69" w:name="_Toc4787209"/>
      <w:bookmarkStart w:id="70" w:name="_Toc4787375"/>
      <w:bookmarkStart w:id="71" w:name="_Toc5375055"/>
      <w:bookmarkStart w:id="72" w:name="_Toc5375140"/>
      <w:r>
        <w:rPr>
          <w:lang w:val="en-US"/>
        </w:rPr>
        <w:t xml:space="preserve">Specification allows </w:t>
      </w:r>
      <w:r w:rsidR="00220D22">
        <w:rPr>
          <w:lang w:val="en-US"/>
        </w:rPr>
        <w:t xml:space="preserve">new ROs after applying </w:t>
      </w:r>
      <w:r w:rsidR="00F23DEC">
        <w:rPr>
          <w:lang w:val="en-US"/>
        </w:rPr>
        <w:t xml:space="preserve">the </w:t>
      </w:r>
      <w:r w:rsidR="00390752">
        <w:rPr>
          <w:lang w:val="en-US"/>
        </w:rPr>
        <w:t xml:space="preserve">provided offset to be (partly) overlapped </w:t>
      </w:r>
      <w:r w:rsidR="0078059E">
        <w:rPr>
          <w:lang w:val="en-US"/>
        </w:rPr>
        <w:t>with the original ones.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="0078059E">
        <w:rPr>
          <w:lang w:val="en-US"/>
        </w:rPr>
        <w:t xml:space="preserve"> </w:t>
      </w:r>
    </w:p>
    <w:p w14:paraId="3680854B" w14:textId="1AA26EDC" w:rsidR="00A376EF" w:rsidRDefault="001C4DAB" w:rsidP="00593064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If </w:t>
      </w:r>
      <w:r>
        <w:rPr>
          <w:lang w:val="en-US"/>
        </w:rPr>
        <w:t xml:space="preserve">the new ROs after applying </w:t>
      </w:r>
      <w:r w:rsidR="00DA5EAF">
        <w:rPr>
          <w:lang w:val="en-US"/>
        </w:rPr>
        <w:t xml:space="preserve">the </w:t>
      </w:r>
      <w:r>
        <w:rPr>
          <w:lang w:val="en-US"/>
        </w:rPr>
        <w:t xml:space="preserve">provided offset </w:t>
      </w:r>
      <w:r w:rsidR="002B5EC1">
        <w:rPr>
          <w:lang w:val="en-US"/>
        </w:rPr>
        <w:t>is</w:t>
      </w:r>
      <w:r>
        <w:rPr>
          <w:lang w:val="en-US"/>
        </w:rPr>
        <w:t xml:space="preserve"> (partly) overlapped with the original ones, the </w:t>
      </w:r>
      <w:r w:rsidR="005754D1">
        <w:rPr>
          <w:lang w:val="en-US"/>
        </w:rPr>
        <w:t xml:space="preserve">network </w:t>
      </w:r>
      <w:r w:rsidR="00DA5EAF">
        <w:rPr>
          <w:lang w:val="en-US"/>
        </w:rPr>
        <w:t xml:space="preserve">may </w:t>
      </w:r>
      <w:r w:rsidR="005754D1">
        <w:rPr>
          <w:lang w:val="en-US"/>
        </w:rPr>
        <w:t>need to</w:t>
      </w:r>
      <w:r w:rsidR="00697887">
        <w:rPr>
          <w:lang w:val="en-US"/>
        </w:rPr>
        <w:t xml:space="preserve"> in addition</w:t>
      </w:r>
      <w:r w:rsidR="005754D1">
        <w:rPr>
          <w:lang w:val="en-US"/>
        </w:rPr>
        <w:t xml:space="preserve"> inform MT or even UE about </w:t>
      </w:r>
      <w:r w:rsidR="00697887">
        <w:rPr>
          <w:lang w:val="en-US"/>
        </w:rPr>
        <w:t>some</w:t>
      </w:r>
      <w:r w:rsidR="005754D1">
        <w:rPr>
          <w:lang w:val="en-US"/>
        </w:rPr>
        <w:t xml:space="preserve"> </w:t>
      </w:r>
      <w:r w:rsidR="002911A0">
        <w:rPr>
          <w:lang w:val="en-US"/>
        </w:rPr>
        <w:t xml:space="preserve">invalid ROs </w:t>
      </w:r>
      <w:r w:rsidR="008F1F08">
        <w:rPr>
          <w:lang w:val="en-US"/>
        </w:rPr>
        <w:t>if</w:t>
      </w:r>
      <w:r w:rsidR="003B77C5">
        <w:rPr>
          <w:lang w:val="en-US"/>
        </w:rPr>
        <w:t xml:space="preserve"> the adjacent-hop RO orthogonality requirement cannot be fulfilled</w:t>
      </w:r>
      <w:r w:rsidR="002911A0">
        <w:rPr>
          <w:lang w:val="en-US"/>
        </w:rPr>
        <w:t>.</w:t>
      </w:r>
      <w:r>
        <w:rPr>
          <w:rFonts w:cs="Arial"/>
          <w:lang w:val="en-US"/>
        </w:rPr>
        <w:t xml:space="preserve"> </w:t>
      </w:r>
      <w:r w:rsidR="004F22D2">
        <w:rPr>
          <w:rFonts w:cs="Arial"/>
          <w:lang w:val="en-US"/>
        </w:rPr>
        <w:t>According to</w:t>
      </w:r>
      <w:r w:rsidR="004152E2">
        <w:rPr>
          <w:rFonts w:cs="Arial"/>
          <w:lang w:val="en-US"/>
        </w:rPr>
        <w:t xml:space="preserve"> </w:t>
      </w:r>
      <w:r w:rsidR="004152E2">
        <w:rPr>
          <w:rFonts w:cs="Arial"/>
          <w:lang w:val="en-US"/>
        </w:rPr>
        <w:fldChar w:fldCharType="begin"/>
      </w:r>
      <w:r w:rsidR="004152E2">
        <w:rPr>
          <w:rFonts w:cs="Arial"/>
          <w:lang w:val="en-US"/>
        </w:rPr>
        <w:instrText xml:space="preserve"> REF _Ref4575538 \r \h </w:instrText>
      </w:r>
      <w:r w:rsidR="004152E2">
        <w:rPr>
          <w:rFonts w:cs="Arial"/>
          <w:lang w:val="en-US"/>
        </w:rPr>
      </w:r>
      <w:r w:rsidR="004152E2">
        <w:rPr>
          <w:rFonts w:cs="Arial"/>
          <w:lang w:val="en-US"/>
        </w:rPr>
        <w:fldChar w:fldCharType="separate"/>
      </w:r>
      <w:r w:rsidR="00047543">
        <w:rPr>
          <w:rFonts w:cs="Arial"/>
          <w:lang w:val="en-US"/>
        </w:rPr>
        <w:t>[3]</w:t>
      </w:r>
      <w:r w:rsidR="004152E2">
        <w:rPr>
          <w:rFonts w:cs="Arial"/>
          <w:lang w:val="en-US"/>
        </w:rPr>
        <w:fldChar w:fldCharType="end"/>
      </w:r>
      <w:r w:rsidR="004F22D2">
        <w:rPr>
          <w:rFonts w:cs="Arial"/>
          <w:lang w:val="en-US"/>
        </w:rPr>
        <w:t xml:space="preserve">, </w:t>
      </w:r>
      <w:r w:rsidR="00982486">
        <w:rPr>
          <w:rFonts w:cs="Arial"/>
          <w:lang w:val="en-US"/>
        </w:rPr>
        <w:t xml:space="preserve">valid ROs for a UE needs to fulfill </w:t>
      </w:r>
      <w:r w:rsidR="001B3954">
        <w:rPr>
          <w:rFonts w:cs="Arial"/>
          <w:lang w:val="en-US"/>
        </w:rPr>
        <w:t xml:space="preserve">certain </w:t>
      </w:r>
      <w:r w:rsidR="001B3954" w:rsidRPr="001B3954">
        <w:rPr>
          <w:rFonts w:cs="Arial"/>
          <w:i/>
          <w:lang w:val="en-US"/>
        </w:rPr>
        <w:t>TDD-UL-DL-</w:t>
      </w:r>
      <w:proofErr w:type="spellStart"/>
      <w:r w:rsidR="001B3954" w:rsidRPr="001B3954">
        <w:rPr>
          <w:rFonts w:cs="Arial"/>
          <w:i/>
          <w:lang w:val="en-US"/>
        </w:rPr>
        <w:t>ConfigurationCommon</w:t>
      </w:r>
      <w:proofErr w:type="spellEnd"/>
      <w:r w:rsidR="001B3954">
        <w:rPr>
          <w:rFonts w:cs="Arial"/>
          <w:lang w:val="en-US"/>
        </w:rPr>
        <w:t xml:space="preserve"> pattern </w:t>
      </w:r>
      <w:r w:rsidR="00AD7639">
        <w:rPr>
          <w:rFonts w:cs="Arial"/>
          <w:lang w:val="en-US"/>
        </w:rPr>
        <w:t xml:space="preserve">or </w:t>
      </w:r>
      <w:r w:rsidR="00BA1E2A">
        <w:rPr>
          <w:rFonts w:cs="Arial"/>
          <w:lang w:val="en-US"/>
        </w:rPr>
        <w:t>certain positioning relation with</w:t>
      </w:r>
      <w:r w:rsidR="006A5B8F">
        <w:rPr>
          <w:rFonts w:cs="Arial"/>
          <w:lang w:val="en-US"/>
        </w:rPr>
        <w:t xml:space="preserve"> respect to</w:t>
      </w:r>
      <w:r w:rsidR="00BA1E2A">
        <w:rPr>
          <w:rFonts w:cs="Arial"/>
          <w:lang w:val="en-US"/>
        </w:rPr>
        <w:t xml:space="preserve"> SSBs. </w:t>
      </w:r>
      <w:r w:rsidR="006A5B8F">
        <w:rPr>
          <w:rFonts w:cs="Arial"/>
          <w:lang w:val="en-US"/>
        </w:rPr>
        <w:t xml:space="preserve">So, one can indicate invalid ROs to </w:t>
      </w:r>
      <w:r w:rsidR="00B514F9">
        <w:rPr>
          <w:rFonts w:cs="Arial"/>
          <w:lang w:val="en-US"/>
        </w:rPr>
        <w:t>MT or UE by reversing the defined requirement</w:t>
      </w:r>
      <w:r w:rsidR="001A6ADF">
        <w:rPr>
          <w:rFonts w:cs="Arial"/>
          <w:lang w:val="en-US"/>
        </w:rPr>
        <w:t>s</w:t>
      </w:r>
      <w:r w:rsidR="00B514F9">
        <w:rPr>
          <w:rFonts w:cs="Arial"/>
          <w:lang w:val="en-US"/>
        </w:rPr>
        <w:t xml:space="preserve">. </w:t>
      </w:r>
    </w:p>
    <w:p w14:paraId="7F82AAA3" w14:textId="3FCA8016" w:rsidR="00E16AB1" w:rsidRDefault="001E61E7" w:rsidP="001E61E7">
      <w:pPr>
        <w:pStyle w:val="Observation"/>
        <w:rPr>
          <w:lang w:val="en-US"/>
        </w:rPr>
      </w:pPr>
      <w:bookmarkStart w:id="73" w:name="_Toc4577349"/>
      <w:bookmarkStart w:id="74" w:name="_Toc4587124"/>
      <w:bookmarkStart w:id="75" w:name="_Toc4587159"/>
      <w:bookmarkStart w:id="76" w:name="_Toc4675028"/>
      <w:bookmarkStart w:id="77" w:name="_Toc4685476"/>
      <w:bookmarkStart w:id="78" w:name="_Toc4685596"/>
      <w:bookmarkStart w:id="79" w:name="_Toc4685925"/>
      <w:bookmarkStart w:id="80" w:name="_Toc4748679"/>
      <w:bookmarkStart w:id="81" w:name="_Toc4766429"/>
      <w:bookmarkStart w:id="82" w:name="_Toc4766475"/>
      <w:bookmarkStart w:id="83" w:name="_Toc4766555"/>
      <w:bookmarkStart w:id="84" w:name="_Toc4766764"/>
      <w:r>
        <w:rPr>
          <w:lang w:val="en-US"/>
        </w:rPr>
        <w:t xml:space="preserve">Indicating invalid ROs to MT/UE is needed </w:t>
      </w:r>
      <w:r w:rsidR="0013546E">
        <w:rPr>
          <w:rFonts w:cs="Arial"/>
          <w:lang w:val="en-US"/>
        </w:rPr>
        <w:t xml:space="preserve">when </w:t>
      </w:r>
      <w:r w:rsidR="005F3C0B">
        <w:rPr>
          <w:rFonts w:cs="Arial"/>
          <w:lang w:val="en-US"/>
        </w:rPr>
        <w:t xml:space="preserve">backhaul ROs </w:t>
      </w:r>
      <w:r w:rsidR="00450961">
        <w:rPr>
          <w:rFonts w:cs="Arial"/>
          <w:lang w:val="en-US"/>
        </w:rPr>
        <w:t xml:space="preserve">(partly) overlapped with the </w:t>
      </w:r>
      <w:r w:rsidR="00E97452">
        <w:rPr>
          <w:rFonts w:cs="Arial"/>
          <w:lang w:val="en-US"/>
        </w:rPr>
        <w:t>ROs configured for an adjacent hop</w:t>
      </w:r>
      <w:r w:rsidR="00AE2D0F">
        <w:rPr>
          <w:rFonts w:cs="Arial"/>
          <w:lang w:val="en-US"/>
        </w:rPr>
        <w:t>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7B34916" w14:textId="6B76FAD0" w:rsidR="000A05AA" w:rsidRDefault="000B28DF" w:rsidP="000B28DF">
      <w:pPr>
        <w:pStyle w:val="Observation"/>
        <w:rPr>
          <w:lang w:val="en-US"/>
        </w:rPr>
      </w:pPr>
      <w:bookmarkStart w:id="85" w:name="_Toc4576493"/>
      <w:bookmarkStart w:id="86" w:name="_Toc4577149"/>
      <w:bookmarkStart w:id="87" w:name="_Toc4577350"/>
      <w:bookmarkStart w:id="88" w:name="_Toc4587125"/>
      <w:bookmarkStart w:id="89" w:name="_Toc4587160"/>
      <w:bookmarkStart w:id="90" w:name="_Toc4675029"/>
      <w:bookmarkStart w:id="91" w:name="_Toc4685477"/>
      <w:bookmarkStart w:id="92" w:name="_Toc4685597"/>
      <w:bookmarkStart w:id="93" w:name="_Toc4685926"/>
      <w:bookmarkStart w:id="94" w:name="_Toc4748680"/>
      <w:bookmarkStart w:id="95" w:name="_Toc4766430"/>
      <w:bookmarkStart w:id="96" w:name="_Toc4766476"/>
      <w:bookmarkStart w:id="97" w:name="_Toc4766556"/>
      <w:bookmarkStart w:id="98" w:name="_Toc4766765"/>
      <w:r>
        <w:rPr>
          <w:lang w:val="en-US"/>
        </w:rPr>
        <w:t xml:space="preserve">Indicating invalid ROs to MT/UE is already available in Rel-15 by </w:t>
      </w:r>
      <w:r w:rsidR="009355D7">
        <w:rPr>
          <w:lang w:val="en-US"/>
        </w:rPr>
        <w:t xml:space="preserve">providing </w:t>
      </w:r>
      <w:r w:rsidR="002A3594" w:rsidRPr="00B6417A">
        <w:rPr>
          <w:i/>
          <w:lang w:val="en-US"/>
        </w:rPr>
        <w:t>TDD-UL-DL-</w:t>
      </w:r>
      <w:proofErr w:type="spellStart"/>
      <w:r w:rsidR="002A3594" w:rsidRPr="00B6417A">
        <w:rPr>
          <w:i/>
          <w:lang w:val="en-US"/>
        </w:rPr>
        <w:t>ConfiguartionCommon</w:t>
      </w:r>
      <w:proofErr w:type="spellEnd"/>
      <w:r w:rsidR="002A3594">
        <w:rPr>
          <w:lang w:val="en-US"/>
        </w:rPr>
        <w:t xml:space="preserve"> </w:t>
      </w:r>
      <w:r w:rsidR="00056BF5">
        <w:rPr>
          <w:lang w:val="en-US"/>
        </w:rPr>
        <w:t xml:space="preserve">to MT/UE </w:t>
      </w:r>
      <w:r w:rsidR="009355D7">
        <w:rPr>
          <w:lang w:val="en-US"/>
        </w:rPr>
        <w:t xml:space="preserve">and </w:t>
      </w:r>
      <w:r w:rsidR="00B32476">
        <w:rPr>
          <w:lang w:val="en-US"/>
        </w:rPr>
        <w:t xml:space="preserve">setting the corresponding </w:t>
      </w:r>
      <w:r w:rsidR="00E60456">
        <w:rPr>
          <w:lang w:val="en-US"/>
        </w:rPr>
        <w:t xml:space="preserve">RO </w:t>
      </w:r>
      <w:r w:rsidR="00B32476">
        <w:rPr>
          <w:lang w:val="en-US"/>
        </w:rPr>
        <w:t xml:space="preserve">symbols in </w:t>
      </w:r>
      <w:r w:rsidR="00B32476" w:rsidRPr="00B6417A">
        <w:rPr>
          <w:i/>
          <w:lang w:val="en-US"/>
        </w:rPr>
        <w:t>TDD-UL-DL-</w:t>
      </w:r>
      <w:proofErr w:type="spellStart"/>
      <w:r w:rsidR="00B32476" w:rsidRPr="00B6417A">
        <w:rPr>
          <w:i/>
          <w:lang w:val="en-US"/>
        </w:rPr>
        <w:t>ConfiguartionCommon</w:t>
      </w:r>
      <w:proofErr w:type="spellEnd"/>
      <w:r w:rsidR="00B32476">
        <w:rPr>
          <w:lang w:val="en-US"/>
        </w:rPr>
        <w:t xml:space="preserve"> </w:t>
      </w:r>
      <w:r w:rsidR="00B6417A">
        <w:rPr>
          <w:lang w:val="en-US"/>
        </w:rPr>
        <w:t>to non-UL resource type.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3C6A50">
        <w:rPr>
          <w:lang w:val="en-US"/>
        </w:rPr>
        <w:t xml:space="preserve"> </w:t>
      </w:r>
      <w:r w:rsidR="008D4560">
        <w:rPr>
          <w:lang w:val="en-US"/>
        </w:rPr>
        <w:t xml:space="preserve"> </w:t>
      </w:r>
      <w:r w:rsidR="005A06A2">
        <w:rPr>
          <w:lang w:val="en-US"/>
        </w:rPr>
        <w:t xml:space="preserve"> </w:t>
      </w:r>
    </w:p>
    <w:p w14:paraId="08ECBD08" w14:textId="60919DA2" w:rsidR="00934BA8" w:rsidRPr="00CB7088" w:rsidRDefault="00F13640" w:rsidP="001A7CB1">
      <w:pPr>
        <w:pStyle w:val="Proposal"/>
        <w:rPr>
          <w:lang w:val="en-US"/>
        </w:rPr>
      </w:pPr>
      <w:bookmarkStart w:id="99" w:name="_Toc4685482"/>
      <w:bookmarkStart w:id="100" w:name="_Toc4685602"/>
      <w:bookmarkStart w:id="101" w:name="_Toc4685931"/>
      <w:bookmarkStart w:id="102" w:name="_Toc4748685"/>
      <w:bookmarkStart w:id="103" w:name="_Toc4766435"/>
      <w:bookmarkStart w:id="104" w:name="_Toc4766481"/>
      <w:bookmarkStart w:id="105" w:name="_Toc4766561"/>
      <w:bookmarkStart w:id="106" w:name="_Toc4766770"/>
      <w:bookmarkStart w:id="107" w:name="_Toc4787094"/>
      <w:bookmarkStart w:id="108" w:name="_Toc4787155"/>
      <w:bookmarkStart w:id="109" w:name="_Toc4787210"/>
      <w:bookmarkStart w:id="110" w:name="_Toc4787376"/>
      <w:bookmarkStart w:id="111" w:name="_Toc5375056"/>
      <w:bookmarkStart w:id="112" w:name="_Toc5375141"/>
      <w:r>
        <w:rPr>
          <w:lang w:val="en-US"/>
        </w:rPr>
        <w:t>Extending ROs for backhaul RACH resources</w:t>
      </w:r>
      <w:r w:rsidR="00F46FCA">
        <w:rPr>
          <w:lang w:val="en-US"/>
        </w:rPr>
        <w:t xml:space="preserve"> using offset</w:t>
      </w:r>
      <w:r>
        <w:rPr>
          <w:lang w:val="en-US"/>
        </w:rPr>
        <w:t xml:space="preserve"> </w:t>
      </w:r>
      <w:r w:rsidR="002E3CEB" w:rsidRPr="008E0DA6">
        <w:rPr>
          <w:lang w:eastAsia="en-US"/>
        </w:rPr>
        <w:t>can be generally applied to all existing configurations leaving it up to the network to not use resulting configurations that may not fit other system constraints.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D7072E7" w14:textId="77777777" w:rsidR="003210D7" w:rsidRDefault="003210D7" w:rsidP="003210D7">
      <w:pPr>
        <w:pStyle w:val="Heading2"/>
        <w:rPr>
          <w:lang w:val="en-US"/>
        </w:rPr>
      </w:pPr>
      <w:r>
        <w:rPr>
          <w:lang w:val="en-US"/>
        </w:rPr>
        <w:t>Value range for scaling factor</w:t>
      </w:r>
    </w:p>
    <w:p w14:paraId="622F92C0" w14:textId="0E035D6C" w:rsidR="003210D7" w:rsidRDefault="009D0E72" w:rsidP="00F04222">
      <w:pPr>
        <w:rPr>
          <w:lang w:val="en-US"/>
        </w:rPr>
      </w:pPr>
      <w:r>
        <w:rPr>
          <w:lang w:val="en-US"/>
        </w:rPr>
        <w:t>Regarding the</w:t>
      </w:r>
      <w:r w:rsidR="00503880">
        <w:rPr>
          <w:lang w:val="en-US"/>
        </w:rPr>
        <w:t xml:space="preserve"> scaling-factor value range </w:t>
      </w:r>
      <w:r>
        <w:rPr>
          <w:lang w:val="en-US"/>
        </w:rPr>
        <w:t>we support the proposal in [4].</w:t>
      </w:r>
    </w:p>
    <w:p w14:paraId="1C2E4086" w14:textId="7D153A6E" w:rsidR="0045227B" w:rsidRDefault="0045227B" w:rsidP="0045227B">
      <w:pPr>
        <w:pStyle w:val="Proposal"/>
        <w:rPr>
          <w:lang w:val="en-US"/>
        </w:rPr>
      </w:pPr>
      <w:bookmarkStart w:id="113" w:name="_Toc4685932"/>
      <w:bookmarkStart w:id="114" w:name="_Toc4748686"/>
      <w:bookmarkStart w:id="115" w:name="_Toc4766436"/>
      <w:bookmarkStart w:id="116" w:name="_Toc4766482"/>
      <w:bookmarkStart w:id="117" w:name="_Toc4766562"/>
      <w:bookmarkStart w:id="118" w:name="_Toc4766771"/>
      <w:bookmarkStart w:id="119" w:name="_Toc4787095"/>
      <w:bookmarkStart w:id="120" w:name="_Toc4787156"/>
      <w:bookmarkStart w:id="121" w:name="_Toc4787211"/>
      <w:bookmarkStart w:id="122" w:name="_Toc4787377"/>
      <w:bookmarkStart w:id="123" w:name="_Toc5375057"/>
      <w:bookmarkStart w:id="124" w:name="_Toc5375142"/>
      <w:r>
        <w:rPr>
          <w:lang w:val="en-US"/>
        </w:rPr>
        <w:t xml:space="preserve">The periodicity scaling factor can </w:t>
      </w:r>
      <w:r w:rsidR="009D0E72">
        <w:rPr>
          <w:lang w:val="en-US"/>
        </w:rPr>
        <w:t>take the values</w:t>
      </w:r>
      <w:r>
        <w:rPr>
          <w:lang w:val="en-US"/>
        </w:rPr>
        <w:t xml:space="preserve"> 1, 2, 4, and 8.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C1B6BD4" w14:textId="6D69E672" w:rsidR="00C01F33" w:rsidRPr="00CE0424" w:rsidRDefault="00C01F33" w:rsidP="00CF3D72">
      <w:pPr>
        <w:pStyle w:val="Heading1"/>
      </w:pPr>
      <w:r w:rsidRPr="00CE0424">
        <w:t>Conclusion</w:t>
      </w:r>
    </w:p>
    <w:p w14:paraId="54662916" w14:textId="77777777" w:rsidR="00F23DEC" w:rsidRDefault="008E065E" w:rsidP="008E065E">
      <w:pPr>
        <w:pStyle w:val="BodyText"/>
        <w:rPr>
          <w:noProof/>
        </w:rPr>
      </w:pPr>
      <w:r>
        <w:t xml:space="preserve">In </w:t>
      </w:r>
      <w:r w:rsidR="00DA68F1">
        <w:t>this paper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E4323B4" w14:textId="77777777" w:rsidR="00F23DEC" w:rsidRPr="00F23DEC" w:rsidRDefault="00F23D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87423">
        <w:t>Observation 1</w:t>
      </w:r>
      <w:r w:rsidRPr="00F23DEC">
        <w:rPr>
          <w:rFonts w:asciiTheme="minorHAnsi" w:eastAsiaTheme="minorEastAsia" w:hAnsiTheme="minorHAnsi" w:cstheme="minorBidi"/>
          <w:b w:val="0"/>
          <w:sz w:val="22"/>
        </w:rPr>
        <w:tab/>
      </w:r>
      <w:r w:rsidRPr="00987423">
        <w:t xml:space="preserve">Indicating invalid ROs to MT/UE is needed </w:t>
      </w:r>
      <w:r w:rsidRPr="00987423">
        <w:rPr>
          <w:rFonts w:cs="Arial"/>
        </w:rPr>
        <w:t>when backhaul ROs (partly) overlapped with the ROs configured for an adjacent hop.</w:t>
      </w:r>
    </w:p>
    <w:p w14:paraId="20BDB41E" w14:textId="77777777" w:rsidR="00F23DEC" w:rsidRPr="00F23DEC" w:rsidRDefault="00F23D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87423">
        <w:t>Observation 2</w:t>
      </w:r>
      <w:r w:rsidRPr="00F23DEC">
        <w:rPr>
          <w:rFonts w:asciiTheme="minorHAnsi" w:eastAsiaTheme="minorEastAsia" w:hAnsiTheme="minorHAnsi" w:cstheme="minorBidi"/>
          <w:b w:val="0"/>
          <w:sz w:val="22"/>
        </w:rPr>
        <w:tab/>
      </w:r>
      <w:r w:rsidRPr="00987423">
        <w:t xml:space="preserve">Indicating invalid ROs to MT/UE is already available in Rel-15 by providing </w:t>
      </w:r>
      <w:r w:rsidRPr="00987423">
        <w:rPr>
          <w:i/>
        </w:rPr>
        <w:t>TDD-UL-DL-ConfiguartionCommon</w:t>
      </w:r>
      <w:r w:rsidRPr="00987423">
        <w:t xml:space="preserve"> to MT/UE and setting the corresponding RO symbols in </w:t>
      </w:r>
      <w:r w:rsidRPr="00987423">
        <w:rPr>
          <w:i/>
        </w:rPr>
        <w:t>TDD-UL-DL-ConfiguartionCommon</w:t>
      </w:r>
      <w:r w:rsidRPr="00987423">
        <w:t xml:space="preserve"> to non-UL resource type.</w:t>
      </w:r>
    </w:p>
    <w:p w14:paraId="68ED5EB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0633928" w14:textId="77777777" w:rsidR="00786C74" w:rsidRDefault="008E065E" w:rsidP="008E065E">
      <w:pPr>
        <w:pStyle w:val="BodyText"/>
        <w:rPr>
          <w:noProof/>
        </w:rPr>
      </w:pPr>
      <w:r w:rsidRPr="00CE0424">
        <w:t xml:space="preserve">Based on the discussion </w:t>
      </w:r>
      <w:r w:rsidR="00DA68F1">
        <w:t>above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9946403" w14:textId="77777777" w:rsidR="00786C74" w:rsidRPr="00786C74" w:rsidRDefault="00786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bookmarkStart w:id="125" w:name="_GoBack"/>
      <w:bookmarkEnd w:id="125"/>
      <w:r w:rsidRPr="00952CC2">
        <w:lastRenderedPageBreak/>
        <w:t>Proposal 1</w:t>
      </w:r>
      <w:r w:rsidRPr="00786C7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52CC2">
        <w:t xml:space="preserve">The parent node can provide respective </w:t>
      </w:r>
      <w:r w:rsidRPr="00952CC2">
        <w:rPr>
          <w:i/>
          <w:iCs/>
        </w:rPr>
        <w:t>prach-ConfigIndex</w:t>
      </w:r>
      <w:r w:rsidRPr="00952CC2">
        <w:t xml:space="preserve"> to IAB nodes and UEs, with the IAB-node configuration modified by additionally provided parameters, such as offset and scaling factor.</w:t>
      </w:r>
    </w:p>
    <w:p w14:paraId="6CCD8E92" w14:textId="77777777" w:rsidR="00786C74" w:rsidRPr="00786C74" w:rsidRDefault="00786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52CC2">
        <w:t>Proposal 2</w:t>
      </w:r>
      <w:r w:rsidRPr="00786C7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52CC2">
        <w:t xml:space="preserve">The frame-level offset can range from 0 to </w:t>
      </w:r>
      <w:r w:rsidRPr="00952CC2">
        <w:rPr>
          <w:i/>
          <w:iCs/>
        </w:rPr>
        <w:t>βx-1</w:t>
      </w:r>
      <w:r w:rsidRPr="00952CC2">
        <w:t xml:space="preserve"> for periodicity </w:t>
      </w:r>
      <w:r w:rsidRPr="00952CC2">
        <w:rPr>
          <w:i/>
          <w:iCs/>
        </w:rPr>
        <w:t>x</w:t>
      </w:r>
      <w:r w:rsidRPr="00952CC2">
        <w:t xml:space="preserve">, where </w:t>
      </w:r>
      <w:r w:rsidRPr="00952CC2">
        <w:rPr>
          <w:i/>
          <w:iCs/>
        </w:rPr>
        <w:t>β</w:t>
      </w:r>
      <w:r w:rsidRPr="00952CC2">
        <w:t xml:space="preserve"> is the periodicity scaling factor.</w:t>
      </w:r>
    </w:p>
    <w:p w14:paraId="24E35BD2" w14:textId="77777777" w:rsidR="00786C74" w:rsidRPr="00786C74" w:rsidRDefault="00786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52CC2">
        <w:t>Proposal 3</w:t>
      </w:r>
      <w:r w:rsidRPr="00786C7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52CC2">
        <w:t xml:space="preserve">The subframe/slot-level offset can range from 0 to </w:t>
      </w:r>
      <w:r w:rsidRPr="00952CC2">
        <w:rPr>
          <w:i/>
        </w:rPr>
        <w:t>L-1</w:t>
      </w:r>
      <w:r w:rsidRPr="00952CC2">
        <w:t xml:space="preserve">, where </w:t>
      </w:r>
      <w:r w:rsidRPr="00952CC2">
        <w:rPr>
          <w:i/>
        </w:rPr>
        <w:t>L</w:t>
      </w:r>
      <w:r w:rsidRPr="00952CC2">
        <w:t xml:space="preserve"> is the number of subframes or slots in a frame.</w:t>
      </w:r>
    </w:p>
    <w:p w14:paraId="4146469B" w14:textId="77777777" w:rsidR="00786C74" w:rsidRPr="00786C74" w:rsidRDefault="00786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52CC2">
        <w:t>Proposal 4</w:t>
      </w:r>
      <w:r w:rsidRPr="00786C7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52CC2">
        <w:t>Specification allows new ROs after applying the provided offset to be (partly) overlapped with the original ones.</w:t>
      </w:r>
    </w:p>
    <w:p w14:paraId="400F6E71" w14:textId="77777777" w:rsidR="00786C74" w:rsidRPr="00786C74" w:rsidRDefault="00786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52CC2">
        <w:t>Proposal 5</w:t>
      </w:r>
      <w:r w:rsidRPr="00786C7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52CC2">
        <w:t xml:space="preserve">Extending ROs for backhaul RACH resources using offset </w:t>
      </w:r>
      <w:r>
        <w:rPr>
          <w:lang w:eastAsia="en-US"/>
        </w:rPr>
        <w:t>can be generally applied to all existing configurations leaving it up to the network to not use resulting configurations that may not fit other system constraints.</w:t>
      </w:r>
    </w:p>
    <w:p w14:paraId="2B0CBF7E" w14:textId="77777777" w:rsidR="00786C74" w:rsidRPr="00786C74" w:rsidRDefault="00786C7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52CC2">
        <w:t>Proposal 6</w:t>
      </w:r>
      <w:r w:rsidRPr="00786C7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52CC2">
        <w:t>The periodicity scaling factor can take the values 1, 2, 4, and 8.</w:t>
      </w:r>
    </w:p>
    <w:p w14:paraId="70967945" w14:textId="17B41AE5" w:rsidR="00C01F33" w:rsidRPr="000D0129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26" w:name="_In-sequence_SDU_delivery"/>
      <w:bookmarkEnd w:id="126"/>
      <w:r w:rsidRPr="00CE0424">
        <w:t>References</w:t>
      </w:r>
    </w:p>
    <w:p w14:paraId="63CE56D8" w14:textId="224EAF66" w:rsidR="000A4D8A" w:rsidRDefault="00047543" w:rsidP="000A4D8A">
      <w:pPr>
        <w:pStyle w:val="Reference"/>
        <w:rPr>
          <w:rFonts w:cs="Arial"/>
        </w:rPr>
      </w:pPr>
      <w:bookmarkStart w:id="127" w:name="_Ref454459437"/>
      <w:bookmarkStart w:id="128" w:name="_Ref174151459"/>
      <w:bookmarkStart w:id="129" w:name="_Ref189809556"/>
      <w:r>
        <w:rPr>
          <w:rFonts w:cs="Arial"/>
        </w:rPr>
        <w:t>R1-1903842, Report of RAN1#96 meeting</w:t>
      </w:r>
    </w:p>
    <w:p w14:paraId="35B6ABB8" w14:textId="73D56253" w:rsidR="009D6C5A" w:rsidRPr="003A0B77" w:rsidRDefault="004100EE" w:rsidP="000A4D8A">
      <w:pPr>
        <w:pStyle w:val="Reference"/>
        <w:rPr>
          <w:rFonts w:cs="Arial"/>
        </w:rPr>
      </w:pPr>
      <w:bookmarkStart w:id="130" w:name="_Ref534381012"/>
      <w:r>
        <w:rPr>
          <w:lang w:val="en-US"/>
        </w:rPr>
        <w:t xml:space="preserve">TS 38.211, </w:t>
      </w:r>
      <w:r w:rsidRPr="00D94DB2">
        <w:rPr>
          <w:lang w:val="en-US"/>
        </w:rPr>
        <w:t>NR; Physical channels and modulation</w:t>
      </w:r>
      <w:r>
        <w:rPr>
          <w:lang w:val="en-US"/>
        </w:rPr>
        <w:t xml:space="preserve">, </w:t>
      </w:r>
      <w:r w:rsidRPr="00D94DB2">
        <w:rPr>
          <w:rFonts w:cs="Arial"/>
          <w:lang w:val="en-US"/>
        </w:rPr>
        <w:t>V15.3.0</w:t>
      </w:r>
      <w:r>
        <w:rPr>
          <w:rFonts w:cs="Arial"/>
          <w:lang w:val="en-US"/>
        </w:rPr>
        <w:t>, September 2018.</w:t>
      </w:r>
      <w:bookmarkEnd w:id="130"/>
    </w:p>
    <w:p w14:paraId="6EF5CF0A" w14:textId="7DC4D0D5" w:rsidR="003A7EF3" w:rsidRPr="00BF499B" w:rsidRDefault="003A0B77" w:rsidP="00CE0424">
      <w:pPr>
        <w:pStyle w:val="Reference"/>
        <w:rPr>
          <w:rFonts w:cs="Arial"/>
        </w:rPr>
      </w:pPr>
      <w:bookmarkStart w:id="131" w:name="_Ref4575538"/>
      <w:r>
        <w:rPr>
          <w:lang w:val="en-US"/>
        </w:rPr>
        <w:t xml:space="preserve">TS 38.213, NR; </w:t>
      </w:r>
      <w:r w:rsidR="00D2086B" w:rsidRPr="00D2086B">
        <w:rPr>
          <w:lang w:val="en-US"/>
        </w:rPr>
        <w:t>Physical layer procedure for control</w:t>
      </w:r>
      <w:r w:rsidR="00D2086B">
        <w:rPr>
          <w:lang w:val="en-US"/>
        </w:rPr>
        <w:t xml:space="preserve">, </w:t>
      </w:r>
      <w:r w:rsidR="00F50BFC">
        <w:rPr>
          <w:lang w:val="en-US"/>
        </w:rPr>
        <w:t>V15.3.0, September 2018.</w:t>
      </w:r>
      <w:bookmarkEnd w:id="127"/>
      <w:bookmarkEnd w:id="128"/>
      <w:bookmarkEnd w:id="129"/>
      <w:bookmarkEnd w:id="131"/>
    </w:p>
    <w:p w14:paraId="028C888C" w14:textId="3974969D" w:rsidR="00BF499B" w:rsidRPr="00983A3E" w:rsidRDefault="00BF499B" w:rsidP="00CE0424">
      <w:pPr>
        <w:pStyle w:val="Reference"/>
        <w:rPr>
          <w:rFonts w:cs="Arial"/>
        </w:rPr>
      </w:pPr>
      <w:bookmarkStart w:id="132" w:name="_Ref4685360"/>
      <w:r>
        <w:rPr>
          <w:rFonts w:cs="Arial"/>
        </w:rPr>
        <w:t>R1-1902991,</w:t>
      </w:r>
      <w:r w:rsidR="005C0150">
        <w:rPr>
          <w:rFonts w:cs="Arial"/>
        </w:rPr>
        <w:t xml:space="preserve"> </w:t>
      </w:r>
      <w:r w:rsidR="005C0150" w:rsidRPr="005C0150">
        <w:rPr>
          <w:rFonts w:cs="Arial"/>
        </w:rPr>
        <w:t>Proposal for RACH extension for IAB</w:t>
      </w:r>
      <w:r w:rsidR="005C0150">
        <w:rPr>
          <w:rFonts w:cs="Arial"/>
        </w:rPr>
        <w:t>, Qualcomm, February 2019.</w:t>
      </w:r>
      <w:bookmarkEnd w:id="132"/>
    </w:p>
    <w:sectPr w:rsidR="00BF499B" w:rsidRPr="00983A3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0C87D" w14:textId="77777777" w:rsidR="00817044" w:rsidRDefault="00817044">
      <w:r>
        <w:separator/>
      </w:r>
    </w:p>
  </w:endnote>
  <w:endnote w:type="continuationSeparator" w:id="0">
    <w:p w14:paraId="07E9ABD9" w14:textId="77777777" w:rsidR="00817044" w:rsidRDefault="0081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4D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4D8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19992" w14:textId="77777777" w:rsidR="00817044" w:rsidRDefault="00817044">
      <w:r>
        <w:separator/>
      </w:r>
    </w:p>
  </w:footnote>
  <w:footnote w:type="continuationSeparator" w:id="0">
    <w:p w14:paraId="74A29791" w14:textId="77777777" w:rsidR="00817044" w:rsidRDefault="00817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03A89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8402F7"/>
    <w:multiLevelType w:val="hybridMultilevel"/>
    <w:tmpl w:val="0088AC3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C1D99"/>
    <w:multiLevelType w:val="hybridMultilevel"/>
    <w:tmpl w:val="AF84D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D76A2"/>
    <w:multiLevelType w:val="hybridMultilevel"/>
    <w:tmpl w:val="D0C6EE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B16C6"/>
    <w:multiLevelType w:val="hybridMultilevel"/>
    <w:tmpl w:val="CBA046F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9"/>
  </w:num>
  <w:num w:numId="18">
    <w:abstractNumId w:val="13"/>
  </w:num>
  <w:num w:numId="19">
    <w:abstractNumId w:val="18"/>
  </w:num>
  <w:num w:numId="20">
    <w:abstractNumId w:val="11"/>
  </w:num>
  <w:num w:numId="21">
    <w:abstractNumId w:val="20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DC"/>
    <w:rsid w:val="000006E1"/>
    <w:rsid w:val="00002A37"/>
    <w:rsid w:val="00003FEC"/>
    <w:rsid w:val="00006446"/>
    <w:rsid w:val="00006896"/>
    <w:rsid w:val="00007CDC"/>
    <w:rsid w:val="00011B28"/>
    <w:rsid w:val="00014D13"/>
    <w:rsid w:val="00015D15"/>
    <w:rsid w:val="0002531D"/>
    <w:rsid w:val="0002564D"/>
    <w:rsid w:val="00025ECA"/>
    <w:rsid w:val="0002673D"/>
    <w:rsid w:val="000325B8"/>
    <w:rsid w:val="00034C15"/>
    <w:rsid w:val="00036BA1"/>
    <w:rsid w:val="0003795D"/>
    <w:rsid w:val="000422E2"/>
    <w:rsid w:val="00042F22"/>
    <w:rsid w:val="000444EF"/>
    <w:rsid w:val="00047543"/>
    <w:rsid w:val="000503C1"/>
    <w:rsid w:val="00052A07"/>
    <w:rsid w:val="000534E3"/>
    <w:rsid w:val="0005606A"/>
    <w:rsid w:val="00056BF5"/>
    <w:rsid w:val="00057117"/>
    <w:rsid w:val="0006134A"/>
    <w:rsid w:val="000616E7"/>
    <w:rsid w:val="0006487E"/>
    <w:rsid w:val="00065486"/>
    <w:rsid w:val="00065E1A"/>
    <w:rsid w:val="00077E5F"/>
    <w:rsid w:val="0008036A"/>
    <w:rsid w:val="00081AE6"/>
    <w:rsid w:val="00082B20"/>
    <w:rsid w:val="0008472E"/>
    <w:rsid w:val="000855EB"/>
    <w:rsid w:val="00085B52"/>
    <w:rsid w:val="000861FD"/>
    <w:rsid w:val="000866F2"/>
    <w:rsid w:val="0008757F"/>
    <w:rsid w:val="0009009F"/>
    <w:rsid w:val="00090BA9"/>
    <w:rsid w:val="00091557"/>
    <w:rsid w:val="000924C1"/>
    <w:rsid w:val="000924F0"/>
    <w:rsid w:val="00093474"/>
    <w:rsid w:val="0009510F"/>
    <w:rsid w:val="000A05AA"/>
    <w:rsid w:val="000A1B7B"/>
    <w:rsid w:val="000A23B3"/>
    <w:rsid w:val="000A4D8A"/>
    <w:rsid w:val="000A56F2"/>
    <w:rsid w:val="000B2719"/>
    <w:rsid w:val="000B28DF"/>
    <w:rsid w:val="000B3A8F"/>
    <w:rsid w:val="000B4AB9"/>
    <w:rsid w:val="000B58C3"/>
    <w:rsid w:val="000B61E9"/>
    <w:rsid w:val="000B7BB4"/>
    <w:rsid w:val="000C165A"/>
    <w:rsid w:val="000C2E19"/>
    <w:rsid w:val="000D0129"/>
    <w:rsid w:val="000D0D07"/>
    <w:rsid w:val="000D4797"/>
    <w:rsid w:val="000E0527"/>
    <w:rsid w:val="000E1E92"/>
    <w:rsid w:val="000E2606"/>
    <w:rsid w:val="000E5947"/>
    <w:rsid w:val="000F06D6"/>
    <w:rsid w:val="000F0DA8"/>
    <w:rsid w:val="000F0EB1"/>
    <w:rsid w:val="000F1106"/>
    <w:rsid w:val="000F1CD6"/>
    <w:rsid w:val="000F3BE9"/>
    <w:rsid w:val="000F3F6C"/>
    <w:rsid w:val="000F6DF3"/>
    <w:rsid w:val="001005FF"/>
    <w:rsid w:val="001062FB"/>
    <w:rsid w:val="001063E6"/>
    <w:rsid w:val="00107B8F"/>
    <w:rsid w:val="00107D48"/>
    <w:rsid w:val="00113CF4"/>
    <w:rsid w:val="001153EA"/>
    <w:rsid w:val="00115643"/>
    <w:rsid w:val="00116765"/>
    <w:rsid w:val="0012160B"/>
    <w:rsid w:val="001219F5"/>
    <w:rsid w:val="00121A20"/>
    <w:rsid w:val="0012377F"/>
    <w:rsid w:val="00124314"/>
    <w:rsid w:val="00126B4A"/>
    <w:rsid w:val="00126C06"/>
    <w:rsid w:val="00132FD0"/>
    <w:rsid w:val="001334EA"/>
    <w:rsid w:val="001344C0"/>
    <w:rsid w:val="001346FA"/>
    <w:rsid w:val="00135252"/>
    <w:rsid w:val="0013546E"/>
    <w:rsid w:val="00137AB5"/>
    <w:rsid w:val="00137F0B"/>
    <w:rsid w:val="001506EF"/>
    <w:rsid w:val="001512F2"/>
    <w:rsid w:val="00151E23"/>
    <w:rsid w:val="001521A7"/>
    <w:rsid w:val="001526E0"/>
    <w:rsid w:val="001551B5"/>
    <w:rsid w:val="001559E6"/>
    <w:rsid w:val="001659C1"/>
    <w:rsid w:val="00173A8E"/>
    <w:rsid w:val="0017412B"/>
    <w:rsid w:val="00175D27"/>
    <w:rsid w:val="00177795"/>
    <w:rsid w:val="0018143F"/>
    <w:rsid w:val="001825AA"/>
    <w:rsid w:val="00190AC1"/>
    <w:rsid w:val="00192292"/>
    <w:rsid w:val="0019341A"/>
    <w:rsid w:val="0019695B"/>
    <w:rsid w:val="00197DF9"/>
    <w:rsid w:val="001A1987"/>
    <w:rsid w:val="001A1BBC"/>
    <w:rsid w:val="001A1D83"/>
    <w:rsid w:val="001A2564"/>
    <w:rsid w:val="001A6173"/>
    <w:rsid w:val="001A6ADF"/>
    <w:rsid w:val="001A6CBA"/>
    <w:rsid w:val="001A7CB1"/>
    <w:rsid w:val="001B0D97"/>
    <w:rsid w:val="001B17F0"/>
    <w:rsid w:val="001B234A"/>
    <w:rsid w:val="001B3954"/>
    <w:rsid w:val="001B4D88"/>
    <w:rsid w:val="001B4DC6"/>
    <w:rsid w:val="001B5A5D"/>
    <w:rsid w:val="001C16F6"/>
    <w:rsid w:val="001C1CE5"/>
    <w:rsid w:val="001C33C0"/>
    <w:rsid w:val="001C3D2A"/>
    <w:rsid w:val="001C4DAB"/>
    <w:rsid w:val="001D51BA"/>
    <w:rsid w:val="001D6021"/>
    <w:rsid w:val="001D6342"/>
    <w:rsid w:val="001D6D53"/>
    <w:rsid w:val="001E58E2"/>
    <w:rsid w:val="001E61E7"/>
    <w:rsid w:val="001E7AED"/>
    <w:rsid w:val="001F3916"/>
    <w:rsid w:val="001F42B5"/>
    <w:rsid w:val="001F4A46"/>
    <w:rsid w:val="001F54C5"/>
    <w:rsid w:val="001F662C"/>
    <w:rsid w:val="001F7074"/>
    <w:rsid w:val="00200079"/>
    <w:rsid w:val="00200490"/>
    <w:rsid w:val="00201F3A"/>
    <w:rsid w:val="00202B42"/>
    <w:rsid w:val="00203F96"/>
    <w:rsid w:val="002069B2"/>
    <w:rsid w:val="00207FA3"/>
    <w:rsid w:val="002104C9"/>
    <w:rsid w:val="00214DA8"/>
    <w:rsid w:val="00215423"/>
    <w:rsid w:val="002158FA"/>
    <w:rsid w:val="0022043B"/>
    <w:rsid w:val="00220600"/>
    <w:rsid w:val="00220D22"/>
    <w:rsid w:val="002224DB"/>
    <w:rsid w:val="00223FCB"/>
    <w:rsid w:val="002252C3"/>
    <w:rsid w:val="00225C54"/>
    <w:rsid w:val="00230765"/>
    <w:rsid w:val="0023138C"/>
    <w:rsid w:val="002319E4"/>
    <w:rsid w:val="002343A8"/>
    <w:rsid w:val="00235632"/>
    <w:rsid w:val="00235872"/>
    <w:rsid w:val="00241559"/>
    <w:rsid w:val="002435B3"/>
    <w:rsid w:val="002458EB"/>
    <w:rsid w:val="00246AFD"/>
    <w:rsid w:val="002500C8"/>
    <w:rsid w:val="00253A1C"/>
    <w:rsid w:val="00255939"/>
    <w:rsid w:val="00257543"/>
    <w:rsid w:val="002617E7"/>
    <w:rsid w:val="00264228"/>
    <w:rsid w:val="00264334"/>
    <w:rsid w:val="0026473E"/>
    <w:rsid w:val="00266214"/>
    <w:rsid w:val="00266355"/>
    <w:rsid w:val="00267C83"/>
    <w:rsid w:val="0027144F"/>
    <w:rsid w:val="00271F3A"/>
    <w:rsid w:val="0027277A"/>
    <w:rsid w:val="00273278"/>
    <w:rsid w:val="002737F4"/>
    <w:rsid w:val="002805F5"/>
    <w:rsid w:val="00280751"/>
    <w:rsid w:val="0028280A"/>
    <w:rsid w:val="00286ACD"/>
    <w:rsid w:val="00287838"/>
    <w:rsid w:val="002907B5"/>
    <w:rsid w:val="00290E08"/>
    <w:rsid w:val="002911A0"/>
    <w:rsid w:val="00292EB7"/>
    <w:rsid w:val="002941F2"/>
    <w:rsid w:val="00296227"/>
    <w:rsid w:val="00296F44"/>
    <w:rsid w:val="0029777D"/>
    <w:rsid w:val="002A055E"/>
    <w:rsid w:val="002A1D4E"/>
    <w:rsid w:val="002A2869"/>
    <w:rsid w:val="002A2B32"/>
    <w:rsid w:val="002A3594"/>
    <w:rsid w:val="002B24D6"/>
    <w:rsid w:val="002B2B14"/>
    <w:rsid w:val="002B5EC1"/>
    <w:rsid w:val="002C218A"/>
    <w:rsid w:val="002C34BC"/>
    <w:rsid w:val="002C41E6"/>
    <w:rsid w:val="002C5BA4"/>
    <w:rsid w:val="002D071A"/>
    <w:rsid w:val="002D34B2"/>
    <w:rsid w:val="002D572A"/>
    <w:rsid w:val="002D5AD0"/>
    <w:rsid w:val="002D7637"/>
    <w:rsid w:val="002E04DF"/>
    <w:rsid w:val="002E17F2"/>
    <w:rsid w:val="002E3CEB"/>
    <w:rsid w:val="002E7CAE"/>
    <w:rsid w:val="002F2771"/>
    <w:rsid w:val="002F37A9"/>
    <w:rsid w:val="002F4314"/>
    <w:rsid w:val="002F4545"/>
    <w:rsid w:val="00301CE6"/>
    <w:rsid w:val="00302267"/>
    <w:rsid w:val="003024C4"/>
    <w:rsid w:val="0030256B"/>
    <w:rsid w:val="00304AB1"/>
    <w:rsid w:val="0030501F"/>
    <w:rsid w:val="00305162"/>
    <w:rsid w:val="00307BA1"/>
    <w:rsid w:val="00311702"/>
    <w:rsid w:val="00311E82"/>
    <w:rsid w:val="00312E9E"/>
    <w:rsid w:val="00313FD6"/>
    <w:rsid w:val="003143BD"/>
    <w:rsid w:val="00314503"/>
    <w:rsid w:val="00316051"/>
    <w:rsid w:val="003203ED"/>
    <w:rsid w:val="003210D7"/>
    <w:rsid w:val="00322C9F"/>
    <w:rsid w:val="00324746"/>
    <w:rsid w:val="00324D23"/>
    <w:rsid w:val="00326929"/>
    <w:rsid w:val="00331751"/>
    <w:rsid w:val="0033214B"/>
    <w:rsid w:val="00334579"/>
    <w:rsid w:val="00335858"/>
    <w:rsid w:val="00336BA0"/>
    <w:rsid w:val="00336BDA"/>
    <w:rsid w:val="00342BD7"/>
    <w:rsid w:val="00343A07"/>
    <w:rsid w:val="00346DB5"/>
    <w:rsid w:val="003477B1"/>
    <w:rsid w:val="0035363F"/>
    <w:rsid w:val="00357380"/>
    <w:rsid w:val="003602D9"/>
    <w:rsid w:val="003604CE"/>
    <w:rsid w:val="003606CF"/>
    <w:rsid w:val="00370E47"/>
    <w:rsid w:val="00372DC0"/>
    <w:rsid w:val="00372FB0"/>
    <w:rsid w:val="003742AC"/>
    <w:rsid w:val="00377CE1"/>
    <w:rsid w:val="00383524"/>
    <w:rsid w:val="003841D3"/>
    <w:rsid w:val="00385BF0"/>
    <w:rsid w:val="00390752"/>
    <w:rsid w:val="00391FCD"/>
    <w:rsid w:val="00393032"/>
    <w:rsid w:val="003939FF"/>
    <w:rsid w:val="003A0B7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9B2"/>
    <w:rsid w:val="003B77C5"/>
    <w:rsid w:val="003B7FE5"/>
    <w:rsid w:val="003C11C8"/>
    <w:rsid w:val="003C2702"/>
    <w:rsid w:val="003C5882"/>
    <w:rsid w:val="003C6A50"/>
    <w:rsid w:val="003C7806"/>
    <w:rsid w:val="003D109F"/>
    <w:rsid w:val="003D2478"/>
    <w:rsid w:val="003D3C45"/>
    <w:rsid w:val="003D5B1F"/>
    <w:rsid w:val="003E15FA"/>
    <w:rsid w:val="003E33F1"/>
    <w:rsid w:val="003E5384"/>
    <w:rsid w:val="003E55E4"/>
    <w:rsid w:val="003E74E3"/>
    <w:rsid w:val="003F05C7"/>
    <w:rsid w:val="003F2CD4"/>
    <w:rsid w:val="003F6BBE"/>
    <w:rsid w:val="003F6DB5"/>
    <w:rsid w:val="004000E8"/>
    <w:rsid w:val="00402250"/>
    <w:rsid w:val="00402E2B"/>
    <w:rsid w:val="00404B8E"/>
    <w:rsid w:val="0040512B"/>
    <w:rsid w:val="00405B0A"/>
    <w:rsid w:val="00405CA5"/>
    <w:rsid w:val="00407CD3"/>
    <w:rsid w:val="004100EE"/>
    <w:rsid w:val="00410134"/>
    <w:rsid w:val="00410B72"/>
    <w:rsid w:val="00410F18"/>
    <w:rsid w:val="0041263E"/>
    <w:rsid w:val="00413AAC"/>
    <w:rsid w:val="004152E2"/>
    <w:rsid w:val="00421105"/>
    <w:rsid w:val="004242F4"/>
    <w:rsid w:val="00427248"/>
    <w:rsid w:val="00437447"/>
    <w:rsid w:val="004378B6"/>
    <w:rsid w:val="00441A92"/>
    <w:rsid w:val="00444F56"/>
    <w:rsid w:val="00446488"/>
    <w:rsid w:val="00450961"/>
    <w:rsid w:val="004517AA"/>
    <w:rsid w:val="0045227B"/>
    <w:rsid w:val="00452CAC"/>
    <w:rsid w:val="00457565"/>
    <w:rsid w:val="00457B71"/>
    <w:rsid w:val="004619E7"/>
    <w:rsid w:val="004669E2"/>
    <w:rsid w:val="00470C31"/>
    <w:rsid w:val="004734D0"/>
    <w:rsid w:val="0047556B"/>
    <w:rsid w:val="00477768"/>
    <w:rsid w:val="00492BC5"/>
    <w:rsid w:val="004961A1"/>
    <w:rsid w:val="004964F1"/>
    <w:rsid w:val="004A16BC"/>
    <w:rsid w:val="004A2202"/>
    <w:rsid w:val="004A2B94"/>
    <w:rsid w:val="004A36DC"/>
    <w:rsid w:val="004B33D8"/>
    <w:rsid w:val="004B7C0C"/>
    <w:rsid w:val="004C3898"/>
    <w:rsid w:val="004D0779"/>
    <w:rsid w:val="004D36B1"/>
    <w:rsid w:val="004D7EBD"/>
    <w:rsid w:val="004E2680"/>
    <w:rsid w:val="004E28F9"/>
    <w:rsid w:val="004E462E"/>
    <w:rsid w:val="004E56DC"/>
    <w:rsid w:val="004E67CC"/>
    <w:rsid w:val="004E76F4"/>
    <w:rsid w:val="004F0B4E"/>
    <w:rsid w:val="004F0B6C"/>
    <w:rsid w:val="004F2078"/>
    <w:rsid w:val="004F22D2"/>
    <w:rsid w:val="004F43AB"/>
    <w:rsid w:val="004F4DA3"/>
    <w:rsid w:val="004F57FC"/>
    <w:rsid w:val="0050256A"/>
    <w:rsid w:val="00503880"/>
    <w:rsid w:val="00506557"/>
    <w:rsid w:val="0050677A"/>
    <w:rsid w:val="00510634"/>
    <w:rsid w:val="005108D8"/>
    <w:rsid w:val="005116F9"/>
    <w:rsid w:val="0051265B"/>
    <w:rsid w:val="00513804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78D1"/>
    <w:rsid w:val="00560E21"/>
    <w:rsid w:val="0056121F"/>
    <w:rsid w:val="00564A32"/>
    <w:rsid w:val="0056697A"/>
    <w:rsid w:val="00572505"/>
    <w:rsid w:val="005754D1"/>
    <w:rsid w:val="00582809"/>
    <w:rsid w:val="00585D6E"/>
    <w:rsid w:val="0058775B"/>
    <w:rsid w:val="0058798C"/>
    <w:rsid w:val="005900FA"/>
    <w:rsid w:val="00593064"/>
    <w:rsid w:val="005935A4"/>
    <w:rsid w:val="005948C2"/>
    <w:rsid w:val="00595DCA"/>
    <w:rsid w:val="005964D7"/>
    <w:rsid w:val="0059779B"/>
    <w:rsid w:val="005A06A2"/>
    <w:rsid w:val="005A209A"/>
    <w:rsid w:val="005A4924"/>
    <w:rsid w:val="005A662D"/>
    <w:rsid w:val="005B1BC5"/>
    <w:rsid w:val="005B1C18"/>
    <w:rsid w:val="005B35D7"/>
    <w:rsid w:val="005B392A"/>
    <w:rsid w:val="005B3AA3"/>
    <w:rsid w:val="005B6F83"/>
    <w:rsid w:val="005C0150"/>
    <w:rsid w:val="005C70FE"/>
    <w:rsid w:val="005C74FB"/>
    <w:rsid w:val="005D1602"/>
    <w:rsid w:val="005E1BDA"/>
    <w:rsid w:val="005E3379"/>
    <w:rsid w:val="005E385F"/>
    <w:rsid w:val="005E5B81"/>
    <w:rsid w:val="005E655D"/>
    <w:rsid w:val="005F2CB1"/>
    <w:rsid w:val="005F3025"/>
    <w:rsid w:val="005F3C0B"/>
    <w:rsid w:val="005F618C"/>
    <w:rsid w:val="005F70BD"/>
    <w:rsid w:val="00601EFA"/>
    <w:rsid w:val="0060283C"/>
    <w:rsid w:val="00604F14"/>
    <w:rsid w:val="00611B83"/>
    <w:rsid w:val="00613257"/>
    <w:rsid w:val="00613581"/>
    <w:rsid w:val="00615055"/>
    <w:rsid w:val="00615799"/>
    <w:rsid w:val="00616D63"/>
    <w:rsid w:val="00620A71"/>
    <w:rsid w:val="00620D80"/>
    <w:rsid w:val="006212A9"/>
    <w:rsid w:val="006234A6"/>
    <w:rsid w:val="00630001"/>
    <w:rsid w:val="006311B3"/>
    <w:rsid w:val="00631537"/>
    <w:rsid w:val="0063284C"/>
    <w:rsid w:val="0063591D"/>
    <w:rsid w:val="00636398"/>
    <w:rsid w:val="006368D3"/>
    <w:rsid w:val="006377EC"/>
    <w:rsid w:val="006413FC"/>
    <w:rsid w:val="0064151F"/>
    <w:rsid w:val="00641533"/>
    <w:rsid w:val="0064208D"/>
    <w:rsid w:val="00643475"/>
    <w:rsid w:val="006438DC"/>
    <w:rsid w:val="0064396A"/>
    <w:rsid w:val="0064624E"/>
    <w:rsid w:val="00650AB9"/>
    <w:rsid w:val="00651BF5"/>
    <w:rsid w:val="0065371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B80"/>
    <w:rsid w:val="00694EC5"/>
    <w:rsid w:val="00695FC2"/>
    <w:rsid w:val="00696949"/>
    <w:rsid w:val="00696AD4"/>
    <w:rsid w:val="00697052"/>
    <w:rsid w:val="00697887"/>
    <w:rsid w:val="006A46FB"/>
    <w:rsid w:val="006A5B8F"/>
    <w:rsid w:val="006A5E28"/>
    <w:rsid w:val="006A684A"/>
    <w:rsid w:val="006A697B"/>
    <w:rsid w:val="006A72A0"/>
    <w:rsid w:val="006A7AFF"/>
    <w:rsid w:val="006B0DBE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6BD"/>
    <w:rsid w:val="006E28B7"/>
    <w:rsid w:val="006E3310"/>
    <w:rsid w:val="006E4E39"/>
    <w:rsid w:val="006E565E"/>
    <w:rsid w:val="006E673D"/>
    <w:rsid w:val="006E7D3B"/>
    <w:rsid w:val="006F1B70"/>
    <w:rsid w:val="006F1E9B"/>
    <w:rsid w:val="006F341D"/>
    <w:rsid w:val="006F3CDE"/>
    <w:rsid w:val="006F58D4"/>
    <w:rsid w:val="007001B3"/>
    <w:rsid w:val="0070346E"/>
    <w:rsid w:val="00704EDB"/>
    <w:rsid w:val="00704F38"/>
    <w:rsid w:val="00706101"/>
    <w:rsid w:val="00707072"/>
    <w:rsid w:val="00707C59"/>
    <w:rsid w:val="00707D61"/>
    <w:rsid w:val="0071199A"/>
    <w:rsid w:val="00712287"/>
    <w:rsid w:val="00712772"/>
    <w:rsid w:val="007148D3"/>
    <w:rsid w:val="00715B9A"/>
    <w:rsid w:val="007244F1"/>
    <w:rsid w:val="00726EA6"/>
    <w:rsid w:val="00727208"/>
    <w:rsid w:val="00727680"/>
    <w:rsid w:val="00732461"/>
    <w:rsid w:val="007348B1"/>
    <w:rsid w:val="0073534B"/>
    <w:rsid w:val="007362A6"/>
    <w:rsid w:val="00736D7D"/>
    <w:rsid w:val="00740E58"/>
    <w:rsid w:val="00740EFE"/>
    <w:rsid w:val="007414A6"/>
    <w:rsid w:val="007445A0"/>
    <w:rsid w:val="0074524B"/>
    <w:rsid w:val="007471A5"/>
    <w:rsid w:val="00747D8B"/>
    <w:rsid w:val="00751228"/>
    <w:rsid w:val="00752DC2"/>
    <w:rsid w:val="007571E1"/>
    <w:rsid w:val="007604B2"/>
    <w:rsid w:val="00764B68"/>
    <w:rsid w:val="00765281"/>
    <w:rsid w:val="007652CE"/>
    <w:rsid w:val="00766897"/>
    <w:rsid w:val="00766BAD"/>
    <w:rsid w:val="007674F6"/>
    <w:rsid w:val="00767A3B"/>
    <w:rsid w:val="007730BD"/>
    <w:rsid w:val="007755F2"/>
    <w:rsid w:val="00776971"/>
    <w:rsid w:val="0078059E"/>
    <w:rsid w:val="0078177E"/>
    <w:rsid w:val="0078304C"/>
    <w:rsid w:val="00783673"/>
    <w:rsid w:val="00785490"/>
    <w:rsid w:val="00786C74"/>
    <w:rsid w:val="007925EA"/>
    <w:rsid w:val="00793CD8"/>
    <w:rsid w:val="00795C92"/>
    <w:rsid w:val="00796231"/>
    <w:rsid w:val="007A0DE3"/>
    <w:rsid w:val="007A11EA"/>
    <w:rsid w:val="007A1CB3"/>
    <w:rsid w:val="007A2698"/>
    <w:rsid w:val="007A306F"/>
    <w:rsid w:val="007A43A6"/>
    <w:rsid w:val="007A49DE"/>
    <w:rsid w:val="007A52EB"/>
    <w:rsid w:val="007A58A6"/>
    <w:rsid w:val="007B3D2D"/>
    <w:rsid w:val="007B50AE"/>
    <w:rsid w:val="007B51DF"/>
    <w:rsid w:val="007B6403"/>
    <w:rsid w:val="007B6A1E"/>
    <w:rsid w:val="007C05DD"/>
    <w:rsid w:val="007C0DF2"/>
    <w:rsid w:val="007C167F"/>
    <w:rsid w:val="007C3D18"/>
    <w:rsid w:val="007C60BF"/>
    <w:rsid w:val="007C6A07"/>
    <w:rsid w:val="007C6ADE"/>
    <w:rsid w:val="007C75A1"/>
    <w:rsid w:val="007C77A5"/>
    <w:rsid w:val="007D04E5"/>
    <w:rsid w:val="007D3227"/>
    <w:rsid w:val="007D5901"/>
    <w:rsid w:val="007D5C3B"/>
    <w:rsid w:val="007D7526"/>
    <w:rsid w:val="007E4610"/>
    <w:rsid w:val="007E4715"/>
    <w:rsid w:val="007E4B18"/>
    <w:rsid w:val="007E505B"/>
    <w:rsid w:val="007E7091"/>
    <w:rsid w:val="00803FAE"/>
    <w:rsid w:val="0080605F"/>
    <w:rsid w:val="00807121"/>
    <w:rsid w:val="00807786"/>
    <w:rsid w:val="00811FCB"/>
    <w:rsid w:val="008145A9"/>
    <w:rsid w:val="008158D6"/>
    <w:rsid w:val="00817044"/>
    <w:rsid w:val="00817196"/>
    <w:rsid w:val="008235DB"/>
    <w:rsid w:val="008241B2"/>
    <w:rsid w:val="00824AB4"/>
    <w:rsid w:val="00825C42"/>
    <w:rsid w:val="00825D25"/>
    <w:rsid w:val="00826DA0"/>
    <w:rsid w:val="00827D6F"/>
    <w:rsid w:val="008376AC"/>
    <w:rsid w:val="008444E8"/>
    <w:rsid w:val="00844E80"/>
    <w:rsid w:val="0084540F"/>
    <w:rsid w:val="00846FE7"/>
    <w:rsid w:val="00850150"/>
    <w:rsid w:val="008521F6"/>
    <w:rsid w:val="00856911"/>
    <w:rsid w:val="0086005C"/>
    <w:rsid w:val="00861342"/>
    <w:rsid w:val="008677FD"/>
    <w:rsid w:val="008706D4"/>
    <w:rsid w:val="00870F8A"/>
    <w:rsid w:val="008719A4"/>
    <w:rsid w:val="00871D23"/>
    <w:rsid w:val="00872115"/>
    <w:rsid w:val="00873315"/>
    <w:rsid w:val="00874312"/>
    <w:rsid w:val="0087437C"/>
    <w:rsid w:val="00875CD7"/>
    <w:rsid w:val="00876B4D"/>
    <w:rsid w:val="00877C1C"/>
    <w:rsid w:val="00877F18"/>
    <w:rsid w:val="00880368"/>
    <w:rsid w:val="0088408C"/>
    <w:rsid w:val="008843CB"/>
    <w:rsid w:val="008852A7"/>
    <w:rsid w:val="00885D31"/>
    <w:rsid w:val="00885FE8"/>
    <w:rsid w:val="00894A88"/>
    <w:rsid w:val="00895386"/>
    <w:rsid w:val="00896C2E"/>
    <w:rsid w:val="008A21FF"/>
    <w:rsid w:val="008A2CE2"/>
    <w:rsid w:val="008A30AC"/>
    <w:rsid w:val="008A44B8"/>
    <w:rsid w:val="008A4D9A"/>
    <w:rsid w:val="008A51A8"/>
    <w:rsid w:val="008A54C7"/>
    <w:rsid w:val="008A77D8"/>
    <w:rsid w:val="008B0483"/>
    <w:rsid w:val="008B120C"/>
    <w:rsid w:val="008B2C4F"/>
    <w:rsid w:val="008B51A0"/>
    <w:rsid w:val="008B592A"/>
    <w:rsid w:val="008B7B5C"/>
    <w:rsid w:val="008C0C99"/>
    <w:rsid w:val="008C0E28"/>
    <w:rsid w:val="008C2017"/>
    <w:rsid w:val="008C2617"/>
    <w:rsid w:val="008C404A"/>
    <w:rsid w:val="008C4958"/>
    <w:rsid w:val="008C4A94"/>
    <w:rsid w:val="008C4BAA"/>
    <w:rsid w:val="008C6AE8"/>
    <w:rsid w:val="008C7573"/>
    <w:rsid w:val="008D34F1"/>
    <w:rsid w:val="008D39D8"/>
    <w:rsid w:val="008D4560"/>
    <w:rsid w:val="008D6D1A"/>
    <w:rsid w:val="008E065E"/>
    <w:rsid w:val="008E0927"/>
    <w:rsid w:val="008E1909"/>
    <w:rsid w:val="008F1EAB"/>
    <w:rsid w:val="008F1F08"/>
    <w:rsid w:val="008F33DC"/>
    <w:rsid w:val="008F477F"/>
    <w:rsid w:val="008F69E0"/>
    <w:rsid w:val="008F7AC0"/>
    <w:rsid w:val="00902350"/>
    <w:rsid w:val="00902FF3"/>
    <w:rsid w:val="0090336B"/>
    <w:rsid w:val="009053AA"/>
    <w:rsid w:val="00906939"/>
    <w:rsid w:val="00910B7D"/>
    <w:rsid w:val="00911DFB"/>
    <w:rsid w:val="009139D9"/>
    <w:rsid w:val="00914AD8"/>
    <w:rsid w:val="00914DFD"/>
    <w:rsid w:val="00916079"/>
    <w:rsid w:val="00917CE9"/>
    <w:rsid w:val="00917F99"/>
    <w:rsid w:val="00920BF2"/>
    <w:rsid w:val="00922010"/>
    <w:rsid w:val="00931BD9"/>
    <w:rsid w:val="00934BA8"/>
    <w:rsid w:val="009355D7"/>
    <w:rsid w:val="009368F3"/>
    <w:rsid w:val="00941636"/>
    <w:rsid w:val="00943742"/>
    <w:rsid w:val="009440AC"/>
    <w:rsid w:val="00945C05"/>
    <w:rsid w:val="00946945"/>
    <w:rsid w:val="00947713"/>
    <w:rsid w:val="0095071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674"/>
    <w:rsid w:val="00971F08"/>
    <w:rsid w:val="0097603D"/>
    <w:rsid w:val="00976949"/>
    <w:rsid w:val="00980477"/>
    <w:rsid w:val="00982486"/>
    <w:rsid w:val="00983A3E"/>
    <w:rsid w:val="00985253"/>
    <w:rsid w:val="009853B3"/>
    <w:rsid w:val="009872D0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CBA"/>
    <w:rsid w:val="009B0BBA"/>
    <w:rsid w:val="009B1F30"/>
    <w:rsid w:val="009B3AC2"/>
    <w:rsid w:val="009B4DF4"/>
    <w:rsid w:val="009B564E"/>
    <w:rsid w:val="009B64E5"/>
    <w:rsid w:val="009B7E87"/>
    <w:rsid w:val="009C403E"/>
    <w:rsid w:val="009D0E72"/>
    <w:rsid w:val="009D4FF0"/>
    <w:rsid w:val="009D5F86"/>
    <w:rsid w:val="009D6C5A"/>
    <w:rsid w:val="009D703C"/>
    <w:rsid w:val="009D718F"/>
    <w:rsid w:val="009E068F"/>
    <w:rsid w:val="009E14E0"/>
    <w:rsid w:val="009E1E2C"/>
    <w:rsid w:val="009E35DB"/>
    <w:rsid w:val="009E3DFB"/>
    <w:rsid w:val="009E47A3"/>
    <w:rsid w:val="009E6B20"/>
    <w:rsid w:val="009F08F3"/>
    <w:rsid w:val="009F344F"/>
    <w:rsid w:val="00A048A8"/>
    <w:rsid w:val="00A04F49"/>
    <w:rsid w:val="00A06432"/>
    <w:rsid w:val="00A13E54"/>
    <w:rsid w:val="00A17F63"/>
    <w:rsid w:val="00A2193B"/>
    <w:rsid w:val="00A2351A"/>
    <w:rsid w:val="00A2531D"/>
    <w:rsid w:val="00A264A9"/>
    <w:rsid w:val="00A27785"/>
    <w:rsid w:val="00A30187"/>
    <w:rsid w:val="00A3448A"/>
    <w:rsid w:val="00A36297"/>
    <w:rsid w:val="00A3744D"/>
    <w:rsid w:val="00A376EF"/>
    <w:rsid w:val="00A4146A"/>
    <w:rsid w:val="00A416DC"/>
    <w:rsid w:val="00A41E2B"/>
    <w:rsid w:val="00A43DBD"/>
    <w:rsid w:val="00A44B69"/>
    <w:rsid w:val="00A45119"/>
    <w:rsid w:val="00A45B74"/>
    <w:rsid w:val="00A503F2"/>
    <w:rsid w:val="00A50A0F"/>
    <w:rsid w:val="00A51914"/>
    <w:rsid w:val="00A5193E"/>
    <w:rsid w:val="00A52E1D"/>
    <w:rsid w:val="00A61499"/>
    <w:rsid w:val="00A62A77"/>
    <w:rsid w:val="00A63483"/>
    <w:rsid w:val="00A657D7"/>
    <w:rsid w:val="00A660AC"/>
    <w:rsid w:val="00A66A77"/>
    <w:rsid w:val="00A67E6C"/>
    <w:rsid w:val="00A71B99"/>
    <w:rsid w:val="00A739D0"/>
    <w:rsid w:val="00A761D4"/>
    <w:rsid w:val="00A77EC4"/>
    <w:rsid w:val="00A910FC"/>
    <w:rsid w:val="00A92879"/>
    <w:rsid w:val="00A9442A"/>
    <w:rsid w:val="00A979B2"/>
    <w:rsid w:val="00AA016F"/>
    <w:rsid w:val="00AA1ED6"/>
    <w:rsid w:val="00AA29B3"/>
    <w:rsid w:val="00AA2B89"/>
    <w:rsid w:val="00AA51D6"/>
    <w:rsid w:val="00AA547A"/>
    <w:rsid w:val="00AB0BC8"/>
    <w:rsid w:val="00AB11CA"/>
    <w:rsid w:val="00AB14D9"/>
    <w:rsid w:val="00AB4AB8"/>
    <w:rsid w:val="00AB655E"/>
    <w:rsid w:val="00AB7562"/>
    <w:rsid w:val="00AC007F"/>
    <w:rsid w:val="00AC2ECD"/>
    <w:rsid w:val="00AC3119"/>
    <w:rsid w:val="00AC49FB"/>
    <w:rsid w:val="00AC5A10"/>
    <w:rsid w:val="00AD0AA3"/>
    <w:rsid w:val="00AD1B8B"/>
    <w:rsid w:val="00AD3C9A"/>
    <w:rsid w:val="00AD3F94"/>
    <w:rsid w:val="00AD4A5A"/>
    <w:rsid w:val="00AD6990"/>
    <w:rsid w:val="00AD7639"/>
    <w:rsid w:val="00AD7D36"/>
    <w:rsid w:val="00AE27AC"/>
    <w:rsid w:val="00AE2834"/>
    <w:rsid w:val="00AE2D0F"/>
    <w:rsid w:val="00AE2EE5"/>
    <w:rsid w:val="00AE40E0"/>
    <w:rsid w:val="00AE4DBA"/>
    <w:rsid w:val="00AE4F07"/>
    <w:rsid w:val="00AF0FD2"/>
    <w:rsid w:val="00AF1C5D"/>
    <w:rsid w:val="00AF42D7"/>
    <w:rsid w:val="00AF5986"/>
    <w:rsid w:val="00B006FE"/>
    <w:rsid w:val="00B007CB"/>
    <w:rsid w:val="00B02AA9"/>
    <w:rsid w:val="00B02FA3"/>
    <w:rsid w:val="00B05084"/>
    <w:rsid w:val="00B05AFC"/>
    <w:rsid w:val="00B137FB"/>
    <w:rsid w:val="00B157F9"/>
    <w:rsid w:val="00B16D2C"/>
    <w:rsid w:val="00B17B6E"/>
    <w:rsid w:val="00B20256"/>
    <w:rsid w:val="00B20D09"/>
    <w:rsid w:val="00B216C7"/>
    <w:rsid w:val="00B22819"/>
    <w:rsid w:val="00B2416D"/>
    <w:rsid w:val="00B25400"/>
    <w:rsid w:val="00B25D95"/>
    <w:rsid w:val="00B2763F"/>
    <w:rsid w:val="00B27AAC"/>
    <w:rsid w:val="00B30391"/>
    <w:rsid w:val="00B304F3"/>
    <w:rsid w:val="00B30929"/>
    <w:rsid w:val="00B32476"/>
    <w:rsid w:val="00B332DE"/>
    <w:rsid w:val="00B372AA"/>
    <w:rsid w:val="00B40445"/>
    <w:rsid w:val="00B40BEF"/>
    <w:rsid w:val="00B41888"/>
    <w:rsid w:val="00B45A52"/>
    <w:rsid w:val="00B46175"/>
    <w:rsid w:val="00B514F9"/>
    <w:rsid w:val="00B6188F"/>
    <w:rsid w:val="00B6417A"/>
    <w:rsid w:val="00B664C7"/>
    <w:rsid w:val="00B715B7"/>
    <w:rsid w:val="00B739F6"/>
    <w:rsid w:val="00B80A55"/>
    <w:rsid w:val="00B81A6C"/>
    <w:rsid w:val="00B85DE5"/>
    <w:rsid w:val="00B90F73"/>
    <w:rsid w:val="00B92498"/>
    <w:rsid w:val="00B93B59"/>
    <w:rsid w:val="00B9406A"/>
    <w:rsid w:val="00B97752"/>
    <w:rsid w:val="00B97B33"/>
    <w:rsid w:val="00BA19F4"/>
    <w:rsid w:val="00BA1E2A"/>
    <w:rsid w:val="00BA2280"/>
    <w:rsid w:val="00BA2842"/>
    <w:rsid w:val="00BA2A08"/>
    <w:rsid w:val="00BA3CB5"/>
    <w:rsid w:val="00BA56D2"/>
    <w:rsid w:val="00BA76E0"/>
    <w:rsid w:val="00BB2A25"/>
    <w:rsid w:val="00BB51E9"/>
    <w:rsid w:val="00BC0FDC"/>
    <w:rsid w:val="00BC12DF"/>
    <w:rsid w:val="00BC3053"/>
    <w:rsid w:val="00BC4D2E"/>
    <w:rsid w:val="00BD3CE8"/>
    <w:rsid w:val="00BD48AC"/>
    <w:rsid w:val="00BD5F1A"/>
    <w:rsid w:val="00BE1234"/>
    <w:rsid w:val="00BE2697"/>
    <w:rsid w:val="00BE2FA6"/>
    <w:rsid w:val="00BE333F"/>
    <w:rsid w:val="00BE6A3F"/>
    <w:rsid w:val="00BE7406"/>
    <w:rsid w:val="00BE7603"/>
    <w:rsid w:val="00BF0071"/>
    <w:rsid w:val="00BF3279"/>
    <w:rsid w:val="00BF4224"/>
    <w:rsid w:val="00BF499B"/>
    <w:rsid w:val="00BF5E03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6C3"/>
    <w:rsid w:val="00C12107"/>
    <w:rsid w:val="00C12324"/>
    <w:rsid w:val="00C14D4B"/>
    <w:rsid w:val="00C15231"/>
    <w:rsid w:val="00C154BB"/>
    <w:rsid w:val="00C21666"/>
    <w:rsid w:val="00C279B5"/>
    <w:rsid w:val="00C27C45"/>
    <w:rsid w:val="00C31F83"/>
    <w:rsid w:val="00C3719D"/>
    <w:rsid w:val="00C53026"/>
    <w:rsid w:val="00C54757"/>
    <w:rsid w:val="00C54995"/>
    <w:rsid w:val="00C54D41"/>
    <w:rsid w:val="00C57CC3"/>
    <w:rsid w:val="00C60783"/>
    <w:rsid w:val="00C63924"/>
    <w:rsid w:val="00C64672"/>
    <w:rsid w:val="00C65882"/>
    <w:rsid w:val="00C70697"/>
    <w:rsid w:val="00C72EF4"/>
    <w:rsid w:val="00C75032"/>
    <w:rsid w:val="00C75636"/>
    <w:rsid w:val="00C75D2F"/>
    <w:rsid w:val="00C767BE"/>
    <w:rsid w:val="00C76E3C"/>
    <w:rsid w:val="00C81568"/>
    <w:rsid w:val="00C829FA"/>
    <w:rsid w:val="00C9027A"/>
    <w:rsid w:val="00C9068E"/>
    <w:rsid w:val="00C92A8C"/>
    <w:rsid w:val="00C93C4B"/>
    <w:rsid w:val="00C944AB"/>
    <w:rsid w:val="00C95B40"/>
    <w:rsid w:val="00CA1ED8"/>
    <w:rsid w:val="00CA2032"/>
    <w:rsid w:val="00CB1F63"/>
    <w:rsid w:val="00CB5D66"/>
    <w:rsid w:val="00CB70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7D0"/>
    <w:rsid w:val="00CE6E2E"/>
    <w:rsid w:val="00CE7561"/>
    <w:rsid w:val="00CF1354"/>
    <w:rsid w:val="00CF22FD"/>
    <w:rsid w:val="00CF3B1F"/>
    <w:rsid w:val="00CF3BF6"/>
    <w:rsid w:val="00CF3D72"/>
    <w:rsid w:val="00CF625B"/>
    <w:rsid w:val="00CF687E"/>
    <w:rsid w:val="00D0349B"/>
    <w:rsid w:val="00D04F65"/>
    <w:rsid w:val="00D10249"/>
    <w:rsid w:val="00D115C3"/>
    <w:rsid w:val="00D11897"/>
    <w:rsid w:val="00D11931"/>
    <w:rsid w:val="00D13135"/>
    <w:rsid w:val="00D1365B"/>
    <w:rsid w:val="00D13853"/>
    <w:rsid w:val="00D13E4E"/>
    <w:rsid w:val="00D2086B"/>
    <w:rsid w:val="00D212F5"/>
    <w:rsid w:val="00D219CF"/>
    <w:rsid w:val="00D23652"/>
    <w:rsid w:val="00D239A7"/>
    <w:rsid w:val="00D23F47"/>
    <w:rsid w:val="00D2692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5CDE"/>
    <w:rsid w:val="00D576CA"/>
    <w:rsid w:val="00D577F6"/>
    <w:rsid w:val="00D60322"/>
    <w:rsid w:val="00D605B1"/>
    <w:rsid w:val="00D61AF5"/>
    <w:rsid w:val="00D652B5"/>
    <w:rsid w:val="00D66155"/>
    <w:rsid w:val="00D70694"/>
    <w:rsid w:val="00D708B0"/>
    <w:rsid w:val="00D73766"/>
    <w:rsid w:val="00D77B1D"/>
    <w:rsid w:val="00D8021F"/>
    <w:rsid w:val="00D80383"/>
    <w:rsid w:val="00D823C6"/>
    <w:rsid w:val="00D86CA3"/>
    <w:rsid w:val="00D871CE"/>
    <w:rsid w:val="00D9196D"/>
    <w:rsid w:val="00D92982"/>
    <w:rsid w:val="00DA1414"/>
    <w:rsid w:val="00DA1C9C"/>
    <w:rsid w:val="00DA305E"/>
    <w:rsid w:val="00DA5417"/>
    <w:rsid w:val="00DA56E8"/>
    <w:rsid w:val="00DA5EAF"/>
    <w:rsid w:val="00DA68F1"/>
    <w:rsid w:val="00DB0A9F"/>
    <w:rsid w:val="00DB377D"/>
    <w:rsid w:val="00DB72E2"/>
    <w:rsid w:val="00DB7323"/>
    <w:rsid w:val="00DC2D36"/>
    <w:rsid w:val="00DC3C19"/>
    <w:rsid w:val="00DC538A"/>
    <w:rsid w:val="00DC53EF"/>
    <w:rsid w:val="00DD1B39"/>
    <w:rsid w:val="00DD3AA5"/>
    <w:rsid w:val="00DD7B60"/>
    <w:rsid w:val="00DE12DC"/>
    <w:rsid w:val="00DE5608"/>
    <w:rsid w:val="00DE58D0"/>
    <w:rsid w:val="00DE654F"/>
    <w:rsid w:val="00DF06F7"/>
    <w:rsid w:val="00DF0B6E"/>
    <w:rsid w:val="00DF15E0"/>
    <w:rsid w:val="00DF37A0"/>
    <w:rsid w:val="00DF71A0"/>
    <w:rsid w:val="00E110E7"/>
    <w:rsid w:val="00E11B20"/>
    <w:rsid w:val="00E14D9A"/>
    <w:rsid w:val="00E16AB1"/>
    <w:rsid w:val="00E17FA2"/>
    <w:rsid w:val="00E20A1D"/>
    <w:rsid w:val="00E22330"/>
    <w:rsid w:val="00E24FD5"/>
    <w:rsid w:val="00E2683B"/>
    <w:rsid w:val="00E2725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9F7"/>
    <w:rsid w:val="00E53B75"/>
    <w:rsid w:val="00E54E3B"/>
    <w:rsid w:val="00E57565"/>
    <w:rsid w:val="00E600BC"/>
    <w:rsid w:val="00E60456"/>
    <w:rsid w:val="00E61520"/>
    <w:rsid w:val="00E63838"/>
    <w:rsid w:val="00E64434"/>
    <w:rsid w:val="00E660D3"/>
    <w:rsid w:val="00E6681A"/>
    <w:rsid w:val="00E67C51"/>
    <w:rsid w:val="00E72964"/>
    <w:rsid w:val="00E72EFC"/>
    <w:rsid w:val="00E758EC"/>
    <w:rsid w:val="00E8046C"/>
    <w:rsid w:val="00E806A8"/>
    <w:rsid w:val="00E8234C"/>
    <w:rsid w:val="00E83AA9"/>
    <w:rsid w:val="00E85928"/>
    <w:rsid w:val="00E87417"/>
    <w:rsid w:val="00E87822"/>
    <w:rsid w:val="00E90395"/>
    <w:rsid w:val="00E90E49"/>
    <w:rsid w:val="00E917F9"/>
    <w:rsid w:val="00E91A07"/>
    <w:rsid w:val="00E9291C"/>
    <w:rsid w:val="00E93FFE"/>
    <w:rsid w:val="00E94F8A"/>
    <w:rsid w:val="00E97452"/>
    <w:rsid w:val="00E97497"/>
    <w:rsid w:val="00EA31B8"/>
    <w:rsid w:val="00EA6413"/>
    <w:rsid w:val="00EA7A41"/>
    <w:rsid w:val="00EB077B"/>
    <w:rsid w:val="00EB4AAB"/>
    <w:rsid w:val="00EB4EA2"/>
    <w:rsid w:val="00EB6044"/>
    <w:rsid w:val="00EC19B4"/>
    <w:rsid w:val="00EC27C6"/>
    <w:rsid w:val="00EC4207"/>
    <w:rsid w:val="00EC5653"/>
    <w:rsid w:val="00EC71CE"/>
    <w:rsid w:val="00ED1006"/>
    <w:rsid w:val="00EF18FE"/>
    <w:rsid w:val="00EF5787"/>
    <w:rsid w:val="00EF60D0"/>
    <w:rsid w:val="00EF783C"/>
    <w:rsid w:val="00F04222"/>
    <w:rsid w:val="00F0528D"/>
    <w:rsid w:val="00F06C67"/>
    <w:rsid w:val="00F06DFD"/>
    <w:rsid w:val="00F071D1"/>
    <w:rsid w:val="00F07533"/>
    <w:rsid w:val="00F10629"/>
    <w:rsid w:val="00F11D72"/>
    <w:rsid w:val="00F13640"/>
    <w:rsid w:val="00F143BE"/>
    <w:rsid w:val="00F154BD"/>
    <w:rsid w:val="00F15FA5"/>
    <w:rsid w:val="00F168B3"/>
    <w:rsid w:val="00F209B7"/>
    <w:rsid w:val="00F2376F"/>
    <w:rsid w:val="00F23DEC"/>
    <w:rsid w:val="00F243D8"/>
    <w:rsid w:val="00F303E8"/>
    <w:rsid w:val="00F30828"/>
    <w:rsid w:val="00F313D6"/>
    <w:rsid w:val="00F33FF9"/>
    <w:rsid w:val="00F371B4"/>
    <w:rsid w:val="00F40F0C"/>
    <w:rsid w:val="00F46FCA"/>
    <w:rsid w:val="00F4766C"/>
    <w:rsid w:val="00F4788B"/>
    <w:rsid w:val="00F507D1"/>
    <w:rsid w:val="00F50BFC"/>
    <w:rsid w:val="00F519CE"/>
    <w:rsid w:val="00F51ADA"/>
    <w:rsid w:val="00F52978"/>
    <w:rsid w:val="00F52B04"/>
    <w:rsid w:val="00F52FE2"/>
    <w:rsid w:val="00F532DE"/>
    <w:rsid w:val="00F607C5"/>
    <w:rsid w:val="00F60DEA"/>
    <w:rsid w:val="00F63020"/>
    <w:rsid w:val="00F6302A"/>
    <w:rsid w:val="00F6367F"/>
    <w:rsid w:val="00F64C2B"/>
    <w:rsid w:val="00F651BE"/>
    <w:rsid w:val="00F652B9"/>
    <w:rsid w:val="00F67F53"/>
    <w:rsid w:val="00F701A9"/>
    <w:rsid w:val="00F703BE"/>
    <w:rsid w:val="00F71F69"/>
    <w:rsid w:val="00F72B72"/>
    <w:rsid w:val="00F73B62"/>
    <w:rsid w:val="00F74BB9"/>
    <w:rsid w:val="00F75582"/>
    <w:rsid w:val="00F76EFA"/>
    <w:rsid w:val="00F804BE"/>
    <w:rsid w:val="00F817CE"/>
    <w:rsid w:val="00F825FA"/>
    <w:rsid w:val="00F82C4C"/>
    <w:rsid w:val="00F830CE"/>
    <w:rsid w:val="00F8456C"/>
    <w:rsid w:val="00F859D8"/>
    <w:rsid w:val="00F86501"/>
    <w:rsid w:val="00F868F5"/>
    <w:rsid w:val="00F9056A"/>
    <w:rsid w:val="00F90F8D"/>
    <w:rsid w:val="00F92782"/>
    <w:rsid w:val="00F935C7"/>
    <w:rsid w:val="00F93AA9"/>
    <w:rsid w:val="00F96985"/>
    <w:rsid w:val="00F97838"/>
    <w:rsid w:val="00FA00A4"/>
    <w:rsid w:val="00FA2BB3"/>
    <w:rsid w:val="00FB235E"/>
    <w:rsid w:val="00FB30A1"/>
    <w:rsid w:val="00FB4C80"/>
    <w:rsid w:val="00FB5B07"/>
    <w:rsid w:val="00FB6A6A"/>
    <w:rsid w:val="00FB6B59"/>
    <w:rsid w:val="00FC7429"/>
    <w:rsid w:val="00FD07F6"/>
    <w:rsid w:val="00FD0C55"/>
    <w:rsid w:val="00FD0D3D"/>
    <w:rsid w:val="00FD1EC8"/>
    <w:rsid w:val="00FD47ED"/>
    <w:rsid w:val="00FD70F4"/>
    <w:rsid w:val="00FD74DB"/>
    <w:rsid w:val="00FD7563"/>
    <w:rsid w:val="00FD7660"/>
    <w:rsid w:val="00FE0655"/>
    <w:rsid w:val="00FE2365"/>
    <w:rsid w:val="00FE4C7B"/>
    <w:rsid w:val="00FE7336"/>
    <w:rsid w:val="00FE787C"/>
    <w:rsid w:val="00FF45A5"/>
    <w:rsid w:val="00FF4A9D"/>
    <w:rsid w:val="00FF5C91"/>
    <w:rsid w:val="00FF722E"/>
    <w:rsid w:val="6114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A2202"/>
    <w:pPr>
      <w:ind w:left="720"/>
      <w:contextualSpacing/>
    </w:pPr>
  </w:style>
  <w:style w:type="table" w:styleId="TableGrid">
    <w:name w:val="Table Grid"/>
    <w:basedOn w:val="TableNormal"/>
    <w:rsid w:val="0012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202B42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202B42"/>
    <w:rPr>
      <w:rFonts w:ascii="Times New Roman" w:eastAsia="Malgun Gothic" w:hAnsi="Times New Roman"/>
      <w:lang w:val="en-GB" w:eastAsia="ko-KR"/>
    </w:rPr>
  </w:style>
  <w:style w:type="paragraph" w:styleId="Revision">
    <w:name w:val="Revision"/>
    <w:hidden/>
    <w:uiPriority w:val="99"/>
    <w:semiHidden/>
    <w:rsid w:val="00A06432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2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5NUHHDQN7SK2-1476151046-43989</_dlc_DocId>
    <_dlc_DocIdUrl xmlns="f166a696-7b5b-4ccd-9f0c-ffde0cceec81">
      <Url>https://ericsson.sharepoint.com/sites/star/_layouts/15/DocIdRedir.aspx?ID=5NUHHDQN7SK2-1476151046-43989</Url>
      <Description>5NUHHDQN7SK2-1476151046-43989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2EC854-3FAA-476A-A826-974DA8604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AA9CDABF-7992-46A3-8353-CD17470E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4</Pages>
  <Words>1724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4</cp:revision>
  <cp:lastPrinted>2019-03-29T16:21:00Z</cp:lastPrinted>
  <dcterms:created xsi:type="dcterms:W3CDTF">2019-04-05T14:44:00Z</dcterms:created>
  <dcterms:modified xsi:type="dcterms:W3CDTF">2019-04-05T14:45:00Z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be93006a-99a8-4b98-b01f-8dbbec21e0d1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