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B4E" w:rsidRPr="002C5CDC" w:rsidRDefault="00464B4E" w:rsidP="00464B4E">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#96</w:t>
      </w:r>
      <w:r w:rsidR="00700D67">
        <w:rPr>
          <w:rFonts w:ascii="Arial" w:hAnsi="Arial" w:cs="Arial"/>
          <w:b/>
          <w:bCs/>
          <w:sz w:val="24"/>
        </w:rPr>
        <w:t>b</w:t>
      </w:r>
      <w:r w:rsidR="001760F0" w:rsidRPr="001760F0">
        <w:rPr>
          <w:rFonts w:ascii="Arial" w:hAnsi="Arial" w:cs="Arial"/>
          <w:b/>
          <w:bCs/>
          <w:sz w:val="24"/>
        </w:rPr>
        <w:t>is</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00DB225E" w:rsidRPr="001332C0">
        <w:rPr>
          <w:rFonts w:ascii="Arial" w:hAnsi="Arial" w:cs="Arial"/>
          <w:b/>
          <w:bCs/>
          <w:sz w:val="24"/>
        </w:rPr>
        <w:t>R1-190</w:t>
      </w:r>
      <w:r w:rsidR="001332C0" w:rsidRPr="001332C0">
        <w:rPr>
          <w:rFonts w:ascii="Arial" w:hAnsi="Arial" w:cs="Arial"/>
          <w:b/>
          <w:bCs/>
          <w:sz w:val="24"/>
        </w:rPr>
        <w:t>541</w:t>
      </w:r>
      <w:r w:rsidR="001332C0">
        <w:rPr>
          <w:rFonts w:ascii="Arial" w:hAnsi="Arial" w:cs="Arial"/>
          <w:b/>
          <w:bCs/>
          <w:sz w:val="24"/>
        </w:rPr>
        <w:t>8</w:t>
      </w:r>
    </w:p>
    <w:p w:rsidR="00464B4E" w:rsidRPr="00796582" w:rsidRDefault="001760F0" w:rsidP="00464B4E">
      <w:pPr>
        <w:tabs>
          <w:tab w:val="center" w:pos="4536"/>
          <w:tab w:val="right" w:pos="9072"/>
        </w:tabs>
        <w:spacing w:afterLines="50" w:after="156"/>
        <w:rPr>
          <w:rFonts w:ascii="Arial" w:eastAsia="MS Mincho" w:hAnsi="Arial" w:cs="Arial"/>
          <w:b/>
          <w:bCs/>
          <w:sz w:val="24"/>
          <w:lang w:eastAsia="ja-JP"/>
        </w:rPr>
      </w:pPr>
      <w:r w:rsidRPr="001760F0">
        <w:rPr>
          <w:rFonts w:ascii="Arial" w:eastAsia="MS Mincho" w:hAnsi="Arial" w:cs="Arial"/>
          <w:b/>
          <w:bCs/>
          <w:sz w:val="24"/>
          <w:lang w:eastAsia="ja-JP"/>
        </w:rPr>
        <w:t>Xi’an</w:t>
      </w:r>
      <w:r w:rsidR="00464B4E" w:rsidRPr="00533A5B">
        <w:rPr>
          <w:rFonts w:ascii="Arial" w:eastAsia="MS Mincho" w:hAnsi="Arial" w:cs="Arial"/>
          <w:b/>
          <w:bCs/>
          <w:sz w:val="24"/>
          <w:lang w:eastAsia="ja-JP"/>
        </w:rPr>
        <w:t xml:space="preserve">, </w:t>
      </w:r>
      <w:r w:rsidRPr="001760F0">
        <w:rPr>
          <w:rFonts w:ascii="Arial" w:eastAsia="MS Mincho" w:hAnsi="Arial" w:cs="Arial"/>
          <w:b/>
          <w:bCs/>
          <w:sz w:val="24"/>
          <w:lang w:eastAsia="ja-JP"/>
        </w:rPr>
        <w:t>China</w:t>
      </w:r>
      <w:r w:rsidR="00464B4E">
        <w:rPr>
          <w:rFonts w:ascii="Arial" w:eastAsia="MS Mincho" w:hAnsi="Arial" w:cs="Arial"/>
          <w:b/>
          <w:bCs/>
          <w:sz w:val="24"/>
          <w:lang w:eastAsia="ja-JP"/>
        </w:rPr>
        <w:t>,</w:t>
      </w:r>
      <w:r w:rsidR="00464B4E" w:rsidRPr="00597036">
        <w:rPr>
          <w:rFonts w:ascii="Arial" w:eastAsia="MS Mincho" w:hAnsi="Arial" w:cs="Arial"/>
          <w:b/>
          <w:bCs/>
          <w:sz w:val="24"/>
          <w:lang w:eastAsia="ja-JP"/>
        </w:rPr>
        <w:t xml:space="preserve"> </w:t>
      </w:r>
      <w:r>
        <w:rPr>
          <w:rFonts w:ascii="Arial" w:eastAsia="MS Mincho" w:hAnsi="Arial" w:cs="Arial"/>
          <w:b/>
          <w:bCs/>
          <w:sz w:val="24"/>
          <w:lang w:eastAsia="ja-JP"/>
        </w:rPr>
        <w:t>8</w:t>
      </w:r>
      <w:r w:rsidR="00464B4E" w:rsidRPr="00597036">
        <w:rPr>
          <w:rFonts w:ascii="Arial" w:eastAsia="MS Mincho" w:hAnsi="Arial" w:cs="Arial"/>
          <w:b/>
          <w:bCs/>
          <w:sz w:val="24"/>
          <w:vertAlign w:val="superscript"/>
          <w:lang w:eastAsia="ja-JP"/>
        </w:rPr>
        <w:t>th</w:t>
      </w:r>
      <w:r w:rsidR="00464B4E" w:rsidRPr="00597036">
        <w:rPr>
          <w:rFonts w:ascii="Arial" w:eastAsia="MS Mincho" w:hAnsi="Arial" w:cs="Arial"/>
          <w:b/>
          <w:bCs/>
          <w:sz w:val="24"/>
          <w:lang w:eastAsia="ja-JP"/>
        </w:rPr>
        <w:t xml:space="preserve"> </w:t>
      </w:r>
      <w:r w:rsidRPr="001760F0">
        <w:rPr>
          <w:rFonts w:ascii="Arial" w:eastAsia="MS Mincho" w:hAnsi="Arial" w:cs="Arial"/>
          <w:b/>
          <w:bCs/>
          <w:sz w:val="24"/>
          <w:lang w:eastAsia="ja-JP"/>
        </w:rPr>
        <w:t>April</w:t>
      </w:r>
      <w:r w:rsidR="00464B4E" w:rsidRPr="001760F0">
        <w:rPr>
          <w:rFonts w:ascii="Arial" w:eastAsia="MS Mincho" w:hAnsi="Arial" w:cs="Arial"/>
          <w:b/>
          <w:bCs/>
          <w:sz w:val="24"/>
          <w:lang w:eastAsia="ja-JP"/>
        </w:rPr>
        <w:t>–</w:t>
      </w:r>
      <w:r w:rsidR="00464B4E" w:rsidRPr="00597036">
        <w:rPr>
          <w:rFonts w:ascii="Arial" w:eastAsia="MS Mincho" w:hAnsi="Arial" w:cs="Arial"/>
          <w:b/>
          <w:bCs/>
          <w:sz w:val="24"/>
          <w:lang w:eastAsia="ja-JP"/>
        </w:rPr>
        <w:t xml:space="preserve"> </w:t>
      </w:r>
      <w:r>
        <w:rPr>
          <w:rFonts w:ascii="Arial" w:eastAsia="MS Mincho" w:hAnsi="Arial" w:cs="Arial"/>
          <w:b/>
          <w:bCs/>
          <w:sz w:val="24"/>
          <w:lang w:eastAsia="ja-JP"/>
        </w:rPr>
        <w:t>12</w:t>
      </w:r>
      <w:r w:rsidRPr="00597036">
        <w:rPr>
          <w:rFonts w:ascii="Arial" w:eastAsia="MS Mincho" w:hAnsi="Arial" w:cs="Arial"/>
          <w:b/>
          <w:bCs/>
          <w:sz w:val="24"/>
          <w:vertAlign w:val="superscript"/>
          <w:lang w:eastAsia="ja-JP"/>
        </w:rPr>
        <w:t>th</w:t>
      </w:r>
      <w:r w:rsidR="00464B4E">
        <w:rPr>
          <w:rFonts w:ascii="Arial" w:eastAsia="MS Mincho" w:hAnsi="Arial" w:cs="Arial"/>
          <w:b/>
          <w:bCs/>
          <w:sz w:val="24"/>
          <w:lang w:eastAsia="ja-JP"/>
        </w:rPr>
        <w:t xml:space="preserve"> </w:t>
      </w:r>
      <w:r w:rsidRPr="001760F0">
        <w:rPr>
          <w:rFonts w:ascii="Arial" w:eastAsia="MS Mincho" w:hAnsi="Arial" w:cs="Arial"/>
          <w:b/>
          <w:bCs/>
          <w:sz w:val="24"/>
          <w:lang w:eastAsia="ja-JP"/>
        </w:rPr>
        <w:t>April</w:t>
      </w:r>
      <w:r w:rsidR="00464B4E" w:rsidRPr="001760F0">
        <w:rPr>
          <w:rFonts w:ascii="Arial" w:eastAsia="MS Mincho" w:hAnsi="Arial" w:cs="Arial"/>
          <w:b/>
          <w:bCs/>
          <w:sz w:val="24"/>
          <w:lang w:eastAsia="ja-JP"/>
        </w:rPr>
        <w:t>,</w:t>
      </w:r>
      <w:r w:rsidR="00464B4E" w:rsidRPr="00597036">
        <w:rPr>
          <w:rFonts w:ascii="Arial" w:eastAsia="MS Mincho" w:hAnsi="Arial" w:cs="Arial"/>
          <w:b/>
          <w:bCs/>
          <w:sz w:val="24"/>
          <w:lang w:eastAsia="ja-JP"/>
        </w:rPr>
        <w:t xml:space="preserve"> 2019</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B36754">
        <w:rPr>
          <w:rFonts w:ascii="Arial" w:hAnsi="Arial" w:cs="Arial"/>
          <w:b/>
          <w:bCs/>
          <w:sz w:val="22"/>
          <w:szCs w:val="22"/>
          <w:lang w:val="en-GB"/>
        </w:rPr>
        <w:t>PUSCH</w:t>
      </w:r>
      <w:r w:rsidR="007B3CC5">
        <w:rPr>
          <w:rFonts w:ascii="Arial" w:hAnsi="Arial" w:cs="Arial"/>
          <w:b/>
          <w:bCs/>
          <w:sz w:val="22"/>
          <w:szCs w:val="22"/>
          <w:lang w:val="en-GB"/>
        </w:rPr>
        <w:t xml:space="preserve"> enhancements </w:t>
      </w:r>
      <w:r w:rsidR="0068535C">
        <w:rPr>
          <w:rFonts w:ascii="Arial" w:hAnsi="Arial" w:cs="Arial"/>
          <w:b/>
          <w:bCs/>
          <w:sz w:val="22"/>
          <w:szCs w:val="22"/>
          <w:lang w:val="en-GB"/>
        </w:rPr>
        <w:t>for URLLC</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7.</w:t>
      </w:r>
      <w:r>
        <w:rPr>
          <w:rFonts w:ascii="Arial" w:hAnsi="Arial" w:cs="Arial"/>
          <w:b/>
          <w:sz w:val="22"/>
          <w:szCs w:val="22"/>
        </w:rPr>
        <w:t>2.6.</w:t>
      </w:r>
      <w:r w:rsidR="006F6386">
        <w:rPr>
          <w:rFonts w:ascii="Arial" w:hAnsi="Arial" w:cs="Arial"/>
          <w:b/>
          <w:sz w:val="22"/>
          <w:szCs w:val="22"/>
        </w:rPr>
        <w:t>3</w:t>
      </w:r>
    </w:p>
    <w:p w:rsidR="004E0876" w:rsidRPr="00540B9F" w:rsidRDefault="004E0876" w:rsidP="004E0876">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rsidR="00ED4C68" w:rsidRDefault="00AB599C" w:rsidP="003F6EFF">
      <w:pPr>
        <w:spacing w:afterLines="50" w:after="156"/>
        <w:rPr>
          <w:sz w:val="22"/>
          <w:szCs w:val="22"/>
        </w:rPr>
      </w:pPr>
      <w:r>
        <w:rPr>
          <w:sz w:val="22"/>
          <w:szCs w:val="22"/>
        </w:rPr>
        <w:t>I</w:t>
      </w:r>
      <w:r>
        <w:rPr>
          <w:rFonts w:hint="eastAsia"/>
          <w:sz w:val="22"/>
          <w:szCs w:val="22"/>
        </w:rPr>
        <w:t>n the</w:t>
      </w:r>
      <w:r>
        <w:rPr>
          <w:sz w:val="22"/>
          <w:szCs w:val="22"/>
        </w:rPr>
        <w:t xml:space="preserve"> previous </w:t>
      </w:r>
      <w:r w:rsidRPr="00AB599C">
        <w:rPr>
          <w:sz w:val="22"/>
          <w:szCs w:val="22"/>
        </w:rPr>
        <w:t>RAN #83</w:t>
      </w:r>
      <w:r>
        <w:rPr>
          <w:sz w:val="22"/>
          <w:szCs w:val="22"/>
        </w:rPr>
        <w:t xml:space="preserve"> m</w:t>
      </w:r>
      <w:r w:rsidRPr="00AB599C">
        <w:rPr>
          <w:sz w:val="22"/>
          <w:szCs w:val="22"/>
        </w:rPr>
        <w:t>eeting</w:t>
      </w:r>
      <w:r>
        <w:rPr>
          <w:sz w:val="22"/>
          <w:szCs w:val="22"/>
        </w:rPr>
        <w:t xml:space="preserve">, new </w:t>
      </w:r>
      <w:r w:rsidR="00B13F8E">
        <w:rPr>
          <w:sz w:val="22"/>
          <w:szCs w:val="22"/>
        </w:rPr>
        <w:t>work item</w:t>
      </w:r>
      <w:r>
        <w:rPr>
          <w:sz w:val="22"/>
          <w:szCs w:val="22"/>
        </w:rPr>
        <w:t xml:space="preserve"> of “</w:t>
      </w:r>
      <w:r w:rsidRPr="00AB599C">
        <w:rPr>
          <w:sz w:val="22"/>
          <w:szCs w:val="22"/>
        </w:rPr>
        <w:t>Physical Layer Enhancements for NR Ultra-Reliable and Low Latency Communication (URLLC)</w:t>
      </w:r>
      <w:r>
        <w:rPr>
          <w:sz w:val="22"/>
          <w:szCs w:val="22"/>
        </w:rPr>
        <w:t>” was approved</w:t>
      </w:r>
      <w:r w:rsidR="006A3BD8">
        <w:rPr>
          <w:sz w:val="22"/>
          <w:szCs w:val="22"/>
        </w:rPr>
        <w:t xml:space="preserve">. The </w:t>
      </w:r>
      <w:r w:rsidR="00B90C06">
        <w:rPr>
          <w:sz w:val="22"/>
          <w:szCs w:val="22"/>
        </w:rPr>
        <w:t>detail</w:t>
      </w:r>
      <w:r w:rsidR="000F356F">
        <w:rPr>
          <w:sz w:val="22"/>
          <w:szCs w:val="22"/>
        </w:rPr>
        <w:t>s</w:t>
      </w:r>
      <w:r w:rsidR="00B90C06">
        <w:rPr>
          <w:sz w:val="22"/>
          <w:szCs w:val="22"/>
        </w:rPr>
        <w:t xml:space="preserve"> can be found in </w:t>
      </w:r>
      <w:r>
        <w:rPr>
          <w:sz w:val="22"/>
          <w:szCs w:val="22"/>
        </w:rPr>
        <w:fldChar w:fldCharType="begin"/>
      </w:r>
      <w:r>
        <w:rPr>
          <w:sz w:val="22"/>
          <w:szCs w:val="22"/>
        </w:rPr>
        <w:instrText xml:space="preserve"> REF _Ref528917504 \r \h </w:instrText>
      </w:r>
      <w:r>
        <w:rPr>
          <w:sz w:val="22"/>
          <w:szCs w:val="22"/>
        </w:rPr>
      </w:r>
      <w:r>
        <w:rPr>
          <w:sz w:val="22"/>
          <w:szCs w:val="22"/>
        </w:rPr>
        <w:fldChar w:fldCharType="separate"/>
      </w:r>
      <w:r>
        <w:rPr>
          <w:sz w:val="22"/>
          <w:szCs w:val="22"/>
        </w:rPr>
        <w:t>[1]</w:t>
      </w:r>
      <w:r>
        <w:rPr>
          <w:sz w:val="22"/>
          <w:szCs w:val="22"/>
        </w:rPr>
        <w:fldChar w:fldCharType="end"/>
      </w:r>
      <w:r>
        <w:rPr>
          <w:sz w:val="22"/>
          <w:szCs w:val="22"/>
        </w:rPr>
        <w:t>.</w:t>
      </w:r>
      <w:r w:rsidR="00B90C06">
        <w:rPr>
          <w:sz w:val="22"/>
          <w:szCs w:val="22"/>
        </w:rPr>
        <w:t xml:space="preserve"> For </w:t>
      </w:r>
      <w:r w:rsidR="003617B0">
        <w:rPr>
          <w:sz w:val="22"/>
          <w:szCs w:val="22"/>
        </w:rPr>
        <w:t>PUSCH</w:t>
      </w:r>
      <w:r w:rsidR="00B90C06">
        <w:rPr>
          <w:sz w:val="22"/>
          <w:szCs w:val="22"/>
        </w:rPr>
        <w:t xml:space="preserve"> enhancements, there are the following </w:t>
      </w:r>
      <w:r w:rsidR="00EB1DBE">
        <w:rPr>
          <w:sz w:val="22"/>
          <w:szCs w:val="22"/>
        </w:rPr>
        <w:t>objectives</w:t>
      </w:r>
      <w:r w:rsidR="00ED4C68">
        <w:rPr>
          <w:sz w:val="22"/>
          <w:szCs w:val="22"/>
        </w:rPr>
        <w:t>:</w:t>
      </w:r>
    </w:p>
    <w:p w:rsidR="00E3271A" w:rsidRPr="00E3271A" w:rsidRDefault="00E3271A" w:rsidP="00E3271A">
      <w:pPr>
        <w:pStyle w:val="a8"/>
        <w:numPr>
          <w:ilvl w:val="0"/>
          <w:numId w:val="38"/>
        </w:numPr>
        <w:spacing w:afterLines="50" w:after="156"/>
        <w:ind w:firstLineChars="0"/>
        <w:rPr>
          <w:i/>
          <w:sz w:val="22"/>
          <w:szCs w:val="22"/>
        </w:rPr>
      </w:pPr>
      <w:r w:rsidRPr="00E3271A">
        <w:rPr>
          <w:i/>
          <w:sz w:val="22"/>
          <w:szCs w:val="22"/>
        </w:rPr>
        <w:t>Specification of PUSCH enhancements for both grant-based PUSCH and configured grant based PUSCH [RAN1]</w:t>
      </w:r>
      <w:r w:rsidR="00DE5977">
        <w:rPr>
          <w:rFonts w:hint="eastAsia"/>
          <w:i/>
          <w:sz w:val="22"/>
          <w:szCs w:val="22"/>
        </w:rPr>
        <w:t xml:space="preserve"> </w:t>
      </w:r>
    </w:p>
    <w:p w:rsidR="00E3271A" w:rsidRPr="00E3271A" w:rsidRDefault="00E3271A" w:rsidP="00E3271A">
      <w:pPr>
        <w:pStyle w:val="a8"/>
        <w:numPr>
          <w:ilvl w:val="1"/>
          <w:numId w:val="40"/>
        </w:numPr>
        <w:spacing w:afterLines="50" w:after="156"/>
        <w:ind w:firstLineChars="0"/>
        <w:rPr>
          <w:i/>
          <w:sz w:val="22"/>
          <w:szCs w:val="22"/>
        </w:rPr>
      </w:pPr>
      <w:r w:rsidRPr="00E3271A">
        <w:rPr>
          <w:i/>
          <w:sz w:val="22"/>
          <w:szCs w:val="22"/>
        </w:rPr>
        <w:t>For a transport block, one dynamic UL grant or one configured grant schedules two or more PUSCH repetitions that can be in one slot, or across slot boundary in consecutive available slots</w:t>
      </w:r>
    </w:p>
    <w:p w:rsidR="0028598C" w:rsidRDefault="00ED4C68" w:rsidP="004E0876">
      <w:pPr>
        <w:spacing w:afterLines="50" w:after="156"/>
        <w:rPr>
          <w:sz w:val="22"/>
          <w:szCs w:val="22"/>
        </w:rPr>
      </w:pPr>
      <w:r>
        <w:rPr>
          <w:kern w:val="0"/>
          <w:sz w:val="22"/>
          <w:szCs w:val="22"/>
        </w:rPr>
        <w:t>In this contribution, we will discuss the</w:t>
      </w:r>
      <w:r w:rsidR="00F110F6">
        <w:rPr>
          <w:kern w:val="0"/>
          <w:sz w:val="22"/>
          <w:szCs w:val="22"/>
        </w:rPr>
        <w:t xml:space="preserve"> </w:t>
      </w:r>
      <w:r w:rsidR="00356EED">
        <w:rPr>
          <w:kern w:val="0"/>
          <w:sz w:val="22"/>
          <w:szCs w:val="22"/>
        </w:rPr>
        <w:t xml:space="preserve">identified </w:t>
      </w:r>
      <w:r w:rsidR="00383F3E">
        <w:rPr>
          <w:kern w:val="0"/>
          <w:sz w:val="22"/>
          <w:szCs w:val="22"/>
        </w:rPr>
        <w:t xml:space="preserve">PUSCH </w:t>
      </w:r>
      <w:r>
        <w:rPr>
          <w:kern w:val="0"/>
          <w:sz w:val="22"/>
          <w:szCs w:val="22"/>
        </w:rPr>
        <w:t>enhancements for URLLC.</w:t>
      </w:r>
    </w:p>
    <w:p w:rsidR="00063125" w:rsidRDefault="004E0876" w:rsidP="00F97C57">
      <w:pPr>
        <w:pStyle w:val="1"/>
        <w:keepLines/>
        <w:pBdr>
          <w:top w:val="single" w:sz="12" w:space="3" w:color="auto"/>
        </w:pBdr>
        <w:tabs>
          <w:tab w:val="clear" w:pos="0"/>
          <w:tab w:val="left" w:pos="446"/>
          <w:tab w:val="left" w:pos="858"/>
        </w:tabs>
        <w:spacing w:before="120" w:afterLines="50" w:after="156"/>
        <w:rPr>
          <w:b/>
          <w:sz w:val="30"/>
          <w:szCs w:val="30"/>
        </w:rPr>
      </w:pPr>
      <w:r>
        <w:rPr>
          <w:b/>
          <w:sz w:val="30"/>
          <w:szCs w:val="30"/>
        </w:rPr>
        <w:t>Discussion</w:t>
      </w:r>
    </w:p>
    <w:p w:rsidR="00077FF0" w:rsidRDefault="00077FF0" w:rsidP="00077FF0">
      <w:pPr>
        <w:spacing w:afterLines="50" w:after="156"/>
        <w:rPr>
          <w:sz w:val="22"/>
          <w:szCs w:val="22"/>
        </w:rPr>
      </w:pPr>
      <w:r w:rsidRPr="00EA7ABE">
        <w:rPr>
          <w:sz w:val="22"/>
          <w:szCs w:val="22"/>
        </w:rPr>
        <w:t xml:space="preserve">The following agreements about </w:t>
      </w:r>
      <w:r>
        <w:rPr>
          <w:sz w:val="22"/>
          <w:szCs w:val="22"/>
        </w:rPr>
        <w:t>PUSCH enhancements</w:t>
      </w:r>
      <w:r w:rsidRPr="00EA7ABE">
        <w:rPr>
          <w:sz w:val="22"/>
          <w:szCs w:val="22"/>
        </w:rPr>
        <w:t xml:space="preserve"> for URLLC were </w:t>
      </w:r>
      <w:r>
        <w:rPr>
          <w:sz w:val="22"/>
          <w:szCs w:val="22"/>
        </w:rPr>
        <w:t>reached</w:t>
      </w:r>
      <w:r w:rsidRPr="00EA7ABE">
        <w:rPr>
          <w:sz w:val="22"/>
          <w:szCs w:val="22"/>
        </w:rPr>
        <w:t xml:space="preserve"> i</w:t>
      </w:r>
      <w:r w:rsidRPr="00EA7ABE">
        <w:rPr>
          <w:rFonts w:hint="eastAsia"/>
          <w:sz w:val="22"/>
          <w:szCs w:val="22"/>
        </w:rPr>
        <w:t xml:space="preserve">n </w:t>
      </w:r>
      <w:r w:rsidRPr="00EA7ABE">
        <w:rPr>
          <w:sz w:val="22"/>
          <w:szCs w:val="22"/>
        </w:rPr>
        <w:t>the study item of eURLLC.</w:t>
      </w:r>
    </w:p>
    <w:p w:rsidR="00077FF0" w:rsidRDefault="00077FF0" w:rsidP="00077FF0">
      <w:pPr>
        <w:pStyle w:val="a8"/>
        <w:widowControl/>
        <w:numPr>
          <w:ilvl w:val="0"/>
          <w:numId w:val="23"/>
        </w:numPr>
        <w:autoSpaceDE w:val="0"/>
        <w:autoSpaceDN w:val="0"/>
        <w:adjustRightInd w:val="0"/>
        <w:snapToGrid w:val="0"/>
        <w:spacing w:beforeLines="100" w:before="312" w:after="120"/>
        <w:ind w:left="714" w:firstLineChars="0" w:hanging="357"/>
        <w:contextualSpacing/>
        <w:rPr>
          <w:i/>
        </w:rPr>
      </w:pPr>
      <w:r w:rsidRPr="00C0591C">
        <w:rPr>
          <w:i/>
        </w:rPr>
        <w:t>One PUSCH transmission instance is not allowed to cross the slot boundary</w:t>
      </w:r>
      <w:r>
        <w:rPr>
          <w:i/>
        </w:rPr>
        <w:t xml:space="preserve"> at least for grant-based PUSCH.</w:t>
      </w:r>
    </w:p>
    <w:p w:rsidR="00077FF0" w:rsidRPr="00E218D0" w:rsidRDefault="00077FF0" w:rsidP="00077FF0">
      <w:pPr>
        <w:spacing w:afterLines="50" w:after="156"/>
        <w:rPr>
          <w:sz w:val="22"/>
          <w:szCs w:val="22"/>
        </w:rPr>
      </w:pPr>
      <w:r>
        <w:rPr>
          <w:sz w:val="22"/>
          <w:szCs w:val="22"/>
        </w:rPr>
        <w:t>For s</w:t>
      </w:r>
      <w:r w:rsidRPr="009350E0">
        <w:rPr>
          <w:sz w:val="22"/>
          <w:szCs w:val="22"/>
        </w:rPr>
        <w:t>upport of cross-slot-boundary PUSCH transmission</w:t>
      </w:r>
      <w:r>
        <w:rPr>
          <w:sz w:val="22"/>
          <w:szCs w:val="22"/>
        </w:rPr>
        <w:t xml:space="preserve">, </w:t>
      </w:r>
      <w:r w:rsidRPr="00E218D0">
        <w:rPr>
          <w:sz w:val="22"/>
          <w:szCs w:val="22"/>
        </w:rPr>
        <w:t>support at lea</w:t>
      </w:r>
      <w:r>
        <w:rPr>
          <w:sz w:val="22"/>
          <w:szCs w:val="22"/>
        </w:rPr>
        <w:t>st one of the following options for one TB</w:t>
      </w:r>
      <w:r w:rsidR="00075CEB">
        <w:rPr>
          <w:sz w:val="22"/>
          <w:szCs w:val="22"/>
        </w:rPr>
        <w:t xml:space="preserve">. More details could be found in </w:t>
      </w:r>
      <w:r w:rsidR="00075CEB">
        <w:rPr>
          <w:sz w:val="22"/>
          <w:szCs w:val="22"/>
        </w:rPr>
        <w:fldChar w:fldCharType="begin"/>
      </w:r>
      <w:r w:rsidR="00075CEB">
        <w:rPr>
          <w:sz w:val="22"/>
          <w:szCs w:val="22"/>
        </w:rPr>
        <w:instrText xml:space="preserve"> REF _Ref5097000 \r \h </w:instrText>
      </w:r>
      <w:r w:rsidR="00075CEB">
        <w:rPr>
          <w:sz w:val="22"/>
          <w:szCs w:val="22"/>
        </w:rPr>
      </w:r>
      <w:r w:rsidR="00075CEB">
        <w:rPr>
          <w:sz w:val="22"/>
          <w:szCs w:val="22"/>
        </w:rPr>
        <w:fldChar w:fldCharType="separate"/>
      </w:r>
      <w:r w:rsidR="00075CEB">
        <w:rPr>
          <w:sz w:val="22"/>
          <w:szCs w:val="22"/>
        </w:rPr>
        <w:t>[2]</w:t>
      </w:r>
      <w:r w:rsidR="00075CEB">
        <w:rPr>
          <w:sz w:val="22"/>
          <w:szCs w:val="22"/>
        </w:rPr>
        <w:fldChar w:fldCharType="end"/>
      </w:r>
      <w:r w:rsidR="00075CEB">
        <w:rPr>
          <w:sz w:val="22"/>
          <w:szCs w:val="22"/>
        </w:rPr>
        <w:t>.</w:t>
      </w:r>
    </w:p>
    <w:p w:rsidR="00077FF0" w:rsidRPr="007F7C6F" w:rsidRDefault="00077FF0" w:rsidP="00077FF0">
      <w:pPr>
        <w:pStyle w:val="a8"/>
        <w:numPr>
          <w:ilvl w:val="0"/>
          <w:numId w:val="38"/>
        </w:numPr>
        <w:spacing w:afterLines="50" w:after="156"/>
        <w:ind w:firstLineChars="0"/>
        <w:rPr>
          <w:i/>
          <w:lang w:eastAsia="ja-JP"/>
        </w:rPr>
      </w:pPr>
      <w:r w:rsidRPr="007F7C6F">
        <w:rPr>
          <w:i/>
          <w:lang w:eastAsia="ja-JP"/>
        </w:rPr>
        <w:t>Option 1 (Mini-slot level repetition): One UL grant scheduling two or more PUSCH repetitions that can be in one slot, or across slot boundary in consecutive available slots</w:t>
      </w:r>
    </w:p>
    <w:p w:rsidR="00077FF0" w:rsidRPr="007F7C6F" w:rsidRDefault="00077FF0" w:rsidP="00077FF0">
      <w:pPr>
        <w:pStyle w:val="a8"/>
        <w:numPr>
          <w:ilvl w:val="0"/>
          <w:numId w:val="38"/>
        </w:numPr>
        <w:spacing w:afterLines="50" w:after="156"/>
        <w:ind w:firstLineChars="0"/>
        <w:rPr>
          <w:i/>
          <w:lang w:eastAsia="ja-JP"/>
        </w:rPr>
      </w:pPr>
      <w:r w:rsidRPr="007F7C6F">
        <w:rPr>
          <w:i/>
          <w:lang w:eastAsia="ja-JP"/>
        </w:rPr>
        <w:t>Option 2 (Multi-segment transmission): One UL grant scheduling two or more PUSCH repetitions in consecutive available slots, with one repetition in each slot with possibly different starting symbols and/or durations</w:t>
      </w:r>
    </w:p>
    <w:p w:rsidR="00077FF0" w:rsidRDefault="00077FF0" w:rsidP="00077FF0">
      <w:pPr>
        <w:pStyle w:val="a8"/>
        <w:numPr>
          <w:ilvl w:val="0"/>
          <w:numId w:val="38"/>
        </w:numPr>
        <w:spacing w:afterLines="50" w:after="156"/>
        <w:ind w:firstLineChars="0"/>
        <w:rPr>
          <w:i/>
          <w:lang w:eastAsia="ja-JP"/>
        </w:rPr>
      </w:pPr>
      <w:r w:rsidRPr="00A43550">
        <w:rPr>
          <w:i/>
          <w:lang w:eastAsia="ja-JP"/>
        </w:rPr>
        <w:t>Option 3: N (N&gt;=2) UL grants scheduling N PUSCH repetitions on consecutive available slots, with one repetition in each slot, and the i-th UL grant can be received before the end of the PUSCH transmission scheduled by the (i-1)th UL gra</w:t>
      </w:r>
      <w:bookmarkStart w:id="4" w:name="_Toc3475482"/>
      <w:r w:rsidRPr="00A43550">
        <w:rPr>
          <w:i/>
          <w:lang w:eastAsia="ja-JP"/>
        </w:rPr>
        <w:t>nt</w:t>
      </w:r>
    </w:p>
    <w:p w:rsidR="00077FF0" w:rsidRPr="00661370" w:rsidRDefault="00077FF0" w:rsidP="00077FF0">
      <w:pPr>
        <w:pStyle w:val="a8"/>
        <w:numPr>
          <w:ilvl w:val="0"/>
          <w:numId w:val="38"/>
        </w:numPr>
        <w:spacing w:afterLines="50" w:after="156"/>
        <w:ind w:firstLineChars="0"/>
        <w:rPr>
          <w:i/>
          <w:lang w:eastAsia="ja-JP"/>
        </w:rPr>
      </w:pPr>
      <w:bookmarkStart w:id="5" w:name="_Toc3475484"/>
      <w:bookmarkEnd w:id="4"/>
      <w:r w:rsidRPr="00A43550">
        <w:rPr>
          <w:i/>
          <w:lang w:eastAsia="ja-JP"/>
        </w:rPr>
        <w:t>Option 4</w:t>
      </w:r>
      <w:bookmarkEnd w:id="5"/>
      <w:r w:rsidRPr="00A43550">
        <w:rPr>
          <w:i/>
          <w:lang w:eastAsia="ja-JP"/>
        </w:rPr>
        <w:t xml:space="preserve">: </w:t>
      </w:r>
      <w:r w:rsidRPr="00661370">
        <w:rPr>
          <w:i/>
          <w:lang w:eastAsia="ja-JP"/>
        </w:rPr>
        <w:t xml:space="preserve">One or more actual PUSCH repetitions in one slot, or two or more actual PUSCH repetitions across slot boundary in consecutive available slots, is supported using one UL grant for dynamic PUSCH, and </w:t>
      </w:r>
      <w:bookmarkStart w:id="6" w:name="OLE_LINK15"/>
      <w:r w:rsidRPr="00661370">
        <w:rPr>
          <w:i/>
          <w:lang w:eastAsia="ja-JP"/>
        </w:rPr>
        <w:t>one configured grant configuration for configured grant PUSCH</w:t>
      </w:r>
      <w:bookmarkEnd w:id="6"/>
      <w:r w:rsidRPr="00661370">
        <w:rPr>
          <w:i/>
          <w:lang w:eastAsia="ja-JP"/>
        </w:rPr>
        <w:t>. It further consists of:</w:t>
      </w:r>
    </w:p>
    <w:p w:rsidR="00077FF0" w:rsidRPr="00A43550" w:rsidRDefault="00077FF0" w:rsidP="00077FF0">
      <w:pPr>
        <w:pStyle w:val="a8"/>
        <w:numPr>
          <w:ilvl w:val="1"/>
          <w:numId w:val="40"/>
        </w:numPr>
        <w:spacing w:afterLines="50" w:after="156"/>
        <w:ind w:firstLineChars="0"/>
        <w:rPr>
          <w:i/>
          <w:sz w:val="22"/>
          <w:szCs w:val="22"/>
        </w:rPr>
      </w:pPr>
      <w:r w:rsidRPr="00A43550">
        <w:rPr>
          <w:i/>
          <w:sz w:val="22"/>
          <w:szCs w:val="22"/>
        </w:rPr>
        <w:t>The number of the repetitions s</w:t>
      </w:r>
      <w:r w:rsidR="00187570">
        <w:rPr>
          <w:i/>
          <w:sz w:val="22"/>
          <w:szCs w:val="22"/>
        </w:rPr>
        <w:t>ignalled by gNB represents the “nominal</w:t>
      </w:r>
      <w:r w:rsidR="00001521">
        <w:rPr>
          <w:i/>
          <w:sz w:val="22"/>
          <w:szCs w:val="22"/>
        </w:rPr>
        <w:t>”</w:t>
      </w:r>
      <w:r w:rsidR="00187570">
        <w:rPr>
          <w:i/>
          <w:sz w:val="22"/>
          <w:szCs w:val="22"/>
        </w:rPr>
        <w:t xml:space="preserve"> number </w:t>
      </w:r>
      <w:r w:rsidRPr="00A43550">
        <w:rPr>
          <w:i/>
          <w:sz w:val="22"/>
          <w:szCs w:val="22"/>
        </w:rPr>
        <w:t xml:space="preserve">of repetitions. </w:t>
      </w:r>
      <w:r w:rsidRPr="00A43550">
        <w:rPr>
          <w:i/>
          <w:sz w:val="22"/>
          <w:szCs w:val="22"/>
        </w:rPr>
        <w:lastRenderedPageBreak/>
        <w:t>The actual number of repetitions can be larger than the nominal number.</w:t>
      </w:r>
    </w:p>
    <w:p w:rsidR="00077FF0" w:rsidRPr="00A43550" w:rsidRDefault="00077FF0" w:rsidP="00077FF0">
      <w:pPr>
        <w:pStyle w:val="a8"/>
        <w:numPr>
          <w:ilvl w:val="2"/>
          <w:numId w:val="44"/>
        </w:numPr>
        <w:spacing w:afterLines="50" w:after="156"/>
        <w:ind w:firstLineChars="0"/>
        <w:rPr>
          <w:i/>
          <w:sz w:val="22"/>
          <w:szCs w:val="22"/>
        </w:rPr>
      </w:pPr>
      <w:r w:rsidRPr="00A43550">
        <w:rPr>
          <w:i/>
          <w:sz w:val="22"/>
          <w:szCs w:val="22"/>
        </w:rPr>
        <w:t>FFS dynamically or semi-statically signalled for dynamic PUSCH and type 2 configured grant PUSCH</w:t>
      </w:r>
      <w:r>
        <w:rPr>
          <w:i/>
          <w:sz w:val="22"/>
          <w:szCs w:val="22"/>
        </w:rPr>
        <w:t>.</w:t>
      </w:r>
    </w:p>
    <w:p w:rsidR="00077FF0" w:rsidRPr="0052362C" w:rsidRDefault="00077FF0" w:rsidP="00077FF0">
      <w:pPr>
        <w:pStyle w:val="a8"/>
        <w:numPr>
          <w:ilvl w:val="0"/>
          <w:numId w:val="38"/>
        </w:numPr>
        <w:spacing w:afterLines="50" w:after="156"/>
        <w:ind w:firstLineChars="0"/>
        <w:rPr>
          <w:i/>
          <w:lang w:eastAsia="ja-JP"/>
        </w:rPr>
      </w:pPr>
      <w:bookmarkStart w:id="7" w:name="_Toc3475485"/>
      <w:r w:rsidRPr="0052362C">
        <w:rPr>
          <w:i/>
          <w:lang w:eastAsia="ja-JP"/>
        </w:rPr>
        <w:t>Option 5</w:t>
      </w:r>
      <w:bookmarkEnd w:id="7"/>
      <w:r w:rsidRPr="0052362C">
        <w:rPr>
          <w:i/>
          <w:lang w:eastAsia="ja-JP"/>
        </w:rPr>
        <w:t>: One or more actual PUSCH repetitions in one slot, or two or more actual PUSCH repetitions across slot boundary in consecutive available slots, is supported using one UL grant for dynamic PUSCH, and one configured grant configuration for configured grant PUSCH. It further consists of:</w:t>
      </w:r>
    </w:p>
    <w:p w:rsidR="00077FF0" w:rsidRPr="00BD6263" w:rsidRDefault="00077FF0" w:rsidP="00077FF0">
      <w:pPr>
        <w:pStyle w:val="a8"/>
        <w:numPr>
          <w:ilvl w:val="1"/>
          <w:numId w:val="40"/>
        </w:numPr>
        <w:spacing w:afterLines="50" w:after="156"/>
        <w:ind w:firstLineChars="0"/>
      </w:pPr>
      <w:r w:rsidRPr="005356A0">
        <w:rPr>
          <w:i/>
          <w:sz w:val="22"/>
          <w:szCs w:val="22"/>
        </w:rPr>
        <w:t>The number of the repetitions signalled by gNB represents the "nominal" number of repetitions. The actual number</w:t>
      </w:r>
      <w:r w:rsidRPr="00BD6263">
        <w:t xml:space="preserve"> of repetitions can be larger or smaller than the nominal number.</w:t>
      </w:r>
    </w:p>
    <w:p w:rsidR="00077FF0" w:rsidRPr="002D5F39" w:rsidRDefault="00077FF0" w:rsidP="00077FF0">
      <w:pPr>
        <w:pStyle w:val="a8"/>
        <w:numPr>
          <w:ilvl w:val="2"/>
          <w:numId w:val="44"/>
        </w:numPr>
        <w:spacing w:afterLines="50" w:after="156"/>
        <w:ind w:firstLineChars="0"/>
        <w:rPr>
          <w:i/>
          <w:sz w:val="22"/>
          <w:szCs w:val="22"/>
        </w:rPr>
      </w:pPr>
      <w:r w:rsidRPr="002D5F39">
        <w:rPr>
          <w:i/>
          <w:sz w:val="22"/>
          <w:szCs w:val="22"/>
        </w:rPr>
        <w:t>FFS dynamically or semi-statically signalled for dynamic PUSCH and type 2 configured grant PUSCH</w:t>
      </w:r>
    </w:p>
    <w:p w:rsidR="00077FF0" w:rsidRPr="00E568B2" w:rsidRDefault="00077FF0" w:rsidP="00077FF0">
      <w:pPr>
        <w:pStyle w:val="a8"/>
        <w:numPr>
          <w:ilvl w:val="1"/>
          <w:numId w:val="40"/>
        </w:numPr>
        <w:spacing w:afterLines="50" w:after="156"/>
        <w:ind w:firstLineChars="0"/>
        <w:rPr>
          <w:i/>
          <w:sz w:val="22"/>
          <w:szCs w:val="22"/>
        </w:rPr>
      </w:pPr>
      <w:r w:rsidRPr="00E568B2">
        <w:rPr>
          <w:i/>
          <w:sz w:val="22"/>
          <w:szCs w:val="22"/>
        </w:rPr>
        <w:t xml:space="preserve">The time domain resource assignment (TDRA) and the number of repetitions K are used to determine the overall resources for all the repetitions (L*K). </w:t>
      </w:r>
    </w:p>
    <w:p w:rsidR="00077FF0" w:rsidRPr="00E568B2" w:rsidRDefault="00077FF0" w:rsidP="00077FF0">
      <w:pPr>
        <w:pStyle w:val="a8"/>
        <w:numPr>
          <w:ilvl w:val="1"/>
          <w:numId w:val="40"/>
        </w:numPr>
        <w:spacing w:afterLines="50" w:after="156"/>
        <w:ind w:firstLineChars="0"/>
        <w:rPr>
          <w:i/>
          <w:sz w:val="22"/>
          <w:szCs w:val="22"/>
        </w:rPr>
      </w:pPr>
      <w:r w:rsidRPr="00E568B2">
        <w:rPr>
          <w:i/>
          <w:sz w:val="22"/>
          <w:szCs w:val="22"/>
        </w:rPr>
        <w:t xml:space="preserve">If the overall resources go across the slot boundary or DL/UL switching point, one repetition is transmitted in each UL period in a slot. </w:t>
      </w:r>
    </w:p>
    <w:p w:rsidR="00077FF0" w:rsidRPr="00E568B2" w:rsidRDefault="00077FF0" w:rsidP="00077FF0">
      <w:pPr>
        <w:pStyle w:val="a8"/>
        <w:numPr>
          <w:ilvl w:val="1"/>
          <w:numId w:val="40"/>
        </w:numPr>
        <w:spacing w:afterLines="50" w:after="156"/>
        <w:ind w:firstLineChars="0"/>
        <w:rPr>
          <w:i/>
          <w:sz w:val="22"/>
          <w:szCs w:val="22"/>
        </w:rPr>
      </w:pPr>
      <w:r w:rsidRPr="00E568B2">
        <w:rPr>
          <w:i/>
          <w:sz w:val="22"/>
          <w:szCs w:val="22"/>
        </w:rPr>
        <w:t>Otherwise, the nominal number of repetitions are transmitted, each repetition with the transmission duration indicated in the TDRA.</w:t>
      </w:r>
    </w:p>
    <w:p w:rsidR="00077FF0" w:rsidRPr="00E568B2" w:rsidRDefault="00077FF0" w:rsidP="00077FF0">
      <w:pPr>
        <w:pStyle w:val="a8"/>
        <w:numPr>
          <w:ilvl w:val="1"/>
          <w:numId w:val="40"/>
        </w:numPr>
        <w:spacing w:afterLines="50" w:after="156"/>
        <w:ind w:firstLineChars="0"/>
        <w:rPr>
          <w:i/>
          <w:sz w:val="22"/>
          <w:szCs w:val="22"/>
        </w:rPr>
      </w:pPr>
      <w:r w:rsidRPr="00E568B2">
        <w:rPr>
          <w:i/>
          <w:sz w:val="22"/>
          <w:szCs w:val="22"/>
        </w:rPr>
        <w:t>The TDRA is indicated in the DCI for dynamic grant or type 2 configured grant, or RRC configured for type 1 configured grant.</w:t>
      </w:r>
    </w:p>
    <w:p w:rsidR="00077FF0" w:rsidRPr="00E568B2" w:rsidRDefault="00077FF0" w:rsidP="00077FF0">
      <w:pPr>
        <w:pStyle w:val="a8"/>
        <w:numPr>
          <w:ilvl w:val="0"/>
          <w:numId w:val="38"/>
        </w:numPr>
        <w:spacing w:afterLines="50" w:after="156"/>
        <w:ind w:firstLineChars="0"/>
        <w:rPr>
          <w:i/>
          <w:lang w:eastAsia="ja-JP"/>
        </w:rPr>
      </w:pPr>
      <w:bookmarkStart w:id="8" w:name="_Toc3475486"/>
      <w:r w:rsidRPr="00E568B2">
        <w:rPr>
          <w:i/>
          <w:lang w:eastAsia="ja-JP"/>
        </w:rPr>
        <w:t>Option 6</w:t>
      </w:r>
      <w:bookmarkEnd w:id="8"/>
      <w:r w:rsidRPr="00E568B2">
        <w:rPr>
          <w:i/>
          <w:lang w:eastAsia="ja-JP"/>
        </w:rPr>
        <w:t>:One or more PUSCH repetitions in one slot, or two or more PUSCH repetitions across slot boundary in consecutive available slots, is supported using one UL grant for dynamic PUSCH, and one configured grant configuration for configured grant PUSCH. It further consists of:</w:t>
      </w:r>
    </w:p>
    <w:p w:rsidR="00077FF0" w:rsidRPr="00B63840" w:rsidRDefault="00077FF0" w:rsidP="00077FF0">
      <w:pPr>
        <w:pStyle w:val="a8"/>
        <w:numPr>
          <w:ilvl w:val="1"/>
          <w:numId w:val="40"/>
        </w:numPr>
        <w:spacing w:afterLines="50" w:after="156"/>
        <w:ind w:firstLineChars="0"/>
      </w:pPr>
      <w:r w:rsidRPr="00B63840">
        <w:t>The time domain resource assignment (TDRA) field in the DCI or the TDRA parameter in the type 1 configured grant indicates an entry in the higher layer configured table</w:t>
      </w:r>
    </w:p>
    <w:p w:rsidR="00077FF0" w:rsidRPr="00B63840" w:rsidRDefault="00077FF0" w:rsidP="00077FF0">
      <w:pPr>
        <w:pStyle w:val="a8"/>
        <w:numPr>
          <w:ilvl w:val="1"/>
          <w:numId w:val="40"/>
        </w:numPr>
        <w:spacing w:afterLines="50" w:after="156"/>
        <w:ind w:firstLineChars="0"/>
      </w:pPr>
      <w:r w:rsidRPr="00B63840">
        <w:t>The number of repetitions, starting symbols of each repetition, length of each repetition, and mapping of the repetitions to slots can be obtained from each entry in the table.</w:t>
      </w:r>
    </w:p>
    <w:p w:rsidR="00EE6D30" w:rsidRPr="00F97C57" w:rsidRDefault="008109C6" w:rsidP="008109C6">
      <w:pPr>
        <w:pStyle w:val="2"/>
        <w:rPr>
          <w:rFonts w:ascii="Arial" w:hAnsi="Arial" w:cs="Arial"/>
          <w:sz w:val="24"/>
          <w:szCs w:val="24"/>
        </w:rPr>
      </w:pPr>
      <w:r w:rsidRPr="008109C6">
        <w:rPr>
          <w:rFonts w:ascii="Arial" w:hAnsi="Arial" w:cs="Arial"/>
          <w:sz w:val="24"/>
          <w:szCs w:val="24"/>
        </w:rPr>
        <w:t>Support of cross-slot-boundary PUSCH transmission</w:t>
      </w:r>
    </w:p>
    <w:p w:rsidR="00BA15CA" w:rsidRDefault="00BA15CA" w:rsidP="00981BD7">
      <w:pPr>
        <w:spacing w:afterLines="50" w:after="156"/>
        <w:rPr>
          <w:kern w:val="0"/>
          <w:sz w:val="22"/>
          <w:szCs w:val="22"/>
        </w:rPr>
      </w:pPr>
      <w:r w:rsidRPr="00BA15CA">
        <w:rPr>
          <w:kern w:val="0"/>
          <w:sz w:val="22"/>
          <w:szCs w:val="22"/>
        </w:rPr>
        <w:t>Mini-slot level repetition</w:t>
      </w:r>
      <w:r w:rsidR="00981BD7">
        <w:rPr>
          <w:kern w:val="0"/>
          <w:sz w:val="22"/>
          <w:szCs w:val="22"/>
        </w:rPr>
        <w:t xml:space="preserve"> could provide lower </w:t>
      </w:r>
      <w:r w:rsidR="00981BD7" w:rsidRPr="00981BD7">
        <w:rPr>
          <w:kern w:val="0"/>
          <w:sz w:val="22"/>
          <w:szCs w:val="22"/>
        </w:rPr>
        <w:t>code rate with higher reliability (i</w:t>
      </w:r>
      <w:r w:rsidR="00981BD7">
        <w:rPr>
          <w:kern w:val="0"/>
          <w:sz w:val="22"/>
          <w:szCs w:val="22"/>
        </w:rPr>
        <w:t>f TBS is defined per mini-slot), allow shorter decoding time and make early termination possible, allow</w:t>
      </w:r>
      <w:r w:rsidR="00981BD7" w:rsidRPr="00981BD7">
        <w:rPr>
          <w:kern w:val="0"/>
          <w:sz w:val="22"/>
          <w:szCs w:val="22"/>
        </w:rPr>
        <w:t xml:space="preserve"> more frequency diversi</w:t>
      </w:r>
      <w:r w:rsidR="00981BD7">
        <w:rPr>
          <w:kern w:val="0"/>
          <w:sz w:val="22"/>
          <w:szCs w:val="22"/>
        </w:rPr>
        <w:t>ty and/or spatial diversity, and provide</w:t>
      </w:r>
      <w:r w:rsidR="00981BD7" w:rsidRPr="00981BD7">
        <w:rPr>
          <w:kern w:val="0"/>
          <w:sz w:val="22"/>
          <w:szCs w:val="22"/>
        </w:rPr>
        <w:t xml:space="preserve"> more granularity for spectral efficiency/scheduling flexibility</w:t>
      </w:r>
      <w:r w:rsidR="00981BD7">
        <w:rPr>
          <w:kern w:val="0"/>
          <w:sz w:val="22"/>
          <w:szCs w:val="22"/>
        </w:rPr>
        <w:t xml:space="preserve">. </w:t>
      </w:r>
      <w:r>
        <w:rPr>
          <w:kern w:val="0"/>
          <w:sz w:val="22"/>
          <w:szCs w:val="22"/>
        </w:rPr>
        <w:t xml:space="preserve">Considering the reliability and latency requirements of URLLC, it is proposed </w:t>
      </w:r>
      <w:r w:rsidR="00BB14D3">
        <w:rPr>
          <w:kern w:val="0"/>
          <w:sz w:val="22"/>
          <w:szCs w:val="22"/>
        </w:rPr>
        <w:t xml:space="preserve">to </w:t>
      </w:r>
      <w:r w:rsidR="006A3E66">
        <w:rPr>
          <w:kern w:val="0"/>
          <w:sz w:val="22"/>
          <w:szCs w:val="22"/>
        </w:rPr>
        <w:t xml:space="preserve">at least </w:t>
      </w:r>
      <w:r>
        <w:rPr>
          <w:kern w:val="0"/>
          <w:sz w:val="22"/>
          <w:szCs w:val="22"/>
        </w:rPr>
        <w:t xml:space="preserve">support </w:t>
      </w:r>
      <w:r w:rsidR="00252557">
        <w:rPr>
          <w:kern w:val="0"/>
          <w:sz w:val="22"/>
          <w:szCs w:val="22"/>
        </w:rPr>
        <w:t>“m</w:t>
      </w:r>
      <w:r w:rsidR="00252557" w:rsidRPr="00BA15CA">
        <w:rPr>
          <w:kern w:val="0"/>
          <w:sz w:val="22"/>
          <w:szCs w:val="22"/>
        </w:rPr>
        <w:t>ini-slot level repetition</w:t>
      </w:r>
      <w:r w:rsidR="00252557">
        <w:rPr>
          <w:kern w:val="0"/>
          <w:sz w:val="22"/>
          <w:szCs w:val="22"/>
        </w:rPr>
        <w:t>”</w:t>
      </w:r>
      <w:r>
        <w:rPr>
          <w:kern w:val="0"/>
          <w:sz w:val="22"/>
          <w:szCs w:val="22"/>
        </w:rPr>
        <w:t xml:space="preserve"> as the solution of </w:t>
      </w:r>
      <w:r w:rsidRPr="00BA15CA">
        <w:rPr>
          <w:kern w:val="0"/>
          <w:sz w:val="22"/>
          <w:szCs w:val="22"/>
        </w:rPr>
        <w:t>cross-slot-boundary PUSCH transmission</w:t>
      </w:r>
      <w:r w:rsidR="00252557">
        <w:rPr>
          <w:kern w:val="0"/>
          <w:sz w:val="22"/>
          <w:szCs w:val="22"/>
        </w:rPr>
        <w:t>.</w:t>
      </w:r>
    </w:p>
    <w:p w:rsidR="00BA15CA" w:rsidRDefault="00BA15CA" w:rsidP="00BA15CA">
      <w:pPr>
        <w:spacing w:afterLines="50" w:after="156"/>
        <w:rPr>
          <w:b/>
          <w:i/>
        </w:rPr>
      </w:pPr>
      <w:r>
        <w:rPr>
          <w:b/>
          <w:i/>
        </w:rPr>
        <w:t>Proposal 1:</w:t>
      </w:r>
      <w:r w:rsidR="00252557">
        <w:rPr>
          <w:b/>
          <w:i/>
        </w:rPr>
        <w:t xml:space="preserve"> </w:t>
      </w:r>
      <w:r w:rsidR="006A3E66">
        <w:rPr>
          <w:b/>
          <w:i/>
        </w:rPr>
        <w:t>A</w:t>
      </w:r>
      <w:r w:rsidR="00252557" w:rsidRPr="00252557">
        <w:rPr>
          <w:b/>
          <w:i/>
        </w:rPr>
        <w:t xml:space="preserve">t least </w:t>
      </w:r>
      <w:r w:rsidR="006A3E66">
        <w:rPr>
          <w:b/>
          <w:i/>
        </w:rPr>
        <w:t>s</w:t>
      </w:r>
      <w:r w:rsidR="006A3E66" w:rsidRPr="00252557">
        <w:rPr>
          <w:b/>
          <w:i/>
        </w:rPr>
        <w:t xml:space="preserve">upport </w:t>
      </w:r>
      <w:r w:rsidR="00252557" w:rsidRPr="00252557">
        <w:rPr>
          <w:b/>
          <w:i/>
        </w:rPr>
        <w:t>“mini-slot level repetition” as the solution of cross-slot-boundary PUSCH transmission</w:t>
      </w:r>
      <w:r w:rsidR="00252557">
        <w:rPr>
          <w:b/>
          <w:i/>
        </w:rPr>
        <w:t>.</w:t>
      </w:r>
    </w:p>
    <w:p w:rsidR="00B54FB1" w:rsidRPr="00F97C57" w:rsidRDefault="001A6827" w:rsidP="00B54FB1">
      <w:pPr>
        <w:pStyle w:val="2"/>
        <w:rPr>
          <w:rFonts w:ascii="Arial" w:hAnsi="Arial" w:cs="Arial"/>
          <w:sz w:val="24"/>
          <w:szCs w:val="24"/>
        </w:rPr>
      </w:pPr>
      <w:r>
        <w:rPr>
          <w:rFonts w:ascii="Arial" w:hAnsi="Arial" w:cs="Arial"/>
          <w:sz w:val="24"/>
          <w:szCs w:val="24"/>
        </w:rPr>
        <w:t xml:space="preserve">Transmit schemes with </w:t>
      </w:r>
      <w:r w:rsidRPr="008109C6">
        <w:rPr>
          <w:rFonts w:ascii="Arial" w:hAnsi="Arial" w:cs="Arial"/>
          <w:sz w:val="24"/>
          <w:szCs w:val="24"/>
        </w:rPr>
        <w:t>cross-slot-boundary PUSCH transmission</w:t>
      </w:r>
    </w:p>
    <w:p w:rsidR="008320FC" w:rsidRDefault="008320FC" w:rsidP="00251BE2">
      <w:pPr>
        <w:spacing w:afterLines="50" w:after="156"/>
        <w:rPr>
          <w:kern w:val="0"/>
          <w:sz w:val="22"/>
          <w:szCs w:val="22"/>
        </w:rPr>
      </w:pPr>
      <w:r>
        <w:rPr>
          <w:kern w:val="0"/>
          <w:sz w:val="22"/>
          <w:szCs w:val="22"/>
        </w:rPr>
        <w:t>For</w:t>
      </w:r>
      <w:r w:rsidR="00163734">
        <w:rPr>
          <w:kern w:val="0"/>
          <w:sz w:val="22"/>
          <w:szCs w:val="22"/>
        </w:rPr>
        <w:t xml:space="preserve"> option 1, if </w:t>
      </w:r>
      <w:r w:rsidR="000B5B5B" w:rsidRPr="000B5B5B">
        <w:rPr>
          <w:kern w:val="0"/>
          <w:sz w:val="22"/>
          <w:szCs w:val="22"/>
        </w:rPr>
        <w:t>“orphan” symbols at the en</w:t>
      </w:r>
      <w:r w:rsidR="000B5B5B">
        <w:rPr>
          <w:sz w:val="22"/>
          <w:szCs w:val="22"/>
        </w:rPr>
        <w:t xml:space="preserve">d of the slot are used as </w:t>
      </w:r>
      <w:r w:rsidR="0007549B">
        <w:rPr>
          <w:sz w:val="22"/>
          <w:szCs w:val="22"/>
        </w:rPr>
        <w:t xml:space="preserve">one repetition, or combined into the former </w:t>
      </w:r>
      <w:r w:rsidR="0007549B">
        <w:rPr>
          <w:sz w:val="22"/>
          <w:szCs w:val="22"/>
        </w:rPr>
        <w:lastRenderedPageBreak/>
        <w:t xml:space="preserve">repetition, the corresponding </w:t>
      </w:r>
      <w:r w:rsidR="00D73BB6">
        <w:rPr>
          <w:sz w:val="22"/>
          <w:szCs w:val="22"/>
        </w:rPr>
        <w:t xml:space="preserve">used </w:t>
      </w:r>
      <w:r w:rsidR="0007549B">
        <w:rPr>
          <w:sz w:val="22"/>
          <w:szCs w:val="22"/>
        </w:rPr>
        <w:t>resources</w:t>
      </w:r>
      <w:r>
        <w:rPr>
          <w:sz w:val="22"/>
          <w:szCs w:val="22"/>
        </w:rPr>
        <w:t xml:space="preserve"> </w:t>
      </w:r>
      <w:r w:rsidR="0007549B">
        <w:rPr>
          <w:sz w:val="22"/>
          <w:szCs w:val="22"/>
        </w:rPr>
        <w:t>are not equal to the “</w:t>
      </w:r>
      <w:r w:rsidR="0007549B" w:rsidRPr="004139C5">
        <w:rPr>
          <w:sz w:val="24"/>
          <w:szCs w:val="22"/>
        </w:rPr>
        <w:t>nominal</w:t>
      </w:r>
      <w:r w:rsidR="0007549B">
        <w:rPr>
          <w:sz w:val="22"/>
          <w:szCs w:val="22"/>
        </w:rPr>
        <w:t xml:space="preserve">” </w:t>
      </w:r>
      <w:r w:rsidR="000F7397">
        <w:rPr>
          <w:sz w:val="22"/>
          <w:szCs w:val="22"/>
        </w:rPr>
        <w:t>PUSCH</w:t>
      </w:r>
      <w:r w:rsidR="0007549B">
        <w:rPr>
          <w:sz w:val="22"/>
          <w:szCs w:val="22"/>
        </w:rPr>
        <w:t>.</w:t>
      </w:r>
      <w:r w:rsidR="00D73BB6">
        <w:rPr>
          <w:sz w:val="22"/>
          <w:szCs w:val="22"/>
        </w:rPr>
        <w:t xml:space="preserve"> For option 2, it is very possible that allocated time domain resources are divided into unequal segments which means different number of used resources for each PUSCH repetition. </w:t>
      </w:r>
      <w:r w:rsidR="00D73BB6">
        <w:rPr>
          <w:kern w:val="0"/>
          <w:sz w:val="22"/>
          <w:szCs w:val="22"/>
        </w:rPr>
        <w:t xml:space="preserve">The option4~6 are possible combinations of option 1 and option 2. </w:t>
      </w:r>
    </w:p>
    <w:p w:rsidR="00251BE2" w:rsidRDefault="00D73BB6" w:rsidP="00251BE2">
      <w:pPr>
        <w:spacing w:afterLines="50" w:after="156"/>
        <w:rPr>
          <w:kern w:val="0"/>
          <w:sz w:val="22"/>
          <w:szCs w:val="22"/>
        </w:rPr>
      </w:pPr>
      <w:r>
        <w:rPr>
          <w:kern w:val="0"/>
          <w:sz w:val="22"/>
          <w:szCs w:val="22"/>
        </w:rPr>
        <w:t xml:space="preserve">Then, it is observed the actual number of </w:t>
      </w:r>
      <w:r w:rsidR="00034584">
        <w:rPr>
          <w:kern w:val="0"/>
          <w:sz w:val="22"/>
          <w:szCs w:val="22"/>
        </w:rPr>
        <w:t xml:space="preserve">used </w:t>
      </w:r>
      <w:r>
        <w:rPr>
          <w:kern w:val="0"/>
          <w:sz w:val="22"/>
          <w:szCs w:val="22"/>
        </w:rPr>
        <w:t>resource</w:t>
      </w:r>
      <w:r w:rsidR="006E18EC">
        <w:rPr>
          <w:kern w:val="0"/>
          <w:sz w:val="22"/>
          <w:szCs w:val="22"/>
        </w:rPr>
        <w:t xml:space="preserve"> element</w:t>
      </w:r>
      <w:r>
        <w:rPr>
          <w:kern w:val="0"/>
          <w:sz w:val="22"/>
          <w:szCs w:val="22"/>
        </w:rPr>
        <w:t xml:space="preserve">s aren’t equal among the repeated PUSCH for many cases. </w:t>
      </w:r>
    </w:p>
    <w:p w:rsidR="00077FF0" w:rsidRDefault="003B35DE" w:rsidP="003B35DE">
      <w:pPr>
        <w:spacing w:afterLines="50" w:after="156"/>
        <w:rPr>
          <w:kern w:val="0"/>
          <w:sz w:val="22"/>
          <w:szCs w:val="22"/>
        </w:rPr>
      </w:pPr>
      <w:r>
        <w:rPr>
          <w:b/>
          <w:i/>
        </w:rPr>
        <w:t>Observation 1: T</w:t>
      </w:r>
      <w:r w:rsidRPr="003B35DE">
        <w:rPr>
          <w:b/>
          <w:i/>
        </w:rPr>
        <w:t xml:space="preserve">he actual number of </w:t>
      </w:r>
      <w:r w:rsidR="00034584" w:rsidRPr="003B35DE">
        <w:rPr>
          <w:b/>
          <w:i/>
        </w:rPr>
        <w:t xml:space="preserve">used </w:t>
      </w:r>
      <w:r w:rsidR="006E18EC" w:rsidRPr="006E18EC">
        <w:rPr>
          <w:b/>
          <w:i/>
        </w:rPr>
        <w:t xml:space="preserve">resource elements </w:t>
      </w:r>
      <w:r w:rsidRPr="003B35DE">
        <w:rPr>
          <w:b/>
          <w:i/>
        </w:rPr>
        <w:t>aren’t equal among the repeated PUSCH for many cases.</w:t>
      </w:r>
    </w:p>
    <w:p w:rsidR="00251BE2" w:rsidRPr="003B35DE" w:rsidRDefault="00034584" w:rsidP="00777826">
      <w:pPr>
        <w:spacing w:afterLines="50" w:after="156"/>
        <w:rPr>
          <w:kern w:val="0"/>
          <w:sz w:val="22"/>
          <w:szCs w:val="22"/>
        </w:rPr>
      </w:pPr>
      <w:r>
        <w:rPr>
          <w:rFonts w:hint="eastAsia"/>
          <w:kern w:val="0"/>
          <w:sz w:val="22"/>
          <w:szCs w:val="22"/>
        </w:rPr>
        <w:t xml:space="preserve">The number of used </w:t>
      </w:r>
      <w:r w:rsidR="00981BD7">
        <w:rPr>
          <w:kern w:val="0"/>
          <w:sz w:val="22"/>
          <w:szCs w:val="22"/>
        </w:rPr>
        <w:t xml:space="preserve">resources for each PUSCH may impact the </w:t>
      </w:r>
      <w:r w:rsidR="004F2157">
        <w:rPr>
          <w:kern w:val="0"/>
          <w:sz w:val="22"/>
          <w:szCs w:val="22"/>
        </w:rPr>
        <w:t xml:space="preserve">determination of </w:t>
      </w:r>
      <w:r w:rsidR="00981BD7">
        <w:rPr>
          <w:kern w:val="0"/>
          <w:sz w:val="22"/>
          <w:szCs w:val="22"/>
        </w:rPr>
        <w:t xml:space="preserve">TBS, </w:t>
      </w:r>
      <w:r w:rsidR="004F2157">
        <w:rPr>
          <w:kern w:val="0"/>
          <w:sz w:val="22"/>
          <w:szCs w:val="22"/>
        </w:rPr>
        <w:t>transmit power</w:t>
      </w:r>
      <w:r w:rsidR="00981BD7">
        <w:rPr>
          <w:kern w:val="0"/>
          <w:sz w:val="22"/>
          <w:szCs w:val="22"/>
        </w:rPr>
        <w:t>, and</w:t>
      </w:r>
      <w:r w:rsidR="004F2157">
        <w:rPr>
          <w:kern w:val="0"/>
          <w:sz w:val="22"/>
          <w:szCs w:val="22"/>
        </w:rPr>
        <w:t xml:space="preserve"> the number of coded </w:t>
      </w:r>
      <w:r w:rsidR="008C1741">
        <w:t xml:space="preserve">modulation </w:t>
      </w:r>
      <w:r w:rsidR="004F2157">
        <w:rPr>
          <w:kern w:val="0"/>
          <w:sz w:val="22"/>
          <w:szCs w:val="22"/>
        </w:rPr>
        <w:t>symbols</w:t>
      </w:r>
      <w:r w:rsidR="00B54FB1">
        <w:rPr>
          <w:kern w:val="0"/>
          <w:sz w:val="22"/>
          <w:szCs w:val="22"/>
        </w:rPr>
        <w:t xml:space="preserve"> for UCI</w:t>
      </w:r>
      <w:r w:rsidR="00981BD7">
        <w:rPr>
          <w:kern w:val="0"/>
          <w:sz w:val="22"/>
          <w:szCs w:val="22"/>
        </w:rPr>
        <w:t>, and etc.</w:t>
      </w:r>
    </w:p>
    <w:p w:rsidR="00251BE2" w:rsidRPr="008C1741" w:rsidRDefault="008C1741" w:rsidP="00871B41">
      <w:pPr>
        <w:pStyle w:val="a8"/>
        <w:numPr>
          <w:ilvl w:val="0"/>
          <w:numId w:val="46"/>
        </w:numPr>
        <w:spacing w:beforeLines="100" w:before="312" w:afterLines="100" w:after="312"/>
        <w:ind w:firstLineChars="0"/>
        <w:rPr>
          <w:b/>
          <w:kern w:val="0"/>
          <w:sz w:val="22"/>
          <w:szCs w:val="22"/>
          <w:u w:val="single"/>
        </w:rPr>
      </w:pPr>
      <w:r w:rsidRPr="008C1741">
        <w:rPr>
          <w:b/>
          <w:kern w:val="0"/>
          <w:sz w:val="22"/>
          <w:szCs w:val="22"/>
          <w:u w:val="single"/>
        </w:rPr>
        <w:t>TBS determination</w:t>
      </w:r>
    </w:p>
    <w:p w:rsidR="001F49C0" w:rsidRDefault="001F49C0" w:rsidP="001F49C0">
      <w:pPr>
        <w:spacing w:afterLines="50" w:after="156"/>
        <w:rPr>
          <w:kern w:val="0"/>
          <w:sz w:val="22"/>
          <w:szCs w:val="22"/>
        </w:rPr>
      </w:pPr>
      <w:r>
        <w:rPr>
          <w:rFonts w:hint="eastAsia"/>
          <w:sz w:val="22"/>
          <w:szCs w:val="22"/>
        </w:rPr>
        <w:t xml:space="preserve">According to the current </w:t>
      </w:r>
      <w:r>
        <w:rPr>
          <w:sz w:val="22"/>
          <w:szCs w:val="22"/>
        </w:rPr>
        <w:t>specification</w:t>
      </w:r>
      <w:r w:rsidR="00EC36BC">
        <w:rPr>
          <w:sz w:val="22"/>
          <w:szCs w:val="22"/>
        </w:rPr>
        <w:t xml:space="preserve"> </w:t>
      </w:r>
      <w:r w:rsidR="00CB1FBE">
        <w:rPr>
          <w:sz w:val="22"/>
          <w:szCs w:val="22"/>
        </w:rPr>
        <w:fldChar w:fldCharType="begin"/>
      </w:r>
      <w:r w:rsidR="00CB1FBE">
        <w:rPr>
          <w:sz w:val="22"/>
          <w:szCs w:val="22"/>
        </w:rPr>
        <w:instrText xml:space="preserve"> REF _Ref5104695 \r \h </w:instrText>
      </w:r>
      <w:r w:rsidR="00CB1FBE">
        <w:rPr>
          <w:sz w:val="22"/>
          <w:szCs w:val="22"/>
        </w:rPr>
      </w:r>
      <w:r w:rsidR="00CB1FBE">
        <w:rPr>
          <w:sz w:val="22"/>
          <w:szCs w:val="22"/>
        </w:rPr>
        <w:fldChar w:fldCharType="separate"/>
      </w:r>
      <w:r w:rsidR="00CB1FBE">
        <w:rPr>
          <w:sz w:val="22"/>
          <w:szCs w:val="22"/>
        </w:rPr>
        <w:t>[4]</w:t>
      </w:r>
      <w:r w:rsidR="00CB1FBE">
        <w:rPr>
          <w:sz w:val="22"/>
          <w:szCs w:val="22"/>
        </w:rPr>
        <w:fldChar w:fldCharType="end"/>
      </w:r>
      <w:r>
        <w:rPr>
          <w:rFonts w:hint="eastAsia"/>
          <w:sz w:val="22"/>
          <w:szCs w:val="22"/>
        </w:rPr>
        <w:t xml:space="preserve">, </w:t>
      </w:r>
      <w:r w:rsidRPr="00C503E1">
        <w:rPr>
          <w:kern w:val="0"/>
          <w:sz w:val="22"/>
          <w:szCs w:val="22"/>
        </w:rPr>
        <w:t>the TB size determination relates to the overhead of DMRS</w:t>
      </w:r>
      <w:r>
        <w:rPr>
          <w:kern w:val="0"/>
          <w:sz w:val="22"/>
          <w:szCs w:val="22"/>
        </w:rPr>
        <w:t>, the number of symbols for PUSCH, and etc.</w:t>
      </w:r>
    </w:p>
    <w:p w:rsidR="001F49C0" w:rsidRPr="00072A1F" w:rsidRDefault="001F49C0" w:rsidP="00C876DE">
      <w:pPr>
        <w:pStyle w:val="B1"/>
        <w:rPr>
          <w:i/>
          <w:lang w:eastAsia="ko-KR"/>
        </w:rPr>
      </w:pPr>
      <w:r>
        <w:t>-</w:t>
      </w:r>
      <w:r>
        <w:tab/>
      </w:r>
      <w:r w:rsidR="00C876DE" w:rsidRPr="00072A1F">
        <w:rPr>
          <w:i/>
          <w:lang w:eastAsia="ko-KR"/>
        </w:rPr>
        <w:t xml:space="preserve">A UE first determines the number of REs allocated for PUSCH within a PRB </w:t>
      </w:r>
      <w:r w:rsidR="00C876DE" w:rsidRPr="00072A1F">
        <w:rPr>
          <w:i/>
          <w:position w:val="-10"/>
          <w:lang w:eastAsia="ko-KR"/>
        </w:rPr>
        <w:object w:dxaOrig="564" w:dyaOrig="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7" type="#_x0000_t75" style="width:28.1pt;height:17.4pt" o:ole="">
            <v:imagedata r:id="rId8" o:title=""/>
          </v:shape>
          <o:OLEObject Type="Embed" ProgID="Equation.3" ShapeID="_x0000_i1437" DrawAspect="Content" ObjectID="_1615734038" r:id="rId9"/>
        </w:object>
      </w:r>
      <w:r w:rsidR="00C876DE" w:rsidRPr="00072A1F">
        <w:rPr>
          <w:i/>
          <w:lang w:eastAsia="ko-KR"/>
        </w:rPr>
        <w:t xml:space="preserve"> by</w:t>
      </w:r>
      <w:r w:rsidR="00C876DE">
        <w:rPr>
          <w:i/>
          <w:lang w:eastAsia="ko-KR"/>
        </w:rPr>
        <w:t xml:space="preserve"> </w:t>
      </w:r>
      <w:r w:rsidRPr="00072A1F">
        <w:rPr>
          <w:i/>
          <w:position w:val="-12"/>
          <w:lang w:eastAsia="ko-KR"/>
        </w:rPr>
        <w:object w:dxaOrig="3024" w:dyaOrig="372">
          <v:shape id="_x0000_i1037" type="#_x0000_t75" style="width:151.1pt;height:18.6pt" o:ole="">
            <v:imagedata r:id="rId10" o:title=""/>
          </v:shape>
          <o:OLEObject Type="Embed" ProgID="Equation.3" ShapeID="_x0000_i1037" DrawAspect="Content" ObjectID="_1615734039" r:id="rId11"/>
        </w:object>
      </w:r>
      <w:r w:rsidRPr="00072A1F">
        <w:rPr>
          <w:i/>
          <w:lang w:eastAsia="ko-KR"/>
        </w:rPr>
        <w:t>, where</w:t>
      </w:r>
      <w:r w:rsidRPr="00072A1F">
        <w:rPr>
          <w:i/>
          <w:position w:val="-10"/>
          <w:lang w:eastAsia="ko-KR"/>
        </w:rPr>
        <w:object w:dxaOrig="852" w:dyaOrig="348">
          <v:shape id="_x0000_i1038" type="#_x0000_t75" style="width:42.35pt;height:17.4pt" o:ole="">
            <v:imagedata r:id="rId12" o:title=""/>
          </v:shape>
          <o:OLEObject Type="Embed" ProgID="Equation.3" ShapeID="_x0000_i1038" DrawAspect="Content" ObjectID="_1615734040" r:id="rId13"/>
        </w:object>
      </w:r>
      <w:r w:rsidRPr="00072A1F">
        <w:rPr>
          <w:i/>
          <w:lang w:eastAsia="ko-KR"/>
        </w:rPr>
        <w:t xml:space="preserve"> is the number of subcarriers in the frequency domain in a physical resource block, </w:t>
      </w:r>
      <w:r w:rsidRPr="005E69DD">
        <w:rPr>
          <w:b/>
          <w:i/>
          <w:position w:val="-14"/>
          <w:u w:val="single"/>
          <w:lang w:eastAsia="ko-KR"/>
        </w:rPr>
        <w:object w:dxaOrig="564" w:dyaOrig="384">
          <v:shape id="_x0000_i1039" type="#_x0000_t75" style="width:28.1pt;height:19pt" o:ole="">
            <v:imagedata r:id="rId14" o:title=""/>
          </v:shape>
          <o:OLEObject Type="Embed" ProgID="Equation.3" ShapeID="_x0000_i1039" DrawAspect="Content" ObjectID="_1615734041" r:id="rId15"/>
        </w:object>
      </w:r>
      <w:r w:rsidRPr="005E69DD">
        <w:rPr>
          <w:b/>
          <w:i/>
          <w:u w:val="single"/>
          <w:lang w:eastAsia="ko-KR"/>
        </w:rPr>
        <w:t xml:space="preserve"> </w:t>
      </w:r>
      <w:r w:rsidRPr="005E69DD">
        <w:rPr>
          <w:b/>
          <w:i/>
          <w:u w:val="single"/>
          <w:lang w:eastAsia="ko-KR"/>
        </w:rPr>
        <w:fldChar w:fldCharType="begin"/>
      </w:r>
      <w:r w:rsidRPr="005E69DD">
        <w:rPr>
          <w:b/>
          <w:i/>
          <w:u w:val="single"/>
          <w:lang w:eastAsia="ko-KR"/>
        </w:rPr>
        <w:instrText xml:space="preserve"> QUOTE </w:instrText>
      </w:r>
      <m:oMath>
        <m:sSubSup>
          <m:sSubSupPr>
            <m:ctrlPr>
              <w:rPr>
                <w:rFonts w:ascii="Cambria Math" w:hAnsi="Cambria Math"/>
                <w:b/>
                <w:i/>
                <w:u w:val="single"/>
                <w:lang w:eastAsia="ko-KR"/>
              </w:rPr>
            </m:ctrlPr>
          </m:sSubSupPr>
          <m:e>
            <m:r>
              <m:rPr>
                <m:sty m:val="p"/>
              </m:rPr>
              <w:rPr>
                <w:rFonts w:ascii="Cambria Math" w:hAnsi="Cambria Math"/>
                <w:u w:val="single"/>
                <w:lang w:eastAsia="ko-KR"/>
              </w:rPr>
              <m:t>N</m:t>
            </m:r>
          </m:e>
          <m:sub>
            <m:r>
              <m:rPr>
                <m:sty m:val="p"/>
              </m:rPr>
              <w:rPr>
                <w:rFonts w:ascii="Cambria Math" w:hAnsi="Cambria Math"/>
                <w:u w:val="single"/>
                <w:lang w:eastAsia="ko-KR"/>
              </w:rPr>
              <m:t>symb</m:t>
            </m:r>
          </m:sub>
          <m:sup>
            <m:r>
              <m:rPr>
                <m:sty m:val="p"/>
              </m:rPr>
              <w:rPr>
                <w:rFonts w:ascii="Cambria Math" w:hAnsi="Cambria Math"/>
                <w:u w:val="single"/>
                <w:lang w:eastAsia="ko-KR"/>
              </w:rPr>
              <m:t>slot</m:t>
            </m:r>
          </m:sup>
        </m:sSubSup>
      </m:oMath>
      <w:r w:rsidRPr="005E69DD">
        <w:rPr>
          <w:b/>
          <w:i/>
          <w:u w:val="single"/>
          <w:lang w:eastAsia="ko-KR"/>
        </w:rPr>
        <w:instrText xml:space="preserve"> </w:instrText>
      </w:r>
      <w:r w:rsidRPr="005E69DD">
        <w:rPr>
          <w:b/>
          <w:i/>
          <w:u w:val="single"/>
          <w:lang w:eastAsia="ko-KR"/>
        </w:rPr>
        <w:fldChar w:fldCharType="end"/>
      </w:r>
      <w:r w:rsidRPr="005E69DD">
        <w:rPr>
          <w:b/>
          <w:i/>
          <w:u w:val="single"/>
          <w:lang w:eastAsia="ko-KR"/>
        </w:rPr>
        <w:t>is the number of symbols of the PUSCH allocation within the slot</w:t>
      </w:r>
      <w:r w:rsidRPr="00072A1F">
        <w:rPr>
          <w:i/>
          <w:lang w:eastAsia="ko-KR"/>
        </w:rPr>
        <w:t xml:space="preserve">, </w:t>
      </w:r>
      <w:r w:rsidRPr="00347B8E">
        <w:rPr>
          <w:b/>
          <w:i/>
          <w:position w:val="-10"/>
          <w:u w:val="single"/>
          <w:lang w:eastAsia="ko-KR"/>
        </w:rPr>
        <w:object w:dxaOrig="624" w:dyaOrig="348">
          <v:shape id="_x0000_i1040" type="#_x0000_t75" style="width:30.85pt;height:17.4pt" o:ole="">
            <v:imagedata r:id="rId16" o:title=""/>
          </v:shape>
          <o:OLEObject Type="Embed" ProgID="Equation.3" ShapeID="_x0000_i1040" DrawAspect="Content" ObjectID="_1615734042" r:id="rId17"/>
        </w:object>
      </w:r>
      <w:r w:rsidRPr="00347B8E">
        <w:rPr>
          <w:b/>
          <w:i/>
          <w:u w:val="single"/>
          <w:lang w:eastAsia="ko-KR"/>
        </w:rPr>
        <w:t xml:space="preserve"> is the number of REs for DM-RS per PRB in the scheduled duration including the overhead of the DM-RS CDM groups</w:t>
      </w:r>
      <w:r w:rsidRPr="00347B8E">
        <w:rPr>
          <w:b/>
          <w:i/>
          <w:u w:val="single"/>
        </w:rPr>
        <w:t xml:space="preserve"> </w:t>
      </w:r>
      <w:r w:rsidRPr="00347B8E">
        <w:rPr>
          <w:b/>
          <w:i/>
          <w:u w:val="single"/>
          <w:lang w:eastAsia="ko-KR"/>
        </w:rPr>
        <w:t>without data,</w:t>
      </w:r>
      <w:r w:rsidRPr="00072A1F">
        <w:rPr>
          <w:i/>
          <w:lang w:eastAsia="ko-KR"/>
        </w:rPr>
        <w:t xml:space="preserve"> as indicated by DCI format 0_1 or as described for DCI format 0_0 in Subclause 6.2.2, and </w:t>
      </w:r>
      <w:r w:rsidRPr="00072A1F">
        <w:rPr>
          <w:i/>
          <w:position w:val="-10"/>
          <w:lang w:eastAsia="ko-KR"/>
        </w:rPr>
        <w:object w:dxaOrig="516" w:dyaOrig="348">
          <v:shape id="_x0000_i1041" type="#_x0000_t75" style="width:26.1pt;height:17.4pt" o:ole="">
            <v:imagedata r:id="rId18" o:title=""/>
          </v:shape>
          <o:OLEObject Type="Embed" ProgID="Equation.3" ShapeID="_x0000_i1041" DrawAspect="Content" ObjectID="_1615734043" r:id="rId19"/>
        </w:object>
      </w:r>
      <w:r w:rsidRPr="00072A1F">
        <w:rPr>
          <w:i/>
          <w:lang w:eastAsia="ko-KR"/>
        </w:rPr>
        <w:t xml:space="preserve"> is the overhead configured by higher layer parameter </w:t>
      </w:r>
      <w:r w:rsidRPr="00072A1F">
        <w:rPr>
          <w:i/>
          <w:iCs/>
          <w:lang w:val="en-US"/>
        </w:rPr>
        <w:t xml:space="preserve">xOverhead in </w:t>
      </w:r>
      <w:bookmarkStart w:id="9" w:name="_Hlk512515248"/>
      <w:r w:rsidRPr="00072A1F">
        <w:rPr>
          <w:i/>
        </w:rPr>
        <w:t>PUSCH-ServingCellConfig</w:t>
      </w:r>
      <w:bookmarkEnd w:id="9"/>
      <w:r w:rsidRPr="00072A1F">
        <w:rPr>
          <w:i/>
          <w:lang w:eastAsia="ko-KR"/>
        </w:rPr>
        <w:t xml:space="preserve">. If the </w:t>
      </w:r>
      <w:r w:rsidRPr="00072A1F">
        <w:rPr>
          <w:i/>
          <w:position w:val="-10"/>
          <w:lang w:eastAsia="ko-KR"/>
        </w:rPr>
        <w:object w:dxaOrig="576" w:dyaOrig="432">
          <v:shape id="_x0000_i1042" type="#_x0000_t75" style="width:29.25pt;height:21.75pt" o:ole="">
            <v:imagedata r:id="rId20" o:title=""/>
          </v:shape>
          <o:OLEObject Type="Embed" ProgID="Equation.3" ShapeID="_x0000_i1042" DrawAspect="Content" ObjectID="_1615734044" r:id="rId21"/>
        </w:object>
      </w:r>
      <w:r w:rsidRPr="00072A1F">
        <w:rPr>
          <w:i/>
          <w:lang w:eastAsia="ko-KR"/>
        </w:rPr>
        <w:t xml:space="preserve"> is not configured (a value from 0, 6, 12, or 18), the </w:t>
      </w:r>
      <w:r w:rsidRPr="00072A1F">
        <w:rPr>
          <w:i/>
          <w:position w:val="-10"/>
          <w:lang w:eastAsia="ko-KR"/>
        </w:rPr>
        <w:object w:dxaOrig="576" w:dyaOrig="432">
          <v:shape id="_x0000_i1043" type="#_x0000_t75" style="width:29.25pt;height:21.75pt" o:ole="">
            <v:imagedata r:id="rId20" o:title=""/>
          </v:shape>
          <o:OLEObject Type="Embed" ProgID="Equation.3" ShapeID="_x0000_i1043" DrawAspect="Content" ObjectID="_1615734045" r:id="rId22"/>
        </w:object>
      </w:r>
      <w:r w:rsidRPr="00072A1F">
        <w:rPr>
          <w:i/>
          <w:lang w:eastAsia="ko-KR"/>
        </w:rPr>
        <w:t xml:space="preserve"> is assumed to be 0. For MSG3 transmission the </w:t>
      </w:r>
      <w:r w:rsidRPr="00072A1F">
        <w:rPr>
          <w:i/>
          <w:position w:val="-10"/>
          <w:lang w:eastAsia="ko-KR"/>
        </w:rPr>
        <w:object w:dxaOrig="576" w:dyaOrig="432">
          <v:shape id="_x0000_i1044" type="#_x0000_t75" style="width:29.25pt;height:21.75pt" o:ole="">
            <v:imagedata r:id="rId20" o:title=""/>
          </v:shape>
          <o:OLEObject Type="Embed" ProgID="Equation.3" ShapeID="_x0000_i1044" DrawAspect="Content" ObjectID="_1615734046" r:id="rId23"/>
        </w:object>
      </w:r>
      <w:r w:rsidRPr="00072A1F">
        <w:rPr>
          <w:i/>
          <w:lang w:eastAsia="ko-KR"/>
        </w:rPr>
        <w:t xml:space="preserve"> is always set to 0.</w:t>
      </w:r>
    </w:p>
    <w:p w:rsidR="001F49C0" w:rsidRPr="006677FC" w:rsidRDefault="001F49C0" w:rsidP="001F49C0">
      <w:pPr>
        <w:pStyle w:val="B2"/>
        <w:rPr>
          <w:i/>
        </w:rPr>
      </w:pPr>
      <w:r w:rsidRPr="006677FC">
        <w:rPr>
          <w:i/>
          <w:lang w:eastAsia="ko-KR"/>
        </w:rPr>
        <w:t>-</w:t>
      </w:r>
      <w:r w:rsidRPr="006677FC">
        <w:rPr>
          <w:i/>
          <w:lang w:eastAsia="ko-KR"/>
        </w:rPr>
        <w:tab/>
        <w:t xml:space="preserve">A UE determines the total number of REs allocated for PUSCH </w:t>
      </w:r>
      <w:r w:rsidRPr="006677FC">
        <w:rPr>
          <w:i/>
          <w:position w:val="-10"/>
          <w:lang w:eastAsia="ko-KR"/>
        </w:rPr>
        <w:object w:dxaOrig="564" w:dyaOrig="372">
          <v:shape id="_x0000_i1045" type="#_x0000_t75" style="width:28.1pt;height:18.6pt" o:ole="">
            <v:imagedata r:id="rId24" o:title=""/>
          </v:shape>
          <o:OLEObject Type="Embed" ProgID="Equation.3" ShapeID="_x0000_i1045" DrawAspect="Content" ObjectID="_1615734047" r:id="rId25"/>
        </w:object>
      </w:r>
      <w:r w:rsidRPr="006677FC">
        <w:rPr>
          <w:i/>
          <w:lang w:eastAsia="ko-KR"/>
        </w:rPr>
        <w:t xml:space="preserve"> by </w:t>
      </w:r>
      <w:r w:rsidRPr="006677FC">
        <w:rPr>
          <w:i/>
          <w:position w:val="-14"/>
          <w:lang w:eastAsia="ko-KR"/>
        </w:rPr>
        <w:object w:dxaOrig="2304" w:dyaOrig="444">
          <v:shape id="_x0000_i1046" type="#_x0000_t75" style="width:114.75pt;height:22.15pt" o:ole="">
            <v:imagedata r:id="rId26" o:title=""/>
          </v:shape>
          <o:OLEObject Type="Embed" ProgID="Equation.DSMT4" ShapeID="_x0000_i1046" DrawAspect="Content" ObjectID="_1615734048" r:id="rId27"/>
        </w:object>
      </w:r>
      <w:r w:rsidRPr="006677FC">
        <w:rPr>
          <w:i/>
          <w:lang w:eastAsia="ko-KR"/>
        </w:rPr>
        <w:t xml:space="preserve">where </w:t>
      </w:r>
      <w:r w:rsidRPr="006677FC">
        <w:rPr>
          <w:i/>
          <w:position w:val="-10"/>
          <w:lang w:eastAsia="ko-KR"/>
        </w:rPr>
        <w:object w:dxaOrig="468" w:dyaOrig="324">
          <v:shape id="_x0000_i1047" type="#_x0000_t75" style="width:23.35pt;height:15.8pt" o:ole="">
            <v:imagedata r:id="rId28" o:title=""/>
          </v:shape>
          <o:OLEObject Type="Embed" ProgID="Equation.3" ShapeID="_x0000_i1047" DrawAspect="Content" ObjectID="_1615734049" r:id="rId29"/>
        </w:object>
      </w:r>
      <w:r w:rsidRPr="006677FC">
        <w:rPr>
          <w:i/>
          <w:lang w:eastAsia="ko-KR"/>
        </w:rPr>
        <w:t xml:space="preserve"> is the </w:t>
      </w:r>
      <w:r w:rsidRPr="006677FC">
        <w:rPr>
          <w:i/>
        </w:rPr>
        <w:t>total number of allocated PRBs</w:t>
      </w:r>
      <w:r w:rsidRPr="006677FC">
        <w:rPr>
          <w:i/>
          <w:lang w:eastAsia="ko-KR"/>
        </w:rPr>
        <w:t xml:space="preserve"> </w:t>
      </w:r>
      <w:r w:rsidRPr="006677FC">
        <w:rPr>
          <w:i/>
        </w:rPr>
        <w:t>for the UE.</w:t>
      </w:r>
    </w:p>
    <w:p w:rsidR="001F49C0" w:rsidRPr="006677FC" w:rsidRDefault="001F49C0" w:rsidP="001F49C0">
      <w:pPr>
        <w:spacing w:afterLines="50" w:after="156"/>
        <w:ind w:left="147" w:firstLine="420"/>
        <w:rPr>
          <w:i/>
          <w:sz w:val="20"/>
          <w:lang w:val="en-GB"/>
        </w:rPr>
      </w:pPr>
      <w:r w:rsidRPr="006677FC">
        <w:rPr>
          <w:i/>
          <w:sz w:val="20"/>
        </w:rPr>
        <w:t>-</w:t>
      </w:r>
      <w:r w:rsidRPr="006677FC">
        <w:rPr>
          <w:i/>
          <w:sz w:val="20"/>
        </w:rPr>
        <w:tab/>
        <w:t>Next, proceed with steps 2-4 as defined in Subclause 5.1.3.2</w:t>
      </w:r>
    </w:p>
    <w:p w:rsidR="00652EDD" w:rsidRDefault="00CB1FBE" w:rsidP="00652EDD">
      <w:pPr>
        <w:rPr>
          <w:sz w:val="22"/>
          <w:szCs w:val="22"/>
        </w:rPr>
      </w:pPr>
      <w:r>
        <w:rPr>
          <w:rFonts w:hint="eastAsia"/>
          <w:sz w:val="22"/>
          <w:szCs w:val="22"/>
        </w:rPr>
        <w:t>It is observed that</w:t>
      </w:r>
      <w:r>
        <w:rPr>
          <w:sz w:val="22"/>
          <w:szCs w:val="22"/>
        </w:rPr>
        <w:t xml:space="preserve"> different </w:t>
      </w:r>
      <w:r w:rsidRPr="006C088D">
        <w:rPr>
          <w:sz w:val="22"/>
          <w:szCs w:val="22"/>
        </w:rPr>
        <w:t>number of symbols</w:t>
      </w:r>
      <w:r>
        <w:rPr>
          <w:sz w:val="22"/>
          <w:szCs w:val="22"/>
        </w:rPr>
        <w:t>,</w:t>
      </w:r>
      <w:r w:rsidRPr="007A1762">
        <w:rPr>
          <w:sz w:val="22"/>
          <w:szCs w:val="22"/>
        </w:rPr>
        <w:t xml:space="preserve">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symb</m:t>
            </m:r>
          </m:sub>
          <m:sup>
            <m:r>
              <w:rPr>
                <w:rFonts w:ascii="Cambria Math" w:hAnsi="Cambria Math"/>
                <w:sz w:val="22"/>
                <w:szCs w:val="22"/>
              </w:rPr>
              <m:t>sh</m:t>
            </m:r>
          </m:sup>
        </m:sSubSup>
      </m:oMath>
      <w:r w:rsidRPr="006C088D">
        <w:rPr>
          <w:sz w:val="22"/>
          <w:szCs w:val="22"/>
        </w:rPr>
        <w:t xml:space="preserve"> </w:t>
      </w:r>
      <w:r>
        <w:rPr>
          <w:sz w:val="22"/>
          <w:szCs w:val="22"/>
        </w:rPr>
        <w:t xml:space="preserve">in time domain, </w:t>
      </w:r>
      <w:r w:rsidR="00C876DE">
        <w:rPr>
          <w:sz w:val="22"/>
          <w:szCs w:val="22"/>
        </w:rPr>
        <w:t xml:space="preserve">or </w:t>
      </w:r>
      <w:r>
        <w:rPr>
          <w:sz w:val="22"/>
          <w:szCs w:val="22"/>
        </w:rPr>
        <w:t xml:space="preserve">different </w:t>
      </w:r>
      <w:r>
        <w:rPr>
          <w:rFonts w:hint="eastAsia"/>
          <w:sz w:val="22"/>
          <w:szCs w:val="22"/>
        </w:rPr>
        <w:t xml:space="preserve">DMRS overhead in one </w:t>
      </w:r>
      <w:r>
        <w:rPr>
          <w:sz w:val="22"/>
          <w:szCs w:val="22"/>
        </w:rPr>
        <w:t>PRB</w:t>
      </w:r>
      <w:r>
        <w:rPr>
          <w:rFonts w:hint="eastAsia"/>
          <w:sz w:val="22"/>
          <w:szCs w:val="22"/>
        </w:rPr>
        <w:t xml:space="preserve"> would </w:t>
      </w:r>
      <w:r>
        <w:rPr>
          <w:sz w:val="22"/>
          <w:szCs w:val="22"/>
        </w:rPr>
        <w:t>result in different value of</w:t>
      </w:r>
      <w:r w:rsidR="007E405F">
        <w:rPr>
          <w:sz w:val="22"/>
          <w:szCs w:val="22"/>
        </w:rPr>
        <w:t xml:space="preserve">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Pr>
          <w:rFonts w:eastAsiaTheme="minorEastAsia"/>
          <w:sz w:val="20"/>
          <w:lang w:val="x-none" w:eastAsia="ko-KR"/>
        </w:rPr>
        <w:t>. Finally</w:t>
      </w:r>
      <w:r w:rsidRPr="00347B8E">
        <w:rPr>
          <w:sz w:val="22"/>
          <w:szCs w:val="22"/>
        </w:rPr>
        <w:t xml:space="preserve">, the determined TB size </w:t>
      </w:r>
      <w:r>
        <w:rPr>
          <w:sz w:val="22"/>
          <w:szCs w:val="22"/>
        </w:rPr>
        <w:t xml:space="preserve">would be different. When one UL grant schedules multiple PUSCH repetition, the time-frequency resources of these PUSCH repetition would be the same and the TB size in these PUSCH should be unique. </w:t>
      </w:r>
      <w:r>
        <w:rPr>
          <w:kern w:val="0"/>
          <w:sz w:val="22"/>
          <w:szCs w:val="22"/>
        </w:rPr>
        <w:t>Therefore,</w:t>
      </w:r>
      <w:r>
        <w:rPr>
          <w:sz w:val="22"/>
          <w:szCs w:val="22"/>
        </w:rPr>
        <w:t xml:space="preserve"> it is necessary to decide the reference PUSCH which is used to decide the TBS in the repeated PUSCH.</w:t>
      </w:r>
    </w:p>
    <w:p w:rsidR="003D31E9" w:rsidRPr="009B2342" w:rsidRDefault="003D31E9" w:rsidP="003D31E9">
      <w:pPr>
        <w:spacing w:afterLines="50" w:after="156"/>
        <w:rPr>
          <w:sz w:val="22"/>
          <w:szCs w:val="22"/>
        </w:rPr>
      </w:pPr>
      <w:r w:rsidRPr="00001CEB">
        <w:rPr>
          <w:rFonts w:hint="eastAsia"/>
          <w:sz w:val="22"/>
          <w:szCs w:val="22"/>
        </w:rPr>
        <w:t>T</w:t>
      </w:r>
      <w:r w:rsidRPr="00001CEB">
        <w:rPr>
          <w:sz w:val="22"/>
          <w:szCs w:val="22"/>
        </w:rPr>
        <w:t xml:space="preserve">o </w:t>
      </w:r>
      <w:r>
        <w:rPr>
          <w:sz w:val="22"/>
          <w:szCs w:val="22"/>
        </w:rPr>
        <w:t xml:space="preserve">our opinion, the first one within the repeated PUSCH can be considered as the reference PUSCH. Alternatively, the PUSCH which corresponds to the minimum value of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Pr>
          <w:sz w:val="22"/>
          <w:szCs w:val="22"/>
        </w:rPr>
        <w:t xml:space="preserve"> can be used as the reference PUSCH. Considering the reliability of PUSCH for URLLC, it is preferred the PUSCH which corresponds to the minimum value of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Pr>
          <w:rFonts w:eastAsiaTheme="minorEastAsia"/>
          <w:sz w:val="20"/>
          <w:lang w:val="x-none" w:eastAsia="ko-KR"/>
        </w:rPr>
        <w:t xml:space="preserve"> </w:t>
      </w:r>
      <w:r>
        <w:rPr>
          <w:rFonts w:eastAsiaTheme="minorEastAsia"/>
          <w:sz w:val="20"/>
          <w:lang w:val="x-none" w:eastAsia="ko-KR"/>
        </w:rPr>
        <w:lastRenderedPageBreak/>
        <w:t xml:space="preserve">to get </w:t>
      </w:r>
      <w:r w:rsidR="005D7E33">
        <w:rPr>
          <w:rFonts w:eastAsiaTheme="minorEastAsia"/>
          <w:sz w:val="20"/>
          <w:lang w:val="x-none" w:eastAsia="ko-KR"/>
        </w:rPr>
        <w:t>better</w:t>
      </w:r>
      <w:r>
        <w:rPr>
          <w:rFonts w:eastAsiaTheme="minorEastAsia"/>
          <w:sz w:val="20"/>
          <w:lang w:val="x-none" w:eastAsia="ko-KR"/>
        </w:rPr>
        <w:t xml:space="preserve"> performance.</w:t>
      </w:r>
    </w:p>
    <w:p w:rsidR="00CB1FBE" w:rsidRPr="00412181" w:rsidRDefault="003D31E9" w:rsidP="00412181">
      <w:pPr>
        <w:spacing w:afterLines="50" w:after="156"/>
        <w:rPr>
          <w:b/>
          <w:i/>
        </w:rPr>
      </w:pPr>
      <w:r>
        <w:rPr>
          <w:b/>
          <w:i/>
        </w:rPr>
        <w:t>Proposal 2: T</w:t>
      </w:r>
      <w:r w:rsidRPr="005071D0">
        <w:rPr>
          <w:b/>
          <w:i/>
        </w:rPr>
        <w:t xml:space="preserve">he PUSCH which corresponds to the minimum value of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sidRPr="005071D0">
        <w:rPr>
          <w:b/>
          <w:i/>
        </w:rPr>
        <w:t xml:space="preserve"> </w:t>
      </w:r>
      <w:r>
        <w:rPr>
          <w:b/>
          <w:i/>
        </w:rPr>
        <w:t>is used as the reference PUSCH to decide the TB size in the PUSCH repetitions.</w:t>
      </w:r>
    </w:p>
    <w:p w:rsidR="00871B41" w:rsidRPr="007E405F" w:rsidRDefault="00871B41" w:rsidP="007E405F">
      <w:pPr>
        <w:pStyle w:val="a8"/>
        <w:numPr>
          <w:ilvl w:val="0"/>
          <w:numId w:val="46"/>
        </w:numPr>
        <w:spacing w:beforeLines="100" w:before="312" w:afterLines="100" w:after="312"/>
        <w:ind w:firstLineChars="0"/>
        <w:rPr>
          <w:b/>
          <w:kern w:val="0"/>
          <w:sz w:val="22"/>
          <w:szCs w:val="22"/>
          <w:u w:val="single"/>
        </w:rPr>
      </w:pPr>
      <w:r w:rsidRPr="007E405F">
        <w:rPr>
          <w:b/>
          <w:kern w:val="0"/>
          <w:sz w:val="22"/>
          <w:szCs w:val="22"/>
          <w:u w:val="single"/>
        </w:rPr>
        <w:t>PUSCH transmit power</w:t>
      </w:r>
    </w:p>
    <w:p w:rsidR="00412181" w:rsidRDefault="00474DEF" w:rsidP="00412181">
      <w:pPr>
        <w:spacing w:afterLines="50" w:after="156"/>
        <w:rPr>
          <w:rFonts w:eastAsiaTheme="minorEastAsia"/>
        </w:rPr>
      </w:pPr>
      <w:r>
        <w:rPr>
          <w:sz w:val="22"/>
          <w:szCs w:val="22"/>
        </w:rPr>
        <w:t>As for</w:t>
      </w:r>
      <w:r>
        <w:rPr>
          <w:rFonts w:hint="eastAsia"/>
          <w:sz w:val="22"/>
          <w:szCs w:val="22"/>
        </w:rPr>
        <w:t xml:space="preserve"> </w:t>
      </w:r>
      <w:r w:rsidR="00412181">
        <w:rPr>
          <w:sz w:val="22"/>
          <w:szCs w:val="22"/>
        </w:rPr>
        <w:t>the</w:t>
      </w:r>
      <w:r w:rsidR="00412181">
        <w:t xml:space="preserve"> PUSCH transmit power </w:t>
      </w:r>
      <w:r w:rsidR="00412181">
        <w:rPr>
          <w:rFonts w:eastAsiaTheme="minorEastAsia"/>
          <w:iCs/>
          <w:position w:val="-12"/>
          <w:sz w:val="20"/>
          <w:lang w:val="en-GB" w:eastAsia="en-US"/>
        </w:rPr>
        <w:object w:dxaOrig="1725" w:dyaOrig="315">
          <v:shape id="_x0000_i1136" type="#_x0000_t75" style="width:86.25pt;height:15.8pt" o:ole="">
            <v:imagedata r:id="rId30" o:title=""/>
          </v:shape>
          <o:OLEObject Type="Embed" ProgID="Equation.3" ShapeID="_x0000_i1136" DrawAspect="Content" ObjectID="_1615734050" r:id="rId31"/>
        </w:object>
      </w:r>
      <w:r w:rsidR="00412181">
        <w:t xml:space="preserve"> in occasion </w:t>
      </w:r>
      <w:r w:rsidR="00412181">
        <w:rPr>
          <w:rFonts w:eastAsiaTheme="minorEastAsia"/>
          <w:iCs/>
          <w:position w:val="-6"/>
          <w:sz w:val="20"/>
          <w:lang w:val="en-GB" w:eastAsia="en-US"/>
        </w:rPr>
        <w:object w:dxaOrig="150" w:dyaOrig="285">
          <v:shape id="_x0000_i1137" type="#_x0000_t75" style="width:7.5pt;height:14.25pt" o:ole="">
            <v:imagedata r:id="rId32" o:title=""/>
          </v:shape>
          <o:OLEObject Type="Embed" ProgID="Equation.3" ShapeID="_x0000_i1137" DrawAspect="Content" ObjectID="_1615734051" r:id="rId33"/>
        </w:object>
      </w:r>
      <w:r w:rsidR="00412181">
        <w:rPr>
          <w:iCs/>
        </w:rPr>
        <w:t xml:space="preserve"> </w:t>
      </w:r>
      <w:r w:rsidR="00412181">
        <w:t xml:space="preserve">on active UL BWP </w:t>
      </w:r>
      <w:r w:rsidR="00412181">
        <w:rPr>
          <w:rFonts w:eastAsiaTheme="minorEastAsia"/>
          <w:iCs/>
          <w:position w:val="-6"/>
          <w:sz w:val="20"/>
          <w:lang w:val="en-GB" w:eastAsia="en-US"/>
        </w:rPr>
        <w:object w:dxaOrig="150" w:dyaOrig="285">
          <v:shape id="_x0000_i1101" type="#_x0000_t75" style="width:7.5pt;height:14.25pt" o:ole="">
            <v:imagedata r:id="rId34" o:title=""/>
          </v:shape>
          <o:OLEObject Type="Embed" ProgID="Equation.3" ShapeID="_x0000_i1101" DrawAspect="Content" ObjectID="_1615734052" r:id="rId35"/>
        </w:object>
      </w:r>
      <w:r w:rsidR="00412181">
        <w:rPr>
          <w:iCs/>
        </w:rPr>
        <w:t xml:space="preserve"> of </w:t>
      </w:r>
      <w:r w:rsidR="00412181">
        <w:t xml:space="preserve">carrier </w:t>
      </w:r>
      <w:r w:rsidR="00412181">
        <w:rPr>
          <w:rFonts w:eastAsiaTheme="minorEastAsia"/>
          <w:iCs/>
          <w:position w:val="-10"/>
          <w:sz w:val="20"/>
          <w:lang w:val="en-GB" w:eastAsia="en-US"/>
        </w:rPr>
        <w:object w:dxaOrig="285" w:dyaOrig="285">
          <v:shape id="_x0000_i1102" type="#_x0000_t75" style="width:14.25pt;height:14.25pt" o:ole="">
            <v:imagedata r:id="rId36" o:title=""/>
          </v:shape>
          <o:OLEObject Type="Embed" ProgID="Equation.3" ShapeID="_x0000_i1102" DrawAspect="Content" ObjectID="_1615734053" r:id="rId37"/>
        </w:object>
      </w:r>
      <w:r w:rsidR="00412181">
        <w:rPr>
          <w:iCs/>
        </w:rPr>
        <w:t xml:space="preserve"> of </w:t>
      </w:r>
      <w:r w:rsidR="00412181">
        <w:t xml:space="preserve">serving cell </w:t>
      </w:r>
      <w:r w:rsidR="00412181">
        <w:rPr>
          <w:rFonts w:eastAsiaTheme="minorEastAsia"/>
          <w:iCs/>
          <w:position w:val="-6"/>
          <w:sz w:val="20"/>
          <w:lang w:val="en-GB" w:eastAsia="en-US"/>
        </w:rPr>
        <w:object w:dxaOrig="195" w:dyaOrig="255">
          <v:shape id="_x0000_i1103" type="#_x0000_t75" style="width:9.9pt;height:12.65pt" o:ole="">
            <v:imagedata r:id="rId38" o:title=""/>
          </v:shape>
          <o:OLEObject Type="Embed" ProgID="Equation.3" ShapeID="_x0000_i1103" DrawAspect="Content" ObjectID="_1615734054" r:id="rId39"/>
        </w:object>
      </w:r>
      <w:r w:rsidR="00412181">
        <w:rPr>
          <w:iCs/>
        </w:rPr>
        <w:t xml:space="preserve"> using </w:t>
      </w:r>
      <w:r w:rsidR="00412181">
        <w:t xml:space="preserve">parameter set configuration </w:t>
      </w:r>
      <w:r w:rsidR="00412181">
        <w:rPr>
          <w:iCs/>
        </w:rPr>
        <w:t xml:space="preserve">with index </w:t>
      </w:r>
      <w:r w:rsidR="00412181">
        <w:rPr>
          <w:rFonts w:eastAsiaTheme="minorEastAsia"/>
          <w:iCs/>
          <w:position w:val="-10"/>
          <w:sz w:val="20"/>
          <w:lang w:val="en-GB" w:eastAsia="en-US"/>
        </w:rPr>
        <w:object w:dxaOrig="150" w:dyaOrig="285">
          <v:shape id="_x0000_i1104" type="#_x0000_t75" style="width:7.5pt;height:14.25pt" o:ole="">
            <v:imagedata r:id="rId40" o:title=""/>
          </v:shape>
          <o:OLEObject Type="Embed" ProgID="Equation.3" ShapeID="_x0000_i1104" DrawAspect="Content" ObjectID="_1615734055" r:id="rId41"/>
        </w:object>
      </w:r>
      <w:r w:rsidR="00412181">
        <w:rPr>
          <w:iCs/>
        </w:rPr>
        <w:t xml:space="preserve"> and </w:t>
      </w:r>
      <w:r w:rsidR="00412181">
        <w:t xml:space="preserve">PUSCH power control adjustment state with index </w:t>
      </w:r>
      <w:r w:rsidR="00412181">
        <w:rPr>
          <w:rFonts w:eastAsiaTheme="minorEastAsia"/>
          <w:iCs/>
          <w:position w:val="-6"/>
          <w:sz w:val="20"/>
          <w:lang w:val="en-GB" w:eastAsia="en-US"/>
        </w:rPr>
        <w:object w:dxaOrig="150" w:dyaOrig="285">
          <v:shape id="_x0000_i1105" type="#_x0000_t75" style="width:7.5pt;height:14.25pt" o:ole="">
            <v:imagedata r:id="rId42" o:title=""/>
          </v:shape>
          <o:OLEObject Type="Embed" ProgID="Equation.3" ShapeID="_x0000_i1105" DrawAspect="Content" ObjectID="_1615734056" r:id="rId43"/>
        </w:object>
      </w:r>
      <w:r w:rsidR="00412181">
        <w:t xml:space="preserve">, </w:t>
      </w:r>
      <w:r w:rsidR="00432468">
        <w:t xml:space="preserve">it </w:t>
      </w:r>
      <w:r w:rsidR="00E0524D">
        <w:t>is</w:t>
      </w:r>
      <w:r w:rsidR="00432468">
        <w:t xml:space="preserve"> as below according to </w:t>
      </w:r>
      <w:r w:rsidR="00432468">
        <w:rPr>
          <w:sz w:val="22"/>
          <w:szCs w:val="22"/>
        </w:rPr>
        <w:fldChar w:fldCharType="begin"/>
      </w:r>
      <w:r w:rsidR="00432468">
        <w:rPr>
          <w:sz w:val="22"/>
          <w:szCs w:val="22"/>
        </w:rPr>
        <w:instrText xml:space="preserve"> REF _Ref5105141 \r \h </w:instrText>
      </w:r>
      <w:r w:rsidR="00432468">
        <w:rPr>
          <w:sz w:val="22"/>
          <w:szCs w:val="22"/>
        </w:rPr>
      </w:r>
      <w:r w:rsidR="00432468">
        <w:rPr>
          <w:sz w:val="22"/>
          <w:szCs w:val="22"/>
        </w:rPr>
        <w:fldChar w:fldCharType="separate"/>
      </w:r>
      <w:r w:rsidR="00432468">
        <w:rPr>
          <w:sz w:val="22"/>
          <w:szCs w:val="22"/>
        </w:rPr>
        <w:t>[5]</w:t>
      </w:r>
      <w:r w:rsidR="00432468">
        <w:rPr>
          <w:sz w:val="22"/>
          <w:szCs w:val="22"/>
        </w:rPr>
        <w:fldChar w:fldCharType="end"/>
      </w:r>
      <w:r w:rsidR="00920F19">
        <w:rPr>
          <w:sz w:val="22"/>
          <w:szCs w:val="22"/>
        </w:rPr>
        <w:t>:</w:t>
      </w:r>
    </w:p>
    <w:p w:rsidR="00412181" w:rsidRDefault="00412181" w:rsidP="00412181">
      <w:pPr>
        <w:pStyle w:val="EQ"/>
        <w:jc w:val="center"/>
      </w:pPr>
      <w:r>
        <w:rPr>
          <w:position w:val="-32"/>
        </w:rPr>
        <w:object w:dxaOrig="9225" w:dyaOrig="720">
          <v:shape id="_x0000_i1108" type="#_x0000_t75" style="width:461.25pt;height:36pt" o:ole="">
            <v:imagedata r:id="rId44" o:title=""/>
          </v:shape>
          <o:OLEObject Type="Embed" ProgID="Equation.3" ShapeID="_x0000_i1108" DrawAspect="Content" ObjectID="_1615734057" r:id="rId45"/>
        </w:object>
      </w:r>
      <w:r>
        <w:t xml:space="preserve"> [dBm]</w:t>
      </w:r>
    </w:p>
    <w:p w:rsidR="00412181" w:rsidRDefault="00412181" w:rsidP="00412181">
      <w:r>
        <w:t>where,</w:t>
      </w:r>
    </w:p>
    <w:p w:rsidR="00CB1FBE" w:rsidRDefault="00412181" w:rsidP="00412181">
      <w:pPr>
        <w:rPr>
          <w:rFonts w:eastAsiaTheme="minorEastAsia"/>
          <w:sz w:val="20"/>
          <w:lang w:val="en-GB" w:eastAsia="en-US"/>
        </w:rPr>
      </w:pPr>
      <w:r>
        <w:t>-</w:t>
      </w:r>
      <w:r>
        <w:tab/>
      </w:r>
      <w:r w:rsidR="00E0524D">
        <w:rPr>
          <w:rFonts w:eastAsiaTheme="minorEastAsia"/>
          <w:sz w:val="20"/>
          <w:lang w:val="en-GB" w:eastAsia="en-US"/>
        </w:rPr>
        <w:t>……</w:t>
      </w:r>
    </w:p>
    <w:p w:rsidR="00E0524D" w:rsidRPr="00474DEF" w:rsidRDefault="00E0524D" w:rsidP="00412181">
      <w:pPr>
        <w:rPr>
          <w:sz w:val="22"/>
          <w:szCs w:val="22"/>
        </w:rPr>
      </w:pPr>
      <w:r>
        <w:t>-</w:t>
      </w:r>
      <w:r>
        <w:tab/>
      </w:r>
      <w:r>
        <w:rPr>
          <w:rFonts w:eastAsiaTheme="minorEastAsia"/>
          <w:position w:val="-14"/>
          <w:sz w:val="20"/>
          <w:lang w:val="en-GB" w:eastAsia="en-US"/>
        </w:rPr>
        <w:object w:dxaOrig="3450" w:dyaOrig="435">
          <v:shape id="_x0000_i1244" type="#_x0000_t75" style="width:172.5pt;height:21.75pt" o:ole="">
            <v:imagedata r:id="rId46" o:title=""/>
          </v:shape>
          <o:OLEObject Type="Embed" ProgID="Equation.3" ShapeID="_x0000_i1244" DrawAspect="Content" ObjectID="_1615734058" r:id="rId47"/>
        </w:object>
      </w:r>
      <w:r>
        <w:t xml:space="preserve"> for </w:t>
      </w:r>
      <w:r>
        <w:rPr>
          <w:rFonts w:eastAsiaTheme="minorEastAsia"/>
          <w:position w:val="-10"/>
          <w:sz w:val="20"/>
          <w:lang w:val="en-GB" w:eastAsia="en-US"/>
        </w:rPr>
        <w:object w:dxaOrig="870" w:dyaOrig="285">
          <v:shape id="_x0000_i1245" type="#_x0000_t75" style="width:43.5pt;height:14.25pt" o:ole="">
            <v:imagedata r:id="rId48" o:title=""/>
          </v:shape>
          <o:OLEObject Type="Embed" ProgID="Equation.3" ShapeID="_x0000_i1245" DrawAspect="Content" ObjectID="_1615734059" r:id="rId49"/>
        </w:object>
      </w:r>
      <w:r>
        <w:t xml:space="preserve"> and </w:t>
      </w:r>
      <w:r>
        <w:rPr>
          <w:rFonts w:eastAsiaTheme="minorEastAsia"/>
          <w:position w:val="-12"/>
          <w:sz w:val="20"/>
          <w:lang w:val="en-GB" w:eastAsia="en-US"/>
        </w:rPr>
        <w:object w:dxaOrig="1155" w:dyaOrig="315">
          <v:shape id="_x0000_i1246" type="#_x0000_t75" style="width:57.75pt;height:15.8pt" o:ole="">
            <v:imagedata r:id="rId50" o:title=""/>
          </v:shape>
          <o:OLEObject Type="Embed" ProgID="Equation.3" ShapeID="_x0000_i1246" DrawAspect="Content" ObjectID="_1615734060" r:id="rId51"/>
        </w:object>
      </w:r>
      <w:r>
        <w:t xml:space="preserve"> for </w:t>
      </w:r>
      <w:r>
        <w:rPr>
          <w:rFonts w:eastAsiaTheme="minorEastAsia"/>
          <w:position w:val="-10"/>
          <w:sz w:val="20"/>
          <w:lang w:val="en-GB" w:eastAsia="en-US"/>
        </w:rPr>
        <w:object w:dxaOrig="570" w:dyaOrig="285">
          <v:shape id="_x0000_i1247" type="#_x0000_t75" style="width:28.5pt;height:14.25pt" o:ole="">
            <v:imagedata r:id="rId52" o:title=""/>
          </v:shape>
          <o:OLEObject Type="Embed" ProgID="Equation.3" ShapeID="_x0000_i1247" DrawAspect="Content" ObjectID="_1615734061" r:id="rId53"/>
        </w:object>
      </w:r>
      <w:r>
        <w:t xml:space="preserve"> where </w:t>
      </w:r>
      <w:r>
        <w:rPr>
          <w:rFonts w:eastAsiaTheme="minorEastAsia"/>
          <w:position w:val="-10"/>
          <w:sz w:val="20"/>
          <w:lang w:val="en-GB" w:eastAsia="en-US"/>
        </w:rPr>
        <w:object w:dxaOrig="285" w:dyaOrig="285">
          <v:shape id="_x0000_i1248" type="#_x0000_t75" style="width:14.25pt;height:14.25pt" o:ole="">
            <v:imagedata r:id="rId54" o:title=""/>
          </v:shape>
          <o:OLEObject Type="Embed" ProgID="Equation.3" ShapeID="_x0000_i1248" DrawAspect="Content" ObjectID="_1615734062" r:id="rId55"/>
        </w:object>
      </w:r>
      <w:r>
        <w:t xml:space="preserve"> is provided by </w:t>
      </w:r>
      <w:r>
        <w:rPr>
          <w:i/>
        </w:rPr>
        <w:t>deltaMCS</w:t>
      </w:r>
      <w:r>
        <w:t xml:space="preserve"> for each UL BWP </w:t>
      </w:r>
      <w:r>
        <w:rPr>
          <w:rFonts w:eastAsiaTheme="minorEastAsia"/>
          <w:iCs/>
          <w:position w:val="-6"/>
          <w:sz w:val="20"/>
          <w:lang w:val="en-GB" w:eastAsia="en-US"/>
        </w:rPr>
        <w:object w:dxaOrig="150" w:dyaOrig="285">
          <v:shape id="_x0000_i1249" type="#_x0000_t75" style="width:7.5pt;height:14.25pt" o:ole="">
            <v:imagedata r:id="rId56" o:title=""/>
          </v:shape>
          <o:OLEObject Type="Embed" ProgID="Equation.3" ShapeID="_x0000_i1249" DrawAspect="Content" ObjectID="_1615734063" r:id="rId57"/>
        </w:object>
      </w:r>
      <w:r>
        <w:rPr>
          <w:iCs/>
        </w:rPr>
        <w:t xml:space="preserve"> </w:t>
      </w:r>
      <w:r>
        <w:t xml:space="preserve">of each carrier </w:t>
      </w:r>
      <w:r>
        <w:rPr>
          <w:rFonts w:eastAsiaTheme="minorEastAsia"/>
          <w:iCs/>
          <w:position w:val="-10"/>
          <w:sz w:val="20"/>
          <w:lang w:val="en-GB" w:eastAsia="en-US"/>
        </w:rPr>
        <w:object w:dxaOrig="285" w:dyaOrig="285">
          <v:shape id="_x0000_i1250" type="#_x0000_t75" style="width:14.25pt;height:14.25pt" o:ole="">
            <v:imagedata r:id="rId36" o:title=""/>
          </v:shape>
          <o:OLEObject Type="Embed" ProgID="Equation.3" ShapeID="_x0000_i1250" DrawAspect="Content" ObjectID="_1615734064" r:id="rId58"/>
        </w:object>
      </w:r>
      <w:r>
        <w:rPr>
          <w:iCs/>
        </w:rPr>
        <w:t xml:space="preserve"> and </w:t>
      </w:r>
      <w:r>
        <w:t xml:space="preserve">serving cell </w:t>
      </w:r>
      <w:r>
        <w:rPr>
          <w:rFonts w:eastAsiaTheme="minorEastAsia"/>
          <w:iCs/>
          <w:position w:val="-6"/>
          <w:sz w:val="20"/>
          <w:lang w:val="en-GB" w:eastAsia="en-US"/>
        </w:rPr>
        <w:object w:dxaOrig="195" w:dyaOrig="240">
          <v:shape id="_x0000_i1251" type="#_x0000_t75" style="width:9.9pt;height:11.85pt" o:ole="">
            <v:imagedata r:id="rId38" o:title=""/>
          </v:shape>
          <o:OLEObject Type="Embed" ProgID="Equation.3" ShapeID="_x0000_i1251" DrawAspect="Content" ObjectID="_1615734065" r:id="rId59"/>
        </w:object>
      </w:r>
      <w:r>
        <w:t xml:space="preserve">. If the PUSCH transmission is over more than one layer [6, TS 38.214], </w:t>
      </w:r>
      <w:r>
        <w:rPr>
          <w:rFonts w:eastAsiaTheme="minorEastAsia"/>
          <w:position w:val="-12"/>
          <w:sz w:val="20"/>
          <w:lang w:val="en-GB" w:eastAsia="en-US"/>
        </w:rPr>
        <w:object w:dxaOrig="1155" w:dyaOrig="330">
          <v:shape id="_x0000_i1252" type="#_x0000_t75" style="width:57.75pt;height:16.6pt" o:ole="">
            <v:imagedata r:id="rId50" o:title=""/>
          </v:shape>
          <o:OLEObject Type="Embed" ProgID="Equation.3" ShapeID="_x0000_i1252" DrawAspect="Content" ObjectID="_1615734066" r:id="rId60"/>
        </w:object>
      </w:r>
      <w:r>
        <w:t xml:space="preserve">. </w:t>
      </w:r>
      <w:r>
        <w:rPr>
          <w:rFonts w:eastAsiaTheme="minorEastAsia"/>
          <w:position w:val="-4"/>
          <w:sz w:val="20"/>
          <w:lang w:val="en-GB" w:eastAsia="en-US"/>
        </w:rPr>
        <w:object w:dxaOrig="600" w:dyaOrig="225">
          <v:shape id="_x0000_i1253" type="#_x0000_t75" style="width:30.05pt;height:11.1pt" o:ole="">
            <v:imagedata r:id="rId61" o:title=""/>
          </v:shape>
          <o:OLEObject Type="Embed" ProgID="Equation.3" ShapeID="_x0000_i1253" DrawAspect="Content" ObjectID="_1615734067" r:id="rId62"/>
        </w:object>
      </w:r>
      <w:r>
        <w:t xml:space="preserve"> and </w:t>
      </w:r>
      <w:r>
        <w:rPr>
          <w:rFonts w:eastAsiaTheme="minorEastAsia"/>
          <w:position w:val="-10"/>
          <w:sz w:val="20"/>
          <w:lang w:val="en-GB" w:eastAsia="en-US"/>
        </w:rPr>
        <w:object w:dxaOrig="585" w:dyaOrig="315">
          <v:shape id="_x0000_i1254" type="#_x0000_t75" style="width:29.25pt;height:15.8pt" o:ole="">
            <v:imagedata r:id="rId63" o:title=""/>
          </v:shape>
          <o:OLEObject Type="Embed" ProgID="Equation.3" ShapeID="_x0000_i1254" DrawAspect="Content" ObjectID="_1615734068" r:id="rId64"/>
        </w:object>
      </w:r>
      <w:r>
        <w:t xml:space="preserve">, for active UL BWP </w:t>
      </w:r>
      <w:r>
        <w:rPr>
          <w:rFonts w:eastAsiaTheme="minorEastAsia"/>
          <w:iCs/>
          <w:position w:val="-6"/>
          <w:sz w:val="20"/>
          <w:lang w:val="en-GB" w:eastAsia="en-US"/>
        </w:rPr>
        <w:object w:dxaOrig="150" w:dyaOrig="285">
          <v:shape id="_x0000_i1255" type="#_x0000_t75" style="width:7.5pt;height:14.25pt" o:ole="">
            <v:imagedata r:id="rId56" o:title=""/>
          </v:shape>
          <o:OLEObject Type="Embed" ProgID="Equation.3" ShapeID="_x0000_i1255" DrawAspect="Content" ObjectID="_1615734069" r:id="rId65"/>
        </w:object>
      </w:r>
      <w:r>
        <w:rPr>
          <w:iCs/>
        </w:rPr>
        <w:t xml:space="preserve"> </w:t>
      </w:r>
      <w:r>
        <w:t xml:space="preserve">of each carrier </w:t>
      </w:r>
      <w:r>
        <w:rPr>
          <w:rFonts w:eastAsiaTheme="minorEastAsia"/>
          <w:iCs/>
          <w:position w:val="-10"/>
          <w:sz w:val="20"/>
          <w:lang w:val="en-GB" w:eastAsia="en-US"/>
        </w:rPr>
        <w:object w:dxaOrig="285" w:dyaOrig="285">
          <v:shape id="_x0000_i1256" type="#_x0000_t75" style="width:14.25pt;height:14.25pt" o:ole="">
            <v:imagedata r:id="rId36" o:title=""/>
          </v:shape>
          <o:OLEObject Type="Embed" ProgID="Equation.3" ShapeID="_x0000_i1256" DrawAspect="Content" ObjectID="_1615734070" r:id="rId66"/>
        </w:object>
      </w:r>
      <w:r>
        <w:rPr>
          <w:iCs/>
        </w:rPr>
        <w:t xml:space="preserve"> and </w:t>
      </w:r>
      <w:r>
        <w:t xml:space="preserve">each serving cell </w:t>
      </w:r>
      <w:r>
        <w:rPr>
          <w:rFonts w:eastAsiaTheme="minorEastAsia"/>
          <w:iCs/>
          <w:position w:val="-6"/>
          <w:sz w:val="20"/>
          <w:lang w:val="en-GB" w:eastAsia="en-US"/>
        </w:rPr>
        <w:object w:dxaOrig="195" w:dyaOrig="240">
          <v:shape id="_x0000_i1257" type="#_x0000_t75" style="width:9.9pt;height:11.85pt" o:ole="">
            <v:imagedata r:id="rId38" o:title=""/>
          </v:shape>
          <o:OLEObject Type="Embed" ProgID="Equation.3" ShapeID="_x0000_i1257" DrawAspect="Content" ObjectID="_1615734071" r:id="rId67"/>
        </w:object>
      </w:r>
      <w:r>
        <w:t>, are computed as below</w:t>
      </w:r>
    </w:p>
    <w:p w:rsidR="008C1741" w:rsidRDefault="00E0524D" w:rsidP="00E0524D">
      <w:pPr>
        <w:spacing w:afterLines="50" w:after="156"/>
        <w:rPr>
          <w:rFonts w:eastAsia="MS Mincho"/>
        </w:rPr>
      </w:pPr>
      <w:r>
        <w:t>-</w:t>
      </w:r>
      <w:r>
        <w:tab/>
      </w:r>
      <w:r>
        <w:rPr>
          <w:rFonts w:eastAsiaTheme="minorEastAsia"/>
          <w:position w:val="-24"/>
          <w:sz w:val="20"/>
          <w:lang w:val="en-GB" w:eastAsia="en-US"/>
        </w:rPr>
        <w:object w:dxaOrig="1575" w:dyaOrig="570">
          <v:shape id="_x0000_i1156" type="#_x0000_t75" style="width:78.75pt;height:28.5pt" o:ole="">
            <v:imagedata r:id="rId68" o:title=""/>
          </v:shape>
          <o:OLEObject Type="Embed" ProgID="Equation.3" ShapeID="_x0000_i1156" DrawAspect="Content" ObjectID="_1615734072" r:id="rId69"/>
        </w:object>
      </w:r>
      <w:r>
        <w:t xml:space="preserve"> for PUSCH with UL-SCH data and </w:t>
      </w:r>
      <w:r>
        <w:rPr>
          <w:rFonts w:eastAsiaTheme="minorEastAsia"/>
          <w:b/>
          <w:position w:val="-10"/>
          <w:sz w:val="20"/>
          <w:lang w:val="en-GB" w:eastAsia="en-US"/>
        </w:rPr>
        <w:object w:dxaOrig="2010" w:dyaOrig="270">
          <v:shape id="_x0000_i1157" type="#_x0000_t75" style="width:100.5pt;height:13.45pt" o:ole="">
            <v:imagedata r:id="rId70" o:title=""/>
          </v:shape>
          <o:OLEObject Type="Embed" ProgID="Equation.3" ShapeID="_x0000_i1157" DrawAspect="Content" ObjectID="_1615734073" r:id="rId71"/>
        </w:object>
      </w:r>
      <w:r>
        <w:t xml:space="preserve"> for CSI transmission in a PUSCH without UL-SCH data</w:t>
      </w:r>
      <w:r>
        <w:rPr>
          <w:rFonts w:eastAsia="MS Mincho"/>
        </w:rPr>
        <w:t>, where</w:t>
      </w:r>
    </w:p>
    <w:p w:rsidR="00C90831" w:rsidRDefault="00C90831" w:rsidP="00E0524D">
      <w:pPr>
        <w:spacing w:afterLines="50" w:after="156"/>
        <w:rPr>
          <w:kern w:val="0"/>
          <w:sz w:val="22"/>
          <w:szCs w:val="22"/>
        </w:rPr>
      </w:pPr>
      <w:r>
        <w:rPr>
          <w:rFonts w:eastAsia="MS Mincho"/>
        </w:rPr>
        <w:tab/>
      </w:r>
      <w:r>
        <w:t>-</w:t>
      </w:r>
      <w:r>
        <w:tab/>
      </w:r>
      <w:r>
        <w:rPr>
          <w:rFonts w:eastAsiaTheme="minorEastAsia"/>
          <w:position w:val="-6"/>
          <w:sz w:val="20"/>
          <w:lang w:val="en-GB" w:eastAsia="en-US"/>
        </w:rPr>
        <w:object w:dxaOrig="285" w:dyaOrig="225">
          <v:shape id="_x0000_i1258" type="#_x0000_t75" style="width:14.25pt;height:11.1pt" o:ole="">
            <v:imagedata r:id="rId72" o:title=""/>
          </v:shape>
          <o:OLEObject Type="Embed" ProgID="Equation.3" ShapeID="_x0000_i1258" DrawAspect="Content" ObjectID="_1615734074" r:id="rId73"/>
        </w:object>
      </w:r>
      <w:r>
        <w:t xml:space="preserve"> is a number of transmitted code blocks, </w:t>
      </w:r>
      <w:r>
        <w:rPr>
          <w:rFonts w:eastAsiaTheme="minorEastAsia"/>
          <w:position w:val="-10"/>
          <w:sz w:val="20"/>
          <w:lang w:val="en-GB" w:eastAsia="en-US"/>
        </w:rPr>
        <w:object w:dxaOrig="285" w:dyaOrig="285">
          <v:shape id="_x0000_i1259" type="#_x0000_t75" style="width:14.25pt;height:14.25pt" o:ole="">
            <v:imagedata r:id="rId74" o:title=""/>
          </v:shape>
          <o:OLEObject Type="Embed" ProgID="Equation.3" ShapeID="_x0000_i1259" DrawAspect="Content" ObjectID="_1615734075" r:id="rId75"/>
        </w:object>
      </w:r>
      <w:r>
        <w:t xml:space="preserve"> is a size for code block </w:t>
      </w:r>
      <w:r>
        <w:rPr>
          <w:rFonts w:eastAsiaTheme="minorEastAsia"/>
          <w:iCs/>
          <w:position w:val="-4"/>
          <w:sz w:val="20"/>
          <w:lang w:val="en-GB" w:eastAsia="en-US"/>
        </w:rPr>
        <w:object w:dxaOrig="195" w:dyaOrig="210">
          <v:shape id="_x0000_i1260" type="#_x0000_t75" style="width:9.9pt;height:10.7pt" o:ole="">
            <v:imagedata r:id="rId76" o:title=""/>
          </v:shape>
          <o:OLEObject Type="Embed" ProgID="Equation.3" ShapeID="_x0000_i1260" DrawAspect="Content" ObjectID="_1615734076" r:id="rId77"/>
        </w:object>
      </w:r>
      <w:r>
        <w:t xml:space="preserve">, and </w:t>
      </w:r>
      <w:r w:rsidRPr="00C90831">
        <w:rPr>
          <w:rFonts w:eastAsiaTheme="minorEastAsia"/>
          <w:b/>
          <w:position w:val="-10"/>
          <w:sz w:val="20"/>
          <w:u w:val="single"/>
          <w:lang w:val="en-GB" w:eastAsia="en-US"/>
        </w:rPr>
        <w:object w:dxaOrig="435" w:dyaOrig="285">
          <v:shape id="_x0000_i1303" type="#_x0000_t75" style="width:21.75pt;height:14.25pt" o:ole="">
            <v:imagedata r:id="rId78" o:title=""/>
          </v:shape>
          <o:OLEObject Type="Embed" ProgID="Equation.3" ShapeID="_x0000_i1303" DrawAspect="Content" ObjectID="_1615734077" r:id="rId79"/>
        </w:object>
      </w:r>
      <w:r w:rsidRPr="00C90831">
        <w:rPr>
          <w:b/>
          <w:u w:val="single"/>
        </w:rPr>
        <w:t xml:space="preserve"> </w:t>
      </w:r>
      <w:r w:rsidRPr="006C154D">
        <w:rPr>
          <w:b/>
          <w:i/>
          <w:u w:val="single"/>
        </w:rPr>
        <w:t xml:space="preserve">is a number of resource elements determined as </w:t>
      </w:r>
      <w:r w:rsidRPr="006C154D">
        <w:rPr>
          <w:rFonts w:eastAsiaTheme="minorEastAsia"/>
          <w:b/>
          <w:i/>
          <w:position w:val="-26"/>
          <w:sz w:val="20"/>
          <w:u w:val="single"/>
          <w:lang w:val="en-GB" w:eastAsia="en-US"/>
        </w:rPr>
        <w:object w:dxaOrig="3030" w:dyaOrig="660">
          <v:shape id="_x0000_i1304" type="#_x0000_t75" style="width:151.5pt;height:32.85pt" o:ole="">
            <v:imagedata r:id="rId80" o:title=""/>
          </v:shape>
          <o:OLEObject Type="Embed" ProgID="Equation.3" ShapeID="_x0000_i1304" DrawAspect="Content" ObjectID="_1615734078" r:id="rId81"/>
        </w:object>
      </w:r>
      <w:r w:rsidRPr="006C154D">
        <w:rPr>
          <w:b/>
          <w:i/>
          <w:u w:val="single"/>
        </w:rPr>
        <w:t xml:space="preserve">, where </w:t>
      </w:r>
      <w:r w:rsidRPr="006C154D">
        <w:rPr>
          <w:rFonts w:eastAsiaTheme="minorEastAsia"/>
          <w:b/>
          <w:i/>
          <w:position w:val="-12"/>
          <w:sz w:val="20"/>
          <w:u w:val="single"/>
          <w:lang w:val="en-GB" w:eastAsia="en-US"/>
        </w:rPr>
        <w:object w:dxaOrig="1005" w:dyaOrig="345">
          <v:shape id="_x0000_i1305" type="#_x0000_t75" style="width:50.25pt;height:17.4pt" o:ole="">
            <v:imagedata r:id="rId82" o:title=""/>
          </v:shape>
          <o:OLEObject Type="Embed" ProgID="Equation.3" ShapeID="_x0000_i1305" DrawAspect="Content" ObjectID="_1615734079" r:id="rId83"/>
        </w:object>
      </w:r>
      <w:r w:rsidRPr="006C154D">
        <w:rPr>
          <w:b/>
          <w:i/>
          <w:u w:val="single"/>
        </w:rPr>
        <w:t xml:space="preserve"> is a number of symbols for PUSCH transmission occasion </w:t>
      </w:r>
      <w:r w:rsidRPr="006C154D">
        <w:rPr>
          <w:rFonts w:eastAsiaTheme="minorEastAsia"/>
          <w:b/>
          <w:i/>
          <w:position w:val="-6"/>
          <w:sz w:val="20"/>
          <w:u w:val="single"/>
          <w:lang w:val="en-GB" w:eastAsia="en-US"/>
        </w:rPr>
        <w:object w:dxaOrig="150" w:dyaOrig="285">
          <v:shape id="_x0000_i1306" type="#_x0000_t75" style="width:7.5pt;height:14.25pt" o:ole="">
            <v:imagedata r:id="rId84" o:title=""/>
          </v:shape>
          <o:OLEObject Type="Embed" ProgID="Equation.3" ShapeID="_x0000_i1306" DrawAspect="Content" ObjectID="_1615734080" r:id="rId85"/>
        </w:object>
      </w:r>
      <w:r w:rsidRPr="006C154D">
        <w:rPr>
          <w:b/>
          <w:i/>
          <w:u w:val="single"/>
        </w:rPr>
        <w:t xml:space="preserve"> on active UL BWP </w:t>
      </w:r>
      <w:r w:rsidRPr="006C154D">
        <w:rPr>
          <w:rFonts w:eastAsiaTheme="minorEastAsia"/>
          <w:b/>
          <w:i/>
          <w:iCs/>
          <w:position w:val="-6"/>
          <w:sz w:val="20"/>
          <w:u w:val="single"/>
          <w:lang w:val="en-GB" w:eastAsia="en-US"/>
        </w:rPr>
        <w:object w:dxaOrig="150" w:dyaOrig="285">
          <v:shape id="_x0000_i1307" type="#_x0000_t75" style="width:7.5pt;height:14.25pt" o:ole="">
            <v:imagedata r:id="rId56" o:title=""/>
          </v:shape>
          <o:OLEObject Type="Embed" ProgID="Equation.3" ShapeID="_x0000_i1307" DrawAspect="Content" ObjectID="_1615734081" r:id="rId86"/>
        </w:object>
      </w:r>
      <w:r w:rsidRPr="006C154D">
        <w:rPr>
          <w:b/>
          <w:i/>
          <w:iCs/>
          <w:u w:val="single"/>
        </w:rPr>
        <w:t xml:space="preserve"> </w:t>
      </w:r>
      <w:r w:rsidRPr="006C154D">
        <w:rPr>
          <w:b/>
          <w:i/>
          <w:u w:val="single"/>
        </w:rPr>
        <w:t xml:space="preserve">of carrier </w:t>
      </w:r>
      <w:r w:rsidRPr="006C154D">
        <w:rPr>
          <w:rFonts w:eastAsiaTheme="minorEastAsia"/>
          <w:b/>
          <w:i/>
          <w:iCs/>
          <w:position w:val="-10"/>
          <w:sz w:val="20"/>
          <w:u w:val="single"/>
          <w:lang w:val="en-GB" w:eastAsia="en-US"/>
        </w:rPr>
        <w:object w:dxaOrig="285" w:dyaOrig="285">
          <v:shape id="_x0000_i1308" type="#_x0000_t75" style="width:14.25pt;height:14.25pt" o:ole="">
            <v:imagedata r:id="rId36" o:title=""/>
          </v:shape>
          <o:OLEObject Type="Embed" ProgID="Equation.3" ShapeID="_x0000_i1308" DrawAspect="Content" ObjectID="_1615734082" r:id="rId87"/>
        </w:object>
      </w:r>
      <w:r w:rsidRPr="006C154D">
        <w:rPr>
          <w:b/>
          <w:i/>
          <w:iCs/>
          <w:u w:val="single"/>
        </w:rPr>
        <w:t xml:space="preserve"> of</w:t>
      </w:r>
      <w:r w:rsidRPr="006C154D">
        <w:rPr>
          <w:b/>
          <w:i/>
          <w:u w:val="single"/>
        </w:rPr>
        <w:t xml:space="preserve"> serving cell </w:t>
      </w:r>
      <w:r w:rsidRPr="006C154D">
        <w:rPr>
          <w:rFonts w:eastAsiaTheme="minorEastAsia"/>
          <w:b/>
          <w:i/>
          <w:iCs/>
          <w:position w:val="-6"/>
          <w:sz w:val="20"/>
          <w:u w:val="single"/>
          <w:lang w:val="en-GB" w:eastAsia="en-US"/>
        </w:rPr>
        <w:object w:dxaOrig="195" w:dyaOrig="240">
          <v:shape id="_x0000_i1309" type="#_x0000_t75" style="width:9.9pt;height:11.85pt" o:ole="">
            <v:imagedata r:id="rId38" o:title=""/>
          </v:shape>
          <o:OLEObject Type="Embed" ProgID="Equation.3" ShapeID="_x0000_i1309" DrawAspect="Content" ObjectID="_1615734083" r:id="rId88"/>
        </w:object>
      </w:r>
      <w:r w:rsidRPr="006C154D">
        <w:rPr>
          <w:b/>
          <w:i/>
          <w:u w:val="single"/>
        </w:rPr>
        <w:t xml:space="preserve">, </w:t>
      </w:r>
      <w:r w:rsidRPr="006C154D">
        <w:rPr>
          <w:rFonts w:eastAsiaTheme="minorEastAsia"/>
          <w:b/>
          <w:i/>
          <w:position w:val="-12"/>
          <w:sz w:val="20"/>
          <w:u w:val="single"/>
          <w:lang w:val="en-GB" w:eastAsia="en-US"/>
        </w:rPr>
        <w:object w:dxaOrig="1005" w:dyaOrig="375">
          <v:shape id="_x0000_i1310" type="#_x0000_t75" style="width:50.25pt;height:18.6pt" o:ole="">
            <v:imagedata r:id="rId89" o:title=""/>
          </v:shape>
          <o:OLEObject Type="Embed" ProgID="Equation.3" ShapeID="_x0000_i1310" DrawAspect="Content" ObjectID="_1615734084" r:id="rId90"/>
        </w:object>
      </w:r>
      <w:r w:rsidRPr="006C154D">
        <w:rPr>
          <w:b/>
          <w:i/>
          <w:u w:val="single"/>
        </w:rPr>
        <w:t xml:space="preserve"> is a number of subcarriers excluding DM-RS subcarriers and phase-tracking RS samples [4, TS 38.211] in PUSCH symbol </w:t>
      </w:r>
      <w:r w:rsidRPr="006C154D">
        <w:rPr>
          <w:rFonts w:eastAsiaTheme="minorEastAsia"/>
          <w:b/>
          <w:i/>
          <w:iCs/>
          <w:position w:val="-10"/>
          <w:sz w:val="20"/>
          <w:u w:val="single"/>
          <w:lang w:val="en-GB" w:eastAsia="en-US"/>
        </w:rPr>
        <w:object w:dxaOrig="150" w:dyaOrig="285">
          <v:shape id="_x0000_i1311" type="#_x0000_t75" style="width:7.5pt;height:14.25pt" o:ole="">
            <v:imagedata r:id="rId91" o:title=""/>
          </v:shape>
          <o:OLEObject Type="Embed" ProgID="Equation.3" ShapeID="_x0000_i1311" DrawAspect="Content" ObjectID="_1615734085" r:id="rId92"/>
        </w:object>
      </w:r>
      <w:r w:rsidRPr="006C154D">
        <w:rPr>
          <w:b/>
          <w:i/>
          <w:u w:val="single"/>
        </w:rPr>
        <w:t xml:space="preserve">, </w:t>
      </w:r>
      <w:r w:rsidRPr="006C154D">
        <w:rPr>
          <w:rFonts w:eastAsiaTheme="minorEastAsia"/>
          <w:b/>
          <w:i/>
          <w:position w:val="-12"/>
          <w:sz w:val="20"/>
          <w:u w:val="single"/>
          <w:lang w:val="en-GB" w:eastAsia="en-US"/>
        </w:rPr>
        <w:object w:dxaOrig="1590" w:dyaOrig="375">
          <v:shape id="_x0000_i1312" type="#_x0000_t75" style="width:79.5pt;height:18.6pt" o:ole="">
            <v:imagedata r:id="rId93" o:title=""/>
          </v:shape>
          <o:OLEObject Type="Embed" ProgID="Equation.3" ShapeID="_x0000_i1312" DrawAspect="Content" ObjectID="_1615734086" r:id="rId94"/>
        </w:object>
      </w:r>
      <w:r>
        <w:t xml:space="preserve">, and </w:t>
      </w:r>
      <w:r>
        <w:rPr>
          <w:rFonts w:eastAsiaTheme="minorEastAsia"/>
          <w:position w:val="-6"/>
          <w:sz w:val="20"/>
          <w:lang w:val="en-GB" w:eastAsia="en-US"/>
        </w:rPr>
        <w:object w:dxaOrig="285" w:dyaOrig="225">
          <v:shape id="_x0000_i1271" type="#_x0000_t75" style="width:14.25pt;height:11.1pt" o:ole="">
            <v:imagedata r:id="rId72" o:title=""/>
          </v:shape>
          <o:OLEObject Type="Embed" ProgID="Equation.3" ShapeID="_x0000_i1271" DrawAspect="Content" ObjectID="_1615734087" r:id="rId95"/>
        </w:object>
      </w:r>
      <w:r>
        <w:t xml:space="preserve">, </w:t>
      </w:r>
      <w:r>
        <w:rPr>
          <w:rFonts w:eastAsiaTheme="minorEastAsia"/>
          <w:position w:val="-10"/>
          <w:sz w:val="20"/>
          <w:lang w:val="en-GB" w:eastAsia="en-US"/>
        </w:rPr>
        <w:object w:dxaOrig="285" w:dyaOrig="285">
          <v:shape id="_x0000_i1272" type="#_x0000_t75" style="width:14.25pt;height:14.25pt" o:ole="">
            <v:imagedata r:id="rId96" o:title=""/>
          </v:shape>
          <o:OLEObject Type="Embed" ProgID="Equation.3" ShapeID="_x0000_i1272" DrawAspect="Content" ObjectID="_1615734088" r:id="rId97"/>
        </w:object>
      </w:r>
      <w:r>
        <w:t xml:space="preserve"> are defined in [5, TS 38.212]</w:t>
      </w:r>
    </w:p>
    <w:p w:rsidR="008C1741" w:rsidRDefault="00C6650D" w:rsidP="008C1741">
      <w:pPr>
        <w:spacing w:afterLines="50" w:after="156"/>
      </w:pPr>
      <w:r>
        <w:rPr>
          <w:rFonts w:hint="eastAsia"/>
        </w:rPr>
        <w:t xml:space="preserve">It is observed that the </w:t>
      </w:r>
      <w:r>
        <w:t>determination</w:t>
      </w:r>
      <w:r>
        <w:rPr>
          <w:rFonts w:hint="eastAsia"/>
        </w:rPr>
        <w:t xml:space="preserve"> </w:t>
      </w:r>
      <w:r>
        <w:t>of PUSCH transmit power depends on “</w:t>
      </w:r>
      <w:r w:rsidRPr="006C154D">
        <w:object w:dxaOrig="3030" w:dyaOrig="660">
          <v:shape id="_x0000_i1333" type="#_x0000_t75" style="width:151.5pt;height:32.85pt" o:ole="">
            <v:imagedata r:id="rId80" o:title=""/>
          </v:shape>
          <o:OLEObject Type="Embed" ProgID="Equation.3" ShapeID="_x0000_i1333" DrawAspect="Content" ObjectID="_1615734089" r:id="rId98"/>
        </w:object>
      </w:r>
      <w:r>
        <w:t>”</w:t>
      </w:r>
      <w:r w:rsidR="006C154D">
        <w:t xml:space="preserve"> which depends on the </w:t>
      </w:r>
      <w:r w:rsidR="006C154D" w:rsidRPr="006C154D">
        <w:object w:dxaOrig="1005" w:dyaOrig="345">
          <v:shape id="_x0000_i1343" type="#_x0000_t75" style="width:50.25pt;height:17.4pt" o:ole="">
            <v:imagedata r:id="rId82" o:title=""/>
          </v:shape>
          <o:OLEObject Type="Embed" ProgID="Equation.3" ShapeID="_x0000_i1343" DrawAspect="Content" ObjectID="_1615734090" r:id="rId99"/>
        </w:object>
      </w:r>
      <w:r w:rsidR="006C154D" w:rsidRPr="006C154D">
        <w:t xml:space="preserve">. For each </w:t>
      </w:r>
      <w:r w:rsidR="006C154D">
        <w:t xml:space="preserve">PUSCH repetition, the value of </w:t>
      </w:r>
      <w:r w:rsidR="006C154D" w:rsidRPr="006C154D">
        <w:object w:dxaOrig="1005" w:dyaOrig="345">
          <v:shape id="_x0000_i1346" type="#_x0000_t75" style="width:50.25pt;height:17.4pt" o:ole="">
            <v:imagedata r:id="rId82" o:title=""/>
          </v:shape>
          <o:OLEObject Type="Embed" ProgID="Equation.3" ShapeID="_x0000_i1346" DrawAspect="Content" ObjectID="_1615734091" r:id="rId100"/>
        </w:object>
      </w:r>
      <w:r w:rsidR="006C154D">
        <w:t xml:space="preserve"> may not</w:t>
      </w:r>
      <w:r w:rsidR="006C154D" w:rsidRPr="006C154D">
        <w:t xml:space="preserve"> </w:t>
      </w:r>
      <w:r w:rsidR="006C154D">
        <w:t xml:space="preserve">be equal. Then which PUSCH is used to determine the transmit power should be considered. </w:t>
      </w:r>
      <w:r w:rsidR="00FF4A00">
        <w:t>Especially, t</w:t>
      </w:r>
      <w:r w:rsidR="006C154D">
        <w:t>o support DMRS sharing between the repeated PUSCH, the transmit power of these PUSCH should be the same</w:t>
      </w:r>
      <w:r w:rsidR="00FF4A00">
        <w:t>.</w:t>
      </w:r>
      <w:r w:rsidR="006C154D">
        <w:t xml:space="preserve"> </w:t>
      </w:r>
    </w:p>
    <w:p w:rsidR="006C154D" w:rsidRPr="00412181" w:rsidRDefault="006C154D" w:rsidP="006C154D">
      <w:pPr>
        <w:spacing w:afterLines="50" w:after="156"/>
        <w:rPr>
          <w:b/>
          <w:i/>
        </w:rPr>
      </w:pPr>
      <w:r>
        <w:rPr>
          <w:b/>
          <w:i/>
        </w:rPr>
        <w:lastRenderedPageBreak/>
        <w:t xml:space="preserve">Proposal </w:t>
      </w:r>
      <w:r w:rsidR="000F0F31">
        <w:rPr>
          <w:b/>
          <w:i/>
        </w:rPr>
        <w:t>3</w:t>
      </w:r>
      <w:r>
        <w:rPr>
          <w:b/>
          <w:i/>
        </w:rPr>
        <w:t xml:space="preserve">: Consider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Pr>
          <w:b/>
          <w:i/>
        </w:rPr>
        <w:t xml:space="preserve"> is based on which PUSCH for the determination of “BPRE”</w:t>
      </w:r>
      <w:r w:rsidR="00630D4B">
        <w:rPr>
          <w:b/>
          <w:i/>
        </w:rPr>
        <w:t xml:space="preserve"> </w:t>
      </w:r>
      <w:r w:rsidR="00FF4A00">
        <w:rPr>
          <w:b/>
          <w:i/>
        </w:rPr>
        <w:t>when</w:t>
      </w:r>
      <w:r w:rsidR="00630D4B">
        <w:rPr>
          <w:b/>
          <w:i/>
        </w:rPr>
        <w:t xml:space="preserve"> calculate the PUSCH transmit power</w:t>
      </w:r>
      <w:r>
        <w:rPr>
          <w:b/>
          <w:i/>
        </w:rPr>
        <w:t xml:space="preserve">, especially when DMRS sharing is </w:t>
      </w:r>
      <w:r w:rsidR="00630D4B">
        <w:rPr>
          <w:b/>
          <w:i/>
        </w:rPr>
        <w:t>applied.</w:t>
      </w:r>
    </w:p>
    <w:p w:rsidR="006C154D" w:rsidRPr="006C154D" w:rsidRDefault="007E405F" w:rsidP="007E405F">
      <w:pPr>
        <w:pStyle w:val="a8"/>
        <w:numPr>
          <w:ilvl w:val="0"/>
          <w:numId w:val="46"/>
        </w:numPr>
        <w:spacing w:beforeLines="100" w:before="312" w:afterLines="100" w:after="312"/>
        <w:ind w:firstLineChars="0"/>
      </w:pPr>
      <w:r>
        <w:rPr>
          <w:rFonts w:hint="eastAsia"/>
        </w:rPr>
        <w:t>UCI transmission on PUSCH</w:t>
      </w:r>
      <w:bookmarkStart w:id="10" w:name="_GoBack"/>
      <w:bookmarkEnd w:id="10"/>
    </w:p>
    <w:p w:rsidR="00D948E0" w:rsidRDefault="00920F19" w:rsidP="00D948E0">
      <w:r w:rsidRPr="00920F19">
        <w:rPr>
          <w:kern w:val="0"/>
          <w:sz w:val="22"/>
          <w:szCs w:val="22"/>
        </w:rPr>
        <w:t xml:space="preserve">As </w:t>
      </w:r>
      <w:r w:rsidR="00D948E0">
        <w:rPr>
          <w:kern w:val="0"/>
          <w:sz w:val="22"/>
          <w:szCs w:val="22"/>
        </w:rPr>
        <w:t xml:space="preserve">addressed in </w:t>
      </w:r>
      <w:r w:rsidR="00D948E0">
        <w:rPr>
          <w:kern w:val="0"/>
          <w:sz w:val="22"/>
          <w:szCs w:val="22"/>
        </w:rPr>
        <w:fldChar w:fldCharType="begin"/>
      </w:r>
      <w:r w:rsidR="00D948E0">
        <w:rPr>
          <w:kern w:val="0"/>
          <w:sz w:val="22"/>
          <w:szCs w:val="22"/>
        </w:rPr>
        <w:instrText xml:space="preserve"> REF _Ref5108568 \r \h </w:instrText>
      </w:r>
      <w:r w:rsidR="00D948E0">
        <w:rPr>
          <w:kern w:val="0"/>
          <w:sz w:val="22"/>
          <w:szCs w:val="22"/>
        </w:rPr>
      </w:r>
      <w:r w:rsidR="00D948E0">
        <w:rPr>
          <w:kern w:val="0"/>
          <w:sz w:val="22"/>
          <w:szCs w:val="22"/>
        </w:rPr>
        <w:fldChar w:fldCharType="separate"/>
      </w:r>
      <w:r w:rsidR="00D948E0">
        <w:rPr>
          <w:kern w:val="0"/>
          <w:sz w:val="22"/>
          <w:szCs w:val="22"/>
        </w:rPr>
        <w:t>[6]</w:t>
      </w:r>
      <w:r w:rsidR="00D948E0">
        <w:rPr>
          <w:kern w:val="0"/>
          <w:sz w:val="22"/>
          <w:szCs w:val="22"/>
        </w:rPr>
        <w:fldChar w:fldCharType="end"/>
      </w:r>
      <w:r w:rsidR="00D948E0">
        <w:rPr>
          <w:kern w:val="0"/>
          <w:sz w:val="22"/>
          <w:szCs w:val="22"/>
        </w:rPr>
        <w:t xml:space="preserve">, for </w:t>
      </w:r>
      <w:r w:rsidR="00D948E0">
        <w:t xml:space="preserve">HARQ-ACK transmission on PUSCH with UL-SCH, the number of coded modulation symbols per layer for HARQ-ACK transmission, is denoted as </w:t>
      </w:r>
      <w:r w:rsidR="00D948E0">
        <w:rPr>
          <w:position w:val="-12"/>
          <w:sz w:val="20"/>
          <w:lang w:val="en-GB" w:eastAsia="en-US"/>
        </w:rPr>
        <w:object w:dxaOrig="540" w:dyaOrig="375">
          <v:shape id="_x0000_i1375" type="#_x0000_t75" style="width:26.9pt;height:18.6pt" o:ole="">
            <v:imagedata r:id="rId101" o:title=""/>
          </v:shape>
          <o:OLEObject Type="Embed" ProgID="Equation.3" ShapeID="_x0000_i1375" DrawAspect="Content" ObjectID="_1615734092" r:id="rId102"/>
        </w:object>
      </w:r>
      <w:r w:rsidR="00D948E0">
        <w:t>, is determined as follows:</w:t>
      </w:r>
    </w:p>
    <w:p w:rsidR="00D948E0" w:rsidRPr="00D948E0" w:rsidRDefault="00D948E0" w:rsidP="00D948E0">
      <w:pPr>
        <w:pStyle w:val="EQ"/>
        <w:rPr>
          <w:i/>
          <w:lang w:eastAsia="zh-CN"/>
        </w:rPr>
      </w:pPr>
      <w:r w:rsidRPr="00D948E0">
        <w:rPr>
          <w:i/>
        </w:rPr>
        <w:tab/>
      </w:r>
      <w:r w:rsidRPr="00D948E0">
        <w:rPr>
          <w:rFonts w:eastAsia="宋体"/>
          <w:i/>
          <w:position w:val="-66"/>
        </w:rPr>
        <w:object w:dxaOrig="6915" w:dyaOrig="1575">
          <v:shape id="_x0000_i1376" type="#_x0000_t75" style="width:345.75pt;height:78.75pt" o:ole="">
            <v:imagedata r:id="rId103" o:title=""/>
          </v:shape>
          <o:OLEObject Type="Embed" ProgID="Equation.3" ShapeID="_x0000_i1376" DrawAspect="Content" ObjectID="_1615734093" r:id="rId104"/>
        </w:object>
      </w:r>
    </w:p>
    <w:p w:rsidR="00D948E0" w:rsidRPr="00D948E0" w:rsidRDefault="00D948E0" w:rsidP="00D948E0">
      <w:pPr>
        <w:rPr>
          <w:i/>
        </w:rPr>
      </w:pPr>
      <w:r w:rsidRPr="00D948E0">
        <w:rPr>
          <w:i/>
        </w:rPr>
        <w:t>where</w:t>
      </w:r>
    </w:p>
    <w:p w:rsidR="00D948E0" w:rsidRPr="00D948E0" w:rsidRDefault="00D948E0" w:rsidP="00D948E0">
      <w:pPr>
        <w:pStyle w:val="B1"/>
        <w:rPr>
          <w:rFonts w:eastAsia="宋体"/>
          <w:i/>
          <w:lang w:eastAsia="zh-CN"/>
        </w:rPr>
      </w:pPr>
      <w:r w:rsidRPr="00D948E0">
        <w:rPr>
          <w:i/>
        </w:rPr>
        <w:t>-</w:t>
      </w:r>
      <w:r w:rsidRPr="00D948E0">
        <w:rPr>
          <w:i/>
        </w:rPr>
        <w:tab/>
      </w:r>
      <w:r w:rsidRPr="00D948E0">
        <w:rPr>
          <w:rFonts w:eastAsia="宋体"/>
          <w:i/>
        </w:rPr>
        <w:t>……</w:t>
      </w:r>
    </w:p>
    <w:p w:rsidR="00D948E0" w:rsidRPr="00D948E0" w:rsidRDefault="00D948E0" w:rsidP="00D948E0">
      <w:pPr>
        <w:pStyle w:val="B1"/>
        <w:rPr>
          <w:rFonts w:eastAsia="宋体"/>
          <w:i/>
          <w:lang w:eastAsia="zh-CN"/>
        </w:rPr>
      </w:pPr>
      <w:r w:rsidRPr="00D948E0">
        <w:rPr>
          <w:i/>
          <w:lang w:eastAsia="zh-CN"/>
        </w:rPr>
        <w:t>-</w:t>
      </w:r>
      <w:r w:rsidRPr="00D948E0">
        <w:rPr>
          <w:i/>
          <w:lang w:eastAsia="zh-CN"/>
        </w:rPr>
        <w:tab/>
      </w:r>
      <w:r w:rsidRPr="00D948E0">
        <w:rPr>
          <w:rFonts w:eastAsia="宋体"/>
          <w:i/>
          <w:position w:val="-12"/>
        </w:rPr>
        <w:object w:dxaOrig="780" w:dyaOrig="390">
          <v:shape id="_x0000_i1397" type="#_x0000_t75" style="width:39.15pt;height:19.4pt" o:ole="">
            <v:imagedata r:id="rId105" o:title=""/>
          </v:shape>
          <o:OLEObject Type="Embed" ProgID="Equation.3" ShapeID="_x0000_i1397" DrawAspect="Content" ObjectID="_1615734094" r:id="rId106"/>
        </w:object>
      </w:r>
      <w:r w:rsidRPr="00D948E0">
        <w:rPr>
          <w:i/>
          <w:lang w:eastAsia="zh-CN"/>
        </w:rPr>
        <w:t xml:space="preserve"> is the scheduled bandwidth of the PUSCH transmission, expressed as a number of subcarriers;</w:t>
      </w:r>
    </w:p>
    <w:p w:rsidR="00D948E0" w:rsidRPr="00D948E0" w:rsidRDefault="00D948E0" w:rsidP="00D948E0">
      <w:pPr>
        <w:pStyle w:val="B1"/>
        <w:rPr>
          <w:i/>
          <w:lang w:eastAsia="zh-CN"/>
        </w:rPr>
      </w:pPr>
      <w:r w:rsidRPr="00D948E0">
        <w:rPr>
          <w:i/>
          <w:lang w:eastAsia="zh-CN"/>
        </w:rPr>
        <w:t>-</w:t>
      </w:r>
      <w:r w:rsidRPr="00D948E0">
        <w:rPr>
          <w:i/>
          <w:lang w:eastAsia="zh-CN"/>
        </w:rPr>
        <w:tab/>
      </w:r>
      <w:r w:rsidRPr="00D948E0">
        <w:rPr>
          <w:rFonts w:eastAsia="宋体"/>
          <w:i/>
          <w:position w:val="-14"/>
        </w:rPr>
        <w:object w:dxaOrig="960" w:dyaOrig="390">
          <v:shape id="_x0000_i1398" type="#_x0000_t75" style="width:47.85pt;height:19.4pt" o:ole="">
            <v:imagedata r:id="rId107" o:title=""/>
          </v:shape>
          <o:OLEObject Type="Embed" ProgID="Equation.DSMT4" ShapeID="_x0000_i1398" DrawAspect="Content" ObjectID="_1615734095" r:id="rId108"/>
        </w:object>
      </w:r>
      <w:r w:rsidRPr="00D948E0">
        <w:rPr>
          <w:i/>
          <w:lang w:eastAsia="zh-CN"/>
        </w:rPr>
        <w:t xml:space="preserve"> is the number of subcarriers in OFDM symbol </w:t>
      </w:r>
      <w:r w:rsidRPr="00D948E0">
        <w:rPr>
          <w:rFonts w:eastAsia="宋体"/>
          <w:i/>
          <w:position w:val="-6"/>
        </w:rPr>
        <w:object w:dxaOrig="135" w:dyaOrig="255">
          <v:shape id="_x0000_i1399" type="#_x0000_t75" style="width:6.75pt;height:12.65pt" o:ole="">
            <v:imagedata r:id="rId109" o:title=""/>
          </v:shape>
          <o:OLEObject Type="Embed" ProgID="Equation.3" ShapeID="_x0000_i1399" DrawAspect="Content" ObjectID="_1615734096" r:id="rId110"/>
        </w:object>
      </w:r>
      <w:r w:rsidRPr="00D948E0">
        <w:rPr>
          <w:i/>
          <w:lang w:eastAsia="zh-CN"/>
        </w:rPr>
        <w:t xml:space="preserve"> that carries PTRS, in the PUSCH transmission;</w:t>
      </w:r>
    </w:p>
    <w:p w:rsidR="00D948E0" w:rsidRPr="00D948E0" w:rsidRDefault="00D948E0" w:rsidP="00D948E0">
      <w:pPr>
        <w:pStyle w:val="B1"/>
        <w:rPr>
          <w:i/>
          <w:lang w:eastAsia="zh-CN"/>
        </w:rPr>
      </w:pPr>
      <w:r w:rsidRPr="00D948E0">
        <w:rPr>
          <w:i/>
          <w:lang w:eastAsia="zh-CN"/>
        </w:rPr>
        <w:t>-</w:t>
      </w:r>
      <w:r w:rsidRPr="00D948E0">
        <w:rPr>
          <w:i/>
          <w:lang w:eastAsia="zh-CN"/>
        </w:rPr>
        <w:tab/>
      </w:r>
      <w:r w:rsidRPr="00D948E0">
        <w:rPr>
          <w:rFonts w:eastAsia="宋体"/>
          <w:i/>
          <w:position w:val="-14"/>
        </w:rPr>
        <w:object w:dxaOrig="720" w:dyaOrig="345">
          <v:shape id="_x0000_i1400" type="#_x0000_t75" style="width:36pt;height:17.4pt" o:ole="">
            <v:imagedata r:id="rId111" o:title=""/>
          </v:shape>
          <o:OLEObject Type="Embed" ProgID="Equation.DSMT4" ShapeID="_x0000_i1400" DrawAspect="Content" ObjectID="_1615734097" r:id="rId112"/>
        </w:object>
      </w:r>
      <w:r w:rsidRPr="00D948E0">
        <w:rPr>
          <w:i/>
          <w:lang w:eastAsia="zh-CN"/>
        </w:rPr>
        <w:t xml:space="preserve"> is the number of resource elements that can be used for transmission of UCI in OFDM symbol </w:t>
      </w:r>
      <w:r w:rsidRPr="00D948E0">
        <w:rPr>
          <w:rFonts w:eastAsia="宋体"/>
          <w:i/>
          <w:position w:val="-6"/>
        </w:rPr>
        <w:object w:dxaOrig="135" w:dyaOrig="255">
          <v:shape id="_x0000_i1401" type="#_x0000_t75" style="width:6.75pt;height:12.65pt" o:ole="">
            <v:imagedata r:id="rId109" o:title=""/>
          </v:shape>
          <o:OLEObject Type="Embed" ProgID="Equation.3" ShapeID="_x0000_i1401" DrawAspect="Content" ObjectID="_1615734098" r:id="rId113"/>
        </w:object>
      </w:r>
      <w:r w:rsidRPr="00D948E0">
        <w:rPr>
          <w:i/>
          <w:lang w:eastAsia="zh-CN"/>
        </w:rPr>
        <w:t xml:space="preserve">, for </w:t>
      </w:r>
      <w:r w:rsidRPr="00D948E0">
        <w:rPr>
          <w:rFonts w:eastAsia="宋体"/>
          <w:i/>
          <w:position w:val="-14"/>
        </w:rPr>
        <w:object w:dxaOrig="1920" w:dyaOrig="345">
          <v:shape id="_x0000_i1402" type="#_x0000_t75" style="width:96.15pt;height:17.4pt" o:ole="">
            <v:imagedata r:id="rId114" o:title=""/>
          </v:shape>
          <o:OLEObject Type="Embed" ProgID="Equation.3" ShapeID="_x0000_i1402" DrawAspect="Content" ObjectID="_1615734099" r:id="rId115"/>
        </w:object>
      </w:r>
      <w:r w:rsidRPr="00D948E0">
        <w:rPr>
          <w:i/>
          <w:lang w:eastAsia="zh-CN"/>
        </w:rPr>
        <w:t>, in the PUSCH transmission and</w:t>
      </w:r>
      <w:r w:rsidRPr="00D948E0">
        <w:rPr>
          <w:b/>
          <w:u w:val="single"/>
          <w:lang w:eastAsia="zh-CN"/>
        </w:rPr>
        <w:t xml:space="preserve"> </w:t>
      </w:r>
      <w:r w:rsidRPr="00D948E0">
        <w:rPr>
          <w:rFonts w:eastAsia="宋体"/>
          <w:b/>
          <w:position w:val="-14"/>
          <w:u w:val="single"/>
        </w:rPr>
        <w:object w:dxaOrig="630" w:dyaOrig="345">
          <v:shape id="_x0000_i1403" type="#_x0000_t75" style="width:31.65pt;height:17.4pt" o:ole="">
            <v:imagedata r:id="rId116" o:title=""/>
          </v:shape>
          <o:OLEObject Type="Embed" ProgID="Equation.3" ShapeID="_x0000_i1403" DrawAspect="Content" ObjectID="_1615734100" r:id="rId117"/>
        </w:object>
      </w:r>
      <w:r w:rsidRPr="00D948E0">
        <w:rPr>
          <w:b/>
          <w:u w:val="single"/>
          <w:lang w:eastAsia="zh-CN"/>
        </w:rPr>
        <w:t xml:space="preserve"> is the total number of OFDM symbols of the PUSCH, including all OFDM symbols used for DMRS;</w:t>
      </w:r>
    </w:p>
    <w:p w:rsidR="00D948E0" w:rsidRPr="00D948E0" w:rsidRDefault="00D948E0" w:rsidP="00D948E0">
      <w:pPr>
        <w:pStyle w:val="B2"/>
        <w:rPr>
          <w:i/>
          <w:lang w:eastAsia="zh-CN"/>
        </w:rPr>
      </w:pPr>
      <w:r w:rsidRPr="00D948E0">
        <w:rPr>
          <w:i/>
          <w:lang w:eastAsia="zh-CN"/>
        </w:rPr>
        <w:t>-</w:t>
      </w:r>
      <w:r w:rsidRPr="00D948E0">
        <w:rPr>
          <w:i/>
          <w:lang w:eastAsia="zh-CN"/>
        </w:rPr>
        <w:tab/>
        <w:t xml:space="preserve">for any OFDM symbol that carries DMRS of the PUSCH, </w:t>
      </w:r>
      <w:r w:rsidRPr="00D948E0">
        <w:rPr>
          <w:rFonts w:eastAsia="宋体"/>
          <w:i/>
          <w:position w:val="-14"/>
          <w:lang w:val="en-GB"/>
        </w:rPr>
        <w:object w:dxaOrig="1050" w:dyaOrig="345">
          <v:shape id="_x0000_i1404" type="#_x0000_t75" style="width:52.6pt;height:17.4pt" o:ole="">
            <v:imagedata r:id="rId118" o:title=""/>
          </v:shape>
          <o:OLEObject Type="Embed" ProgID="Equation.DSMT4" ShapeID="_x0000_i1404" DrawAspect="Content" ObjectID="_1615734101" r:id="rId119"/>
        </w:object>
      </w:r>
      <w:r w:rsidRPr="00D948E0">
        <w:rPr>
          <w:i/>
          <w:lang w:eastAsia="zh-CN"/>
        </w:rPr>
        <w:t>;</w:t>
      </w:r>
    </w:p>
    <w:p w:rsidR="00D948E0" w:rsidRPr="00D948E0" w:rsidRDefault="00D948E0" w:rsidP="00D948E0">
      <w:pPr>
        <w:pStyle w:val="B2"/>
        <w:rPr>
          <w:i/>
          <w:lang w:eastAsia="zh-CN"/>
        </w:rPr>
      </w:pPr>
      <w:r w:rsidRPr="00D948E0">
        <w:rPr>
          <w:i/>
          <w:lang w:eastAsia="zh-CN"/>
        </w:rPr>
        <w:t>-</w:t>
      </w:r>
      <w:r w:rsidRPr="00D948E0">
        <w:rPr>
          <w:i/>
          <w:lang w:eastAsia="zh-CN"/>
        </w:rPr>
        <w:tab/>
        <w:t xml:space="preserve">for any OFDM symbol that does not carry DMRS of the PUSCH, </w:t>
      </w:r>
      <w:r w:rsidRPr="00D948E0">
        <w:rPr>
          <w:rFonts w:eastAsia="宋体"/>
          <w:i/>
          <w:position w:val="-14"/>
          <w:lang w:val="en-GB"/>
        </w:rPr>
        <w:object w:dxaOrig="2535" w:dyaOrig="345">
          <v:shape id="_x0000_i1405" type="#_x0000_t75" style="width:126.6pt;height:17.4pt" o:ole="">
            <v:imagedata r:id="rId120" o:title=""/>
          </v:shape>
          <o:OLEObject Type="Embed" ProgID="Equation.DSMT4" ShapeID="_x0000_i1405" DrawAspect="Content" ObjectID="_1615734102" r:id="rId121"/>
        </w:object>
      </w:r>
      <w:r w:rsidRPr="00D948E0">
        <w:rPr>
          <w:i/>
          <w:lang w:eastAsia="zh-CN"/>
        </w:rPr>
        <w:t>;</w:t>
      </w:r>
    </w:p>
    <w:p w:rsidR="003D2258" w:rsidRPr="00D948E0" w:rsidRDefault="003D2258" w:rsidP="003D2258">
      <w:pPr>
        <w:pStyle w:val="B1"/>
        <w:rPr>
          <w:i/>
          <w:lang w:eastAsia="zh-CN"/>
        </w:rPr>
      </w:pPr>
      <w:r w:rsidRPr="00D948E0">
        <w:rPr>
          <w:i/>
          <w:lang w:eastAsia="zh-CN"/>
        </w:rPr>
        <w:t>-</w:t>
      </w:r>
      <w:r w:rsidRPr="00D948E0">
        <w:rPr>
          <w:i/>
          <w:lang w:eastAsia="zh-CN"/>
        </w:rPr>
        <w:tab/>
      </w:r>
      <w:r>
        <w:rPr>
          <w:rFonts w:eastAsia="宋体"/>
          <w:i/>
        </w:rPr>
        <w:t>……</w:t>
      </w:r>
    </w:p>
    <w:p w:rsidR="00D948E0" w:rsidRPr="003D2258" w:rsidRDefault="00FF4A00" w:rsidP="008C1741">
      <w:pPr>
        <w:spacing w:afterLines="50" w:after="156"/>
        <w:rPr>
          <w:kern w:val="0"/>
          <w:sz w:val="22"/>
          <w:szCs w:val="22"/>
          <w:lang w:val="en-GB"/>
        </w:rPr>
      </w:pPr>
      <w:r>
        <w:rPr>
          <w:kern w:val="0"/>
          <w:sz w:val="22"/>
          <w:szCs w:val="22"/>
          <w:lang w:val="en-GB"/>
        </w:rPr>
        <w:t>C</w:t>
      </w:r>
      <w:r>
        <w:rPr>
          <w:kern w:val="0"/>
          <w:sz w:val="22"/>
          <w:szCs w:val="22"/>
          <w:lang w:val="en-GB"/>
        </w:rPr>
        <w:t>onsidering the actual coding rate, allocated PUSCH resources, and etc</w:t>
      </w:r>
      <w:r>
        <w:rPr>
          <w:kern w:val="0"/>
          <w:sz w:val="22"/>
          <w:szCs w:val="22"/>
          <w:lang w:val="en-GB"/>
        </w:rPr>
        <w:t xml:space="preserve">, </w:t>
      </w:r>
      <w:r w:rsidR="005F070D">
        <w:rPr>
          <w:rFonts w:hint="eastAsia"/>
          <w:kern w:val="0"/>
          <w:sz w:val="22"/>
          <w:szCs w:val="22"/>
          <w:lang w:val="en-GB"/>
        </w:rPr>
        <w:t xml:space="preserve">the value of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sidR="005F070D">
        <w:rPr>
          <w:rFonts w:hint="eastAsia"/>
          <w:kern w:val="0"/>
          <w:sz w:val="22"/>
          <w:szCs w:val="22"/>
          <w:lang w:val="en-GB"/>
        </w:rPr>
        <w:t xml:space="preserve"> could be dynamically indicated </w:t>
      </w:r>
      <w:r w:rsidR="005F070D">
        <w:rPr>
          <w:kern w:val="0"/>
          <w:sz w:val="22"/>
          <w:szCs w:val="22"/>
          <w:lang w:val="en-GB"/>
        </w:rPr>
        <w:t>in the UL grant</w:t>
      </w:r>
      <w:r w:rsidR="0094157A">
        <w:rPr>
          <w:kern w:val="0"/>
          <w:sz w:val="22"/>
          <w:szCs w:val="22"/>
          <w:lang w:val="en-GB"/>
        </w:rPr>
        <w:t xml:space="preserve"> </w:t>
      </w:r>
      <w:r>
        <w:rPr>
          <w:rFonts w:hint="eastAsia"/>
          <w:kern w:val="0"/>
          <w:sz w:val="22"/>
          <w:szCs w:val="22"/>
          <w:lang w:val="en-GB"/>
        </w:rPr>
        <w:t>with</w:t>
      </w:r>
      <w:r>
        <w:rPr>
          <w:kern w:val="0"/>
          <w:sz w:val="22"/>
          <w:szCs w:val="22"/>
          <w:lang w:val="en-GB"/>
        </w:rPr>
        <w:t>in</w:t>
      </w:r>
      <w:r>
        <w:rPr>
          <w:rFonts w:hint="eastAsia"/>
          <w:kern w:val="0"/>
          <w:sz w:val="22"/>
          <w:szCs w:val="22"/>
          <w:lang w:val="en-GB"/>
        </w:rPr>
        <w:t xml:space="preserve"> 4 preconfigured values</w:t>
      </w:r>
      <w:r>
        <w:rPr>
          <w:kern w:val="0"/>
          <w:sz w:val="22"/>
          <w:szCs w:val="22"/>
          <w:lang w:val="en-GB"/>
        </w:rPr>
        <w:t xml:space="preserve"> i</w:t>
      </w:r>
      <w:r>
        <w:rPr>
          <w:kern w:val="0"/>
          <w:sz w:val="22"/>
          <w:szCs w:val="22"/>
          <w:lang w:val="en-GB"/>
        </w:rPr>
        <w:t>n Rel.15</w:t>
      </w:r>
      <w:r>
        <w:rPr>
          <w:kern w:val="0"/>
          <w:sz w:val="22"/>
          <w:szCs w:val="22"/>
          <w:lang w:val="en-GB"/>
        </w:rPr>
        <w:t>.</w:t>
      </w:r>
      <w:r>
        <w:rPr>
          <w:kern w:val="0"/>
          <w:sz w:val="22"/>
          <w:szCs w:val="22"/>
          <w:lang w:val="en-GB"/>
        </w:rPr>
        <w:t xml:space="preserve"> </w:t>
      </w:r>
      <w:r w:rsidR="0094157A">
        <w:rPr>
          <w:rFonts w:hint="eastAsia"/>
          <w:kern w:val="0"/>
          <w:sz w:val="22"/>
          <w:szCs w:val="22"/>
          <w:lang w:val="en-GB"/>
        </w:rPr>
        <w:t>I</w:t>
      </w:r>
      <w:r w:rsidR="0094157A">
        <w:rPr>
          <w:kern w:val="0"/>
          <w:sz w:val="22"/>
          <w:szCs w:val="22"/>
          <w:lang w:val="en-GB"/>
        </w:rPr>
        <w:t xml:space="preserve">t is observed that actual coding rate of UL-SCH in each repeated PUSCH may be different since the available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N</m:t>
            </m:r>
          </m:e>
          <m:sub>
            <m:r>
              <w:rPr>
                <w:rFonts w:ascii="Cambria Math" w:hAnsi="Cambria Math"/>
                <w:kern w:val="0"/>
                <w:sz w:val="22"/>
                <w:szCs w:val="22"/>
                <w:lang w:val="en-GB"/>
              </w:rPr>
              <m:t>symb,all</m:t>
            </m:r>
          </m:sub>
          <m:sup>
            <m:r>
              <w:rPr>
                <w:rFonts w:ascii="Cambria Math" w:hAnsi="Cambria Math"/>
                <w:kern w:val="0"/>
                <w:sz w:val="22"/>
                <w:szCs w:val="22"/>
                <w:lang w:val="en-GB"/>
              </w:rPr>
              <m:t>PUSCH</m:t>
            </m:r>
          </m:sup>
        </m:sSubSup>
      </m:oMath>
      <w:r w:rsidR="0094157A">
        <w:rPr>
          <w:rFonts w:hint="eastAsia"/>
          <w:kern w:val="0"/>
          <w:sz w:val="22"/>
          <w:szCs w:val="22"/>
          <w:lang w:val="en-GB"/>
        </w:rPr>
        <w:t xml:space="preserve"> may be different for each PUSCH. </w:t>
      </w:r>
      <w:r w:rsidR="0094157A">
        <w:rPr>
          <w:kern w:val="0"/>
          <w:sz w:val="22"/>
          <w:szCs w:val="22"/>
          <w:lang w:val="en-GB"/>
        </w:rPr>
        <w:t xml:space="preserve">Therefore, it is proposed to </w:t>
      </w:r>
      <w:r w:rsidR="0094157A" w:rsidRPr="0094157A">
        <w:rPr>
          <w:kern w:val="0"/>
          <w:sz w:val="22"/>
          <w:szCs w:val="22"/>
          <w:lang w:val="en-GB"/>
        </w:rPr>
        <w:t>c</w:t>
      </w:r>
      <w:r w:rsidR="0094157A" w:rsidRPr="0094157A">
        <w:rPr>
          <w:kern w:val="0"/>
          <w:sz w:val="22"/>
          <w:szCs w:val="22"/>
          <w:lang w:val="en-GB"/>
        </w:rPr>
        <w:t xml:space="preserve">onsider the flexibility of </w:t>
      </w:r>
      <m:oMath>
        <m:sSubSup>
          <m:sSubSupPr>
            <m:ctrlPr>
              <w:rPr>
                <w:rFonts w:ascii="Cambria Math" w:hAnsi="Cambria Math"/>
                <w:kern w:val="0"/>
                <w:sz w:val="22"/>
                <w:szCs w:val="22"/>
                <w:lang w:val="en-GB"/>
              </w:rPr>
            </m:ctrlPr>
          </m:sSubSupPr>
          <m:e>
            <m:r>
              <w:rPr>
                <w:rFonts w:ascii="Cambria Math" w:hAnsi="Cambria Math"/>
                <w:kern w:val="0"/>
                <w:sz w:val="22"/>
                <w:szCs w:val="22"/>
                <w:lang w:val="en-GB"/>
              </w:rPr>
              <m:t>β</m:t>
            </m:r>
          </m:e>
          <m:sub>
            <m:r>
              <w:rPr>
                <w:rFonts w:ascii="Cambria Math" w:hAnsi="Cambria Math"/>
                <w:kern w:val="0"/>
                <w:sz w:val="22"/>
                <w:szCs w:val="22"/>
                <w:lang w:val="en-GB"/>
              </w:rPr>
              <m:t>offset</m:t>
            </m:r>
          </m:sub>
          <m:sup>
            <m:r>
              <w:rPr>
                <w:rFonts w:ascii="Cambria Math" w:hAnsi="Cambria Math"/>
                <w:kern w:val="0"/>
                <w:sz w:val="22"/>
                <w:szCs w:val="22"/>
                <w:lang w:val="en-GB"/>
              </w:rPr>
              <m:t>PUSCH</m:t>
            </m:r>
          </m:sup>
        </m:sSubSup>
      </m:oMath>
      <w:r w:rsidR="0094157A" w:rsidRPr="0094157A">
        <w:rPr>
          <w:rFonts w:hint="eastAsia"/>
          <w:kern w:val="0"/>
          <w:sz w:val="22"/>
          <w:szCs w:val="22"/>
          <w:lang w:val="en-GB"/>
        </w:rPr>
        <w:t xml:space="preserve"> </w:t>
      </w:r>
      <w:r w:rsidR="0094157A" w:rsidRPr="0094157A">
        <w:rPr>
          <w:kern w:val="0"/>
          <w:sz w:val="22"/>
          <w:szCs w:val="22"/>
          <w:lang w:val="en-GB"/>
        </w:rPr>
        <w:t>used for each PUSCH to determine the number of coded modulation symbols per layer for each UCI transmission.</w:t>
      </w:r>
    </w:p>
    <w:p w:rsidR="00D948E0" w:rsidRPr="00D948E0" w:rsidRDefault="007E376D" w:rsidP="00211A31">
      <w:pPr>
        <w:spacing w:afterLines="50" w:after="156"/>
        <w:rPr>
          <w:sz w:val="30"/>
          <w:szCs w:val="30"/>
        </w:rPr>
      </w:pPr>
      <w:r>
        <w:rPr>
          <w:b/>
          <w:i/>
        </w:rPr>
        <w:t xml:space="preserve">Proposal </w:t>
      </w:r>
      <w:r>
        <w:rPr>
          <w:b/>
          <w:i/>
        </w:rPr>
        <w:t>4</w:t>
      </w:r>
      <w:r>
        <w:rPr>
          <w:b/>
          <w:i/>
        </w:rPr>
        <w:t xml:space="preserve">: </w:t>
      </w:r>
      <w:r>
        <w:rPr>
          <w:b/>
          <w:i/>
        </w:rPr>
        <w:t xml:space="preserve">Consider the flexibility of </w:t>
      </w:r>
      <m:oMath>
        <m:sSubSup>
          <m:sSubSupPr>
            <m:ctrlPr>
              <w:rPr>
                <w:rFonts w:ascii="Cambria Math" w:hAnsi="Cambria Math"/>
                <w:b/>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PUSCH</m:t>
            </m:r>
          </m:sup>
        </m:sSubSup>
      </m:oMath>
      <w:r w:rsidRPr="007E376D">
        <w:rPr>
          <w:rFonts w:hint="eastAsia"/>
          <w:b/>
          <w:i/>
        </w:rPr>
        <w:t xml:space="preserve"> </w:t>
      </w:r>
      <w:r w:rsidRPr="007E376D">
        <w:rPr>
          <w:b/>
          <w:i/>
        </w:rPr>
        <w:t>used for each PUSCH</w:t>
      </w:r>
      <w:r>
        <w:rPr>
          <w:b/>
          <w:i/>
        </w:rPr>
        <w:t xml:space="preserve"> to determine </w:t>
      </w:r>
      <w:r w:rsidRPr="007E376D">
        <w:rPr>
          <w:b/>
          <w:i/>
        </w:rPr>
        <w:t xml:space="preserve">the number of coded modulation symbols per layer for </w:t>
      </w:r>
      <w:r w:rsidR="0094157A">
        <w:rPr>
          <w:b/>
          <w:i/>
        </w:rPr>
        <w:t>each UCI</w:t>
      </w:r>
      <w:r w:rsidRPr="007E376D">
        <w:rPr>
          <w:b/>
          <w:i/>
        </w:rPr>
        <w:t xml:space="preserve"> transmission</w:t>
      </w:r>
      <w:r>
        <w:rPr>
          <w:b/>
          <w:i/>
        </w:rPr>
        <w:t>.</w:t>
      </w:r>
    </w:p>
    <w:p w:rsidR="001C5D0C" w:rsidRDefault="001C5D0C" w:rsidP="001C5D0C">
      <w:pPr>
        <w:pStyle w:val="1"/>
        <w:keepLines/>
        <w:pBdr>
          <w:top w:val="single" w:sz="12" w:space="3" w:color="auto"/>
        </w:pBdr>
        <w:tabs>
          <w:tab w:val="clear" w:pos="0"/>
          <w:tab w:val="left" w:pos="446"/>
          <w:tab w:val="left" w:pos="858"/>
        </w:tabs>
        <w:spacing w:before="120" w:afterLines="50" w:after="156"/>
        <w:rPr>
          <w:rFonts w:eastAsia="宋体"/>
          <w:sz w:val="30"/>
          <w:szCs w:val="30"/>
          <w:lang w:eastAsia="zh-CN"/>
        </w:rPr>
      </w:pPr>
      <w:r>
        <w:rPr>
          <w:rFonts w:eastAsia="宋体" w:hint="eastAsia"/>
          <w:sz w:val="30"/>
          <w:szCs w:val="30"/>
          <w:lang w:val="en-US" w:eastAsia="zh-CN"/>
        </w:rPr>
        <w:lastRenderedPageBreak/>
        <w:t>Conclusion</w:t>
      </w:r>
    </w:p>
    <w:p w:rsidR="001C5D0C" w:rsidRPr="00D20FD9" w:rsidRDefault="005253BF" w:rsidP="00E85FBB">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AC286A">
        <w:rPr>
          <w:kern w:val="0"/>
          <w:sz w:val="22"/>
          <w:szCs w:val="22"/>
        </w:rPr>
        <w:t xml:space="preserve">details about </w:t>
      </w:r>
      <w:r w:rsidR="00211A31">
        <w:rPr>
          <w:kern w:val="0"/>
          <w:sz w:val="22"/>
          <w:szCs w:val="22"/>
        </w:rPr>
        <w:t>PUSCH</w:t>
      </w:r>
      <w:r w:rsidR="00C5509C">
        <w:rPr>
          <w:kern w:val="0"/>
          <w:sz w:val="22"/>
          <w:szCs w:val="22"/>
        </w:rPr>
        <w:t xml:space="preserve"> </w:t>
      </w:r>
      <w:r w:rsidR="00AC286A">
        <w:rPr>
          <w:kern w:val="0"/>
          <w:sz w:val="22"/>
          <w:szCs w:val="22"/>
        </w:rPr>
        <w:t xml:space="preserve">enhancements </w:t>
      </w:r>
      <w:r w:rsidR="00C5509C">
        <w:rPr>
          <w:kern w:val="0"/>
          <w:sz w:val="22"/>
          <w:szCs w:val="22"/>
        </w:rPr>
        <w:t>for URLLC</w:t>
      </w:r>
      <w:r>
        <w:rPr>
          <w:sz w:val="22"/>
          <w:szCs w:val="22"/>
        </w:rPr>
        <w:t>.</w:t>
      </w:r>
      <w:r w:rsidRPr="00D20FD9">
        <w:rPr>
          <w:sz w:val="22"/>
          <w:szCs w:val="22"/>
        </w:rPr>
        <w:t xml:space="preserve"> The following proposals are reached:</w:t>
      </w:r>
    </w:p>
    <w:p w:rsidR="000F0F31" w:rsidRDefault="000F0F31" w:rsidP="000F0F31">
      <w:pPr>
        <w:spacing w:afterLines="50" w:after="156"/>
        <w:rPr>
          <w:b/>
          <w:i/>
        </w:rPr>
      </w:pPr>
      <w:r>
        <w:rPr>
          <w:b/>
          <w:i/>
        </w:rPr>
        <w:t>Proposal 1: A</w:t>
      </w:r>
      <w:r w:rsidRPr="00252557">
        <w:rPr>
          <w:b/>
          <w:i/>
        </w:rPr>
        <w:t xml:space="preserve">t least </w:t>
      </w:r>
      <w:r>
        <w:rPr>
          <w:b/>
          <w:i/>
        </w:rPr>
        <w:t>s</w:t>
      </w:r>
      <w:r w:rsidRPr="00252557">
        <w:rPr>
          <w:b/>
          <w:i/>
        </w:rPr>
        <w:t>upport “mini-slot level repetition” as the solution of cross-slot-boundary PUSCH transmission</w:t>
      </w:r>
      <w:r>
        <w:rPr>
          <w:b/>
          <w:i/>
        </w:rPr>
        <w:t>.</w:t>
      </w:r>
    </w:p>
    <w:p w:rsidR="000F0F31" w:rsidRPr="00412181" w:rsidRDefault="000F0F31" w:rsidP="000F0F31">
      <w:pPr>
        <w:spacing w:afterLines="50" w:after="156"/>
        <w:rPr>
          <w:b/>
          <w:i/>
        </w:rPr>
      </w:pPr>
      <w:r>
        <w:rPr>
          <w:b/>
          <w:i/>
        </w:rPr>
        <w:t>Proposal 2: T</w:t>
      </w:r>
      <w:r w:rsidRPr="005071D0">
        <w:rPr>
          <w:b/>
          <w:i/>
        </w:rPr>
        <w:t xml:space="preserve">he PUSCH which corresponds to the minimum value of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sidRPr="005071D0">
        <w:rPr>
          <w:b/>
          <w:i/>
        </w:rPr>
        <w:t xml:space="preserve"> </w:t>
      </w:r>
      <w:r>
        <w:rPr>
          <w:b/>
          <w:i/>
        </w:rPr>
        <w:t>is used as the reference PUSCH to decide the TB size in the PUSCH repetitions.</w:t>
      </w:r>
    </w:p>
    <w:p w:rsidR="000F0F31" w:rsidRPr="00412181" w:rsidRDefault="000F0F31" w:rsidP="000F0F31">
      <w:pPr>
        <w:spacing w:afterLines="50" w:after="156"/>
        <w:rPr>
          <w:b/>
          <w:i/>
        </w:rPr>
      </w:pPr>
      <w:r>
        <w:rPr>
          <w:b/>
          <w:i/>
        </w:rPr>
        <w:t xml:space="preserve">Proposal </w:t>
      </w:r>
      <w:r>
        <w:rPr>
          <w:b/>
          <w:i/>
        </w:rPr>
        <w:t>3</w:t>
      </w:r>
      <w:r>
        <w:rPr>
          <w:b/>
          <w:i/>
        </w:rPr>
        <w:t xml:space="preserve">: Consider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Pr>
          <w:b/>
          <w:i/>
        </w:rPr>
        <w:t xml:space="preserve"> is based on which PUSCH for the determination of “BPRE” when calculate the PUSCH transmit power, especially when DMRS sharing is applied.</w:t>
      </w:r>
    </w:p>
    <w:p w:rsidR="000F0F31" w:rsidRPr="00D948E0" w:rsidRDefault="000F0F31" w:rsidP="000F0F31">
      <w:pPr>
        <w:spacing w:afterLines="50" w:after="156"/>
        <w:rPr>
          <w:sz w:val="30"/>
          <w:szCs w:val="30"/>
        </w:rPr>
      </w:pPr>
      <w:r>
        <w:rPr>
          <w:b/>
          <w:i/>
        </w:rPr>
        <w:t xml:space="preserve">Proposal 4: Consider the flexibility of </w:t>
      </w:r>
      <m:oMath>
        <m:sSubSup>
          <m:sSubSupPr>
            <m:ctrlPr>
              <w:rPr>
                <w:rFonts w:ascii="Cambria Math" w:hAnsi="Cambria Math"/>
                <w:b/>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PUSCH</m:t>
            </m:r>
          </m:sup>
        </m:sSubSup>
      </m:oMath>
      <w:r w:rsidRPr="007E376D">
        <w:rPr>
          <w:rFonts w:hint="eastAsia"/>
          <w:b/>
          <w:i/>
        </w:rPr>
        <w:t xml:space="preserve"> </w:t>
      </w:r>
      <w:r w:rsidRPr="007E376D">
        <w:rPr>
          <w:b/>
          <w:i/>
        </w:rPr>
        <w:t>used for each PUSCH</w:t>
      </w:r>
      <w:r>
        <w:rPr>
          <w:b/>
          <w:i/>
        </w:rPr>
        <w:t xml:space="preserve"> to determine </w:t>
      </w:r>
      <w:r w:rsidRPr="007E376D">
        <w:rPr>
          <w:b/>
          <w:i/>
        </w:rPr>
        <w:t xml:space="preserve">the number of coded modulation symbols per layer for </w:t>
      </w:r>
      <w:r>
        <w:rPr>
          <w:b/>
          <w:i/>
        </w:rPr>
        <w:t>each UCI</w:t>
      </w:r>
      <w:r w:rsidRPr="007E376D">
        <w:rPr>
          <w:b/>
          <w:i/>
        </w:rPr>
        <w:t xml:space="preserve"> transmission</w:t>
      </w:r>
      <w:r>
        <w:rPr>
          <w:b/>
          <w:i/>
        </w:rPr>
        <w:t>.</w:t>
      </w:r>
    </w:p>
    <w:p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rsidR="00B35892" w:rsidRDefault="00B7543E" w:rsidP="003779C1">
      <w:pPr>
        <w:pStyle w:val="a8"/>
        <w:numPr>
          <w:ilvl w:val="0"/>
          <w:numId w:val="2"/>
        </w:numPr>
        <w:ind w:firstLineChars="0"/>
        <w:rPr>
          <w:sz w:val="22"/>
          <w:szCs w:val="22"/>
        </w:rPr>
      </w:pPr>
      <w:bookmarkStart w:id="11" w:name="_Ref528917504"/>
      <w:bookmarkStart w:id="12" w:name="_Ref528922183"/>
      <w:bookmarkStart w:id="13" w:name="_Ref528933548"/>
      <w:r w:rsidRPr="00AB599C">
        <w:rPr>
          <w:sz w:val="22"/>
          <w:szCs w:val="22"/>
        </w:rPr>
        <w:t>RP-190726</w:t>
      </w:r>
      <w:r>
        <w:rPr>
          <w:sz w:val="22"/>
          <w:szCs w:val="22"/>
        </w:rPr>
        <w:t>, “</w:t>
      </w:r>
      <w:r w:rsidRPr="00AB599C">
        <w:rPr>
          <w:sz w:val="22"/>
          <w:szCs w:val="22"/>
        </w:rPr>
        <w:t>New WID: Physical Layer Enhancements for NR Ultra-Reliable and Low Latency Communication (URLLC)</w:t>
      </w:r>
      <w:r>
        <w:rPr>
          <w:sz w:val="22"/>
          <w:szCs w:val="22"/>
        </w:rPr>
        <w:t>”</w:t>
      </w:r>
      <w:bookmarkEnd w:id="11"/>
      <w:bookmarkEnd w:id="12"/>
      <w:bookmarkEnd w:id="13"/>
    </w:p>
    <w:p w:rsidR="00C85187" w:rsidRDefault="00A62357" w:rsidP="003D2258">
      <w:pPr>
        <w:pStyle w:val="a8"/>
        <w:numPr>
          <w:ilvl w:val="0"/>
          <w:numId w:val="2"/>
        </w:numPr>
        <w:ind w:firstLineChars="0"/>
        <w:rPr>
          <w:sz w:val="22"/>
          <w:szCs w:val="22"/>
        </w:rPr>
      </w:pPr>
      <w:bookmarkStart w:id="14" w:name="_Ref5097000"/>
      <w:r w:rsidRPr="00A62357">
        <w:rPr>
          <w:sz w:val="22"/>
          <w:szCs w:val="22"/>
        </w:rPr>
        <w:t>3GPP TR 38.824 V2.0.1, “Study on physical layer enhancements for NR ultra-reliable and low latency case (URLLC)”</w:t>
      </w:r>
      <w:bookmarkEnd w:id="14"/>
    </w:p>
    <w:p w:rsidR="002A2EDC" w:rsidRDefault="002A2EDC" w:rsidP="00A32D36">
      <w:pPr>
        <w:pStyle w:val="a8"/>
        <w:numPr>
          <w:ilvl w:val="0"/>
          <w:numId w:val="2"/>
        </w:numPr>
        <w:ind w:firstLineChars="0"/>
        <w:rPr>
          <w:sz w:val="22"/>
          <w:szCs w:val="22"/>
        </w:rPr>
      </w:pPr>
      <w:bookmarkStart w:id="15" w:name="_Ref5029997"/>
      <w:r w:rsidRPr="002A2EDC">
        <w:rPr>
          <w:sz w:val="22"/>
          <w:szCs w:val="22"/>
        </w:rPr>
        <w:t>R1-1903797</w:t>
      </w:r>
      <w:r w:rsidR="000257AE">
        <w:rPr>
          <w:sz w:val="22"/>
          <w:szCs w:val="22"/>
        </w:rPr>
        <w:t>,</w:t>
      </w:r>
      <w:r w:rsidR="000257AE" w:rsidRPr="000257AE">
        <w:rPr>
          <w:sz w:val="22"/>
          <w:szCs w:val="22"/>
        </w:rPr>
        <w:t xml:space="preserve"> </w:t>
      </w:r>
      <w:r w:rsidR="000257AE" w:rsidRPr="00A62357">
        <w:rPr>
          <w:sz w:val="22"/>
          <w:szCs w:val="22"/>
        </w:rPr>
        <w:t>“</w:t>
      </w:r>
      <w:r w:rsidR="00A32D36" w:rsidRPr="00A32D36">
        <w:rPr>
          <w:sz w:val="22"/>
          <w:szCs w:val="22"/>
        </w:rPr>
        <w:t>Summary of Friday offline discussion on potential enhancements for PUSCH for NR URLLC (AI 7.2.6.1.3)</w:t>
      </w:r>
      <w:r w:rsidR="000257AE" w:rsidRPr="00A62357">
        <w:rPr>
          <w:sz w:val="22"/>
          <w:szCs w:val="22"/>
        </w:rPr>
        <w:t>”</w:t>
      </w:r>
      <w:bookmarkEnd w:id="15"/>
    </w:p>
    <w:p w:rsidR="001F49C0" w:rsidRDefault="001F49C0" w:rsidP="00A32D36">
      <w:pPr>
        <w:pStyle w:val="a8"/>
        <w:numPr>
          <w:ilvl w:val="0"/>
          <w:numId w:val="2"/>
        </w:numPr>
        <w:ind w:firstLineChars="0"/>
        <w:rPr>
          <w:sz w:val="22"/>
          <w:szCs w:val="22"/>
        </w:rPr>
      </w:pPr>
      <w:bookmarkStart w:id="16" w:name="_Ref5104695"/>
      <w:r>
        <w:rPr>
          <w:sz w:val="22"/>
          <w:szCs w:val="22"/>
        </w:rPr>
        <w:t>3GPP TS 38214.Vf40, “</w:t>
      </w:r>
      <w:r w:rsidRPr="00D306C5">
        <w:rPr>
          <w:sz w:val="22"/>
          <w:szCs w:val="22"/>
        </w:rPr>
        <w:t>Physical layer procedures for data</w:t>
      </w:r>
      <w:r>
        <w:rPr>
          <w:sz w:val="22"/>
          <w:szCs w:val="22"/>
        </w:rPr>
        <w:t>”</w:t>
      </w:r>
      <w:bookmarkEnd w:id="16"/>
    </w:p>
    <w:p w:rsidR="00EC36BC" w:rsidRDefault="00EC36BC" w:rsidP="00EC36BC">
      <w:pPr>
        <w:pStyle w:val="a8"/>
        <w:numPr>
          <w:ilvl w:val="0"/>
          <w:numId w:val="2"/>
        </w:numPr>
        <w:ind w:firstLineChars="0"/>
        <w:rPr>
          <w:sz w:val="22"/>
          <w:szCs w:val="22"/>
        </w:rPr>
      </w:pPr>
      <w:bookmarkStart w:id="17" w:name="_Ref5105141"/>
      <w:r w:rsidRPr="00265D2D">
        <w:rPr>
          <w:sz w:val="22"/>
          <w:szCs w:val="22"/>
        </w:rPr>
        <w:t>3GPP TS 38213.Vf</w:t>
      </w:r>
      <w:r>
        <w:rPr>
          <w:sz w:val="22"/>
          <w:szCs w:val="22"/>
        </w:rPr>
        <w:t>4</w:t>
      </w:r>
      <w:r w:rsidRPr="00265D2D">
        <w:rPr>
          <w:sz w:val="22"/>
          <w:szCs w:val="22"/>
        </w:rPr>
        <w:t>0, “Physical layer procedures for control”</w:t>
      </w:r>
      <w:bookmarkEnd w:id="17"/>
    </w:p>
    <w:p w:rsidR="00920F19" w:rsidRDefault="00920F19" w:rsidP="0088062A">
      <w:pPr>
        <w:pStyle w:val="a8"/>
        <w:numPr>
          <w:ilvl w:val="0"/>
          <w:numId w:val="2"/>
        </w:numPr>
        <w:ind w:firstLineChars="0"/>
        <w:rPr>
          <w:sz w:val="22"/>
          <w:szCs w:val="22"/>
        </w:rPr>
      </w:pPr>
      <w:bookmarkStart w:id="18" w:name="_Ref5108568"/>
      <w:r w:rsidRPr="00265D2D">
        <w:rPr>
          <w:sz w:val="22"/>
          <w:szCs w:val="22"/>
        </w:rPr>
        <w:t>3GPP TS 3821</w:t>
      </w:r>
      <w:r>
        <w:rPr>
          <w:sz w:val="22"/>
          <w:szCs w:val="22"/>
        </w:rPr>
        <w:t>2</w:t>
      </w:r>
      <w:r w:rsidRPr="00265D2D">
        <w:rPr>
          <w:sz w:val="22"/>
          <w:szCs w:val="22"/>
        </w:rPr>
        <w:t>.Vf</w:t>
      </w:r>
      <w:r>
        <w:rPr>
          <w:sz w:val="22"/>
          <w:szCs w:val="22"/>
        </w:rPr>
        <w:t>4</w:t>
      </w:r>
      <w:r w:rsidRPr="00265D2D">
        <w:rPr>
          <w:sz w:val="22"/>
          <w:szCs w:val="22"/>
        </w:rPr>
        <w:t>0, “</w:t>
      </w:r>
      <w:r w:rsidR="0088062A" w:rsidRPr="0088062A">
        <w:rPr>
          <w:sz w:val="22"/>
          <w:szCs w:val="22"/>
        </w:rPr>
        <w:t>Multiplexing and channel coding</w:t>
      </w:r>
      <w:r w:rsidRPr="00265D2D">
        <w:rPr>
          <w:sz w:val="22"/>
          <w:szCs w:val="22"/>
        </w:rPr>
        <w:t>”</w:t>
      </w:r>
      <w:bookmarkEnd w:id="18"/>
    </w:p>
    <w:sectPr w:rsidR="00920F19" w:rsidSect="002843CE">
      <w:footerReference w:type="even" r:id="rId122"/>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1F16" w:rsidRDefault="00501F16" w:rsidP="001C5D0C">
      <w:r>
        <w:separator/>
      </w:r>
    </w:p>
  </w:endnote>
  <w:endnote w:type="continuationSeparator" w:id="0">
    <w:p w:rsidR="00501F16" w:rsidRDefault="00501F16"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258" w:rsidRDefault="003D2258">
    <w:pPr>
      <w:pStyle w:val="a5"/>
      <w:framePr w:h="0" w:wrap="around" w:vAnchor="text" w:hAnchor="margin" w:xAlign="right" w:y="1"/>
      <w:rPr>
        <w:rStyle w:val="a7"/>
      </w:rPr>
    </w:pPr>
    <w:r>
      <w:fldChar w:fldCharType="begin"/>
    </w:r>
    <w:r>
      <w:rPr>
        <w:rStyle w:val="a7"/>
      </w:rPr>
      <w:instrText xml:space="preserve">PAGE  </w:instrText>
    </w:r>
    <w:r>
      <w:fldChar w:fldCharType="end"/>
    </w:r>
  </w:p>
  <w:p w:rsidR="003D2258" w:rsidRDefault="003D2258">
    <w:pPr>
      <w:pStyle w:val="a5"/>
      <w:ind w:right="360"/>
    </w:pPr>
  </w:p>
  <w:p w:rsidR="003D2258" w:rsidRDefault="003D225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1F16" w:rsidRDefault="00501F16" w:rsidP="001C5D0C">
      <w:r>
        <w:separator/>
      </w:r>
    </w:p>
  </w:footnote>
  <w:footnote w:type="continuationSeparator" w:id="0">
    <w:p w:rsidR="00501F16" w:rsidRDefault="00501F16"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4238EE2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0557632"/>
    <w:multiLevelType w:val="hybridMultilevel"/>
    <w:tmpl w:val="3B3CB5F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751C7"/>
    <w:multiLevelType w:val="hybridMultilevel"/>
    <w:tmpl w:val="FAECEDC4"/>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04739D"/>
    <w:multiLevelType w:val="hybridMultilevel"/>
    <w:tmpl w:val="08FCF6EC"/>
    <w:lvl w:ilvl="0" w:tplc="04090001">
      <w:start w:val="1"/>
      <w:numFmt w:val="bullet"/>
      <w:lvlText w:val=""/>
      <w:lvlJc w:val="left"/>
      <w:pPr>
        <w:ind w:left="630" w:hanging="420"/>
      </w:pPr>
      <w:rPr>
        <w:rFonts w:ascii="Symbol" w:hAnsi="Symbol" w:hint="default"/>
      </w:rPr>
    </w:lvl>
    <w:lvl w:ilvl="1" w:tplc="418AA112">
      <w:numFmt w:val="bullet"/>
      <w:lvlText w:val=""/>
      <w:lvlJc w:val="left"/>
      <w:pPr>
        <w:ind w:left="1050" w:hanging="420"/>
      </w:pPr>
      <w:rPr>
        <w:rFonts w:ascii="Wingdings" w:eastAsia="宋体" w:hAnsi="Wingdings"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0A284BEB"/>
    <w:multiLevelType w:val="hybridMultilevel"/>
    <w:tmpl w:val="A06AB144"/>
    <w:lvl w:ilvl="0" w:tplc="83802386">
      <w:start w:val="1"/>
      <w:numFmt w:val="bullet"/>
      <w:lvlText w:val="-"/>
      <w:lvlJc w:val="left"/>
      <w:pPr>
        <w:ind w:left="840" w:hanging="420"/>
      </w:pPr>
      <w:rPr>
        <w:rFonts w:ascii="Verdana" w:hAnsi="Verdana"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D4D07FC"/>
    <w:multiLevelType w:val="hybridMultilevel"/>
    <w:tmpl w:val="13BA248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6B1B02"/>
    <w:multiLevelType w:val="hybridMultilevel"/>
    <w:tmpl w:val="4A98421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1C43C7F"/>
    <w:multiLevelType w:val="hybridMultilevel"/>
    <w:tmpl w:val="4CE8E1CA"/>
    <w:lvl w:ilvl="0" w:tplc="373C64D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13790C"/>
    <w:multiLevelType w:val="hybridMultilevel"/>
    <w:tmpl w:val="48427062"/>
    <w:lvl w:ilvl="0" w:tplc="7910CE6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97A1F79"/>
    <w:multiLevelType w:val="hybridMultilevel"/>
    <w:tmpl w:val="98DCB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98715D"/>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1CCF593B"/>
    <w:multiLevelType w:val="hybridMultilevel"/>
    <w:tmpl w:val="D236F7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D631AC3"/>
    <w:multiLevelType w:val="hybridMultilevel"/>
    <w:tmpl w:val="B0B0FA2A"/>
    <w:lvl w:ilvl="0" w:tplc="83802386">
      <w:start w:val="1"/>
      <w:numFmt w:val="bullet"/>
      <w:lvlText w:val="-"/>
      <w:lvlJc w:val="left"/>
      <w:pPr>
        <w:ind w:left="1260" w:hanging="420"/>
      </w:pPr>
      <w:rPr>
        <w:rFonts w:ascii="Verdana" w:hAnsi="Verdana"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7" w15:restartNumberingAfterBreak="0">
    <w:nsid w:val="33B557C1"/>
    <w:multiLevelType w:val="multilevel"/>
    <w:tmpl w:val="BDCCF384"/>
    <w:lvl w:ilvl="0">
      <w:start w:val="1"/>
      <w:numFmt w:val="decimal"/>
      <w:lvlText w:val="%1"/>
      <w:lvlJc w:val="left"/>
      <w:pPr>
        <w:tabs>
          <w:tab w:val="num" w:pos="432"/>
        </w:tabs>
        <w:ind w:left="432" w:hanging="432"/>
      </w:pPr>
      <w:rPr>
        <w:i w:val="0"/>
        <w:lang w:val="en-GB"/>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3B645E"/>
    <w:multiLevelType w:val="hybridMultilevel"/>
    <w:tmpl w:val="6D18CD0C"/>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start w:val="1"/>
      <w:numFmt w:val="bullet"/>
      <w:lvlText w:val=""/>
      <w:lvlJc w:val="left"/>
      <w:pPr>
        <w:ind w:left="4800" w:hanging="360"/>
      </w:pPr>
      <w:rPr>
        <w:rFonts w:ascii="Wingdings" w:hAnsi="Wingdings" w:hint="default"/>
      </w:rPr>
    </w:lvl>
    <w:lvl w:ilvl="6" w:tplc="04090001">
      <w:start w:val="1"/>
      <w:numFmt w:val="bullet"/>
      <w:lvlText w:val=""/>
      <w:lvlJc w:val="left"/>
      <w:pPr>
        <w:ind w:left="5520" w:hanging="360"/>
      </w:pPr>
      <w:rPr>
        <w:rFonts w:ascii="Symbol" w:hAnsi="Symbol" w:hint="default"/>
      </w:rPr>
    </w:lvl>
    <w:lvl w:ilvl="7" w:tplc="04090003">
      <w:start w:val="1"/>
      <w:numFmt w:val="bullet"/>
      <w:lvlText w:val="o"/>
      <w:lvlJc w:val="left"/>
      <w:pPr>
        <w:ind w:left="6240" w:hanging="360"/>
      </w:pPr>
      <w:rPr>
        <w:rFonts w:ascii="Courier New" w:hAnsi="Courier New" w:cs="Courier New" w:hint="default"/>
      </w:rPr>
    </w:lvl>
    <w:lvl w:ilvl="8" w:tplc="04090005">
      <w:start w:val="1"/>
      <w:numFmt w:val="bullet"/>
      <w:lvlText w:val=""/>
      <w:lvlJc w:val="left"/>
      <w:pPr>
        <w:ind w:left="6960" w:hanging="360"/>
      </w:pPr>
      <w:rPr>
        <w:rFonts w:ascii="Wingdings" w:hAnsi="Wingdings" w:hint="default"/>
      </w:rPr>
    </w:lvl>
  </w:abstractNum>
  <w:abstractNum w:abstractNumId="20"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356196"/>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24A37F8"/>
    <w:multiLevelType w:val="hybridMultilevel"/>
    <w:tmpl w:val="A4527BDA"/>
    <w:lvl w:ilvl="0" w:tplc="72CC73EC">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A7F01B9"/>
    <w:multiLevelType w:val="hybridMultilevel"/>
    <w:tmpl w:val="952C4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BE040C"/>
    <w:multiLevelType w:val="hybridMultilevel"/>
    <w:tmpl w:val="81286C22"/>
    <w:lvl w:ilvl="0" w:tplc="7DB030F4">
      <w:numFmt w:val="bullet"/>
      <w:lvlText w:val="•"/>
      <w:lvlJc w:val="left"/>
      <w:pPr>
        <w:ind w:left="570" w:hanging="360"/>
      </w:pPr>
      <w:rPr>
        <w:rFonts w:ascii="宋体" w:eastAsia="宋体" w:hAnsi="宋体" w:cs="Times New Roman" w:hint="eastAsia"/>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8"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7ADF1133"/>
    <w:multiLevelType w:val="hybridMultilevel"/>
    <w:tmpl w:val="FE3ABE98"/>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7910CE62">
      <w:start w:val="2"/>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B605F08"/>
    <w:multiLevelType w:val="hybridMultilevel"/>
    <w:tmpl w:val="C554C64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18"/>
  </w:num>
  <w:num w:numId="4">
    <w:abstractNumId w:val="22"/>
  </w:num>
  <w:num w:numId="5">
    <w:abstractNumId w:val="5"/>
  </w:num>
  <w:num w:numId="6">
    <w:abstractNumId w:val="10"/>
  </w:num>
  <w:num w:numId="7">
    <w:abstractNumId w:val="14"/>
  </w:num>
  <w:num w:numId="8">
    <w:abstractNumId w:val="16"/>
  </w:num>
  <w:num w:numId="9">
    <w:abstractNumId w:val="13"/>
  </w:num>
  <w:num w:numId="10">
    <w:abstractNumId w:val="24"/>
  </w:num>
  <w:num w:numId="11">
    <w:abstractNumId w:val="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9"/>
  </w:num>
  <w:num w:numId="15">
    <w:abstractNumId w:val="26"/>
  </w:num>
  <w:num w:numId="16">
    <w:abstractNumId w:val="20"/>
  </w:num>
  <w:num w:numId="17">
    <w:abstractNumId w:val="12"/>
  </w:num>
  <w:num w:numId="18">
    <w:abstractNumId w:val="15"/>
  </w:num>
  <w:num w:numId="19">
    <w:abstractNumId w:val="23"/>
  </w:num>
  <w:num w:numId="20">
    <w:abstractNumId w:val="25"/>
  </w:num>
  <w:num w:numId="21">
    <w:abstractNumId w:val="6"/>
  </w:num>
  <w:num w:numId="22">
    <w:abstractNumId w:val="31"/>
  </w:num>
  <w:num w:numId="23">
    <w:abstractNumId w:val="19"/>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8"/>
  </w:num>
  <w:num w:numId="27">
    <w:abstractNumId w:val="30"/>
  </w:num>
  <w:num w:numId="28">
    <w:abstractNumId w:val="30"/>
  </w:num>
  <w:num w:numId="29">
    <w:abstractNumId w:val="30"/>
  </w:num>
  <w:num w:numId="30">
    <w:abstractNumId w:val="30"/>
  </w:num>
  <w:num w:numId="31">
    <w:abstractNumId w:val="30"/>
  </w:num>
  <w:num w:numId="32">
    <w:abstractNumId w:val="30"/>
  </w:num>
  <w:num w:numId="33">
    <w:abstractNumId w:val="30"/>
  </w:num>
  <w:num w:numId="34">
    <w:abstractNumId w:val="30"/>
  </w:num>
  <w:num w:numId="35">
    <w:abstractNumId w:val="19"/>
  </w:num>
  <w:num w:numId="36">
    <w:abstractNumId w:val="21"/>
  </w:num>
  <w:num w:numId="37">
    <w:abstractNumId w:val="1"/>
  </w:num>
  <w:num w:numId="38">
    <w:abstractNumId w:val="4"/>
  </w:num>
  <w:num w:numId="39">
    <w:abstractNumId w:val="27"/>
  </w:num>
  <w:num w:numId="40">
    <w:abstractNumId w:val="9"/>
  </w:num>
  <w:num w:numId="41">
    <w:abstractNumId w:val="19"/>
  </w:num>
  <w:num w:numId="42">
    <w:abstractNumId w:val="2"/>
  </w:num>
  <w:num w:numId="43">
    <w:abstractNumId w:val="28"/>
  </w:num>
  <w:num w:numId="44">
    <w:abstractNumId w:val="33"/>
  </w:num>
  <w:num w:numId="45">
    <w:abstractNumId w:val="11"/>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521"/>
    <w:rsid w:val="0000274F"/>
    <w:rsid w:val="0001120F"/>
    <w:rsid w:val="00013C25"/>
    <w:rsid w:val="00014CC4"/>
    <w:rsid w:val="000158D6"/>
    <w:rsid w:val="00020301"/>
    <w:rsid w:val="00020729"/>
    <w:rsid w:val="00023302"/>
    <w:rsid w:val="00023808"/>
    <w:rsid w:val="000257AE"/>
    <w:rsid w:val="00025DBA"/>
    <w:rsid w:val="0003171A"/>
    <w:rsid w:val="00034584"/>
    <w:rsid w:val="000408FD"/>
    <w:rsid w:val="000418EA"/>
    <w:rsid w:val="000428D0"/>
    <w:rsid w:val="00042930"/>
    <w:rsid w:val="00043C3B"/>
    <w:rsid w:val="000442C4"/>
    <w:rsid w:val="00045E67"/>
    <w:rsid w:val="0005061F"/>
    <w:rsid w:val="0005076C"/>
    <w:rsid w:val="000508A7"/>
    <w:rsid w:val="0005095E"/>
    <w:rsid w:val="00051376"/>
    <w:rsid w:val="00053447"/>
    <w:rsid w:val="000535E2"/>
    <w:rsid w:val="00053BC9"/>
    <w:rsid w:val="00056212"/>
    <w:rsid w:val="00060C84"/>
    <w:rsid w:val="00063125"/>
    <w:rsid w:val="00064C76"/>
    <w:rsid w:val="0006670A"/>
    <w:rsid w:val="0007262D"/>
    <w:rsid w:val="0007549B"/>
    <w:rsid w:val="00075CEB"/>
    <w:rsid w:val="00077FF0"/>
    <w:rsid w:val="0008028F"/>
    <w:rsid w:val="00086916"/>
    <w:rsid w:val="000876E6"/>
    <w:rsid w:val="000920C0"/>
    <w:rsid w:val="0009363D"/>
    <w:rsid w:val="00094088"/>
    <w:rsid w:val="00096493"/>
    <w:rsid w:val="0009763E"/>
    <w:rsid w:val="000A0A16"/>
    <w:rsid w:val="000A178F"/>
    <w:rsid w:val="000A2768"/>
    <w:rsid w:val="000A4E4A"/>
    <w:rsid w:val="000B4039"/>
    <w:rsid w:val="000B5B4C"/>
    <w:rsid w:val="000B5B5B"/>
    <w:rsid w:val="000C2105"/>
    <w:rsid w:val="000D2DC0"/>
    <w:rsid w:val="000D3502"/>
    <w:rsid w:val="000D7065"/>
    <w:rsid w:val="000E796F"/>
    <w:rsid w:val="000F0686"/>
    <w:rsid w:val="000F0F31"/>
    <w:rsid w:val="000F16BF"/>
    <w:rsid w:val="000F356F"/>
    <w:rsid w:val="000F360B"/>
    <w:rsid w:val="000F4A98"/>
    <w:rsid w:val="000F4DF4"/>
    <w:rsid w:val="000F4E8C"/>
    <w:rsid w:val="000F5398"/>
    <w:rsid w:val="000F72E4"/>
    <w:rsid w:val="000F7397"/>
    <w:rsid w:val="0010016B"/>
    <w:rsid w:val="00101FFB"/>
    <w:rsid w:val="0010501C"/>
    <w:rsid w:val="001079E4"/>
    <w:rsid w:val="00112A48"/>
    <w:rsid w:val="00112B89"/>
    <w:rsid w:val="00115992"/>
    <w:rsid w:val="001161DE"/>
    <w:rsid w:val="00117369"/>
    <w:rsid w:val="00121017"/>
    <w:rsid w:val="0012197D"/>
    <w:rsid w:val="001241FA"/>
    <w:rsid w:val="00127E3F"/>
    <w:rsid w:val="001332C0"/>
    <w:rsid w:val="00134C51"/>
    <w:rsid w:val="001351F3"/>
    <w:rsid w:val="00136A95"/>
    <w:rsid w:val="00144858"/>
    <w:rsid w:val="00144876"/>
    <w:rsid w:val="00144FC6"/>
    <w:rsid w:val="0015149A"/>
    <w:rsid w:val="001537C8"/>
    <w:rsid w:val="00153B61"/>
    <w:rsid w:val="001602AB"/>
    <w:rsid w:val="001602BC"/>
    <w:rsid w:val="00161A83"/>
    <w:rsid w:val="00161D37"/>
    <w:rsid w:val="001629C2"/>
    <w:rsid w:val="00163734"/>
    <w:rsid w:val="00167638"/>
    <w:rsid w:val="001678F0"/>
    <w:rsid w:val="00173DD2"/>
    <w:rsid w:val="0017413A"/>
    <w:rsid w:val="001753D1"/>
    <w:rsid w:val="001760F0"/>
    <w:rsid w:val="001811AD"/>
    <w:rsid w:val="00181359"/>
    <w:rsid w:val="00187570"/>
    <w:rsid w:val="001923D5"/>
    <w:rsid w:val="0019378C"/>
    <w:rsid w:val="00193C03"/>
    <w:rsid w:val="00194BCF"/>
    <w:rsid w:val="00197053"/>
    <w:rsid w:val="001A10F2"/>
    <w:rsid w:val="001A1F94"/>
    <w:rsid w:val="001A3C96"/>
    <w:rsid w:val="001A6827"/>
    <w:rsid w:val="001A7220"/>
    <w:rsid w:val="001A7E51"/>
    <w:rsid w:val="001B3D24"/>
    <w:rsid w:val="001C0968"/>
    <w:rsid w:val="001C2B21"/>
    <w:rsid w:val="001C5D0C"/>
    <w:rsid w:val="001C6939"/>
    <w:rsid w:val="001D07D4"/>
    <w:rsid w:val="001D0F02"/>
    <w:rsid w:val="001D1328"/>
    <w:rsid w:val="001D3CE2"/>
    <w:rsid w:val="001D5B92"/>
    <w:rsid w:val="001D7B6F"/>
    <w:rsid w:val="001D7FEA"/>
    <w:rsid w:val="001F2BB5"/>
    <w:rsid w:val="001F49C0"/>
    <w:rsid w:val="001F4A04"/>
    <w:rsid w:val="002010DC"/>
    <w:rsid w:val="00201EAD"/>
    <w:rsid w:val="002025C3"/>
    <w:rsid w:val="00211539"/>
    <w:rsid w:val="00211A31"/>
    <w:rsid w:val="00211DC3"/>
    <w:rsid w:val="00214B4F"/>
    <w:rsid w:val="002159F6"/>
    <w:rsid w:val="0021610D"/>
    <w:rsid w:val="00216ADA"/>
    <w:rsid w:val="00216FEB"/>
    <w:rsid w:val="00225091"/>
    <w:rsid w:val="0022599F"/>
    <w:rsid w:val="00231D0C"/>
    <w:rsid w:val="002332A8"/>
    <w:rsid w:val="002406DD"/>
    <w:rsid w:val="00240B07"/>
    <w:rsid w:val="002434A5"/>
    <w:rsid w:val="00247303"/>
    <w:rsid w:val="00247420"/>
    <w:rsid w:val="00251BE2"/>
    <w:rsid w:val="002524BF"/>
    <w:rsid w:val="00252557"/>
    <w:rsid w:val="00257984"/>
    <w:rsid w:val="00265D2D"/>
    <w:rsid w:val="002663F7"/>
    <w:rsid w:val="00267AEA"/>
    <w:rsid w:val="00270C00"/>
    <w:rsid w:val="002723D7"/>
    <w:rsid w:val="0027387D"/>
    <w:rsid w:val="0027487B"/>
    <w:rsid w:val="00275CE2"/>
    <w:rsid w:val="002774FA"/>
    <w:rsid w:val="00283B92"/>
    <w:rsid w:val="002843CE"/>
    <w:rsid w:val="00285411"/>
    <w:rsid w:val="0028598C"/>
    <w:rsid w:val="00286A0E"/>
    <w:rsid w:val="0028702C"/>
    <w:rsid w:val="0028716D"/>
    <w:rsid w:val="00290761"/>
    <w:rsid w:val="00291E3C"/>
    <w:rsid w:val="00292310"/>
    <w:rsid w:val="002930DD"/>
    <w:rsid w:val="002957DA"/>
    <w:rsid w:val="00297841"/>
    <w:rsid w:val="002A0933"/>
    <w:rsid w:val="002A0A1D"/>
    <w:rsid w:val="002A0B7D"/>
    <w:rsid w:val="002A2BB6"/>
    <w:rsid w:val="002A2EDC"/>
    <w:rsid w:val="002A421E"/>
    <w:rsid w:val="002A4E2B"/>
    <w:rsid w:val="002B06C5"/>
    <w:rsid w:val="002B1AD7"/>
    <w:rsid w:val="002C5E07"/>
    <w:rsid w:val="002C5FC1"/>
    <w:rsid w:val="002C6324"/>
    <w:rsid w:val="002D0037"/>
    <w:rsid w:val="002D0611"/>
    <w:rsid w:val="002D5F39"/>
    <w:rsid w:val="002E147F"/>
    <w:rsid w:val="002E1664"/>
    <w:rsid w:val="002E3A10"/>
    <w:rsid w:val="002E58C3"/>
    <w:rsid w:val="002E59F3"/>
    <w:rsid w:val="002F042C"/>
    <w:rsid w:val="002F32F1"/>
    <w:rsid w:val="002F50A8"/>
    <w:rsid w:val="002F5781"/>
    <w:rsid w:val="002F70E4"/>
    <w:rsid w:val="00302B59"/>
    <w:rsid w:val="00302CC8"/>
    <w:rsid w:val="00304864"/>
    <w:rsid w:val="0030548E"/>
    <w:rsid w:val="00312753"/>
    <w:rsid w:val="00314D76"/>
    <w:rsid w:val="003167F6"/>
    <w:rsid w:val="00316D1B"/>
    <w:rsid w:val="00317A3F"/>
    <w:rsid w:val="00321962"/>
    <w:rsid w:val="003273E3"/>
    <w:rsid w:val="003348BE"/>
    <w:rsid w:val="00335853"/>
    <w:rsid w:val="00335D41"/>
    <w:rsid w:val="0033679F"/>
    <w:rsid w:val="00343D8F"/>
    <w:rsid w:val="00343EAA"/>
    <w:rsid w:val="003444EF"/>
    <w:rsid w:val="0034596D"/>
    <w:rsid w:val="0034619A"/>
    <w:rsid w:val="00346B64"/>
    <w:rsid w:val="00354C54"/>
    <w:rsid w:val="00356EED"/>
    <w:rsid w:val="00357F5D"/>
    <w:rsid w:val="003617B0"/>
    <w:rsid w:val="0036256A"/>
    <w:rsid w:val="003643C3"/>
    <w:rsid w:val="00364C97"/>
    <w:rsid w:val="0036510B"/>
    <w:rsid w:val="003677AE"/>
    <w:rsid w:val="00367881"/>
    <w:rsid w:val="003729D8"/>
    <w:rsid w:val="0037339E"/>
    <w:rsid w:val="00373E30"/>
    <w:rsid w:val="003779C1"/>
    <w:rsid w:val="00383F3E"/>
    <w:rsid w:val="00386180"/>
    <w:rsid w:val="0038667A"/>
    <w:rsid w:val="00390F29"/>
    <w:rsid w:val="003915DF"/>
    <w:rsid w:val="00391617"/>
    <w:rsid w:val="003973B3"/>
    <w:rsid w:val="003A00EC"/>
    <w:rsid w:val="003A012D"/>
    <w:rsid w:val="003A05B8"/>
    <w:rsid w:val="003A30B9"/>
    <w:rsid w:val="003A3B9E"/>
    <w:rsid w:val="003A553C"/>
    <w:rsid w:val="003A77D7"/>
    <w:rsid w:val="003B35DE"/>
    <w:rsid w:val="003B7AC9"/>
    <w:rsid w:val="003C16FF"/>
    <w:rsid w:val="003C39AC"/>
    <w:rsid w:val="003C42F3"/>
    <w:rsid w:val="003C6204"/>
    <w:rsid w:val="003C66CD"/>
    <w:rsid w:val="003C67DB"/>
    <w:rsid w:val="003C6DA1"/>
    <w:rsid w:val="003C707F"/>
    <w:rsid w:val="003D0F54"/>
    <w:rsid w:val="003D1395"/>
    <w:rsid w:val="003D2258"/>
    <w:rsid w:val="003D2681"/>
    <w:rsid w:val="003D31E9"/>
    <w:rsid w:val="003E2985"/>
    <w:rsid w:val="003E32A2"/>
    <w:rsid w:val="003E4951"/>
    <w:rsid w:val="003F28C2"/>
    <w:rsid w:val="003F4BCB"/>
    <w:rsid w:val="003F4EC3"/>
    <w:rsid w:val="003F5918"/>
    <w:rsid w:val="003F6EFF"/>
    <w:rsid w:val="00400B05"/>
    <w:rsid w:val="00401B1E"/>
    <w:rsid w:val="00403814"/>
    <w:rsid w:val="00404C6B"/>
    <w:rsid w:val="00410AA2"/>
    <w:rsid w:val="00411DF9"/>
    <w:rsid w:val="00412181"/>
    <w:rsid w:val="00414D15"/>
    <w:rsid w:val="00414D1E"/>
    <w:rsid w:val="00415752"/>
    <w:rsid w:val="00415F54"/>
    <w:rsid w:val="004201D1"/>
    <w:rsid w:val="00430578"/>
    <w:rsid w:val="00430F8D"/>
    <w:rsid w:val="00432468"/>
    <w:rsid w:val="0043319A"/>
    <w:rsid w:val="0043407E"/>
    <w:rsid w:val="00434BAA"/>
    <w:rsid w:val="00436C9B"/>
    <w:rsid w:val="00437A1E"/>
    <w:rsid w:val="00442640"/>
    <w:rsid w:val="00443758"/>
    <w:rsid w:val="004501C4"/>
    <w:rsid w:val="00453817"/>
    <w:rsid w:val="00453B69"/>
    <w:rsid w:val="00456093"/>
    <w:rsid w:val="0046084E"/>
    <w:rsid w:val="004608DF"/>
    <w:rsid w:val="00461017"/>
    <w:rsid w:val="00464038"/>
    <w:rsid w:val="00464B4E"/>
    <w:rsid w:val="00465EE6"/>
    <w:rsid w:val="00467BA7"/>
    <w:rsid w:val="00471D7E"/>
    <w:rsid w:val="004729BD"/>
    <w:rsid w:val="00474DEF"/>
    <w:rsid w:val="004759D8"/>
    <w:rsid w:val="00480E4D"/>
    <w:rsid w:val="0048172D"/>
    <w:rsid w:val="00494A1F"/>
    <w:rsid w:val="00494C9A"/>
    <w:rsid w:val="00496569"/>
    <w:rsid w:val="00496803"/>
    <w:rsid w:val="004A3E18"/>
    <w:rsid w:val="004A7D6D"/>
    <w:rsid w:val="004B129D"/>
    <w:rsid w:val="004B16ED"/>
    <w:rsid w:val="004B3B8E"/>
    <w:rsid w:val="004B6CAD"/>
    <w:rsid w:val="004C31B6"/>
    <w:rsid w:val="004C347C"/>
    <w:rsid w:val="004C4461"/>
    <w:rsid w:val="004D0FE5"/>
    <w:rsid w:val="004D33EE"/>
    <w:rsid w:val="004D37B0"/>
    <w:rsid w:val="004E0876"/>
    <w:rsid w:val="004E4BB7"/>
    <w:rsid w:val="004E66A0"/>
    <w:rsid w:val="004F2157"/>
    <w:rsid w:val="004F2361"/>
    <w:rsid w:val="004F4DAB"/>
    <w:rsid w:val="004F7E00"/>
    <w:rsid w:val="00500564"/>
    <w:rsid w:val="00500E41"/>
    <w:rsid w:val="00501F16"/>
    <w:rsid w:val="00515383"/>
    <w:rsid w:val="00522296"/>
    <w:rsid w:val="0052362C"/>
    <w:rsid w:val="005253BF"/>
    <w:rsid w:val="00533A5B"/>
    <w:rsid w:val="005356A0"/>
    <w:rsid w:val="00540B9F"/>
    <w:rsid w:val="005442F0"/>
    <w:rsid w:val="005460C0"/>
    <w:rsid w:val="005471CA"/>
    <w:rsid w:val="005606F1"/>
    <w:rsid w:val="00560E0B"/>
    <w:rsid w:val="005711A7"/>
    <w:rsid w:val="00573D03"/>
    <w:rsid w:val="005776E9"/>
    <w:rsid w:val="0058190E"/>
    <w:rsid w:val="00582421"/>
    <w:rsid w:val="00586AA0"/>
    <w:rsid w:val="005907BC"/>
    <w:rsid w:val="0059123A"/>
    <w:rsid w:val="005912ED"/>
    <w:rsid w:val="00594798"/>
    <w:rsid w:val="00594BB3"/>
    <w:rsid w:val="0059534F"/>
    <w:rsid w:val="00595DEE"/>
    <w:rsid w:val="00595E68"/>
    <w:rsid w:val="005966DE"/>
    <w:rsid w:val="00596DC5"/>
    <w:rsid w:val="005A1D1D"/>
    <w:rsid w:val="005A2BDA"/>
    <w:rsid w:val="005A2D28"/>
    <w:rsid w:val="005A305B"/>
    <w:rsid w:val="005A6711"/>
    <w:rsid w:val="005A7D30"/>
    <w:rsid w:val="005B2D5B"/>
    <w:rsid w:val="005B39EE"/>
    <w:rsid w:val="005B4CA6"/>
    <w:rsid w:val="005C0AD8"/>
    <w:rsid w:val="005C2113"/>
    <w:rsid w:val="005C2130"/>
    <w:rsid w:val="005C2CD8"/>
    <w:rsid w:val="005C594A"/>
    <w:rsid w:val="005C7243"/>
    <w:rsid w:val="005D2163"/>
    <w:rsid w:val="005D7E33"/>
    <w:rsid w:val="005E1674"/>
    <w:rsid w:val="005E1B0C"/>
    <w:rsid w:val="005E1F18"/>
    <w:rsid w:val="005E7CA4"/>
    <w:rsid w:val="005E7FC8"/>
    <w:rsid w:val="005F070D"/>
    <w:rsid w:val="005F073D"/>
    <w:rsid w:val="005F5530"/>
    <w:rsid w:val="00602500"/>
    <w:rsid w:val="006067ED"/>
    <w:rsid w:val="00612997"/>
    <w:rsid w:val="006151D9"/>
    <w:rsid w:val="00615EB6"/>
    <w:rsid w:val="006226BF"/>
    <w:rsid w:val="00624E91"/>
    <w:rsid w:val="0062583D"/>
    <w:rsid w:val="006259A1"/>
    <w:rsid w:val="00626296"/>
    <w:rsid w:val="00627A8D"/>
    <w:rsid w:val="00630D4B"/>
    <w:rsid w:val="00637F06"/>
    <w:rsid w:val="006401A9"/>
    <w:rsid w:val="006435C1"/>
    <w:rsid w:val="0064420C"/>
    <w:rsid w:val="00644E0B"/>
    <w:rsid w:val="0064728E"/>
    <w:rsid w:val="00647ED5"/>
    <w:rsid w:val="00652EDD"/>
    <w:rsid w:val="00656397"/>
    <w:rsid w:val="00661370"/>
    <w:rsid w:val="00661CCB"/>
    <w:rsid w:val="006651AA"/>
    <w:rsid w:val="0066682D"/>
    <w:rsid w:val="006702E9"/>
    <w:rsid w:val="00672895"/>
    <w:rsid w:val="00677591"/>
    <w:rsid w:val="00683982"/>
    <w:rsid w:val="0068535C"/>
    <w:rsid w:val="00686127"/>
    <w:rsid w:val="00687A10"/>
    <w:rsid w:val="006906B4"/>
    <w:rsid w:val="006967F7"/>
    <w:rsid w:val="006A0F53"/>
    <w:rsid w:val="006A17F9"/>
    <w:rsid w:val="006A3BD8"/>
    <w:rsid w:val="006A3BF3"/>
    <w:rsid w:val="006A3E66"/>
    <w:rsid w:val="006A6D37"/>
    <w:rsid w:val="006B1A38"/>
    <w:rsid w:val="006B23AC"/>
    <w:rsid w:val="006B3C4C"/>
    <w:rsid w:val="006B4284"/>
    <w:rsid w:val="006B4F69"/>
    <w:rsid w:val="006B539A"/>
    <w:rsid w:val="006B6FB4"/>
    <w:rsid w:val="006C154D"/>
    <w:rsid w:val="006C1F6C"/>
    <w:rsid w:val="006C2D0C"/>
    <w:rsid w:val="006C337E"/>
    <w:rsid w:val="006C59D4"/>
    <w:rsid w:val="006C6AFF"/>
    <w:rsid w:val="006D1525"/>
    <w:rsid w:val="006D2B13"/>
    <w:rsid w:val="006D4E44"/>
    <w:rsid w:val="006E0F24"/>
    <w:rsid w:val="006E18EC"/>
    <w:rsid w:val="006E3579"/>
    <w:rsid w:val="006E44A6"/>
    <w:rsid w:val="006E52B3"/>
    <w:rsid w:val="006F0243"/>
    <w:rsid w:val="006F0B60"/>
    <w:rsid w:val="006F0DC9"/>
    <w:rsid w:val="006F25FD"/>
    <w:rsid w:val="006F41A3"/>
    <w:rsid w:val="006F6386"/>
    <w:rsid w:val="006F6754"/>
    <w:rsid w:val="006F77D4"/>
    <w:rsid w:val="006F7A76"/>
    <w:rsid w:val="00700D2A"/>
    <w:rsid w:val="00700D67"/>
    <w:rsid w:val="00702E88"/>
    <w:rsid w:val="007051EE"/>
    <w:rsid w:val="00705AE7"/>
    <w:rsid w:val="0070633F"/>
    <w:rsid w:val="0071046C"/>
    <w:rsid w:val="0072073D"/>
    <w:rsid w:val="00720AF2"/>
    <w:rsid w:val="007226E0"/>
    <w:rsid w:val="0072591E"/>
    <w:rsid w:val="007307EC"/>
    <w:rsid w:val="00734E3B"/>
    <w:rsid w:val="00736703"/>
    <w:rsid w:val="007411E8"/>
    <w:rsid w:val="00741648"/>
    <w:rsid w:val="007423DE"/>
    <w:rsid w:val="007430E3"/>
    <w:rsid w:val="0074560D"/>
    <w:rsid w:val="00746B70"/>
    <w:rsid w:val="00750484"/>
    <w:rsid w:val="007514C8"/>
    <w:rsid w:val="00757F69"/>
    <w:rsid w:val="00761E06"/>
    <w:rsid w:val="00762807"/>
    <w:rsid w:val="00762C4E"/>
    <w:rsid w:val="00765A27"/>
    <w:rsid w:val="00766551"/>
    <w:rsid w:val="00771406"/>
    <w:rsid w:val="00771F24"/>
    <w:rsid w:val="00777826"/>
    <w:rsid w:val="00777C47"/>
    <w:rsid w:val="00777D53"/>
    <w:rsid w:val="00787558"/>
    <w:rsid w:val="00791752"/>
    <w:rsid w:val="007950A8"/>
    <w:rsid w:val="00796582"/>
    <w:rsid w:val="007965E1"/>
    <w:rsid w:val="007A0DE0"/>
    <w:rsid w:val="007B0CC9"/>
    <w:rsid w:val="007B103B"/>
    <w:rsid w:val="007B3CC5"/>
    <w:rsid w:val="007C29E9"/>
    <w:rsid w:val="007C5C54"/>
    <w:rsid w:val="007C7DA8"/>
    <w:rsid w:val="007D4352"/>
    <w:rsid w:val="007E0366"/>
    <w:rsid w:val="007E2A6C"/>
    <w:rsid w:val="007E376D"/>
    <w:rsid w:val="007E405F"/>
    <w:rsid w:val="007E4FB4"/>
    <w:rsid w:val="007E53C9"/>
    <w:rsid w:val="007E72FA"/>
    <w:rsid w:val="007F2DB0"/>
    <w:rsid w:val="007F5B7A"/>
    <w:rsid w:val="007F7764"/>
    <w:rsid w:val="007F7C6F"/>
    <w:rsid w:val="00802E63"/>
    <w:rsid w:val="0080515B"/>
    <w:rsid w:val="00807A71"/>
    <w:rsid w:val="008109C6"/>
    <w:rsid w:val="008118AE"/>
    <w:rsid w:val="008120F4"/>
    <w:rsid w:val="008129E7"/>
    <w:rsid w:val="00814542"/>
    <w:rsid w:val="00814DEA"/>
    <w:rsid w:val="00822127"/>
    <w:rsid w:val="00822213"/>
    <w:rsid w:val="00822B0C"/>
    <w:rsid w:val="0082425F"/>
    <w:rsid w:val="00831D25"/>
    <w:rsid w:val="008320FC"/>
    <w:rsid w:val="00832CFD"/>
    <w:rsid w:val="00832E26"/>
    <w:rsid w:val="00833774"/>
    <w:rsid w:val="00833CCC"/>
    <w:rsid w:val="008340EA"/>
    <w:rsid w:val="008353B9"/>
    <w:rsid w:val="00835E22"/>
    <w:rsid w:val="00837584"/>
    <w:rsid w:val="0084347E"/>
    <w:rsid w:val="0084375F"/>
    <w:rsid w:val="00846907"/>
    <w:rsid w:val="00851D72"/>
    <w:rsid w:val="0086016D"/>
    <w:rsid w:val="008614A2"/>
    <w:rsid w:val="00861FFF"/>
    <w:rsid w:val="008624FD"/>
    <w:rsid w:val="00862FC4"/>
    <w:rsid w:val="00867514"/>
    <w:rsid w:val="00867541"/>
    <w:rsid w:val="008717C8"/>
    <w:rsid w:val="00871B41"/>
    <w:rsid w:val="00874002"/>
    <w:rsid w:val="008769F6"/>
    <w:rsid w:val="0088062A"/>
    <w:rsid w:val="00880FDC"/>
    <w:rsid w:val="00882C31"/>
    <w:rsid w:val="00884232"/>
    <w:rsid w:val="00884C01"/>
    <w:rsid w:val="00886CC1"/>
    <w:rsid w:val="00890D99"/>
    <w:rsid w:val="00894777"/>
    <w:rsid w:val="00895E99"/>
    <w:rsid w:val="00896E06"/>
    <w:rsid w:val="008A0985"/>
    <w:rsid w:val="008A1172"/>
    <w:rsid w:val="008A14CF"/>
    <w:rsid w:val="008A2B6E"/>
    <w:rsid w:val="008A3C33"/>
    <w:rsid w:val="008B0F2E"/>
    <w:rsid w:val="008B2446"/>
    <w:rsid w:val="008B5EDF"/>
    <w:rsid w:val="008C013F"/>
    <w:rsid w:val="008C1741"/>
    <w:rsid w:val="008C1A42"/>
    <w:rsid w:val="008C397C"/>
    <w:rsid w:val="008C5082"/>
    <w:rsid w:val="008C53D1"/>
    <w:rsid w:val="008D2B2A"/>
    <w:rsid w:val="008D57C1"/>
    <w:rsid w:val="008E2834"/>
    <w:rsid w:val="008E3B5E"/>
    <w:rsid w:val="008E4FF8"/>
    <w:rsid w:val="008E6531"/>
    <w:rsid w:val="008F778C"/>
    <w:rsid w:val="009046F3"/>
    <w:rsid w:val="00904EED"/>
    <w:rsid w:val="00907E82"/>
    <w:rsid w:val="0091217F"/>
    <w:rsid w:val="009139CB"/>
    <w:rsid w:val="00913DBF"/>
    <w:rsid w:val="009147C7"/>
    <w:rsid w:val="00920F19"/>
    <w:rsid w:val="00921BFA"/>
    <w:rsid w:val="009234DD"/>
    <w:rsid w:val="00927456"/>
    <w:rsid w:val="00927E3B"/>
    <w:rsid w:val="009350E0"/>
    <w:rsid w:val="009359CD"/>
    <w:rsid w:val="00940DAA"/>
    <w:rsid w:val="0094157A"/>
    <w:rsid w:val="00941F94"/>
    <w:rsid w:val="00947872"/>
    <w:rsid w:val="0095135A"/>
    <w:rsid w:val="00952CE3"/>
    <w:rsid w:val="00953577"/>
    <w:rsid w:val="009578AA"/>
    <w:rsid w:val="00960596"/>
    <w:rsid w:val="00962BA9"/>
    <w:rsid w:val="00967024"/>
    <w:rsid w:val="00967CBB"/>
    <w:rsid w:val="0097315F"/>
    <w:rsid w:val="00980344"/>
    <w:rsid w:val="00981BD7"/>
    <w:rsid w:val="00985A3D"/>
    <w:rsid w:val="00986B02"/>
    <w:rsid w:val="00993C7B"/>
    <w:rsid w:val="00995045"/>
    <w:rsid w:val="0099562E"/>
    <w:rsid w:val="009A2A0F"/>
    <w:rsid w:val="009A337E"/>
    <w:rsid w:val="009B6B86"/>
    <w:rsid w:val="009C0F40"/>
    <w:rsid w:val="009C3B34"/>
    <w:rsid w:val="009C46DE"/>
    <w:rsid w:val="009C7712"/>
    <w:rsid w:val="009D2B86"/>
    <w:rsid w:val="009D3E4E"/>
    <w:rsid w:val="009D458B"/>
    <w:rsid w:val="009D4664"/>
    <w:rsid w:val="009D6975"/>
    <w:rsid w:val="009D6C59"/>
    <w:rsid w:val="009E584F"/>
    <w:rsid w:val="009E5DA6"/>
    <w:rsid w:val="009E5E82"/>
    <w:rsid w:val="009E6C63"/>
    <w:rsid w:val="009F19FF"/>
    <w:rsid w:val="009F2D79"/>
    <w:rsid w:val="009F4232"/>
    <w:rsid w:val="009F585C"/>
    <w:rsid w:val="009F5CEA"/>
    <w:rsid w:val="009F61B7"/>
    <w:rsid w:val="009F7737"/>
    <w:rsid w:val="00A010AC"/>
    <w:rsid w:val="00A0125F"/>
    <w:rsid w:val="00A04AF7"/>
    <w:rsid w:val="00A04D91"/>
    <w:rsid w:val="00A06A3D"/>
    <w:rsid w:val="00A07F47"/>
    <w:rsid w:val="00A10D04"/>
    <w:rsid w:val="00A11091"/>
    <w:rsid w:val="00A14FF1"/>
    <w:rsid w:val="00A15A82"/>
    <w:rsid w:val="00A162CF"/>
    <w:rsid w:val="00A248DD"/>
    <w:rsid w:val="00A308B8"/>
    <w:rsid w:val="00A3178D"/>
    <w:rsid w:val="00A32D36"/>
    <w:rsid w:val="00A340D7"/>
    <w:rsid w:val="00A3581C"/>
    <w:rsid w:val="00A40E77"/>
    <w:rsid w:val="00A41B69"/>
    <w:rsid w:val="00A4283D"/>
    <w:rsid w:val="00A4304C"/>
    <w:rsid w:val="00A43550"/>
    <w:rsid w:val="00A54AE6"/>
    <w:rsid w:val="00A54F46"/>
    <w:rsid w:val="00A55AB8"/>
    <w:rsid w:val="00A62357"/>
    <w:rsid w:val="00A649BB"/>
    <w:rsid w:val="00A66000"/>
    <w:rsid w:val="00A7251A"/>
    <w:rsid w:val="00A7347F"/>
    <w:rsid w:val="00A76F97"/>
    <w:rsid w:val="00A776B9"/>
    <w:rsid w:val="00A85FD4"/>
    <w:rsid w:val="00A90A77"/>
    <w:rsid w:val="00AA73BB"/>
    <w:rsid w:val="00AB1E7A"/>
    <w:rsid w:val="00AB2762"/>
    <w:rsid w:val="00AB3E95"/>
    <w:rsid w:val="00AB599C"/>
    <w:rsid w:val="00AC0B80"/>
    <w:rsid w:val="00AC286A"/>
    <w:rsid w:val="00AC4CBC"/>
    <w:rsid w:val="00AE376B"/>
    <w:rsid w:val="00AF18B6"/>
    <w:rsid w:val="00AF2ABE"/>
    <w:rsid w:val="00AF301A"/>
    <w:rsid w:val="00AF4CE3"/>
    <w:rsid w:val="00B0223A"/>
    <w:rsid w:val="00B035C6"/>
    <w:rsid w:val="00B072A2"/>
    <w:rsid w:val="00B0773A"/>
    <w:rsid w:val="00B1004B"/>
    <w:rsid w:val="00B13EAE"/>
    <w:rsid w:val="00B13F8E"/>
    <w:rsid w:val="00B145D1"/>
    <w:rsid w:val="00B16288"/>
    <w:rsid w:val="00B218AC"/>
    <w:rsid w:val="00B21DF1"/>
    <w:rsid w:val="00B22EFF"/>
    <w:rsid w:val="00B232CB"/>
    <w:rsid w:val="00B32DD0"/>
    <w:rsid w:val="00B35892"/>
    <w:rsid w:val="00B36754"/>
    <w:rsid w:val="00B3777A"/>
    <w:rsid w:val="00B4406E"/>
    <w:rsid w:val="00B4544F"/>
    <w:rsid w:val="00B472CA"/>
    <w:rsid w:val="00B54FB1"/>
    <w:rsid w:val="00B552FA"/>
    <w:rsid w:val="00B60523"/>
    <w:rsid w:val="00B6494E"/>
    <w:rsid w:val="00B7102A"/>
    <w:rsid w:val="00B72BB3"/>
    <w:rsid w:val="00B7543E"/>
    <w:rsid w:val="00B75AD7"/>
    <w:rsid w:val="00B7666A"/>
    <w:rsid w:val="00B76D6F"/>
    <w:rsid w:val="00B81A89"/>
    <w:rsid w:val="00B854AF"/>
    <w:rsid w:val="00B90C06"/>
    <w:rsid w:val="00B9307A"/>
    <w:rsid w:val="00B95958"/>
    <w:rsid w:val="00B95A88"/>
    <w:rsid w:val="00B979BD"/>
    <w:rsid w:val="00BA11B5"/>
    <w:rsid w:val="00BA15CA"/>
    <w:rsid w:val="00BA39BA"/>
    <w:rsid w:val="00BA7833"/>
    <w:rsid w:val="00BB0840"/>
    <w:rsid w:val="00BB14D3"/>
    <w:rsid w:val="00BB2CCA"/>
    <w:rsid w:val="00BB3718"/>
    <w:rsid w:val="00BB67BC"/>
    <w:rsid w:val="00BB6F8D"/>
    <w:rsid w:val="00BC1960"/>
    <w:rsid w:val="00BC3394"/>
    <w:rsid w:val="00BC5A23"/>
    <w:rsid w:val="00BE4D26"/>
    <w:rsid w:val="00BE5588"/>
    <w:rsid w:val="00BF08EC"/>
    <w:rsid w:val="00BF3FAE"/>
    <w:rsid w:val="00BF7FE3"/>
    <w:rsid w:val="00C002E9"/>
    <w:rsid w:val="00C01A3E"/>
    <w:rsid w:val="00C01B34"/>
    <w:rsid w:val="00C01EF9"/>
    <w:rsid w:val="00C03B89"/>
    <w:rsid w:val="00C04447"/>
    <w:rsid w:val="00C11A3B"/>
    <w:rsid w:val="00C14424"/>
    <w:rsid w:val="00C171EF"/>
    <w:rsid w:val="00C2407A"/>
    <w:rsid w:val="00C31471"/>
    <w:rsid w:val="00C32EC4"/>
    <w:rsid w:val="00C34EB3"/>
    <w:rsid w:val="00C353CF"/>
    <w:rsid w:val="00C354D5"/>
    <w:rsid w:val="00C47A0B"/>
    <w:rsid w:val="00C53AFD"/>
    <w:rsid w:val="00C5509C"/>
    <w:rsid w:val="00C576C8"/>
    <w:rsid w:val="00C576E0"/>
    <w:rsid w:val="00C60BB9"/>
    <w:rsid w:val="00C61CDD"/>
    <w:rsid w:val="00C62490"/>
    <w:rsid w:val="00C635B6"/>
    <w:rsid w:val="00C65BFF"/>
    <w:rsid w:val="00C6650D"/>
    <w:rsid w:val="00C7018E"/>
    <w:rsid w:val="00C72526"/>
    <w:rsid w:val="00C748A3"/>
    <w:rsid w:val="00C80CA0"/>
    <w:rsid w:val="00C812D4"/>
    <w:rsid w:val="00C827E8"/>
    <w:rsid w:val="00C83455"/>
    <w:rsid w:val="00C84955"/>
    <w:rsid w:val="00C85187"/>
    <w:rsid w:val="00C876DE"/>
    <w:rsid w:val="00C90831"/>
    <w:rsid w:val="00C91512"/>
    <w:rsid w:val="00C96AEF"/>
    <w:rsid w:val="00CA0240"/>
    <w:rsid w:val="00CA0D33"/>
    <w:rsid w:val="00CA3421"/>
    <w:rsid w:val="00CA7BF8"/>
    <w:rsid w:val="00CB03B3"/>
    <w:rsid w:val="00CB1B3E"/>
    <w:rsid w:val="00CB1FBE"/>
    <w:rsid w:val="00CB293A"/>
    <w:rsid w:val="00CB3689"/>
    <w:rsid w:val="00CB6DFF"/>
    <w:rsid w:val="00CC04B3"/>
    <w:rsid w:val="00CC3667"/>
    <w:rsid w:val="00CD002D"/>
    <w:rsid w:val="00CD0646"/>
    <w:rsid w:val="00CD32DA"/>
    <w:rsid w:val="00CD3FEF"/>
    <w:rsid w:val="00CD4C77"/>
    <w:rsid w:val="00CD742E"/>
    <w:rsid w:val="00CD74B2"/>
    <w:rsid w:val="00CE035A"/>
    <w:rsid w:val="00CE1DB1"/>
    <w:rsid w:val="00CE3190"/>
    <w:rsid w:val="00CE5802"/>
    <w:rsid w:val="00CE6112"/>
    <w:rsid w:val="00CE6337"/>
    <w:rsid w:val="00CE7FBC"/>
    <w:rsid w:val="00CF08AB"/>
    <w:rsid w:val="00CF38D1"/>
    <w:rsid w:val="00CF4B61"/>
    <w:rsid w:val="00CF6CB3"/>
    <w:rsid w:val="00D0647E"/>
    <w:rsid w:val="00D07D92"/>
    <w:rsid w:val="00D12373"/>
    <w:rsid w:val="00D16927"/>
    <w:rsid w:val="00D20FD9"/>
    <w:rsid w:val="00D234DF"/>
    <w:rsid w:val="00D238E5"/>
    <w:rsid w:val="00D23D46"/>
    <w:rsid w:val="00D306C5"/>
    <w:rsid w:val="00D30C06"/>
    <w:rsid w:val="00D324C3"/>
    <w:rsid w:val="00D33437"/>
    <w:rsid w:val="00D3733D"/>
    <w:rsid w:val="00D424F4"/>
    <w:rsid w:val="00D42F40"/>
    <w:rsid w:val="00D45552"/>
    <w:rsid w:val="00D5139F"/>
    <w:rsid w:val="00D53478"/>
    <w:rsid w:val="00D53B9F"/>
    <w:rsid w:val="00D54ABB"/>
    <w:rsid w:val="00D5556D"/>
    <w:rsid w:val="00D55F34"/>
    <w:rsid w:val="00D56516"/>
    <w:rsid w:val="00D56CDB"/>
    <w:rsid w:val="00D57074"/>
    <w:rsid w:val="00D57407"/>
    <w:rsid w:val="00D63512"/>
    <w:rsid w:val="00D635EF"/>
    <w:rsid w:val="00D64ABD"/>
    <w:rsid w:val="00D666E2"/>
    <w:rsid w:val="00D72656"/>
    <w:rsid w:val="00D73BB6"/>
    <w:rsid w:val="00D74D9C"/>
    <w:rsid w:val="00D77E5A"/>
    <w:rsid w:val="00D8030D"/>
    <w:rsid w:val="00D83C51"/>
    <w:rsid w:val="00D86117"/>
    <w:rsid w:val="00D90D19"/>
    <w:rsid w:val="00D913F8"/>
    <w:rsid w:val="00D93152"/>
    <w:rsid w:val="00D948E0"/>
    <w:rsid w:val="00D94F70"/>
    <w:rsid w:val="00D94F9A"/>
    <w:rsid w:val="00D959F3"/>
    <w:rsid w:val="00D97EFB"/>
    <w:rsid w:val="00DA4214"/>
    <w:rsid w:val="00DA4E51"/>
    <w:rsid w:val="00DA6AE7"/>
    <w:rsid w:val="00DA6D5C"/>
    <w:rsid w:val="00DB225E"/>
    <w:rsid w:val="00DB3AA4"/>
    <w:rsid w:val="00DB4975"/>
    <w:rsid w:val="00DB6808"/>
    <w:rsid w:val="00DB6F11"/>
    <w:rsid w:val="00DC23A5"/>
    <w:rsid w:val="00DC75B0"/>
    <w:rsid w:val="00DD3B27"/>
    <w:rsid w:val="00DD7F9B"/>
    <w:rsid w:val="00DE005B"/>
    <w:rsid w:val="00DE3053"/>
    <w:rsid w:val="00DE5977"/>
    <w:rsid w:val="00DE6B27"/>
    <w:rsid w:val="00DF0EAC"/>
    <w:rsid w:val="00DF369C"/>
    <w:rsid w:val="00DF3FC5"/>
    <w:rsid w:val="00DF69CD"/>
    <w:rsid w:val="00DF6DA9"/>
    <w:rsid w:val="00E02166"/>
    <w:rsid w:val="00E02E8B"/>
    <w:rsid w:val="00E03D17"/>
    <w:rsid w:val="00E0524D"/>
    <w:rsid w:val="00E07367"/>
    <w:rsid w:val="00E11599"/>
    <w:rsid w:val="00E12EF9"/>
    <w:rsid w:val="00E16421"/>
    <w:rsid w:val="00E21779"/>
    <w:rsid w:val="00E218D0"/>
    <w:rsid w:val="00E25D2B"/>
    <w:rsid w:val="00E26332"/>
    <w:rsid w:val="00E2745C"/>
    <w:rsid w:val="00E3017B"/>
    <w:rsid w:val="00E32097"/>
    <w:rsid w:val="00E3271A"/>
    <w:rsid w:val="00E35B2F"/>
    <w:rsid w:val="00E35CB7"/>
    <w:rsid w:val="00E40811"/>
    <w:rsid w:val="00E42193"/>
    <w:rsid w:val="00E44B5D"/>
    <w:rsid w:val="00E45A07"/>
    <w:rsid w:val="00E460D8"/>
    <w:rsid w:val="00E52262"/>
    <w:rsid w:val="00E52366"/>
    <w:rsid w:val="00E568B2"/>
    <w:rsid w:val="00E60299"/>
    <w:rsid w:val="00E62E98"/>
    <w:rsid w:val="00E71954"/>
    <w:rsid w:val="00E74459"/>
    <w:rsid w:val="00E75593"/>
    <w:rsid w:val="00E829A4"/>
    <w:rsid w:val="00E84484"/>
    <w:rsid w:val="00E84DA9"/>
    <w:rsid w:val="00E85D92"/>
    <w:rsid w:val="00E85FBB"/>
    <w:rsid w:val="00E86514"/>
    <w:rsid w:val="00E87559"/>
    <w:rsid w:val="00E92272"/>
    <w:rsid w:val="00EA0F5F"/>
    <w:rsid w:val="00EA58B1"/>
    <w:rsid w:val="00EA6A8E"/>
    <w:rsid w:val="00EA7ABE"/>
    <w:rsid w:val="00EA7BCD"/>
    <w:rsid w:val="00EB11CE"/>
    <w:rsid w:val="00EB1DBE"/>
    <w:rsid w:val="00EB369C"/>
    <w:rsid w:val="00EB36A6"/>
    <w:rsid w:val="00EB60B4"/>
    <w:rsid w:val="00EC36BC"/>
    <w:rsid w:val="00EC453C"/>
    <w:rsid w:val="00EC52B4"/>
    <w:rsid w:val="00EC553D"/>
    <w:rsid w:val="00ED02C7"/>
    <w:rsid w:val="00ED0499"/>
    <w:rsid w:val="00ED2AC0"/>
    <w:rsid w:val="00ED4227"/>
    <w:rsid w:val="00ED4C68"/>
    <w:rsid w:val="00ED5AA2"/>
    <w:rsid w:val="00EE034B"/>
    <w:rsid w:val="00EE170E"/>
    <w:rsid w:val="00EE2F77"/>
    <w:rsid w:val="00EE357E"/>
    <w:rsid w:val="00EE6D30"/>
    <w:rsid w:val="00EF09E3"/>
    <w:rsid w:val="00EF3E91"/>
    <w:rsid w:val="00EF7CFD"/>
    <w:rsid w:val="00F02C01"/>
    <w:rsid w:val="00F035E7"/>
    <w:rsid w:val="00F03657"/>
    <w:rsid w:val="00F05832"/>
    <w:rsid w:val="00F0609B"/>
    <w:rsid w:val="00F104F1"/>
    <w:rsid w:val="00F10804"/>
    <w:rsid w:val="00F10EBA"/>
    <w:rsid w:val="00F110F6"/>
    <w:rsid w:val="00F12ADD"/>
    <w:rsid w:val="00F21B03"/>
    <w:rsid w:val="00F23B9E"/>
    <w:rsid w:val="00F2675D"/>
    <w:rsid w:val="00F343C0"/>
    <w:rsid w:val="00F37044"/>
    <w:rsid w:val="00F432C1"/>
    <w:rsid w:val="00F44836"/>
    <w:rsid w:val="00F511C5"/>
    <w:rsid w:val="00F5230C"/>
    <w:rsid w:val="00F554DE"/>
    <w:rsid w:val="00F60535"/>
    <w:rsid w:val="00F627A5"/>
    <w:rsid w:val="00F63469"/>
    <w:rsid w:val="00F65242"/>
    <w:rsid w:val="00F65B2C"/>
    <w:rsid w:val="00F66FEF"/>
    <w:rsid w:val="00F736EC"/>
    <w:rsid w:val="00F73A1A"/>
    <w:rsid w:val="00F7641C"/>
    <w:rsid w:val="00F81A06"/>
    <w:rsid w:val="00F8208A"/>
    <w:rsid w:val="00F863F5"/>
    <w:rsid w:val="00F86761"/>
    <w:rsid w:val="00F90006"/>
    <w:rsid w:val="00F90DA3"/>
    <w:rsid w:val="00F91E3F"/>
    <w:rsid w:val="00F97C57"/>
    <w:rsid w:val="00FA1014"/>
    <w:rsid w:val="00FA2F07"/>
    <w:rsid w:val="00FB7ED2"/>
    <w:rsid w:val="00FC3B1E"/>
    <w:rsid w:val="00FC3CDC"/>
    <w:rsid w:val="00FC5C94"/>
    <w:rsid w:val="00FC6A1E"/>
    <w:rsid w:val="00FD4C1C"/>
    <w:rsid w:val="00FD78D8"/>
    <w:rsid w:val="00FE13E3"/>
    <w:rsid w:val="00FE29DE"/>
    <w:rsid w:val="00FE54A7"/>
    <w:rsid w:val="00FF4A00"/>
    <w:rsid w:val="00FF4C3F"/>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EE28F0"/>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1C5D0C"/>
    <w:pPr>
      <w:keepNext/>
      <w:widowControl/>
      <w:numPr>
        <w:numId w:val="27"/>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7"/>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7"/>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7"/>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7"/>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7"/>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7"/>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7"/>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7"/>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列表段落"/>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列表段落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qFormat/>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qFormat/>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uiPriority w:val="9"/>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uiPriority w:val="39"/>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unhideWhenUsed/>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paragraph" w:customStyle="1" w:styleId="TAL">
    <w:name w:val="TAL"/>
    <w:basedOn w:val="a"/>
    <w:link w:val="TALChar"/>
    <w:rsid w:val="00E87559"/>
    <w:pPr>
      <w:keepNext/>
      <w:keepLines/>
      <w:widowControl/>
      <w:jc w:val="left"/>
    </w:pPr>
    <w:rPr>
      <w:rFonts w:ascii="Arial" w:hAnsi="Arial"/>
      <w:kern w:val="0"/>
      <w:sz w:val="18"/>
      <w:lang w:val="en-GB" w:eastAsia="en-US"/>
    </w:rPr>
  </w:style>
  <w:style w:type="paragraph" w:customStyle="1" w:styleId="TF">
    <w:name w:val="TF"/>
    <w:basedOn w:val="TH"/>
    <w:rsid w:val="00E87559"/>
    <w:pPr>
      <w:keepNext w:val="0"/>
      <w:spacing w:before="0" w:after="240"/>
    </w:pPr>
    <w:rPr>
      <w:rFonts w:eastAsia="宋体"/>
      <w:lang w:val="en-GB"/>
    </w:rPr>
  </w:style>
  <w:style w:type="paragraph" w:customStyle="1" w:styleId="B3">
    <w:name w:val="B3"/>
    <w:basedOn w:val="31"/>
    <w:link w:val="B3Char2"/>
    <w:rsid w:val="00E87559"/>
    <w:pPr>
      <w:widowControl/>
      <w:spacing w:after="180"/>
      <w:ind w:leftChars="0" w:left="1135" w:firstLineChars="0" w:hanging="284"/>
      <w:contextualSpacing w:val="0"/>
      <w:jc w:val="left"/>
    </w:pPr>
    <w:rPr>
      <w:kern w:val="0"/>
      <w:sz w:val="20"/>
      <w:lang w:val="en-GB" w:eastAsia="en-US"/>
    </w:rPr>
  </w:style>
  <w:style w:type="character" w:customStyle="1" w:styleId="TALChar">
    <w:name w:val="TAL Char"/>
    <w:link w:val="TAL"/>
    <w:qFormat/>
    <w:rsid w:val="00E87559"/>
    <w:rPr>
      <w:rFonts w:ascii="Arial" w:eastAsia="宋体" w:hAnsi="Arial" w:cs="Times New Roman"/>
      <w:kern w:val="0"/>
      <w:sz w:val="18"/>
      <w:szCs w:val="20"/>
      <w:lang w:val="en-GB" w:eastAsia="en-US"/>
    </w:rPr>
  </w:style>
  <w:style w:type="character" w:customStyle="1" w:styleId="B3Char2">
    <w:name w:val="B3 Char2"/>
    <w:link w:val="B3"/>
    <w:qFormat/>
    <w:rsid w:val="00E87559"/>
    <w:rPr>
      <w:rFonts w:ascii="Times New Roman" w:eastAsia="宋体" w:hAnsi="Times New Roman" w:cs="Times New Roman"/>
      <w:kern w:val="0"/>
      <w:sz w:val="20"/>
      <w:szCs w:val="20"/>
      <w:lang w:val="en-GB" w:eastAsia="en-US"/>
    </w:rPr>
  </w:style>
  <w:style w:type="character" w:customStyle="1" w:styleId="B10">
    <w:name w:val="B1 (文字)"/>
    <w:rsid w:val="00E87559"/>
    <w:rPr>
      <w:lang w:val="en-GB" w:eastAsia="en-US"/>
    </w:rPr>
  </w:style>
  <w:style w:type="paragraph" w:styleId="31">
    <w:name w:val="List 3"/>
    <w:basedOn w:val="a"/>
    <w:uiPriority w:val="99"/>
    <w:semiHidden/>
    <w:unhideWhenUsed/>
    <w:rsid w:val="00E87559"/>
    <w:pPr>
      <w:ind w:leftChars="400" w:left="100" w:hangingChars="200" w:hanging="200"/>
      <w:contextualSpacing/>
    </w:pPr>
  </w:style>
  <w:style w:type="paragraph" w:customStyle="1" w:styleId="EQ">
    <w:name w:val="EQ"/>
    <w:basedOn w:val="a"/>
    <w:next w:val="a"/>
    <w:qFormat/>
    <w:rsid w:val="00412181"/>
    <w:pPr>
      <w:keepLines/>
      <w:widowControl/>
      <w:tabs>
        <w:tab w:val="center" w:pos="4536"/>
        <w:tab w:val="right" w:pos="9072"/>
      </w:tabs>
      <w:spacing w:after="180"/>
      <w:jc w:val="left"/>
    </w:pPr>
    <w:rPr>
      <w:rFonts w:eastAsiaTheme="minorEastAsia"/>
      <w:noProof/>
      <w:kern w:val="0"/>
      <w:sz w:val="20"/>
      <w:lang w:val="en-GB" w:eastAsia="en-US"/>
    </w:rPr>
  </w:style>
  <w:style w:type="character" w:customStyle="1" w:styleId="B1Char1">
    <w:name w:val="B1 Char1"/>
    <w:locked/>
    <w:rsid w:val="00D948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52724555">
      <w:bodyDiv w:val="1"/>
      <w:marLeft w:val="0"/>
      <w:marRight w:val="0"/>
      <w:marTop w:val="0"/>
      <w:marBottom w:val="0"/>
      <w:divBdr>
        <w:top w:val="none" w:sz="0" w:space="0" w:color="auto"/>
        <w:left w:val="none" w:sz="0" w:space="0" w:color="auto"/>
        <w:bottom w:val="none" w:sz="0" w:space="0" w:color="auto"/>
        <w:right w:val="none" w:sz="0" w:space="0" w:color="auto"/>
      </w:divBdr>
    </w:div>
    <w:div w:id="153765431">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605383867">
      <w:bodyDiv w:val="1"/>
      <w:marLeft w:val="0"/>
      <w:marRight w:val="0"/>
      <w:marTop w:val="0"/>
      <w:marBottom w:val="0"/>
      <w:divBdr>
        <w:top w:val="none" w:sz="0" w:space="0" w:color="auto"/>
        <w:left w:val="none" w:sz="0" w:space="0" w:color="auto"/>
        <w:bottom w:val="none" w:sz="0" w:space="0" w:color="auto"/>
        <w:right w:val="none" w:sz="0" w:space="0" w:color="auto"/>
      </w:divBdr>
    </w:div>
    <w:div w:id="654604495">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788430545">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47224525">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07762077">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 w:id="2119596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oleObject" Target="embeddings/oleObject63.bin"/><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image" Target="media/image26.wmf"/><Relationship Id="rId68" Type="http://schemas.openxmlformats.org/officeDocument/2006/relationships/image" Target="media/image27.wmf"/><Relationship Id="rId84" Type="http://schemas.openxmlformats.org/officeDocument/2006/relationships/image" Target="media/image35.wmf"/><Relationship Id="rId89" Type="http://schemas.openxmlformats.org/officeDocument/2006/relationships/image" Target="media/image36.wmf"/><Relationship Id="rId112" Type="http://schemas.openxmlformats.org/officeDocument/2006/relationships/oleObject" Target="embeddings/oleObject60.bin"/><Relationship Id="rId16" Type="http://schemas.openxmlformats.org/officeDocument/2006/relationships/image" Target="media/image5.wmf"/><Relationship Id="rId107" Type="http://schemas.openxmlformats.org/officeDocument/2006/relationships/image" Target="media/image43.wmf"/><Relationship Id="rId11"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image" Target="media/image30.wmf"/><Relationship Id="rId79" Type="http://schemas.openxmlformats.org/officeDocument/2006/relationships/oleObject" Target="embeddings/oleObject40.bin"/><Relationship Id="rId102" Type="http://schemas.openxmlformats.org/officeDocument/2006/relationships/oleObject" Target="embeddings/oleObject55.bin"/><Relationship Id="rId123"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47.bin"/><Relationship Id="rId95" Type="http://schemas.openxmlformats.org/officeDocument/2006/relationships/oleObject" Target="embeddings/oleObject50.bin"/><Relationship Id="rId22" Type="http://schemas.openxmlformats.org/officeDocument/2006/relationships/oleObject" Target="embeddings/oleObject8.bin"/><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0.wmf"/><Relationship Id="rId64" Type="http://schemas.openxmlformats.org/officeDocument/2006/relationships/oleObject" Target="embeddings/oleObject31.bin"/><Relationship Id="rId69" Type="http://schemas.openxmlformats.org/officeDocument/2006/relationships/oleObject" Target="embeddings/oleObject35.bin"/><Relationship Id="rId113" Type="http://schemas.openxmlformats.org/officeDocument/2006/relationships/oleObject" Target="embeddings/oleObject61.bin"/><Relationship Id="rId118" Type="http://schemas.openxmlformats.org/officeDocument/2006/relationships/image" Target="media/image48.wmf"/><Relationship Id="rId80" Type="http://schemas.openxmlformats.org/officeDocument/2006/relationships/image" Target="media/image33.wmf"/><Relationship Id="rId85" Type="http://schemas.openxmlformats.org/officeDocument/2006/relationships/oleObject" Target="embeddings/oleObject43.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4.bin"/><Relationship Id="rId38" Type="http://schemas.openxmlformats.org/officeDocument/2006/relationships/image" Target="media/image15.wmf"/><Relationship Id="rId59" Type="http://schemas.openxmlformats.org/officeDocument/2006/relationships/oleObject" Target="embeddings/oleObject28.bin"/><Relationship Id="rId103" Type="http://schemas.openxmlformats.org/officeDocument/2006/relationships/image" Target="media/image41.wmf"/><Relationship Id="rId108" Type="http://schemas.openxmlformats.org/officeDocument/2006/relationships/oleObject" Target="embeddings/oleObject58.bin"/><Relationship Id="rId124" Type="http://schemas.openxmlformats.org/officeDocument/2006/relationships/theme" Target="theme/theme1.xml"/><Relationship Id="rId54" Type="http://schemas.openxmlformats.org/officeDocument/2006/relationships/image" Target="media/image23.wmf"/><Relationship Id="rId70" Type="http://schemas.openxmlformats.org/officeDocument/2006/relationships/image" Target="media/image28.wmf"/><Relationship Id="rId75" Type="http://schemas.openxmlformats.org/officeDocument/2006/relationships/oleObject" Target="embeddings/oleObject38.bin"/><Relationship Id="rId91" Type="http://schemas.openxmlformats.org/officeDocument/2006/relationships/image" Target="media/image37.wmf"/><Relationship Id="rId96" Type="http://schemas.openxmlformats.org/officeDocument/2006/relationships/image" Target="media/image39.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9.bin"/><Relationship Id="rId28" Type="http://schemas.openxmlformats.org/officeDocument/2006/relationships/image" Target="media/image10.wmf"/><Relationship Id="rId49" Type="http://schemas.openxmlformats.org/officeDocument/2006/relationships/oleObject" Target="embeddings/oleObject22.bin"/><Relationship Id="rId114" Type="http://schemas.openxmlformats.org/officeDocument/2006/relationships/image" Target="media/image46.wmf"/><Relationship Id="rId119" Type="http://schemas.openxmlformats.org/officeDocument/2006/relationships/oleObject" Target="embeddings/oleObject64.bin"/><Relationship Id="rId44" Type="http://schemas.openxmlformats.org/officeDocument/2006/relationships/image" Target="media/image18.wmf"/><Relationship Id="rId60" Type="http://schemas.openxmlformats.org/officeDocument/2006/relationships/oleObject" Target="embeddings/oleObject29.bin"/><Relationship Id="rId65" Type="http://schemas.openxmlformats.org/officeDocument/2006/relationships/oleObject" Target="embeddings/oleObject32.bin"/><Relationship Id="rId81" Type="http://schemas.openxmlformats.org/officeDocument/2006/relationships/oleObject" Target="embeddings/oleObject41.bin"/><Relationship Id="rId86" Type="http://schemas.openxmlformats.org/officeDocument/2006/relationships/oleObject" Target="embeddings/oleObject44.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image" Target="media/image44.wmf"/><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image" Target="media/image31.wmf"/><Relationship Id="rId97" Type="http://schemas.openxmlformats.org/officeDocument/2006/relationships/oleObject" Target="embeddings/oleObject51.bin"/><Relationship Id="rId104" Type="http://schemas.openxmlformats.org/officeDocument/2006/relationships/oleObject" Target="embeddings/oleObject56.bin"/><Relationship Id="rId120" Type="http://schemas.openxmlformats.org/officeDocument/2006/relationships/image" Target="media/image49.wmf"/><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oleObject" Target="embeddings/oleObject48.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oleObject" Target="embeddings/oleObject33.bin"/><Relationship Id="rId87" Type="http://schemas.openxmlformats.org/officeDocument/2006/relationships/oleObject" Target="embeddings/oleObject45.bin"/><Relationship Id="rId110" Type="http://schemas.openxmlformats.org/officeDocument/2006/relationships/oleObject" Target="embeddings/oleObject59.bin"/><Relationship Id="rId115" Type="http://schemas.openxmlformats.org/officeDocument/2006/relationships/oleObject" Target="embeddings/oleObject62.bin"/><Relationship Id="rId61" Type="http://schemas.openxmlformats.org/officeDocument/2006/relationships/image" Target="media/image25.wmf"/><Relationship Id="rId82" Type="http://schemas.openxmlformats.org/officeDocument/2006/relationships/image" Target="media/image34.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1.wmf"/><Relationship Id="rId35" Type="http://schemas.openxmlformats.org/officeDocument/2006/relationships/oleObject" Target="embeddings/oleObject15.bin"/><Relationship Id="rId56" Type="http://schemas.openxmlformats.org/officeDocument/2006/relationships/image" Target="media/image24.wmf"/><Relationship Id="rId77" Type="http://schemas.openxmlformats.org/officeDocument/2006/relationships/oleObject" Target="embeddings/oleObject39.bin"/><Relationship Id="rId100" Type="http://schemas.openxmlformats.org/officeDocument/2006/relationships/oleObject" Target="embeddings/oleObject54.bin"/><Relationship Id="rId105" Type="http://schemas.openxmlformats.org/officeDocument/2006/relationships/image" Target="media/image42.wmf"/><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29.wmf"/><Relationship Id="rId93" Type="http://schemas.openxmlformats.org/officeDocument/2006/relationships/image" Target="media/image38.wmf"/><Relationship Id="rId98" Type="http://schemas.openxmlformats.org/officeDocument/2006/relationships/oleObject" Target="embeddings/oleObject52.bin"/><Relationship Id="rId121" Type="http://schemas.openxmlformats.org/officeDocument/2006/relationships/oleObject" Target="embeddings/oleObject65.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19.wmf"/><Relationship Id="rId67" Type="http://schemas.openxmlformats.org/officeDocument/2006/relationships/oleObject" Target="embeddings/oleObject34.bin"/><Relationship Id="rId116" Type="http://schemas.openxmlformats.org/officeDocument/2006/relationships/image" Target="media/image47.wmf"/><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oleObject" Target="embeddings/oleObject30.bin"/><Relationship Id="rId83" Type="http://schemas.openxmlformats.org/officeDocument/2006/relationships/oleObject" Target="embeddings/oleObject42.bin"/><Relationship Id="rId88" Type="http://schemas.openxmlformats.org/officeDocument/2006/relationships/oleObject" Target="embeddings/oleObject46.bin"/><Relationship Id="rId111" Type="http://schemas.openxmlformats.org/officeDocument/2006/relationships/image" Target="media/image45.wmf"/><Relationship Id="rId15" Type="http://schemas.openxmlformats.org/officeDocument/2006/relationships/oleObject" Target="embeddings/oleObject4.bin"/><Relationship Id="rId36" Type="http://schemas.openxmlformats.org/officeDocument/2006/relationships/image" Target="media/image14.wmf"/><Relationship Id="rId57" Type="http://schemas.openxmlformats.org/officeDocument/2006/relationships/oleObject" Target="embeddings/oleObject26.bin"/><Relationship Id="rId106" Type="http://schemas.openxmlformats.org/officeDocument/2006/relationships/oleObject" Target="embeddings/oleObject57.bin"/><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image" Target="media/image22.wmf"/><Relationship Id="rId73" Type="http://schemas.openxmlformats.org/officeDocument/2006/relationships/oleObject" Target="embeddings/oleObject37.bin"/><Relationship Id="rId78" Type="http://schemas.openxmlformats.org/officeDocument/2006/relationships/image" Target="media/image32.wmf"/><Relationship Id="rId94" Type="http://schemas.openxmlformats.org/officeDocument/2006/relationships/oleObject" Target="embeddings/oleObject49.bin"/><Relationship Id="rId99" Type="http://schemas.openxmlformats.org/officeDocument/2006/relationships/oleObject" Target="embeddings/oleObject53.bin"/><Relationship Id="rId101" Type="http://schemas.openxmlformats.org/officeDocument/2006/relationships/image" Target="media/image40.wmf"/><Relationship Id="rId1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300E3-BE20-427F-9B2E-387384F64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6</Pages>
  <Words>2041</Words>
  <Characters>11636</Characters>
  <Application>Microsoft Office Word</Application>
  <DocSecurity>0</DocSecurity>
  <Lines>96</Lines>
  <Paragraphs>27</Paragraphs>
  <ScaleCrop>false</ScaleCrop>
  <Company/>
  <LinksUpToDate>false</LinksUpToDate>
  <CharactersWithSpaces>13650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69</cp:revision>
  <dcterms:created xsi:type="dcterms:W3CDTF">2019-04-02T03:27:00Z</dcterms:created>
  <dcterms:modified xsi:type="dcterms:W3CDTF">2019-04-02T07:26:00Z</dcterms:modified>
</cp:coreProperties>
</file>