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4F6BB0A5" w:rsidR="002973FB" w:rsidRPr="009A695D" w:rsidRDefault="0065289C" w:rsidP="002973FB">
      <w:pPr>
        <w:pStyle w:val="CRCoverPage"/>
        <w:tabs>
          <w:tab w:val="right" w:pos="9639"/>
        </w:tabs>
        <w:spacing w:after="0"/>
        <w:rPr>
          <w:b/>
          <w:bCs/>
          <w:i/>
          <w:iCs/>
          <w:sz w:val="28"/>
          <w:szCs w:val="28"/>
        </w:rPr>
      </w:pPr>
      <w:r w:rsidRPr="0065289C">
        <w:rPr>
          <w:b/>
          <w:sz w:val="24"/>
        </w:rPr>
        <w:t xml:space="preserve">3GPP TSG RAN WG1 Meeting </w:t>
      </w:r>
      <w:r w:rsidR="008B5265">
        <w:rPr>
          <w:b/>
          <w:sz w:val="24"/>
        </w:rPr>
        <w:t>#96</w:t>
      </w:r>
      <w:r w:rsidR="002275DC">
        <w:rPr>
          <w:b/>
          <w:sz w:val="24"/>
        </w:rPr>
        <w:t>bis</w:t>
      </w:r>
      <w:r w:rsidR="002973FB" w:rsidRPr="009A695D">
        <w:rPr>
          <w:b/>
          <w:i/>
          <w:sz w:val="28"/>
        </w:rPr>
        <w:tab/>
      </w:r>
      <w:r w:rsidR="00E400DA" w:rsidRPr="00E400DA">
        <w:rPr>
          <w:b/>
          <w:sz w:val="24"/>
        </w:rPr>
        <w:t>R1-1905147</w:t>
      </w:r>
    </w:p>
    <w:p w14:paraId="77467FA8" w14:textId="1E9B755B" w:rsidR="002973FB" w:rsidRPr="009A695D" w:rsidRDefault="002275DC" w:rsidP="002973FB">
      <w:pPr>
        <w:pStyle w:val="CRCoverPage"/>
        <w:tabs>
          <w:tab w:val="right" w:pos="9639"/>
        </w:tabs>
        <w:spacing w:after="0"/>
        <w:rPr>
          <w:b/>
          <w:sz w:val="24"/>
        </w:rPr>
      </w:pPr>
      <w:r>
        <w:rPr>
          <w:b/>
          <w:sz w:val="24"/>
        </w:rPr>
        <w:t>Xi’an</w:t>
      </w:r>
      <w:r w:rsidR="002973FB" w:rsidRPr="009A695D">
        <w:rPr>
          <w:b/>
          <w:sz w:val="24"/>
        </w:rPr>
        <w:t xml:space="preserve">, </w:t>
      </w:r>
      <w:r>
        <w:rPr>
          <w:b/>
          <w:sz w:val="24"/>
        </w:rPr>
        <w:t>China</w:t>
      </w:r>
      <w:r w:rsidR="002973FB" w:rsidRPr="009A695D">
        <w:rPr>
          <w:b/>
          <w:sz w:val="24"/>
        </w:rPr>
        <w:t xml:space="preserve">, </w:t>
      </w:r>
      <w:r>
        <w:rPr>
          <w:b/>
          <w:sz w:val="24"/>
        </w:rPr>
        <w:t xml:space="preserve">April </w:t>
      </w:r>
      <w:r w:rsidR="00DA43FE">
        <w:rPr>
          <w:b/>
          <w:sz w:val="24"/>
        </w:rPr>
        <w:t>8 - 12</w:t>
      </w:r>
      <w:r w:rsidR="002973FB" w:rsidRPr="009A695D">
        <w:rPr>
          <w:b/>
          <w:sz w:val="24"/>
        </w:rPr>
        <w:t>, 2019</w:t>
      </w:r>
    </w:p>
    <w:p w14:paraId="669C49CA" w14:textId="77777777" w:rsidR="002973FB" w:rsidRPr="009A695D" w:rsidRDefault="002973FB" w:rsidP="002973FB">
      <w:pPr>
        <w:pStyle w:val="CRCoverPage"/>
        <w:tabs>
          <w:tab w:val="right" w:pos="9639"/>
        </w:tabs>
        <w:spacing w:after="0"/>
        <w:rPr>
          <w:b/>
          <w:sz w:val="24"/>
        </w:rPr>
      </w:pPr>
    </w:p>
    <w:p w14:paraId="14C7AAAB" w14:textId="136BEC5B"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Pr="00290837">
        <w:rPr>
          <w:rFonts w:cs="Arial"/>
          <w:b/>
          <w:bCs/>
          <w:sz w:val="24"/>
        </w:rPr>
        <w:t>7.2.6.</w:t>
      </w:r>
      <w:r w:rsidR="00290837" w:rsidRPr="00290837">
        <w:rPr>
          <w:rFonts w:cs="Arial"/>
          <w:b/>
          <w:bCs/>
          <w:sz w:val="24"/>
        </w:rPr>
        <w:t>6</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257EBA51"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E400DA">
        <w:rPr>
          <w:rFonts w:ascii="Arial" w:hAnsi="Arial" w:cs="Arial"/>
          <w:b/>
          <w:bCs/>
          <w:sz w:val="24"/>
        </w:rPr>
        <w:t xml:space="preserve">On </w:t>
      </w:r>
      <w:r w:rsidR="002C7284" w:rsidRPr="00E400DA">
        <w:rPr>
          <w:rFonts w:ascii="Arial" w:hAnsi="Arial" w:cs="Arial"/>
          <w:b/>
          <w:bCs/>
          <w:sz w:val="24"/>
        </w:rPr>
        <w:t xml:space="preserve">Enhanced UL </w:t>
      </w:r>
      <w:r w:rsidR="004053D6" w:rsidRPr="00E400DA">
        <w:rPr>
          <w:rFonts w:ascii="Arial" w:hAnsi="Arial" w:cs="Arial"/>
          <w:b/>
          <w:bCs/>
          <w:sz w:val="24"/>
        </w:rPr>
        <w:t xml:space="preserve">Configured Grant </w:t>
      </w:r>
      <w:r w:rsidR="002C7284" w:rsidRPr="00E400DA">
        <w:rPr>
          <w:rFonts w:ascii="Arial" w:hAnsi="Arial" w:cs="Arial"/>
          <w:b/>
          <w:bCs/>
          <w:sz w:val="24"/>
        </w:rPr>
        <w:t xml:space="preserve">Transmission </w:t>
      </w:r>
      <w:r w:rsidR="004053D6" w:rsidRPr="00E400DA">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3BF9D859" w:rsidR="00877D8F" w:rsidRPr="009A695D" w:rsidRDefault="000A1ED2" w:rsidP="00D97000">
      <w:pPr>
        <w:jc w:val="both"/>
        <w:rPr>
          <w:sz w:val="22"/>
          <w:lang w:eastAsia="zh-CN"/>
        </w:rPr>
      </w:pPr>
      <w:r w:rsidRPr="009A695D">
        <w:rPr>
          <w:sz w:val="22"/>
          <w:lang w:eastAsia="zh-CN"/>
        </w:rPr>
        <w:t xml:space="preserve">The URLLC L1 </w:t>
      </w:r>
      <w:r w:rsidR="00DA43FE">
        <w:rPr>
          <w:sz w:val="22"/>
          <w:lang w:eastAsia="zh-CN"/>
        </w:rPr>
        <w:t xml:space="preserve">work item </w:t>
      </w:r>
      <w:r w:rsidRPr="009A695D">
        <w:rPr>
          <w:sz w:val="22"/>
          <w:lang w:eastAsia="zh-CN"/>
        </w:rPr>
        <w:t>was approved in RAN#8</w:t>
      </w:r>
      <w:r w:rsidR="00DA43FE">
        <w:rPr>
          <w:sz w:val="22"/>
          <w:lang w:eastAsia="zh-CN"/>
        </w:rPr>
        <w:t>3</w:t>
      </w:r>
      <w:r w:rsidRPr="009A695D">
        <w:rPr>
          <w:sz w:val="22"/>
          <w:lang w:eastAsia="zh-CN"/>
        </w:rPr>
        <w:t xml:space="preserve"> [1].</w:t>
      </w:r>
      <w:r w:rsidR="00877D8F" w:rsidRPr="009A695D">
        <w:rPr>
          <w:sz w:val="22"/>
          <w:lang w:eastAsia="zh-CN"/>
        </w:rPr>
        <w:t xml:space="preserve"> </w:t>
      </w:r>
    </w:p>
    <w:p w14:paraId="7271C490" w14:textId="5473F6B3"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 xml:space="preserve">is one of the objectives in the </w:t>
      </w:r>
      <w:r w:rsidR="00DA43FE">
        <w:rPr>
          <w:sz w:val="22"/>
          <w:lang w:eastAsia="zh-CN"/>
        </w:rPr>
        <w:t xml:space="preserve">WID </w:t>
      </w:r>
      <w:r w:rsidR="00877D8F" w:rsidRPr="009A695D">
        <w:rPr>
          <w:sz w:val="22"/>
          <w:lang w:eastAsia="zh-CN"/>
        </w:rPr>
        <w:t>noted as:</w:t>
      </w:r>
    </w:p>
    <w:p w14:paraId="1B48459E" w14:textId="77777777" w:rsidR="00C761A7" w:rsidRPr="004D4670" w:rsidRDefault="00C761A7" w:rsidP="00C761A7">
      <w:pPr>
        <w:numPr>
          <w:ilvl w:val="0"/>
          <w:numId w:val="1"/>
        </w:numPr>
        <w:tabs>
          <w:tab w:val="num" w:pos="709"/>
          <w:tab w:val="num" w:pos="2160"/>
        </w:tabs>
        <w:overflowPunct w:val="0"/>
        <w:autoSpaceDE w:val="0"/>
        <w:autoSpaceDN w:val="0"/>
        <w:adjustRightInd w:val="0"/>
        <w:spacing w:after="0"/>
        <w:jc w:val="both"/>
        <w:textAlignment w:val="baseline"/>
        <w:rPr>
          <w:bCs/>
          <w:i/>
          <w:lang w:val="en-US"/>
        </w:rPr>
      </w:pPr>
      <w:bookmarkStart w:id="0" w:name="OLE_LINK17"/>
      <w:r w:rsidRPr="004D4670">
        <w:rPr>
          <w:bCs/>
          <w:i/>
          <w:lang w:val="en-US"/>
        </w:rPr>
        <w:t xml:space="preserve">Specification of </w:t>
      </w:r>
      <w:bookmarkStart w:id="1" w:name="OLE_LINK2"/>
      <w:r w:rsidRPr="004D4670">
        <w:rPr>
          <w:i/>
          <w:lang w:eastAsia="zh-CN"/>
        </w:rPr>
        <w:t>enhanced UL configured grant transmission</w:t>
      </w:r>
      <w:bookmarkEnd w:id="1"/>
      <w:r w:rsidRPr="004D4670">
        <w:rPr>
          <w:bCs/>
          <w:i/>
          <w:lang w:val="en-US"/>
        </w:rPr>
        <w:t xml:space="preserve"> [RAN1, RAN2]</w:t>
      </w:r>
    </w:p>
    <w:p w14:paraId="3EA36D3B" w14:textId="77777777" w:rsidR="00C761A7" w:rsidRPr="004D4670" w:rsidRDefault="00C761A7" w:rsidP="00C761A7">
      <w:pPr>
        <w:numPr>
          <w:ilvl w:val="1"/>
          <w:numId w:val="1"/>
        </w:numPr>
        <w:overflowPunct w:val="0"/>
        <w:autoSpaceDE w:val="0"/>
        <w:autoSpaceDN w:val="0"/>
        <w:adjustRightInd w:val="0"/>
        <w:spacing w:after="0"/>
        <w:jc w:val="both"/>
        <w:textAlignment w:val="baseline"/>
        <w:rPr>
          <w:bCs/>
          <w:i/>
          <w:lang w:val="en-US"/>
        </w:rPr>
      </w:pPr>
      <w:r w:rsidRPr="004D4670">
        <w:rPr>
          <w:i/>
          <w:lang w:eastAsia="zh-CN"/>
        </w:rPr>
        <w:t>Mu</w:t>
      </w:r>
      <w:r w:rsidRPr="004D4670">
        <w:rPr>
          <w:i/>
        </w:rPr>
        <w:t xml:space="preserve">ltiple active configured grant type 1 and type 2 configurations for a given BWP of a serving cell </w:t>
      </w:r>
    </w:p>
    <w:p w14:paraId="5304BEB3" w14:textId="7FBBAEB4" w:rsidR="00DA43FE" w:rsidRPr="004D4670" w:rsidRDefault="00C761A7" w:rsidP="00C761A7">
      <w:pPr>
        <w:numPr>
          <w:ilvl w:val="2"/>
          <w:numId w:val="1"/>
        </w:numPr>
        <w:overflowPunct w:val="0"/>
        <w:autoSpaceDE w:val="0"/>
        <w:autoSpaceDN w:val="0"/>
        <w:adjustRightInd w:val="0"/>
        <w:spacing w:after="0"/>
        <w:jc w:val="both"/>
        <w:textAlignment w:val="baseline"/>
        <w:rPr>
          <w:bCs/>
          <w:i/>
          <w:lang w:val="en-US"/>
        </w:rPr>
      </w:pPr>
      <w:bookmarkStart w:id="2" w:name="OLE_LINK14"/>
      <w:r w:rsidRPr="004D4670">
        <w:rPr>
          <w:rFonts w:hint="eastAsia"/>
          <w:bCs/>
          <w:i/>
          <w:lang w:val="en-US" w:eastAsia="zh-CN"/>
        </w:rPr>
        <w:t>N</w:t>
      </w:r>
      <w:bookmarkStart w:id="3" w:name="OLE_LINK15"/>
      <w:r w:rsidRPr="004D4670">
        <w:rPr>
          <w:rFonts w:hint="eastAsia"/>
          <w:bCs/>
          <w:i/>
          <w:lang w:val="en-US" w:eastAsia="zh-CN"/>
        </w:rPr>
        <w:t xml:space="preserve">ote: </w:t>
      </w:r>
      <w:r w:rsidRPr="004D4670">
        <w:rPr>
          <w:bCs/>
          <w:i/>
          <w:lang w:val="en-US" w:eastAsia="zh-CN"/>
        </w:rPr>
        <w:t xml:space="preserve">V2X use cases are also considered </w:t>
      </w:r>
      <w:bookmarkEnd w:id="2"/>
      <w:bookmarkEnd w:id="3"/>
    </w:p>
    <w:bookmarkEnd w:id="0"/>
    <w:p w14:paraId="22BBB82E" w14:textId="77777777" w:rsidR="00DA43FE" w:rsidRPr="00DA43FE" w:rsidRDefault="00DA43FE" w:rsidP="009B276F">
      <w:pPr>
        <w:ind w:left="568"/>
        <w:jc w:val="both"/>
        <w:rPr>
          <w:i/>
          <w:sz w:val="22"/>
          <w:lang w:val="en-US" w:eastAsia="zh-CN"/>
        </w:rPr>
      </w:pPr>
    </w:p>
    <w:p w14:paraId="63A02F9C" w14:textId="2DFFDC57" w:rsidR="00BC0118" w:rsidRDefault="00212CA0" w:rsidP="00BC0118">
      <w:pPr>
        <w:jc w:val="both"/>
        <w:rPr>
          <w:sz w:val="22"/>
          <w:lang w:eastAsia="zh-CN"/>
        </w:rPr>
      </w:pPr>
      <w:r>
        <w:rPr>
          <w:sz w:val="22"/>
          <w:lang w:eastAsia="zh-CN"/>
        </w:rPr>
        <w:t xml:space="preserve">In this contribution, we discuss the details of </w:t>
      </w:r>
      <w:r w:rsidR="00DA43FE">
        <w:rPr>
          <w:sz w:val="22"/>
          <w:lang w:eastAsia="zh-CN"/>
        </w:rPr>
        <w:t xml:space="preserve">enhanced UL configuration grant transmission. In Sec. 2 we discuss </w:t>
      </w:r>
      <w:r w:rsidR="00BC0118">
        <w:rPr>
          <w:sz w:val="22"/>
          <w:lang w:eastAsia="zh-CN"/>
        </w:rPr>
        <w:t>multiple active CG configurations</w:t>
      </w:r>
      <w:r w:rsidR="00DA43FE">
        <w:rPr>
          <w:sz w:val="22"/>
          <w:lang w:eastAsia="zh-CN"/>
        </w:rPr>
        <w:t xml:space="preserve"> for different service / traffic types, whereas reliability and latency enhancements according to </w:t>
      </w:r>
      <w:r w:rsidR="00DA43FE" w:rsidRPr="00DA43FE">
        <w:rPr>
          <w:sz w:val="22"/>
          <w:lang w:eastAsia="zh-CN"/>
        </w:rPr>
        <w:t>section 8.2.2 in TR 38.824 for the same traffic / service types are discussed in Sec. 3.</w:t>
      </w:r>
      <w:r w:rsidR="00F37441">
        <w:rPr>
          <w:sz w:val="22"/>
          <w:lang w:eastAsia="zh-CN"/>
        </w:rPr>
        <w:t xml:space="preserve"> Generic enhancements to CG configuration are discussed in Sec. 4. </w:t>
      </w:r>
    </w:p>
    <w:p w14:paraId="0984CFFF" w14:textId="77777777" w:rsidR="005D4922" w:rsidRPr="00BC0118" w:rsidRDefault="005D4922" w:rsidP="00BC0118">
      <w:pPr>
        <w:jc w:val="both"/>
        <w:rPr>
          <w:sz w:val="22"/>
          <w:lang w:eastAsia="zh-CN"/>
        </w:rPr>
      </w:pPr>
    </w:p>
    <w:p w14:paraId="47CD6562" w14:textId="32A53ABF" w:rsidR="00541668" w:rsidRPr="009A695D" w:rsidRDefault="002C2C12" w:rsidP="00541668">
      <w:pPr>
        <w:pStyle w:val="Heading1"/>
      </w:pPr>
      <w:r w:rsidRPr="009A695D">
        <w:t>2</w:t>
      </w:r>
      <w:r w:rsidR="00541668" w:rsidRPr="009A695D">
        <w:tab/>
      </w:r>
      <w:r w:rsidR="00DA43FE">
        <w:t>M</w:t>
      </w:r>
      <w:r w:rsidR="00682CB5" w:rsidRPr="009A695D">
        <w:t>ultiple active CG configurations</w:t>
      </w:r>
      <w:r w:rsidR="005A14A2" w:rsidRPr="009A695D">
        <w:t xml:space="preserve"> </w:t>
      </w:r>
      <w:r w:rsidR="00DA43FE">
        <w:t>for different service types</w:t>
      </w:r>
    </w:p>
    <w:p w14:paraId="1EF5D095" w14:textId="77777777" w:rsidR="00990FFF" w:rsidRPr="009A695D" w:rsidRDefault="00990FFF" w:rsidP="00990FFF">
      <w:pPr>
        <w:spacing w:after="0"/>
        <w:jc w:val="both"/>
        <w:rPr>
          <w:sz w:val="22"/>
          <w:szCs w:val="22"/>
          <w:lang w:eastAsia="zh-CN"/>
        </w:rPr>
      </w:pPr>
      <w:bookmarkStart w:id="4" w:name="_Toc415085486"/>
      <w:bookmarkStart w:id="5" w:name="_Toc503902285"/>
    </w:p>
    <w:p w14:paraId="3D50DFD3" w14:textId="0B7732C4" w:rsidR="007E26C9" w:rsidRPr="009A695D" w:rsidRDefault="007E26C9" w:rsidP="007E26C9">
      <w:pPr>
        <w:jc w:val="both"/>
        <w:rPr>
          <w:sz w:val="22"/>
          <w:lang w:eastAsia="zh-CN"/>
        </w:rPr>
      </w:pPr>
      <w:r w:rsidRPr="009A695D">
        <w:rPr>
          <w:sz w:val="22"/>
          <w:lang w:eastAsia="zh-CN"/>
        </w:rPr>
        <w:t>At RAN1#95, multiple active configured grants have been discussed and the following agreement was reached, and it was clarified, that a single PUSCH transmission</w:t>
      </w:r>
      <w:r>
        <w:rPr>
          <w:sz w:val="22"/>
          <w:lang w:eastAsia="zh-CN"/>
        </w:rPr>
        <w:t xml:space="preserve"> instance</w:t>
      </w:r>
      <w:r w:rsidRPr="009A695D">
        <w:rPr>
          <w:sz w:val="22"/>
          <w:lang w:eastAsia="zh-CN"/>
        </w:rPr>
        <w:t xml:space="preserve"> is not to cross the slot boundary: </w:t>
      </w:r>
    </w:p>
    <w:p w14:paraId="62A7792B" w14:textId="77777777" w:rsidR="007E26C9" w:rsidRPr="009A695D" w:rsidRDefault="007E26C9" w:rsidP="007E26C9">
      <w:pPr>
        <w:spacing w:after="0"/>
        <w:ind w:left="284"/>
        <w:rPr>
          <w:i/>
          <w:highlight w:val="green"/>
          <w:lang w:eastAsia="x-none"/>
        </w:rPr>
      </w:pPr>
      <w:r w:rsidRPr="009A695D">
        <w:rPr>
          <w:i/>
          <w:highlight w:val="green"/>
          <w:lang w:eastAsia="x-none"/>
        </w:rPr>
        <w:t>Agreements:</w:t>
      </w:r>
    </w:p>
    <w:p w14:paraId="4DE04674" w14:textId="77777777" w:rsidR="007E26C9" w:rsidRPr="009A695D" w:rsidRDefault="007E26C9" w:rsidP="0015568C">
      <w:pPr>
        <w:numPr>
          <w:ilvl w:val="0"/>
          <w:numId w:val="3"/>
        </w:numPr>
        <w:spacing w:after="0"/>
        <w:rPr>
          <w:i/>
        </w:rPr>
      </w:pPr>
      <w:r w:rsidRPr="009A695D">
        <w:rPr>
          <w:i/>
        </w:rPr>
        <w:t xml:space="preserve">Multiple active configured grant configurations for a given BWP of a serving cell should be supported at least for different services/traffic types and/or for enhancing reliability and reducing latency </w:t>
      </w:r>
    </w:p>
    <w:p w14:paraId="2FFBB632" w14:textId="77777777" w:rsidR="007E26C9" w:rsidRPr="009A695D" w:rsidRDefault="007E26C9" w:rsidP="0015568C">
      <w:pPr>
        <w:numPr>
          <w:ilvl w:val="1"/>
          <w:numId w:val="3"/>
        </w:numPr>
        <w:spacing w:after="0"/>
        <w:rPr>
          <w:i/>
        </w:rPr>
      </w:pPr>
      <w:r w:rsidRPr="009A695D">
        <w:rPr>
          <w:i/>
        </w:rPr>
        <w:t>FFS details</w:t>
      </w:r>
    </w:p>
    <w:p w14:paraId="66895EC6" w14:textId="77777777" w:rsidR="007E26C9" w:rsidRPr="009A695D" w:rsidRDefault="007E26C9" w:rsidP="0015568C">
      <w:pPr>
        <w:numPr>
          <w:ilvl w:val="1"/>
          <w:numId w:val="3"/>
        </w:numPr>
        <w:spacing w:after="0"/>
        <w:rPr>
          <w:i/>
        </w:rPr>
      </w:pPr>
      <w:r w:rsidRPr="009A695D">
        <w:rPr>
          <w:i/>
        </w:rPr>
        <w:t>Note: it is understood that the above may be related to RAN2-led work on intra-UE multiplexing</w:t>
      </w:r>
    </w:p>
    <w:p w14:paraId="3F05BE20" w14:textId="77777777" w:rsidR="007E26C9" w:rsidRPr="009A695D" w:rsidRDefault="007E26C9" w:rsidP="0015568C">
      <w:pPr>
        <w:numPr>
          <w:ilvl w:val="0"/>
          <w:numId w:val="3"/>
        </w:numPr>
        <w:spacing w:afterLines="50" w:after="120"/>
        <w:rPr>
          <w:rFonts w:eastAsia="MS Mincho"/>
          <w:i/>
          <w:lang w:eastAsia="ja-JP"/>
        </w:rPr>
      </w:pPr>
      <w:r w:rsidRPr="009A695D">
        <w:rPr>
          <w:rFonts w:eastAsia="MS Mincho"/>
          <w:i/>
          <w:lang w:eastAsia="ja-JP"/>
        </w:rPr>
        <w:t xml:space="preserve">One PUSCH transmission instance is not allowed to cross the slot boundary for UL configured grant </w:t>
      </w:r>
    </w:p>
    <w:p w14:paraId="3187AEFD" w14:textId="472C0F67" w:rsidR="007E26C9" w:rsidRDefault="007E26C9" w:rsidP="00990FFF">
      <w:pPr>
        <w:spacing w:after="0"/>
        <w:jc w:val="both"/>
        <w:rPr>
          <w:sz w:val="22"/>
          <w:szCs w:val="22"/>
          <w:lang w:eastAsia="zh-CN"/>
        </w:rPr>
      </w:pPr>
    </w:p>
    <w:p w14:paraId="0057AAE1" w14:textId="10216B0D" w:rsidR="005D4922" w:rsidRPr="005D4922" w:rsidRDefault="005D4922" w:rsidP="005D4922">
      <w:pPr>
        <w:jc w:val="both"/>
        <w:rPr>
          <w:sz w:val="22"/>
          <w:lang w:eastAsia="zh-CN"/>
        </w:rPr>
      </w:pPr>
      <w:r w:rsidRPr="005D4922">
        <w:rPr>
          <w:sz w:val="22"/>
          <w:lang w:eastAsia="zh-CN"/>
        </w:rPr>
        <w:t xml:space="preserve">In the Jan 1901 Ad-hoc, the following additional agreement was reached: </w:t>
      </w:r>
    </w:p>
    <w:p w14:paraId="4AC7A9B6" w14:textId="325FB69D" w:rsidR="005D4922" w:rsidRPr="005D4922" w:rsidRDefault="005D4922" w:rsidP="005D4922">
      <w:pPr>
        <w:spacing w:after="0"/>
        <w:ind w:left="284"/>
        <w:rPr>
          <w:i/>
          <w:highlight w:val="green"/>
          <w:lang w:eastAsia="x-none"/>
        </w:rPr>
      </w:pPr>
      <w:r w:rsidRPr="005D4922">
        <w:rPr>
          <w:i/>
          <w:highlight w:val="green"/>
          <w:lang w:eastAsia="x-none"/>
        </w:rPr>
        <w:t>Agreements:</w:t>
      </w:r>
    </w:p>
    <w:p w14:paraId="68C67AC4" w14:textId="77777777" w:rsidR="005D4922" w:rsidRPr="005D4922" w:rsidRDefault="005D4922" w:rsidP="0015568C">
      <w:pPr>
        <w:numPr>
          <w:ilvl w:val="0"/>
          <w:numId w:val="3"/>
        </w:numPr>
        <w:spacing w:after="0"/>
        <w:rPr>
          <w:i/>
        </w:rPr>
      </w:pPr>
      <w:r w:rsidRPr="005D4922">
        <w:rPr>
          <w:i/>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6D1484E5" w14:textId="77777777" w:rsidR="005D4922" w:rsidRDefault="005D4922" w:rsidP="00990FFF">
      <w:pPr>
        <w:spacing w:after="0"/>
        <w:jc w:val="both"/>
        <w:rPr>
          <w:sz w:val="22"/>
          <w:szCs w:val="22"/>
          <w:lang w:eastAsia="zh-CN"/>
        </w:rPr>
      </w:pPr>
    </w:p>
    <w:p w14:paraId="24805B16" w14:textId="39C7ECF2" w:rsidR="00990FFF" w:rsidRPr="009A695D" w:rsidRDefault="00990FFF" w:rsidP="00990FFF">
      <w:pPr>
        <w:spacing w:after="0"/>
        <w:jc w:val="both"/>
        <w:rPr>
          <w:sz w:val="22"/>
          <w:szCs w:val="22"/>
          <w:lang w:eastAsia="zh-CN"/>
        </w:rPr>
      </w:pPr>
      <w:r w:rsidRPr="009A695D">
        <w:rPr>
          <w:sz w:val="22"/>
          <w:szCs w:val="22"/>
          <w:lang w:eastAsia="zh-CN"/>
        </w:rPr>
        <w:t>In the RAN1#95 decision to support multiple active configured grants</w:t>
      </w:r>
      <w:r w:rsidR="00AD599A">
        <w:rPr>
          <w:sz w:val="22"/>
          <w:szCs w:val="22"/>
          <w:lang w:eastAsia="zh-CN"/>
        </w:rPr>
        <w:t>,</w:t>
      </w:r>
      <w:r w:rsidRPr="009A695D">
        <w:rPr>
          <w:sz w:val="22"/>
          <w:szCs w:val="22"/>
          <w:lang w:eastAsia="zh-CN"/>
        </w:rPr>
        <w:t xml:space="preserve"> two different use case</w:t>
      </w:r>
      <w:r w:rsidR="00AE0809">
        <w:rPr>
          <w:sz w:val="22"/>
          <w:szCs w:val="22"/>
          <w:lang w:eastAsia="zh-CN"/>
        </w:rPr>
        <w:t>s</w:t>
      </w:r>
      <w:r w:rsidRPr="009A695D">
        <w:rPr>
          <w:sz w:val="22"/>
          <w:szCs w:val="22"/>
          <w:lang w:eastAsia="zh-CN"/>
        </w:rPr>
        <w:t xml:space="preserve"> are visible from the agreement, namely (i) the support of different traffic types and (ii) enhancing the reliability and reducing the latency. </w:t>
      </w:r>
      <w:r w:rsidR="00C30738">
        <w:rPr>
          <w:sz w:val="22"/>
          <w:szCs w:val="22"/>
          <w:lang w:eastAsia="zh-CN"/>
        </w:rPr>
        <w:t xml:space="preserve">In this section we focus on the first use case, whereas discussions on how to enhance reliability and reduce latency for the same service type can be found in Sec. 3. </w:t>
      </w:r>
    </w:p>
    <w:p w14:paraId="22CCC8F7" w14:textId="25466786" w:rsidR="00990FFF" w:rsidRPr="009A695D" w:rsidRDefault="00990FFF" w:rsidP="00990FFF">
      <w:pPr>
        <w:spacing w:after="0"/>
        <w:jc w:val="both"/>
        <w:rPr>
          <w:sz w:val="22"/>
          <w:szCs w:val="22"/>
          <w:lang w:eastAsia="zh-CN"/>
        </w:rPr>
      </w:pPr>
    </w:p>
    <w:p w14:paraId="18FE5793" w14:textId="58B92AD3" w:rsidR="00990FFF" w:rsidRDefault="00990FFF" w:rsidP="00990FFF">
      <w:pPr>
        <w:spacing w:after="0"/>
        <w:jc w:val="both"/>
        <w:rPr>
          <w:sz w:val="22"/>
          <w:szCs w:val="22"/>
          <w:lang w:eastAsia="zh-CN"/>
        </w:rPr>
      </w:pPr>
      <w:r w:rsidRPr="009A695D">
        <w:rPr>
          <w:sz w:val="22"/>
          <w:szCs w:val="22"/>
          <w:lang w:eastAsia="zh-CN"/>
        </w:rPr>
        <w:t xml:space="preserve">Looking at the case of different traffic types of different configured grants, the point </w:t>
      </w:r>
      <w:r w:rsidR="00DB4C7F">
        <w:rPr>
          <w:sz w:val="22"/>
          <w:szCs w:val="22"/>
          <w:lang w:eastAsia="zh-CN"/>
        </w:rPr>
        <w:t>is</w:t>
      </w:r>
      <w:r w:rsidRPr="009A695D">
        <w:rPr>
          <w:sz w:val="22"/>
          <w:szCs w:val="22"/>
          <w:lang w:eastAsia="zh-CN"/>
        </w:rPr>
        <w:t xml:space="preserve"> that a single UE may have different types of UL traffic such as one or more different URLLC traffic type</w:t>
      </w:r>
      <w:r w:rsidR="0048390E">
        <w:rPr>
          <w:sz w:val="22"/>
          <w:szCs w:val="22"/>
          <w:lang w:eastAsia="zh-CN"/>
        </w:rPr>
        <w:t>s</w:t>
      </w:r>
      <w:r w:rsidRPr="009A695D">
        <w:rPr>
          <w:sz w:val="22"/>
          <w:szCs w:val="22"/>
          <w:lang w:eastAsia="zh-CN"/>
        </w:rPr>
        <w:t xml:space="preserve"> with low latency and/or </w:t>
      </w:r>
      <w:r w:rsidRPr="009A695D">
        <w:rPr>
          <w:sz w:val="22"/>
          <w:szCs w:val="22"/>
          <w:lang w:eastAsia="zh-CN"/>
        </w:rPr>
        <w:lastRenderedPageBreak/>
        <w:t xml:space="preserve">high reliability </w:t>
      </w:r>
      <w:r w:rsidR="00EE1421">
        <w:rPr>
          <w:sz w:val="22"/>
          <w:szCs w:val="22"/>
          <w:lang w:eastAsia="zh-CN"/>
        </w:rPr>
        <w:t>and/</w:t>
      </w:r>
      <w:r w:rsidRPr="009A695D">
        <w:rPr>
          <w:sz w:val="22"/>
          <w:szCs w:val="22"/>
          <w:lang w:eastAsia="zh-CN"/>
        </w:rPr>
        <w:t xml:space="preserve">or (periodic) eMBB traffic to be transmitted. For such cases, the configuration of different CG configurations focusing </w:t>
      </w:r>
      <w:r w:rsidR="00D067A7" w:rsidRPr="009A695D">
        <w:rPr>
          <w:sz w:val="22"/>
          <w:szCs w:val="22"/>
          <w:lang w:eastAsia="zh-CN"/>
        </w:rPr>
        <w:t xml:space="preserve">specifically </w:t>
      </w:r>
      <w:r w:rsidR="0048390E">
        <w:rPr>
          <w:sz w:val="22"/>
          <w:szCs w:val="22"/>
          <w:lang w:eastAsia="zh-CN"/>
        </w:rPr>
        <w:t xml:space="preserve">on </w:t>
      </w:r>
      <w:r w:rsidRPr="009A695D">
        <w:rPr>
          <w:sz w:val="22"/>
          <w:szCs w:val="22"/>
          <w:lang w:eastAsia="zh-CN"/>
        </w:rPr>
        <w:t xml:space="preserve">the </w:t>
      </w:r>
      <w:r w:rsidR="00EE1421">
        <w:rPr>
          <w:sz w:val="22"/>
          <w:szCs w:val="22"/>
          <w:lang w:eastAsia="zh-CN"/>
        </w:rPr>
        <w:t>traffic profile (e.g. periodicity</w:t>
      </w:r>
      <w:r w:rsidR="0047144F">
        <w:rPr>
          <w:sz w:val="22"/>
          <w:szCs w:val="22"/>
          <w:lang w:eastAsia="zh-CN"/>
        </w:rPr>
        <w:t xml:space="preserve">, payload size, etc) and the </w:t>
      </w:r>
      <w:r w:rsidRPr="009A695D">
        <w:rPr>
          <w:sz w:val="22"/>
          <w:szCs w:val="22"/>
          <w:lang w:eastAsia="zh-CN"/>
        </w:rPr>
        <w:t xml:space="preserve">needed latency and reliability </w:t>
      </w:r>
      <w:r w:rsidR="00D067A7" w:rsidRPr="009A695D">
        <w:rPr>
          <w:sz w:val="22"/>
          <w:szCs w:val="22"/>
          <w:lang w:eastAsia="zh-CN"/>
        </w:rPr>
        <w:t xml:space="preserve">targets for the different traffic types could be useful here. </w:t>
      </w:r>
      <w:r w:rsidR="004347C6">
        <w:rPr>
          <w:sz w:val="22"/>
          <w:szCs w:val="22"/>
          <w:lang w:eastAsia="zh-CN"/>
        </w:rPr>
        <w:t>A</w:t>
      </w:r>
      <w:r w:rsidR="00D067A7" w:rsidRPr="009A695D">
        <w:rPr>
          <w:sz w:val="22"/>
          <w:szCs w:val="22"/>
          <w:lang w:eastAsia="zh-CN"/>
        </w:rPr>
        <w:t xml:space="preserve">s an example, using a ‘URLLC type of’ very low MCS &amp; small TBS CG configuration also for (periodic) eMBB type of traffic will be rather inefficient in terms of UL-SCH resource usage. Therefore, the configurations of different traffic types may at least need to differ in terms of MCS, f-domain RA (i.e. TBS), power control parameters (e.g. P0), DM-RS and periodicity (based on the traffic periodicity for eMBB, based on the </w:t>
      </w:r>
      <w:r w:rsidR="00774CEC">
        <w:rPr>
          <w:sz w:val="22"/>
          <w:szCs w:val="22"/>
          <w:lang w:eastAsia="zh-CN"/>
        </w:rPr>
        <w:t xml:space="preserve">traffic periodicity and/or </w:t>
      </w:r>
      <w:r w:rsidR="00D067A7" w:rsidRPr="009A695D">
        <w:rPr>
          <w:sz w:val="22"/>
          <w:szCs w:val="22"/>
          <w:lang w:eastAsia="zh-CN"/>
        </w:rPr>
        <w:t xml:space="preserve">latency target for URLLC). Therefore, independent configurability for different traffic types in these basic parameters of a CG configuration will be needed. In addition, when trying to differentiate the mapping of data to the different multiple active CG configurations it may be helpful to somehow associate different CG configurations with the different supported traffic types for the UE. This may be done by e.g. associating / configuring different LCHs or LCP groups independently for the different CG configurations. </w:t>
      </w:r>
      <w:r w:rsidR="00540B90" w:rsidRPr="00E400DA">
        <w:rPr>
          <w:sz w:val="22"/>
          <w:szCs w:val="22"/>
          <w:lang w:eastAsia="zh-CN"/>
        </w:rPr>
        <w:t xml:space="preserve">For Type 2 CG configurations, because of the same needed flexibility in terms of </w:t>
      </w:r>
      <w:r w:rsidR="00F37441" w:rsidRPr="00E400DA">
        <w:rPr>
          <w:sz w:val="22"/>
          <w:szCs w:val="22"/>
          <w:lang w:eastAsia="zh-CN"/>
        </w:rPr>
        <w:t xml:space="preserve">the CG parameters mentioned above, </w:t>
      </w:r>
      <w:r w:rsidR="00540B90" w:rsidRPr="00E400DA">
        <w:rPr>
          <w:sz w:val="22"/>
          <w:szCs w:val="22"/>
          <w:lang w:eastAsia="zh-CN"/>
        </w:rPr>
        <w:t xml:space="preserve">independent activation </w:t>
      </w:r>
      <w:r w:rsidR="00F37441" w:rsidRPr="00E400DA">
        <w:rPr>
          <w:sz w:val="22"/>
          <w:szCs w:val="22"/>
          <w:lang w:eastAsia="zh-CN"/>
        </w:rPr>
        <w:t>signalling is required</w:t>
      </w:r>
      <w:r w:rsidR="00905C23" w:rsidRPr="00E400DA">
        <w:rPr>
          <w:sz w:val="22"/>
          <w:szCs w:val="22"/>
          <w:lang w:eastAsia="zh-CN"/>
        </w:rPr>
        <w:t>. Moreover, as the</w:t>
      </w:r>
      <w:r w:rsidR="00905C23">
        <w:rPr>
          <w:sz w:val="22"/>
          <w:szCs w:val="22"/>
          <w:lang w:eastAsia="zh-CN"/>
        </w:rPr>
        <w:t xml:space="preserve"> </w:t>
      </w:r>
      <w:r w:rsidR="00A77694">
        <w:rPr>
          <w:sz w:val="22"/>
          <w:szCs w:val="22"/>
          <w:lang w:eastAsia="zh-CN"/>
        </w:rPr>
        <w:t>presence</w:t>
      </w:r>
      <w:r w:rsidR="00701E9C">
        <w:rPr>
          <w:sz w:val="22"/>
          <w:szCs w:val="22"/>
          <w:lang w:eastAsia="zh-CN"/>
        </w:rPr>
        <w:t xml:space="preserve"> (i.e. when the traffic starts/ends)</w:t>
      </w:r>
      <w:r w:rsidR="00A77694">
        <w:rPr>
          <w:sz w:val="22"/>
          <w:szCs w:val="22"/>
          <w:lang w:eastAsia="zh-CN"/>
        </w:rPr>
        <w:t xml:space="preserve"> of the </w:t>
      </w:r>
      <w:r w:rsidR="00905C23">
        <w:rPr>
          <w:sz w:val="22"/>
          <w:szCs w:val="22"/>
          <w:lang w:eastAsia="zh-CN"/>
        </w:rPr>
        <w:t xml:space="preserve">traffic of different traffic types is to be regarded fully independent, independent </w:t>
      </w:r>
      <w:r w:rsidR="00A77694">
        <w:rPr>
          <w:sz w:val="22"/>
          <w:szCs w:val="22"/>
          <w:lang w:eastAsia="zh-CN"/>
        </w:rPr>
        <w:t xml:space="preserve">activation and </w:t>
      </w:r>
      <w:r w:rsidR="00905C23">
        <w:rPr>
          <w:sz w:val="22"/>
          <w:szCs w:val="22"/>
          <w:lang w:eastAsia="zh-CN"/>
        </w:rPr>
        <w:t xml:space="preserve">release DCI signalling </w:t>
      </w:r>
      <w:r w:rsidR="00701E9C">
        <w:rPr>
          <w:sz w:val="22"/>
          <w:szCs w:val="22"/>
          <w:lang w:eastAsia="zh-CN"/>
        </w:rPr>
        <w:t>is</w:t>
      </w:r>
      <w:r w:rsidR="00905C23">
        <w:rPr>
          <w:sz w:val="22"/>
          <w:szCs w:val="22"/>
          <w:lang w:eastAsia="zh-CN"/>
        </w:rPr>
        <w:t xml:space="preserve"> a reasonable assumption here. </w:t>
      </w:r>
      <w:r w:rsidR="00F37441">
        <w:rPr>
          <w:sz w:val="22"/>
          <w:szCs w:val="22"/>
          <w:lang w:eastAsia="zh-CN"/>
        </w:rPr>
        <w:t xml:space="preserve"> </w:t>
      </w:r>
    </w:p>
    <w:p w14:paraId="5CC4B915" w14:textId="01FD4050" w:rsidR="005D4922" w:rsidRDefault="005D4922" w:rsidP="00990FFF">
      <w:pPr>
        <w:spacing w:after="0"/>
        <w:jc w:val="both"/>
        <w:rPr>
          <w:sz w:val="22"/>
          <w:szCs w:val="22"/>
          <w:lang w:eastAsia="zh-CN"/>
        </w:rPr>
      </w:pPr>
    </w:p>
    <w:p w14:paraId="2B46DD44" w14:textId="77777777" w:rsidR="00F37441" w:rsidRDefault="00D455A6" w:rsidP="00990FFF">
      <w:pPr>
        <w:spacing w:after="0"/>
        <w:jc w:val="both"/>
        <w:rPr>
          <w:b/>
          <w:sz w:val="22"/>
          <w:szCs w:val="22"/>
          <w:lang w:eastAsia="zh-CN"/>
        </w:rPr>
      </w:pPr>
      <w:r w:rsidRPr="00D455A6">
        <w:rPr>
          <w:b/>
          <w:sz w:val="22"/>
          <w:szCs w:val="22"/>
          <w:lang w:eastAsia="zh-CN"/>
        </w:rPr>
        <w:t xml:space="preserve">Proposal 1: </w:t>
      </w:r>
      <w:r w:rsidR="00540B90">
        <w:rPr>
          <w:b/>
          <w:sz w:val="22"/>
          <w:szCs w:val="22"/>
          <w:lang w:eastAsia="zh-CN"/>
        </w:rPr>
        <w:t>For different service types, s</w:t>
      </w:r>
      <w:r w:rsidRPr="00D455A6">
        <w:rPr>
          <w:b/>
          <w:sz w:val="22"/>
          <w:szCs w:val="22"/>
          <w:lang w:eastAsia="zh-CN"/>
        </w:rPr>
        <w:t>upport separate (independent) configuration of multiple CG configurations.</w:t>
      </w:r>
    </w:p>
    <w:p w14:paraId="720B437C" w14:textId="77777777" w:rsidR="00F37441" w:rsidRDefault="00F37441" w:rsidP="00990FFF">
      <w:pPr>
        <w:spacing w:after="0"/>
        <w:jc w:val="both"/>
        <w:rPr>
          <w:b/>
          <w:sz w:val="22"/>
          <w:szCs w:val="22"/>
          <w:lang w:eastAsia="zh-CN"/>
        </w:rPr>
      </w:pPr>
    </w:p>
    <w:p w14:paraId="760617C4" w14:textId="6684ED4D" w:rsidR="00C30738" w:rsidRDefault="00F37441" w:rsidP="00990FFF">
      <w:pPr>
        <w:spacing w:after="0"/>
        <w:jc w:val="both"/>
        <w:rPr>
          <w:sz w:val="22"/>
          <w:szCs w:val="22"/>
          <w:lang w:eastAsia="zh-CN"/>
        </w:rPr>
      </w:pPr>
      <w:r>
        <w:rPr>
          <w:b/>
          <w:sz w:val="22"/>
          <w:szCs w:val="22"/>
          <w:lang w:eastAsia="zh-CN"/>
        </w:rPr>
        <w:t>Proposal 2: For different service types, s</w:t>
      </w:r>
      <w:r w:rsidRPr="00D455A6">
        <w:rPr>
          <w:b/>
          <w:sz w:val="22"/>
          <w:szCs w:val="22"/>
          <w:lang w:eastAsia="zh-CN"/>
        </w:rPr>
        <w:t xml:space="preserve">upport separate (independent) </w:t>
      </w:r>
      <w:r>
        <w:rPr>
          <w:b/>
          <w:sz w:val="22"/>
          <w:szCs w:val="22"/>
          <w:lang w:eastAsia="zh-CN"/>
        </w:rPr>
        <w:t xml:space="preserve">activation </w:t>
      </w:r>
      <w:r w:rsidR="00905C23">
        <w:rPr>
          <w:b/>
          <w:sz w:val="22"/>
          <w:szCs w:val="22"/>
          <w:lang w:eastAsia="zh-CN"/>
        </w:rPr>
        <w:t xml:space="preserve">&amp; release DCI signalling </w:t>
      </w:r>
      <w:r>
        <w:rPr>
          <w:b/>
          <w:sz w:val="22"/>
          <w:szCs w:val="22"/>
          <w:lang w:eastAsia="zh-CN"/>
        </w:rPr>
        <w:t xml:space="preserve">for </w:t>
      </w:r>
      <w:r w:rsidRPr="00D455A6">
        <w:rPr>
          <w:b/>
          <w:sz w:val="22"/>
          <w:szCs w:val="22"/>
          <w:lang w:eastAsia="zh-CN"/>
        </w:rPr>
        <w:t xml:space="preserve">multiple </w:t>
      </w:r>
      <w:r>
        <w:rPr>
          <w:b/>
          <w:sz w:val="22"/>
          <w:szCs w:val="22"/>
          <w:lang w:eastAsia="zh-CN"/>
        </w:rPr>
        <w:t xml:space="preserve">Type-2 </w:t>
      </w:r>
      <w:r w:rsidRPr="00D455A6">
        <w:rPr>
          <w:b/>
          <w:sz w:val="22"/>
          <w:szCs w:val="22"/>
          <w:lang w:eastAsia="zh-CN"/>
        </w:rPr>
        <w:t>CG configurations.</w:t>
      </w:r>
    </w:p>
    <w:p w14:paraId="143165B3" w14:textId="77777777" w:rsidR="00C30738" w:rsidRPr="009A695D" w:rsidRDefault="00C30738" w:rsidP="00C30738">
      <w:pPr>
        <w:spacing w:after="0"/>
        <w:jc w:val="both"/>
        <w:rPr>
          <w:b/>
          <w:sz w:val="22"/>
          <w:szCs w:val="22"/>
          <w:lang w:eastAsia="zh-CN"/>
        </w:rPr>
      </w:pPr>
    </w:p>
    <w:p w14:paraId="4617443E" w14:textId="33EAD30C" w:rsidR="00C30738" w:rsidRPr="009A695D" w:rsidRDefault="00C30738" w:rsidP="00C30738">
      <w:pPr>
        <w:pStyle w:val="Heading1"/>
      </w:pPr>
      <w:r w:rsidRPr="00C30738">
        <w:t>3</w:t>
      </w:r>
      <w:r w:rsidRPr="009A695D">
        <w:tab/>
      </w:r>
      <w:r>
        <w:t>CG enhancements for same traffic/service type</w:t>
      </w:r>
    </w:p>
    <w:p w14:paraId="44AA11D3" w14:textId="37620C4F" w:rsidR="00C30738" w:rsidRDefault="009B62F7" w:rsidP="00990FFF">
      <w:pPr>
        <w:spacing w:after="0"/>
        <w:jc w:val="both"/>
        <w:rPr>
          <w:sz w:val="22"/>
          <w:szCs w:val="22"/>
          <w:lang w:eastAsia="zh-CN"/>
        </w:rPr>
      </w:pPr>
      <w:r>
        <w:rPr>
          <w:sz w:val="22"/>
          <w:szCs w:val="22"/>
          <w:lang w:eastAsia="zh-CN"/>
        </w:rPr>
        <w:t xml:space="preserve">During RAN1#96, there had been discussions on how to support reliability and latency enhancements for the same traffic type without any clear decision, which is also visible from the text in TR </w:t>
      </w:r>
      <w:r w:rsidRPr="00DA43FE">
        <w:rPr>
          <w:sz w:val="22"/>
          <w:lang w:eastAsia="zh-CN"/>
        </w:rPr>
        <w:t>in TR 38.824</w:t>
      </w:r>
      <w:r>
        <w:rPr>
          <w:sz w:val="22"/>
          <w:lang w:eastAsia="zh-CN"/>
        </w:rPr>
        <w:t xml:space="preserve">, </w:t>
      </w:r>
      <w:r w:rsidRPr="00DA43FE">
        <w:rPr>
          <w:sz w:val="22"/>
          <w:lang w:eastAsia="zh-CN"/>
        </w:rPr>
        <w:t>section 8.2.2</w:t>
      </w:r>
      <w:r>
        <w:rPr>
          <w:sz w:val="22"/>
          <w:lang w:eastAsia="zh-CN"/>
        </w:rPr>
        <w:t>:</w:t>
      </w:r>
      <w:r w:rsidRPr="00DA43FE">
        <w:rPr>
          <w:sz w:val="22"/>
          <w:lang w:eastAsia="zh-CN"/>
        </w:rPr>
        <w:t xml:space="preserve"> </w:t>
      </w:r>
    </w:p>
    <w:p w14:paraId="47B6ECD9" w14:textId="31196C72" w:rsidR="002C2CA6" w:rsidRPr="002C2CA6" w:rsidRDefault="002C2CA6" w:rsidP="002C2CA6">
      <w:pPr>
        <w:spacing w:after="0"/>
        <w:ind w:left="284"/>
        <w:jc w:val="both"/>
        <w:rPr>
          <w:i/>
          <w:sz w:val="22"/>
          <w:szCs w:val="22"/>
          <w:lang w:val="en-US" w:eastAsia="zh-CN"/>
        </w:rPr>
      </w:pPr>
      <w:r w:rsidRPr="002C2CA6">
        <w:rPr>
          <w:i/>
          <w:sz w:val="22"/>
          <w:szCs w:val="22"/>
          <w:lang w:val="en-US" w:eastAsia="zh-CN"/>
        </w:rPr>
        <w:t>Mechanisms to ensure a sufficient number of repetitions to meet the latency and reliability requirements were studied, including multiple active configured grant configurations for a BWP of a serving cell and repetition(s) across the boundary of a period P. Multiple configured grant configurations has been considered to be used for enhancing reliability and reducing latency. In addition, using single configured grant configuration to enhance reliability and reduce latency was discussed and may be further considered.</w:t>
      </w:r>
    </w:p>
    <w:p w14:paraId="3BE67C0A" w14:textId="77777777" w:rsidR="00C30738" w:rsidRDefault="00C30738" w:rsidP="00990FFF">
      <w:pPr>
        <w:spacing w:after="0"/>
        <w:jc w:val="both"/>
        <w:rPr>
          <w:sz w:val="22"/>
          <w:szCs w:val="22"/>
          <w:lang w:eastAsia="zh-CN"/>
        </w:rPr>
      </w:pPr>
    </w:p>
    <w:p w14:paraId="3E09AF0E" w14:textId="52ACC1E9" w:rsidR="00ED4F2A" w:rsidRDefault="00730588" w:rsidP="00990FFF">
      <w:pPr>
        <w:spacing w:after="0"/>
        <w:jc w:val="both"/>
        <w:rPr>
          <w:sz w:val="22"/>
          <w:szCs w:val="22"/>
          <w:lang w:eastAsia="zh-CN"/>
        </w:rPr>
      </w:pPr>
      <w:r>
        <w:rPr>
          <w:sz w:val="22"/>
          <w:szCs w:val="22"/>
          <w:lang w:eastAsia="zh-CN"/>
        </w:rPr>
        <w:t>The feature lead summaries from RAN1#96 [2]</w:t>
      </w:r>
      <w:r w:rsidR="000A4EAB">
        <w:rPr>
          <w:sz w:val="22"/>
          <w:szCs w:val="22"/>
          <w:lang w:eastAsia="zh-CN"/>
        </w:rPr>
        <w:t xml:space="preserve"> clearly point out the different options </w:t>
      </w:r>
      <w:r w:rsidR="00B4623D">
        <w:rPr>
          <w:sz w:val="22"/>
          <w:szCs w:val="22"/>
          <w:lang w:eastAsia="zh-CN"/>
        </w:rPr>
        <w:t>discussed by different companies</w:t>
      </w:r>
      <w:r w:rsidR="000A4EAB">
        <w:rPr>
          <w:sz w:val="22"/>
          <w:szCs w:val="22"/>
          <w:lang w:eastAsia="zh-CN"/>
        </w:rPr>
        <w:t>.</w:t>
      </w:r>
      <w:r w:rsidR="00432D0F">
        <w:rPr>
          <w:sz w:val="22"/>
          <w:szCs w:val="22"/>
          <w:lang w:eastAsia="zh-CN"/>
        </w:rPr>
        <w:t xml:space="preserve"> We hereby just include the related illustrations from the feature lead summary</w:t>
      </w:r>
      <w:r w:rsidR="00ED4F2A">
        <w:rPr>
          <w:sz w:val="22"/>
          <w:szCs w:val="22"/>
          <w:lang w:eastAsia="zh-CN"/>
        </w:rPr>
        <w:t xml:space="preserve"> in Figure 1, including:</w:t>
      </w:r>
    </w:p>
    <w:p w14:paraId="11BF18C3" w14:textId="5BD2A4DE" w:rsidR="00ED4F2A" w:rsidRDefault="00ED4F2A" w:rsidP="0015568C">
      <w:pPr>
        <w:pStyle w:val="ListParagraph"/>
        <w:widowControl w:val="0"/>
        <w:numPr>
          <w:ilvl w:val="1"/>
          <w:numId w:val="6"/>
        </w:numPr>
        <w:snapToGrid w:val="0"/>
        <w:spacing w:afterLines="50" w:after="120"/>
        <w:ind w:left="1080"/>
        <w:contextualSpacing w:val="0"/>
        <w:jc w:val="both"/>
        <w:rPr>
          <w:rFonts w:eastAsia="Yu Mincho"/>
          <w:i/>
          <w:sz w:val="22"/>
          <w:lang w:val="en-US" w:eastAsia="ja-JP"/>
        </w:rPr>
      </w:pPr>
      <w:r>
        <w:rPr>
          <w:rFonts w:eastAsia="Yu Mincho"/>
          <w:b/>
          <w:i/>
          <w:sz w:val="22"/>
          <w:lang w:eastAsia="ja-JP"/>
        </w:rPr>
        <w:t>Single CG configuration Option 1 (</w:t>
      </w:r>
      <w:r w:rsidRPr="00ED4F2A">
        <w:rPr>
          <w:rFonts w:eastAsia="Yu Mincho"/>
          <w:b/>
          <w:i/>
          <w:sz w:val="22"/>
          <w:lang w:eastAsia="ja-JP"/>
        </w:rPr>
        <w:t>S-CG</w:t>
      </w:r>
      <w:r>
        <w:rPr>
          <w:rFonts w:eastAsia="Yu Mincho"/>
          <w:b/>
          <w:i/>
          <w:sz w:val="22"/>
          <w:lang w:eastAsia="ja-JP"/>
        </w:rPr>
        <w:t>-</w:t>
      </w:r>
      <w:r w:rsidRPr="00ED4F2A">
        <w:rPr>
          <w:rFonts w:eastAsia="Yu Mincho"/>
          <w:b/>
          <w:i/>
          <w:sz w:val="22"/>
          <w:lang w:eastAsia="ja-JP"/>
        </w:rPr>
        <w:t>1</w:t>
      </w:r>
      <w:r>
        <w:rPr>
          <w:rFonts w:eastAsia="Yu Mincho"/>
          <w:b/>
          <w:i/>
          <w:sz w:val="22"/>
          <w:lang w:eastAsia="ja-JP"/>
        </w:rPr>
        <w:t>)</w:t>
      </w:r>
      <w:r>
        <w:rPr>
          <w:rFonts w:eastAsia="Yu Mincho"/>
          <w:i/>
          <w:sz w:val="22"/>
          <w:lang w:eastAsia="ja-JP"/>
        </w:rPr>
        <w:t xml:space="preserve">: using one configured grant configuration with different starting transmission occasions. </w:t>
      </w:r>
      <w:r w:rsidR="00090554">
        <w:rPr>
          <w:rFonts w:eastAsia="Yu Mincho"/>
          <w:i/>
          <w:sz w:val="22"/>
          <w:lang w:eastAsia="ja-JP"/>
        </w:rPr>
        <w:t>CG t</w:t>
      </w:r>
      <w:r>
        <w:rPr>
          <w:rFonts w:eastAsia="Yu Mincho"/>
          <w:i/>
          <w:sz w:val="22"/>
          <w:lang w:eastAsia="ja-JP"/>
        </w:rPr>
        <w:t>ransmissions (incl. potential repetitions) are allowed to cross the boundary of a period P</w:t>
      </w:r>
    </w:p>
    <w:p w14:paraId="6B25A609" w14:textId="03A99F85" w:rsidR="00ED4F2A" w:rsidRDefault="00ED4F2A" w:rsidP="0015568C">
      <w:pPr>
        <w:pStyle w:val="ListParagraph"/>
        <w:widowControl w:val="0"/>
        <w:numPr>
          <w:ilvl w:val="1"/>
          <w:numId w:val="6"/>
        </w:numPr>
        <w:snapToGrid w:val="0"/>
        <w:spacing w:afterLines="50" w:after="120"/>
        <w:ind w:left="1080"/>
        <w:contextualSpacing w:val="0"/>
        <w:jc w:val="both"/>
        <w:rPr>
          <w:rFonts w:eastAsia="Yu Mincho"/>
          <w:i/>
          <w:sz w:val="22"/>
          <w:lang w:eastAsia="ja-JP"/>
        </w:rPr>
      </w:pPr>
      <w:r>
        <w:rPr>
          <w:rFonts w:eastAsia="Yu Mincho"/>
          <w:b/>
          <w:i/>
          <w:sz w:val="22"/>
          <w:lang w:eastAsia="ja-JP"/>
        </w:rPr>
        <w:t>Single CG configuration Option 2 (</w:t>
      </w:r>
      <w:r w:rsidRPr="00ED4F2A">
        <w:rPr>
          <w:rFonts w:eastAsia="Yu Mincho"/>
          <w:b/>
          <w:i/>
          <w:sz w:val="22"/>
          <w:lang w:eastAsia="ja-JP"/>
        </w:rPr>
        <w:t>S-CG</w:t>
      </w:r>
      <w:r>
        <w:rPr>
          <w:rFonts w:eastAsia="Yu Mincho"/>
          <w:b/>
          <w:i/>
          <w:sz w:val="22"/>
          <w:lang w:eastAsia="ja-JP"/>
        </w:rPr>
        <w:t>-</w:t>
      </w:r>
      <w:r w:rsidRPr="00ED4F2A">
        <w:rPr>
          <w:rFonts w:eastAsia="Yu Mincho"/>
          <w:b/>
          <w:i/>
          <w:sz w:val="22"/>
          <w:lang w:eastAsia="ja-JP"/>
        </w:rPr>
        <w:t>2</w:t>
      </w:r>
      <w:r>
        <w:rPr>
          <w:rFonts w:eastAsia="Yu Mincho"/>
          <w:b/>
          <w:i/>
          <w:sz w:val="22"/>
          <w:lang w:eastAsia="ja-JP"/>
        </w:rPr>
        <w:t>)</w:t>
      </w:r>
      <w:r>
        <w:rPr>
          <w:rFonts w:eastAsia="Yu Mincho"/>
          <w:i/>
          <w:sz w:val="22"/>
          <w:lang w:eastAsia="ja-JP"/>
        </w:rPr>
        <w:t xml:space="preserve">: using one configured grant configuration with different starting transmission occasions. </w:t>
      </w:r>
      <w:r w:rsidR="00090554">
        <w:rPr>
          <w:rFonts w:eastAsia="Yu Mincho"/>
          <w:i/>
          <w:sz w:val="22"/>
          <w:lang w:eastAsia="ja-JP"/>
        </w:rPr>
        <w:t>CG t</w:t>
      </w:r>
      <w:r>
        <w:rPr>
          <w:rFonts w:eastAsia="Yu Mincho"/>
          <w:i/>
          <w:sz w:val="22"/>
          <w:lang w:eastAsia="ja-JP"/>
        </w:rPr>
        <w:t>ransmission (incl. potential repetitions) are not allowed to cross the boundary of a period P</w:t>
      </w:r>
    </w:p>
    <w:p w14:paraId="44ADF9B9" w14:textId="4897D8A4" w:rsidR="00ED4F2A" w:rsidRPr="00ED4F2A" w:rsidRDefault="00ED4F2A" w:rsidP="0015568C">
      <w:pPr>
        <w:pStyle w:val="ListParagraph"/>
        <w:widowControl w:val="0"/>
        <w:numPr>
          <w:ilvl w:val="1"/>
          <w:numId w:val="6"/>
        </w:numPr>
        <w:snapToGrid w:val="0"/>
        <w:spacing w:afterLines="50" w:after="120"/>
        <w:ind w:left="1080"/>
        <w:contextualSpacing w:val="0"/>
        <w:jc w:val="both"/>
        <w:rPr>
          <w:rFonts w:eastAsia="Yu Mincho"/>
          <w:i/>
          <w:sz w:val="22"/>
          <w:lang w:eastAsia="ja-JP"/>
        </w:rPr>
      </w:pPr>
      <w:r>
        <w:rPr>
          <w:rFonts w:eastAsia="Yu Mincho"/>
          <w:b/>
          <w:i/>
          <w:sz w:val="22"/>
          <w:lang w:eastAsia="ja-JP"/>
        </w:rPr>
        <w:t>Multiple CG confi</w:t>
      </w:r>
      <w:r w:rsidR="00946F10">
        <w:rPr>
          <w:rFonts w:eastAsia="Yu Mincho"/>
          <w:b/>
          <w:i/>
          <w:sz w:val="22"/>
          <w:lang w:eastAsia="ja-JP"/>
        </w:rPr>
        <w:t>g</w:t>
      </w:r>
      <w:r>
        <w:rPr>
          <w:rFonts w:eastAsia="Yu Mincho"/>
          <w:b/>
          <w:i/>
          <w:sz w:val="22"/>
          <w:lang w:eastAsia="ja-JP"/>
        </w:rPr>
        <w:t>urations (</w:t>
      </w:r>
      <w:r w:rsidRPr="00ED4F2A">
        <w:rPr>
          <w:rFonts w:eastAsia="Yu Mincho"/>
          <w:b/>
          <w:i/>
          <w:sz w:val="22"/>
          <w:lang w:eastAsia="ja-JP"/>
        </w:rPr>
        <w:t>M-CG</w:t>
      </w:r>
      <w:r>
        <w:rPr>
          <w:rFonts w:eastAsia="Yu Mincho"/>
          <w:b/>
          <w:i/>
          <w:sz w:val="22"/>
          <w:lang w:eastAsia="ja-JP"/>
        </w:rPr>
        <w:t>)</w:t>
      </w:r>
      <w:r>
        <w:rPr>
          <w:rFonts w:eastAsia="Yu Mincho"/>
          <w:i/>
          <w:sz w:val="22"/>
          <w:lang w:eastAsia="ja-JP"/>
        </w:rPr>
        <w:t xml:space="preserve">: using multiple active configured grant configurations with fixed starting transmission occasions. </w:t>
      </w:r>
      <w:r w:rsidR="00090554">
        <w:rPr>
          <w:rFonts w:eastAsia="Yu Mincho"/>
          <w:i/>
          <w:sz w:val="22"/>
          <w:lang w:eastAsia="ja-JP"/>
        </w:rPr>
        <w:t>CG t</w:t>
      </w:r>
      <w:r>
        <w:rPr>
          <w:rFonts w:eastAsia="Yu Mincho"/>
          <w:i/>
          <w:sz w:val="22"/>
          <w:lang w:eastAsia="ja-JP"/>
        </w:rPr>
        <w:t>ransmission (incl. potential repetitions) are not allowed to cross the boundary of a period P</w:t>
      </w:r>
    </w:p>
    <w:p w14:paraId="1D8CBF60" w14:textId="77777777" w:rsidR="00ED4F2A" w:rsidRDefault="00ED4F2A" w:rsidP="00990FFF">
      <w:pPr>
        <w:spacing w:after="0"/>
        <w:jc w:val="both"/>
        <w:rPr>
          <w:sz w:val="22"/>
          <w:szCs w:val="22"/>
          <w:lang w:eastAsia="zh-CN"/>
        </w:rPr>
      </w:pPr>
    </w:p>
    <w:p w14:paraId="14ED200C" w14:textId="77777777" w:rsidR="00ED4F2A" w:rsidRDefault="00ED4F2A" w:rsidP="00990FFF">
      <w:pPr>
        <w:spacing w:after="0"/>
        <w:jc w:val="both"/>
        <w:rPr>
          <w:sz w:val="22"/>
          <w:szCs w:val="22"/>
          <w:lang w:eastAsia="zh-CN"/>
        </w:rPr>
      </w:pPr>
    </w:p>
    <w:p w14:paraId="1119565A" w14:textId="67F32F45" w:rsidR="00730588" w:rsidRDefault="00730588" w:rsidP="00990FFF">
      <w:pPr>
        <w:spacing w:after="0"/>
        <w:jc w:val="both"/>
        <w:rPr>
          <w:sz w:val="22"/>
          <w:szCs w:val="22"/>
          <w:lang w:eastAsia="zh-CN"/>
        </w:rPr>
      </w:pPr>
    </w:p>
    <w:p w14:paraId="6A64C3CA" w14:textId="36B8067C" w:rsidR="00ED4F2A" w:rsidRDefault="00ED4F2A" w:rsidP="00990FFF">
      <w:pPr>
        <w:spacing w:after="0"/>
        <w:jc w:val="both"/>
        <w:rPr>
          <w:sz w:val="22"/>
          <w:szCs w:val="22"/>
          <w:lang w:eastAsia="zh-CN"/>
        </w:rPr>
      </w:pPr>
    </w:p>
    <w:p w14:paraId="21539406" w14:textId="6BA4AC4E" w:rsidR="00ED4F2A" w:rsidRDefault="00ED4F2A" w:rsidP="00ED4F2A">
      <w:pPr>
        <w:snapToGrid w:val="0"/>
        <w:spacing w:afterLines="50" w:after="120"/>
        <w:jc w:val="center"/>
        <w:rPr>
          <w:rFonts w:eastAsia="Yu Mincho"/>
          <w:sz w:val="22"/>
          <w:lang w:val="en-US" w:eastAsia="ja-JP"/>
        </w:rPr>
      </w:pPr>
      <w:r>
        <w:rPr>
          <w:rFonts w:eastAsia="Yu Mincho"/>
          <w:noProof/>
          <w:sz w:val="22"/>
          <w:lang w:eastAsia="ja-JP"/>
        </w:rPr>
        <w:lastRenderedPageBreak/>
        <w:drawing>
          <wp:inline distT="0" distB="0" distL="0" distR="0" wp14:anchorId="6653B6EE" wp14:editId="38E606EE">
            <wp:extent cx="3123565" cy="1077595"/>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l="10933" r="6313" b="8571"/>
                    <a:stretch>
                      <a:fillRect/>
                    </a:stretch>
                  </pic:blipFill>
                  <pic:spPr bwMode="auto">
                    <a:xfrm>
                      <a:off x="0" y="0"/>
                      <a:ext cx="3123565" cy="1077595"/>
                    </a:xfrm>
                    <a:prstGeom prst="rect">
                      <a:avLst/>
                    </a:prstGeom>
                    <a:noFill/>
                    <a:ln>
                      <a:noFill/>
                    </a:ln>
                  </pic:spPr>
                </pic:pic>
              </a:graphicData>
            </a:graphic>
          </wp:inline>
        </w:drawing>
      </w:r>
    </w:p>
    <w:p w14:paraId="1E625FE8" w14:textId="604B4B3D" w:rsidR="00ED4F2A" w:rsidRPr="00090554" w:rsidRDefault="00ED4F2A" w:rsidP="0015568C">
      <w:pPr>
        <w:pStyle w:val="ListParagraph"/>
        <w:numPr>
          <w:ilvl w:val="1"/>
          <w:numId w:val="18"/>
        </w:numPr>
        <w:snapToGrid w:val="0"/>
        <w:spacing w:afterLines="50" w:after="120"/>
        <w:jc w:val="center"/>
        <w:rPr>
          <w:rFonts w:eastAsiaTheme="minorEastAsia"/>
          <w:sz w:val="22"/>
          <w:lang w:eastAsia="zh-CN"/>
        </w:rPr>
      </w:pPr>
      <w:r w:rsidRPr="00090554">
        <w:rPr>
          <w:sz w:val="22"/>
        </w:rPr>
        <w:t>Single CG Config Option 1 (S-CG-1)</w:t>
      </w:r>
    </w:p>
    <w:p w14:paraId="3F0603D3" w14:textId="77777777" w:rsidR="00ED4F2A" w:rsidRDefault="00ED4F2A" w:rsidP="00ED4F2A">
      <w:pPr>
        <w:snapToGrid w:val="0"/>
        <w:spacing w:afterLines="50" w:after="120"/>
        <w:jc w:val="center"/>
        <w:rPr>
          <w:sz w:val="22"/>
        </w:rPr>
      </w:pPr>
    </w:p>
    <w:p w14:paraId="64CD8680" w14:textId="4B385904" w:rsidR="00ED4F2A" w:rsidRDefault="00ED4F2A" w:rsidP="00ED4F2A">
      <w:pPr>
        <w:snapToGrid w:val="0"/>
        <w:spacing w:afterLines="50" w:after="120"/>
        <w:jc w:val="center"/>
        <w:rPr>
          <w:sz w:val="22"/>
        </w:rPr>
      </w:pPr>
      <w:r>
        <w:rPr>
          <w:noProof/>
          <w:lang w:eastAsia="ko-KR"/>
        </w:rPr>
        <w:drawing>
          <wp:inline distT="0" distB="0" distL="0" distR="0" wp14:anchorId="349DB5C8" wp14:editId="3ABEF7E1">
            <wp:extent cx="3037205" cy="3716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7205" cy="3716655"/>
                    </a:xfrm>
                    <a:prstGeom prst="rect">
                      <a:avLst/>
                    </a:prstGeom>
                    <a:noFill/>
                    <a:ln>
                      <a:noFill/>
                    </a:ln>
                  </pic:spPr>
                </pic:pic>
              </a:graphicData>
            </a:graphic>
          </wp:inline>
        </w:drawing>
      </w:r>
    </w:p>
    <w:p w14:paraId="3BADB5F7" w14:textId="05FF2EAC" w:rsidR="00ED4F2A" w:rsidRPr="0015568C" w:rsidRDefault="0015568C" w:rsidP="0015568C">
      <w:pPr>
        <w:tabs>
          <w:tab w:val="num" w:pos="1440"/>
        </w:tabs>
        <w:snapToGrid w:val="0"/>
        <w:spacing w:afterLines="50" w:after="120"/>
        <w:jc w:val="center"/>
        <w:rPr>
          <w:sz w:val="22"/>
        </w:rPr>
      </w:pPr>
      <w:r w:rsidRPr="0015568C">
        <w:rPr>
          <w:sz w:val="22"/>
        </w:rPr>
        <w:t>1.2</w:t>
      </w:r>
      <w:r>
        <w:rPr>
          <w:sz w:val="22"/>
        </w:rPr>
        <w:t xml:space="preserve"> </w:t>
      </w:r>
      <w:r w:rsidR="00ED4F2A" w:rsidRPr="0015568C">
        <w:rPr>
          <w:sz w:val="22"/>
        </w:rPr>
        <w:t>Single CG config Option 2 (S-CG-2)</w:t>
      </w:r>
    </w:p>
    <w:p w14:paraId="1D5C7CE8" w14:textId="671DE732" w:rsidR="00432D0F" w:rsidRDefault="00432D0F" w:rsidP="00432D0F">
      <w:pPr>
        <w:snapToGrid w:val="0"/>
        <w:spacing w:afterLines="50" w:after="120"/>
        <w:jc w:val="center"/>
        <w:rPr>
          <w:sz w:val="22"/>
        </w:rPr>
      </w:pPr>
      <w:r>
        <w:rPr>
          <w:rFonts w:eastAsia="SimSun"/>
          <w:noProof/>
          <w:lang w:eastAsia="ko-KR"/>
        </w:rPr>
        <w:drawing>
          <wp:inline distT="0" distB="0" distL="0" distR="0" wp14:anchorId="09676E6B" wp14:editId="05E61770">
            <wp:extent cx="3906520" cy="1552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6520" cy="1552575"/>
                    </a:xfrm>
                    <a:prstGeom prst="rect">
                      <a:avLst/>
                    </a:prstGeom>
                    <a:noFill/>
                    <a:ln>
                      <a:noFill/>
                    </a:ln>
                  </pic:spPr>
                </pic:pic>
              </a:graphicData>
            </a:graphic>
          </wp:inline>
        </w:drawing>
      </w:r>
    </w:p>
    <w:p w14:paraId="00309FEF" w14:textId="6847E90F" w:rsidR="00432D0F" w:rsidRPr="0015568C" w:rsidRDefault="0015568C" w:rsidP="0015568C">
      <w:pPr>
        <w:snapToGrid w:val="0"/>
        <w:spacing w:afterLines="50" w:after="120"/>
        <w:ind w:left="360"/>
        <w:jc w:val="center"/>
        <w:rPr>
          <w:sz w:val="22"/>
        </w:rPr>
      </w:pPr>
      <w:r>
        <w:rPr>
          <w:sz w:val="22"/>
        </w:rPr>
        <w:t xml:space="preserve">1.3 </w:t>
      </w:r>
      <w:r w:rsidR="00ED4F2A" w:rsidRPr="0015568C">
        <w:rPr>
          <w:sz w:val="22"/>
        </w:rPr>
        <w:t>Multiple active CG config (M-CG)</w:t>
      </w:r>
    </w:p>
    <w:p w14:paraId="64744A85" w14:textId="6423C311" w:rsidR="00432D0F" w:rsidRDefault="00432D0F" w:rsidP="00432D0F">
      <w:pPr>
        <w:snapToGrid w:val="0"/>
        <w:spacing w:afterLines="50" w:after="120"/>
        <w:jc w:val="center"/>
        <w:rPr>
          <w:sz w:val="22"/>
        </w:rPr>
      </w:pPr>
      <w:r>
        <w:rPr>
          <w:sz w:val="22"/>
        </w:rPr>
        <w:t xml:space="preserve">Fig.1 </w:t>
      </w:r>
      <w:r w:rsidR="00ED4F2A">
        <w:rPr>
          <w:sz w:val="22"/>
        </w:rPr>
        <w:t xml:space="preserve">Alternatives </w:t>
      </w:r>
      <w:r>
        <w:rPr>
          <w:sz w:val="22"/>
        </w:rPr>
        <w:t xml:space="preserve">to reduce the queuing delay </w:t>
      </w:r>
      <w:r w:rsidR="009A4CDC">
        <w:rPr>
          <w:sz w:val="22"/>
        </w:rPr>
        <w:t xml:space="preserve">(taken from </w:t>
      </w:r>
      <w:r w:rsidR="00ED4F2A">
        <w:rPr>
          <w:sz w:val="22"/>
        </w:rPr>
        <w:t>R1-1903707</w:t>
      </w:r>
      <w:r w:rsidR="009A4CDC">
        <w:rPr>
          <w:sz w:val="22"/>
        </w:rPr>
        <w:t>)</w:t>
      </w:r>
    </w:p>
    <w:p w14:paraId="200BD1D8" w14:textId="77777777" w:rsidR="00432D0F" w:rsidRDefault="00432D0F" w:rsidP="00990FFF">
      <w:pPr>
        <w:spacing w:after="0"/>
        <w:jc w:val="both"/>
        <w:rPr>
          <w:sz w:val="22"/>
          <w:szCs w:val="22"/>
          <w:lang w:eastAsia="zh-CN"/>
        </w:rPr>
      </w:pPr>
    </w:p>
    <w:p w14:paraId="4E72F759" w14:textId="57BC1419" w:rsidR="00ED4F2A" w:rsidRDefault="00ED4F2A" w:rsidP="00990FFF">
      <w:pPr>
        <w:spacing w:after="0"/>
        <w:jc w:val="both"/>
        <w:rPr>
          <w:sz w:val="22"/>
          <w:szCs w:val="22"/>
          <w:lang w:eastAsia="zh-CN"/>
        </w:rPr>
      </w:pPr>
      <w:r>
        <w:rPr>
          <w:sz w:val="22"/>
          <w:szCs w:val="22"/>
          <w:lang w:eastAsia="zh-CN"/>
        </w:rPr>
        <w:t>Looking first at the S-CG-</w:t>
      </w:r>
      <w:r w:rsidR="00906E11">
        <w:rPr>
          <w:sz w:val="22"/>
          <w:szCs w:val="22"/>
          <w:lang w:eastAsia="zh-CN"/>
        </w:rPr>
        <w:t xml:space="preserve">2 </w:t>
      </w:r>
      <w:r>
        <w:rPr>
          <w:sz w:val="22"/>
          <w:szCs w:val="22"/>
          <w:lang w:eastAsia="zh-CN"/>
        </w:rPr>
        <w:t>option above, Figure 1</w:t>
      </w:r>
      <w:r w:rsidR="00090554">
        <w:rPr>
          <w:sz w:val="22"/>
          <w:szCs w:val="22"/>
          <w:lang w:eastAsia="zh-CN"/>
        </w:rPr>
        <w:t>.</w:t>
      </w:r>
      <w:r w:rsidR="00906E11">
        <w:rPr>
          <w:sz w:val="22"/>
          <w:szCs w:val="22"/>
          <w:lang w:eastAsia="zh-CN"/>
        </w:rPr>
        <w:t xml:space="preserve">2 </w:t>
      </w:r>
      <w:r>
        <w:rPr>
          <w:sz w:val="22"/>
          <w:szCs w:val="22"/>
          <w:lang w:eastAsia="zh-CN"/>
        </w:rPr>
        <w:t xml:space="preserve">already shows the baseline problem with this option – namely that the </w:t>
      </w:r>
      <w:r w:rsidR="00090554">
        <w:rPr>
          <w:sz w:val="22"/>
          <w:szCs w:val="22"/>
          <w:lang w:eastAsia="zh-CN"/>
        </w:rPr>
        <w:t>latency enhancement cannot be achieved in case a packet is arriving towards the end of the periodicity P. While at the beginning, the starting point granularity (between a-d) is given by two transmission units (slots in Figure 1.</w:t>
      </w:r>
      <w:r w:rsidR="00C47B88">
        <w:rPr>
          <w:sz w:val="22"/>
          <w:szCs w:val="22"/>
          <w:lang w:eastAsia="zh-CN"/>
        </w:rPr>
        <w:t xml:space="preserve">2 </w:t>
      </w:r>
      <w:r w:rsidR="00090554">
        <w:rPr>
          <w:sz w:val="22"/>
          <w:szCs w:val="22"/>
          <w:lang w:eastAsia="zh-CN"/>
        </w:rPr>
        <w:t>but could be also mini-slots or multiple of symbols) but in case the packet cannot be transmi</w:t>
      </w:r>
      <w:r w:rsidR="0054465B">
        <w:rPr>
          <w:sz w:val="22"/>
          <w:szCs w:val="22"/>
          <w:lang w:eastAsia="zh-CN"/>
        </w:rPr>
        <w:t>t</w:t>
      </w:r>
      <w:r w:rsidR="00090554">
        <w:rPr>
          <w:sz w:val="22"/>
          <w:szCs w:val="22"/>
          <w:lang w:eastAsia="zh-CN"/>
        </w:rPr>
        <w:t>ted through the instance Fig 1.</w:t>
      </w:r>
      <w:r w:rsidR="00906E11">
        <w:rPr>
          <w:sz w:val="22"/>
          <w:szCs w:val="22"/>
          <w:lang w:eastAsia="zh-CN"/>
        </w:rPr>
        <w:t>2d</w:t>
      </w:r>
      <w:r w:rsidR="00090554">
        <w:rPr>
          <w:sz w:val="22"/>
          <w:szCs w:val="22"/>
          <w:lang w:eastAsia="zh-CN"/>
        </w:rPr>
        <w:t>, it will need to wait 4 transmission units to get the next starting point opportunity given again by Fig. 1.</w:t>
      </w:r>
      <w:r w:rsidR="00906E11">
        <w:rPr>
          <w:sz w:val="22"/>
          <w:szCs w:val="22"/>
          <w:lang w:eastAsia="zh-CN"/>
        </w:rPr>
        <w:t>2a</w:t>
      </w:r>
      <w:r w:rsidR="00090554">
        <w:rPr>
          <w:sz w:val="22"/>
          <w:szCs w:val="22"/>
          <w:lang w:eastAsia="zh-CN"/>
        </w:rPr>
        <w:t xml:space="preserve">, as the S-CG-2 does not allow the CG transmission to cross the boundary </w:t>
      </w:r>
      <w:r w:rsidR="00090554">
        <w:rPr>
          <w:sz w:val="22"/>
          <w:szCs w:val="22"/>
          <w:lang w:eastAsia="zh-CN"/>
        </w:rPr>
        <w:lastRenderedPageBreak/>
        <w:t xml:space="preserve">of the periodicity P. Therefore, there would be a need for second CG configuration to basically enable reducing the latency also for packets </w:t>
      </w:r>
      <w:r w:rsidR="00387981">
        <w:rPr>
          <w:sz w:val="22"/>
          <w:szCs w:val="22"/>
          <w:lang w:eastAsia="zh-CN"/>
        </w:rPr>
        <w:t>arriving close</w:t>
      </w:r>
      <w:r w:rsidR="00826BE1">
        <w:rPr>
          <w:sz w:val="22"/>
          <w:szCs w:val="22"/>
          <w:lang w:eastAsia="zh-CN"/>
        </w:rPr>
        <w:t xml:space="preserve"> to</w:t>
      </w:r>
      <w:r w:rsidR="00387981">
        <w:rPr>
          <w:sz w:val="22"/>
          <w:szCs w:val="22"/>
          <w:lang w:eastAsia="zh-CN"/>
        </w:rPr>
        <w:t xml:space="preserve"> the periodicity boundary as shown in Fig. 2. </w:t>
      </w:r>
    </w:p>
    <w:p w14:paraId="71DDC52C" w14:textId="63E21195" w:rsidR="00387981" w:rsidRDefault="00387981" w:rsidP="00990FFF">
      <w:pPr>
        <w:spacing w:after="0"/>
        <w:jc w:val="both"/>
        <w:rPr>
          <w:sz w:val="22"/>
          <w:szCs w:val="22"/>
          <w:lang w:eastAsia="zh-CN"/>
        </w:rPr>
      </w:pPr>
    </w:p>
    <w:p w14:paraId="2BD05EE7" w14:textId="77777777" w:rsidR="0056156C" w:rsidRDefault="0056156C" w:rsidP="00990FFF">
      <w:pPr>
        <w:spacing w:after="0"/>
        <w:jc w:val="both"/>
        <w:rPr>
          <w:sz w:val="22"/>
          <w:szCs w:val="22"/>
          <w:lang w:eastAsia="zh-CN"/>
        </w:rPr>
      </w:pPr>
    </w:p>
    <w:p w14:paraId="72C970D8" w14:textId="10EF0E30" w:rsidR="00387981" w:rsidRDefault="0056156C" w:rsidP="0056156C">
      <w:pPr>
        <w:spacing w:after="0"/>
        <w:jc w:val="center"/>
        <w:rPr>
          <w:sz w:val="22"/>
          <w:szCs w:val="22"/>
          <w:lang w:eastAsia="zh-CN"/>
        </w:rPr>
      </w:pPr>
      <w:r w:rsidRPr="0056156C">
        <w:rPr>
          <w:noProof/>
        </w:rPr>
        <w:drawing>
          <wp:inline distT="0" distB="0" distL="0" distR="0" wp14:anchorId="79D721EA" wp14:editId="4058758A">
            <wp:extent cx="5059401" cy="1485421"/>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5395" cy="1493053"/>
                    </a:xfrm>
                    <a:prstGeom prst="rect">
                      <a:avLst/>
                    </a:prstGeom>
                    <a:noFill/>
                    <a:ln>
                      <a:noFill/>
                    </a:ln>
                  </pic:spPr>
                </pic:pic>
              </a:graphicData>
            </a:graphic>
          </wp:inline>
        </w:drawing>
      </w:r>
      <w:r>
        <w:rPr>
          <w:sz w:val="22"/>
          <w:szCs w:val="22"/>
          <w:lang w:eastAsia="zh-CN"/>
        </w:rPr>
        <w:br/>
      </w:r>
      <w:r w:rsidR="00387981">
        <w:rPr>
          <w:sz w:val="22"/>
          <w:szCs w:val="22"/>
          <w:lang w:eastAsia="zh-CN"/>
        </w:rPr>
        <w:t xml:space="preserve">Figure 2: </w:t>
      </w:r>
      <w:r>
        <w:rPr>
          <w:sz w:val="22"/>
          <w:szCs w:val="22"/>
          <w:lang w:eastAsia="zh-CN"/>
        </w:rPr>
        <w:t>Required second CG configuration in case of S-CG Option 2</w:t>
      </w:r>
    </w:p>
    <w:p w14:paraId="56D42518" w14:textId="239FDB2B" w:rsidR="00090554" w:rsidRDefault="00090554" w:rsidP="00990FFF">
      <w:pPr>
        <w:spacing w:after="0"/>
        <w:jc w:val="both"/>
        <w:rPr>
          <w:sz w:val="22"/>
          <w:szCs w:val="22"/>
          <w:lang w:eastAsia="zh-CN"/>
        </w:rPr>
      </w:pPr>
    </w:p>
    <w:p w14:paraId="0EA731C3" w14:textId="36CA9CEA" w:rsidR="0056156C" w:rsidRDefault="0056156C" w:rsidP="00990FFF">
      <w:pPr>
        <w:spacing w:after="0"/>
        <w:jc w:val="both"/>
        <w:rPr>
          <w:sz w:val="22"/>
          <w:szCs w:val="22"/>
          <w:lang w:eastAsia="zh-CN"/>
        </w:rPr>
      </w:pPr>
      <w:r>
        <w:rPr>
          <w:sz w:val="22"/>
          <w:szCs w:val="22"/>
          <w:lang w:eastAsia="zh-CN"/>
        </w:rPr>
        <w:t xml:space="preserve">Accordingly, the following is observed: </w:t>
      </w:r>
    </w:p>
    <w:p w14:paraId="15F284CB" w14:textId="77777777" w:rsidR="0056156C" w:rsidRDefault="0056156C" w:rsidP="00990FFF">
      <w:pPr>
        <w:spacing w:after="0"/>
        <w:jc w:val="both"/>
        <w:rPr>
          <w:sz w:val="22"/>
          <w:szCs w:val="22"/>
          <w:lang w:eastAsia="zh-CN"/>
        </w:rPr>
      </w:pPr>
    </w:p>
    <w:p w14:paraId="1BA8A261" w14:textId="062BD332" w:rsidR="00ED4F2A" w:rsidRPr="0056156C" w:rsidRDefault="00090554" w:rsidP="00990FFF">
      <w:pPr>
        <w:spacing w:after="0"/>
        <w:jc w:val="both"/>
        <w:rPr>
          <w:b/>
          <w:i/>
          <w:sz w:val="22"/>
          <w:szCs w:val="22"/>
          <w:lang w:eastAsia="zh-CN"/>
        </w:rPr>
      </w:pPr>
      <w:r w:rsidRPr="0056156C">
        <w:rPr>
          <w:b/>
          <w:i/>
          <w:sz w:val="22"/>
          <w:szCs w:val="22"/>
          <w:lang w:eastAsia="zh-CN"/>
        </w:rPr>
        <w:t xml:space="preserve">Observation </w:t>
      </w:r>
      <w:r w:rsidR="00D27AD3">
        <w:rPr>
          <w:b/>
          <w:i/>
          <w:sz w:val="22"/>
          <w:szCs w:val="22"/>
          <w:lang w:eastAsia="zh-CN"/>
        </w:rPr>
        <w:t>1</w:t>
      </w:r>
      <w:r w:rsidRPr="0056156C">
        <w:rPr>
          <w:b/>
          <w:i/>
          <w:sz w:val="22"/>
          <w:szCs w:val="22"/>
          <w:lang w:eastAsia="zh-CN"/>
        </w:rPr>
        <w:t xml:space="preserve">: </w:t>
      </w:r>
      <w:r w:rsidR="0056156C" w:rsidRPr="0056156C">
        <w:rPr>
          <w:b/>
          <w:i/>
          <w:sz w:val="22"/>
          <w:szCs w:val="22"/>
          <w:lang w:eastAsia="zh-CN"/>
        </w:rPr>
        <w:t xml:space="preserve">S-CG Option 2 (i.e. </w:t>
      </w:r>
      <w:r w:rsidR="0056156C">
        <w:rPr>
          <w:b/>
          <w:i/>
          <w:sz w:val="22"/>
          <w:szCs w:val="22"/>
          <w:lang w:eastAsia="zh-CN"/>
        </w:rPr>
        <w:t xml:space="preserve">one CG with </w:t>
      </w:r>
      <w:r w:rsidR="0056156C" w:rsidRPr="0056156C">
        <w:rPr>
          <w:b/>
          <w:i/>
          <w:sz w:val="22"/>
          <w:szCs w:val="22"/>
          <w:lang w:eastAsia="zh-CN"/>
        </w:rPr>
        <w:t xml:space="preserve">different starting transmission occasions; CG transmission not allowed to cross the boundary of a period P) </w:t>
      </w:r>
      <w:r w:rsidR="00D27AD3">
        <w:rPr>
          <w:b/>
          <w:i/>
          <w:sz w:val="22"/>
          <w:szCs w:val="22"/>
          <w:lang w:eastAsia="zh-CN"/>
        </w:rPr>
        <w:t xml:space="preserve">as a stand-alone solution </w:t>
      </w:r>
      <w:r w:rsidR="0056156C">
        <w:rPr>
          <w:b/>
          <w:i/>
          <w:sz w:val="22"/>
          <w:szCs w:val="22"/>
          <w:lang w:eastAsia="zh-CN"/>
        </w:rPr>
        <w:t xml:space="preserve">cannot </w:t>
      </w:r>
      <w:r w:rsidR="0056156C" w:rsidRPr="0056156C">
        <w:rPr>
          <w:b/>
          <w:i/>
          <w:sz w:val="22"/>
          <w:szCs w:val="22"/>
          <w:lang w:eastAsia="zh-CN"/>
        </w:rPr>
        <w:t xml:space="preserve">provide the envisioned latency and reliability improvement. </w:t>
      </w:r>
    </w:p>
    <w:p w14:paraId="150FEF7B" w14:textId="77777777" w:rsidR="00ED4F2A" w:rsidRDefault="00ED4F2A" w:rsidP="00990FFF">
      <w:pPr>
        <w:spacing w:after="0"/>
        <w:jc w:val="both"/>
        <w:rPr>
          <w:sz w:val="22"/>
          <w:szCs w:val="22"/>
          <w:lang w:eastAsia="zh-CN"/>
        </w:rPr>
      </w:pPr>
    </w:p>
    <w:p w14:paraId="1E2E8626" w14:textId="2B4391C7" w:rsidR="00FE4295" w:rsidRDefault="00FE4295" w:rsidP="00990FFF">
      <w:pPr>
        <w:spacing w:after="0"/>
        <w:jc w:val="both"/>
        <w:rPr>
          <w:sz w:val="22"/>
          <w:szCs w:val="22"/>
          <w:lang w:eastAsia="zh-CN"/>
        </w:rPr>
      </w:pPr>
      <w:r>
        <w:rPr>
          <w:sz w:val="22"/>
          <w:szCs w:val="22"/>
          <w:lang w:eastAsia="zh-CN"/>
        </w:rPr>
        <w:t xml:space="preserve">Looking at the two </w:t>
      </w:r>
      <w:r w:rsidR="0056156C">
        <w:rPr>
          <w:sz w:val="22"/>
          <w:szCs w:val="22"/>
          <w:lang w:eastAsia="zh-CN"/>
        </w:rPr>
        <w:t xml:space="preserve">remaining </w:t>
      </w:r>
      <w:r>
        <w:rPr>
          <w:sz w:val="22"/>
          <w:szCs w:val="22"/>
          <w:lang w:eastAsia="zh-CN"/>
        </w:rPr>
        <w:t>options</w:t>
      </w:r>
      <w:r w:rsidR="0056156C">
        <w:rPr>
          <w:sz w:val="22"/>
          <w:szCs w:val="22"/>
          <w:lang w:eastAsia="zh-CN"/>
        </w:rPr>
        <w:t xml:space="preserve"> (S-CG-1 and M-CG)</w:t>
      </w:r>
      <w:r>
        <w:rPr>
          <w:sz w:val="22"/>
          <w:szCs w:val="22"/>
          <w:lang w:eastAsia="zh-CN"/>
        </w:rPr>
        <w:t xml:space="preserve">, we would first like to point out the main difference between the two options – namely the possibility to have different f-domain RA allocation for different starting points </w:t>
      </w:r>
      <w:r w:rsidR="000A7ED1">
        <w:rPr>
          <w:sz w:val="22"/>
          <w:szCs w:val="22"/>
          <w:lang w:eastAsia="zh-CN"/>
        </w:rPr>
        <w:t xml:space="preserve">for M-CG </w:t>
      </w:r>
      <w:r>
        <w:rPr>
          <w:sz w:val="22"/>
          <w:szCs w:val="22"/>
          <w:lang w:eastAsia="zh-CN"/>
        </w:rPr>
        <w:t xml:space="preserve">(given by the configuration). For </w:t>
      </w:r>
      <w:r w:rsidR="000A7ED1">
        <w:rPr>
          <w:sz w:val="22"/>
          <w:szCs w:val="22"/>
          <w:lang w:eastAsia="zh-CN"/>
        </w:rPr>
        <w:t xml:space="preserve">S-CG </w:t>
      </w:r>
      <w:r>
        <w:rPr>
          <w:sz w:val="22"/>
          <w:szCs w:val="22"/>
          <w:lang w:eastAsia="zh-CN"/>
        </w:rPr>
        <w:t xml:space="preserve">Option 1, the same f-domain RA allocation is assumed with the argument to consume the smallest amount of resources. </w:t>
      </w:r>
    </w:p>
    <w:p w14:paraId="55BD8893" w14:textId="77777777" w:rsidR="009A4CDC" w:rsidRDefault="009A4CDC" w:rsidP="00990FFF">
      <w:pPr>
        <w:spacing w:after="0"/>
        <w:jc w:val="both"/>
        <w:rPr>
          <w:sz w:val="22"/>
          <w:szCs w:val="22"/>
          <w:lang w:eastAsia="zh-CN"/>
        </w:rPr>
      </w:pPr>
    </w:p>
    <w:p w14:paraId="70DB61CB" w14:textId="465BB66E" w:rsidR="000A7ED1" w:rsidRDefault="00FE4295" w:rsidP="000A7ED1">
      <w:pPr>
        <w:spacing w:after="0"/>
        <w:jc w:val="both"/>
        <w:rPr>
          <w:sz w:val="22"/>
          <w:szCs w:val="22"/>
          <w:lang w:eastAsia="zh-CN"/>
        </w:rPr>
      </w:pPr>
      <w:r>
        <w:rPr>
          <w:sz w:val="22"/>
          <w:szCs w:val="22"/>
          <w:lang w:eastAsia="zh-CN"/>
        </w:rPr>
        <w:t xml:space="preserve">For </w:t>
      </w:r>
      <w:r w:rsidR="000A7ED1">
        <w:rPr>
          <w:sz w:val="22"/>
          <w:szCs w:val="22"/>
          <w:lang w:eastAsia="zh-CN"/>
        </w:rPr>
        <w:t xml:space="preserve">S-CG </w:t>
      </w:r>
      <w:r>
        <w:rPr>
          <w:sz w:val="22"/>
          <w:szCs w:val="22"/>
          <w:lang w:eastAsia="zh-CN"/>
        </w:rPr>
        <w:t>Option 1</w:t>
      </w:r>
      <w:r w:rsidR="00C83017">
        <w:rPr>
          <w:sz w:val="22"/>
          <w:szCs w:val="22"/>
          <w:lang w:eastAsia="zh-CN"/>
        </w:rPr>
        <w:t xml:space="preserve">, the UE may start its transmission </w:t>
      </w:r>
      <w:r w:rsidR="00ED00FD">
        <w:rPr>
          <w:sz w:val="22"/>
          <w:szCs w:val="22"/>
          <w:lang w:eastAsia="zh-CN"/>
        </w:rPr>
        <w:t>at a time other than the boundary of periodicity P</w:t>
      </w:r>
      <w:r w:rsidR="00C83017">
        <w:rPr>
          <w:sz w:val="22"/>
          <w:szCs w:val="22"/>
          <w:lang w:eastAsia="zh-CN"/>
        </w:rPr>
        <w:t xml:space="preserve"> configured for a CG configuration and extend its transmission across the boundary of the periodicity P to guarantee the L PUSCH symbols needed </w:t>
      </w:r>
      <w:r w:rsidR="002D1404">
        <w:rPr>
          <w:sz w:val="22"/>
          <w:szCs w:val="22"/>
          <w:lang w:eastAsia="zh-CN"/>
        </w:rPr>
        <w:t>t</w:t>
      </w:r>
      <w:r w:rsidR="00C83017">
        <w:rPr>
          <w:sz w:val="22"/>
          <w:szCs w:val="22"/>
          <w:lang w:eastAsia="zh-CN"/>
        </w:rPr>
        <w:t xml:space="preserve">o </w:t>
      </w:r>
      <w:r w:rsidR="002D1404">
        <w:rPr>
          <w:sz w:val="22"/>
          <w:szCs w:val="22"/>
          <w:lang w:eastAsia="zh-CN"/>
        </w:rPr>
        <w:t>fulfil</w:t>
      </w:r>
      <w:r w:rsidR="00C83017">
        <w:rPr>
          <w:sz w:val="22"/>
          <w:szCs w:val="22"/>
          <w:lang w:eastAsia="zh-CN"/>
        </w:rPr>
        <w:t xml:space="preserve"> the reliability. When looking at mini-slot repetition this </w:t>
      </w:r>
      <w:r w:rsidR="00F65CE1">
        <w:rPr>
          <w:sz w:val="22"/>
          <w:szCs w:val="22"/>
          <w:lang w:eastAsia="zh-CN"/>
        </w:rPr>
        <w:t xml:space="preserve">seems a rather </w:t>
      </w:r>
      <w:r w:rsidR="00C83017">
        <w:rPr>
          <w:sz w:val="22"/>
          <w:szCs w:val="22"/>
          <w:lang w:eastAsia="zh-CN"/>
        </w:rPr>
        <w:t xml:space="preserve">intuitive </w:t>
      </w:r>
      <w:r w:rsidR="00F65CE1">
        <w:rPr>
          <w:sz w:val="22"/>
          <w:szCs w:val="22"/>
          <w:lang w:eastAsia="zh-CN"/>
        </w:rPr>
        <w:t xml:space="preserve">alternative </w:t>
      </w:r>
      <w:r w:rsidR="00C83017">
        <w:rPr>
          <w:sz w:val="22"/>
          <w:szCs w:val="22"/>
          <w:lang w:eastAsia="zh-CN"/>
        </w:rPr>
        <w:t xml:space="preserve">by having </w:t>
      </w:r>
      <w:r w:rsidR="00815CE0">
        <w:rPr>
          <w:sz w:val="22"/>
          <w:szCs w:val="22"/>
          <w:lang w:eastAsia="zh-CN"/>
        </w:rPr>
        <w:t xml:space="preserve">the </w:t>
      </w:r>
      <w:r w:rsidR="00C83017">
        <w:rPr>
          <w:sz w:val="22"/>
          <w:szCs w:val="22"/>
          <w:lang w:eastAsia="zh-CN"/>
        </w:rPr>
        <w:t xml:space="preserve">granularity in the starting points </w:t>
      </w:r>
      <w:r w:rsidR="00815CE0">
        <w:rPr>
          <w:sz w:val="22"/>
          <w:szCs w:val="22"/>
          <w:lang w:eastAsia="zh-CN"/>
        </w:rPr>
        <w:t xml:space="preserve">defined </w:t>
      </w:r>
      <w:r w:rsidR="00F65CE1">
        <w:rPr>
          <w:sz w:val="22"/>
          <w:szCs w:val="22"/>
          <w:lang w:eastAsia="zh-CN"/>
        </w:rPr>
        <w:t>by the mini-slot length</w:t>
      </w:r>
      <w:r>
        <w:rPr>
          <w:sz w:val="22"/>
          <w:szCs w:val="22"/>
          <w:lang w:eastAsia="zh-CN"/>
        </w:rPr>
        <w:t xml:space="preserve"> and it seems that most companies are having mini-slot repetition in mind there specifically</w:t>
      </w:r>
      <w:r w:rsidR="00F65CE1">
        <w:rPr>
          <w:sz w:val="22"/>
          <w:szCs w:val="22"/>
          <w:lang w:eastAsia="zh-CN"/>
        </w:rPr>
        <w:t xml:space="preserve">. </w:t>
      </w:r>
      <w:r>
        <w:rPr>
          <w:sz w:val="22"/>
          <w:szCs w:val="22"/>
          <w:lang w:eastAsia="zh-CN"/>
        </w:rPr>
        <w:t>We would like to note here the findings of the DM-RS detection studies in [</w:t>
      </w:r>
      <w:r w:rsidR="003C0A83">
        <w:rPr>
          <w:sz w:val="22"/>
          <w:szCs w:val="22"/>
          <w:lang w:eastAsia="zh-CN"/>
        </w:rPr>
        <w:t>3</w:t>
      </w:r>
      <w:r>
        <w:rPr>
          <w:sz w:val="22"/>
          <w:szCs w:val="22"/>
          <w:lang w:eastAsia="zh-CN"/>
        </w:rPr>
        <w:t xml:space="preserve">], where an error floor in the DM-RS detection </w:t>
      </w:r>
      <w:r w:rsidR="000A7ED1">
        <w:rPr>
          <w:sz w:val="22"/>
          <w:szCs w:val="22"/>
          <w:lang w:eastAsia="zh-CN"/>
        </w:rPr>
        <w:t xml:space="preserve">has been identified </w:t>
      </w:r>
      <w:r>
        <w:rPr>
          <w:sz w:val="22"/>
          <w:szCs w:val="22"/>
          <w:lang w:eastAsia="zh-CN"/>
        </w:rPr>
        <w:t xml:space="preserve">when colliding with PUSCH. </w:t>
      </w:r>
      <w:r w:rsidR="000A7ED1">
        <w:rPr>
          <w:sz w:val="22"/>
          <w:szCs w:val="22"/>
          <w:lang w:eastAsia="zh-CN"/>
        </w:rPr>
        <w:t xml:space="preserve">Based on the discussions during RAN1 AH#1901, it had been commonly acknowledged that due to this issue the gNB may need to align the DM-RS locations of different UEs </w:t>
      </w:r>
      <w:r w:rsidR="00467924">
        <w:rPr>
          <w:sz w:val="22"/>
          <w:szCs w:val="22"/>
          <w:lang w:eastAsia="zh-CN"/>
        </w:rPr>
        <w:t xml:space="preserve">on the same f-domain resources </w:t>
      </w:r>
      <w:r w:rsidR="000A7ED1">
        <w:rPr>
          <w:sz w:val="22"/>
          <w:szCs w:val="22"/>
          <w:lang w:eastAsia="zh-CN"/>
        </w:rPr>
        <w:t>to prevent such PUSCH to DM-RS collision.</w:t>
      </w:r>
    </w:p>
    <w:p w14:paraId="460C22B5" w14:textId="77777777" w:rsidR="00815CE0" w:rsidRDefault="00815CE0" w:rsidP="000A7ED1">
      <w:pPr>
        <w:spacing w:after="0"/>
        <w:jc w:val="both"/>
        <w:rPr>
          <w:sz w:val="22"/>
          <w:szCs w:val="22"/>
          <w:lang w:eastAsia="zh-CN"/>
        </w:rPr>
      </w:pPr>
    </w:p>
    <w:p w14:paraId="701E7288" w14:textId="1BDADDF6" w:rsidR="00F87DCA" w:rsidRDefault="00F87DCA" w:rsidP="00076359">
      <w:pPr>
        <w:jc w:val="both"/>
        <w:rPr>
          <w:sz w:val="22"/>
          <w:szCs w:val="22"/>
          <w:lang w:eastAsia="zh-CN"/>
        </w:rPr>
      </w:pPr>
      <w:r>
        <w:rPr>
          <w:sz w:val="22"/>
          <w:szCs w:val="22"/>
          <w:lang w:eastAsia="zh-CN"/>
        </w:rPr>
        <w:t xml:space="preserve">Therefore, </w:t>
      </w:r>
      <w:r w:rsidR="00F65CE1">
        <w:rPr>
          <w:sz w:val="22"/>
          <w:szCs w:val="22"/>
          <w:lang w:eastAsia="zh-CN"/>
        </w:rPr>
        <w:t>the starting point granularity within a single CG configuration will still be limited by the total mini-slot length</w:t>
      </w:r>
      <w:r w:rsidR="009B549E">
        <w:rPr>
          <w:sz w:val="22"/>
          <w:szCs w:val="22"/>
          <w:lang w:eastAsia="zh-CN"/>
        </w:rPr>
        <w:t xml:space="preserve"> in a multi-user scenario</w:t>
      </w:r>
      <w:r w:rsidR="00F65CE1">
        <w:rPr>
          <w:sz w:val="22"/>
          <w:szCs w:val="22"/>
          <w:lang w:eastAsia="zh-CN"/>
        </w:rPr>
        <w:t xml:space="preserve">. Having a longer mini-slot length (to improve efficiency) and having a </w:t>
      </w:r>
      <w:r w:rsidR="00726428">
        <w:rPr>
          <w:sz w:val="22"/>
          <w:szCs w:val="22"/>
          <w:lang w:eastAsia="zh-CN"/>
        </w:rPr>
        <w:t>fine</w:t>
      </w:r>
      <w:r w:rsidR="00DE6760">
        <w:rPr>
          <w:sz w:val="22"/>
          <w:szCs w:val="22"/>
          <w:lang w:eastAsia="zh-CN"/>
        </w:rPr>
        <w:t>r</w:t>
      </w:r>
      <w:r w:rsidR="002C7DEE">
        <w:rPr>
          <w:sz w:val="22"/>
          <w:szCs w:val="22"/>
          <w:lang w:eastAsia="zh-CN"/>
        </w:rPr>
        <w:t xml:space="preserve"> </w:t>
      </w:r>
      <w:r w:rsidR="00F65CE1">
        <w:rPr>
          <w:sz w:val="22"/>
          <w:szCs w:val="22"/>
          <w:lang w:eastAsia="zh-CN"/>
        </w:rPr>
        <w:t xml:space="preserve">starting point granularity </w:t>
      </w:r>
      <w:r w:rsidR="00382504">
        <w:rPr>
          <w:sz w:val="22"/>
          <w:szCs w:val="22"/>
          <w:lang w:eastAsia="zh-CN"/>
        </w:rPr>
        <w:t xml:space="preserve">to reduce the latency </w:t>
      </w:r>
      <w:r w:rsidR="00F65CE1">
        <w:rPr>
          <w:sz w:val="22"/>
          <w:szCs w:val="22"/>
          <w:lang w:eastAsia="zh-CN"/>
        </w:rPr>
        <w:t>will still not be possible</w:t>
      </w:r>
      <w:r w:rsidR="002C7DEE">
        <w:rPr>
          <w:sz w:val="22"/>
          <w:szCs w:val="22"/>
          <w:lang w:eastAsia="zh-CN"/>
        </w:rPr>
        <w:t xml:space="preserve"> without </w:t>
      </w:r>
      <w:r w:rsidR="00BC6C07">
        <w:rPr>
          <w:sz w:val="22"/>
          <w:szCs w:val="22"/>
          <w:lang w:eastAsia="zh-CN"/>
        </w:rPr>
        <w:t>caus</w:t>
      </w:r>
      <w:r w:rsidR="002C7DEE">
        <w:rPr>
          <w:sz w:val="22"/>
          <w:szCs w:val="22"/>
          <w:lang w:eastAsia="zh-CN"/>
        </w:rPr>
        <w:t xml:space="preserve">ing DM-RS </w:t>
      </w:r>
      <w:r w:rsidR="009B549E">
        <w:rPr>
          <w:sz w:val="22"/>
          <w:szCs w:val="22"/>
          <w:lang w:eastAsia="zh-CN"/>
        </w:rPr>
        <w:t xml:space="preserve">of one UE </w:t>
      </w:r>
      <w:r w:rsidR="00BC6C07">
        <w:rPr>
          <w:sz w:val="22"/>
          <w:szCs w:val="22"/>
          <w:lang w:eastAsia="zh-CN"/>
        </w:rPr>
        <w:t xml:space="preserve">to </w:t>
      </w:r>
      <w:r w:rsidR="002C7DEE">
        <w:rPr>
          <w:sz w:val="22"/>
          <w:szCs w:val="22"/>
          <w:lang w:eastAsia="zh-CN"/>
        </w:rPr>
        <w:t>collid</w:t>
      </w:r>
      <w:r w:rsidR="00BC6C07">
        <w:rPr>
          <w:sz w:val="22"/>
          <w:szCs w:val="22"/>
          <w:lang w:eastAsia="zh-CN"/>
        </w:rPr>
        <w:t>e</w:t>
      </w:r>
      <w:r w:rsidR="002C7DEE">
        <w:rPr>
          <w:sz w:val="22"/>
          <w:szCs w:val="22"/>
          <w:lang w:eastAsia="zh-CN"/>
        </w:rPr>
        <w:t xml:space="preserve"> with PUSCH</w:t>
      </w:r>
      <w:r w:rsidR="009B549E">
        <w:rPr>
          <w:sz w:val="22"/>
          <w:szCs w:val="22"/>
          <w:lang w:eastAsia="zh-CN"/>
        </w:rPr>
        <w:t xml:space="preserve"> of another UE</w:t>
      </w:r>
      <w:r w:rsidR="00B602D5">
        <w:rPr>
          <w:sz w:val="22"/>
          <w:szCs w:val="22"/>
          <w:lang w:eastAsia="zh-CN"/>
        </w:rPr>
        <w:t>. I</w:t>
      </w:r>
      <w:r w:rsidR="00F65CE1">
        <w:rPr>
          <w:sz w:val="22"/>
          <w:szCs w:val="22"/>
          <w:lang w:eastAsia="zh-CN"/>
        </w:rPr>
        <w:t>n contrast</w:t>
      </w:r>
      <w:r w:rsidR="001B16D8">
        <w:rPr>
          <w:sz w:val="22"/>
          <w:szCs w:val="22"/>
          <w:lang w:eastAsia="zh-CN"/>
        </w:rPr>
        <w:t>,</w:t>
      </w:r>
      <w:r w:rsidR="00F65CE1">
        <w:rPr>
          <w:sz w:val="22"/>
          <w:szCs w:val="22"/>
          <w:lang w:eastAsia="zh-CN"/>
        </w:rPr>
        <w:t xml:space="preserve"> by using multiple active configured grant configurations the mini-slot length and the number of starting points can be independently defined</w:t>
      </w:r>
      <w:r>
        <w:rPr>
          <w:sz w:val="22"/>
          <w:szCs w:val="22"/>
          <w:lang w:eastAsia="zh-CN"/>
        </w:rPr>
        <w:t xml:space="preserve">, and the potential DM-RS to PUSCH collision issue </w:t>
      </w:r>
      <w:r w:rsidR="00467924">
        <w:rPr>
          <w:sz w:val="22"/>
          <w:szCs w:val="22"/>
          <w:lang w:eastAsia="zh-CN"/>
        </w:rPr>
        <w:t xml:space="preserve">for the multi-user scenario </w:t>
      </w:r>
      <w:r>
        <w:rPr>
          <w:sz w:val="22"/>
          <w:szCs w:val="22"/>
          <w:lang w:eastAsia="zh-CN"/>
        </w:rPr>
        <w:t>could be managed by having different f-domain RA for some of the M-CG configurations</w:t>
      </w:r>
      <w:r w:rsidR="00F65CE1">
        <w:rPr>
          <w:sz w:val="22"/>
          <w:szCs w:val="22"/>
          <w:lang w:eastAsia="zh-CN"/>
        </w:rPr>
        <w:t>.</w:t>
      </w:r>
      <w:r>
        <w:rPr>
          <w:sz w:val="22"/>
          <w:szCs w:val="22"/>
          <w:lang w:eastAsia="zh-CN"/>
        </w:rPr>
        <w:t xml:space="preserve"> Therefore, we also think that S-CG Option 1 as a stand-alone solution is not able to provide the needed flexibility and overall multiple active configured grants for the same traffic type will be needed. </w:t>
      </w:r>
    </w:p>
    <w:p w14:paraId="568C836D" w14:textId="2E4E733E" w:rsidR="00F87DCA" w:rsidRPr="0056156C" w:rsidRDefault="00F87DCA" w:rsidP="00F87DCA">
      <w:pPr>
        <w:spacing w:after="0"/>
        <w:jc w:val="both"/>
        <w:rPr>
          <w:b/>
          <w:i/>
          <w:sz w:val="22"/>
          <w:szCs w:val="22"/>
          <w:lang w:eastAsia="zh-CN"/>
        </w:rPr>
      </w:pPr>
      <w:r w:rsidRPr="00DE6760">
        <w:rPr>
          <w:b/>
          <w:i/>
          <w:sz w:val="22"/>
          <w:szCs w:val="22"/>
          <w:lang w:eastAsia="zh-CN"/>
        </w:rPr>
        <w:t xml:space="preserve">Observation </w:t>
      </w:r>
      <w:r w:rsidR="00D27AD3" w:rsidRPr="00DE6760">
        <w:rPr>
          <w:b/>
          <w:i/>
          <w:sz w:val="22"/>
          <w:szCs w:val="22"/>
          <w:lang w:eastAsia="zh-CN"/>
        </w:rPr>
        <w:t>2</w:t>
      </w:r>
      <w:r w:rsidRPr="00DE6760">
        <w:rPr>
          <w:b/>
          <w:i/>
          <w:sz w:val="22"/>
          <w:szCs w:val="22"/>
          <w:lang w:eastAsia="zh-CN"/>
        </w:rPr>
        <w:t>:</w:t>
      </w:r>
      <w:r w:rsidRPr="00DE6760">
        <w:rPr>
          <w:sz w:val="22"/>
          <w:szCs w:val="22"/>
          <w:lang w:eastAsia="zh-CN"/>
        </w:rPr>
        <w:t xml:space="preserve"> </w:t>
      </w:r>
      <w:r w:rsidRPr="00DE6760">
        <w:rPr>
          <w:b/>
          <w:i/>
          <w:sz w:val="22"/>
          <w:szCs w:val="22"/>
          <w:lang w:eastAsia="zh-CN"/>
        </w:rPr>
        <w:t>S-</w:t>
      </w:r>
      <w:r w:rsidRPr="0056156C">
        <w:rPr>
          <w:b/>
          <w:i/>
          <w:sz w:val="22"/>
          <w:szCs w:val="22"/>
          <w:lang w:eastAsia="zh-CN"/>
        </w:rPr>
        <w:t xml:space="preserve">CG Option </w:t>
      </w:r>
      <w:r>
        <w:rPr>
          <w:b/>
          <w:i/>
          <w:sz w:val="22"/>
          <w:szCs w:val="22"/>
          <w:lang w:eastAsia="zh-CN"/>
        </w:rPr>
        <w:t>1</w:t>
      </w:r>
      <w:r w:rsidRPr="0056156C">
        <w:rPr>
          <w:b/>
          <w:i/>
          <w:sz w:val="22"/>
          <w:szCs w:val="22"/>
          <w:lang w:eastAsia="zh-CN"/>
        </w:rPr>
        <w:t xml:space="preserve"> (i.e. </w:t>
      </w:r>
      <w:r>
        <w:rPr>
          <w:b/>
          <w:i/>
          <w:sz w:val="22"/>
          <w:szCs w:val="22"/>
          <w:lang w:eastAsia="zh-CN"/>
        </w:rPr>
        <w:t xml:space="preserve">one CG with </w:t>
      </w:r>
      <w:r w:rsidRPr="0056156C">
        <w:rPr>
          <w:b/>
          <w:i/>
          <w:sz w:val="22"/>
          <w:szCs w:val="22"/>
          <w:lang w:eastAsia="zh-CN"/>
        </w:rPr>
        <w:t xml:space="preserve">different starting transmission occasions; CG transmission </w:t>
      </w:r>
      <w:r>
        <w:rPr>
          <w:b/>
          <w:i/>
          <w:sz w:val="22"/>
          <w:szCs w:val="22"/>
          <w:lang w:eastAsia="zh-CN"/>
        </w:rPr>
        <w:t xml:space="preserve">is </w:t>
      </w:r>
      <w:r w:rsidRPr="0056156C">
        <w:rPr>
          <w:b/>
          <w:i/>
          <w:sz w:val="22"/>
          <w:szCs w:val="22"/>
          <w:lang w:eastAsia="zh-CN"/>
        </w:rPr>
        <w:t xml:space="preserve">allowed to cross the boundary of a period P) </w:t>
      </w:r>
      <w:r>
        <w:rPr>
          <w:b/>
          <w:i/>
          <w:sz w:val="22"/>
          <w:szCs w:val="22"/>
          <w:lang w:eastAsia="zh-CN"/>
        </w:rPr>
        <w:t xml:space="preserve">has operational limitations </w:t>
      </w:r>
      <w:r w:rsidR="00467924">
        <w:rPr>
          <w:b/>
          <w:i/>
          <w:sz w:val="22"/>
          <w:szCs w:val="22"/>
          <w:lang w:eastAsia="zh-CN"/>
        </w:rPr>
        <w:t xml:space="preserve">for multiple users </w:t>
      </w:r>
      <w:r>
        <w:rPr>
          <w:b/>
          <w:i/>
          <w:sz w:val="22"/>
          <w:szCs w:val="22"/>
          <w:lang w:eastAsia="zh-CN"/>
        </w:rPr>
        <w:t>with respect to DM-RS to PUSCH collision and the related DM-RS detection performance</w:t>
      </w:r>
      <w:r w:rsidR="00D27AD3">
        <w:rPr>
          <w:b/>
          <w:i/>
          <w:sz w:val="22"/>
          <w:szCs w:val="22"/>
          <w:lang w:eastAsia="zh-CN"/>
        </w:rPr>
        <w:t xml:space="preserve">. To overcome this limitation, multiple active configured grants for the same traffic type </w:t>
      </w:r>
      <w:r w:rsidR="00467924">
        <w:rPr>
          <w:b/>
          <w:i/>
          <w:sz w:val="22"/>
          <w:szCs w:val="22"/>
          <w:lang w:eastAsia="zh-CN"/>
        </w:rPr>
        <w:t xml:space="preserve">allowing different frequency domain resource allocations for CGs </w:t>
      </w:r>
      <w:r w:rsidR="00D27AD3">
        <w:rPr>
          <w:b/>
          <w:i/>
          <w:sz w:val="22"/>
          <w:szCs w:val="22"/>
          <w:lang w:eastAsia="zh-CN"/>
        </w:rPr>
        <w:t xml:space="preserve">are seen as needed. </w:t>
      </w:r>
    </w:p>
    <w:p w14:paraId="5EACAC5B" w14:textId="3D05A822" w:rsidR="00076359" w:rsidRDefault="008D2388" w:rsidP="00076359">
      <w:pPr>
        <w:jc w:val="both"/>
        <w:rPr>
          <w:sz w:val="22"/>
          <w:szCs w:val="22"/>
          <w:lang w:eastAsia="zh-CN"/>
        </w:rPr>
      </w:pPr>
      <w:r w:rsidRPr="009A695D">
        <w:rPr>
          <w:sz w:val="22"/>
          <w:szCs w:val="22"/>
          <w:lang w:eastAsia="zh-CN"/>
        </w:rPr>
        <w:t xml:space="preserve"> </w:t>
      </w:r>
    </w:p>
    <w:p w14:paraId="395CABAD" w14:textId="4473F9C8" w:rsidR="00D27AD3" w:rsidRDefault="00076359" w:rsidP="00D27AD3">
      <w:pPr>
        <w:spacing w:after="0"/>
        <w:jc w:val="both"/>
        <w:rPr>
          <w:b/>
          <w:sz w:val="22"/>
          <w:szCs w:val="22"/>
          <w:lang w:eastAsia="zh-CN"/>
        </w:rPr>
      </w:pPr>
      <w:r w:rsidRPr="00076359">
        <w:rPr>
          <w:b/>
          <w:sz w:val="22"/>
          <w:szCs w:val="22"/>
          <w:lang w:eastAsia="zh-CN"/>
        </w:rPr>
        <w:t xml:space="preserve">Proposal </w:t>
      </w:r>
      <w:r w:rsidR="00D27AD3">
        <w:rPr>
          <w:b/>
          <w:sz w:val="22"/>
          <w:szCs w:val="22"/>
          <w:lang w:eastAsia="zh-CN"/>
        </w:rPr>
        <w:t>3</w:t>
      </w:r>
      <w:r w:rsidRPr="00076359">
        <w:rPr>
          <w:b/>
          <w:sz w:val="22"/>
          <w:szCs w:val="22"/>
          <w:lang w:eastAsia="zh-CN"/>
        </w:rPr>
        <w:t xml:space="preserve">:  Multiple active configured grant configurations for a BWP of a serving cell </w:t>
      </w:r>
      <w:r>
        <w:rPr>
          <w:b/>
          <w:sz w:val="22"/>
          <w:szCs w:val="22"/>
          <w:lang w:eastAsia="zh-CN"/>
        </w:rPr>
        <w:t xml:space="preserve">for the same traffic type </w:t>
      </w:r>
      <w:r w:rsidR="00B66C76">
        <w:rPr>
          <w:b/>
          <w:sz w:val="22"/>
          <w:szCs w:val="22"/>
          <w:lang w:eastAsia="zh-CN"/>
        </w:rPr>
        <w:t xml:space="preserve">are supported </w:t>
      </w:r>
      <w:r w:rsidR="00CB4196">
        <w:rPr>
          <w:b/>
          <w:sz w:val="22"/>
          <w:szCs w:val="22"/>
          <w:lang w:eastAsia="zh-CN"/>
        </w:rPr>
        <w:t xml:space="preserve">for enhancing </w:t>
      </w:r>
      <w:r w:rsidRPr="00076359">
        <w:rPr>
          <w:b/>
          <w:sz w:val="22"/>
          <w:szCs w:val="22"/>
          <w:lang w:eastAsia="zh-CN"/>
        </w:rPr>
        <w:t xml:space="preserve">reliability </w:t>
      </w:r>
      <w:r w:rsidR="00CB4196">
        <w:rPr>
          <w:b/>
          <w:sz w:val="22"/>
          <w:szCs w:val="22"/>
          <w:lang w:eastAsia="zh-CN"/>
        </w:rPr>
        <w:t>and reducing latency</w:t>
      </w:r>
      <w:r>
        <w:rPr>
          <w:b/>
          <w:sz w:val="22"/>
          <w:szCs w:val="22"/>
          <w:lang w:eastAsia="zh-CN"/>
        </w:rPr>
        <w:t>.</w:t>
      </w:r>
    </w:p>
    <w:p w14:paraId="653EB467" w14:textId="77777777" w:rsidR="0051557B" w:rsidRDefault="0051557B" w:rsidP="00E66671">
      <w:pPr>
        <w:jc w:val="both"/>
        <w:rPr>
          <w:sz w:val="22"/>
          <w:szCs w:val="22"/>
          <w:lang w:eastAsia="zh-CN"/>
        </w:rPr>
      </w:pPr>
    </w:p>
    <w:p w14:paraId="09EC7600" w14:textId="14995BCB" w:rsidR="00CB4196" w:rsidRDefault="00CB4196" w:rsidP="00E66671">
      <w:pPr>
        <w:jc w:val="both"/>
        <w:rPr>
          <w:sz w:val="22"/>
          <w:szCs w:val="22"/>
          <w:lang w:eastAsia="zh-CN"/>
        </w:rPr>
      </w:pPr>
      <w:r>
        <w:rPr>
          <w:sz w:val="22"/>
          <w:szCs w:val="22"/>
          <w:lang w:eastAsia="zh-CN"/>
        </w:rPr>
        <w:lastRenderedPageBreak/>
        <w:t xml:space="preserve">The main arguments for the support of </w:t>
      </w:r>
      <w:r w:rsidR="0096546B">
        <w:rPr>
          <w:sz w:val="22"/>
          <w:szCs w:val="22"/>
          <w:lang w:eastAsia="zh-CN"/>
        </w:rPr>
        <w:t xml:space="preserve">a </w:t>
      </w:r>
      <w:r>
        <w:rPr>
          <w:sz w:val="22"/>
          <w:szCs w:val="22"/>
          <w:lang w:eastAsia="zh-CN"/>
        </w:rPr>
        <w:t>single CG configuration with different starting transmission occasions from the companies’ contributions include:</w:t>
      </w:r>
    </w:p>
    <w:p w14:paraId="051312AE" w14:textId="784DB55C" w:rsidR="00CB4196" w:rsidRDefault="00CB4196" w:rsidP="00242983">
      <w:pPr>
        <w:pStyle w:val="ListParagraph"/>
        <w:numPr>
          <w:ilvl w:val="0"/>
          <w:numId w:val="8"/>
        </w:numPr>
        <w:jc w:val="both"/>
        <w:rPr>
          <w:sz w:val="22"/>
          <w:szCs w:val="22"/>
          <w:lang w:eastAsia="zh-CN"/>
        </w:rPr>
      </w:pPr>
      <w:r>
        <w:rPr>
          <w:sz w:val="22"/>
          <w:szCs w:val="22"/>
          <w:lang w:eastAsia="zh-CN"/>
        </w:rPr>
        <w:t>Lower RRC configuration overhead for a single CG configuration compared to (fully independently/separately</w:t>
      </w:r>
      <w:r w:rsidR="0096546B">
        <w:rPr>
          <w:sz w:val="22"/>
          <w:szCs w:val="22"/>
          <w:lang w:eastAsia="zh-CN"/>
        </w:rPr>
        <w:t xml:space="preserve"> configured</w:t>
      </w:r>
      <w:r>
        <w:rPr>
          <w:sz w:val="22"/>
          <w:szCs w:val="22"/>
          <w:lang w:eastAsia="zh-CN"/>
        </w:rPr>
        <w:t>) multiple CG configurations.</w:t>
      </w:r>
    </w:p>
    <w:p w14:paraId="28FF95BF" w14:textId="77777777" w:rsidR="00CB4196" w:rsidRDefault="00CB4196" w:rsidP="00242983">
      <w:pPr>
        <w:pStyle w:val="ListParagraph"/>
        <w:numPr>
          <w:ilvl w:val="0"/>
          <w:numId w:val="8"/>
        </w:numPr>
        <w:jc w:val="both"/>
        <w:rPr>
          <w:sz w:val="22"/>
          <w:szCs w:val="22"/>
          <w:lang w:eastAsia="zh-CN"/>
        </w:rPr>
      </w:pPr>
      <w:r>
        <w:rPr>
          <w:sz w:val="22"/>
          <w:szCs w:val="22"/>
          <w:lang w:eastAsia="zh-CN"/>
        </w:rPr>
        <w:t>Lower PHY overhead for Type-2 CG, as a single DCI can be used to activate / release the single CG with the multiple different starting points.</w:t>
      </w:r>
    </w:p>
    <w:p w14:paraId="3993414D" w14:textId="026BBD75" w:rsidR="00CB4196" w:rsidRPr="00CB4196" w:rsidRDefault="00CB4196" w:rsidP="00242983">
      <w:pPr>
        <w:pStyle w:val="ListParagraph"/>
        <w:numPr>
          <w:ilvl w:val="0"/>
          <w:numId w:val="8"/>
        </w:numPr>
        <w:jc w:val="both"/>
        <w:rPr>
          <w:sz w:val="22"/>
          <w:szCs w:val="22"/>
          <w:lang w:eastAsia="zh-CN"/>
        </w:rPr>
      </w:pPr>
      <w:r>
        <w:rPr>
          <w:sz w:val="22"/>
          <w:szCs w:val="22"/>
          <w:lang w:eastAsia="zh-CN"/>
        </w:rPr>
        <w:t xml:space="preserve">Simpler UE operation when having the same f-domain RA for the different starting points, as the UE can basically create the CG PUSCH transmission signal independently of the starting point.  </w:t>
      </w:r>
    </w:p>
    <w:p w14:paraId="4F07768B" w14:textId="77777777" w:rsidR="00CB4196" w:rsidRDefault="00CB4196" w:rsidP="00E66671">
      <w:pPr>
        <w:jc w:val="both"/>
        <w:rPr>
          <w:sz w:val="22"/>
          <w:szCs w:val="22"/>
          <w:lang w:eastAsia="zh-CN"/>
        </w:rPr>
      </w:pPr>
    </w:p>
    <w:p w14:paraId="0D889A6A" w14:textId="04FD1D75" w:rsidR="00CB4196" w:rsidRDefault="00CB4196" w:rsidP="00E66671">
      <w:pPr>
        <w:jc w:val="both"/>
        <w:rPr>
          <w:sz w:val="22"/>
          <w:szCs w:val="22"/>
          <w:lang w:eastAsia="zh-CN"/>
        </w:rPr>
      </w:pPr>
      <w:r>
        <w:rPr>
          <w:sz w:val="22"/>
          <w:szCs w:val="22"/>
          <w:lang w:eastAsia="zh-CN"/>
        </w:rPr>
        <w:t>We would like to point out here, that all these can also be achieved for multiple CG configurations</w:t>
      </w:r>
      <w:r w:rsidR="006D727D">
        <w:rPr>
          <w:sz w:val="22"/>
          <w:szCs w:val="22"/>
          <w:lang w:eastAsia="zh-CN"/>
        </w:rPr>
        <w:t>; i</w:t>
      </w:r>
      <w:r>
        <w:rPr>
          <w:sz w:val="22"/>
          <w:szCs w:val="22"/>
          <w:lang w:eastAsia="zh-CN"/>
        </w:rPr>
        <w:t>t is just a matter of how to define what a single or multiple CG configurations are.</w:t>
      </w:r>
      <w:r w:rsidR="005E67E6">
        <w:rPr>
          <w:sz w:val="22"/>
          <w:szCs w:val="22"/>
          <w:lang w:eastAsia="zh-CN"/>
        </w:rPr>
        <w:t xml:space="preserve"> This is shown in Figure 3 below. </w:t>
      </w:r>
    </w:p>
    <w:p w14:paraId="1123E2E4" w14:textId="3681DFC3" w:rsidR="005E67E6" w:rsidRDefault="005E67E6" w:rsidP="005E67E6">
      <w:pPr>
        <w:jc w:val="center"/>
        <w:rPr>
          <w:sz w:val="22"/>
          <w:szCs w:val="22"/>
          <w:lang w:eastAsia="zh-CN"/>
        </w:rPr>
      </w:pPr>
      <w:r>
        <w:rPr>
          <w:noProof/>
          <w:sz w:val="22"/>
          <w:szCs w:val="22"/>
          <w:lang w:eastAsia="zh-CN"/>
        </w:rPr>
        <w:drawing>
          <wp:inline distT="0" distB="0" distL="0" distR="0" wp14:anchorId="5E536362" wp14:editId="5D42A149">
            <wp:extent cx="6807715" cy="16635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85323" cy="1682498"/>
                    </a:xfrm>
                    <a:prstGeom prst="rect">
                      <a:avLst/>
                    </a:prstGeom>
                    <a:noFill/>
                  </pic:spPr>
                </pic:pic>
              </a:graphicData>
            </a:graphic>
          </wp:inline>
        </w:drawing>
      </w:r>
      <w:r>
        <w:rPr>
          <w:sz w:val="22"/>
          <w:szCs w:val="22"/>
          <w:lang w:eastAsia="zh-CN"/>
        </w:rPr>
        <w:br/>
        <w:t xml:space="preserve">Figure 3: The same CG setup expressed as multiple CG configurations </w:t>
      </w:r>
      <w:r w:rsidR="000472AC">
        <w:rPr>
          <w:sz w:val="22"/>
          <w:szCs w:val="22"/>
          <w:lang w:eastAsia="zh-CN"/>
        </w:rPr>
        <w:t xml:space="preserve">or </w:t>
      </w:r>
      <w:r>
        <w:rPr>
          <w:sz w:val="22"/>
          <w:szCs w:val="22"/>
          <w:lang w:eastAsia="zh-CN"/>
        </w:rPr>
        <w:br/>
        <w:t>single CG configuration (with different starting occasions)</w:t>
      </w:r>
    </w:p>
    <w:p w14:paraId="048C3EBA" w14:textId="1CAAC713" w:rsidR="005E67E6" w:rsidRDefault="005E67E6" w:rsidP="00E66671">
      <w:pPr>
        <w:jc w:val="both"/>
        <w:rPr>
          <w:sz w:val="22"/>
          <w:szCs w:val="22"/>
          <w:lang w:eastAsia="zh-CN"/>
        </w:rPr>
      </w:pPr>
      <w:r>
        <w:rPr>
          <w:sz w:val="22"/>
          <w:szCs w:val="22"/>
          <w:lang w:eastAsia="zh-CN"/>
        </w:rPr>
        <w:t>For this intended operation mode, it will also be possible to configure, activate and operate M-CG in the same way as with S-CG. Hereby we would like to refer to the concept of ‘configured grant configurations groups/sets’ also described in the feature lead summary [2]</w:t>
      </w:r>
      <w:r w:rsidR="0030348B">
        <w:rPr>
          <w:sz w:val="22"/>
          <w:szCs w:val="22"/>
          <w:lang w:eastAsia="zh-CN"/>
        </w:rPr>
        <w:t xml:space="preserve"> shown in Figure 4. The CG configurations of a group/set can </w:t>
      </w:r>
      <w:r>
        <w:rPr>
          <w:sz w:val="22"/>
          <w:szCs w:val="22"/>
          <w:lang w:eastAsia="zh-CN"/>
        </w:rPr>
        <w:t>be jointly configured (through a single RRC message block) and the whole group / set could be activated / released through a single DCI (to reduce the DL control overhead). Moreover, as the f-domain resource allocation within a ‘set/group’ may be fixed also the 3</w:t>
      </w:r>
      <w:r w:rsidRPr="00FA3BC3">
        <w:rPr>
          <w:sz w:val="22"/>
          <w:szCs w:val="22"/>
          <w:vertAlign w:val="superscript"/>
          <w:lang w:eastAsia="zh-CN"/>
        </w:rPr>
        <w:t>rd</w:t>
      </w:r>
      <w:r>
        <w:rPr>
          <w:sz w:val="22"/>
          <w:szCs w:val="22"/>
          <w:lang w:eastAsia="zh-CN"/>
        </w:rPr>
        <w:t xml:space="preserve"> argument against multiple active configured grants </w:t>
      </w:r>
      <w:r w:rsidR="0030348B">
        <w:rPr>
          <w:sz w:val="22"/>
          <w:szCs w:val="22"/>
          <w:lang w:eastAsia="zh-CN"/>
        </w:rPr>
        <w:t xml:space="preserve">is not applicable here. </w:t>
      </w:r>
    </w:p>
    <w:p w14:paraId="5153A220" w14:textId="785CE536" w:rsidR="0030348B" w:rsidRDefault="0030348B" w:rsidP="0030348B">
      <w:pPr>
        <w:spacing w:afterLines="50" w:after="120"/>
        <w:jc w:val="center"/>
        <w:rPr>
          <w:sz w:val="22"/>
          <w:lang w:eastAsia="zh-CN"/>
        </w:rPr>
      </w:pPr>
      <w:r>
        <w:rPr>
          <w:noProof/>
          <w:lang w:eastAsia="ko-KR"/>
        </w:rPr>
        <w:drawing>
          <wp:inline distT="0" distB="0" distL="0" distR="0" wp14:anchorId="28B2BB45" wp14:editId="03D0B282">
            <wp:extent cx="4897755" cy="230441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97755" cy="2304415"/>
                    </a:xfrm>
                    <a:prstGeom prst="rect">
                      <a:avLst/>
                    </a:prstGeom>
                    <a:noFill/>
                    <a:ln>
                      <a:noFill/>
                    </a:ln>
                  </pic:spPr>
                </pic:pic>
              </a:graphicData>
            </a:graphic>
          </wp:inline>
        </w:drawing>
      </w:r>
    </w:p>
    <w:p w14:paraId="107F9040" w14:textId="5C7BF29B" w:rsidR="0030348B" w:rsidRPr="0030348B" w:rsidRDefault="0030348B" w:rsidP="0030348B">
      <w:pPr>
        <w:spacing w:afterLines="50" w:after="120"/>
        <w:jc w:val="center"/>
        <w:rPr>
          <w:sz w:val="22"/>
          <w:szCs w:val="22"/>
        </w:rPr>
      </w:pPr>
      <w:r w:rsidRPr="0030348B">
        <w:rPr>
          <w:sz w:val="22"/>
          <w:szCs w:val="22"/>
        </w:rPr>
        <w:t>Fig</w:t>
      </w:r>
      <w:r>
        <w:rPr>
          <w:sz w:val="22"/>
          <w:szCs w:val="22"/>
        </w:rPr>
        <w:t>ure</w:t>
      </w:r>
      <w:r w:rsidRPr="0030348B">
        <w:rPr>
          <w:sz w:val="22"/>
          <w:szCs w:val="22"/>
        </w:rPr>
        <w:t xml:space="preserve"> 4</w:t>
      </w:r>
      <w:r>
        <w:rPr>
          <w:sz w:val="22"/>
          <w:szCs w:val="22"/>
        </w:rPr>
        <w:t>:</w:t>
      </w:r>
      <w:r w:rsidRPr="0030348B">
        <w:rPr>
          <w:sz w:val="22"/>
          <w:szCs w:val="22"/>
        </w:rPr>
        <w:tab/>
        <w:t>Concept of configured grant configuration group</w:t>
      </w:r>
      <w:r>
        <w:rPr>
          <w:sz w:val="22"/>
          <w:szCs w:val="22"/>
        </w:rPr>
        <w:t xml:space="preserve"> / sets</w:t>
      </w:r>
      <w:r w:rsidRPr="0030348B">
        <w:rPr>
          <w:sz w:val="22"/>
          <w:szCs w:val="22"/>
        </w:rPr>
        <w:t xml:space="preserve"> [2]</w:t>
      </w:r>
    </w:p>
    <w:p w14:paraId="1CB9B7A1" w14:textId="6C7148D9" w:rsidR="0030348B" w:rsidRDefault="0030348B" w:rsidP="00E66671">
      <w:pPr>
        <w:jc w:val="both"/>
        <w:rPr>
          <w:sz w:val="22"/>
          <w:szCs w:val="22"/>
          <w:lang w:eastAsia="zh-CN"/>
        </w:rPr>
      </w:pPr>
    </w:p>
    <w:p w14:paraId="032B9AEC" w14:textId="743A9743" w:rsidR="0030348B" w:rsidRDefault="0030348B" w:rsidP="00E66671">
      <w:pPr>
        <w:jc w:val="both"/>
        <w:rPr>
          <w:sz w:val="22"/>
          <w:szCs w:val="22"/>
          <w:lang w:eastAsia="zh-CN"/>
        </w:rPr>
      </w:pPr>
      <w:r>
        <w:rPr>
          <w:sz w:val="22"/>
          <w:szCs w:val="22"/>
          <w:lang w:eastAsia="zh-CN"/>
        </w:rPr>
        <w:t>So</w:t>
      </w:r>
      <w:r w:rsidR="00FA3BC3">
        <w:rPr>
          <w:sz w:val="22"/>
          <w:szCs w:val="22"/>
          <w:lang w:eastAsia="zh-CN"/>
        </w:rPr>
        <w:t>,</w:t>
      </w:r>
      <w:r>
        <w:rPr>
          <w:sz w:val="22"/>
          <w:szCs w:val="22"/>
          <w:lang w:eastAsia="zh-CN"/>
        </w:rPr>
        <w:t xml:space="preserve"> the same can be provided through</w:t>
      </w:r>
      <w:r w:rsidR="00FA3BC3">
        <w:rPr>
          <w:sz w:val="22"/>
          <w:szCs w:val="22"/>
          <w:lang w:eastAsia="zh-CN"/>
        </w:rPr>
        <w:t xml:space="preserve"> this setting, but we see the following advantages of this type of ‘group / set’ thinking compared to the single CG configuration with different starting occasions:</w:t>
      </w:r>
    </w:p>
    <w:p w14:paraId="044A0EAB" w14:textId="6B88627E" w:rsidR="00FA3BC3" w:rsidRDefault="00FA3BC3" w:rsidP="00242983">
      <w:pPr>
        <w:pStyle w:val="ListParagraph"/>
        <w:numPr>
          <w:ilvl w:val="0"/>
          <w:numId w:val="9"/>
        </w:numPr>
        <w:jc w:val="both"/>
        <w:rPr>
          <w:sz w:val="22"/>
          <w:szCs w:val="22"/>
          <w:lang w:eastAsia="zh-CN"/>
        </w:rPr>
      </w:pPr>
      <w:r>
        <w:rPr>
          <w:sz w:val="22"/>
          <w:szCs w:val="22"/>
          <w:lang w:eastAsia="zh-CN"/>
        </w:rPr>
        <w:lastRenderedPageBreak/>
        <w:t xml:space="preserve">The Rel-15 understanding of a single CG configuration in terms of having non-overlapping transmission occasions can be kept (i.e. no inter-S-CG collision handing needed). </w:t>
      </w:r>
    </w:p>
    <w:p w14:paraId="43A6DA1E" w14:textId="21CDE904" w:rsidR="00FA3BC3" w:rsidRDefault="00FA3BC3" w:rsidP="00242983">
      <w:pPr>
        <w:pStyle w:val="ListParagraph"/>
        <w:numPr>
          <w:ilvl w:val="0"/>
          <w:numId w:val="9"/>
        </w:numPr>
        <w:jc w:val="both"/>
        <w:rPr>
          <w:sz w:val="22"/>
          <w:szCs w:val="22"/>
          <w:lang w:eastAsia="zh-CN"/>
        </w:rPr>
      </w:pPr>
      <w:r>
        <w:rPr>
          <w:sz w:val="22"/>
          <w:szCs w:val="22"/>
          <w:lang w:eastAsia="zh-CN"/>
        </w:rPr>
        <w:t xml:space="preserve">The Rel-15 understanding of a single CG configuration in terms of having a fixed nominal start and end of the transmission occasion can be kept. </w:t>
      </w:r>
    </w:p>
    <w:p w14:paraId="7A440684" w14:textId="617A0F01" w:rsidR="00FA3BC3" w:rsidRDefault="00FA3BC3" w:rsidP="00242983">
      <w:pPr>
        <w:pStyle w:val="ListParagraph"/>
        <w:numPr>
          <w:ilvl w:val="0"/>
          <w:numId w:val="9"/>
        </w:numPr>
        <w:jc w:val="both"/>
        <w:rPr>
          <w:sz w:val="22"/>
          <w:szCs w:val="22"/>
          <w:lang w:eastAsia="zh-CN"/>
        </w:rPr>
      </w:pPr>
      <w:r>
        <w:rPr>
          <w:sz w:val="22"/>
          <w:szCs w:val="22"/>
          <w:lang w:eastAsia="zh-CN"/>
        </w:rPr>
        <w:t xml:space="preserve">The </w:t>
      </w:r>
      <w:r w:rsidR="00726428">
        <w:rPr>
          <w:sz w:val="22"/>
          <w:szCs w:val="22"/>
          <w:lang w:eastAsia="zh-CN"/>
        </w:rPr>
        <w:t xml:space="preserve">Rel-15 </w:t>
      </w:r>
      <w:r>
        <w:rPr>
          <w:sz w:val="22"/>
          <w:szCs w:val="22"/>
          <w:lang w:eastAsia="zh-CN"/>
        </w:rPr>
        <w:t>configuration restriction of (K*L)</w:t>
      </w:r>
      <w:r w:rsidR="00242983">
        <w:rPr>
          <w:sz w:val="22"/>
          <w:szCs w:val="22"/>
          <w:lang w:eastAsia="zh-CN"/>
        </w:rPr>
        <w:t xml:space="preserve"> </w:t>
      </w:r>
      <w:r>
        <w:rPr>
          <w:sz w:val="22"/>
          <w:szCs w:val="22"/>
          <w:lang w:eastAsia="zh-CN"/>
        </w:rPr>
        <w:t>&lt;</w:t>
      </w:r>
      <w:r w:rsidR="00DA4396">
        <w:rPr>
          <w:sz w:val="22"/>
          <w:szCs w:val="22"/>
          <w:lang w:eastAsia="zh-CN"/>
        </w:rPr>
        <w:t>=</w:t>
      </w:r>
      <w:r w:rsidR="00242983">
        <w:rPr>
          <w:sz w:val="22"/>
          <w:szCs w:val="22"/>
          <w:lang w:eastAsia="zh-CN"/>
        </w:rPr>
        <w:t xml:space="preserve"> </w:t>
      </w:r>
      <w:r>
        <w:rPr>
          <w:sz w:val="22"/>
          <w:szCs w:val="22"/>
          <w:lang w:eastAsia="zh-CN"/>
        </w:rPr>
        <w:t xml:space="preserve">P can be kept. </w:t>
      </w:r>
    </w:p>
    <w:p w14:paraId="5F9656A3" w14:textId="4A2875B0" w:rsidR="00E82322" w:rsidRPr="00E82322" w:rsidRDefault="00FA3BC3" w:rsidP="00242983">
      <w:pPr>
        <w:pStyle w:val="ListParagraph"/>
        <w:numPr>
          <w:ilvl w:val="0"/>
          <w:numId w:val="9"/>
        </w:numPr>
        <w:jc w:val="both"/>
        <w:rPr>
          <w:sz w:val="22"/>
          <w:szCs w:val="22"/>
          <w:lang w:eastAsia="zh-CN"/>
        </w:rPr>
      </w:pPr>
      <w:r>
        <w:rPr>
          <w:sz w:val="22"/>
          <w:szCs w:val="22"/>
          <w:lang w:eastAsia="zh-CN"/>
        </w:rPr>
        <w:t xml:space="preserve">The UE capability discussion on the supported total number CG configurations will be simplified, as each CG configuration is to be counted independently (7 in total in Figure 4) whereas for S-CG configurations for the example in Figure 4 three CG configurations are needed. But each of these S-CG has a different UE complexity in terms of </w:t>
      </w:r>
      <w:r w:rsidR="00BC53D5">
        <w:rPr>
          <w:sz w:val="22"/>
          <w:szCs w:val="22"/>
          <w:lang w:eastAsia="zh-CN"/>
        </w:rPr>
        <w:t xml:space="preserve">the </w:t>
      </w:r>
      <w:r>
        <w:rPr>
          <w:sz w:val="22"/>
          <w:szCs w:val="22"/>
          <w:lang w:eastAsia="zh-CN"/>
        </w:rPr>
        <w:t>number of different start</w:t>
      </w:r>
      <w:r w:rsidR="0072182C">
        <w:rPr>
          <w:sz w:val="22"/>
          <w:szCs w:val="22"/>
          <w:lang w:eastAsia="zh-CN"/>
        </w:rPr>
        <w:t>ing points</w:t>
      </w:r>
      <w:r>
        <w:rPr>
          <w:sz w:val="22"/>
          <w:szCs w:val="22"/>
          <w:lang w:eastAsia="zh-CN"/>
        </w:rPr>
        <w:t xml:space="preserve"> of transmission occasions (4, 2 and 1 for the example of Figure 4). </w:t>
      </w:r>
    </w:p>
    <w:p w14:paraId="4581698B" w14:textId="3D3A3616" w:rsidR="00E82322" w:rsidRPr="007A77A8" w:rsidRDefault="00E82322" w:rsidP="00E82322">
      <w:pPr>
        <w:jc w:val="both"/>
        <w:rPr>
          <w:b/>
          <w:i/>
          <w:sz w:val="22"/>
          <w:szCs w:val="22"/>
          <w:lang w:eastAsia="zh-CN"/>
        </w:rPr>
      </w:pPr>
      <w:r w:rsidRPr="007A77A8">
        <w:rPr>
          <w:b/>
          <w:i/>
          <w:sz w:val="22"/>
          <w:szCs w:val="22"/>
          <w:lang w:eastAsia="zh-CN"/>
        </w:rPr>
        <w:t xml:space="preserve">Observation 3: The concept of groups / sets of multiple CG configurations provides the same </w:t>
      </w:r>
      <w:r w:rsidR="007A77A8" w:rsidRPr="007A77A8">
        <w:rPr>
          <w:b/>
          <w:i/>
          <w:sz w:val="22"/>
          <w:szCs w:val="22"/>
          <w:lang w:eastAsia="zh-CN"/>
        </w:rPr>
        <w:t xml:space="preserve">properties as single CG configurations with different starting </w:t>
      </w:r>
      <w:r w:rsidR="00242983" w:rsidRPr="007A77A8">
        <w:rPr>
          <w:b/>
          <w:i/>
          <w:sz w:val="22"/>
          <w:szCs w:val="22"/>
          <w:lang w:eastAsia="zh-CN"/>
        </w:rPr>
        <w:t>occasions but</w:t>
      </w:r>
      <w:r w:rsidR="007A77A8" w:rsidRPr="007A77A8">
        <w:rPr>
          <w:b/>
          <w:i/>
          <w:sz w:val="22"/>
          <w:szCs w:val="22"/>
          <w:lang w:eastAsia="zh-CN"/>
        </w:rPr>
        <w:t xml:space="preserve"> is more in line with the Rel-15 NR understanding of a CG configuration.  </w:t>
      </w:r>
    </w:p>
    <w:p w14:paraId="568DB2AD" w14:textId="26DA4629" w:rsidR="00E82322" w:rsidRDefault="00E82322" w:rsidP="00E82322">
      <w:pPr>
        <w:jc w:val="both"/>
        <w:rPr>
          <w:sz w:val="22"/>
          <w:szCs w:val="22"/>
          <w:lang w:eastAsia="zh-CN"/>
        </w:rPr>
      </w:pPr>
      <w:r>
        <w:rPr>
          <w:sz w:val="22"/>
          <w:szCs w:val="22"/>
          <w:lang w:eastAsia="zh-CN"/>
        </w:rPr>
        <w:t xml:space="preserve">Looking at the points above, we think that the interpretation of multiple active configured grants through groups / sets will be simpler compared to the S-CG introduction in Rel-16. </w:t>
      </w:r>
      <w:r w:rsidR="007A77A8">
        <w:rPr>
          <w:sz w:val="22"/>
          <w:szCs w:val="22"/>
          <w:lang w:eastAsia="zh-CN"/>
        </w:rPr>
        <w:t xml:space="preserve">Therefore, we propose to not support the related S-CG enhancements but enable optimizations of RRC configuration and DCI activation/release of multiple CG configurations instead. </w:t>
      </w:r>
    </w:p>
    <w:p w14:paraId="1EC2634C" w14:textId="4B5BEC9C" w:rsidR="007A77A8" w:rsidRPr="00130B2C" w:rsidRDefault="007A77A8" w:rsidP="00E82322">
      <w:pPr>
        <w:jc w:val="both"/>
        <w:rPr>
          <w:b/>
          <w:sz w:val="22"/>
          <w:szCs w:val="22"/>
          <w:lang w:eastAsia="zh-CN"/>
        </w:rPr>
      </w:pPr>
      <w:r w:rsidRPr="00130B2C">
        <w:rPr>
          <w:b/>
          <w:sz w:val="22"/>
          <w:szCs w:val="22"/>
          <w:lang w:eastAsia="zh-CN"/>
        </w:rPr>
        <w:t xml:space="preserve">Proposal </w:t>
      </w:r>
      <w:r w:rsidR="00057732">
        <w:rPr>
          <w:b/>
          <w:sz w:val="22"/>
          <w:szCs w:val="22"/>
          <w:lang w:eastAsia="zh-CN"/>
        </w:rPr>
        <w:t>4</w:t>
      </w:r>
      <w:r w:rsidRPr="00130B2C">
        <w:rPr>
          <w:b/>
          <w:sz w:val="22"/>
          <w:szCs w:val="22"/>
          <w:lang w:eastAsia="zh-CN"/>
        </w:rPr>
        <w:t xml:space="preserve">: Do not </w:t>
      </w:r>
      <w:r>
        <w:rPr>
          <w:b/>
          <w:sz w:val="22"/>
          <w:szCs w:val="22"/>
          <w:lang w:eastAsia="zh-CN"/>
        </w:rPr>
        <w:t xml:space="preserve">support single CG operation with different starting transmission occasions in Rel-16. Instead, </w:t>
      </w:r>
      <w:r w:rsidRPr="00130B2C">
        <w:rPr>
          <w:b/>
          <w:sz w:val="22"/>
          <w:szCs w:val="22"/>
          <w:lang w:eastAsia="zh-CN"/>
        </w:rPr>
        <w:t>for multiple CG configurations for the same traffic type</w:t>
      </w:r>
      <w:r w:rsidR="00EE7A95">
        <w:rPr>
          <w:b/>
          <w:sz w:val="22"/>
          <w:szCs w:val="22"/>
          <w:lang w:eastAsia="zh-CN"/>
        </w:rPr>
        <w:t>,</w:t>
      </w:r>
      <w:r w:rsidRPr="00130B2C">
        <w:rPr>
          <w:b/>
          <w:sz w:val="22"/>
          <w:szCs w:val="22"/>
          <w:lang w:eastAsia="zh-CN"/>
        </w:rPr>
        <w:t xml:space="preserve"> joint/optimized group</w:t>
      </w:r>
      <w:r w:rsidR="00057732">
        <w:rPr>
          <w:b/>
          <w:sz w:val="22"/>
          <w:szCs w:val="22"/>
          <w:lang w:eastAsia="zh-CN"/>
        </w:rPr>
        <w:t xml:space="preserve"> /set</w:t>
      </w:r>
      <w:r w:rsidRPr="00130B2C">
        <w:rPr>
          <w:b/>
          <w:sz w:val="22"/>
          <w:szCs w:val="22"/>
          <w:lang w:eastAsia="zh-CN"/>
        </w:rPr>
        <w:t xml:space="preserve"> type of configuration </w:t>
      </w:r>
      <w:r w:rsidR="00130B2C" w:rsidRPr="00130B2C">
        <w:rPr>
          <w:b/>
          <w:sz w:val="22"/>
          <w:szCs w:val="22"/>
          <w:lang w:eastAsia="zh-CN"/>
        </w:rPr>
        <w:t xml:space="preserve">and activation / release should be considered. </w:t>
      </w:r>
    </w:p>
    <w:p w14:paraId="3A160ED9" w14:textId="446058DB" w:rsidR="00A72FFF" w:rsidRPr="009A695D" w:rsidRDefault="00A72FFF" w:rsidP="00A72FFF">
      <w:pPr>
        <w:jc w:val="both"/>
        <w:rPr>
          <w:sz w:val="22"/>
          <w:szCs w:val="22"/>
          <w:lang w:eastAsia="zh-CN"/>
        </w:rPr>
      </w:pPr>
    </w:p>
    <w:p w14:paraId="28622C24" w14:textId="6733ABB6" w:rsidR="00F37441" w:rsidRPr="009A695D" w:rsidRDefault="00F37441" w:rsidP="00F37441">
      <w:pPr>
        <w:pStyle w:val="Heading1"/>
      </w:pPr>
      <w:r>
        <w:t>4</w:t>
      </w:r>
      <w:r w:rsidRPr="009A695D">
        <w:tab/>
      </w:r>
      <w:r>
        <w:t xml:space="preserve">Other (generic) Rel-16 CG enhancements </w:t>
      </w:r>
    </w:p>
    <w:p w14:paraId="444F44CD" w14:textId="77777777" w:rsidR="00F37441" w:rsidRPr="009A695D" w:rsidRDefault="00F37441" w:rsidP="00F37441">
      <w:pPr>
        <w:jc w:val="both"/>
        <w:rPr>
          <w:sz w:val="22"/>
          <w:szCs w:val="22"/>
          <w:lang w:eastAsia="zh-CN"/>
        </w:rPr>
      </w:pPr>
      <w:r w:rsidRPr="009A695D">
        <w:rPr>
          <w:sz w:val="22"/>
          <w:szCs w:val="22"/>
          <w:lang w:eastAsia="zh-CN"/>
        </w:rPr>
        <w:t xml:space="preserve">At RAN1#94, the following items have been identified with respect to multiple active configured grants: </w:t>
      </w:r>
    </w:p>
    <w:p w14:paraId="300F4497" w14:textId="77777777" w:rsidR="00F37441" w:rsidRPr="009A695D" w:rsidRDefault="00F37441" w:rsidP="00F37441">
      <w:pPr>
        <w:spacing w:after="0"/>
        <w:ind w:left="284"/>
        <w:rPr>
          <w:b/>
          <w:i/>
          <w:lang w:eastAsia="x-none"/>
        </w:rPr>
      </w:pPr>
      <w:r w:rsidRPr="009A695D">
        <w:rPr>
          <w:i/>
          <w:highlight w:val="green"/>
          <w:lang w:eastAsia="x-none"/>
        </w:rPr>
        <w:t>Agreements</w:t>
      </w:r>
      <w:r w:rsidRPr="009A695D">
        <w:rPr>
          <w:b/>
          <w:i/>
          <w:lang w:eastAsia="x-none"/>
        </w:rPr>
        <w:t>:</w:t>
      </w:r>
    </w:p>
    <w:p w14:paraId="54C71FB5" w14:textId="77777777" w:rsidR="00F37441" w:rsidRPr="009A695D" w:rsidRDefault="00F37441" w:rsidP="00242983">
      <w:pPr>
        <w:pStyle w:val="BodyText"/>
        <w:numPr>
          <w:ilvl w:val="0"/>
          <w:numId w:val="2"/>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further whether/how multiple active configured grants for a BWP of a serving cell.</w:t>
      </w:r>
    </w:p>
    <w:p w14:paraId="2C55AA17" w14:textId="7AD05AEF" w:rsidR="00F37441" w:rsidRPr="009A695D" w:rsidRDefault="00F37441" w:rsidP="00242983">
      <w:pPr>
        <w:pStyle w:val="BodyText"/>
        <w:numPr>
          <w:ilvl w:val="1"/>
          <w:numId w:val="2"/>
        </w:numPr>
        <w:spacing w:after="0"/>
        <w:rPr>
          <w:rFonts w:ascii="Times New Roman" w:eastAsia="Yu Mincho" w:hAnsi="Times New Roman"/>
          <w:i/>
          <w:szCs w:val="20"/>
          <w:lang w:eastAsia="ja-JP"/>
        </w:rPr>
      </w:pPr>
      <w:r>
        <w:rPr>
          <w:rFonts w:ascii="Times New Roman" w:eastAsia="Yu Mincho" w:hAnsi="Times New Roman"/>
          <w:i/>
          <w:szCs w:val="20"/>
          <w:lang w:eastAsia="ja-JP"/>
        </w:rPr>
        <w:t>…..</w:t>
      </w:r>
    </w:p>
    <w:p w14:paraId="6D6B0C65" w14:textId="77777777" w:rsidR="00F37441" w:rsidRPr="009A695D" w:rsidRDefault="00F37441" w:rsidP="00242983">
      <w:pPr>
        <w:pStyle w:val="BodyText"/>
        <w:numPr>
          <w:ilvl w:val="2"/>
          <w:numId w:val="2"/>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FFS HARQ process ID determination for both type 1 and type 2</w:t>
      </w:r>
    </w:p>
    <w:p w14:paraId="3EC768F1" w14:textId="77777777" w:rsidR="00F37441" w:rsidRPr="009A695D" w:rsidRDefault="00F37441" w:rsidP="00242983">
      <w:pPr>
        <w:pStyle w:val="BodyText"/>
        <w:numPr>
          <w:ilvl w:val="2"/>
          <w:numId w:val="2"/>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FFS other specification impacts for both type 1 and type 2</w:t>
      </w:r>
    </w:p>
    <w:p w14:paraId="0311AEE9" w14:textId="6DC75741" w:rsidR="00F37441" w:rsidRPr="009A695D" w:rsidRDefault="00F37441" w:rsidP="00242983">
      <w:pPr>
        <w:pStyle w:val="BodyText"/>
        <w:numPr>
          <w:ilvl w:val="1"/>
          <w:numId w:val="2"/>
        </w:numPr>
        <w:spacing w:after="0"/>
        <w:rPr>
          <w:rFonts w:ascii="Times New Roman" w:eastAsia="Yu Mincho" w:hAnsi="Times New Roman"/>
          <w:i/>
          <w:szCs w:val="20"/>
          <w:lang w:eastAsia="ja-JP"/>
        </w:rPr>
      </w:pPr>
      <w:r>
        <w:rPr>
          <w:rFonts w:ascii="Times New Roman" w:eastAsia="Yu Mincho" w:hAnsi="Times New Roman"/>
          <w:i/>
          <w:szCs w:val="20"/>
          <w:lang w:eastAsia="ja-JP"/>
        </w:rPr>
        <w:t>….</w:t>
      </w:r>
    </w:p>
    <w:p w14:paraId="586FCD73" w14:textId="77777777" w:rsidR="00F37441" w:rsidRPr="009A695D" w:rsidRDefault="00F37441" w:rsidP="00F37441">
      <w:pPr>
        <w:jc w:val="both"/>
        <w:rPr>
          <w:sz w:val="22"/>
          <w:szCs w:val="22"/>
          <w:lang w:eastAsia="zh-CN"/>
        </w:rPr>
      </w:pPr>
    </w:p>
    <w:p w14:paraId="5429A672" w14:textId="77777777" w:rsidR="00F37441" w:rsidRPr="009A695D" w:rsidRDefault="00F37441" w:rsidP="00F37441">
      <w:pPr>
        <w:jc w:val="both"/>
        <w:rPr>
          <w:sz w:val="22"/>
          <w:szCs w:val="22"/>
          <w:lang w:eastAsia="zh-CN"/>
        </w:rPr>
      </w:pPr>
      <w:r w:rsidRPr="009A695D">
        <w:rPr>
          <w:sz w:val="22"/>
          <w:szCs w:val="22"/>
          <w:lang w:eastAsia="zh-CN"/>
        </w:rPr>
        <w:t>The time-domain HARQ-ID determination (for both Type 1 and Type 2 CG) can follow the baseline principle of the Rel-15 NR CG operation. But as in case of LTE URLLC not just the number of applicable HARQ processes for a specific CG operation but also the used HARQ process IDs themselves should be configurable to enable HARQ-ID collision management of the multiple active configured grant configurations</w:t>
      </w:r>
      <w:r>
        <w:rPr>
          <w:sz w:val="22"/>
          <w:szCs w:val="22"/>
          <w:lang w:eastAsia="zh-CN"/>
        </w:rPr>
        <w:t xml:space="preserve">. Such differentiation could be achieved by </w:t>
      </w:r>
      <w:r w:rsidRPr="009A695D">
        <w:rPr>
          <w:sz w:val="22"/>
          <w:szCs w:val="22"/>
          <w:lang w:eastAsia="zh-CN"/>
        </w:rPr>
        <w:t xml:space="preserve">e.g. using a HARQ process offset as for Rel-15 LTE, in addition to the number of HARQ processes for a specific </w:t>
      </w:r>
      <w:r>
        <w:rPr>
          <w:sz w:val="22"/>
          <w:szCs w:val="22"/>
          <w:lang w:eastAsia="zh-CN"/>
        </w:rPr>
        <w:t xml:space="preserve">CG </w:t>
      </w:r>
      <w:r w:rsidRPr="009A695D">
        <w:rPr>
          <w:sz w:val="22"/>
          <w:szCs w:val="22"/>
          <w:lang w:eastAsia="zh-CN"/>
        </w:rPr>
        <w:t>configuration.</w:t>
      </w:r>
    </w:p>
    <w:p w14:paraId="59442796" w14:textId="08902670" w:rsidR="00F37441" w:rsidRDefault="00F37441" w:rsidP="00F37441">
      <w:pPr>
        <w:spacing w:after="0"/>
        <w:jc w:val="both"/>
        <w:rPr>
          <w:sz w:val="22"/>
          <w:szCs w:val="22"/>
          <w:lang w:eastAsia="zh-CN"/>
        </w:rPr>
      </w:pPr>
      <w:r w:rsidRPr="00EE7A95">
        <w:rPr>
          <w:b/>
          <w:sz w:val="22"/>
          <w:szCs w:val="22"/>
          <w:lang w:eastAsia="zh-CN"/>
        </w:rPr>
        <w:t xml:space="preserve">Proposal </w:t>
      </w:r>
      <w:r w:rsidR="008F0979" w:rsidRPr="00EE7A95">
        <w:rPr>
          <w:b/>
          <w:sz w:val="22"/>
          <w:szCs w:val="22"/>
          <w:lang w:eastAsia="zh-CN"/>
        </w:rPr>
        <w:t>5</w:t>
      </w:r>
      <w:r w:rsidRPr="00EE7A95">
        <w:rPr>
          <w:b/>
          <w:sz w:val="22"/>
          <w:szCs w:val="22"/>
          <w:lang w:eastAsia="zh-CN"/>
        </w:rPr>
        <w:t>: Specify</w:t>
      </w:r>
      <w:r w:rsidRPr="00B66C76">
        <w:rPr>
          <w:b/>
          <w:sz w:val="22"/>
          <w:szCs w:val="22"/>
          <w:lang w:eastAsia="zh-CN"/>
        </w:rPr>
        <w:t xml:space="preserve"> configuration enhancements in terms of applicable HARQ-IDs (in addition to the number of HARQ processes) for a specific CG configuration, such as an HARQ-ID offset. The time-domain HARQ-ID determination for Type 1 and Type 2 configured grants follow</w:t>
      </w:r>
      <w:r>
        <w:rPr>
          <w:b/>
          <w:sz w:val="22"/>
          <w:szCs w:val="22"/>
          <w:lang w:eastAsia="zh-CN"/>
        </w:rPr>
        <w:t>s</w:t>
      </w:r>
      <w:r w:rsidRPr="00B66C76">
        <w:rPr>
          <w:b/>
          <w:sz w:val="22"/>
          <w:szCs w:val="22"/>
          <w:lang w:eastAsia="zh-CN"/>
        </w:rPr>
        <w:t xml:space="preserve"> the baseline principle of the Rel-15 NR CG operation.</w:t>
      </w:r>
    </w:p>
    <w:p w14:paraId="26AF7C69" w14:textId="77777777" w:rsidR="00F37441" w:rsidRDefault="00F37441" w:rsidP="00F37441">
      <w:pPr>
        <w:spacing w:after="0"/>
        <w:jc w:val="both"/>
        <w:rPr>
          <w:sz w:val="22"/>
          <w:szCs w:val="22"/>
          <w:lang w:eastAsia="zh-CN"/>
        </w:rPr>
      </w:pPr>
    </w:p>
    <w:p w14:paraId="083347D5" w14:textId="2D3EB06E" w:rsidR="00F37441" w:rsidRPr="009A695D" w:rsidRDefault="00F37441" w:rsidP="00F37441">
      <w:pPr>
        <w:jc w:val="both"/>
        <w:rPr>
          <w:sz w:val="22"/>
          <w:szCs w:val="22"/>
          <w:lang w:eastAsia="zh-CN"/>
        </w:rPr>
      </w:pPr>
      <w:r w:rsidRPr="009A695D">
        <w:rPr>
          <w:sz w:val="22"/>
          <w:szCs w:val="22"/>
          <w:lang w:eastAsia="zh-CN"/>
        </w:rPr>
        <w:t>As we noted in our earlier contribution [</w:t>
      </w:r>
      <w:r w:rsidR="00FE4295" w:rsidRPr="00EE7A95">
        <w:rPr>
          <w:sz w:val="22"/>
          <w:szCs w:val="22"/>
          <w:lang w:eastAsia="zh-CN"/>
        </w:rPr>
        <w:t>4</w:t>
      </w:r>
      <w:r w:rsidRPr="00EE7A95">
        <w:rPr>
          <w:sz w:val="22"/>
          <w:szCs w:val="22"/>
          <w:lang w:eastAsia="zh-CN"/>
        </w:rPr>
        <w:t>]</w:t>
      </w:r>
      <w:r w:rsidRPr="009A695D">
        <w:rPr>
          <w:sz w:val="22"/>
          <w:szCs w:val="22"/>
          <w:lang w:eastAsia="zh-CN"/>
        </w:rPr>
        <w:t xml:space="preserve"> (in Sec. 5),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 for Type 2 CG. </w:t>
      </w:r>
    </w:p>
    <w:p w14:paraId="32577E76" w14:textId="028EB9AC" w:rsidR="00F37441" w:rsidRPr="009A695D" w:rsidRDefault="00F37441" w:rsidP="00F37441">
      <w:pPr>
        <w:jc w:val="both"/>
        <w:rPr>
          <w:sz w:val="22"/>
          <w:szCs w:val="22"/>
          <w:lang w:eastAsia="zh-CN"/>
        </w:rPr>
      </w:pPr>
      <w:r w:rsidRPr="009A695D">
        <w:rPr>
          <w:sz w:val="22"/>
          <w:szCs w:val="22"/>
          <w:lang w:eastAsia="zh-CN"/>
        </w:rPr>
        <w:t xml:space="preserve">For Type 1 CG, the only option for the gNB to change the configuration is by RRC reconfiguration resulting in long latency of the intended change and potentially undefined UE behaviour in the RRC re-configuration </w:t>
      </w:r>
      <w:r w:rsidRPr="009A695D">
        <w:rPr>
          <w:sz w:val="22"/>
          <w:szCs w:val="22"/>
          <w:lang w:eastAsia="zh-CN"/>
        </w:rPr>
        <w:lastRenderedPageBreak/>
        <w:t>phase. This is clearly not desirable 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configuration(s) could then be based on a PDCCH message indicating the applicable configuration(s). For this operation, clearly a single DCI activation/release command could be envisioned to choose one or more of RRC configured Type 1 CGs for operation (as for Type 2 release).</w:t>
      </w:r>
    </w:p>
    <w:p w14:paraId="333EFBF0" w14:textId="33AECA5E" w:rsidR="002C2C12" w:rsidRDefault="00F37441" w:rsidP="00F37441">
      <w:pPr>
        <w:spacing w:after="0"/>
        <w:jc w:val="both"/>
        <w:rPr>
          <w:sz w:val="22"/>
          <w:szCs w:val="22"/>
          <w:lang w:eastAsia="zh-CN"/>
        </w:rPr>
      </w:pPr>
      <w:r w:rsidRPr="009A695D">
        <w:rPr>
          <w:b/>
          <w:sz w:val="22"/>
          <w:szCs w:val="22"/>
          <w:lang w:eastAsia="zh-CN"/>
        </w:rPr>
        <w:t xml:space="preserve">Proposal </w:t>
      </w:r>
      <w:r w:rsidR="008F0979">
        <w:rPr>
          <w:b/>
          <w:sz w:val="22"/>
          <w:szCs w:val="22"/>
          <w:lang w:eastAsia="zh-CN"/>
        </w:rPr>
        <w:t>6</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w:t>
      </w:r>
    </w:p>
    <w:p w14:paraId="566FB91B" w14:textId="171D333A" w:rsidR="00F37441" w:rsidRDefault="00F37441" w:rsidP="00F37441">
      <w:pPr>
        <w:spacing w:after="0"/>
        <w:jc w:val="both"/>
        <w:rPr>
          <w:b/>
          <w:sz w:val="22"/>
          <w:szCs w:val="22"/>
          <w:lang w:eastAsia="zh-CN"/>
        </w:rPr>
      </w:pPr>
    </w:p>
    <w:p w14:paraId="109FB021" w14:textId="77777777" w:rsidR="00F37441" w:rsidRPr="009A695D" w:rsidRDefault="00F37441" w:rsidP="00F37441">
      <w:pPr>
        <w:jc w:val="both"/>
        <w:rPr>
          <w:sz w:val="22"/>
          <w:szCs w:val="22"/>
          <w:lang w:eastAsia="zh-CN"/>
        </w:rPr>
      </w:pPr>
      <w:r w:rsidRPr="009A695D">
        <w:rPr>
          <w:sz w:val="22"/>
          <w:szCs w:val="22"/>
          <w:lang w:eastAsia="zh-CN"/>
        </w:rPr>
        <w:t xml:space="preserve">One issue we would like to raise here is the limited configurability of the Rel-15 periodicities for </w:t>
      </w:r>
      <w:r>
        <w:rPr>
          <w:sz w:val="22"/>
          <w:szCs w:val="22"/>
          <w:lang w:eastAsia="zh-CN"/>
        </w:rPr>
        <w:t>CGs</w:t>
      </w:r>
      <w:r w:rsidRPr="009A695D">
        <w:rPr>
          <w:sz w:val="22"/>
          <w:szCs w:val="22"/>
          <w:lang w:eastAsia="zh-CN"/>
        </w:rPr>
        <w:t xml:space="preserve">. The current periodicity values are multiples of 2 &amp; 7 symbols to guarantee, that a single CG transmission occasion (CG TX window) is not to cross the slot boundary. With the Rel-16 enhancement enabling to cross the </w:t>
      </w:r>
      <w:r>
        <w:rPr>
          <w:sz w:val="22"/>
          <w:szCs w:val="22"/>
          <w:lang w:eastAsia="zh-CN"/>
        </w:rPr>
        <w:t xml:space="preserve">slot boundary for the CG </w:t>
      </w:r>
      <w:r w:rsidRPr="009A695D">
        <w:rPr>
          <w:sz w:val="22"/>
          <w:szCs w:val="22"/>
          <w:lang w:eastAsia="zh-CN"/>
        </w:rPr>
        <w:t xml:space="preserve">transmission </w:t>
      </w:r>
      <w:r>
        <w:rPr>
          <w:sz w:val="22"/>
          <w:szCs w:val="22"/>
          <w:lang w:eastAsia="zh-CN"/>
        </w:rPr>
        <w:t xml:space="preserve">of a single data packet </w:t>
      </w:r>
      <w:r w:rsidRPr="009A695D">
        <w:rPr>
          <w:sz w:val="22"/>
          <w:szCs w:val="22"/>
          <w:lang w:eastAsia="zh-CN"/>
        </w:rPr>
        <w:t xml:space="preserve">(through mini-slot repetition or 2-segment CG operation) discussed above, it should be possible to also provide additional CG periodicities where a single CG TX window can cross the slot boundary. </w:t>
      </w:r>
      <w:r>
        <w:rPr>
          <w:sz w:val="22"/>
          <w:szCs w:val="22"/>
          <w:lang w:eastAsia="zh-CN"/>
        </w:rPr>
        <w:t xml:space="preserve">Especially for e.g. L=3 or 4 symbol CG PUSCH being of interest for URLLC operation, the smallest available periodicity would be 7 symbols which limits the usage of a single CG configuration and thereby is far from optimal in terms of latency performance of Rel-15 CG operation. </w:t>
      </w:r>
    </w:p>
    <w:p w14:paraId="5934AF17" w14:textId="77777777" w:rsidR="00F37441" w:rsidRDefault="00F37441" w:rsidP="00F37441">
      <w:pPr>
        <w:spacing w:after="0"/>
        <w:jc w:val="both"/>
        <w:rPr>
          <w:sz w:val="22"/>
          <w:szCs w:val="22"/>
          <w:lang w:eastAsia="zh-CN"/>
        </w:rPr>
      </w:pPr>
      <w:r>
        <w:rPr>
          <w:sz w:val="22"/>
          <w:szCs w:val="22"/>
          <w:lang w:eastAsia="zh-CN"/>
        </w:rPr>
        <w:t>Clearly, also in Rel-16</w:t>
      </w:r>
      <w:r w:rsidRPr="009A695D">
        <w:rPr>
          <w:sz w:val="22"/>
          <w:szCs w:val="22"/>
          <w:lang w:eastAsia="zh-CN"/>
        </w:rPr>
        <w:t xml:space="preserve"> the configured periodicity should be again </w:t>
      </w:r>
      <w:r>
        <w:rPr>
          <w:sz w:val="22"/>
          <w:szCs w:val="22"/>
          <w:lang w:eastAsia="zh-CN"/>
        </w:rPr>
        <w:t>no smaller</w:t>
      </w:r>
      <w:r w:rsidRPr="009A695D">
        <w:rPr>
          <w:sz w:val="22"/>
          <w:szCs w:val="22"/>
          <w:lang w:eastAsia="zh-CN"/>
        </w:rPr>
        <w:t xml:space="preserve"> than the CG TX window of a single HARQ-ID / TB to prevent overlapping CG transmission opportunities of a single CG configuration. </w:t>
      </w:r>
      <w:r>
        <w:rPr>
          <w:sz w:val="22"/>
          <w:szCs w:val="22"/>
          <w:lang w:eastAsia="zh-CN"/>
        </w:rPr>
        <w:t xml:space="preserve">But otherwise, we could think of enabling an increased number of periodicities with the following restrictions to be considered: </w:t>
      </w:r>
    </w:p>
    <w:p w14:paraId="552DDBAC" w14:textId="77777777" w:rsidR="00F37441" w:rsidRDefault="00F37441" w:rsidP="00242983">
      <w:pPr>
        <w:pStyle w:val="ListParagraph"/>
        <w:numPr>
          <w:ilvl w:val="0"/>
          <w:numId w:val="4"/>
        </w:numPr>
        <w:jc w:val="both"/>
        <w:rPr>
          <w:sz w:val="22"/>
          <w:szCs w:val="22"/>
          <w:lang w:eastAsia="zh-CN"/>
        </w:rPr>
      </w:pPr>
      <w:r>
        <w:rPr>
          <w:sz w:val="22"/>
          <w:szCs w:val="22"/>
          <w:lang w:eastAsia="zh-CN"/>
        </w:rPr>
        <w:t>1 symbol periodicity does not seem to make too much sense here. Therefore, we should focus on additional periodicity of &gt;2 symbols</w:t>
      </w:r>
    </w:p>
    <w:p w14:paraId="5B5138EA" w14:textId="77777777" w:rsidR="00F37441" w:rsidRDefault="00F37441" w:rsidP="00242983">
      <w:pPr>
        <w:pStyle w:val="ListParagraph"/>
        <w:numPr>
          <w:ilvl w:val="0"/>
          <w:numId w:val="4"/>
        </w:numPr>
        <w:jc w:val="both"/>
        <w:rPr>
          <w:sz w:val="22"/>
          <w:szCs w:val="22"/>
          <w:lang w:eastAsia="zh-CN"/>
        </w:rPr>
      </w:pPr>
      <w:r>
        <w:rPr>
          <w:sz w:val="22"/>
          <w:szCs w:val="22"/>
          <w:lang w:eastAsia="zh-CN"/>
        </w:rPr>
        <w:t>Periodicities of multiple of 2 symbols (e.g. 4,6,8…) could be possible (combined with CG PUSCH starting at even symbols), which would in a slot independent of the number of symbols at least guarantee 2 symbols for CG PUSCH transmission in a slot (incl. DM-RS).</w:t>
      </w:r>
    </w:p>
    <w:p w14:paraId="56014445" w14:textId="77777777" w:rsidR="00F37441" w:rsidRDefault="00F37441" w:rsidP="00242983">
      <w:pPr>
        <w:pStyle w:val="ListParagraph"/>
        <w:numPr>
          <w:ilvl w:val="1"/>
          <w:numId w:val="4"/>
        </w:numPr>
        <w:jc w:val="both"/>
        <w:rPr>
          <w:sz w:val="22"/>
          <w:szCs w:val="22"/>
          <w:lang w:eastAsia="zh-CN"/>
        </w:rPr>
      </w:pPr>
      <w:r>
        <w:rPr>
          <w:sz w:val="22"/>
          <w:szCs w:val="22"/>
          <w:lang w:eastAsia="zh-CN"/>
        </w:rPr>
        <w:t>E.g. {4,4,4,2|2,4,4,….} for 4 symbol periodicity; {6,6,2|4,6,4|2,6,6|6,6,..} for 6 symbol periodicity, where ‘|’ would indicate the slot boundary</w:t>
      </w:r>
    </w:p>
    <w:p w14:paraId="09A4EE0D" w14:textId="77777777" w:rsidR="00F37441" w:rsidRDefault="00F37441" w:rsidP="00242983">
      <w:pPr>
        <w:pStyle w:val="ListParagraph"/>
        <w:numPr>
          <w:ilvl w:val="0"/>
          <w:numId w:val="4"/>
        </w:numPr>
        <w:jc w:val="both"/>
        <w:rPr>
          <w:sz w:val="22"/>
          <w:szCs w:val="22"/>
          <w:lang w:eastAsia="zh-CN"/>
        </w:rPr>
      </w:pPr>
      <w:r>
        <w:rPr>
          <w:sz w:val="22"/>
          <w:szCs w:val="22"/>
          <w:lang w:eastAsia="zh-CN"/>
        </w:rPr>
        <w:t xml:space="preserve">Additional odd number of symbol periodicity might need further considerations </w:t>
      </w:r>
    </w:p>
    <w:p w14:paraId="174D1A2E" w14:textId="77777777" w:rsidR="00F37441" w:rsidRPr="00894678" w:rsidRDefault="00F37441" w:rsidP="00242983">
      <w:pPr>
        <w:pStyle w:val="ListParagraph"/>
        <w:numPr>
          <w:ilvl w:val="1"/>
          <w:numId w:val="4"/>
        </w:numPr>
        <w:jc w:val="both"/>
        <w:rPr>
          <w:sz w:val="22"/>
          <w:szCs w:val="22"/>
          <w:lang w:eastAsia="zh-CN"/>
        </w:rPr>
      </w:pPr>
      <w:r>
        <w:rPr>
          <w:sz w:val="22"/>
          <w:szCs w:val="22"/>
          <w:lang w:eastAsia="zh-CN"/>
        </w:rPr>
        <w:t xml:space="preserve">For an odd number of symbols this might result in a single symbol to remain in a single slot (which is not desired, as independent DM-RS will be needed in different slots, leaving no room for data in one of the slots) and thereby somehow not providing the intended regular /periodic CG transmission structure of a certain number L of CG PUSCH symbols. E.g. for 3 symbol periodicity this would lead to {3,3,3,3,2|1,3,3,3,3,1|2,3,3…}. </w:t>
      </w:r>
    </w:p>
    <w:p w14:paraId="03F205B2" w14:textId="77777777" w:rsidR="00F37441" w:rsidRPr="009A695D" w:rsidRDefault="00F37441" w:rsidP="00F37441">
      <w:pPr>
        <w:jc w:val="both"/>
        <w:rPr>
          <w:sz w:val="22"/>
          <w:szCs w:val="22"/>
          <w:lang w:eastAsia="zh-CN"/>
        </w:rPr>
      </w:pPr>
      <w:r>
        <w:rPr>
          <w:sz w:val="22"/>
          <w:szCs w:val="22"/>
          <w:lang w:eastAsia="zh-CN"/>
        </w:rPr>
        <w:t xml:space="preserve">Clearly, the details will need to be looked at still, but we would like to suggest in general: </w:t>
      </w:r>
    </w:p>
    <w:p w14:paraId="76D12CDE" w14:textId="209105CC" w:rsidR="00F37441" w:rsidRPr="00CA343A" w:rsidRDefault="00F37441" w:rsidP="00F37441">
      <w:pPr>
        <w:jc w:val="both"/>
        <w:rPr>
          <w:b/>
          <w:bCs/>
          <w:sz w:val="22"/>
          <w:szCs w:val="22"/>
          <w:lang w:eastAsia="zh-CN"/>
        </w:rPr>
      </w:pPr>
      <w:r w:rsidRPr="00EE7A95">
        <w:rPr>
          <w:b/>
          <w:bCs/>
          <w:sz w:val="22"/>
          <w:szCs w:val="22"/>
          <w:lang w:eastAsia="zh-CN"/>
        </w:rPr>
        <w:t xml:space="preserve">Proposal </w:t>
      </w:r>
      <w:r w:rsidR="008F0979" w:rsidRPr="00EE7A95">
        <w:rPr>
          <w:b/>
          <w:bCs/>
          <w:sz w:val="22"/>
          <w:szCs w:val="22"/>
          <w:lang w:eastAsia="zh-CN"/>
        </w:rPr>
        <w:t>7</w:t>
      </w:r>
      <w:r w:rsidRPr="00EE7A95">
        <w:rPr>
          <w:b/>
          <w:bCs/>
          <w:sz w:val="22"/>
          <w:szCs w:val="22"/>
          <w:lang w:eastAsia="zh-CN"/>
        </w:rPr>
        <w:t>:</w:t>
      </w:r>
      <w:r w:rsidRPr="00EB33C3">
        <w:rPr>
          <w:b/>
          <w:bCs/>
          <w:sz w:val="22"/>
          <w:szCs w:val="22"/>
          <w:lang w:eastAsia="zh-CN"/>
        </w:rPr>
        <w:t xml:space="preserve"> Specify additional CG periodicities </w:t>
      </w:r>
      <w:r w:rsidR="00EE7A95">
        <w:rPr>
          <w:b/>
          <w:bCs/>
          <w:sz w:val="22"/>
          <w:szCs w:val="22"/>
          <w:lang w:eastAsia="zh-CN"/>
        </w:rPr>
        <w:t xml:space="preserve">P&lt;14 </w:t>
      </w:r>
      <w:r w:rsidRPr="00EB33C3">
        <w:rPr>
          <w:b/>
          <w:bCs/>
          <w:sz w:val="22"/>
          <w:szCs w:val="22"/>
          <w:lang w:eastAsia="zh-CN"/>
        </w:rPr>
        <w:t xml:space="preserve">other than 2 and 7 symbols </w:t>
      </w:r>
      <w:r w:rsidRPr="009306AF">
        <w:rPr>
          <w:b/>
          <w:bCs/>
          <w:sz w:val="22"/>
          <w:szCs w:val="22"/>
          <w:lang w:eastAsia="zh-CN"/>
        </w:rPr>
        <w:t xml:space="preserve">for a single CG configuration. Details are FFS. </w:t>
      </w:r>
    </w:p>
    <w:p w14:paraId="5642F98E" w14:textId="77777777" w:rsidR="00F37441" w:rsidRDefault="00F37441" w:rsidP="00F37441">
      <w:pPr>
        <w:spacing w:after="0"/>
        <w:jc w:val="both"/>
        <w:rPr>
          <w:b/>
          <w:sz w:val="22"/>
          <w:szCs w:val="22"/>
          <w:lang w:eastAsia="zh-CN"/>
        </w:rPr>
      </w:pPr>
    </w:p>
    <w:p w14:paraId="44CBF7FC" w14:textId="31EABEE3" w:rsidR="00166EC7" w:rsidRPr="009A695D" w:rsidRDefault="00F37441" w:rsidP="00166EC7">
      <w:pPr>
        <w:pStyle w:val="Heading1"/>
      </w:pPr>
      <w:r w:rsidRPr="00EE7A95">
        <w:t>5</w:t>
      </w:r>
      <w:r w:rsidR="00166EC7" w:rsidRPr="009A695D">
        <w:tab/>
        <w:t>Conclusions</w:t>
      </w:r>
    </w:p>
    <w:p w14:paraId="6C5E08DE" w14:textId="28D1C108" w:rsidR="00116546" w:rsidRPr="005F1ABA" w:rsidRDefault="00166EC7" w:rsidP="00166EC7">
      <w:pPr>
        <w:rPr>
          <w:sz w:val="22"/>
          <w:szCs w:val="22"/>
          <w:lang w:eastAsia="zh-CN"/>
        </w:rPr>
      </w:pPr>
      <w:r w:rsidRPr="005F1ABA">
        <w:rPr>
          <w:sz w:val="22"/>
          <w:szCs w:val="22"/>
          <w:lang w:eastAsia="zh-CN"/>
        </w:rPr>
        <w:t>In this contribution</w:t>
      </w:r>
      <w:r w:rsidR="00737CB7" w:rsidRPr="005F1ABA">
        <w:rPr>
          <w:sz w:val="22"/>
          <w:szCs w:val="22"/>
          <w:lang w:eastAsia="zh-CN"/>
        </w:rPr>
        <w:t xml:space="preserve">, we discussed </w:t>
      </w:r>
      <w:r w:rsidR="00AE228E" w:rsidRPr="005F1ABA">
        <w:rPr>
          <w:sz w:val="22"/>
          <w:szCs w:val="22"/>
          <w:lang w:eastAsia="zh-CN"/>
        </w:rPr>
        <w:t xml:space="preserve">the details of the needed enhancements for configured grants for NR URLLC. </w:t>
      </w:r>
    </w:p>
    <w:p w14:paraId="19FC2D79" w14:textId="1CFB44C2" w:rsidR="00737CB7" w:rsidRPr="005F1ABA" w:rsidRDefault="00094BBB" w:rsidP="00166EC7">
      <w:pPr>
        <w:rPr>
          <w:sz w:val="22"/>
          <w:szCs w:val="22"/>
          <w:lang w:eastAsia="zh-CN"/>
        </w:rPr>
      </w:pPr>
      <w:r w:rsidRPr="005F1ABA">
        <w:rPr>
          <w:sz w:val="22"/>
          <w:szCs w:val="22"/>
          <w:lang w:eastAsia="zh-CN"/>
        </w:rPr>
        <w:t xml:space="preserve">The discussions </w:t>
      </w:r>
      <w:r w:rsidR="00DE6760" w:rsidRPr="005F1ABA">
        <w:rPr>
          <w:sz w:val="22"/>
          <w:szCs w:val="22"/>
          <w:lang w:eastAsia="zh-CN"/>
        </w:rPr>
        <w:t xml:space="preserve">on multiple active configured grants for different service types </w:t>
      </w:r>
      <w:r w:rsidR="00AE228E" w:rsidRPr="005F1ABA">
        <w:rPr>
          <w:sz w:val="22"/>
          <w:szCs w:val="22"/>
          <w:lang w:eastAsia="zh-CN"/>
        </w:rPr>
        <w:t>lead to the following proposals and observations</w:t>
      </w:r>
      <w:r w:rsidRPr="005F1ABA">
        <w:rPr>
          <w:sz w:val="22"/>
          <w:szCs w:val="22"/>
          <w:lang w:eastAsia="zh-CN"/>
        </w:rPr>
        <w:t xml:space="preserve">: </w:t>
      </w:r>
    </w:p>
    <w:p w14:paraId="2B3CD446" w14:textId="2DAEBE22" w:rsidR="00DE6760" w:rsidRPr="000A27E3" w:rsidRDefault="00DE6760" w:rsidP="000A27E3">
      <w:pPr>
        <w:pStyle w:val="ListParagraph"/>
        <w:numPr>
          <w:ilvl w:val="0"/>
          <w:numId w:val="21"/>
        </w:numPr>
        <w:spacing w:before="100" w:beforeAutospacing="1"/>
        <w:ind w:left="357" w:hanging="357"/>
        <w:contextualSpacing w:val="0"/>
        <w:jc w:val="both"/>
        <w:rPr>
          <w:b/>
          <w:sz w:val="22"/>
          <w:szCs w:val="22"/>
          <w:lang w:eastAsia="zh-CN"/>
        </w:rPr>
      </w:pPr>
      <w:r w:rsidRPr="00DE6760">
        <w:rPr>
          <w:b/>
          <w:sz w:val="22"/>
          <w:szCs w:val="22"/>
          <w:lang w:eastAsia="zh-CN"/>
        </w:rPr>
        <w:lastRenderedPageBreak/>
        <w:t>Proposal 1: For different service types, support separate (independent) configuration of multiple CG configurations.</w:t>
      </w:r>
    </w:p>
    <w:p w14:paraId="57A84E3B" w14:textId="77777777" w:rsidR="00DE6760" w:rsidRPr="00DE6760" w:rsidRDefault="00DE6760" w:rsidP="00DE6760">
      <w:pPr>
        <w:pStyle w:val="ListParagraph"/>
        <w:numPr>
          <w:ilvl w:val="0"/>
          <w:numId w:val="19"/>
        </w:numPr>
        <w:spacing w:after="0"/>
        <w:ind w:left="360"/>
        <w:jc w:val="both"/>
        <w:rPr>
          <w:sz w:val="22"/>
          <w:szCs w:val="22"/>
          <w:lang w:eastAsia="zh-CN"/>
        </w:rPr>
      </w:pPr>
      <w:r w:rsidRPr="00DE6760">
        <w:rPr>
          <w:b/>
          <w:sz w:val="22"/>
          <w:szCs w:val="22"/>
          <w:lang w:eastAsia="zh-CN"/>
        </w:rPr>
        <w:t>Proposal 2: For different service types, support separate (independent) activation &amp; release DCI signalling for multiple Type-2 CG configurations.</w:t>
      </w:r>
    </w:p>
    <w:p w14:paraId="1A952611" w14:textId="77777777" w:rsidR="00DE6760" w:rsidRPr="009A695D" w:rsidRDefault="00DE6760" w:rsidP="00166EC7">
      <w:pPr>
        <w:rPr>
          <w:sz w:val="24"/>
          <w:lang w:eastAsia="zh-CN"/>
        </w:rPr>
      </w:pPr>
    </w:p>
    <w:bookmarkEnd w:id="4"/>
    <w:bookmarkEnd w:id="5"/>
    <w:p w14:paraId="17F666B3" w14:textId="0D304BDC" w:rsidR="00DE6760" w:rsidRPr="005F1ABA" w:rsidRDefault="00DE6760" w:rsidP="00DE6760">
      <w:pPr>
        <w:rPr>
          <w:sz w:val="22"/>
          <w:lang w:eastAsia="zh-CN"/>
        </w:rPr>
      </w:pPr>
      <w:r w:rsidRPr="005F1ABA">
        <w:rPr>
          <w:sz w:val="22"/>
          <w:lang w:eastAsia="zh-CN"/>
        </w:rPr>
        <w:t xml:space="preserve">The discussions on configured grant enhancements for the same service/traffic type lead to the following proposals and observations: </w:t>
      </w:r>
    </w:p>
    <w:p w14:paraId="092D0071" w14:textId="77777777" w:rsidR="00DE6760" w:rsidRPr="004F4D02" w:rsidRDefault="00DE6760" w:rsidP="000A27E3">
      <w:pPr>
        <w:pStyle w:val="ListParagraph"/>
        <w:numPr>
          <w:ilvl w:val="0"/>
          <w:numId w:val="21"/>
        </w:numPr>
        <w:spacing w:before="100" w:beforeAutospacing="1"/>
        <w:ind w:left="357" w:hanging="357"/>
        <w:contextualSpacing w:val="0"/>
        <w:jc w:val="both"/>
        <w:rPr>
          <w:b/>
          <w:i/>
          <w:sz w:val="22"/>
          <w:szCs w:val="22"/>
          <w:lang w:eastAsia="zh-CN"/>
        </w:rPr>
      </w:pPr>
      <w:r w:rsidRPr="004F4D02">
        <w:rPr>
          <w:b/>
          <w:i/>
          <w:sz w:val="22"/>
          <w:szCs w:val="22"/>
          <w:lang w:eastAsia="zh-CN"/>
        </w:rPr>
        <w:t xml:space="preserve">Observation 1: S-CG Option 2 (i.e. one CG with different starting transmission occasions; CG transmission not allowed to cross the boundary of a period P) as a stand-alone solution cannot provide the envisioned latency and reliability improvement. </w:t>
      </w:r>
    </w:p>
    <w:p w14:paraId="4AB88A85" w14:textId="6135B375" w:rsidR="00DE6760" w:rsidRPr="004F4D02" w:rsidRDefault="00DE6760" w:rsidP="000A27E3">
      <w:pPr>
        <w:pStyle w:val="ListParagraph"/>
        <w:numPr>
          <w:ilvl w:val="0"/>
          <w:numId w:val="21"/>
        </w:numPr>
        <w:spacing w:before="100" w:beforeAutospacing="1"/>
        <w:ind w:left="357" w:hanging="357"/>
        <w:contextualSpacing w:val="0"/>
        <w:jc w:val="both"/>
        <w:rPr>
          <w:b/>
          <w:i/>
          <w:sz w:val="22"/>
          <w:szCs w:val="22"/>
          <w:lang w:eastAsia="zh-CN"/>
        </w:rPr>
      </w:pPr>
      <w:r w:rsidRPr="004F4D02">
        <w:rPr>
          <w:b/>
          <w:i/>
          <w:sz w:val="22"/>
          <w:szCs w:val="22"/>
          <w:lang w:eastAsia="zh-CN"/>
        </w:rPr>
        <w:t xml:space="preserve">Observation 2: S-CG Option 1 (i.e. one CG with different starting transmission occasions; CG transmission </w:t>
      </w:r>
      <w:proofErr w:type="gramStart"/>
      <w:r w:rsidRPr="004F4D02">
        <w:rPr>
          <w:b/>
          <w:i/>
          <w:sz w:val="22"/>
          <w:szCs w:val="22"/>
          <w:lang w:eastAsia="zh-CN"/>
        </w:rPr>
        <w:t>is allowed to</w:t>
      </w:r>
      <w:proofErr w:type="gramEnd"/>
      <w:r w:rsidRPr="004F4D02">
        <w:rPr>
          <w:b/>
          <w:i/>
          <w:sz w:val="22"/>
          <w:szCs w:val="22"/>
          <w:lang w:eastAsia="zh-CN"/>
        </w:rPr>
        <w:t xml:space="preserve"> cross the boundary of a period P) has operational limitations for multiple users with respect to DM-RS to PUSCH collision and the related DM-RS detection performance. To overcome this limitation, multiple active configured grants for the same traffic type allowing different frequency domain resource allocations for CGs </w:t>
      </w:r>
      <w:proofErr w:type="gramStart"/>
      <w:r w:rsidRPr="004F4D02">
        <w:rPr>
          <w:b/>
          <w:i/>
          <w:sz w:val="22"/>
          <w:szCs w:val="22"/>
          <w:lang w:eastAsia="zh-CN"/>
        </w:rPr>
        <w:t>are seen as</w:t>
      </w:r>
      <w:proofErr w:type="gramEnd"/>
      <w:r w:rsidRPr="004F4D02">
        <w:rPr>
          <w:b/>
          <w:i/>
          <w:sz w:val="22"/>
          <w:szCs w:val="22"/>
          <w:lang w:eastAsia="zh-CN"/>
        </w:rPr>
        <w:t xml:space="preserve"> needed. </w:t>
      </w:r>
    </w:p>
    <w:p w14:paraId="24A70009" w14:textId="77777777" w:rsidR="00DE6760" w:rsidRPr="00DE6760" w:rsidRDefault="00DE6760" w:rsidP="009B549E">
      <w:pPr>
        <w:pStyle w:val="ListParagraph"/>
        <w:numPr>
          <w:ilvl w:val="0"/>
          <w:numId w:val="21"/>
        </w:numPr>
        <w:spacing w:before="100" w:beforeAutospacing="1"/>
        <w:ind w:left="357" w:hanging="357"/>
        <w:contextualSpacing w:val="0"/>
        <w:jc w:val="both"/>
        <w:rPr>
          <w:b/>
          <w:sz w:val="22"/>
          <w:szCs w:val="22"/>
          <w:lang w:eastAsia="zh-CN"/>
        </w:rPr>
      </w:pPr>
      <w:r w:rsidRPr="00DE6760">
        <w:rPr>
          <w:b/>
          <w:sz w:val="22"/>
          <w:szCs w:val="22"/>
          <w:lang w:eastAsia="zh-CN"/>
        </w:rPr>
        <w:t>Proposal 3:  Multiple active configured grant configurations for a BWP of a serving cell for the same traffic type are supported for enhancing reliability and reducing latency.</w:t>
      </w:r>
    </w:p>
    <w:p w14:paraId="1BEAB65B" w14:textId="4B2353DD" w:rsidR="00DE6760" w:rsidRPr="004F4D02" w:rsidRDefault="00DE6760" w:rsidP="000A27E3">
      <w:pPr>
        <w:pStyle w:val="ListParagraph"/>
        <w:numPr>
          <w:ilvl w:val="0"/>
          <w:numId w:val="21"/>
        </w:numPr>
        <w:spacing w:before="100" w:beforeAutospacing="1"/>
        <w:ind w:left="357" w:hanging="357"/>
        <w:contextualSpacing w:val="0"/>
        <w:jc w:val="both"/>
        <w:rPr>
          <w:b/>
          <w:i/>
          <w:sz w:val="22"/>
          <w:szCs w:val="22"/>
          <w:lang w:eastAsia="zh-CN"/>
        </w:rPr>
      </w:pPr>
      <w:r w:rsidRPr="004F4D02">
        <w:rPr>
          <w:b/>
          <w:i/>
          <w:sz w:val="22"/>
          <w:szCs w:val="22"/>
          <w:lang w:eastAsia="zh-CN"/>
        </w:rPr>
        <w:t xml:space="preserve">Observation 3: The concept of groups / sets of multiple CG configurations provides the same properties as single </w:t>
      </w:r>
      <w:bookmarkStart w:id="6" w:name="_GoBack"/>
      <w:bookmarkEnd w:id="6"/>
      <w:r w:rsidRPr="004F4D02">
        <w:rPr>
          <w:b/>
          <w:i/>
          <w:sz w:val="22"/>
          <w:szCs w:val="22"/>
          <w:lang w:eastAsia="zh-CN"/>
        </w:rPr>
        <w:t xml:space="preserve">CG configurations with different starting occasions but is more in line with the Rel-15 NR understanding of a CG configuration.  </w:t>
      </w:r>
    </w:p>
    <w:p w14:paraId="16628998" w14:textId="77777777" w:rsidR="00DE6760" w:rsidRPr="00DE6760" w:rsidRDefault="00DE6760" w:rsidP="00DE6760">
      <w:pPr>
        <w:pStyle w:val="ListParagraph"/>
        <w:numPr>
          <w:ilvl w:val="0"/>
          <w:numId w:val="20"/>
        </w:numPr>
        <w:ind w:left="360"/>
        <w:jc w:val="both"/>
        <w:rPr>
          <w:b/>
          <w:sz w:val="22"/>
          <w:szCs w:val="22"/>
          <w:lang w:eastAsia="zh-CN"/>
        </w:rPr>
      </w:pPr>
      <w:r w:rsidRPr="00DE6760">
        <w:rPr>
          <w:b/>
          <w:sz w:val="22"/>
          <w:szCs w:val="22"/>
          <w:lang w:eastAsia="zh-CN"/>
        </w:rPr>
        <w:t xml:space="preserve">Proposal 4: Do not support single CG operation with different starting transmission occasions in Rel-16. Instead, for multiple CG configurations for the same traffic type, joint/optimized group /set type of configuration and activation / release should be considered. </w:t>
      </w:r>
    </w:p>
    <w:p w14:paraId="2E33669F" w14:textId="77777777" w:rsidR="00DE6760" w:rsidRDefault="00DE6760" w:rsidP="00DE6760">
      <w:pPr>
        <w:rPr>
          <w:sz w:val="24"/>
          <w:lang w:eastAsia="zh-CN"/>
        </w:rPr>
      </w:pPr>
    </w:p>
    <w:p w14:paraId="07DA57D5" w14:textId="3A998295" w:rsidR="00DE6760" w:rsidRPr="005F1ABA" w:rsidRDefault="00DE6760" w:rsidP="00DE6760">
      <w:pPr>
        <w:rPr>
          <w:sz w:val="22"/>
          <w:lang w:eastAsia="zh-CN"/>
        </w:rPr>
      </w:pPr>
      <w:r w:rsidRPr="005F1ABA">
        <w:rPr>
          <w:sz w:val="22"/>
          <w:lang w:eastAsia="zh-CN"/>
        </w:rPr>
        <w:t>In addition, the following CG enhancements are proposed:</w:t>
      </w:r>
    </w:p>
    <w:p w14:paraId="4AD1D386" w14:textId="77777777" w:rsidR="00DE6760" w:rsidRPr="00DE6760" w:rsidRDefault="00DE6760" w:rsidP="000A27E3">
      <w:pPr>
        <w:pStyle w:val="ListParagraph"/>
        <w:numPr>
          <w:ilvl w:val="0"/>
          <w:numId w:val="21"/>
        </w:numPr>
        <w:spacing w:before="100" w:beforeAutospacing="1"/>
        <w:ind w:left="357" w:hanging="357"/>
        <w:contextualSpacing w:val="0"/>
        <w:jc w:val="both"/>
        <w:rPr>
          <w:sz w:val="22"/>
          <w:szCs w:val="22"/>
          <w:lang w:eastAsia="zh-CN"/>
        </w:rPr>
      </w:pPr>
      <w:r w:rsidRPr="00DE6760">
        <w:rPr>
          <w:b/>
          <w:sz w:val="22"/>
          <w:szCs w:val="22"/>
          <w:lang w:eastAsia="zh-CN"/>
        </w:rPr>
        <w:t>Proposal 5: Specify configuration enhancements in terms of applicable HARQ-IDs (in addition to the number of HARQ processes) for a specific CG configuration, such as an HARQ-ID offset. The time-domain HARQ-ID determination for Type 1 and Type 2 configured grants follows the baseline principle of the Rel-15 NR CG operation.</w:t>
      </w:r>
    </w:p>
    <w:p w14:paraId="6EACA15B" w14:textId="77777777" w:rsidR="00DE6760" w:rsidRPr="00DE6760" w:rsidRDefault="00DE6760" w:rsidP="000A27E3">
      <w:pPr>
        <w:pStyle w:val="ListParagraph"/>
        <w:numPr>
          <w:ilvl w:val="0"/>
          <w:numId w:val="21"/>
        </w:numPr>
        <w:spacing w:before="100" w:beforeAutospacing="1"/>
        <w:ind w:left="357" w:hanging="357"/>
        <w:contextualSpacing w:val="0"/>
        <w:jc w:val="both"/>
        <w:rPr>
          <w:sz w:val="22"/>
          <w:szCs w:val="22"/>
          <w:lang w:eastAsia="zh-CN"/>
        </w:rPr>
      </w:pPr>
      <w:r w:rsidRPr="00DE6760">
        <w:rPr>
          <w:b/>
          <w:sz w:val="22"/>
          <w:szCs w:val="22"/>
          <w:lang w:eastAsia="zh-CN"/>
        </w:rPr>
        <w:t>Proposal 6: Support a dynamic CG profile/configuration change for Type 1 CG through UE pre-configuration of multiple CG Type 1 configurations by RRC signalling, which can be dynamically exchanged/selected by DL PDCCH signalling</w:t>
      </w:r>
      <w:r w:rsidRPr="00DE6760">
        <w:rPr>
          <w:sz w:val="22"/>
          <w:szCs w:val="22"/>
          <w:lang w:eastAsia="zh-CN"/>
        </w:rPr>
        <w:t>.</w:t>
      </w:r>
    </w:p>
    <w:p w14:paraId="6FB70C8D" w14:textId="77777777" w:rsidR="00DE6760" w:rsidRPr="00DE6760" w:rsidRDefault="00DE6760" w:rsidP="000A27E3">
      <w:pPr>
        <w:pStyle w:val="ListParagraph"/>
        <w:numPr>
          <w:ilvl w:val="0"/>
          <w:numId w:val="21"/>
        </w:numPr>
        <w:spacing w:before="100" w:beforeAutospacing="1"/>
        <w:contextualSpacing w:val="0"/>
        <w:jc w:val="both"/>
        <w:rPr>
          <w:b/>
          <w:bCs/>
          <w:sz w:val="22"/>
          <w:szCs w:val="22"/>
          <w:lang w:eastAsia="zh-CN"/>
        </w:rPr>
      </w:pPr>
      <w:r w:rsidRPr="00DE6760">
        <w:rPr>
          <w:b/>
          <w:bCs/>
          <w:sz w:val="22"/>
          <w:szCs w:val="22"/>
          <w:lang w:eastAsia="zh-CN"/>
        </w:rPr>
        <w:t xml:space="preserve">Proposal 7: Specify additional CG periodicities P&lt;14 other than 2 and 7 symbols for a single CG configuration. Details are FFS. </w:t>
      </w:r>
    </w:p>
    <w:p w14:paraId="2DE7A1E6" w14:textId="16D8F234" w:rsidR="00877D8F" w:rsidRDefault="00877D8F" w:rsidP="0023345D">
      <w:pPr>
        <w:rPr>
          <w:color w:val="FF0000"/>
          <w:sz w:val="24"/>
          <w:lang w:eastAsia="zh-CN"/>
        </w:rPr>
      </w:pPr>
    </w:p>
    <w:p w14:paraId="50455BAA" w14:textId="77777777" w:rsidR="007D6F33" w:rsidRPr="009A695D" w:rsidRDefault="007D6F33" w:rsidP="007D6F33">
      <w:pPr>
        <w:pStyle w:val="Heading1"/>
      </w:pPr>
      <w:r w:rsidRPr="009A695D">
        <w:t>References</w:t>
      </w:r>
    </w:p>
    <w:p w14:paraId="0FDA6C1E" w14:textId="2FCFF829" w:rsidR="007D6F33" w:rsidRPr="00C30738" w:rsidRDefault="007D6F33" w:rsidP="00C30738">
      <w:pPr>
        <w:ind w:left="567" w:hanging="567"/>
        <w:rPr>
          <w:bCs/>
          <w:sz w:val="22"/>
          <w:szCs w:val="22"/>
        </w:rPr>
      </w:pPr>
      <w:r w:rsidRPr="00C30738">
        <w:rPr>
          <w:bCs/>
          <w:sz w:val="22"/>
          <w:szCs w:val="22"/>
        </w:rPr>
        <w:t>[1]</w:t>
      </w:r>
      <w:r w:rsidRPr="00C30738">
        <w:rPr>
          <w:bCs/>
          <w:sz w:val="22"/>
          <w:szCs w:val="22"/>
        </w:rPr>
        <w:tab/>
      </w:r>
      <w:r w:rsidRPr="00C30738">
        <w:rPr>
          <w:bCs/>
          <w:sz w:val="22"/>
          <w:szCs w:val="22"/>
        </w:rPr>
        <w:tab/>
      </w:r>
      <w:r w:rsidR="00C761A7" w:rsidRPr="00C761A7">
        <w:rPr>
          <w:bCs/>
          <w:sz w:val="22"/>
          <w:szCs w:val="22"/>
        </w:rPr>
        <w:t>RP-190726</w:t>
      </w:r>
      <w:r w:rsidRPr="00C761A7">
        <w:rPr>
          <w:bCs/>
          <w:sz w:val="22"/>
          <w:szCs w:val="22"/>
        </w:rPr>
        <w:t xml:space="preserve">, </w:t>
      </w:r>
      <w:r w:rsidR="00C30738" w:rsidRPr="00C761A7">
        <w:rPr>
          <w:bCs/>
          <w:i/>
          <w:sz w:val="22"/>
          <w:szCs w:val="22"/>
        </w:rPr>
        <w:t>New WID: Physical Layer Enhancements for NR Ultra-Reliable and Low Latency Communication (URLLC)</w:t>
      </w:r>
    </w:p>
    <w:p w14:paraId="38C9EF08" w14:textId="254F15D5" w:rsidR="00D61DA0" w:rsidRDefault="00D61DA0" w:rsidP="00D61DA0">
      <w:pPr>
        <w:ind w:left="567" w:hanging="567"/>
        <w:rPr>
          <w:bCs/>
          <w:sz w:val="22"/>
          <w:szCs w:val="22"/>
        </w:rPr>
      </w:pPr>
      <w:r>
        <w:rPr>
          <w:bCs/>
          <w:sz w:val="22"/>
          <w:szCs w:val="22"/>
        </w:rPr>
        <w:t>[2]</w:t>
      </w:r>
      <w:r>
        <w:rPr>
          <w:bCs/>
          <w:sz w:val="22"/>
          <w:szCs w:val="22"/>
        </w:rPr>
        <w:tab/>
      </w:r>
      <w:r>
        <w:rPr>
          <w:bCs/>
          <w:sz w:val="22"/>
          <w:szCs w:val="22"/>
        </w:rPr>
        <w:tab/>
      </w:r>
      <w:r w:rsidR="00730588" w:rsidRPr="00730588">
        <w:rPr>
          <w:bCs/>
          <w:sz w:val="22"/>
          <w:szCs w:val="22"/>
        </w:rPr>
        <w:t>R1-1903341</w:t>
      </w:r>
      <w:r w:rsidR="00730588">
        <w:rPr>
          <w:bCs/>
          <w:sz w:val="22"/>
          <w:szCs w:val="22"/>
        </w:rPr>
        <w:t xml:space="preserve"> / </w:t>
      </w:r>
      <w:r w:rsidR="00730588" w:rsidRPr="00730588">
        <w:rPr>
          <w:bCs/>
          <w:sz w:val="22"/>
          <w:szCs w:val="22"/>
        </w:rPr>
        <w:t>R1-1903585</w:t>
      </w:r>
      <w:r w:rsidR="00730588">
        <w:rPr>
          <w:bCs/>
          <w:sz w:val="22"/>
          <w:szCs w:val="22"/>
        </w:rPr>
        <w:t xml:space="preserve"> / </w:t>
      </w:r>
      <w:r w:rsidR="00730588" w:rsidRPr="00730588">
        <w:rPr>
          <w:bCs/>
          <w:sz w:val="22"/>
          <w:szCs w:val="22"/>
        </w:rPr>
        <w:t>R1-1903707</w:t>
      </w:r>
      <w:r w:rsidR="00730588">
        <w:rPr>
          <w:bCs/>
          <w:sz w:val="22"/>
          <w:szCs w:val="22"/>
        </w:rPr>
        <w:t xml:space="preserve">, </w:t>
      </w:r>
      <w:r w:rsidR="00730588" w:rsidRPr="00730588">
        <w:rPr>
          <w:bCs/>
          <w:i/>
          <w:sz w:val="22"/>
          <w:szCs w:val="22"/>
        </w:rPr>
        <w:t>Summary of 7.2.6.3 Enhanced configured grant PUSCH transmissions</w:t>
      </w:r>
      <w:r w:rsidR="00730588">
        <w:rPr>
          <w:bCs/>
          <w:sz w:val="22"/>
          <w:szCs w:val="22"/>
        </w:rPr>
        <w:t>, NTT DoCoMo</w:t>
      </w:r>
      <w:r w:rsidRPr="009A695D">
        <w:rPr>
          <w:bCs/>
          <w:sz w:val="22"/>
          <w:szCs w:val="22"/>
        </w:rPr>
        <w:t>,</w:t>
      </w:r>
      <w:r>
        <w:rPr>
          <w:bCs/>
          <w:sz w:val="22"/>
          <w:szCs w:val="22"/>
        </w:rPr>
        <w:t xml:space="preserve"> RAN1#96, Feb. 2019</w:t>
      </w:r>
    </w:p>
    <w:p w14:paraId="660550B6" w14:textId="48A35F8C" w:rsidR="00FE4295" w:rsidRPr="00D61DA0" w:rsidRDefault="00FE4295" w:rsidP="00D61DA0">
      <w:pPr>
        <w:ind w:left="567" w:hanging="567"/>
        <w:rPr>
          <w:bCs/>
          <w:sz w:val="22"/>
          <w:szCs w:val="22"/>
        </w:rPr>
      </w:pPr>
      <w:r>
        <w:rPr>
          <w:bCs/>
          <w:sz w:val="22"/>
          <w:szCs w:val="22"/>
        </w:rPr>
        <w:lastRenderedPageBreak/>
        <w:t>[3]</w:t>
      </w:r>
      <w:r>
        <w:rPr>
          <w:bCs/>
          <w:sz w:val="22"/>
          <w:szCs w:val="22"/>
        </w:rPr>
        <w:tab/>
      </w:r>
      <w:r w:rsidR="00FC0CB1" w:rsidRPr="00FC0CB1">
        <w:rPr>
          <w:bCs/>
          <w:sz w:val="22"/>
          <w:szCs w:val="22"/>
        </w:rPr>
        <w:t>R1-1900865</w:t>
      </w:r>
      <w:r w:rsidR="00FC0CB1">
        <w:rPr>
          <w:bCs/>
          <w:sz w:val="22"/>
          <w:szCs w:val="22"/>
        </w:rPr>
        <w:t xml:space="preserve">, </w:t>
      </w:r>
      <w:r w:rsidR="00FC0CB1" w:rsidRPr="00FC0CB1">
        <w:rPr>
          <w:bCs/>
          <w:i/>
          <w:sz w:val="22"/>
          <w:szCs w:val="22"/>
        </w:rPr>
        <w:t>Discussion on explicit HARQ-ACK feedback for configured grant transmission</w:t>
      </w:r>
      <w:r w:rsidR="00FC0CB1">
        <w:rPr>
          <w:bCs/>
          <w:sz w:val="22"/>
          <w:szCs w:val="22"/>
        </w:rPr>
        <w:t xml:space="preserve">, </w:t>
      </w:r>
      <w:r w:rsidR="00FC0CB1" w:rsidRPr="00FC0CB1">
        <w:rPr>
          <w:bCs/>
          <w:sz w:val="22"/>
          <w:szCs w:val="22"/>
        </w:rPr>
        <w:t>Huawei, HiSilicon, RAN1 AH#1901, January 2019</w:t>
      </w:r>
    </w:p>
    <w:p w14:paraId="7DD1DF0D" w14:textId="59034905" w:rsidR="00247579" w:rsidRDefault="007D6F33" w:rsidP="00730588">
      <w:pPr>
        <w:ind w:left="567" w:hanging="567"/>
        <w:rPr>
          <w:bCs/>
          <w:sz w:val="22"/>
          <w:szCs w:val="22"/>
        </w:rPr>
      </w:pPr>
      <w:r w:rsidRPr="00EE7A95">
        <w:rPr>
          <w:bCs/>
          <w:sz w:val="22"/>
          <w:szCs w:val="22"/>
        </w:rPr>
        <w:t>[</w:t>
      </w:r>
      <w:r w:rsidR="00FE4295" w:rsidRPr="00EE7A95">
        <w:rPr>
          <w:bCs/>
          <w:sz w:val="22"/>
          <w:szCs w:val="22"/>
        </w:rPr>
        <w:t>4</w:t>
      </w:r>
      <w:r w:rsidRPr="00EE7A95">
        <w:rPr>
          <w:bCs/>
          <w:sz w:val="22"/>
          <w:szCs w:val="22"/>
        </w:rPr>
        <w:t>]</w:t>
      </w:r>
      <w:r w:rsidRPr="009A695D">
        <w:rPr>
          <w:bCs/>
          <w:sz w:val="22"/>
          <w:szCs w:val="22"/>
        </w:rPr>
        <w:tab/>
      </w:r>
      <w:r w:rsidRPr="009A695D">
        <w:rPr>
          <w:bCs/>
          <w:sz w:val="22"/>
          <w:szCs w:val="22"/>
        </w:rPr>
        <w:tab/>
        <w:t xml:space="preserve">R1-1808570, </w:t>
      </w:r>
      <w:r w:rsidRPr="009A695D">
        <w:rPr>
          <w:bCs/>
          <w:i/>
          <w:sz w:val="22"/>
          <w:szCs w:val="22"/>
        </w:rPr>
        <w:t>On Configured Grant enhancements for NR URLLC</w:t>
      </w:r>
      <w:r w:rsidRPr="009A695D">
        <w:rPr>
          <w:bCs/>
          <w:sz w:val="22"/>
          <w:szCs w:val="22"/>
        </w:rPr>
        <w:t>, Nokia, Nokia Shanghai Bell, RAN1#94, Aug. 2018</w:t>
      </w:r>
    </w:p>
    <w:p w14:paraId="21247DD6" w14:textId="77777777" w:rsidR="005E67E6" w:rsidRPr="009A695D" w:rsidRDefault="005E67E6" w:rsidP="00730588">
      <w:pPr>
        <w:ind w:left="567" w:hanging="567"/>
        <w:rPr>
          <w:bCs/>
          <w:sz w:val="22"/>
          <w:szCs w:val="22"/>
        </w:rPr>
      </w:pPr>
    </w:p>
    <w:p w14:paraId="2FD1F4DA" w14:textId="066A5FD9" w:rsidR="00610A15" w:rsidRPr="00610A15" w:rsidRDefault="00610A15" w:rsidP="00AE228E">
      <w:pPr>
        <w:rPr>
          <w:b/>
          <w:bCs/>
          <w:sz w:val="22"/>
          <w:szCs w:val="22"/>
        </w:rPr>
      </w:pPr>
    </w:p>
    <w:sectPr w:rsidR="00610A15" w:rsidRPr="00610A15" w:rsidSect="00112C4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ABA3A" w14:textId="77777777" w:rsidR="00B30A57" w:rsidRDefault="00B30A57">
      <w:r>
        <w:separator/>
      </w:r>
    </w:p>
  </w:endnote>
  <w:endnote w:type="continuationSeparator" w:id="0">
    <w:p w14:paraId="44B65B54" w14:textId="77777777" w:rsidR="00B30A57" w:rsidRDefault="00B30A57">
      <w:r>
        <w:continuationSeparator/>
      </w:r>
    </w:p>
  </w:endnote>
  <w:endnote w:type="continuationNotice" w:id="1">
    <w:p w14:paraId="3212A637" w14:textId="77777777" w:rsidR="00B30A57" w:rsidRDefault="00B30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22A0D" w14:textId="77777777" w:rsidR="00B30A57" w:rsidRDefault="00B30A57">
      <w:r>
        <w:separator/>
      </w:r>
    </w:p>
  </w:footnote>
  <w:footnote w:type="continuationSeparator" w:id="0">
    <w:p w14:paraId="788E99EE" w14:textId="77777777" w:rsidR="00B30A57" w:rsidRDefault="00B30A57">
      <w:r>
        <w:continuationSeparator/>
      </w:r>
    </w:p>
  </w:footnote>
  <w:footnote w:type="continuationNotice" w:id="1">
    <w:p w14:paraId="47CAD33C" w14:textId="77777777" w:rsidR="00B30A57" w:rsidRDefault="00B30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B30A57" w:rsidRDefault="00B30A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909BA"/>
    <w:multiLevelType w:val="hybridMultilevel"/>
    <w:tmpl w:val="88C2FB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3323EF5"/>
    <w:multiLevelType w:val="hybridMultilevel"/>
    <w:tmpl w:val="C278FBAA"/>
    <w:lvl w:ilvl="0" w:tplc="0C070001">
      <w:start w:val="1"/>
      <w:numFmt w:val="bullet"/>
      <w:lvlText w:val=""/>
      <w:lvlJc w:val="left"/>
      <w:pPr>
        <w:ind w:left="777" w:hanging="360"/>
      </w:pPr>
      <w:rPr>
        <w:rFonts w:ascii="Symbol" w:hAnsi="Symbol" w:hint="default"/>
      </w:rPr>
    </w:lvl>
    <w:lvl w:ilvl="1" w:tplc="0C070003" w:tentative="1">
      <w:start w:val="1"/>
      <w:numFmt w:val="bullet"/>
      <w:lvlText w:val="o"/>
      <w:lvlJc w:val="left"/>
      <w:pPr>
        <w:ind w:left="1497" w:hanging="360"/>
      </w:pPr>
      <w:rPr>
        <w:rFonts w:ascii="Courier New" w:hAnsi="Courier New" w:cs="Courier New" w:hint="default"/>
      </w:rPr>
    </w:lvl>
    <w:lvl w:ilvl="2" w:tplc="0C070005" w:tentative="1">
      <w:start w:val="1"/>
      <w:numFmt w:val="bullet"/>
      <w:lvlText w:val=""/>
      <w:lvlJc w:val="left"/>
      <w:pPr>
        <w:ind w:left="2217" w:hanging="360"/>
      </w:pPr>
      <w:rPr>
        <w:rFonts w:ascii="Wingdings" w:hAnsi="Wingdings" w:hint="default"/>
      </w:rPr>
    </w:lvl>
    <w:lvl w:ilvl="3" w:tplc="0C070001" w:tentative="1">
      <w:start w:val="1"/>
      <w:numFmt w:val="bullet"/>
      <w:lvlText w:val=""/>
      <w:lvlJc w:val="left"/>
      <w:pPr>
        <w:ind w:left="2937" w:hanging="360"/>
      </w:pPr>
      <w:rPr>
        <w:rFonts w:ascii="Symbol" w:hAnsi="Symbol" w:hint="default"/>
      </w:rPr>
    </w:lvl>
    <w:lvl w:ilvl="4" w:tplc="0C070003" w:tentative="1">
      <w:start w:val="1"/>
      <w:numFmt w:val="bullet"/>
      <w:lvlText w:val="o"/>
      <w:lvlJc w:val="left"/>
      <w:pPr>
        <w:ind w:left="3657" w:hanging="360"/>
      </w:pPr>
      <w:rPr>
        <w:rFonts w:ascii="Courier New" w:hAnsi="Courier New" w:cs="Courier New" w:hint="default"/>
      </w:rPr>
    </w:lvl>
    <w:lvl w:ilvl="5" w:tplc="0C070005" w:tentative="1">
      <w:start w:val="1"/>
      <w:numFmt w:val="bullet"/>
      <w:lvlText w:val=""/>
      <w:lvlJc w:val="left"/>
      <w:pPr>
        <w:ind w:left="4377" w:hanging="360"/>
      </w:pPr>
      <w:rPr>
        <w:rFonts w:ascii="Wingdings" w:hAnsi="Wingdings" w:hint="default"/>
      </w:rPr>
    </w:lvl>
    <w:lvl w:ilvl="6" w:tplc="0C070001" w:tentative="1">
      <w:start w:val="1"/>
      <w:numFmt w:val="bullet"/>
      <w:lvlText w:val=""/>
      <w:lvlJc w:val="left"/>
      <w:pPr>
        <w:ind w:left="5097" w:hanging="360"/>
      </w:pPr>
      <w:rPr>
        <w:rFonts w:ascii="Symbol" w:hAnsi="Symbol" w:hint="default"/>
      </w:rPr>
    </w:lvl>
    <w:lvl w:ilvl="7" w:tplc="0C070003" w:tentative="1">
      <w:start w:val="1"/>
      <w:numFmt w:val="bullet"/>
      <w:lvlText w:val="o"/>
      <w:lvlJc w:val="left"/>
      <w:pPr>
        <w:ind w:left="5817" w:hanging="360"/>
      </w:pPr>
      <w:rPr>
        <w:rFonts w:ascii="Courier New" w:hAnsi="Courier New" w:cs="Courier New" w:hint="default"/>
      </w:rPr>
    </w:lvl>
    <w:lvl w:ilvl="8" w:tplc="0C070005" w:tentative="1">
      <w:start w:val="1"/>
      <w:numFmt w:val="bullet"/>
      <w:lvlText w:val=""/>
      <w:lvlJc w:val="left"/>
      <w:pPr>
        <w:ind w:left="6537" w:hanging="360"/>
      </w:pPr>
      <w:rPr>
        <w:rFonts w:ascii="Wingdings" w:hAnsi="Wingdings" w:hint="default"/>
      </w:rPr>
    </w:lvl>
  </w:abstractNum>
  <w:abstractNum w:abstractNumId="4" w15:restartNumberingAfterBreak="0">
    <w:nsid w:val="43915F08"/>
    <w:multiLevelType w:val="multilevel"/>
    <w:tmpl w:val="1CE4CE6A"/>
    <w:lvl w:ilvl="0">
      <w:start w:val="1"/>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5"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64DC8"/>
    <w:multiLevelType w:val="multilevel"/>
    <w:tmpl w:val="51267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685613"/>
    <w:multiLevelType w:val="hybridMultilevel"/>
    <w:tmpl w:val="DB922772"/>
    <w:lvl w:ilvl="0" w:tplc="0C070001">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0" w15:restartNumberingAfterBreak="0">
    <w:nsid w:val="5D4443AB"/>
    <w:multiLevelType w:val="hybridMultilevel"/>
    <w:tmpl w:val="91A6E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EA94A77"/>
    <w:multiLevelType w:val="multilevel"/>
    <w:tmpl w:val="01F2FB4A"/>
    <w:lvl w:ilvl="0">
      <w:start w:val="1"/>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2" w15:restartNumberingAfterBreak="0">
    <w:nsid w:val="6E882F4B"/>
    <w:multiLevelType w:val="hybridMultilevel"/>
    <w:tmpl w:val="F570577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7C104BE1"/>
    <w:multiLevelType w:val="hybridMultilevel"/>
    <w:tmpl w:val="485E9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8"/>
  </w:num>
  <w:num w:numId="4">
    <w:abstractNumId w:val="1"/>
  </w:num>
  <w:num w:numId="5">
    <w:abstractNumId w:val="13"/>
  </w:num>
  <w:num w:numId="6">
    <w:abstractNumId w:val="5"/>
  </w:num>
  <w:num w:numId="7">
    <w:abstractNumId w:val="11"/>
  </w:num>
  <w:num w:numId="8">
    <w:abstractNumId w:val="3"/>
  </w:num>
  <w:num w:numId="9">
    <w:abstractNumId w:val="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2"/>
  </w:num>
  <w:num w:numId="20">
    <w:abstractNumId w:val="10"/>
  </w:num>
  <w:num w:numId="2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3E3D"/>
    <w:rsid w:val="00034226"/>
    <w:rsid w:val="000376C4"/>
    <w:rsid w:val="000418EB"/>
    <w:rsid w:val="000472AC"/>
    <w:rsid w:val="00050770"/>
    <w:rsid w:val="00052A09"/>
    <w:rsid w:val="000531CE"/>
    <w:rsid w:val="000544B4"/>
    <w:rsid w:val="00054C42"/>
    <w:rsid w:val="00056C26"/>
    <w:rsid w:val="00057732"/>
    <w:rsid w:val="000601F3"/>
    <w:rsid w:val="00062E24"/>
    <w:rsid w:val="00064546"/>
    <w:rsid w:val="000664C4"/>
    <w:rsid w:val="00067F13"/>
    <w:rsid w:val="0007157C"/>
    <w:rsid w:val="00075711"/>
    <w:rsid w:val="00076359"/>
    <w:rsid w:val="00076BDA"/>
    <w:rsid w:val="0007799F"/>
    <w:rsid w:val="00080B39"/>
    <w:rsid w:val="00081584"/>
    <w:rsid w:val="00084191"/>
    <w:rsid w:val="000842F9"/>
    <w:rsid w:val="0008466C"/>
    <w:rsid w:val="000867DB"/>
    <w:rsid w:val="00090554"/>
    <w:rsid w:val="00092693"/>
    <w:rsid w:val="00093396"/>
    <w:rsid w:val="00094BBB"/>
    <w:rsid w:val="00095DCB"/>
    <w:rsid w:val="00096D36"/>
    <w:rsid w:val="000A1ED2"/>
    <w:rsid w:val="000A27E3"/>
    <w:rsid w:val="000A2830"/>
    <w:rsid w:val="000A4EAB"/>
    <w:rsid w:val="000A538C"/>
    <w:rsid w:val="000A6321"/>
    <w:rsid w:val="000A6394"/>
    <w:rsid w:val="000A7129"/>
    <w:rsid w:val="000A7ED1"/>
    <w:rsid w:val="000B4AE2"/>
    <w:rsid w:val="000B78E4"/>
    <w:rsid w:val="000B7FED"/>
    <w:rsid w:val="000C038A"/>
    <w:rsid w:val="000C1AAB"/>
    <w:rsid w:val="000C6247"/>
    <w:rsid w:val="000C6598"/>
    <w:rsid w:val="000C770A"/>
    <w:rsid w:val="000D0066"/>
    <w:rsid w:val="000D0824"/>
    <w:rsid w:val="000D2022"/>
    <w:rsid w:val="000D2B47"/>
    <w:rsid w:val="000D3240"/>
    <w:rsid w:val="000D36DF"/>
    <w:rsid w:val="000D3C21"/>
    <w:rsid w:val="000D41D1"/>
    <w:rsid w:val="000D5243"/>
    <w:rsid w:val="000E1328"/>
    <w:rsid w:val="000E3B8F"/>
    <w:rsid w:val="000E42D9"/>
    <w:rsid w:val="000E4BEE"/>
    <w:rsid w:val="000E601E"/>
    <w:rsid w:val="000F08E8"/>
    <w:rsid w:val="000F24E3"/>
    <w:rsid w:val="000F3C40"/>
    <w:rsid w:val="000F68D4"/>
    <w:rsid w:val="00101E70"/>
    <w:rsid w:val="0010295D"/>
    <w:rsid w:val="001077E9"/>
    <w:rsid w:val="00110CB3"/>
    <w:rsid w:val="00112C48"/>
    <w:rsid w:val="00112C9C"/>
    <w:rsid w:val="001141D1"/>
    <w:rsid w:val="00116546"/>
    <w:rsid w:val="00116BAD"/>
    <w:rsid w:val="00120DF1"/>
    <w:rsid w:val="00120F3B"/>
    <w:rsid w:val="00122FD1"/>
    <w:rsid w:val="001232EF"/>
    <w:rsid w:val="00124CF7"/>
    <w:rsid w:val="00130B2C"/>
    <w:rsid w:val="00132745"/>
    <w:rsid w:val="001337D6"/>
    <w:rsid w:val="00135815"/>
    <w:rsid w:val="00141C25"/>
    <w:rsid w:val="0014221B"/>
    <w:rsid w:val="001426A8"/>
    <w:rsid w:val="00143251"/>
    <w:rsid w:val="001438CC"/>
    <w:rsid w:val="00145D43"/>
    <w:rsid w:val="001467DA"/>
    <w:rsid w:val="00150061"/>
    <w:rsid w:val="0015206B"/>
    <w:rsid w:val="00152989"/>
    <w:rsid w:val="001532F4"/>
    <w:rsid w:val="00154196"/>
    <w:rsid w:val="0015568C"/>
    <w:rsid w:val="00157115"/>
    <w:rsid w:val="00160CB4"/>
    <w:rsid w:val="00163E50"/>
    <w:rsid w:val="00163EE4"/>
    <w:rsid w:val="00164264"/>
    <w:rsid w:val="001642FF"/>
    <w:rsid w:val="00165CDB"/>
    <w:rsid w:val="00166174"/>
    <w:rsid w:val="00166EC7"/>
    <w:rsid w:val="00167FE6"/>
    <w:rsid w:val="001700DD"/>
    <w:rsid w:val="00171835"/>
    <w:rsid w:val="00171B4B"/>
    <w:rsid w:val="00173223"/>
    <w:rsid w:val="001752FB"/>
    <w:rsid w:val="00175B7D"/>
    <w:rsid w:val="00176EAF"/>
    <w:rsid w:val="00177420"/>
    <w:rsid w:val="001826DB"/>
    <w:rsid w:val="0018274E"/>
    <w:rsid w:val="00182CE8"/>
    <w:rsid w:val="001837FA"/>
    <w:rsid w:val="0018494D"/>
    <w:rsid w:val="00192C46"/>
    <w:rsid w:val="00194BAA"/>
    <w:rsid w:val="0019595A"/>
    <w:rsid w:val="00195A0D"/>
    <w:rsid w:val="00195C3A"/>
    <w:rsid w:val="001A08B3"/>
    <w:rsid w:val="001A2E06"/>
    <w:rsid w:val="001A3A83"/>
    <w:rsid w:val="001A7B60"/>
    <w:rsid w:val="001B16D8"/>
    <w:rsid w:val="001B37A3"/>
    <w:rsid w:val="001B52F0"/>
    <w:rsid w:val="001B5FFB"/>
    <w:rsid w:val="001B6A8C"/>
    <w:rsid w:val="001B7088"/>
    <w:rsid w:val="001B7A65"/>
    <w:rsid w:val="001C0D07"/>
    <w:rsid w:val="001C19DC"/>
    <w:rsid w:val="001C2F2B"/>
    <w:rsid w:val="001C3D7A"/>
    <w:rsid w:val="001C62C7"/>
    <w:rsid w:val="001C6764"/>
    <w:rsid w:val="001C67F3"/>
    <w:rsid w:val="001C797D"/>
    <w:rsid w:val="001D276B"/>
    <w:rsid w:val="001D28F3"/>
    <w:rsid w:val="001D297E"/>
    <w:rsid w:val="001D4E40"/>
    <w:rsid w:val="001D5A33"/>
    <w:rsid w:val="001E01FC"/>
    <w:rsid w:val="001E24F6"/>
    <w:rsid w:val="001E41F3"/>
    <w:rsid w:val="001E4866"/>
    <w:rsid w:val="001E5390"/>
    <w:rsid w:val="001E64CA"/>
    <w:rsid w:val="001E7E88"/>
    <w:rsid w:val="001F1E44"/>
    <w:rsid w:val="001F4AF0"/>
    <w:rsid w:val="001F78BD"/>
    <w:rsid w:val="001F7932"/>
    <w:rsid w:val="00200253"/>
    <w:rsid w:val="00202263"/>
    <w:rsid w:val="0020232E"/>
    <w:rsid w:val="0020694C"/>
    <w:rsid w:val="00206E0C"/>
    <w:rsid w:val="00212CA0"/>
    <w:rsid w:val="00212D1A"/>
    <w:rsid w:val="00213B1B"/>
    <w:rsid w:val="00215005"/>
    <w:rsid w:val="002211E6"/>
    <w:rsid w:val="00221E5B"/>
    <w:rsid w:val="00225263"/>
    <w:rsid w:val="002275DC"/>
    <w:rsid w:val="002301BA"/>
    <w:rsid w:val="002311F0"/>
    <w:rsid w:val="002316F7"/>
    <w:rsid w:val="00231CBE"/>
    <w:rsid w:val="0023345D"/>
    <w:rsid w:val="0024260B"/>
    <w:rsid w:val="00242983"/>
    <w:rsid w:val="00242F8F"/>
    <w:rsid w:val="00247579"/>
    <w:rsid w:val="00253D55"/>
    <w:rsid w:val="00256EC4"/>
    <w:rsid w:val="0026004D"/>
    <w:rsid w:val="00262BAA"/>
    <w:rsid w:val="002640DD"/>
    <w:rsid w:val="002658F6"/>
    <w:rsid w:val="0027054C"/>
    <w:rsid w:val="00271C13"/>
    <w:rsid w:val="00272B22"/>
    <w:rsid w:val="002732CC"/>
    <w:rsid w:val="00274006"/>
    <w:rsid w:val="00275166"/>
    <w:rsid w:val="00275D12"/>
    <w:rsid w:val="0027643A"/>
    <w:rsid w:val="00281AC9"/>
    <w:rsid w:val="002833F2"/>
    <w:rsid w:val="00284FEB"/>
    <w:rsid w:val="002860C4"/>
    <w:rsid w:val="002907D0"/>
    <w:rsid w:val="00290837"/>
    <w:rsid w:val="00294A49"/>
    <w:rsid w:val="00296185"/>
    <w:rsid w:val="0029674A"/>
    <w:rsid w:val="00296C92"/>
    <w:rsid w:val="002973FB"/>
    <w:rsid w:val="002974F5"/>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2CA6"/>
    <w:rsid w:val="002C5E29"/>
    <w:rsid w:val="002C7284"/>
    <w:rsid w:val="002C7DEE"/>
    <w:rsid w:val="002D1404"/>
    <w:rsid w:val="002D187B"/>
    <w:rsid w:val="002D2557"/>
    <w:rsid w:val="002D391F"/>
    <w:rsid w:val="002E4AA2"/>
    <w:rsid w:val="002F0571"/>
    <w:rsid w:val="002F3316"/>
    <w:rsid w:val="002F6217"/>
    <w:rsid w:val="0030348B"/>
    <w:rsid w:val="00305409"/>
    <w:rsid w:val="00307E42"/>
    <w:rsid w:val="00310A5D"/>
    <w:rsid w:val="00313740"/>
    <w:rsid w:val="003152E9"/>
    <w:rsid w:val="00315649"/>
    <w:rsid w:val="0031594F"/>
    <w:rsid w:val="00315F92"/>
    <w:rsid w:val="0031782A"/>
    <w:rsid w:val="00320DF1"/>
    <w:rsid w:val="00322A8A"/>
    <w:rsid w:val="0032383D"/>
    <w:rsid w:val="00326AED"/>
    <w:rsid w:val="0033296D"/>
    <w:rsid w:val="00340637"/>
    <w:rsid w:val="00345E03"/>
    <w:rsid w:val="003521CA"/>
    <w:rsid w:val="0035420E"/>
    <w:rsid w:val="003558CB"/>
    <w:rsid w:val="003571FF"/>
    <w:rsid w:val="003609EF"/>
    <w:rsid w:val="0036231A"/>
    <w:rsid w:val="00366358"/>
    <w:rsid w:val="0037175B"/>
    <w:rsid w:val="00371C7C"/>
    <w:rsid w:val="003738CE"/>
    <w:rsid w:val="00375822"/>
    <w:rsid w:val="0037793D"/>
    <w:rsid w:val="00382504"/>
    <w:rsid w:val="00385A04"/>
    <w:rsid w:val="0038769D"/>
    <w:rsid w:val="00387981"/>
    <w:rsid w:val="00390228"/>
    <w:rsid w:val="003915D5"/>
    <w:rsid w:val="00392DE9"/>
    <w:rsid w:val="003957E5"/>
    <w:rsid w:val="00396BC3"/>
    <w:rsid w:val="003A046C"/>
    <w:rsid w:val="003A154A"/>
    <w:rsid w:val="003A1619"/>
    <w:rsid w:val="003A7B15"/>
    <w:rsid w:val="003B10EE"/>
    <w:rsid w:val="003B536C"/>
    <w:rsid w:val="003B5441"/>
    <w:rsid w:val="003B68EC"/>
    <w:rsid w:val="003B7511"/>
    <w:rsid w:val="003C0576"/>
    <w:rsid w:val="003C0A83"/>
    <w:rsid w:val="003C147B"/>
    <w:rsid w:val="003C31F4"/>
    <w:rsid w:val="003C43F4"/>
    <w:rsid w:val="003C5FDD"/>
    <w:rsid w:val="003C6737"/>
    <w:rsid w:val="003D0629"/>
    <w:rsid w:val="003D1909"/>
    <w:rsid w:val="003D350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3D5"/>
    <w:rsid w:val="004053D6"/>
    <w:rsid w:val="00410371"/>
    <w:rsid w:val="0041408B"/>
    <w:rsid w:val="004150FC"/>
    <w:rsid w:val="00415F88"/>
    <w:rsid w:val="00417EB7"/>
    <w:rsid w:val="00421620"/>
    <w:rsid w:val="004227A8"/>
    <w:rsid w:val="004242F1"/>
    <w:rsid w:val="004307B9"/>
    <w:rsid w:val="00430A01"/>
    <w:rsid w:val="0043203A"/>
    <w:rsid w:val="00432D0F"/>
    <w:rsid w:val="004347C6"/>
    <w:rsid w:val="0043784A"/>
    <w:rsid w:val="0044057D"/>
    <w:rsid w:val="00440896"/>
    <w:rsid w:val="004423E5"/>
    <w:rsid w:val="00442FB4"/>
    <w:rsid w:val="00444939"/>
    <w:rsid w:val="00446E50"/>
    <w:rsid w:val="0044780E"/>
    <w:rsid w:val="004505AC"/>
    <w:rsid w:val="00451104"/>
    <w:rsid w:val="004515B4"/>
    <w:rsid w:val="00452198"/>
    <w:rsid w:val="00454FFD"/>
    <w:rsid w:val="00456F66"/>
    <w:rsid w:val="0046156A"/>
    <w:rsid w:val="0046295A"/>
    <w:rsid w:val="00466BD8"/>
    <w:rsid w:val="00467924"/>
    <w:rsid w:val="00470785"/>
    <w:rsid w:val="0047144F"/>
    <w:rsid w:val="00476159"/>
    <w:rsid w:val="00480BD6"/>
    <w:rsid w:val="00482BDD"/>
    <w:rsid w:val="0048390E"/>
    <w:rsid w:val="004840E5"/>
    <w:rsid w:val="00485AEE"/>
    <w:rsid w:val="00485B06"/>
    <w:rsid w:val="00485DFE"/>
    <w:rsid w:val="00492E1E"/>
    <w:rsid w:val="004A07BC"/>
    <w:rsid w:val="004A20BB"/>
    <w:rsid w:val="004A336A"/>
    <w:rsid w:val="004A4425"/>
    <w:rsid w:val="004A45BA"/>
    <w:rsid w:val="004A62F6"/>
    <w:rsid w:val="004A7EEF"/>
    <w:rsid w:val="004B211B"/>
    <w:rsid w:val="004B3658"/>
    <w:rsid w:val="004B4143"/>
    <w:rsid w:val="004B75B7"/>
    <w:rsid w:val="004C10ED"/>
    <w:rsid w:val="004C2074"/>
    <w:rsid w:val="004C3748"/>
    <w:rsid w:val="004C45EB"/>
    <w:rsid w:val="004C7446"/>
    <w:rsid w:val="004D0094"/>
    <w:rsid w:val="004D0F30"/>
    <w:rsid w:val="004D1701"/>
    <w:rsid w:val="004D3EB8"/>
    <w:rsid w:val="004D4670"/>
    <w:rsid w:val="004D49CF"/>
    <w:rsid w:val="004D7B8D"/>
    <w:rsid w:val="004E1A9A"/>
    <w:rsid w:val="004E47F1"/>
    <w:rsid w:val="004E5D84"/>
    <w:rsid w:val="004E5F90"/>
    <w:rsid w:val="004E6211"/>
    <w:rsid w:val="004E6324"/>
    <w:rsid w:val="004F3E21"/>
    <w:rsid w:val="004F4D02"/>
    <w:rsid w:val="004F4D87"/>
    <w:rsid w:val="004F5078"/>
    <w:rsid w:val="004F68E7"/>
    <w:rsid w:val="00500C18"/>
    <w:rsid w:val="00500C9C"/>
    <w:rsid w:val="005010E0"/>
    <w:rsid w:val="00503F86"/>
    <w:rsid w:val="0050683B"/>
    <w:rsid w:val="005100D3"/>
    <w:rsid w:val="00514C95"/>
    <w:rsid w:val="0051557B"/>
    <w:rsid w:val="0051580D"/>
    <w:rsid w:val="00515B4C"/>
    <w:rsid w:val="00515E3D"/>
    <w:rsid w:val="0051659E"/>
    <w:rsid w:val="005174F6"/>
    <w:rsid w:val="005206CD"/>
    <w:rsid w:val="00525730"/>
    <w:rsid w:val="005302C9"/>
    <w:rsid w:val="00530874"/>
    <w:rsid w:val="00531A64"/>
    <w:rsid w:val="0053312B"/>
    <w:rsid w:val="0053683E"/>
    <w:rsid w:val="00540509"/>
    <w:rsid w:val="00540B6B"/>
    <w:rsid w:val="00540B90"/>
    <w:rsid w:val="00540E5E"/>
    <w:rsid w:val="00541668"/>
    <w:rsid w:val="005423E5"/>
    <w:rsid w:val="00542475"/>
    <w:rsid w:val="0054465B"/>
    <w:rsid w:val="00546469"/>
    <w:rsid w:val="00547111"/>
    <w:rsid w:val="00547F90"/>
    <w:rsid w:val="005565A2"/>
    <w:rsid w:val="00556BF4"/>
    <w:rsid w:val="00556D18"/>
    <w:rsid w:val="0056156C"/>
    <w:rsid w:val="00561F7C"/>
    <w:rsid w:val="00564483"/>
    <w:rsid w:val="00564F32"/>
    <w:rsid w:val="0057171F"/>
    <w:rsid w:val="0057319E"/>
    <w:rsid w:val="005755CB"/>
    <w:rsid w:val="00575EE9"/>
    <w:rsid w:val="00580086"/>
    <w:rsid w:val="00580C27"/>
    <w:rsid w:val="00582605"/>
    <w:rsid w:val="00583487"/>
    <w:rsid w:val="0058525A"/>
    <w:rsid w:val="0058660F"/>
    <w:rsid w:val="00586CAD"/>
    <w:rsid w:val="00586D42"/>
    <w:rsid w:val="00590B58"/>
    <w:rsid w:val="00590EDC"/>
    <w:rsid w:val="00592D74"/>
    <w:rsid w:val="00593024"/>
    <w:rsid w:val="0059554C"/>
    <w:rsid w:val="005963D0"/>
    <w:rsid w:val="00596B15"/>
    <w:rsid w:val="00596D3C"/>
    <w:rsid w:val="005A14A2"/>
    <w:rsid w:val="005A1F4B"/>
    <w:rsid w:val="005A22BE"/>
    <w:rsid w:val="005A657C"/>
    <w:rsid w:val="005A7527"/>
    <w:rsid w:val="005B1863"/>
    <w:rsid w:val="005C0BA7"/>
    <w:rsid w:val="005C2FB7"/>
    <w:rsid w:val="005C3699"/>
    <w:rsid w:val="005C3C5F"/>
    <w:rsid w:val="005C4A6F"/>
    <w:rsid w:val="005C6BB3"/>
    <w:rsid w:val="005D0EE0"/>
    <w:rsid w:val="005D4922"/>
    <w:rsid w:val="005D5DB8"/>
    <w:rsid w:val="005D5E39"/>
    <w:rsid w:val="005D5FAB"/>
    <w:rsid w:val="005D7B4E"/>
    <w:rsid w:val="005D7C72"/>
    <w:rsid w:val="005D7F2C"/>
    <w:rsid w:val="005E1034"/>
    <w:rsid w:val="005E143F"/>
    <w:rsid w:val="005E2C09"/>
    <w:rsid w:val="005E2C44"/>
    <w:rsid w:val="005E599D"/>
    <w:rsid w:val="005E67E6"/>
    <w:rsid w:val="005E70E6"/>
    <w:rsid w:val="005E72CA"/>
    <w:rsid w:val="005F1ABA"/>
    <w:rsid w:val="005F21FC"/>
    <w:rsid w:val="005F36CF"/>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420EB"/>
    <w:rsid w:val="00642994"/>
    <w:rsid w:val="00642A3D"/>
    <w:rsid w:val="00642BD2"/>
    <w:rsid w:val="0064421A"/>
    <w:rsid w:val="006474BF"/>
    <w:rsid w:val="0065289C"/>
    <w:rsid w:val="006545EF"/>
    <w:rsid w:val="00657417"/>
    <w:rsid w:val="00660239"/>
    <w:rsid w:val="006602AB"/>
    <w:rsid w:val="00660E5B"/>
    <w:rsid w:val="0067174E"/>
    <w:rsid w:val="00674F43"/>
    <w:rsid w:val="00675F65"/>
    <w:rsid w:val="00676D43"/>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4A88"/>
    <w:rsid w:val="006A54AC"/>
    <w:rsid w:val="006A58C7"/>
    <w:rsid w:val="006A665F"/>
    <w:rsid w:val="006A7208"/>
    <w:rsid w:val="006A7A0A"/>
    <w:rsid w:val="006B0352"/>
    <w:rsid w:val="006B2BBB"/>
    <w:rsid w:val="006B301E"/>
    <w:rsid w:val="006B46FB"/>
    <w:rsid w:val="006B4755"/>
    <w:rsid w:val="006B5B28"/>
    <w:rsid w:val="006B6883"/>
    <w:rsid w:val="006C16E0"/>
    <w:rsid w:val="006C40B2"/>
    <w:rsid w:val="006C4116"/>
    <w:rsid w:val="006C4605"/>
    <w:rsid w:val="006C567C"/>
    <w:rsid w:val="006C6B5B"/>
    <w:rsid w:val="006D0B78"/>
    <w:rsid w:val="006D0E3E"/>
    <w:rsid w:val="006D727D"/>
    <w:rsid w:val="006E0528"/>
    <w:rsid w:val="006E21FB"/>
    <w:rsid w:val="006E28E7"/>
    <w:rsid w:val="006E464D"/>
    <w:rsid w:val="006E55AC"/>
    <w:rsid w:val="006E6C6A"/>
    <w:rsid w:val="007004A2"/>
    <w:rsid w:val="0070077E"/>
    <w:rsid w:val="00701E9C"/>
    <w:rsid w:val="00703AC1"/>
    <w:rsid w:val="00704C4F"/>
    <w:rsid w:val="007074B7"/>
    <w:rsid w:val="00707670"/>
    <w:rsid w:val="00707F99"/>
    <w:rsid w:val="007124AD"/>
    <w:rsid w:val="00712B25"/>
    <w:rsid w:val="00715A63"/>
    <w:rsid w:val="00715D2F"/>
    <w:rsid w:val="007161B6"/>
    <w:rsid w:val="0071645F"/>
    <w:rsid w:val="0071728E"/>
    <w:rsid w:val="0072182C"/>
    <w:rsid w:val="00722239"/>
    <w:rsid w:val="00722ED9"/>
    <w:rsid w:val="007247A0"/>
    <w:rsid w:val="0072534B"/>
    <w:rsid w:val="00725DE3"/>
    <w:rsid w:val="007262ED"/>
    <w:rsid w:val="00726428"/>
    <w:rsid w:val="00730588"/>
    <w:rsid w:val="00733D3A"/>
    <w:rsid w:val="00736097"/>
    <w:rsid w:val="00737CB7"/>
    <w:rsid w:val="00741AAE"/>
    <w:rsid w:val="0074451B"/>
    <w:rsid w:val="00753AFB"/>
    <w:rsid w:val="007560F5"/>
    <w:rsid w:val="00760E23"/>
    <w:rsid w:val="00764555"/>
    <w:rsid w:val="00764F72"/>
    <w:rsid w:val="007659AD"/>
    <w:rsid w:val="00767C2A"/>
    <w:rsid w:val="00770B9D"/>
    <w:rsid w:val="007714CB"/>
    <w:rsid w:val="00772C26"/>
    <w:rsid w:val="0077377C"/>
    <w:rsid w:val="00774AB7"/>
    <w:rsid w:val="00774CEC"/>
    <w:rsid w:val="00775C8B"/>
    <w:rsid w:val="007837AF"/>
    <w:rsid w:val="00784A16"/>
    <w:rsid w:val="007852A4"/>
    <w:rsid w:val="00786469"/>
    <w:rsid w:val="00787D1B"/>
    <w:rsid w:val="007901EF"/>
    <w:rsid w:val="00792342"/>
    <w:rsid w:val="00794F80"/>
    <w:rsid w:val="00796A42"/>
    <w:rsid w:val="007977A8"/>
    <w:rsid w:val="007A00E0"/>
    <w:rsid w:val="007A40D7"/>
    <w:rsid w:val="007A52E0"/>
    <w:rsid w:val="007A580F"/>
    <w:rsid w:val="007A5C1F"/>
    <w:rsid w:val="007A77A8"/>
    <w:rsid w:val="007A7B87"/>
    <w:rsid w:val="007B0AAC"/>
    <w:rsid w:val="007B278B"/>
    <w:rsid w:val="007B3CC2"/>
    <w:rsid w:val="007B43DF"/>
    <w:rsid w:val="007B4529"/>
    <w:rsid w:val="007B512A"/>
    <w:rsid w:val="007B54B3"/>
    <w:rsid w:val="007B6D51"/>
    <w:rsid w:val="007C0A6C"/>
    <w:rsid w:val="007C2097"/>
    <w:rsid w:val="007C36AC"/>
    <w:rsid w:val="007C6E06"/>
    <w:rsid w:val="007D040F"/>
    <w:rsid w:val="007D1598"/>
    <w:rsid w:val="007D15EE"/>
    <w:rsid w:val="007D5A0E"/>
    <w:rsid w:val="007D6A07"/>
    <w:rsid w:val="007D6F33"/>
    <w:rsid w:val="007D74E1"/>
    <w:rsid w:val="007E04B9"/>
    <w:rsid w:val="007E26C9"/>
    <w:rsid w:val="007E50F1"/>
    <w:rsid w:val="007E515D"/>
    <w:rsid w:val="007E5E22"/>
    <w:rsid w:val="007F0333"/>
    <w:rsid w:val="007F0E68"/>
    <w:rsid w:val="007F2FC3"/>
    <w:rsid w:val="007F487A"/>
    <w:rsid w:val="007F653B"/>
    <w:rsid w:val="007F7259"/>
    <w:rsid w:val="007F7270"/>
    <w:rsid w:val="008007A0"/>
    <w:rsid w:val="00802355"/>
    <w:rsid w:val="0080353B"/>
    <w:rsid w:val="008044E8"/>
    <w:rsid w:val="00804C5B"/>
    <w:rsid w:val="00804E79"/>
    <w:rsid w:val="0080525E"/>
    <w:rsid w:val="00806F03"/>
    <w:rsid w:val="00807F38"/>
    <w:rsid w:val="00811D98"/>
    <w:rsid w:val="008122B8"/>
    <w:rsid w:val="00814E4F"/>
    <w:rsid w:val="00815CE0"/>
    <w:rsid w:val="008171C9"/>
    <w:rsid w:val="0081742A"/>
    <w:rsid w:val="008209B8"/>
    <w:rsid w:val="00822A74"/>
    <w:rsid w:val="00822AFA"/>
    <w:rsid w:val="00824EEA"/>
    <w:rsid w:val="00825340"/>
    <w:rsid w:val="008261B9"/>
    <w:rsid w:val="00826BE1"/>
    <w:rsid w:val="008279FA"/>
    <w:rsid w:val="0083179F"/>
    <w:rsid w:val="008323E4"/>
    <w:rsid w:val="00835D56"/>
    <w:rsid w:val="00836628"/>
    <w:rsid w:val="00840415"/>
    <w:rsid w:val="00840639"/>
    <w:rsid w:val="00842DA1"/>
    <w:rsid w:val="008540A1"/>
    <w:rsid w:val="00854F78"/>
    <w:rsid w:val="008626E7"/>
    <w:rsid w:val="0086452D"/>
    <w:rsid w:val="00864B05"/>
    <w:rsid w:val="00865806"/>
    <w:rsid w:val="00867355"/>
    <w:rsid w:val="008675C1"/>
    <w:rsid w:val="00870023"/>
    <w:rsid w:val="00870EE7"/>
    <w:rsid w:val="0087293D"/>
    <w:rsid w:val="00876C97"/>
    <w:rsid w:val="00877D8F"/>
    <w:rsid w:val="00880A61"/>
    <w:rsid w:val="00880AE3"/>
    <w:rsid w:val="00880DA3"/>
    <w:rsid w:val="008843CE"/>
    <w:rsid w:val="008848EB"/>
    <w:rsid w:val="008859EC"/>
    <w:rsid w:val="008862A0"/>
    <w:rsid w:val="00891FF7"/>
    <w:rsid w:val="0089200A"/>
    <w:rsid w:val="00894678"/>
    <w:rsid w:val="008A195D"/>
    <w:rsid w:val="008A1A06"/>
    <w:rsid w:val="008A45A6"/>
    <w:rsid w:val="008A5365"/>
    <w:rsid w:val="008A5E5E"/>
    <w:rsid w:val="008B5265"/>
    <w:rsid w:val="008B68B8"/>
    <w:rsid w:val="008B6B10"/>
    <w:rsid w:val="008C0A34"/>
    <w:rsid w:val="008C0CFA"/>
    <w:rsid w:val="008C547B"/>
    <w:rsid w:val="008C69C0"/>
    <w:rsid w:val="008D01D8"/>
    <w:rsid w:val="008D02FE"/>
    <w:rsid w:val="008D19A8"/>
    <w:rsid w:val="008D2388"/>
    <w:rsid w:val="008D450F"/>
    <w:rsid w:val="008D4C9C"/>
    <w:rsid w:val="008D7E95"/>
    <w:rsid w:val="008E2C45"/>
    <w:rsid w:val="008E4A9C"/>
    <w:rsid w:val="008E6CF3"/>
    <w:rsid w:val="008F0979"/>
    <w:rsid w:val="008F2CE0"/>
    <w:rsid w:val="008F33FA"/>
    <w:rsid w:val="008F3EA8"/>
    <w:rsid w:val="008F3EAB"/>
    <w:rsid w:val="008F5500"/>
    <w:rsid w:val="008F6359"/>
    <w:rsid w:val="008F686C"/>
    <w:rsid w:val="0090068A"/>
    <w:rsid w:val="009030E9"/>
    <w:rsid w:val="009036D7"/>
    <w:rsid w:val="009049F2"/>
    <w:rsid w:val="00905C23"/>
    <w:rsid w:val="00905F9C"/>
    <w:rsid w:val="00906E11"/>
    <w:rsid w:val="00910253"/>
    <w:rsid w:val="00910C09"/>
    <w:rsid w:val="009148DE"/>
    <w:rsid w:val="00915064"/>
    <w:rsid w:val="00916474"/>
    <w:rsid w:val="009173C8"/>
    <w:rsid w:val="0091740C"/>
    <w:rsid w:val="009178D0"/>
    <w:rsid w:val="00921E52"/>
    <w:rsid w:val="009237EB"/>
    <w:rsid w:val="00924270"/>
    <w:rsid w:val="00930156"/>
    <w:rsid w:val="009306AF"/>
    <w:rsid w:val="009316A2"/>
    <w:rsid w:val="00931E82"/>
    <w:rsid w:val="00932E09"/>
    <w:rsid w:val="00933B9E"/>
    <w:rsid w:val="00933DBE"/>
    <w:rsid w:val="009348D3"/>
    <w:rsid w:val="0093677C"/>
    <w:rsid w:val="00937B45"/>
    <w:rsid w:val="00944239"/>
    <w:rsid w:val="009451DC"/>
    <w:rsid w:val="00946877"/>
    <w:rsid w:val="0094698B"/>
    <w:rsid w:val="00946F10"/>
    <w:rsid w:val="00952813"/>
    <w:rsid w:val="00955C98"/>
    <w:rsid w:val="009571B5"/>
    <w:rsid w:val="00957203"/>
    <w:rsid w:val="00957E9D"/>
    <w:rsid w:val="009644F8"/>
    <w:rsid w:val="0096546B"/>
    <w:rsid w:val="009710FE"/>
    <w:rsid w:val="00971E36"/>
    <w:rsid w:val="009739A4"/>
    <w:rsid w:val="0097501A"/>
    <w:rsid w:val="0097680B"/>
    <w:rsid w:val="00976FE5"/>
    <w:rsid w:val="009777D9"/>
    <w:rsid w:val="00980CF5"/>
    <w:rsid w:val="00981326"/>
    <w:rsid w:val="00982B62"/>
    <w:rsid w:val="0098423D"/>
    <w:rsid w:val="009853DC"/>
    <w:rsid w:val="009905CE"/>
    <w:rsid w:val="009906ED"/>
    <w:rsid w:val="00990FFF"/>
    <w:rsid w:val="00991B88"/>
    <w:rsid w:val="00991C95"/>
    <w:rsid w:val="00994DCC"/>
    <w:rsid w:val="009A0339"/>
    <w:rsid w:val="009A036A"/>
    <w:rsid w:val="009A051D"/>
    <w:rsid w:val="009A101A"/>
    <w:rsid w:val="009A2060"/>
    <w:rsid w:val="009A3577"/>
    <w:rsid w:val="009A4CDC"/>
    <w:rsid w:val="009A5753"/>
    <w:rsid w:val="009A579D"/>
    <w:rsid w:val="009A6301"/>
    <w:rsid w:val="009A68E3"/>
    <w:rsid w:val="009A695D"/>
    <w:rsid w:val="009A6D4E"/>
    <w:rsid w:val="009A7F48"/>
    <w:rsid w:val="009B276F"/>
    <w:rsid w:val="009B3241"/>
    <w:rsid w:val="009B35E8"/>
    <w:rsid w:val="009B53EB"/>
    <w:rsid w:val="009B549E"/>
    <w:rsid w:val="009B62F7"/>
    <w:rsid w:val="009B674D"/>
    <w:rsid w:val="009B6E79"/>
    <w:rsid w:val="009B7323"/>
    <w:rsid w:val="009C31B2"/>
    <w:rsid w:val="009C3BE8"/>
    <w:rsid w:val="009C795F"/>
    <w:rsid w:val="009D2C50"/>
    <w:rsid w:val="009E3297"/>
    <w:rsid w:val="009E3F08"/>
    <w:rsid w:val="009E612B"/>
    <w:rsid w:val="009E7174"/>
    <w:rsid w:val="009E74FE"/>
    <w:rsid w:val="009F54E2"/>
    <w:rsid w:val="009F6E58"/>
    <w:rsid w:val="009F734F"/>
    <w:rsid w:val="009F750D"/>
    <w:rsid w:val="00A0046E"/>
    <w:rsid w:val="00A0076C"/>
    <w:rsid w:val="00A009EE"/>
    <w:rsid w:val="00A02208"/>
    <w:rsid w:val="00A023A5"/>
    <w:rsid w:val="00A03E36"/>
    <w:rsid w:val="00A04DBE"/>
    <w:rsid w:val="00A10B63"/>
    <w:rsid w:val="00A11D50"/>
    <w:rsid w:val="00A13E9A"/>
    <w:rsid w:val="00A1494B"/>
    <w:rsid w:val="00A14F9D"/>
    <w:rsid w:val="00A16AE3"/>
    <w:rsid w:val="00A16F24"/>
    <w:rsid w:val="00A17642"/>
    <w:rsid w:val="00A17E2F"/>
    <w:rsid w:val="00A23181"/>
    <w:rsid w:val="00A23557"/>
    <w:rsid w:val="00A23A43"/>
    <w:rsid w:val="00A246B6"/>
    <w:rsid w:val="00A25B8A"/>
    <w:rsid w:val="00A26143"/>
    <w:rsid w:val="00A26B1F"/>
    <w:rsid w:val="00A31B31"/>
    <w:rsid w:val="00A34B5F"/>
    <w:rsid w:val="00A401FE"/>
    <w:rsid w:val="00A42C5A"/>
    <w:rsid w:val="00A439AA"/>
    <w:rsid w:val="00A43F86"/>
    <w:rsid w:val="00A46C5D"/>
    <w:rsid w:val="00A46D10"/>
    <w:rsid w:val="00A47E70"/>
    <w:rsid w:val="00A5096D"/>
    <w:rsid w:val="00A50CF0"/>
    <w:rsid w:val="00A536E6"/>
    <w:rsid w:val="00A62E9A"/>
    <w:rsid w:val="00A639EE"/>
    <w:rsid w:val="00A67A41"/>
    <w:rsid w:val="00A713D7"/>
    <w:rsid w:val="00A72B9C"/>
    <w:rsid w:val="00A72FFF"/>
    <w:rsid w:val="00A7671C"/>
    <w:rsid w:val="00A77694"/>
    <w:rsid w:val="00A8108D"/>
    <w:rsid w:val="00A81C3C"/>
    <w:rsid w:val="00A82013"/>
    <w:rsid w:val="00A836B2"/>
    <w:rsid w:val="00A84DB6"/>
    <w:rsid w:val="00A8503D"/>
    <w:rsid w:val="00A85306"/>
    <w:rsid w:val="00A86703"/>
    <w:rsid w:val="00A912B5"/>
    <w:rsid w:val="00A91B76"/>
    <w:rsid w:val="00A934B4"/>
    <w:rsid w:val="00A96244"/>
    <w:rsid w:val="00A962B2"/>
    <w:rsid w:val="00AA12CF"/>
    <w:rsid w:val="00AA2CBC"/>
    <w:rsid w:val="00AA462B"/>
    <w:rsid w:val="00AA5B5C"/>
    <w:rsid w:val="00AB0C4F"/>
    <w:rsid w:val="00AB5151"/>
    <w:rsid w:val="00AB6030"/>
    <w:rsid w:val="00AB65CD"/>
    <w:rsid w:val="00AB673B"/>
    <w:rsid w:val="00AB7D98"/>
    <w:rsid w:val="00AC380C"/>
    <w:rsid w:val="00AC4BDF"/>
    <w:rsid w:val="00AC5820"/>
    <w:rsid w:val="00AC6125"/>
    <w:rsid w:val="00AC6B53"/>
    <w:rsid w:val="00AD1CD8"/>
    <w:rsid w:val="00AD599A"/>
    <w:rsid w:val="00AE0809"/>
    <w:rsid w:val="00AE228E"/>
    <w:rsid w:val="00AE24B7"/>
    <w:rsid w:val="00AE3D63"/>
    <w:rsid w:val="00AE4559"/>
    <w:rsid w:val="00AE7910"/>
    <w:rsid w:val="00AF0592"/>
    <w:rsid w:val="00AF2E72"/>
    <w:rsid w:val="00AF7131"/>
    <w:rsid w:val="00B00B97"/>
    <w:rsid w:val="00B026C3"/>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1A10"/>
    <w:rsid w:val="00B41AB8"/>
    <w:rsid w:val="00B44C29"/>
    <w:rsid w:val="00B46166"/>
    <w:rsid w:val="00B4623D"/>
    <w:rsid w:val="00B47DC0"/>
    <w:rsid w:val="00B575FE"/>
    <w:rsid w:val="00B602D5"/>
    <w:rsid w:val="00B62010"/>
    <w:rsid w:val="00B63304"/>
    <w:rsid w:val="00B66C76"/>
    <w:rsid w:val="00B67B97"/>
    <w:rsid w:val="00B71DD9"/>
    <w:rsid w:val="00B80436"/>
    <w:rsid w:val="00B82081"/>
    <w:rsid w:val="00B84702"/>
    <w:rsid w:val="00B92CC3"/>
    <w:rsid w:val="00B9300E"/>
    <w:rsid w:val="00B944B6"/>
    <w:rsid w:val="00B95D50"/>
    <w:rsid w:val="00B968C8"/>
    <w:rsid w:val="00BA06C8"/>
    <w:rsid w:val="00BA19CE"/>
    <w:rsid w:val="00BA3EC5"/>
    <w:rsid w:val="00BA40BA"/>
    <w:rsid w:val="00BA43DE"/>
    <w:rsid w:val="00BA51D9"/>
    <w:rsid w:val="00BB0221"/>
    <w:rsid w:val="00BB12C1"/>
    <w:rsid w:val="00BB1751"/>
    <w:rsid w:val="00BB3E73"/>
    <w:rsid w:val="00BB4856"/>
    <w:rsid w:val="00BB5DFC"/>
    <w:rsid w:val="00BC0118"/>
    <w:rsid w:val="00BC317D"/>
    <w:rsid w:val="00BC53D5"/>
    <w:rsid w:val="00BC5995"/>
    <w:rsid w:val="00BC5A7F"/>
    <w:rsid w:val="00BC6C07"/>
    <w:rsid w:val="00BD278E"/>
    <w:rsid w:val="00BD279D"/>
    <w:rsid w:val="00BD29AE"/>
    <w:rsid w:val="00BD2F50"/>
    <w:rsid w:val="00BD356D"/>
    <w:rsid w:val="00BD4958"/>
    <w:rsid w:val="00BD5234"/>
    <w:rsid w:val="00BD59DB"/>
    <w:rsid w:val="00BD5C30"/>
    <w:rsid w:val="00BD5E2A"/>
    <w:rsid w:val="00BD60F5"/>
    <w:rsid w:val="00BD6BB8"/>
    <w:rsid w:val="00C03481"/>
    <w:rsid w:val="00C047B7"/>
    <w:rsid w:val="00C109C9"/>
    <w:rsid w:val="00C12641"/>
    <w:rsid w:val="00C12653"/>
    <w:rsid w:val="00C13696"/>
    <w:rsid w:val="00C15DC4"/>
    <w:rsid w:val="00C1776F"/>
    <w:rsid w:val="00C17A7A"/>
    <w:rsid w:val="00C23D05"/>
    <w:rsid w:val="00C23D8A"/>
    <w:rsid w:val="00C253CD"/>
    <w:rsid w:val="00C26715"/>
    <w:rsid w:val="00C30738"/>
    <w:rsid w:val="00C30D62"/>
    <w:rsid w:val="00C31399"/>
    <w:rsid w:val="00C32953"/>
    <w:rsid w:val="00C3549C"/>
    <w:rsid w:val="00C4305E"/>
    <w:rsid w:val="00C440E0"/>
    <w:rsid w:val="00C44332"/>
    <w:rsid w:val="00C44F3B"/>
    <w:rsid w:val="00C4550B"/>
    <w:rsid w:val="00C47B88"/>
    <w:rsid w:val="00C512E2"/>
    <w:rsid w:val="00C516B8"/>
    <w:rsid w:val="00C525E8"/>
    <w:rsid w:val="00C52E4C"/>
    <w:rsid w:val="00C53169"/>
    <w:rsid w:val="00C56FE9"/>
    <w:rsid w:val="00C601CB"/>
    <w:rsid w:val="00C61B98"/>
    <w:rsid w:val="00C65D3F"/>
    <w:rsid w:val="00C66BA2"/>
    <w:rsid w:val="00C72F2C"/>
    <w:rsid w:val="00C73E52"/>
    <w:rsid w:val="00C74603"/>
    <w:rsid w:val="00C75217"/>
    <w:rsid w:val="00C761A7"/>
    <w:rsid w:val="00C76568"/>
    <w:rsid w:val="00C825A4"/>
    <w:rsid w:val="00C83017"/>
    <w:rsid w:val="00C834AF"/>
    <w:rsid w:val="00C8457B"/>
    <w:rsid w:val="00C87335"/>
    <w:rsid w:val="00C87CDC"/>
    <w:rsid w:val="00C935A6"/>
    <w:rsid w:val="00C957F9"/>
    <w:rsid w:val="00C95985"/>
    <w:rsid w:val="00CA274C"/>
    <w:rsid w:val="00CA343A"/>
    <w:rsid w:val="00CA3DA4"/>
    <w:rsid w:val="00CA546A"/>
    <w:rsid w:val="00CB1E09"/>
    <w:rsid w:val="00CB4196"/>
    <w:rsid w:val="00CC5026"/>
    <w:rsid w:val="00CD5FBF"/>
    <w:rsid w:val="00CE01D9"/>
    <w:rsid w:val="00CE1D2C"/>
    <w:rsid w:val="00CE4A2E"/>
    <w:rsid w:val="00CE69FC"/>
    <w:rsid w:val="00CF4BC8"/>
    <w:rsid w:val="00CF5C00"/>
    <w:rsid w:val="00CF6032"/>
    <w:rsid w:val="00D01E01"/>
    <w:rsid w:val="00D03F9A"/>
    <w:rsid w:val="00D04A9A"/>
    <w:rsid w:val="00D05178"/>
    <w:rsid w:val="00D055D8"/>
    <w:rsid w:val="00D067A7"/>
    <w:rsid w:val="00D06D51"/>
    <w:rsid w:val="00D14751"/>
    <w:rsid w:val="00D155D9"/>
    <w:rsid w:val="00D15840"/>
    <w:rsid w:val="00D1643B"/>
    <w:rsid w:val="00D1794F"/>
    <w:rsid w:val="00D22436"/>
    <w:rsid w:val="00D22CC1"/>
    <w:rsid w:val="00D23724"/>
    <w:rsid w:val="00D24991"/>
    <w:rsid w:val="00D27AD3"/>
    <w:rsid w:val="00D31F28"/>
    <w:rsid w:val="00D336F5"/>
    <w:rsid w:val="00D33D4A"/>
    <w:rsid w:val="00D354D8"/>
    <w:rsid w:val="00D35F7A"/>
    <w:rsid w:val="00D406A2"/>
    <w:rsid w:val="00D40A8E"/>
    <w:rsid w:val="00D434FF"/>
    <w:rsid w:val="00D43583"/>
    <w:rsid w:val="00D43D68"/>
    <w:rsid w:val="00D45246"/>
    <w:rsid w:val="00D455A6"/>
    <w:rsid w:val="00D50255"/>
    <w:rsid w:val="00D51892"/>
    <w:rsid w:val="00D529B3"/>
    <w:rsid w:val="00D52D7C"/>
    <w:rsid w:val="00D533E3"/>
    <w:rsid w:val="00D536AB"/>
    <w:rsid w:val="00D57A7F"/>
    <w:rsid w:val="00D61DA0"/>
    <w:rsid w:val="00D63CA7"/>
    <w:rsid w:val="00D63DF3"/>
    <w:rsid w:val="00D64F08"/>
    <w:rsid w:val="00D76ED8"/>
    <w:rsid w:val="00D7772D"/>
    <w:rsid w:val="00D81D79"/>
    <w:rsid w:val="00D857C0"/>
    <w:rsid w:val="00D875EF"/>
    <w:rsid w:val="00D90788"/>
    <w:rsid w:val="00D9155F"/>
    <w:rsid w:val="00D97000"/>
    <w:rsid w:val="00DA0D73"/>
    <w:rsid w:val="00DA0EEE"/>
    <w:rsid w:val="00DA1CB3"/>
    <w:rsid w:val="00DA4396"/>
    <w:rsid w:val="00DA43FE"/>
    <w:rsid w:val="00DA56EC"/>
    <w:rsid w:val="00DB3B73"/>
    <w:rsid w:val="00DB4C7F"/>
    <w:rsid w:val="00DB563E"/>
    <w:rsid w:val="00DB5CF1"/>
    <w:rsid w:val="00DC051A"/>
    <w:rsid w:val="00DC19E7"/>
    <w:rsid w:val="00DC3D14"/>
    <w:rsid w:val="00DC43DE"/>
    <w:rsid w:val="00DC476B"/>
    <w:rsid w:val="00DC4DF4"/>
    <w:rsid w:val="00DC60D1"/>
    <w:rsid w:val="00DC698B"/>
    <w:rsid w:val="00DC76A0"/>
    <w:rsid w:val="00DD25D4"/>
    <w:rsid w:val="00DD75F8"/>
    <w:rsid w:val="00DE00B0"/>
    <w:rsid w:val="00DE0663"/>
    <w:rsid w:val="00DE07CF"/>
    <w:rsid w:val="00DE34CF"/>
    <w:rsid w:val="00DE6760"/>
    <w:rsid w:val="00DF237E"/>
    <w:rsid w:val="00DF2A33"/>
    <w:rsid w:val="00DF460D"/>
    <w:rsid w:val="00DF7922"/>
    <w:rsid w:val="00DF7E31"/>
    <w:rsid w:val="00E03CEE"/>
    <w:rsid w:val="00E0792D"/>
    <w:rsid w:val="00E127D5"/>
    <w:rsid w:val="00E13F3D"/>
    <w:rsid w:val="00E16592"/>
    <w:rsid w:val="00E20144"/>
    <w:rsid w:val="00E24D48"/>
    <w:rsid w:val="00E30234"/>
    <w:rsid w:val="00E31D44"/>
    <w:rsid w:val="00E35CF3"/>
    <w:rsid w:val="00E400DA"/>
    <w:rsid w:val="00E403C0"/>
    <w:rsid w:val="00E40D69"/>
    <w:rsid w:val="00E4132C"/>
    <w:rsid w:val="00E41AD1"/>
    <w:rsid w:val="00E41FB9"/>
    <w:rsid w:val="00E46A41"/>
    <w:rsid w:val="00E46BB8"/>
    <w:rsid w:val="00E46D3C"/>
    <w:rsid w:val="00E47033"/>
    <w:rsid w:val="00E519B5"/>
    <w:rsid w:val="00E53BDB"/>
    <w:rsid w:val="00E54FCC"/>
    <w:rsid w:val="00E615EC"/>
    <w:rsid w:val="00E6170E"/>
    <w:rsid w:val="00E651DD"/>
    <w:rsid w:val="00E66671"/>
    <w:rsid w:val="00E672FB"/>
    <w:rsid w:val="00E67E9E"/>
    <w:rsid w:val="00E73B95"/>
    <w:rsid w:val="00E77903"/>
    <w:rsid w:val="00E82322"/>
    <w:rsid w:val="00E82463"/>
    <w:rsid w:val="00E84E3C"/>
    <w:rsid w:val="00E876A6"/>
    <w:rsid w:val="00E91629"/>
    <w:rsid w:val="00E92ABA"/>
    <w:rsid w:val="00E92F12"/>
    <w:rsid w:val="00E95408"/>
    <w:rsid w:val="00E95629"/>
    <w:rsid w:val="00E95A81"/>
    <w:rsid w:val="00E97FFC"/>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962"/>
    <w:rsid w:val="00ED7EF7"/>
    <w:rsid w:val="00EE0337"/>
    <w:rsid w:val="00EE0A91"/>
    <w:rsid w:val="00EE1421"/>
    <w:rsid w:val="00EE3662"/>
    <w:rsid w:val="00EE7A95"/>
    <w:rsid w:val="00EE7D7C"/>
    <w:rsid w:val="00EF0CE1"/>
    <w:rsid w:val="00EF191F"/>
    <w:rsid w:val="00EF1B46"/>
    <w:rsid w:val="00EF3E07"/>
    <w:rsid w:val="00EF5763"/>
    <w:rsid w:val="00EF6264"/>
    <w:rsid w:val="00F01834"/>
    <w:rsid w:val="00F12EEC"/>
    <w:rsid w:val="00F24032"/>
    <w:rsid w:val="00F25D98"/>
    <w:rsid w:val="00F26EE7"/>
    <w:rsid w:val="00F26FB1"/>
    <w:rsid w:val="00F27FF9"/>
    <w:rsid w:val="00F300FB"/>
    <w:rsid w:val="00F30C79"/>
    <w:rsid w:val="00F3125B"/>
    <w:rsid w:val="00F31A04"/>
    <w:rsid w:val="00F3640C"/>
    <w:rsid w:val="00F36892"/>
    <w:rsid w:val="00F37441"/>
    <w:rsid w:val="00F411B7"/>
    <w:rsid w:val="00F42304"/>
    <w:rsid w:val="00F427CE"/>
    <w:rsid w:val="00F45576"/>
    <w:rsid w:val="00F45B80"/>
    <w:rsid w:val="00F46B91"/>
    <w:rsid w:val="00F53426"/>
    <w:rsid w:val="00F53C3A"/>
    <w:rsid w:val="00F53C94"/>
    <w:rsid w:val="00F5456A"/>
    <w:rsid w:val="00F5519F"/>
    <w:rsid w:val="00F57F30"/>
    <w:rsid w:val="00F62D1E"/>
    <w:rsid w:val="00F62EF0"/>
    <w:rsid w:val="00F63323"/>
    <w:rsid w:val="00F65CE1"/>
    <w:rsid w:val="00F66503"/>
    <w:rsid w:val="00F66DE4"/>
    <w:rsid w:val="00F73088"/>
    <w:rsid w:val="00F7340E"/>
    <w:rsid w:val="00F762C3"/>
    <w:rsid w:val="00F77C81"/>
    <w:rsid w:val="00F77D08"/>
    <w:rsid w:val="00F82425"/>
    <w:rsid w:val="00F8479D"/>
    <w:rsid w:val="00F87054"/>
    <w:rsid w:val="00F87DCA"/>
    <w:rsid w:val="00F9101C"/>
    <w:rsid w:val="00F93739"/>
    <w:rsid w:val="00F94D00"/>
    <w:rsid w:val="00F952C5"/>
    <w:rsid w:val="00F959AB"/>
    <w:rsid w:val="00F96630"/>
    <w:rsid w:val="00F97A43"/>
    <w:rsid w:val="00FA0886"/>
    <w:rsid w:val="00FA1C7E"/>
    <w:rsid w:val="00FA3BC3"/>
    <w:rsid w:val="00FA48EC"/>
    <w:rsid w:val="00FA4BD3"/>
    <w:rsid w:val="00FA67D1"/>
    <w:rsid w:val="00FB11B1"/>
    <w:rsid w:val="00FB1C56"/>
    <w:rsid w:val="00FB22B2"/>
    <w:rsid w:val="00FB2585"/>
    <w:rsid w:val="00FB6386"/>
    <w:rsid w:val="00FC0CB1"/>
    <w:rsid w:val="00FC2230"/>
    <w:rsid w:val="00FC3494"/>
    <w:rsid w:val="00FC3A0A"/>
    <w:rsid w:val="00FC75EB"/>
    <w:rsid w:val="00FC784F"/>
    <w:rsid w:val="00FD03EA"/>
    <w:rsid w:val="00FD092B"/>
    <w:rsid w:val="00FD3A57"/>
    <w:rsid w:val="00FE1435"/>
    <w:rsid w:val="00FE429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will be submitted as is! (please do not make further edits)</Information>
    <HideFromDelve xmlns="71c5aaf6-e6ce-465b-b873-5148d2a4c105">false</HideFromDelve>
    <Associated_x0020_Task xmlns="3b34c8f0-1ef5-4d1e-bb66-517ce7fe7356"/>
    <_dlc_DocId xmlns="71c5aaf6-e6ce-465b-b873-5148d2a4c105">5AIRPNAIUNRU-1830940522-5136</_dlc_DocId>
    <_dlc_DocIdUrl xmlns="71c5aaf6-e6ce-465b-b873-5148d2a4c105">
      <Url>https://nokia.sharepoint.com/sites/c5g/5gradio/_layouts/15/DocIdRedir.aspx?ID=5AIRPNAIUNRU-1830940522-5136</Url>
      <Description>5AIRPNAIUNRU-1830940522-5136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E0FF836-ABE1-465A-B132-3EBAA2CA8755}">
  <ds:schemaRefs>
    <ds:schemaRef ds:uri="95d2e41d-1f11-4347-bb1c-11d6a32975dd"/>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ebabf6ce-2443-438c-9946-ecc878e7654a"/>
    <ds:schemaRef ds:uri="http://www.w3.org/XML/1998/namespace"/>
    <ds:schemaRef ds:uri="http://purl.org/dc/dcmitype/"/>
  </ds:schemaRefs>
</ds:datastoreItem>
</file>

<file path=customXml/itemProps3.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B2ADBBEE-B40E-4FF6-9346-C7B483C9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3627</Words>
  <Characters>19611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35</cp:revision>
  <cp:lastPrinted>2019-03-20T15:46:00Z</cp:lastPrinted>
  <dcterms:created xsi:type="dcterms:W3CDTF">2019-03-18T12:27:00Z</dcterms:created>
  <dcterms:modified xsi:type="dcterms:W3CDTF">2019-04-02T13:37:00Z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08030d2b-c345-4eff-8ae1-aad2e9b7dd86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