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097B06" w14:textId="3E7CA46B" w:rsidR="005B2A56" w:rsidRPr="005B2A56" w:rsidRDefault="005B2A56" w:rsidP="005B2A56">
      <w:pPr>
        <w:overflowPunct/>
        <w:autoSpaceDE/>
        <w:autoSpaceDN/>
        <w:adjustRightInd/>
        <w:spacing w:after="0"/>
        <w:jc w:val="left"/>
        <w:textAlignment w:val="auto"/>
        <w:rPr>
          <w:rFonts w:eastAsia="Times New Roman" w:cs="Arial"/>
          <w:b/>
          <w:sz w:val="24"/>
          <w:szCs w:val="24"/>
          <w:lang w:val="en-US" w:eastAsia="zh-TW"/>
        </w:rPr>
      </w:pPr>
      <w:bookmarkStart w:id="0" w:name="_GoBack"/>
      <w:bookmarkEnd w:id="0"/>
      <w:r w:rsidRPr="005B2A56">
        <w:rPr>
          <w:rFonts w:cs="Arial"/>
          <w:b/>
          <w:bCs/>
          <w:sz w:val="24"/>
          <w:szCs w:val="24"/>
        </w:rPr>
        <w:t>3GPP TSG RAN WG1 #96bis</w:t>
      </w:r>
      <w:r w:rsidRPr="005B2A56">
        <w:rPr>
          <w:rFonts w:cs="Arial"/>
          <w:b/>
          <w:bCs/>
          <w:sz w:val="24"/>
          <w:szCs w:val="24"/>
        </w:rPr>
        <w:tab/>
      </w:r>
      <w:r w:rsidRPr="005B2A56">
        <w:rPr>
          <w:rFonts w:cs="Arial"/>
          <w:b/>
          <w:bCs/>
          <w:sz w:val="24"/>
          <w:szCs w:val="24"/>
        </w:rPr>
        <w:tab/>
      </w:r>
      <w:r w:rsidRPr="005B2A56">
        <w:rPr>
          <w:rFonts w:cs="Arial"/>
          <w:b/>
          <w:bCs/>
          <w:sz w:val="24"/>
          <w:szCs w:val="24"/>
        </w:rPr>
        <w:tab/>
      </w:r>
      <w:r w:rsidRPr="005B2A56">
        <w:rPr>
          <w:rFonts w:cs="Arial"/>
          <w:b/>
          <w:bCs/>
          <w:sz w:val="24"/>
          <w:szCs w:val="24"/>
        </w:rPr>
        <w:tab/>
      </w:r>
      <w:r w:rsidRPr="005B2A56">
        <w:rPr>
          <w:rFonts w:cs="Arial"/>
          <w:b/>
          <w:bCs/>
          <w:sz w:val="24"/>
          <w:szCs w:val="24"/>
        </w:rPr>
        <w:tab/>
      </w:r>
      <w:r>
        <w:rPr>
          <w:rFonts w:cs="Arial"/>
          <w:b/>
          <w:bCs/>
          <w:sz w:val="24"/>
          <w:szCs w:val="24"/>
        </w:rPr>
        <w:tab/>
      </w:r>
      <w:r w:rsidRPr="005B2A56">
        <w:rPr>
          <w:rFonts w:cs="Arial"/>
          <w:b/>
          <w:bCs/>
          <w:sz w:val="24"/>
          <w:szCs w:val="24"/>
        </w:rPr>
        <w:tab/>
      </w:r>
      <w:r w:rsidRPr="005B2A56">
        <w:rPr>
          <w:rFonts w:cs="Arial"/>
          <w:b/>
          <w:bCs/>
          <w:sz w:val="24"/>
          <w:szCs w:val="24"/>
        </w:rPr>
        <w:tab/>
      </w:r>
      <w:r w:rsidRPr="005B2A56">
        <w:rPr>
          <w:rFonts w:cs="Arial"/>
          <w:b/>
          <w:bCs/>
          <w:sz w:val="24"/>
          <w:szCs w:val="24"/>
        </w:rPr>
        <w:tab/>
        <w:t>R1-19</w:t>
      </w:r>
      <w:r w:rsidRPr="005B2A56">
        <w:rPr>
          <w:rFonts w:eastAsia="Times New Roman" w:cs="Arial"/>
          <w:b/>
          <w:sz w:val="24"/>
          <w:szCs w:val="24"/>
          <w:shd w:val="clear" w:color="auto" w:fill="FFFFFF"/>
          <w:lang w:val="en-US" w:eastAsia="zh-TW"/>
        </w:rPr>
        <w:t>05081</w:t>
      </w:r>
    </w:p>
    <w:p w14:paraId="20C182CD" w14:textId="77777777" w:rsidR="005B2A56" w:rsidRPr="005B2A56" w:rsidRDefault="005B2A56" w:rsidP="005B2A56">
      <w:pPr>
        <w:tabs>
          <w:tab w:val="center" w:pos="4536"/>
          <w:tab w:val="right" w:pos="9072"/>
        </w:tabs>
        <w:rPr>
          <w:rFonts w:eastAsia="MS Mincho" w:cs="Arial"/>
          <w:b/>
          <w:bCs/>
          <w:sz w:val="24"/>
          <w:szCs w:val="24"/>
          <w:lang w:eastAsia="ja-JP"/>
        </w:rPr>
      </w:pPr>
      <w:r w:rsidRPr="005B2A56">
        <w:rPr>
          <w:rFonts w:eastAsia="MS Mincho" w:cs="Arial"/>
          <w:b/>
          <w:bCs/>
          <w:sz w:val="24"/>
          <w:szCs w:val="24"/>
          <w:lang w:eastAsia="ja-JP"/>
        </w:rPr>
        <w:t>Xi’an, China, 8</w:t>
      </w:r>
      <w:r w:rsidRPr="005B2A56">
        <w:rPr>
          <w:rFonts w:eastAsia="MS Mincho" w:cs="Arial"/>
          <w:b/>
          <w:bCs/>
          <w:sz w:val="24"/>
          <w:szCs w:val="24"/>
          <w:vertAlign w:val="superscript"/>
          <w:lang w:eastAsia="ja-JP"/>
        </w:rPr>
        <w:t>th</w:t>
      </w:r>
      <w:r w:rsidRPr="005B2A56">
        <w:rPr>
          <w:rFonts w:eastAsia="MS Mincho" w:cs="Arial"/>
          <w:b/>
          <w:bCs/>
          <w:sz w:val="24"/>
          <w:szCs w:val="24"/>
          <w:lang w:eastAsia="ja-JP"/>
        </w:rPr>
        <w:t xml:space="preserve"> – 12</w:t>
      </w:r>
      <w:r w:rsidRPr="005B2A56">
        <w:rPr>
          <w:rFonts w:eastAsia="MS Mincho" w:cs="Arial"/>
          <w:b/>
          <w:bCs/>
          <w:sz w:val="24"/>
          <w:szCs w:val="24"/>
          <w:vertAlign w:val="superscript"/>
          <w:lang w:eastAsia="ja-JP"/>
        </w:rPr>
        <w:t>th</w:t>
      </w:r>
      <w:r w:rsidRPr="005B2A56">
        <w:rPr>
          <w:rFonts w:eastAsia="MS Mincho" w:cs="Arial"/>
          <w:b/>
          <w:bCs/>
          <w:sz w:val="24"/>
          <w:szCs w:val="24"/>
          <w:lang w:eastAsia="ja-JP"/>
        </w:rPr>
        <w:t xml:space="preserve"> April, 2019</w:t>
      </w:r>
    </w:p>
    <w:p w14:paraId="76BA385C" w14:textId="77777777" w:rsidR="005235A6" w:rsidRPr="002935DE" w:rsidRDefault="005235A6" w:rsidP="005235A6">
      <w:pPr>
        <w:pStyle w:val="a8"/>
        <w:rPr>
          <w:rFonts w:ascii="Times New Roman" w:hAnsi="Times New Roman"/>
          <w:szCs w:val="20"/>
          <w:lang w:val="en-GB" w:eastAsia="zh-TW"/>
        </w:rPr>
      </w:pPr>
    </w:p>
    <w:p w14:paraId="61110BBE" w14:textId="77777777" w:rsidR="00562B4D" w:rsidRPr="002935DE" w:rsidRDefault="00562B4D" w:rsidP="005235A6">
      <w:pPr>
        <w:pStyle w:val="a8"/>
        <w:rPr>
          <w:rFonts w:ascii="Times New Roman" w:hAnsi="Times New Roman"/>
          <w:szCs w:val="20"/>
          <w:lang w:val="en-GB" w:eastAsia="zh-TW"/>
        </w:rPr>
      </w:pPr>
    </w:p>
    <w:p w14:paraId="65FC6EA2" w14:textId="77777777" w:rsidR="000D272A" w:rsidRPr="002935DE" w:rsidRDefault="000D272A" w:rsidP="000D272A">
      <w:pPr>
        <w:pStyle w:val="a8"/>
        <w:tabs>
          <w:tab w:val="left" w:pos="1800"/>
        </w:tabs>
        <w:ind w:left="1800" w:hanging="1800"/>
        <w:rPr>
          <w:szCs w:val="20"/>
          <w:lang w:eastAsia="zh-TW"/>
        </w:rPr>
      </w:pPr>
      <w:r w:rsidRPr="002935DE">
        <w:rPr>
          <w:szCs w:val="20"/>
        </w:rPr>
        <w:t>Source:</w:t>
      </w:r>
      <w:r w:rsidRPr="002935DE">
        <w:rPr>
          <w:szCs w:val="20"/>
        </w:rPr>
        <w:tab/>
      </w:r>
      <w:r w:rsidRPr="002935DE">
        <w:rPr>
          <w:szCs w:val="20"/>
          <w:lang w:eastAsia="zh-TW"/>
        </w:rPr>
        <w:t>ITRI</w:t>
      </w:r>
    </w:p>
    <w:p w14:paraId="202D2B4C" w14:textId="0F2B6097" w:rsidR="000D272A" w:rsidRPr="002935DE" w:rsidRDefault="000D272A" w:rsidP="000D272A">
      <w:pPr>
        <w:pStyle w:val="a8"/>
        <w:tabs>
          <w:tab w:val="left" w:pos="1800"/>
        </w:tabs>
        <w:ind w:left="1800" w:hanging="1800"/>
        <w:rPr>
          <w:strike/>
          <w:szCs w:val="20"/>
          <w:lang w:eastAsia="zh-TW"/>
        </w:rPr>
      </w:pPr>
      <w:r w:rsidRPr="002935DE">
        <w:rPr>
          <w:szCs w:val="20"/>
          <w:lang w:eastAsia="zh-TW"/>
        </w:rPr>
        <w:t>Title:</w:t>
      </w:r>
      <w:bookmarkStart w:id="1" w:name="Title"/>
      <w:bookmarkEnd w:id="1"/>
      <w:r w:rsidRPr="002935DE">
        <w:rPr>
          <w:szCs w:val="20"/>
          <w:lang w:eastAsia="zh-TW"/>
        </w:rPr>
        <w:tab/>
      </w:r>
      <w:r w:rsidR="005B2A56">
        <w:t xml:space="preserve">The </w:t>
      </w:r>
      <w:r w:rsidR="005B2A56" w:rsidRPr="005B2A56">
        <w:t>discussions on NR-Uu assisted LTE sidelink in V2X communications</w:t>
      </w:r>
    </w:p>
    <w:p w14:paraId="7FE2D268" w14:textId="0A2F3CD3" w:rsidR="000D272A" w:rsidRPr="002935DE" w:rsidRDefault="000D272A" w:rsidP="000D272A">
      <w:pPr>
        <w:pStyle w:val="a8"/>
        <w:tabs>
          <w:tab w:val="left" w:pos="1800"/>
          <w:tab w:val="center" w:pos="4703"/>
        </w:tabs>
        <w:rPr>
          <w:szCs w:val="20"/>
          <w:lang w:eastAsia="zh-TW"/>
        </w:rPr>
      </w:pPr>
      <w:r w:rsidRPr="002935DE">
        <w:rPr>
          <w:szCs w:val="20"/>
        </w:rPr>
        <w:t>Agenda Item:</w:t>
      </w:r>
      <w:bookmarkStart w:id="2" w:name="Source"/>
      <w:bookmarkEnd w:id="2"/>
      <w:r w:rsidRPr="002935DE">
        <w:rPr>
          <w:szCs w:val="20"/>
        </w:rPr>
        <w:tab/>
      </w:r>
      <w:r w:rsidR="005B2A56">
        <w:t>7.2.4.7</w:t>
      </w:r>
    </w:p>
    <w:p w14:paraId="3BAECAC8" w14:textId="77777777" w:rsidR="000D272A" w:rsidRPr="002935DE" w:rsidRDefault="000D272A" w:rsidP="000D272A">
      <w:pPr>
        <w:pStyle w:val="a8"/>
        <w:tabs>
          <w:tab w:val="left" w:pos="1800"/>
        </w:tabs>
        <w:rPr>
          <w:szCs w:val="20"/>
          <w:lang w:eastAsia="zh-TW"/>
        </w:rPr>
      </w:pPr>
      <w:r w:rsidRPr="002935DE">
        <w:rPr>
          <w:szCs w:val="20"/>
        </w:rPr>
        <w:t>Document for:</w:t>
      </w:r>
      <w:r w:rsidRPr="002935DE">
        <w:rPr>
          <w:szCs w:val="20"/>
        </w:rPr>
        <w:tab/>
      </w:r>
      <w:bookmarkStart w:id="3" w:name="DocumentFor"/>
      <w:bookmarkEnd w:id="3"/>
      <w:r w:rsidRPr="002935DE">
        <w:rPr>
          <w:szCs w:val="20"/>
        </w:rPr>
        <w:t>Discussion and Decision</w:t>
      </w:r>
    </w:p>
    <w:p w14:paraId="3BA61CD2" w14:textId="77777777" w:rsidR="00E90E49" w:rsidRPr="002935DE" w:rsidRDefault="00E90E49" w:rsidP="00CE0424">
      <w:pPr>
        <w:pStyle w:val="1"/>
      </w:pPr>
      <w:r w:rsidRPr="002935DE">
        <w:t>Introduction</w:t>
      </w:r>
    </w:p>
    <w:p w14:paraId="356FBEA9" w14:textId="3E306C7A" w:rsidR="00D52544" w:rsidRPr="002935DE" w:rsidRDefault="007B6D2C" w:rsidP="00331C19">
      <w:pPr>
        <w:spacing w:after="240"/>
        <w:ind w:firstLineChars="50" w:firstLine="100"/>
        <w:rPr>
          <w:lang w:val="en-US" w:eastAsia="ja-JP"/>
        </w:rPr>
      </w:pPr>
      <w:r w:rsidRPr="002935DE">
        <w:rPr>
          <w:lang w:val="en-US" w:eastAsia="ja-JP"/>
        </w:rPr>
        <w:t>In RAN</w:t>
      </w:r>
      <w:r w:rsidR="0059745C">
        <w:rPr>
          <w:lang w:val="en-US" w:eastAsia="ja-JP"/>
        </w:rPr>
        <w:t xml:space="preserve">#96 </w:t>
      </w:r>
      <w:r w:rsidRPr="002935DE">
        <w:rPr>
          <w:lang w:val="en-US" w:eastAsia="ja-JP"/>
        </w:rPr>
        <w:t>meeting [1], following agreements were made for</w:t>
      </w:r>
      <w:r w:rsidR="00331C19" w:rsidRPr="002935DE">
        <w:rPr>
          <w:lang w:val="en-US" w:eastAsia="ja-JP"/>
        </w:rPr>
        <w:t xml:space="preserve"> </w:t>
      </w:r>
      <w:r w:rsidR="00C07F8E">
        <w:rPr>
          <w:lang w:val="en-US" w:eastAsia="ja-JP"/>
        </w:rPr>
        <w:t xml:space="preserve">NR </w:t>
      </w:r>
      <w:proofErr w:type="spellStart"/>
      <w:r w:rsidR="00C07F8E">
        <w:rPr>
          <w:lang w:val="en-US" w:eastAsia="ja-JP"/>
        </w:rPr>
        <w:t>Uu</w:t>
      </w:r>
      <w:proofErr w:type="spellEnd"/>
      <w:r w:rsidR="00C07F8E">
        <w:rPr>
          <w:lang w:val="en-US" w:eastAsia="ja-JP"/>
        </w:rPr>
        <w:t xml:space="preserve"> </w:t>
      </w:r>
      <w:r w:rsidR="00D57CE0">
        <w:rPr>
          <w:lang w:val="en-US" w:eastAsia="ja-JP"/>
        </w:rPr>
        <w:t>enhancement</w:t>
      </w:r>
      <w:r w:rsidR="00C07F8E">
        <w:rPr>
          <w:lang w:val="en-US" w:eastAsia="ja-JP"/>
        </w:rPr>
        <w:t xml:space="preserve"> </w:t>
      </w:r>
      <w:r w:rsidR="00D57CE0">
        <w:rPr>
          <w:lang w:val="en-US" w:eastAsia="ja-JP"/>
        </w:rPr>
        <w:t>for</w:t>
      </w:r>
      <w:r w:rsidR="00C07F8E">
        <w:rPr>
          <w:lang w:val="en-US" w:eastAsia="ja-JP"/>
        </w:rPr>
        <w:t xml:space="preserve"> </w:t>
      </w:r>
      <w:proofErr w:type="spellStart"/>
      <w:r w:rsidR="00C07F8E">
        <w:rPr>
          <w:lang w:val="en-US" w:eastAsia="ja-JP"/>
        </w:rPr>
        <w:t>sidelink</w:t>
      </w:r>
      <w:proofErr w:type="spellEnd"/>
      <w:r w:rsidRPr="002935DE">
        <w:rPr>
          <w:lang w:val="en-US" w:eastAsia="ja-JP"/>
        </w:rPr>
        <w:t>.</w:t>
      </w:r>
    </w:p>
    <w:tbl>
      <w:tblPr>
        <w:tblpPr w:leftFromText="180" w:rightFromText="180"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2935DE" w:rsidRPr="002935DE" w:rsidDel="00BD408E" w14:paraId="1AFB6393" w14:textId="77777777" w:rsidTr="003137D4">
        <w:tc>
          <w:tcPr>
            <w:tcW w:w="9847" w:type="dxa"/>
            <w:shd w:val="clear" w:color="auto" w:fill="auto"/>
          </w:tcPr>
          <w:p w14:paraId="7934E275" w14:textId="77777777" w:rsidR="0059745C" w:rsidRPr="00226832" w:rsidRDefault="0059745C" w:rsidP="0059745C">
            <w:pPr>
              <w:rPr>
                <w:lang w:eastAsia="x-none"/>
              </w:rPr>
            </w:pPr>
            <w:r w:rsidRPr="00226832">
              <w:rPr>
                <w:highlight w:val="green"/>
                <w:lang w:eastAsia="x-none"/>
              </w:rPr>
              <w:t>Agreements</w:t>
            </w:r>
            <w:r w:rsidRPr="00226832">
              <w:rPr>
                <w:lang w:eastAsia="x-none"/>
              </w:rPr>
              <w:t>:</w:t>
            </w:r>
          </w:p>
          <w:p w14:paraId="7CE0A0AE" w14:textId="77777777" w:rsidR="0059745C" w:rsidRPr="00226832" w:rsidRDefault="0059745C" w:rsidP="0059745C">
            <w:pPr>
              <w:pStyle w:val="af9"/>
              <w:numPr>
                <w:ilvl w:val="0"/>
                <w:numId w:val="48"/>
              </w:numPr>
              <w:overflowPunct/>
              <w:autoSpaceDE/>
              <w:autoSpaceDN/>
              <w:adjustRightInd/>
              <w:spacing w:after="160" w:line="259" w:lineRule="auto"/>
              <w:jc w:val="left"/>
              <w:textAlignment w:val="auto"/>
            </w:pPr>
            <w:r w:rsidRPr="00226832">
              <w:t xml:space="preserve">Scheduling by </w:t>
            </w:r>
            <w:proofErr w:type="spellStart"/>
            <w:r w:rsidRPr="00226832">
              <w:t>gNB</w:t>
            </w:r>
            <w:proofErr w:type="spellEnd"/>
            <w:r w:rsidRPr="00226832">
              <w:t xml:space="preserve"> using RRC for LTE </w:t>
            </w:r>
            <w:proofErr w:type="spellStart"/>
            <w:r w:rsidRPr="00226832">
              <w:t>sidelink</w:t>
            </w:r>
            <w:proofErr w:type="spellEnd"/>
            <w:r w:rsidRPr="00226832">
              <w:t xml:space="preserve"> scheduled mode is supported from RAN1 perspective under the premise that there is sufficient time for coordination between the NR and LTE modules. No DCI to activate/release</w:t>
            </w:r>
          </w:p>
          <w:p w14:paraId="50812EEB" w14:textId="77777777" w:rsidR="0059745C" w:rsidRPr="00226832" w:rsidRDefault="0059745C" w:rsidP="0059745C">
            <w:pPr>
              <w:pStyle w:val="af9"/>
              <w:numPr>
                <w:ilvl w:val="1"/>
                <w:numId w:val="48"/>
              </w:numPr>
              <w:overflowPunct/>
              <w:autoSpaceDE/>
              <w:autoSpaceDN/>
              <w:adjustRightInd/>
              <w:spacing w:after="160" w:line="259" w:lineRule="auto"/>
              <w:jc w:val="left"/>
              <w:textAlignment w:val="auto"/>
            </w:pPr>
            <w:r w:rsidRPr="00226832">
              <w:t xml:space="preserve">RRC message delivers the SPS grant configuration and releases the SPS configuration. </w:t>
            </w:r>
          </w:p>
          <w:p w14:paraId="06F1C305" w14:textId="77777777" w:rsidR="0059745C" w:rsidRPr="00226832" w:rsidRDefault="0059745C" w:rsidP="0059745C">
            <w:pPr>
              <w:pStyle w:val="af9"/>
              <w:numPr>
                <w:ilvl w:val="1"/>
                <w:numId w:val="48"/>
              </w:numPr>
              <w:overflowPunct/>
              <w:autoSpaceDE/>
              <w:autoSpaceDN/>
              <w:adjustRightInd/>
              <w:spacing w:after="160" w:line="259" w:lineRule="auto"/>
              <w:jc w:val="left"/>
              <w:textAlignment w:val="auto"/>
            </w:pPr>
            <w:r w:rsidRPr="00226832">
              <w:t>Support of this scheduling mode is subject to UE capability (may or may not have capability for both LTE &amp; NR)</w:t>
            </w:r>
          </w:p>
          <w:p w14:paraId="03D33B89" w14:textId="77777777" w:rsidR="0059745C" w:rsidRPr="00226832" w:rsidRDefault="0059745C" w:rsidP="0059745C">
            <w:pPr>
              <w:pStyle w:val="af9"/>
              <w:numPr>
                <w:ilvl w:val="1"/>
                <w:numId w:val="48"/>
              </w:numPr>
              <w:overflowPunct/>
              <w:autoSpaceDE/>
              <w:autoSpaceDN/>
              <w:adjustRightInd/>
              <w:spacing w:after="160" w:line="259" w:lineRule="auto"/>
              <w:jc w:val="left"/>
              <w:textAlignment w:val="auto"/>
            </w:pPr>
            <w:r w:rsidRPr="00226832">
              <w:t>Note: some specification LTE change is needed to support the reception of a grant through RRC</w:t>
            </w:r>
          </w:p>
          <w:p w14:paraId="599FAA65" w14:textId="77777777" w:rsidR="0059745C" w:rsidRPr="00226832" w:rsidRDefault="0059745C" w:rsidP="0059745C">
            <w:pPr>
              <w:pStyle w:val="af9"/>
              <w:numPr>
                <w:ilvl w:val="2"/>
                <w:numId w:val="48"/>
              </w:numPr>
              <w:overflowPunct/>
              <w:autoSpaceDE/>
              <w:autoSpaceDN/>
              <w:adjustRightInd/>
              <w:spacing w:after="160" w:line="259" w:lineRule="auto"/>
              <w:jc w:val="left"/>
              <w:textAlignment w:val="auto"/>
            </w:pPr>
            <w:r w:rsidRPr="00226832">
              <w:t>RRC message contains mode 3 grant content and timing</w:t>
            </w:r>
          </w:p>
          <w:p w14:paraId="5D58C44C" w14:textId="77777777" w:rsidR="0059745C" w:rsidRPr="00226832" w:rsidRDefault="0059745C" w:rsidP="0059745C">
            <w:pPr>
              <w:pStyle w:val="af9"/>
              <w:numPr>
                <w:ilvl w:val="2"/>
                <w:numId w:val="48"/>
              </w:numPr>
              <w:overflowPunct/>
              <w:autoSpaceDE/>
              <w:autoSpaceDN/>
              <w:adjustRightInd/>
              <w:spacing w:after="160" w:line="259" w:lineRule="auto"/>
              <w:jc w:val="left"/>
              <w:textAlignment w:val="auto"/>
            </w:pPr>
            <w:r w:rsidRPr="00226832">
              <w:t xml:space="preserve">Up to the Editor to capture it as mode 3 or new LTE </w:t>
            </w:r>
            <w:proofErr w:type="spellStart"/>
            <w:r w:rsidRPr="00226832">
              <w:t>sidelink</w:t>
            </w:r>
            <w:proofErr w:type="spellEnd"/>
            <w:r w:rsidRPr="00226832">
              <w:t xml:space="preserve"> mode</w:t>
            </w:r>
          </w:p>
          <w:p w14:paraId="316F8F1F" w14:textId="77777777" w:rsidR="0059745C" w:rsidRPr="00226832" w:rsidRDefault="0059745C" w:rsidP="0059745C">
            <w:pPr>
              <w:pStyle w:val="af9"/>
              <w:numPr>
                <w:ilvl w:val="1"/>
                <w:numId w:val="48"/>
              </w:numPr>
              <w:overflowPunct/>
              <w:autoSpaceDE/>
              <w:autoSpaceDN/>
              <w:adjustRightInd/>
              <w:spacing w:after="160" w:line="259" w:lineRule="auto"/>
              <w:jc w:val="left"/>
              <w:textAlignment w:val="auto"/>
            </w:pPr>
            <w:r w:rsidRPr="00226832">
              <w:t>No intention to have additional NR &amp; LTE specification change (other than those described above) for this function in Rel-16</w:t>
            </w:r>
          </w:p>
          <w:p w14:paraId="536669F3" w14:textId="0EC58E8D" w:rsidR="003137D4" w:rsidRPr="002E6762" w:rsidDel="00BD408E" w:rsidRDefault="0059745C" w:rsidP="0059745C">
            <w:pPr>
              <w:pStyle w:val="af9"/>
              <w:numPr>
                <w:ilvl w:val="0"/>
                <w:numId w:val="48"/>
              </w:numPr>
              <w:overflowPunct/>
              <w:autoSpaceDE/>
              <w:autoSpaceDN/>
              <w:adjustRightInd/>
              <w:spacing w:after="160" w:line="259" w:lineRule="auto"/>
              <w:jc w:val="left"/>
              <w:textAlignment w:val="auto"/>
            </w:pPr>
            <w:r w:rsidRPr="00226832">
              <w:t xml:space="preserve">RAN1 studied the feasibility of SPS scheduling by </w:t>
            </w:r>
            <w:proofErr w:type="spellStart"/>
            <w:r w:rsidRPr="00226832">
              <w:t>gNB</w:t>
            </w:r>
            <w:proofErr w:type="spellEnd"/>
            <w:r w:rsidRPr="00226832">
              <w:t xml:space="preserve"> for LTE </w:t>
            </w:r>
            <w:proofErr w:type="spellStart"/>
            <w:r w:rsidRPr="00226832">
              <w:t>sidelink</w:t>
            </w:r>
            <w:proofErr w:type="spellEnd"/>
            <w:r w:rsidRPr="00226832">
              <w:t xml:space="preserve"> with DCI activation/release, but there is no consensus to support it</w:t>
            </w:r>
          </w:p>
        </w:tc>
      </w:tr>
    </w:tbl>
    <w:p w14:paraId="7C367455" w14:textId="77777777" w:rsidR="00777283" w:rsidRPr="002935DE" w:rsidRDefault="00777283" w:rsidP="003137D4">
      <w:pPr>
        <w:spacing w:after="240"/>
        <w:rPr>
          <w:rFonts w:eastAsia="SimSun"/>
          <w:sz w:val="22"/>
          <w:szCs w:val="22"/>
        </w:rPr>
      </w:pPr>
    </w:p>
    <w:p w14:paraId="3C193193" w14:textId="2390CE3A" w:rsidR="003137D4" w:rsidRPr="002935DE" w:rsidRDefault="00302BF6" w:rsidP="003137D4">
      <w:pPr>
        <w:spacing w:after="240"/>
        <w:rPr>
          <w:rFonts w:eastAsia="SimSun"/>
        </w:rPr>
      </w:pPr>
      <w:r>
        <w:rPr>
          <w:rFonts w:eastAsia="SimSun"/>
        </w:rPr>
        <w:t xml:space="preserve">As shown in the agreements, it has been agreed to control LTE </w:t>
      </w:r>
      <w:proofErr w:type="spellStart"/>
      <w:r>
        <w:rPr>
          <w:rFonts w:eastAsia="SimSun"/>
        </w:rPr>
        <w:t>sidelink</w:t>
      </w:r>
      <w:proofErr w:type="spellEnd"/>
      <w:r>
        <w:rPr>
          <w:rFonts w:eastAsia="SimSun"/>
        </w:rPr>
        <w:t xml:space="preserve"> by using NR-</w:t>
      </w:r>
      <w:proofErr w:type="spellStart"/>
      <w:r>
        <w:rPr>
          <w:rFonts w:eastAsia="SimSun"/>
        </w:rPr>
        <w:t>Uu</w:t>
      </w:r>
      <w:proofErr w:type="spellEnd"/>
      <w:r>
        <w:rPr>
          <w:rFonts w:eastAsia="SimSun"/>
        </w:rPr>
        <w:t xml:space="preserve"> interference. In this contribution, we provide our views on this topic. </w:t>
      </w:r>
    </w:p>
    <w:p w14:paraId="17E993B0" w14:textId="04062A70" w:rsidR="00185903" w:rsidRPr="002935DE" w:rsidRDefault="00302BF6" w:rsidP="00FA1D8D">
      <w:pPr>
        <w:pStyle w:val="1"/>
        <w:numPr>
          <w:ilvl w:val="0"/>
          <w:numId w:val="45"/>
        </w:numPr>
        <w:overflowPunct/>
        <w:autoSpaceDE/>
        <w:autoSpaceDN/>
        <w:adjustRightInd/>
        <w:jc w:val="both"/>
        <w:textAlignment w:val="auto"/>
      </w:pPr>
      <w:r>
        <w:t xml:space="preserve">The control of LTE </w:t>
      </w:r>
      <w:proofErr w:type="spellStart"/>
      <w:r>
        <w:t>sidelink</w:t>
      </w:r>
      <w:proofErr w:type="spellEnd"/>
      <w:r>
        <w:t xml:space="preserve"> with NR-</w:t>
      </w:r>
      <w:proofErr w:type="spellStart"/>
      <w:r>
        <w:t>Uu</w:t>
      </w:r>
      <w:proofErr w:type="spellEnd"/>
      <w:r w:rsidR="00185903" w:rsidRPr="002935DE">
        <w:t xml:space="preserve"> </w:t>
      </w:r>
    </w:p>
    <w:p w14:paraId="7325F997" w14:textId="05445274" w:rsidR="00982049" w:rsidRPr="00982049" w:rsidRDefault="00302BF6" w:rsidP="00185903">
      <w:pPr>
        <w:tabs>
          <w:tab w:val="num" w:pos="2160"/>
        </w:tabs>
      </w:pPr>
      <w:r>
        <w:t>In the agreements of [1], NR-</w:t>
      </w:r>
      <w:proofErr w:type="spellStart"/>
      <w:r>
        <w:t>Uu</w:t>
      </w:r>
      <w:proofErr w:type="spellEnd"/>
      <w:r>
        <w:t xml:space="preserve"> is not only capable of controlling the NR </w:t>
      </w:r>
      <w:proofErr w:type="spellStart"/>
      <w:r>
        <w:t>sidelink</w:t>
      </w:r>
      <w:proofErr w:type="spellEnd"/>
      <w:r>
        <w:t xml:space="preserve"> but also the LTE </w:t>
      </w:r>
      <w:proofErr w:type="spellStart"/>
      <w:r>
        <w:t>sidelink</w:t>
      </w:r>
      <w:proofErr w:type="spellEnd"/>
      <w:r>
        <w:t xml:space="preserve">. </w:t>
      </w:r>
      <w:r w:rsidR="00755745">
        <w:t>We provide the views on the latter case in this contribution.</w:t>
      </w:r>
      <w:r>
        <w:t xml:space="preserve"> There are two options on the discussions. One is to use RRC to deliver the controlling messages to the LTE </w:t>
      </w:r>
      <w:proofErr w:type="spellStart"/>
      <w:r>
        <w:t>sidelink</w:t>
      </w:r>
      <w:proofErr w:type="spellEnd"/>
      <w:r>
        <w:t>.</w:t>
      </w:r>
      <w:r w:rsidR="00755745">
        <w:t xml:space="preserve"> The other is to use DCI to give the controlling signals to the LTE </w:t>
      </w:r>
      <w:proofErr w:type="spellStart"/>
      <w:r w:rsidR="00755745">
        <w:t>sidelink</w:t>
      </w:r>
      <w:proofErr w:type="spellEnd"/>
      <w:r w:rsidR="00755745">
        <w:t xml:space="preserve">. It is expected that the second approach will result in a greater </w:t>
      </w:r>
      <w:r w:rsidR="00755745" w:rsidRPr="00226832">
        <w:t>specification</w:t>
      </w:r>
      <w:r w:rsidR="00755745">
        <w:t xml:space="preserve"> impact to RAN1. However, the first approach may still require some amendments of LTE </w:t>
      </w:r>
      <w:r w:rsidR="00755745" w:rsidRPr="00226832">
        <w:t>specification</w:t>
      </w:r>
      <w:r w:rsidR="00755745">
        <w:t xml:space="preserve"> as well.</w:t>
      </w:r>
      <w:r w:rsidR="00982049">
        <w:t xml:space="preserve"> The details of impacts should be discussed and compared.</w:t>
      </w:r>
    </w:p>
    <w:p w14:paraId="595FE7E0" w14:textId="050D2C09" w:rsidR="00982049" w:rsidRDefault="00982049" w:rsidP="00982049">
      <w:pPr>
        <w:pStyle w:val="Observation"/>
        <w:numPr>
          <w:ilvl w:val="0"/>
          <w:numId w:val="46"/>
        </w:numPr>
      </w:pPr>
      <w:r w:rsidRPr="00982049">
        <w:t>Either to use RRC or DCI to deliver the controlling messages will result in some impact of LTE specification with different degrees.</w:t>
      </w:r>
      <w:r>
        <w:t xml:space="preserve"> They should be discussed and compared.</w:t>
      </w:r>
    </w:p>
    <w:p w14:paraId="655EFC3B" w14:textId="77777777" w:rsidR="00DE0055" w:rsidRPr="00982049" w:rsidRDefault="00DE0055" w:rsidP="00DE0055">
      <w:pPr>
        <w:pStyle w:val="Observation"/>
        <w:numPr>
          <w:ilvl w:val="0"/>
          <w:numId w:val="0"/>
        </w:numPr>
        <w:ind w:left="1304"/>
      </w:pPr>
    </w:p>
    <w:p w14:paraId="06EE9AFD" w14:textId="77777777" w:rsidR="00FA1D8D" w:rsidRPr="00FA1D8D" w:rsidRDefault="00FA1D8D" w:rsidP="00FA1D8D">
      <w:pPr>
        <w:pStyle w:val="af9"/>
        <w:keepNext/>
        <w:keepLines/>
        <w:numPr>
          <w:ilvl w:val="0"/>
          <w:numId w:val="1"/>
        </w:numPr>
        <w:pBdr>
          <w:top w:val="single" w:sz="12" w:space="3" w:color="auto"/>
        </w:pBdr>
        <w:spacing w:before="240" w:after="180"/>
        <w:contextualSpacing w:val="0"/>
        <w:jc w:val="left"/>
        <w:outlineLvl w:val="0"/>
        <w:rPr>
          <w:rFonts w:cs="Arial"/>
          <w:vanish/>
          <w:sz w:val="36"/>
          <w:szCs w:val="36"/>
        </w:rPr>
      </w:pPr>
    </w:p>
    <w:p w14:paraId="3521F155" w14:textId="754C3087" w:rsidR="00982049" w:rsidRDefault="006F23B9" w:rsidP="00FA1D8D">
      <w:pPr>
        <w:pStyle w:val="2"/>
      </w:pPr>
      <w:r>
        <w:t>Controlling the LTE with different modes</w:t>
      </w:r>
    </w:p>
    <w:p w14:paraId="61D35FC0" w14:textId="07FF4EA9" w:rsidR="00DE0055" w:rsidRDefault="006F23B9" w:rsidP="00185903">
      <w:pPr>
        <w:tabs>
          <w:tab w:val="num" w:pos="2160"/>
        </w:tabs>
      </w:pPr>
      <w:r>
        <w:t xml:space="preserve">When LTE-V2X appears in the coverage of </w:t>
      </w:r>
      <w:proofErr w:type="spellStart"/>
      <w:r>
        <w:t>gNB</w:t>
      </w:r>
      <w:proofErr w:type="spellEnd"/>
      <w:r>
        <w:t>, the NR-</w:t>
      </w:r>
      <w:proofErr w:type="spellStart"/>
      <w:r>
        <w:t>Uu</w:t>
      </w:r>
      <w:proofErr w:type="spellEnd"/>
      <w:r>
        <w:t xml:space="preserve"> controlling may require different approaches to interact with LTE-V2X with different modes. LTE-V2X outside the coverage of </w:t>
      </w:r>
      <w:proofErr w:type="spellStart"/>
      <w:r>
        <w:t>eNB</w:t>
      </w:r>
      <w:proofErr w:type="spellEnd"/>
      <w:r>
        <w:t xml:space="preserve"> may operate in mode 4, but it is in the coverage of </w:t>
      </w:r>
      <w:proofErr w:type="spellStart"/>
      <w:r>
        <w:t>gNB</w:t>
      </w:r>
      <w:proofErr w:type="spellEnd"/>
      <w:r>
        <w:t>. NR-</w:t>
      </w:r>
      <w:proofErr w:type="spellStart"/>
      <w:r>
        <w:t>Uu</w:t>
      </w:r>
      <w:proofErr w:type="spellEnd"/>
      <w:r>
        <w:t xml:space="preserve"> may likely provides its support to LTE-V2X mode-4 UE with controlling signals. </w:t>
      </w:r>
      <w:r w:rsidR="00DE0055">
        <w:t xml:space="preserve">How to deliver the controlling messages by RRC or DCI requires some discussions. </w:t>
      </w:r>
    </w:p>
    <w:p w14:paraId="73DB26C6" w14:textId="4D7AE532" w:rsidR="00DE0055" w:rsidRDefault="00DE0055" w:rsidP="00051D93">
      <w:pPr>
        <w:pStyle w:val="Observation"/>
        <w:numPr>
          <w:ilvl w:val="0"/>
          <w:numId w:val="46"/>
        </w:numPr>
        <w:tabs>
          <w:tab w:val="num" w:pos="2160"/>
        </w:tabs>
      </w:pPr>
      <w:r>
        <w:t>How to deliver the controlling messages by RRC or DCI to LTE V2X in mode 4 through NR-</w:t>
      </w:r>
      <w:proofErr w:type="spellStart"/>
      <w:r>
        <w:t>Uu</w:t>
      </w:r>
      <w:proofErr w:type="spellEnd"/>
      <w:r>
        <w:t xml:space="preserve"> requires some discussions. </w:t>
      </w:r>
      <w:r w:rsidRPr="00982049">
        <w:t xml:space="preserve"> </w:t>
      </w:r>
    </w:p>
    <w:p w14:paraId="12824D79" w14:textId="77777777" w:rsidR="00DE0055" w:rsidRDefault="00DE0055" w:rsidP="00185903">
      <w:pPr>
        <w:tabs>
          <w:tab w:val="num" w:pos="2160"/>
        </w:tabs>
      </w:pPr>
    </w:p>
    <w:p w14:paraId="6EDDB911" w14:textId="180118AB" w:rsidR="00755745" w:rsidRDefault="00DE0055" w:rsidP="00185903">
      <w:pPr>
        <w:tabs>
          <w:tab w:val="num" w:pos="2160"/>
        </w:tabs>
      </w:pPr>
      <w:r>
        <w:lastRenderedPageBreak/>
        <w:t xml:space="preserve">When LTE-V2X is in mode 3, it is in the coverage of </w:t>
      </w:r>
      <w:proofErr w:type="spellStart"/>
      <w:r>
        <w:t>eNB</w:t>
      </w:r>
      <w:proofErr w:type="spellEnd"/>
      <w:r>
        <w:t xml:space="preserve"> and controlled by LTE-</w:t>
      </w:r>
      <w:proofErr w:type="spellStart"/>
      <w:r>
        <w:t>Uu</w:t>
      </w:r>
      <w:proofErr w:type="spellEnd"/>
      <w:r>
        <w:t xml:space="preserve"> interface. It may also in the coverage of </w:t>
      </w:r>
      <w:proofErr w:type="spellStart"/>
      <w:r>
        <w:t>gNB</w:t>
      </w:r>
      <w:proofErr w:type="spellEnd"/>
      <w:r>
        <w:t xml:space="preserve">. It is as illustrated in Figure 1. To coordinate the LTE </w:t>
      </w:r>
      <w:proofErr w:type="spellStart"/>
      <w:r>
        <w:t>sidelink</w:t>
      </w:r>
      <w:proofErr w:type="spellEnd"/>
      <w:r>
        <w:t xml:space="preserve"> and NR </w:t>
      </w:r>
      <w:proofErr w:type="spellStart"/>
      <w:r>
        <w:t>sidelink</w:t>
      </w:r>
      <w:proofErr w:type="spellEnd"/>
      <w:r>
        <w:t xml:space="preserve">, </w:t>
      </w:r>
      <w:proofErr w:type="spellStart"/>
      <w:r>
        <w:t>gNB</w:t>
      </w:r>
      <w:proofErr w:type="spellEnd"/>
      <w:r>
        <w:t xml:space="preserve"> may exploit its controlling signals either with RRC or DCI through NR-</w:t>
      </w:r>
      <w:proofErr w:type="spellStart"/>
      <w:r>
        <w:t>Uu</w:t>
      </w:r>
      <w:proofErr w:type="spellEnd"/>
      <w:r>
        <w:t xml:space="preserve"> to achieve that. On the other hand, h</w:t>
      </w:r>
      <w:r w:rsidR="00982049">
        <w:t>ow NR-</w:t>
      </w:r>
      <w:proofErr w:type="spellStart"/>
      <w:r w:rsidR="00982049">
        <w:t>Uu</w:t>
      </w:r>
      <w:proofErr w:type="spellEnd"/>
      <w:r w:rsidR="00982049">
        <w:t xml:space="preserve"> controlling interferes with the LTE-</w:t>
      </w:r>
      <w:proofErr w:type="spellStart"/>
      <w:r w:rsidR="00982049">
        <w:t>Uu</w:t>
      </w:r>
      <w:proofErr w:type="spellEnd"/>
      <w:r w:rsidR="00982049">
        <w:t xml:space="preserve"> controlling requires more discussions. </w:t>
      </w:r>
    </w:p>
    <w:p w14:paraId="7D1C0C0B" w14:textId="77777777" w:rsidR="00DE0055" w:rsidRDefault="00DE0055" w:rsidP="00185903">
      <w:pPr>
        <w:tabs>
          <w:tab w:val="num" w:pos="2160"/>
        </w:tabs>
      </w:pPr>
    </w:p>
    <w:p w14:paraId="5DAC01CF" w14:textId="77777777" w:rsidR="00755745" w:rsidRDefault="00755745" w:rsidP="00755745">
      <w:pPr>
        <w:pStyle w:val="Observation"/>
        <w:numPr>
          <w:ilvl w:val="0"/>
          <w:numId w:val="0"/>
        </w:numPr>
        <w:ind w:left="1304"/>
        <w:jc w:val="center"/>
      </w:pPr>
      <w:r w:rsidRPr="00755745">
        <w:rPr>
          <w:noProof/>
          <w:lang w:val="en-US" w:eastAsia="zh-TW"/>
        </w:rPr>
        <w:drawing>
          <wp:inline distT="0" distB="0" distL="0" distR="0" wp14:anchorId="48D606C9" wp14:editId="750C28D8">
            <wp:extent cx="3851698" cy="197759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7528" cy="1990859"/>
                    </a:xfrm>
                    <a:prstGeom prst="rect">
                      <a:avLst/>
                    </a:prstGeom>
                  </pic:spPr>
                </pic:pic>
              </a:graphicData>
            </a:graphic>
          </wp:inline>
        </w:drawing>
      </w:r>
    </w:p>
    <w:p w14:paraId="035136B2" w14:textId="5C468249" w:rsidR="00755745" w:rsidRDefault="00755745" w:rsidP="00DE0055">
      <w:pPr>
        <w:pStyle w:val="Observation"/>
        <w:numPr>
          <w:ilvl w:val="0"/>
          <w:numId w:val="0"/>
        </w:numPr>
        <w:ind w:left="1304"/>
        <w:jc w:val="center"/>
      </w:pPr>
      <w:r>
        <w:rPr>
          <w:lang w:val="en-US" w:eastAsia="zh-TW"/>
        </w:rPr>
        <w:t xml:space="preserve">Figure 1. NR </w:t>
      </w:r>
      <w:proofErr w:type="spellStart"/>
      <w:r>
        <w:rPr>
          <w:lang w:val="en-US" w:eastAsia="zh-TW"/>
        </w:rPr>
        <w:t>Uu</w:t>
      </w:r>
      <w:proofErr w:type="spellEnd"/>
      <w:r>
        <w:rPr>
          <w:lang w:val="en-US" w:eastAsia="zh-TW"/>
        </w:rPr>
        <w:t xml:space="preserve">-assisted controlling of LTE </w:t>
      </w:r>
      <w:proofErr w:type="spellStart"/>
      <w:r>
        <w:rPr>
          <w:lang w:val="en-US" w:eastAsia="zh-TW"/>
        </w:rPr>
        <w:t>sidelink</w:t>
      </w:r>
      <w:proofErr w:type="spellEnd"/>
    </w:p>
    <w:p w14:paraId="3E87F5C7" w14:textId="7467CC9C" w:rsidR="00185903" w:rsidRPr="002935DE" w:rsidRDefault="00185903" w:rsidP="00185903">
      <w:pPr>
        <w:tabs>
          <w:tab w:val="num" w:pos="2160"/>
        </w:tabs>
      </w:pPr>
      <w:r w:rsidRPr="002935DE">
        <w:t xml:space="preserve"> </w:t>
      </w:r>
    </w:p>
    <w:p w14:paraId="70833976" w14:textId="1073338B" w:rsidR="002935DE" w:rsidRPr="002935DE" w:rsidRDefault="006F23B9" w:rsidP="002935DE">
      <w:pPr>
        <w:pStyle w:val="Observation"/>
        <w:numPr>
          <w:ilvl w:val="0"/>
          <w:numId w:val="46"/>
        </w:numPr>
      </w:pPr>
      <w:r>
        <w:t>How NR-</w:t>
      </w:r>
      <w:proofErr w:type="spellStart"/>
      <w:r>
        <w:t>Uu</w:t>
      </w:r>
      <w:proofErr w:type="spellEnd"/>
      <w:r>
        <w:t xml:space="preserve"> controlling interferes with the LTE-</w:t>
      </w:r>
      <w:proofErr w:type="spellStart"/>
      <w:r>
        <w:t>Uu</w:t>
      </w:r>
      <w:proofErr w:type="spellEnd"/>
      <w:r>
        <w:t xml:space="preserve"> controlling requires more discussions.</w:t>
      </w:r>
    </w:p>
    <w:p w14:paraId="6082EE38" w14:textId="5317B4FA" w:rsidR="00185903" w:rsidRPr="002935DE" w:rsidRDefault="00106E42" w:rsidP="00892E28">
      <w:pPr>
        <w:pStyle w:val="1"/>
      </w:pPr>
      <w:r w:rsidRPr="002935DE">
        <w:t xml:space="preserve">The </w:t>
      </w:r>
      <w:r w:rsidR="00B33933" w:rsidRPr="002935DE">
        <w:t xml:space="preserve">resource allocation </w:t>
      </w:r>
      <w:r w:rsidR="00B33933" w:rsidRPr="002935DE">
        <w:rPr>
          <w:rFonts w:eastAsia="SimSun"/>
        </w:rPr>
        <w:t>mechanism</w:t>
      </w:r>
      <w:r w:rsidR="00331C19" w:rsidRPr="002935DE">
        <w:rPr>
          <w:rFonts w:eastAsia="SimSun"/>
        </w:rPr>
        <w:t xml:space="preserve"> </w:t>
      </w:r>
      <w:r w:rsidR="00941D99" w:rsidRPr="002935DE">
        <w:rPr>
          <w:rFonts w:eastAsia="SimSun"/>
        </w:rPr>
        <w:t xml:space="preserve">assisted by </w:t>
      </w:r>
      <w:proofErr w:type="spellStart"/>
      <w:r w:rsidR="00941D99" w:rsidRPr="002935DE">
        <w:rPr>
          <w:rFonts w:eastAsia="SimSun"/>
        </w:rPr>
        <w:t>Uu</w:t>
      </w:r>
      <w:proofErr w:type="spellEnd"/>
      <w:r w:rsidR="00941D99" w:rsidRPr="002935DE">
        <w:rPr>
          <w:rFonts w:eastAsia="SimSun"/>
        </w:rPr>
        <w:t xml:space="preserve"> </w:t>
      </w:r>
      <w:r w:rsidR="00E15B6B" w:rsidRPr="002935DE">
        <w:rPr>
          <w:rFonts w:eastAsia="SimSun"/>
        </w:rPr>
        <w:t>enhancement</w:t>
      </w:r>
      <w:r w:rsidR="00B33933" w:rsidRPr="002935DE">
        <w:rPr>
          <w:rFonts w:eastAsia="SimSun"/>
        </w:rPr>
        <w:t xml:space="preserve"> in NR V2X</w:t>
      </w:r>
    </w:p>
    <w:p w14:paraId="6DE124DE" w14:textId="44A59F9F" w:rsidR="002E1647" w:rsidRPr="002935DE" w:rsidRDefault="006F23B9" w:rsidP="00892E28">
      <w:r>
        <w:t>Either to use RRC or DCI for the purpose of NR-</w:t>
      </w:r>
      <w:proofErr w:type="spellStart"/>
      <w:r>
        <w:t>Uu</w:t>
      </w:r>
      <w:proofErr w:type="spellEnd"/>
      <w:r>
        <w:t xml:space="preserve"> controlling, we suggest that the </w:t>
      </w:r>
      <w:proofErr w:type="spellStart"/>
      <w:r>
        <w:t>Uu</w:t>
      </w:r>
      <w:proofErr w:type="spellEnd"/>
      <w:r>
        <w:t xml:space="preserve"> can assist the resource allocation of LTE </w:t>
      </w:r>
      <w:proofErr w:type="spellStart"/>
      <w:r>
        <w:t>sidelink</w:t>
      </w:r>
      <w:proofErr w:type="spellEnd"/>
      <w:r>
        <w:t xml:space="preserve"> with</w:t>
      </w:r>
      <w:r w:rsidR="00FC5A0E">
        <w:t xml:space="preserve"> </w:t>
      </w:r>
      <w:r w:rsidR="00AB7B3E" w:rsidRPr="002935DE">
        <w:rPr>
          <w:lang w:val="en-US" w:eastAsia="zh-TW"/>
        </w:rPr>
        <w:t>measurement</w:t>
      </w:r>
      <w:r w:rsidR="00FC5A0E" w:rsidRPr="002935DE">
        <w:rPr>
          <w:lang w:val="en-US" w:eastAsia="zh-TW"/>
        </w:rPr>
        <w:t xml:space="preserve"> report</w:t>
      </w:r>
      <w:r w:rsidR="00FC5A0E">
        <w:rPr>
          <w:lang w:val="en-US" w:eastAsia="zh-TW"/>
        </w:rPr>
        <w:t>s.</w:t>
      </w:r>
      <w:r>
        <w:t xml:space="preserve">  </w:t>
      </w:r>
    </w:p>
    <w:p w14:paraId="75CA915D" w14:textId="2CBC9786" w:rsidR="003405CA" w:rsidRPr="002935DE" w:rsidRDefault="00F86E81" w:rsidP="003405CA">
      <w:pPr>
        <w:pStyle w:val="2"/>
      </w:pPr>
      <w:proofErr w:type="spellStart"/>
      <w:r w:rsidRPr="002935DE">
        <w:t>U</w:t>
      </w:r>
      <w:r w:rsidR="00D30A35" w:rsidRPr="002935DE">
        <w:t>u</w:t>
      </w:r>
      <w:proofErr w:type="spellEnd"/>
      <w:r w:rsidRPr="002935DE">
        <w:t>-</w:t>
      </w:r>
      <w:r w:rsidR="007B67AB" w:rsidRPr="002935DE">
        <w:t xml:space="preserve">assisted </w:t>
      </w:r>
      <w:r w:rsidRPr="002935DE">
        <w:t>resource allocation</w:t>
      </w:r>
    </w:p>
    <w:p w14:paraId="5B988C06" w14:textId="116696C3" w:rsidR="00AB7B3E" w:rsidRDefault="00AB7B3E" w:rsidP="005E64F3">
      <w:pPr>
        <w:spacing w:after="240"/>
      </w:pPr>
      <w:r>
        <w:t>The resource allocations of LTE</w:t>
      </w:r>
      <w:r w:rsidR="00777283" w:rsidRPr="002935DE">
        <w:t>-V2X</w:t>
      </w:r>
      <w:r>
        <w:t xml:space="preserve"> i</w:t>
      </w:r>
      <w:r w:rsidRPr="002935DE">
        <w:t xml:space="preserve">n Mode </w:t>
      </w:r>
      <w:r>
        <w:t xml:space="preserve">3 and Mode 4 are determined by </w:t>
      </w:r>
      <w:proofErr w:type="spellStart"/>
      <w:r>
        <w:t>eNB</w:t>
      </w:r>
      <w:proofErr w:type="spellEnd"/>
      <w:r>
        <w:t xml:space="preserve"> and </w:t>
      </w:r>
      <w:r w:rsidR="00777283" w:rsidRPr="002935DE">
        <w:t>themselves</w:t>
      </w:r>
      <w:r>
        <w:t>, respectively.</w:t>
      </w:r>
      <w:r w:rsidR="00777283" w:rsidRPr="002935DE">
        <w:t xml:space="preserve"> </w:t>
      </w:r>
      <w:r>
        <w:t xml:space="preserve">When LTE-V2X appears in the coverage of </w:t>
      </w:r>
      <w:proofErr w:type="spellStart"/>
      <w:r>
        <w:t>gNB</w:t>
      </w:r>
      <w:proofErr w:type="spellEnd"/>
      <w:r>
        <w:t xml:space="preserve"> and NR-V2X, the collisions of the resource allocations between LTE-V2X and NR-V2X may appear. NR-</w:t>
      </w:r>
      <w:proofErr w:type="spellStart"/>
      <w:r>
        <w:t>Uu</w:t>
      </w:r>
      <w:proofErr w:type="spellEnd"/>
      <w:r>
        <w:t xml:space="preserve"> may provide the coordination by using controlling signals to reduce the collisions and mitigate the interference of </w:t>
      </w:r>
      <w:proofErr w:type="spellStart"/>
      <w:r>
        <w:t>sidelinks</w:t>
      </w:r>
      <w:proofErr w:type="spellEnd"/>
      <w:r>
        <w:t xml:space="preserve">.  </w:t>
      </w:r>
    </w:p>
    <w:p w14:paraId="0BDC1123" w14:textId="4AFC3C92" w:rsidR="00777283" w:rsidRDefault="00AB7B3E" w:rsidP="002935DE">
      <w:pPr>
        <w:pStyle w:val="Observation"/>
        <w:numPr>
          <w:ilvl w:val="0"/>
          <w:numId w:val="46"/>
        </w:numPr>
      </w:pPr>
      <w:proofErr w:type="spellStart"/>
      <w:proofErr w:type="gramStart"/>
      <w:r>
        <w:t>gNB</w:t>
      </w:r>
      <w:proofErr w:type="spellEnd"/>
      <w:proofErr w:type="gramEnd"/>
      <w:r w:rsidR="001E5AB4" w:rsidRPr="002935DE">
        <w:t xml:space="preserve"> can </w:t>
      </w:r>
      <w:r w:rsidR="00A43D1C" w:rsidRPr="002935DE">
        <w:t>assist in</w:t>
      </w:r>
      <w:r w:rsidR="001E5AB4" w:rsidRPr="002935DE">
        <w:t xml:space="preserve"> coordinat</w:t>
      </w:r>
      <w:r w:rsidR="00A43D1C" w:rsidRPr="002935DE">
        <w:t>ing</w:t>
      </w:r>
      <w:r w:rsidR="001E5AB4" w:rsidRPr="002935DE">
        <w:t xml:space="preserve"> the </w:t>
      </w:r>
      <w:r>
        <w:t>LTE-V2X and NR-V2X</w:t>
      </w:r>
      <w:r w:rsidR="001E5AB4" w:rsidRPr="002935DE">
        <w:t xml:space="preserve"> resource allocation</w:t>
      </w:r>
      <w:r>
        <w:t xml:space="preserve"> by using NR-</w:t>
      </w:r>
      <w:proofErr w:type="spellStart"/>
      <w:r>
        <w:t>Uu</w:t>
      </w:r>
      <w:proofErr w:type="spellEnd"/>
      <w:r>
        <w:t xml:space="preserve"> controlling signals to reduce the collisions and mitigate the interference of </w:t>
      </w:r>
      <w:proofErr w:type="spellStart"/>
      <w:r>
        <w:t>sidelinks</w:t>
      </w:r>
      <w:proofErr w:type="spellEnd"/>
      <w:r>
        <w:t>.</w:t>
      </w:r>
    </w:p>
    <w:p w14:paraId="75447FC7" w14:textId="47752EE0" w:rsidR="00777283" w:rsidRPr="002935DE" w:rsidRDefault="00777283" w:rsidP="00777283">
      <w:pPr>
        <w:pStyle w:val="2"/>
        <w:rPr>
          <w:lang w:val="en-US" w:eastAsia="zh-TW"/>
        </w:rPr>
      </w:pPr>
      <w:r w:rsidRPr="002935DE">
        <w:rPr>
          <w:lang w:val="en-US" w:eastAsia="zh-TW"/>
        </w:rPr>
        <w:t xml:space="preserve">Measurement report of </w:t>
      </w:r>
      <w:proofErr w:type="spellStart"/>
      <w:r w:rsidRPr="002935DE">
        <w:rPr>
          <w:lang w:val="en-US" w:eastAsia="zh-TW"/>
        </w:rPr>
        <w:t>sidelink</w:t>
      </w:r>
      <w:proofErr w:type="spellEnd"/>
      <w:r w:rsidRPr="002935DE">
        <w:rPr>
          <w:lang w:val="en-US" w:eastAsia="zh-TW"/>
        </w:rPr>
        <w:t xml:space="preserve"> transmission</w:t>
      </w:r>
    </w:p>
    <w:p w14:paraId="6D0E5D7C" w14:textId="69A58844" w:rsidR="00E05250" w:rsidRPr="002935DE" w:rsidRDefault="005E64F3" w:rsidP="00F021F4">
      <w:pPr>
        <w:spacing w:after="240"/>
      </w:pPr>
      <w:r w:rsidRPr="002935DE">
        <w:t xml:space="preserve">It has been agreed that the measurement </w:t>
      </w:r>
      <w:r w:rsidR="004928BC">
        <w:t xml:space="preserve">report </w:t>
      </w:r>
      <w:r w:rsidRPr="002935DE">
        <w:t>is supported in unicast and for the purpose of open-loop power control. Hence, w</w:t>
      </w:r>
      <w:r w:rsidR="00F021F4" w:rsidRPr="002935DE">
        <w:t>e suggest</w:t>
      </w:r>
      <w:r w:rsidRPr="002935DE">
        <w:t xml:space="preserve"> that</w:t>
      </w:r>
      <w:r w:rsidR="00F021F4" w:rsidRPr="002935DE">
        <w:t xml:space="preserve"> </w:t>
      </w:r>
      <w:proofErr w:type="spellStart"/>
      <w:r w:rsidR="00F021F4" w:rsidRPr="002935DE">
        <w:t>Uu</w:t>
      </w:r>
      <w:proofErr w:type="spellEnd"/>
      <w:r w:rsidR="00F021F4" w:rsidRPr="002935DE">
        <w:t xml:space="preserve"> can </w:t>
      </w:r>
      <w:r w:rsidRPr="002935DE">
        <w:t xml:space="preserve">assist on measurement report of SL for </w:t>
      </w:r>
      <w:r w:rsidR="00AD0F49">
        <w:t>both</w:t>
      </w:r>
      <w:r w:rsidRPr="002935DE">
        <w:t xml:space="preserve"> NR-V2X </w:t>
      </w:r>
      <w:r w:rsidR="00AD0F49">
        <w:t xml:space="preserve">and LTE-V2X </w:t>
      </w:r>
      <w:r w:rsidRPr="002935DE">
        <w:t xml:space="preserve">UEs. The metric of the measurement and the way of reporting is for further discussion. </w:t>
      </w:r>
      <w:r w:rsidR="00AD0F49">
        <w:t>The impacts of the LTE specification should be discussed as well.</w:t>
      </w:r>
    </w:p>
    <w:p w14:paraId="13A49808" w14:textId="3745ABD9" w:rsidR="00185903" w:rsidRPr="002935DE" w:rsidRDefault="00F021F4" w:rsidP="002935DE">
      <w:pPr>
        <w:pStyle w:val="Observation"/>
        <w:numPr>
          <w:ilvl w:val="0"/>
          <w:numId w:val="46"/>
        </w:numPr>
        <w:tabs>
          <w:tab w:val="num" w:pos="2160"/>
        </w:tabs>
      </w:pPr>
      <w:r w:rsidRPr="002935DE">
        <w:t xml:space="preserve">We suggest that </w:t>
      </w:r>
      <w:r w:rsidR="00185903" w:rsidRPr="002935DE">
        <w:t xml:space="preserve">the </w:t>
      </w:r>
      <w:r w:rsidRPr="002935DE">
        <w:t xml:space="preserve">measurement reports </w:t>
      </w:r>
      <w:r w:rsidR="00185903" w:rsidRPr="002935DE">
        <w:t xml:space="preserve">support the resource allocation </w:t>
      </w:r>
      <w:r w:rsidR="00AD0F49" w:rsidRPr="002935DE">
        <w:t xml:space="preserve">for </w:t>
      </w:r>
      <w:r w:rsidR="00AD0F49">
        <w:t>both</w:t>
      </w:r>
      <w:r w:rsidR="00AD0F49" w:rsidRPr="002935DE">
        <w:t xml:space="preserve"> NR-V2X </w:t>
      </w:r>
      <w:r w:rsidR="00AD0F49">
        <w:t xml:space="preserve">and LTE-V2X </w:t>
      </w:r>
      <w:r w:rsidR="00AD0F49" w:rsidRPr="002935DE">
        <w:t>UEs</w:t>
      </w:r>
      <w:r w:rsidR="00185903" w:rsidRPr="002935DE">
        <w:t xml:space="preserve"> should be </w:t>
      </w:r>
      <w:r w:rsidR="00AD0F49">
        <w:t>discussed</w:t>
      </w:r>
      <w:r w:rsidR="00185903" w:rsidRPr="002935DE">
        <w:t xml:space="preserve">. </w:t>
      </w:r>
      <w:r w:rsidR="00AD0F49">
        <w:t>The resulted impact of the specification should be discussed as well.</w:t>
      </w:r>
    </w:p>
    <w:p w14:paraId="0836CDF5" w14:textId="77777777" w:rsidR="00AC399F" w:rsidRPr="002935DE" w:rsidRDefault="00AC399F" w:rsidP="00AC399F">
      <w:pPr>
        <w:pStyle w:val="1"/>
      </w:pPr>
      <w:r w:rsidRPr="002935DE">
        <w:t>Conclusion</w:t>
      </w:r>
    </w:p>
    <w:p w14:paraId="7A8FA88D" w14:textId="07658BD7" w:rsidR="00BE79DA" w:rsidRPr="002935DE" w:rsidRDefault="00FF009D" w:rsidP="00887A13">
      <w:r w:rsidRPr="002935DE">
        <w:t xml:space="preserve">In this paper, we </w:t>
      </w:r>
      <w:r w:rsidR="00887A13" w:rsidRPr="002935DE">
        <w:t>suggest</w:t>
      </w:r>
      <w:r w:rsidRPr="002935DE">
        <w:t xml:space="preserve"> </w:t>
      </w:r>
      <w:proofErr w:type="spellStart"/>
      <w:r w:rsidR="00887A13" w:rsidRPr="002935DE">
        <w:t>Uu</w:t>
      </w:r>
      <w:proofErr w:type="spellEnd"/>
      <w:r w:rsidR="00887A13" w:rsidRPr="002935DE">
        <w:t xml:space="preserve"> enhancement may consider the use case pointed out in this contribution. The proposals are listed as follows.</w:t>
      </w:r>
      <w:r w:rsidRPr="002935DE">
        <w:t xml:space="preserve"> </w:t>
      </w:r>
    </w:p>
    <w:p w14:paraId="36FC0C2D" w14:textId="77777777" w:rsidR="00887A13" w:rsidRPr="002935DE" w:rsidRDefault="00887A13" w:rsidP="00887A13">
      <w:pPr>
        <w:spacing w:after="240"/>
        <w:jc w:val="center"/>
        <w:rPr>
          <w:lang w:val="en-US" w:eastAsia="zh-TW"/>
        </w:rPr>
      </w:pPr>
    </w:p>
    <w:p w14:paraId="358614CA" w14:textId="77777777" w:rsidR="00AD0F49" w:rsidRDefault="00AD0F49" w:rsidP="00AD0F49">
      <w:pPr>
        <w:pStyle w:val="Observation"/>
        <w:numPr>
          <w:ilvl w:val="0"/>
          <w:numId w:val="38"/>
        </w:numPr>
      </w:pPr>
      <w:r w:rsidRPr="00982049">
        <w:t>Either to use RRC or DCI to deliver the controlling messages will result in some impact of LTE specification with different degrees.</w:t>
      </w:r>
      <w:r>
        <w:t xml:space="preserve"> They should be discussed and compared.</w:t>
      </w:r>
    </w:p>
    <w:p w14:paraId="0B287959" w14:textId="77777777" w:rsidR="00AD0F49" w:rsidRDefault="00AD0F49" w:rsidP="00AD0F49">
      <w:pPr>
        <w:pStyle w:val="Observation"/>
        <w:numPr>
          <w:ilvl w:val="0"/>
          <w:numId w:val="38"/>
        </w:numPr>
        <w:tabs>
          <w:tab w:val="num" w:pos="2160"/>
        </w:tabs>
      </w:pPr>
      <w:r>
        <w:t>How to deliver the controlling messages by RRC or DCI to LTE V2X in mode 4 through NR-</w:t>
      </w:r>
      <w:proofErr w:type="spellStart"/>
      <w:r>
        <w:t>Uu</w:t>
      </w:r>
      <w:proofErr w:type="spellEnd"/>
      <w:r>
        <w:t xml:space="preserve"> requires some discussions. </w:t>
      </w:r>
      <w:r w:rsidRPr="00982049">
        <w:t xml:space="preserve"> </w:t>
      </w:r>
    </w:p>
    <w:p w14:paraId="51B6C9F4" w14:textId="77777777" w:rsidR="00AD0F49" w:rsidRPr="002935DE" w:rsidRDefault="00AD0F49" w:rsidP="00AD0F49">
      <w:pPr>
        <w:pStyle w:val="Observation"/>
        <w:numPr>
          <w:ilvl w:val="0"/>
          <w:numId w:val="38"/>
        </w:numPr>
      </w:pPr>
      <w:r>
        <w:t>How NR-</w:t>
      </w:r>
      <w:proofErr w:type="spellStart"/>
      <w:r>
        <w:t>Uu</w:t>
      </w:r>
      <w:proofErr w:type="spellEnd"/>
      <w:r>
        <w:t xml:space="preserve"> controlling interferes with the LTE-</w:t>
      </w:r>
      <w:proofErr w:type="spellStart"/>
      <w:r>
        <w:t>Uu</w:t>
      </w:r>
      <w:proofErr w:type="spellEnd"/>
      <w:r>
        <w:t xml:space="preserve"> controlling requires more discussions.</w:t>
      </w:r>
    </w:p>
    <w:p w14:paraId="0653BE4D" w14:textId="77777777" w:rsidR="00AD0F49" w:rsidRDefault="00AD0F49" w:rsidP="00AD0F49">
      <w:pPr>
        <w:pStyle w:val="Observation"/>
        <w:numPr>
          <w:ilvl w:val="0"/>
          <w:numId w:val="38"/>
        </w:numPr>
      </w:pPr>
      <w:proofErr w:type="spellStart"/>
      <w:proofErr w:type="gramStart"/>
      <w:r>
        <w:t>gNB</w:t>
      </w:r>
      <w:proofErr w:type="spellEnd"/>
      <w:proofErr w:type="gramEnd"/>
      <w:r w:rsidRPr="002935DE">
        <w:t xml:space="preserve"> can assist in coordinating the </w:t>
      </w:r>
      <w:r>
        <w:t>LTE-V2X and NR-V2X</w:t>
      </w:r>
      <w:r w:rsidRPr="002935DE">
        <w:t xml:space="preserve"> resource allocation</w:t>
      </w:r>
      <w:r>
        <w:t xml:space="preserve"> by using NR-</w:t>
      </w:r>
      <w:proofErr w:type="spellStart"/>
      <w:r>
        <w:t>Uu</w:t>
      </w:r>
      <w:proofErr w:type="spellEnd"/>
      <w:r>
        <w:t xml:space="preserve"> controlling signals to reduce the collisions and mitigate the interference of </w:t>
      </w:r>
      <w:proofErr w:type="spellStart"/>
      <w:r>
        <w:t>sidelinks</w:t>
      </w:r>
      <w:proofErr w:type="spellEnd"/>
      <w:r>
        <w:t>.</w:t>
      </w:r>
    </w:p>
    <w:p w14:paraId="2BB82935" w14:textId="77777777" w:rsidR="00AD0F49" w:rsidRPr="002935DE" w:rsidRDefault="00AD0F49" w:rsidP="00AD0F49">
      <w:pPr>
        <w:pStyle w:val="Observation"/>
        <w:numPr>
          <w:ilvl w:val="0"/>
          <w:numId w:val="38"/>
        </w:numPr>
        <w:tabs>
          <w:tab w:val="num" w:pos="2160"/>
        </w:tabs>
      </w:pPr>
      <w:r w:rsidRPr="002935DE">
        <w:t xml:space="preserve">We suggest that the measurement reports support the resource allocation for </w:t>
      </w:r>
      <w:r>
        <w:t>both</w:t>
      </w:r>
      <w:r w:rsidRPr="002935DE">
        <w:t xml:space="preserve"> NR-V2X </w:t>
      </w:r>
      <w:r>
        <w:t xml:space="preserve">and LTE-V2X </w:t>
      </w:r>
      <w:r w:rsidRPr="002935DE">
        <w:t xml:space="preserve">UEs should be </w:t>
      </w:r>
      <w:r>
        <w:t>discussed</w:t>
      </w:r>
      <w:r w:rsidRPr="002935DE">
        <w:t xml:space="preserve">. </w:t>
      </w:r>
      <w:r>
        <w:t>The resulted impact of the specification should be discussed as well.</w:t>
      </w:r>
    </w:p>
    <w:p w14:paraId="0A2A3712" w14:textId="77777777" w:rsidR="00B660E2" w:rsidRPr="002935DE" w:rsidRDefault="00B660E2" w:rsidP="00B660E2">
      <w:pPr>
        <w:pStyle w:val="Observation"/>
        <w:numPr>
          <w:ilvl w:val="0"/>
          <w:numId w:val="0"/>
        </w:numPr>
        <w:ind w:left="1304"/>
      </w:pPr>
    </w:p>
    <w:p w14:paraId="56542322" w14:textId="208CFC97" w:rsidR="00C54769" w:rsidRPr="002935DE" w:rsidRDefault="007B6D2C" w:rsidP="007B6D2C">
      <w:pPr>
        <w:spacing w:after="240"/>
        <w:rPr>
          <w:sz w:val="22"/>
          <w:szCs w:val="22"/>
          <w:lang w:val="en-US" w:eastAsia="ja-JP"/>
        </w:rPr>
      </w:pPr>
      <w:r w:rsidRPr="002935DE">
        <w:rPr>
          <w:sz w:val="22"/>
          <w:szCs w:val="22"/>
          <w:lang w:val="en-US" w:eastAsia="ja-JP"/>
        </w:rPr>
        <w:t>[</w:t>
      </w:r>
      <w:r w:rsidRPr="002935DE">
        <w:rPr>
          <w:rFonts w:hint="eastAsia"/>
          <w:sz w:val="22"/>
          <w:szCs w:val="22"/>
          <w:lang w:val="en-US" w:eastAsia="ja-JP"/>
        </w:rPr>
        <w:t>1</w:t>
      </w:r>
      <w:r w:rsidRPr="002935DE">
        <w:rPr>
          <w:sz w:val="22"/>
          <w:szCs w:val="22"/>
          <w:lang w:val="en-US" w:eastAsia="ja-JP"/>
        </w:rPr>
        <w:t>]</w:t>
      </w:r>
      <w:r w:rsidRPr="002935DE">
        <w:rPr>
          <w:sz w:val="22"/>
          <w:szCs w:val="22"/>
        </w:rPr>
        <w:t xml:space="preserve"> </w:t>
      </w:r>
      <w:r w:rsidRPr="002935DE">
        <w:rPr>
          <w:rFonts w:hint="eastAsia"/>
          <w:sz w:val="22"/>
          <w:szCs w:val="22"/>
          <w:lang w:val="en-US" w:eastAsia="ja-JP"/>
        </w:rPr>
        <w:t>Chairman</w:t>
      </w:r>
      <w:r w:rsidRPr="002935DE">
        <w:rPr>
          <w:sz w:val="22"/>
          <w:szCs w:val="22"/>
          <w:lang w:val="en-US" w:eastAsia="ja-JP"/>
        </w:rPr>
        <w:t>’</w:t>
      </w:r>
      <w:r w:rsidRPr="002935DE">
        <w:rPr>
          <w:rFonts w:hint="eastAsia"/>
          <w:sz w:val="22"/>
          <w:szCs w:val="22"/>
          <w:lang w:val="en-US" w:eastAsia="ja-JP"/>
        </w:rPr>
        <w:t>s note</w:t>
      </w:r>
      <w:r w:rsidRPr="002935DE">
        <w:rPr>
          <w:sz w:val="22"/>
          <w:szCs w:val="22"/>
          <w:lang w:val="en-US" w:eastAsia="ja-JP"/>
        </w:rPr>
        <w:t>,</w:t>
      </w:r>
      <w:r w:rsidRPr="002935DE">
        <w:rPr>
          <w:rFonts w:hint="eastAsia"/>
          <w:sz w:val="22"/>
          <w:szCs w:val="22"/>
          <w:lang w:val="en-US" w:eastAsia="ja-JP"/>
        </w:rPr>
        <w:t xml:space="preserve"> RAN1</w:t>
      </w:r>
      <w:r w:rsidR="0059745C">
        <w:rPr>
          <w:sz w:val="22"/>
          <w:szCs w:val="22"/>
          <w:lang w:val="en-US" w:eastAsia="ja-JP"/>
        </w:rPr>
        <w:t>#96</w:t>
      </w:r>
      <w:r w:rsidRPr="002935DE">
        <w:rPr>
          <w:rFonts w:hint="eastAsia"/>
          <w:sz w:val="22"/>
          <w:szCs w:val="22"/>
          <w:lang w:val="en-US" w:eastAsia="ja-JP"/>
        </w:rPr>
        <w:t xml:space="preserve">, </w:t>
      </w:r>
      <w:r w:rsidR="0059745C">
        <w:rPr>
          <w:sz w:val="22"/>
          <w:szCs w:val="22"/>
          <w:lang w:val="en-US" w:eastAsia="ja-JP"/>
        </w:rPr>
        <w:t>Athens, Feb</w:t>
      </w:r>
      <w:r w:rsidRPr="002935DE">
        <w:rPr>
          <w:rFonts w:hint="eastAsia"/>
          <w:sz w:val="22"/>
          <w:szCs w:val="22"/>
          <w:lang w:val="en-US" w:eastAsia="ja-JP"/>
        </w:rPr>
        <w:t xml:space="preserve"> 201</w:t>
      </w:r>
      <w:r w:rsidR="00331C19" w:rsidRPr="002935DE">
        <w:rPr>
          <w:sz w:val="22"/>
          <w:szCs w:val="22"/>
          <w:lang w:val="en-US" w:eastAsia="ja-JP"/>
        </w:rPr>
        <w:t>9</w:t>
      </w:r>
      <w:r w:rsidRPr="002935DE">
        <w:rPr>
          <w:rFonts w:hint="eastAsia"/>
          <w:sz w:val="22"/>
          <w:szCs w:val="22"/>
          <w:lang w:eastAsia="ja-JP"/>
        </w:rPr>
        <w:t>.</w:t>
      </w:r>
    </w:p>
    <w:p w14:paraId="65E03B43" w14:textId="77777777" w:rsidR="00ED3358" w:rsidRPr="0059745C" w:rsidRDefault="00ED3358" w:rsidP="00241A71">
      <w:pPr>
        <w:pStyle w:val="ac"/>
        <w:rPr>
          <w:lang w:val="en-US"/>
        </w:rPr>
      </w:pPr>
    </w:p>
    <w:sectPr w:rsidR="00ED3358" w:rsidRPr="0059745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B19D3" w14:textId="77777777" w:rsidR="00F339A8" w:rsidRDefault="00F339A8">
      <w:r>
        <w:separator/>
      </w:r>
    </w:p>
  </w:endnote>
  <w:endnote w:type="continuationSeparator" w:id="0">
    <w:p w14:paraId="04B3372B" w14:textId="77777777" w:rsidR="00F339A8" w:rsidRDefault="00F3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SimSun"/>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A0EA9" w14:textId="746B7F25"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7A4EA7">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7A4EA7">
      <w:rPr>
        <w:rStyle w:val="af"/>
      </w:rPr>
      <w:t>3</w:t>
    </w:r>
    <w:r>
      <w:rPr>
        <w:rStyle w:val="af"/>
      </w:rPr>
      <w:fldChar w:fldCharType="end"/>
    </w:r>
    <w:r>
      <w:rPr>
        <w:rStyle w:val="a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3CD1D6" w14:textId="77777777" w:rsidR="00F339A8" w:rsidRDefault="00F339A8">
      <w:r>
        <w:separator/>
      </w:r>
    </w:p>
  </w:footnote>
  <w:footnote w:type="continuationSeparator" w:id="0">
    <w:p w14:paraId="59B4F3BA" w14:textId="77777777" w:rsidR="00F339A8" w:rsidRDefault="00F33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3A826" w14:textId="77777777" w:rsidR="00AF4ABD" w:rsidRDefault="00AF4A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8F88F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02BD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5C61BE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C10952"/>
    <w:multiLevelType w:val="hybridMultilevel"/>
    <w:tmpl w:val="A372F92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3F211A"/>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1683887"/>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2">
    <w:nsid w:val="2E86190E"/>
    <w:multiLevelType w:val="hybridMultilevel"/>
    <w:tmpl w:val="5DAAB530"/>
    <w:lvl w:ilvl="0" w:tplc="2F846078">
      <w:start w:val="6"/>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F562C3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B646F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05450E"/>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985662D"/>
    <w:multiLevelType w:val="hybridMultilevel"/>
    <w:tmpl w:val="25C8BF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18E21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2A6850"/>
    <w:multiLevelType w:val="hybridMultilevel"/>
    <w:tmpl w:val="6A385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244718"/>
    <w:multiLevelType w:val="multilevel"/>
    <w:tmpl w:val="ECBCAA0A"/>
    <w:lvl w:ilvl="0">
      <w:start w:val="2"/>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28">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9">
    <w:nsid w:val="579E0B66"/>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93461A5"/>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074B16"/>
    <w:multiLevelType w:val="hybridMultilevel"/>
    <w:tmpl w:val="AA9EE0E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5">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6"/>
  </w:num>
  <w:num w:numId="3">
    <w:abstractNumId w:val="20"/>
  </w:num>
  <w:num w:numId="4">
    <w:abstractNumId w:val="21"/>
  </w:num>
  <w:num w:numId="5">
    <w:abstractNumId w:val="14"/>
  </w:num>
  <w:num w:numId="6">
    <w:abstractNumId w:val="24"/>
  </w:num>
  <w:num w:numId="7">
    <w:abstractNumId w:val="30"/>
  </w:num>
  <w:num w:numId="8">
    <w:abstractNumId w:val="16"/>
  </w:num>
  <w:num w:numId="9">
    <w:abstractNumId w:val="28"/>
  </w:num>
  <w:num w:numId="10">
    <w:abstractNumId w:val="3"/>
  </w:num>
  <w:num w:numId="11">
    <w:abstractNumId w:val="28"/>
  </w:num>
  <w:num w:numId="12">
    <w:abstractNumId w:val="5"/>
  </w:num>
  <w:num w:numId="13">
    <w:abstractNumId w:val="33"/>
  </w:num>
  <w:num w:numId="14">
    <w:abstractNumId w:val="28"/>
    <w:lvlOverride w:ilvl="0">
      <w:startOverride w:val="1"/>
    </w:lvlOverride>
  </w:num>
  <w:num w:numId="15">
    <w:abstractNumId w:val="9"/>
  </w:num>
  <w:num w:numId="16">
    <w:abstractNumId w:val="15"/>
  </w:num>
  <w:num w:numId="17">
    <w:abstractNumId w:val="28"/>
    <w:lvlOverride w:ilvl="0">
      <w:startOverride w:val="1"/>
    </w:lvlOverride>
  </w:num>
  <w:num w:numId="18">
    <w:abstractNumId w:val="28"/>
    <w:lvlOverride w:ilvl="0">
      <w:startOverride w:val="1"/>
    </w:lvlOverride>
  </w:num>
  <w:num w:numId="19">
    <w:abstractNumId w:val="10"/>
  </w:num>
  <w:num w:numId="20">
    <w:abstractNumId w:val="7"/>
  </w:num>
  <w:num w:numId="21">
    <w:abstractNumId w:val="34"/>
  </w:num>
  <w:num w:numId="22">
    <w:abstractNumId w:val="11"/>
  </w:num>
  <w:num w:numId="23">
    <w:abstractNumId w:val="0"/>
  </w:num>
  <w:num w:numId="24">
    <w:abstractNumId w:val="4"/>
  </w:num>
  <w:num w:numId="25">
    <w:abstractNumId w:val="12"/>
  </w:num>
  <w:num w:numId="26">
    <w:abstractNumId w:val="28"/>
  </w:num>
  <w:num w:numId="27">
    <w:abstractNumId w:val="28"/>
  </w:num>
  <w:num w:numId="28">
    <w:abstractNumId w:val="28"/>
  </w:num>
  <w:num w:numId="29">
    <w:abstractNumId w:val="6"/>
  </w:num>
  <w:num w:numId="30">
    <w:abstractNumId w:val="19"/>
  </w:num>
  <w:num w:numId="31">
    <w:abstractNumId w:val="18"/>
  </w:num>
  <w:num w:numId="32">
    <w:abstractNumId w:val="28"/>
    <w:lvlOverride w:ilvl="0">
      <w:startOverride w:val="1"/>
    </w:lvlOverride>
  </w:num>
  <w:num w:numId="33">
    <w:abstractNumId w:val="35"/>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num>
  <w:num w:numId="36">
    <w:abstractNumId w:val="13"/>
  </w:num>
  <w:num w:numId="37">
    <w:abstractNumId w:val="31"/>
  </w:num>
  <w:num w:numId="38">
    <w:abstractNumId w:val="37"/>
  </w:num>
  <w:num w:numId="39">
    <w:abstractNumId w:val="28"/>
    <w:lvlOverride w:ilvl="0">
      <w:startOverride w:val="1"/>
    </w:lvlOverride>
  </w:num>
  <w:num w:numId="40">
    <w:abstractNumId w:val="22"/>
  </w:num>
  <w:num w:numId="41">
    <w:abstractNumId w:val="36"/>
  </w:num>
  <w:num w:numId="42">
    <w:abstractNumId w:val="38"/>
  </w:num>
  <w:num w:numId="43">
    <w:abstractNumId w:val="32"/>
  </w:num>
  <w:num w:numId="44">
    <w:abstractNumId w:val="25"/>
  </w:num>
  <w:num w:numId="45">
    <w:abstractNumId w:val="27"/>
  </w:num>
  <w:num w:numId="46">
    <w:abstractNumId w:val="1"/>
  </w:num>
  <w:num w:numId="47">
    <w:abstractNumId w:val="29"/>
  </w:num>
  <w:num w:numId="48">
    <w:abstractNumId w:val="17"/>
  </w:num>
  <w:num w:numId="4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C87"/>
    <w:rsid w:val="000000F9"/>
    <w:rsid w:val="000006E1"/>
    <w:rsid w:val="00002A37"/>
    <w:rsid w:val="00005455"/>
    <w:rsid w:val="00006446"/>
    <w:rsid w:val="00006896"/>
    <w:rsid w:val="00007CDC"/>
    <w:rsid w:val="00011B28"/>
    <w:rsid w:val="00012C87"/>
    <w:rsid w:val="00015D15"/>
    <w:rsid w:val="000160C8"/>
    <w:rsid w:val="00017862"/>
    <w:rsid w:val="000207A8"/>
    <w:rsid w:val="00025138"/>
    <w:rsid w:val="0002564D"/>
    <w:rsid w:val="00025ECA"/>
    <w:rsid w:val="000325B8"/>
    <w:rsid w:val="00034615"/>
    <w:rsid w:val="00034C15"/>
    <w:rsid w:val="00036BA1"/>
    <w:rsid w:val="00037AB8"/>
    <w:rsid w:val="00040546"/>
    <w:rsid w:val="00040C07"/>
    <w:rsid w:val="0004195C"/>
    <w:rsid w:val="000421BC"/>
    <w:rsid w:val="000422E2"/>
    <w:rsid w:val="00042657"/>
    <w:rsid w:val="00042F22"/>
    <w:rsid w:val="000444EF"/>
    <w:rsid w:val="00044D5D"/>
    <w:rsid w:val="0004539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66F2"/>
    <w:rsid w:val="0009009F"/>
    <w:rsid w:val="00091557"/>
    <w:rsid w:val="000919D4"/>
    <w:rsid w:val="000924C1"/>
    <w:rsid w:val="000924F0"/>
    <w:rsid w:val="00093474"/>
    <w:rsid w:val="00093554"/>
    <w:rsid w:val="0009402F"/>
    <w:rsid w:val="00094D5A"/>
    <w:rsid w:val="0009510F"/>
    <w:rsid w:val="00095331"/>
    <w:rsid w:val="000A1B7B"/>
    <w:rsid w:val="000A318C"/>
    <w:rsid w:val="000A33A8"/>
    <w:rsid w:val="000A39E9"/>
    <w:rsid w:val="000A51D1"/>
    <w:rsid w:val="000A56F2"/>
    <w:rsid w:val="000A6AB7"/>
    <w:rsid w:val="000B0A0A"/>
    <w:rsid w:val="000B0E62"/>
    <w:rsid w:val="000B2719"/>
    <w:rsid w:val="000B3A8F"/>
    <w:rsid w:val="000B4AB9"/>
    <w:rsid w:val="000B56AF"/>
    <w:rsid w:val="000B58C3"/>
    <w:rsid w:val="000B61E9"/>
    <w:rsid w:val="000B65D4"/>
    <w:rsid w:val="000C07BD"/>
    <w:rsid w:val="000C165A"/>
    <w:rsid w:val="000C2E19"/>
    <w:rsid w:val="000C7536"/>
    <w:rsid w:val="000D0D07"/>
    <w:rsid w:val="000D1CC5"/>
    <w:rsid w:val="000D272A"/>
    <w:rsid w:val="000D471B"/>
    <w:rsid w:val="000D4797"/>
    <w:rsid w:val="000D62DB"/>
    <w:rsid w:val="000D6820"/>
    <w:rsid w:val="000E0527"/>
    <w:rsid w:val="000E09EB"/>
    <w:rsid w:val="000E1E92"/>
    <w:rsid w:val="000E3273"/>
    <w:rsid w:val="000E355F"/>
    <w:rsid w:val="000E38BD"/>
    <w:rsid w:val="000E7FC3"/>
    <w:rsid w:val="000F06D6"/>
    <w:rsid w:val="000F0EB1"/>
    <w:rsid w:val="000F1106"/>
    <w:rsid w:val="000F1B3D"/>
    <w:rsid w:val="000F260F"/>
    <w:rsid w:val="000F3BE9"/>
    <w:rsid w:val="000F3F6C"/>
    <w:rsid w:val="000F5652"/>
    <w:rsid w:val="000F6DF3"/>
    <w:rsid w:val="000F6EB3"/>
    <w:rsid w:val="000F7D9C"/>
    <w:rsid w:val="001005FF"/>
    <w:rsid w:val="00101FAF"/>
    <w:rsid w:val="00101FD5"/>
    <w:rsid w:val="00102891"/>
    <w:rsid w:val="00104145"/>
    <w:rsid w:val="00104968"/>
    <w:rsid w:val="00105E5D"/>
    <w:rsid w:val="001062FB"/>
    <w:rsid w:val="001063E6"/>
    <w:rsid w:val="00106E42"/>
    <w:rsid w:val="00107519"/>
    <w:rsid w:val="00107B51"/>
    <w:rsid w:val="001129F1"/>
    <w:rsid w:val="00113CF4"/>
    <w:rsid w:val="0011415D"/>
    <w:rsid w:val="001150C2"/>
    <w:rsid w:val="001153EA"/>
    <w:rsid w:val="00115643"/>
    <w:rsid w:val="00115D04"/>
    <w:rsid w:val="001160AA"/>
    <w:rsid w:val="00116765"/>
    <w:rsid w:val="001219F5"/>
    <w:rsid w:val="00121A20"/>
    <w:rsid w:val="0012377F"/>
    <w:rsid w:val="00124314"/>
    <w:rsid w:val="00126B4A"/>
    <w:rsid w:val="00127856"/>
    <w:rsid w:val="00127AF3"/>
    <w:rsid w:val="00132FD0"/>
    <w:rsid w:val="00133427"/>
    <w:rsid w:val="001344C0"/>
    <w:rsid w:val="001346FA"/>
    <w:rsid w:val="00134C02"/>
    <w:rsid w:val="00135252"/>
    <w:rsid w:val="00135EDF"/>
    <w:rsid w:val="00137813"/>
    <w:rsid w:val="00137AB5"/>
    <w:rsid w:val="00137F0B"/>
    <w:rsid w:val="00151E23"/>
    <w:rsid w:val="00152135"/>
    <w:rsid w:val="001526E0"/>
    <w:rsid w:val="001551B5"/>
    <w:rsid w:val="00160564"/>
    <w:rsid w:val="00160688"/>
    <w:rsid w:val="00161915"/>
    <w:rsid w:val="00161DFC"/>
    <w:rsid w:val="00163F31"/>
    <w:rsid w:val="00164042"/>
    <w:rsid w:val="001653CF"/>
    <w:rsid w:val="001659C1"/>
    <w:rsid w:val="00170D97"/>
    <w:rsid w:val="00173A8E"/>
    <w:rsid w:val="00174D30"/>
    <w:rsid w:val="0018143F"/>
    <w:rsid w:val="0018355B"/>
    <w:rsid w:val="00183D39"/>
    <w:rsid w:val="0018452D"/>
    <w:rsid w:val="00185903"/>
    <w:rsid w:val="00187166"/>
    <w:rsid w:val="001902F2"/>
    <w:rsid w:val="00190AC1"/>
    <w:rsid w:val="0019204F"/>
    <w:rsid w:val="00192679"/>
    <w:rsid w:val="00192ED8"/>
    <w:rsid w:val="0019341A"/>
    <w:rsid w:val="0019753C"/>
    <w:rsid w:val="00197DF9"/>
    <w:rsid w:val="001A1987"/>
    <w:rsid w:val="001A2564"/>
    <w:rsid w:val="001A6173"/>
    <w:rsid w:val="001A67D6"/>
    <w:rsid w:val="001A6CBA"/>
    <w:rsid w:val="001B0D97"/>
    <w:rsid w:val="001B3C6B"/>
    <w:rsid w:val="001B5A5D"/>
    <w:rsid w:val="001B632E"/>
    <w:rsid w:val="001C1CE5"/>
    <w:rsid w:val="001C3D2A"/>
    <w:rsid w:val="001C44CF"/>
    <w:rsid w:val="001C49AD"/>
    <w:rsid w:val="001C5FC3"/>
    <w:rsid w:val="001C776E"/>
    <w:rsid w:val="001D2406"/>
    <w:rsid w:val="001D2C2A"/>
    <w:rsid w:val="001D51BA"/>
    <w:rsid w:val="001D6342"/>
    <w:rsid w:val="001D6A6E"/>
    <w:rsid w:val="001D6D53"/>
    <w:rsid w:val="001E228C"/>
    <w:rsid w:val="001E3B53"/>
    <w:rsid w:val="001E58E2"/>
    <w:rsid w:val="001E58EA"/>
    <w:rsid w:val="001E5AB4"/>
    <w:rsid w:val="001E6DD8"/>
    <w:rsid w:val="001E7AED"/>
    <w:rsid w:val="001F3916"/>
    <w:rsid w:val="001F5209"/>
    <w:rsid w:val="001F54C5"/>
    <w:rsid w:val="001F662C"/>
    <w:rsid w:val="001F7074"/>
    <w:rsid w:val="001F7DB9"/>
    <w:rsid w:val="001F7E6E"/>
    <w:rsid w:val="00200490"/>
    <w:rsid w:val="00201F3A"/>
    <w:rsid w:val="00202CFF"/>
    <w:rsid w:val="00203F96"/>
    <w:rsid w:val="00205417"/>
    <w:rsid w:val="002069B2"/>
    <w:rsid w:val="00207FA3"/>
    <w:rsid w:val="00210F76"/>
    <w:rsid w:val="00212ECA"/>
    <w:rsid w:val="00213E89"/>
    <w:rsid w:val="002144EE"/>
    <w:rsid w:val="00214AD4"/>
    <w:rsid w:val="00214DA8"/>
    <w:rsid w:val="00215423"/>
    <w:rsid w:val="002158FA"/>
    <w:rsid w:val="00220600"/>
    <w:rsid w:val="0022148D"/>
    <w:rsid w:val="002224DB"/>
    <w:rsid w:val="0022346C"/>
    <w:rsid w:val="00223E14"/>
    <w:rsid w:val="00223FCB"/>
    <w:rsid w:val="002252C3"/>
    <w:rsid w:val="00225C54"/>
    <w:rsid w:val="00226A01"/>
    <w:rsid w:val="00230765"/>
    <w:rsid w:val="002319E4"/>
    <w:rsid w:val="002326ED"/>
    <w:rsid w:val="00235632"/>
    <w:rsid w:val="00235872"/>
    <w:rsid w:val="00240521"/>
    <w:rsid w:val="00240C0E"/>
    <w:rsid w:val="00240C67"/>
    <w:rsid w:val="00241559"/>
    <w:rsid w:val="00241A71"/>
    <w:rsid w:val="00242D12"/>
    <w:rsid w:val="002435B3"/>
    <w:rsid w:val="00243BE4"/>
    <w:rsid w:val="002458EB"/>
    <w:rsid w:val="0024627E"/>
    <w:rsid w:val="002500C8"/>
    <w:rsid w:val="00250966"/>
    <w:rsid w:val="00251085"/>
    <w:rsid w:val="002535DE"/>
    <w:rsid w:val="00253B09"/>
    <w:rsid w:val="00257543"/>
    <w:rsid w:val="002617E7"/>
    <w:rsid w:val="00262733"/>
    <w:rsid w:val="002630BC"/>
    <w:rsid w:val="002632CE"/>
    <w:rsid w:val="00263B90"/>
    <w:rsid w:val="00264228"/>
    <w:rsid w:val="00264334"/>
    <w:rsid w:val="0026473E"/>
    <w:rsid w:val="00266214"/>
    <w:rsid w:val="00267C83"/>
    <w:rsid w:val="00270711"/>
    <w:rsid w:val="0027144F"/>
    <w:rsid w:val="00271F3A"/>
    <w:rsid w:val="00273278"/>
    <w:rsid w:val="002737F4"/>
    <w:rsid w:val="00274E18"/>
    <w:rsid w:val="002805F5"/>
    <w:rsid w:val="00280751"/>
    <w:rsid w:val="00281B5F"/>
    <w:rsid w:val="0028280A"/>
    <w:rsid w:val="00282F9E"/>
    <w:rsid w:val="002833C5"/>
    <w:rsid w:val="0028594A"/>
    <w:rsid w:val="00286ACD"/>
    <w:rsid w:val="00287838"/>
    <w:rsid w:val="00290433"/>
    <w:rsid w:val="002907B5"/>
    <w:rsid w:val="00292EB7"/>
    <w:rsid w:val="002935DE"/>
    <w:rsid w:val="002938E0"/>
    <w:rsid w:val="00293E14"/>
    <w:rsid w:val="0029512A"/>
    <w:rsid w:val="00296227"/>
    <w:rsid w:val="00296279"/>
    <w:rsid w:val="00296C42"/>
    <w:rsid w:val="00296F44"/>
    <w:rsid w:val="00297587"/>
    <w:rsid w:val="0029777D"/>
    <w:rsid w:val="002A055E"/>
    <w:rsid w:val="002A1D4E"/>
    <w:rsid w:val="002A2869"/>
    <w:rsid w:val="002A6CCF"/>
    <w:rsid w:val="002B1D60"/>
    <w:rsid w:val="002B2174"/>
    <w:rsid w:val="002B24D6"/>
    <w:rsid w:val="002B58A8"/>
    <w:rsid w:val="002C12F3"/>
    <w:rsid w:val="002C140F"/>
    <w:rsid w:val="002C231E"/>
    <w:rsid w:val="002C25B0"/>
    <w:rsid w:val="002C2701"/>
    <w:rsid w:val="002C32D6"/>
    <w:rsid w:val="002C40BE"/>
    <w:rsid w:val="002C41E6"/>
    <w:rsid w:val="002C565D"/>
    <w:rsid w:val="002C6EA4"/>
    <w:rsid w:val="002D071A"/>
    <w:rsid w:val="002D34B2"/>
    <w:rsid w:val="002D7637"/>
    <w:rsid w:val="002E1647"/>
    <w:rsid w:val="002E17F2"/>
    <w:rsid w:val="002E3864"/>
    <w:rsid w:val="002E6762"/>
    <w:rsid w:val="002E7CAE"/>
    <w:rsid w:val="002F041B"/>
    <w:rsid w:val="002F2771"/>
    <w:rsid w:val="002F37A9"/>
    <w:rsid w:val="002F37D1"/>
    <w:rsid w:val="00301CE6"/>
    <w:rsid w:val="00301E40"/>
    <w:rsid w:val="00301F0E"/>
    <w:rsid w:val="0030256B"/>
    <w:rsid w:val="00302BE7"/>
    <w:rsid w:val="00302BF6"/>
    <w:rsid w:val="00302C48"/>
    <w:rsid w:val="0030501F"/>
    <w:rsid w:val="0030568B"/>
    <w:rsid w:val="00307890"/>
    <w:rsid w:val="00307BA1"/>
    <w:rsid w:val="00310FBD"/>
    <w:rsid w:val="00311039"/>
    <w:rsid w:val="003116CC"/>
    <w:rsid w:val="00311702"/>
    <w:rsid w:val="00311E82"/>
    <w:rsid w:val="00312344"/>
    <w:rsid w:val="003137D4"/>
    <w:rsid w:val="00313992"/>
    <w:rsid w:val="00313FD6"/>
    <w:rsid w:val="003143BD"/>
    <w:rsid w:val="003203ED"/>
    <w:rsid w:val="003220EA"/>
    <w:rsid w:val="00322C9F"/>
    <w:rsid w:val="0032331E"/>
    <w:rsid w:val="00324D23"/>
    <w:rsid w:val="0032558D"/>
    <w:rsid w:val="00327FC3"/>
    <w:rsid w:val="00330F8B"/>
    <w:rsid w:val="00331751"/>
    <w:rsid w:val="00331C19"/>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63A8"/>
    <w:rsid w:val="00357380"/>
    <w:rsid w:val="003600AB"/>
    <w:rsid w:val="003602D9"/>
    <w:rsid w:val="003604CE"/>
    <w:rsid w:val="00363716"/>
    <w:rsid w:val="00370E47"/>
    <w:rsid w:val="00371AFF"/>
    <w:rsid w:val="003742AC"/>
    <w:rsid w:val="0037682A"/>
    <w:rsid w:val="00377B31"/>
    <w:rsid w:val="00377CE1"/>
    <w:rsid w:val="003801C5"/>
    <w:rsid w:val="0038443F"/>
    <w:rsid w:val="00384EC6"/>
    <w:rsid w:val="00385BF0"/>
    <w:rsid w:val="00391681"/>
    <w:rsid w:val="00393228"/>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0ED5"/>
    <w:rsid w:val="003F2CD4"/>
    <w:rsid w:val="003F3547"/>
    <w:rsid w:val="003F4D4B"/>
    <w:rsid w:val="003F6BBE"/>
    <w:rsid w:val="004000E8"/>
    <w:rsid w:val="00402E2B"/>
    <w:rsid w:val="00403716"/>
    <w:rsid w:val="0040512B"/>
    <w:rsid w:val="00405141"/>
    <w:rsid w:val="004054BE"/>
    <w:rsid w:val="00405CA5"/>
    <w:rsid w:val="00405D4F"/>
    <w:rsid w:val="004060A5"/>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4DDE"/>
    <w:rsid w:val="00425E3F"/>
    <w:rsid w:val="00427248"/>
    <w:rsid w:val="004346AF"/>
    <w:rsid w:val="004349B3"/>
    <w:rsid w:val="00434BB3"/>
    <w:rsid w:val="00437447"/>
    <w:rsid w:val="00441A92"/>
    <w:rsid w:val="00442E36"/>
    <w:rsid w:val="0044311C"/>
    <w:rsid w:val="00444404"/>
    <w:rsid w:val="00444F56"/>
    <w:rsid w:val="00446488"/>
    <w:rsid w:val="00450B9A"/>
    <w:rsid w:val="004517AA"/>
    <w:rsid w:val="00452CAC"/>
    <w:rsid w:val="0045568A"/>
    <w:rsid w:val="00457565"/>
    <w:rsid w:val="00457B71"/>
    <w:rsid w:val="004603D1"/>
    <w:rsid w:val="00462F01"/>
    <w:rsid w:val="004669E2"/>
    <w:rsid w:val="00470892"/>
    <w:rsid w:val="00470C31"/>
    <w:rsid w:val="0047206D"/>
    <w:rsid w:val="004734D0"/>
    <w:rsid w:val="00474889"/>
    <w:rsid w:val="0047556B"/>
    <w:rsid w:val="00476BCD"/>
    <w:rsid w:val="00477768"/>
    <w:rsid w:val="00484F99"/>
    <w:rsid w:val="00486E46"/>
    <w:rsid w:val="004928BC"/>
    <w:rsid w:val="00492BC5"/>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0F37"/>
    <w:rsid w:val="004E2680"/>
    <w:rsid w:val="004E28F9"/>
    <w:rsid w:val="004E462E"/>
    <w:rsid w:val="004E56DC"/>
    <w:rsid w:val="004E76F4"/>
    <w:rsid w:val="004F0B4E"/>
    <w:rsid w:val="004F0B6C"/>
    <w:rsid w:val="004F0E34"/>
    <w:rsid w:val="004F2078"/>
    <w:rsid w:val="004F2FFA"/>
    <w:rsid w:val="004F39EA"/>
    <w:rsid w:val="004F4DA3"/>
    <w:rsid w:val="00500544"/>
    <w:rsid w:val="00502AA3"/>
    <w:rsid w:val="00503350"/>
    <w:rsid w:val="0050406D"/>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34278"/>
    <w:rsid w:val="00534B59"/>
    <w:rsid w:val="00536759"/>
    <w:rsid w:val="00537C62"/>
    <w:rsid w:val="00542969"/>
    <w:rsid w:val="00546970"/>
    <w:rsid w:val="00546E60"/>
    <w:rsid w:val="00547041"/>
    <w:rsid w:val="00554E19"/>
    <w:rsid w:val="00555952"/>
    <w:rsid w:val="00557620"/>
    <w:rsid w:val="0056121F"/>
    <w:rsid w:val="00562B4D"/>
    <w:rsid w:val="00564593"/>
    <w:rsid w:val="005646EA"/>
    <w:rsid w:val="00571736"/>
    <w:rsid w:val="00572505"/>
    <w:rsid w:val="00575370"/>
    <w:rsid w:val="005768BC"/>
    <w:rsid w:val="00581781"/>
    <w:rsid w:val="00582809"/>
    <w:rsid w:val="005830C7"/>
    <w:rsid w:val="005850D3"/>
    <w:rsid w:val="005867A8"/>
    <w:rsid w:val="0058798C"/>
    <w:rsid w:val="005900FA"/>
    <w:rsid w:val="005932F5"/>
    <w:rsid w:val="005935A4"/>
    <w:rsid w:val="00593CD7"/>
    <w:rsid w:val="005948C2"/>
    <w:rsid w:val="00595DCA"/>
    <w:rsid w:val="0059745C"/>
    <w:rsid w:val="0059779B"/>
    <w:rsid w:val="005A1AB0"/>
    <w:rsid w:val="005A209A"/>
    <w:rsid w:val="005A25F9"/>
    <w:rsid w:val="005A662D"/>
    <w:rsid w:val="005B195D"/>
    <w:rsid w:val="005B2A4C"/>
    <w:rsid w:val="005B2A56"/>
    <w:rsid w:val="005B35D7"/>
    <w:rsid w:val="005B392A"/>
    <w:rsid w:val="005B3AA3"/>
    <w:rsid w:val="005B4FE1"/>
    <w:rsid w:val="005B59B7"/>
    <w:rsid w:val="005B6F83"/>
    <w:rsid w:val="005C41BA"/>
    <w:rsid w:val="005C74FB"/>
    <w:rsid w:val="005D1602"/>
    <w:rsid w:val="005D2839"/>
    <w:rsid w:val="005D2FD1"/>
    <w:rsid w:val="005D6628"/>
    <w:rsid w:val="005E0C29"/>
    <w:rsid w:val="005E0EBE"/>
    <w:rsid w:val="005E2E02"/>
    <w:rsid w:val="005E3485"/>
    <w:rsid w:val="005E3761"/>
    <w:rsid w:val="005E385F"/>
    <w:rsid w:val="005E4949"/>
    <w:rsid w:val="005E5B81"/>
    <w:rsid w:val="005E64F3"/>
    <w:rsid w:val="005F1376"/>
    <w:rsid w:val="005F2CB1"/>
    <w:rsid w:val="005F3025"/>
    <w:rsid w:val="005F36CA"/>
    <w:rsid w:val="005F618C"/>
    <w:rsid w:val="005F70BD"/>
    <w:rsid w:val="005F7D62"/>
    <w:rsid w:val="00601DE2"/>
    <w:rsid w:val="00602663"/>
    <w:rsid w:val="0060283C"/>
    <w:rsid w:val="00602ECF"/>
    <w:rsid w:val="00604F14"/>
    <w:rsid w:val="00605A1B"/>
    <w:rsid w:val="00605E9F"/>
    <w:rsid w:val="00611B83"/>
    <w:rsid w:val="00613257"/>
    <w:rsid w:val="00620A71"/>
    <w:rsid w:val="00620D80"/>
    <w:rsid w:val="006234A6"/>
    <w:rsid w:val="00624376"/>
    <w:rsid w:val="00624DB9"/>
    <w:rsid w:val="00625925"/>
    <w:rsid w:val="00626279"/>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214"/>
    <w:rsid w:val="0064278B"/>
    <w:rsid w:val="00643475"/>
    <w:rsid w:val="0064396A"/>
    <w:rsid w:val="00644678"/>
    <w:rsid w:val="0064624E"/>
    <w:rsid w:val="006467FB"/>
    <w:rsid w:val="00650AB9"/>
    <w:rsid w:val="00655733"/>
    <w:rsid w:val="00655ACD"/>
    <w:rsid w:val="00656090"/>
    <w:rsid w:val="00656A92"/>
    <w:rsid w:val="00656DDE"/>
    <w:rsid w:val="0066011D"/>
    <w:rsid w:val="006607C0"/>
    <w:rsid w:val="006613A6"/>
    <w:rsid w:val="006627A2"/>
    <w:rsid w:val="006634E6"/>
    <w:rsid w:val="006655EE"/>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5F7"/>
    <w:rsid w:val="00683ECE"/>
    <w:rsid w:val="00684843"/>
    <w:rsid w:val="0068568E"/>
    <w:rsid w:val="0068746F"/>
    <w:rsid w:val="00695FC2"/>
    <w:rsid w:val="00696949"/>
    <w:rsid w:val="00697052"/>
    <w:rsid w:val="006972D3"/>
    <w:rsid w:val="006A0593"/>
    <w:rsid w:val="006A2690"/>
    <w:rsid w:val="006A46FB"/>
    <w:rsid w:val="006A473A"/>
    <w:rsid w:val="006A5067"/>
    <w:rsid w:val="006A5E28"/>
    <w:rsid w:val="006A697B"/>
    <w:rsid w:val="006A7AFF"/>
    <w:rsid w:val="006B1816"/>
    <w:rsid w:val="006B2099"/>
    <w:rsid w:val="006B50CF"/>
    <w:rsid w:val="006B5C2A"/>
    <w:rsid w:val="006C03B8"/>
    <w:rsid w:val="006C437F"/>
    <w:rsid w:val="006C5545"/>
    <w:rsid w:val="006C5EC9"/>
    <w:rsid w:val="006C6059"/>
    <w:rsid w:val="006C6C06"/>
    <w:rsid w:val="006C7522"/>
    <w:rsid w:val="006D370B"/>
    <w:rsid w:val="006D5048"/>
    <w:rsid w:val="006D5CC5"/>
    <w:rsid w:val="006D6F08"/>
    <w:rsid w:val="006D7481"/>
    <w:rsid w:val="006E062C"/>
    <w:rsid w:val="006E1680"/>
    <w:rsid w:val="006E174A"/>
    <w:rsid w:val="006E1961"/>
    <w:rsid w:val="006E2885"/>
    <w:rsid w:val="006E28B7"/>
    <w:rsid w:val="006E3310"/>
    <w:rsid w:val="006E332F"/>
    <w:rsid w:val="006E4E39"/>
    <w:rsid w:val="006E565E"/>
    <w:rsid w:val="006E673D"/>
    <w:rsid w:val="006E6A71"/>
    <w:rsid w:val="006E7408"/>
    <w:rsid w:val="006E7D3B"/>
    <w:rsid w:val="006F1B70"/>
    <w:rsid w:val="006F23B9"/>
    <w:rsid w:val="006F341D"/>
    <w:rsid w:val="006F3CDE"/>
    <w:rsid w:val="006F58D4"/>
    <w:rsid w:val="00700CDD"/>
    <w:rsid w:val="00701354"/>
    <w:rsid w:val="00701E2B"/>
    <w:rsid w:val="0070346E"/>
    <w:rsid w:val="00704DBF"/>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5745"/>
    <w:rsid w:val="007571E1"/>
    <w:rsid w:val="0076009E"/>
    <w:rsid w:val="007604B2"/>
    <w:rsid w:val="007608E0"/>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77283"/>
    <w:rsid w:val="0078177E"/>
    <w:rsid w:val="0078304C"/>
    <w:rsid w:val="00783673"/>
    <w:rsid w:val="00785490"/>
    <w:rsid w:val="007925EA"/>
    <w:rsid w:val="0079267D"/>
    <w:rsid w:val="007928A6"/>
    <w:rsid w:val="00793CD8"/>
    <w:rsid w:val="007957F6"/>
    <w:rsid w:val="00795C92"/>
    <w:rsid w:val="00796231"/>
    <w:rsid w:val="007966C9"/>
    <w:rsid w:val="007A1CB3"/>
    <w:rsid w:val="007A306F"/>
    <w:rsid w:val="007A43A6"/>
    <w:rsid w:val="007A4EA7"/>
    <w:rsid w:val="007A58A6"/>
    <w:rsid w:val="007B3D2D"/>
    <w:rsid w:val="007B50AE"/>
    <w:rsid w:val="007B51DF"/>
    <w:rsid w:val="007B5C80"/>
    <w:rsid w:val="007B67AB"/>
    <w:rsid w:val="007B6D2C"/>
    <w:rsid w:val="007C0237"/>
    <w:rsid w:val="007C05DD"/>
    <w:rsid w:val="007C3D18"/>
    <w:rsid w:val="007C3D56"/>
    <w:rsid w:val="007C3E7F"/>
    <w:rsid w:val="007C41B3"/>
    <w:rsid w:val="007C60BF"/>
    <w:rsid w:val="007C6A07"/>
    <w:rsid w:val="007C75A1"/>
    <w:rsid w:val="007C77A5"/>
    <w:rsid w:val="007D04E5"/>
    <w:rsid w:val="007D22E9"/>
    <w:rsid w:val="007D5901"/>
    <w:rsid w:val="007D7526"/>
    <w:rsid w:val="007E4610"/>
    <w:rsid w:val="007E4715"/>
    <w:rsid w:val="007E505B"/>
    <w:rsid w:val="007E5BDB"/>
    <w:rsid w:val="007E7091"/>
    <w:rsid w:val="007F354A"/>
    <w:rsid w:val="007F3924"/>
    <w:rsid w:val="007F4A77"/>
    <w:rsid w:val="0080287F"/>
    <w:rsid w:val="00803785"/>
    <w:rsid w:val="00803FAE"/>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6763"/>
    <w:rsid w:val="008376AC"/>
    <w:rsid w:val="00843A13"/>
    <w:rsid w:val="008444E8"/>
    <w:rsid w:val="00844E80"/>
    <w:rsid w:val="00846FE7"/>
    <w:rsid w:val="0085339D"/>
    <w:rsid w:val="00856911"/>
    <w:rsid w:val="008601D1"/>
    <w:rsid w:val="00864709"/>
    <w:rsid w:val="008677FD"/>
    <w:rsid w:val="008706D4"/>
    <w:rsid w:val="00870F8A"/>
    <w:rsid w:val="008719A4"/>
    <w:rsid w:val="00871D23"/>
    <w:rsid w:val="008727F1"/>
    <w:rsid w:val="008730C1"/>
    <w:rsid w:val="00874312"/>
    <w:rsid w:val="0087437C"/>
    <w:rsid w:val="00875CD7"/>
    <w:rsid w:val="00876B4D"/>
    <w:rsid w:val="00877F18"/>
    <w:rsid w:val="00887A13"/>
    <w:rsid w:val="00892E28"/>
    <w:rsid w:val="00894A88"/>
    <w:rsid w:val="00895386"/>
    <w:rsid w:val="008961E7"/>
    <w:rsid w:val="008A0476"/>
    <w:rsid w:val="008A1206"/>
    <w:rsid w:val="008A21FF"/>
    <w:rsid w:val="008A2CE2"/>
    <w:rsid w:val="008A2FF7"/>
    <w:rsid w:val="008A30AC"/>
    <w:rsid w:val="008A44B8"/>
    <w:rsid w:val="008A51A8"/>
    <w:rsid w:val="008A54C7"/>
    <w:rsid w:val="008A77D8"/>
    <w:rsid w:val="008B0483"/>
    <w:rsid w:val="008B120C"/>
    <w:rsid w:val="008B461E"/>
    <w:rsid w:val="008B51A0"/>
    <w:rsid w:val="008B592A"/>
    <w:rsid w:val="008B5B8B"/>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20C6"/>
    <w:rsid w:val="008F2402"/>
    <w:rsid w:val="008F33DC"/>
    <w:rsid w:val="008F470E"/>
    <w:rsid w:val="008F477F"/>
    <w:rsid w:val="008F5BA7"/>
    <w:rsid w:val="0090011D"/>
    <w:rsid w:val="0090140F"/>
    <w:rsid w:val="00902350"/>
    <w:rsid w:val="0090336B"/>
    <w:rsid w:val="009046BE"/>
    <w:rsid w:val="00904E5E"/>
    <w:rsid w:val="009053AA"/>
    <w:rsid w:val="00906527"/>
    <w:rsid w:val="00906939"/>
    <w:rsid w:val="00906E4B"/>
    <w:rsid w:val="00910B7D"/>
    <w:rsid w:val="009114E5"/>
    <w:rsid w:val="00911DFB"/>
    <w:rsid w:val="009139D9"/>
    <w:rsid w:val="00914558"/>
    <w:rsid w:val="00914AD8"/>
    <w:rsid w:val="00916079"/>
    <w:rsid w:val="00917CE9"/>
    <w:rsid w:val="00920BF2"/>
    <w:rsid w:val="00922010"/>
    <w:rsid w:val="009226E7"/>
    <w:rsid w:val="00931BD9"/>
    <w:rsid w:val="00935C13"/>
    <w:rsid w:val="009368F3"/>
    <w:rsid w:val="00936B40"/>
    <w:rsid w:val="00941636"/>
    <w:rsid w:val="00941D99"/>
    <w:rsid w:val="00943742"/>
    <w:rsid w:val="00943FF7"/>
    <w:rsid w:val="00944397"/>
    <w:rsid w:val="009443E8"/>
    <w:rsid w:val="00945C05"/>
    <w:rsid w:val="0094694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679CE"/>
    <w:rsid w:val="00970FD8"/>
    <w:rsid w:val="00971636"/>
    <w:rsid w:val="00971F08"/>
    <w:rsid w:val="00972B16"/>
    <w:rsid w:val="009750B2"/>
    <w:rsid w:val="0097603D"/>
    <w:rsid w:val="00976949"/>
    <w:rsid w:val="00977965"/>
    <w:rsid w:val="00980477"/>
    <w:rsid w:val="00980479"/>
    <w:rsid w:val="00982049"/>
    <w:rsid w:val="00985253"/>
    <w:rsid w:val="009853B3"/>
    <w:rsid w:val="009860DE"/>
    <w:rsid w:val="00990630"/>
    <w:rsid w:val="00991761"/>
    <w:rsid w:val="00994DCA"/>
    <w:rsid w:val="00995AE4"/>
    <w:rsid w:val="009960EC"/>
    <w:rsid w:val="00996A57"/>
    <w:rsid w:val="009970DD"/>
    <w:rsid w:val="009A0FBA"/>
    <w:rsid w:val="009A152A"/>
    <w:rsid w:val="009A1601"/>
    <w:rsid w:val="009A462D"/>
    <w:rsid w:val="009A5CAF"/>
    <w:rsid w:val="009A5CBA"/>
    <w:rsid w:val="009A6A10"/>
    <w:rsid w:val="009B0178"/>
    <w:rsid w:val="009B131F"/>
    <w:rsid w:val="009B1F30"/>
    <w:rsid w:val="009B3AC2"/>
    <w:rsid w:val="009B3D2C"/>
    <w:rsid w:val="009B4DF4"/>
    <w:rsid w:val="009B4FEE"/>
    <w:rsid w:val="009B564E"/>
    <w:rsid w:val="009B7E87"/>
    <w:rsid w:val="009C403E"/>
    <w:rsid w:val="009C451F"/>
    <w:rsid w:val="009C57CF"/>
    <w:rsid w:val="009C592A"/>
    <w:rsid w:val="009D1D1A"/>
    <w:rsid w:val="009D1EE8"/>
    <w:rsid w:val="009D2ADF"/>
    <w:rsid w:val="009D4FF0"/>
    <w:rsid w:val="009D703C"/>
    <w:rsid w:val="009D718F"/>
    <w:rsid w:val="009E068F"/>
    <w:rsid w:val="009E14E0"/>
    <w:rsid w:val="009E35DB"/>
    <w:rsid w:val="009E47A3"/>
    <w:rsid w:val="009E6EA8"/>
    <w:rsid w:val="009E7E4C"/>
    <w:rsid w:val="009F08F3"/>
    <w:rsid w:val="009F285F"/>
    <w:rsid w:val="009F344F"/>
    <w:rsid w:val="00A048A8"/>
    <w:rsid w:val="00A04F49"/>
    <w:rsid w:val="00A061FC"/>
    <w:rsid w:val="00A10C5B"/>
    <w:rsid w:val="00A120B9"/>
    <w:rsid w:val="00A13458"/>
    <w:rsid w:val="00A13E54"/>
    <w:rsid w:val="00A148CD"/>
    <w:rsid w:val="00A14930"/>
    <w:rsid w:val="00A17D48"/>
    <w:rsid w:val="00A17F63"/>
    <w:rsid w:val="00A2193B"/>
    <w:rsid w:val="00A21F6C"/>
    <w:rsid w:val="00A2351A"/>
    <w:rsid w:val="00A253FF"/>
    <w:rsid w:val="00A264A9"/>
    <w:rsid w:val="00A27785"/>
    <w:rsid w:val="00A30187"/>
    <w:rsid w:val="00A310A6"/>
    <w:rsid w:val="00A3110D"/>
    <w:rsid w:val="00A3448A"/>
    <w:rsid w:val="00A34E29"/>
    <w:rsid w:val="00A35452"/>
    <w:rsid w:val="00A36297"/>
    <w:rsid w:val="00A36F2D"/>
    <w:rsid w:val="00A41479"/>
    <w:rsid w:val="00A41B5B"/>
    <w:rsid w:val="00A41E2B"/>
    <w:rsid w:val="00A42867"/>
    <w:rsid w:val="00A43D1C"/>
    <w:rsid w:val="00A45738"/>
    <w:rsid w:val="00A45B74"/>
    <w:rsid w:val="00A5101F"/>
    <w:rsid w:val="00A522EC"/>
    <w:rsid w:val="00A5277E"/>
    <w:rsid w:val="00A52E1D"/>
    <w:rsid w:val="00A5321E"/>
    <w:rsid w:val="00A564D1"/>
    <w:rsid w:val="00A5662D"/>
    <w:rsid w:val="00A61499"/>
    <w:rsid w:val="00A6275E"/>
    <w:rsid w:val="00A62A77"/>
    <w:rsid w:val="00A62C83"/>
    <w:rsid w:val="00A63483"/>
    <w:rsid w:val="00A657D7"/>
    <w:rsid w:val="00A65BA2"/>
    <w:rsid w:val="00A660AC"/>
    <w:rsid w:val="00A67E6C"/>
    <w:rsid w:val="00A71B99"/>
    <w:rsid w:val="00A730FE"/>
    <w:rsid w:val="00A739D0"/>
    <w:rsid w:val="00A74B2C"/>
    <w:rsid w:val="00A761D4"/>
    <w:rsid w:val="00A77C5D"/>
    <w:rsid w:val="00A77EC4"/>
    <w:rsid w:val="00A84949"/>
    <w:rsid w:val="00A86060"/>
    <w:rsid w:val="00A92879"/>
    <w:rsid w:val="00A93B05"/>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B3E"/>
    <w:rsid w:val="00AB7C87"/>
    <w:rsid w:val="00AC007F"/>
    <w:rsid w:val="00AC2ECD"/>
    <w:rsid w:val="00AC3119"/>
    <w:rsid w:val="00AC399F"/>
    <w:rsid w:val="00AC49FB"/>
    <w:rsid w:val="00AC5A10"/>
    <w:rsid w:val="00AC6209"/>
    <w:rsid w:val="00AD0AA3"/>
    <w:rsid w:val="00AD0F49"/>
    <w:rsid w:val="00AD3F94"/>
    <w:rsid w:val="00AD4A5A"/>
    <w:rsid w:val="00AD5074"/>
    <w:rsid w:val="00AE27AC"/>
    <w:rsid w:val="00AE40E0"/>
    <w:rsid w:val="00AE4DBA"/>
    <w:rsid w:val="00AE4F07"/>
    <w:rsid w:val="00AE5547"/>
    <w:rsid w:val="00AE5F60"/>
    <w:rsid w:val="00AE61F9"/>
    <w:rsid w:val="00AE776F"/>
    <w:rsid w:val="00AE7928"/>
    <w:rsid w:val="00AF1C5D"/>
    <w:rsid w:val="00AF42D7"/>
    <w:rsid w:val="00AF4ABD"/>
    <w:rsid w:val="00B006FE"/>
    <w:rsid w:val="00B007CB"/>
    <w:rsid w:val="00B02AA9"/>
    <w:rsid w:val="00B02FA3"/>
    <w:rsid w:val="00B05084"/>
    <w:rsid w:val="00B0531D"/>
    <w:rsid w:val="00B07EBA"/>
    <w:rsid w:val="00B12042"/>
    <w:rsid w:val="00B14698"/>
    <w:rsid w:val="00B15130"/>
    <w:rsid w:val="00B157F9"/>
    <w:rsid w:val="00B20256"/>
    <w:rsid w:val="00B20D09"/>
    <w:rsid w:val="00B2763F"/>
    <w:rsid w:val="00B27AAC"/>
    <w:rsid w:val="00B27FE4"/>
    <w:rsid w:val="00B30929"/>
    <w:rsid w:val="00B31C19"/>
    <w:rsid w:val="00B33933"/>
    <w:rsid w:val="00B33A2E"/>
    <w:rsid w:val="00B372AA"/>
    <w:rsid w:val="00B40445"/>
    <w:rsid w:val="00B40837"/>
    <w:rsid w:val="00B40AF7"/>
    <w:rsid w:val="00B41888"/>
    <w:rsid w:val="00B45810"/>
    <w:rsid w:val="00B45A52"/>
    <w:rsid w:val="00B46175"/>
    <w:rsid w:val="00B46736"/>
    <w:rsid w:val="00B46DDE"/>
    <w:rsid w:val="00B55404"/>
    <w:rsid w:val="00B568EC"/>
    <w:rsid w:val="00B628B2"/>
    <w:rsid w:val="00B660E2"/>
    <w:rsid w:val="00B664C7"/>
    <w:rsid w:val="00B71587"/>
    <w:rsid w:val="00B739F6"/>
    <w:rsid w:val="00B77C64"/>
    <w:rsid w:val="00B81A6C"/>
    <w:rsid w:val="00B82815"/>
    <w:rsid w:val="00B85DE5"/>
    <w:rsid w:val="00B877C1"/>
    <w:rsid w:val="00B90F73"/>
    <w:rsid w:val="00B92CB6"/>
    <w:rsid w:val="00B93B59"/>
    <w:rsid w:val="00B9406A"/>
    <w:rsid w:val="00BA041F"/>
    <w:rsid w:val="00BA1487"/>
    <w:rsid w:val="00BA2280"/>
    <w:rsid w:val="00BA2A08"/>
    <w:rsid w:val="00BA56D2"/>
    <w:rsid w:val="00BA6E26"/>
    <w:rsid w:val="00BA76E0"/>
    <w:rsid w:val="00BB0BDF"/>
    <w:rsid w:val="00BB2A25"/>
    <w:rsid w:val="00BB51E9"/>
    <w:rsid w:val="00BB5CE4"/>
    <w:rsid w:val="00BB6CD8"/>
    <w:rsid w:val="00BB7552"/>
    <w:rsid w:val="00BC058C"/>
    <w:rsid w:val="00BC0FDC"/>
    <w:rsid w:val="00BC1B60"/>
    <w:rsid w:val="00BC2274"/>
    <w:rsid w:val="00BC303B"/>
    <w:rsid w:val="00BC3053"/>
    <w:rsid w:val="00BC4D2E"/>
    <w:rsid w:val="00BC5A9C"/>
    <w:rsid w:val="00BC5F26"/>
    <w:rsid w:val="00BD48AC"/>
    <w:rsid w:val="00BD5F1A"/>
    <w:rsid w:val="00BD77F5"/>
    <w:rsid w:val="00BE1234"/>
    <w:rsid w:val="00BE2FA6"/>
    <w:rsid w:val="00BE333F"/>
    <w:rsid w:val="00BE7406"/>
    <w:rsid w:val="00BE7603"/>
    <w:rsid w:val="00BE79DA"/>
    <w:rsid w:val="00BF3279"/>
    <w:rsid w:val="00BF4663"/>
    <w:rsid w:val="00BF74C7"/>
    <w:rsid w:val="00C00C0B"/>
    <w:rsid w:val="00C01046"/>
    <w:rsid w:val="00C014E0"/>
    <w:rsid w:val="00C015F1"/>
    <w:rsid w:val="00C01F33"/>
    <w:rsid w:val="00C02CC6"/>
    <w:rsid w:val="00C03BA8"/>
    <w:rsid w:val="00C040F7"/>
    <w:rsid w:val="00C044AB"/>
    <w:rsid w:val="00C05706"/>
    <w:rsid w:val="00C07377"/>
    <w:rsid w:val="00C07F8E"/>
    <w:rsid w:val="00C10478"/>
    <w:rsid w:val="00C12107"/>
    <w:rsid w:val="00C12A40"/>
    <w:rsid w:val="00C14D4B"/>
    <w:rsid w:val="00C154BB"/>
    <w:rsid w:val="00C16BC6"/>
    <w:rsid w:val="00C20DF0"/>
    <w:rsid w:val="00C22FBE"/>
    <w:rsid w:val="00C26821"/>
    <w:rsid w:val="00C279B5"/>
    <w:rsid w:val="00C27C45"/>
    <w:rsid w:val="00C3719D"/>
    <w:rsid w:val="00C40093"/>
    <w:rsid w:val="00C46F35"/>
    <w:rsid w:val="00C50492"/>
    <w:rsid w:val="00C52387"/>
    <w:rsid w:val="00C54769"/>
    <w:rsid w:val="00C547CD"/>
    <w:rsid w:val="00C54995"/>
    <w:rsid w:val="00C54D41"/>
    <w:rsid w:val="00C6031F"/>
    <w:rsid w:val="00C60783"/>
    <w:rsid w:val="00C630F7"/>
    <w:rsid w:val="00C63821"/>
    <w:rsid w:val="00C64672"/>
    <w:rsid w:val="00C67C51"/>
    <w:rsid w:val="00C701CA"/>
    <w:rsid w:val="00C70697"/>
    <w:rsid w:val="00C71D01"/>
    <w:rsid w:val="00C722D7"/>
    <w:rsid w:val="00C72EF4"/>
    <w:rsid w:val="00C75D2F"/>
    <w:rsid w:val="00C767BE"/>
    <w:rsid w:val="00C76E3C"/>
    <w:rsid w:val="00C81568"/>
    <w:rsid w:val="00C81B16"/>
    <w:rsid w:val="00C82F13"/>
    <w:rsid w:val="00C83E52"/>
    <w:rsid w:val="00C85D07"/>
    <w:rsid w:val="00C87315"/>
    <w:rsid w:val="00C9027A"/>
    <w:rsid w:val="00C9068E"/>
    <w:rsid w:val="00C90F1C"/>
    <w:rsid w:val="00C91B6F"/>
    <w:rsid w:val="00C91CA9"/>
    <w:rsid w:val="00C93C4B"/>
    <w:rsid w:val="00C944AB"/>
    <w:rsid w:val="00C9526F"/>
    <w:rsid w:val="00C95B40"/>
    <w:rsid w:val="00C9796C"/>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42C0"/>
    <w:rsid w:val="00CD47CE"/>
    <w:rsid w:val="00CD536F"/>
    <w:rsid w:val="00CE0424"/>
    <w:rsid w:val="00CE16A8"/>
    <w:rsid w:val="00CE456E"/>
    <w:rsid w:val="00CE5C57"/>
    <w:rsid w:val="00CE7561"/>
    <w:rsid w:val="00CF01ED"/>
    <w:rsid w:val="00CF1354"/>
    <w:rsid w:val="00CF3B1F"/>
    <w:rsid w:val="00CF3BF6"/>
    <w:rsid w:val="00CF625B"/>
    <w:rsid w:val="00CF66B0"/>
    <w:rsid w:val="00CF687E"/>
    <w:rsid w:val="00D01363"/>
    <w:rsid w:val="00D02240"/>
    <w:rsid w:val="00D0349B"/>
    <w:rsid w:val="00D10249"/>
    <w:rsid w:val="00D115C3"/>
    <w:rsid w:val="00D11897"/>
    <w:rsid w:val="00D13135"/>
    <w:rsid w:val="00D13E4E"/>
    <w:rsid w:val="00D172F7"/>
    <w:rsid w:val="00D239A7"/>
    <w:rsid w:val="00D23F47"/>
    <w:rsid w:val="00D2679F"/>
    <w:rsid w:val="00D26EC2"/>
    <w:rsid w:val="00D30A35"/>
    <w:rsid w:val="00D318E8"/>
    <w:rsid w:val="00D35FAD"/>
    <w:rsid w:val="00D36897"/>
    <w:rsid w:val="00D36E71"/>
    <w:rsid w:val="00D37713"/>
    <w:rsid w:val="00D37D87"/>
    <w:rsid w:val="00D40B33"/>
    <w:rsid w:val="00D40DC1"/>
    <w:rsid w:val="00D42781"/>
    <w:rsid w:val="00D4318F"/>
    <w:rsid w:val="00D438BF"/>
    <w:rsid w:val="00D440F8"/>
    <w:rsid w:val="00D443A8"/>
    <w:rsid w:val="00D44ED0"/>
    <w:rsid w:val="00D45F98"/>
    <w:rsid w:val="00D52544"/>
    <w:rsid w:val="00D546FF"/>
    <w:rsid w:val="00D55418"/>
    <w:rsid w:val="00D55AD5"/>
    <w:rsid w:val="00D55E88"/>
    <w:rsid w:val="00D568F6"/>
    <w:rsid w:val="00D573A7"/>
    <w:rsid w:val="00D576CA"/>
    <w:rsid w:val="00D57CE0"/>
    <w:rsid w:val="00D60676"/>
    <w:rsid w:val="00D61AF5"/>
    <w:rsid w:val="00D627F4"/>
    <w:rsid w:val="00D63E58"/>
    <w:rsid w:val="00D652B5"/>
    <w:rsid w:val="00D66155"/>
    <w:rsid w:val="00D6751B"/>
    <w:rsid w:val="00D708B0"/>
    <w:rsid w:val="00D7161D"/>
    <w:rsid w:val="00D75920"/>
    <w:rsid w:val="00D7621A"/>
    <w:rsid w:val="00D77B1D"/>
    <w:rsid w:val="00D8021F"/>
    <w:rsid w:val="00D80383"/>
    <w:rsid w:val="00D81322"/>
    <w:rsid w:val="00D81C9B"/>
    <w:rsid w:val="00D823C6"/>
    <w:rsid w:val="00D82A26"/>
    <w:rsid w:val="00D82EB2"/>
    <w:rsid w:val="00D849CE"/>
    <w:rsid w:val="00D85330"/>
    <w:rsid w:val="00D86CA3"/>
    <w:rsid w:val="00D871CE"/>
    <w:rsid w:val="00D87231"/>
    <w:rsid w:val="00D9196D"/>
    <w:rsid w:val="00D92982"/>
    <w:rsid w:val="00D95DA9"/>
    <w:rsid w:val="00DA305E"/>
    <w:rsid w:val="00DA33B2"/>
    <w:rsid w:val="00DA4841"/>
    <w:rsid w:val="00DA5417"/>
    <w:rsid w:val="00DA56E8"/>
    <w:rsid w:val="00DA5FDE"/>
    <w:rsid w:val="00DA7DF0"/>
    <w:rsid w:val="00DB0A9F"/>
    <w:rsid w:val="00DB377D"/>
    <w:rsid w:val="00DB4F22"/>
    <w:rsid w:val="00DB569D"/>
    <w:rsid w:val="00DB7541"/>
    <w:rsid w:val="00DB781E"/>
    <w:rsid w:val="00DB7E1C"/>
    <w:rsid w:val="00DC2D36"/>
    <w:rsid w:val="00DC324C"/>
    <w:rsid w:val="00DC4D03"/>
    <w:rsid w:val="00DC53EF"/>
    <w:rsid w:val="00DD3E5F"/>
    <w:rsid w:val="00DE0055"/>
    <w:rsid w:val="00DE0D4E"/>
    <w:rsid w:val="00DE512E"/>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5250"/>
    <w:rsid w:val="00E07E78"/>
    <w:rsid w:val="00E110E7"/>
    <w:rsid w:val="00E11B20"/>
    <w:rsid w:val="00E1258E"/>
    <w:rsid w:val="00E138B7"/>
    <w:rsid w:val="00E15B6B"/>
    <w:rsid w:val="00E17FA2"/>
    <w:rsid w:val="00E22330"/>
    <w:rsid w:val="00E25138"/>
    <w:rsid w:val="00E25338"/>
    <w:rsid w:val="00E30B5A"/>
    <w:rsid w:val="00E3123D"/>
    <w:rsid w:val="00E31461"/>
    <w:rsid w:val="00E31D43"/>
    <w:rsid w:val="00E32608"/>
    <w:rsid w:val="00E32B1D"/>
    <w:rsid w:val="00E34188"/>
    <w:rsid w:val="00E34B6E"/>
    <w:rsid w:val="00E35559"/>
    <w:rsid w:val="00E35B5D"/>
    <w:rsid w:val="00E371B2"/>
    <w:rsid w:val="00E3723A"/>
    <w:rsid w:val="00E37860"/>
    <w:rsid w:val="00E446F1"/>
    <w:rsid w:val="00E44F68"/>
    <w:rsid w:val="00E45FD2"/>
    <w:rsid w:val="00E46886"/>
    <w:rsid w:val="00E47AEF"/>
    <w:rsid w:val="00E50F64"/>
    <w:rsid w:val="00E5110F"/>
    <w:rsid w:val="00E53B75"/>
    <w:rsid w:val="00E54E3B"/>
    <w:rsid w:val="00E54ECB"/>
    <w:rsid w:val="00E57565"/>
    <w:rsid w:val="00E63838"/>
    <w:rsid w:val="00E64434"/>
    <w:rsid w:val="00E67C51"/>
    <w:rsid w:val="00E71897"/>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963B0"/>
    <w:rsid w:val="00EA0CF4"/>
    <w:rsid w:val="00EA35E0"/>
    <w:rsid w:val="00EA4253"/>
    <w:rsid w:val="00EA7A41"/>
    <w:rsid w:val="00EB0067"/>
    <w:rsid w:val="00EB077B"/>
    <w:rsid w:val="00EB3AD9"/>
    <w:rsid w:val="00EB4EA2"/>
    <w:rsid w:val="00EB51B5"/>
    <w:rsid w:val="00EC0BFD"/>
    <w:rsid w:val="00EC27C6"/>
    <w:rsid w:val="00EC4207"/>
    <w:rsid w:val="00EC46B0"/>
    <w:rsid w:val="00EC50D5"/>
    <w:rsid w:val="00EC5653"/>
    <w:rsid w:val="00EC71CE"/>
    <w:rsid w:val="00ED1006"/>
    <w:rsid w:val="00ED3358"/>
    <w:rsid w:val="00ED56AE"/>
    <w:rsid w:val="00EE1E33"/>
    <w:rsid w:val="00EF18FE"/>
    <w:rsid w:val="00EF3A1C"/>
    <w:rsid w:val="00EF557B"/>
    <w:rsid w:val="00EF5787"/>
    <w:rsid w:val="00EF60D0"/>
    <w:rsid w:val="00EF61E1"/>
    <w:rsid w:val="00F021F4"/>
    <w:rsid w:val="00F0528D"/>
    <w:rsid w:val="00F06215"/>
    <w:rsid w:val="00F06BA8"/>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39A8"/>
    <w:rsid w:val="00F35147"/>
    <w:rsid w:val="00F35771"/>
    <w:rsid w:val="00F40E57"/>
    <w:rsid w:val="00F40F0C"/>
    <w:rsid w:val="00F426F1"/>
    <w:rsid w:val="00F44C93"/>
    <w:rsid w:val="00F46093"/>
    <w:rsid w:val="00F4766C"/>
    <w:rsid w:val="00F507D1"/>
    <w:rsid w:val="00F51410"/>
    <w:rsid w:val="00F519CE"/>
    <w:rsid w:val="00F51ADA"/>
    <w:rsid w:val="00F51DA0"/>
    <w:rsid w:val="00F54954"/>
    <w:rsid w:val="00F607C5"/>
    <w:rsid w:val="00F60DEA"/>
    <w:rsid w:val="00F62B5A"/>
    <w:rsid w:val="00F6302A"/>
    <w:rsid w:val="00F63913"/>
    <w:rsid w:val="00F64C2B"/>
    <w:rsid w:val="00F651BE"/>
    <w:rsid w:val="00F67587"/>
    <w:rsid w:val="00F67F53"/>
    <w:rsid w:val="00F703BE"/>
    <w:rsid w:val="00F70999"/>
    <w:rsid w:val="00F71788"/>
    <w:rsid w:val="00F71F69"/>
    <w:rsid w:val="00F72B72"/>
    <w:rsid w:val="00F72C0C"/>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115B"/>
    <w:rsid w:val="00F92782"/>
    <w:rsid w:val="00F93AA9"/>
    <w:rsid w:val="00F94E0F"/>
    <w:rsid w:val="00F96985"/>
    <w:rsid w:val="00F97838"/>
    <w:rsid w:val="00FA1D8D"/>
    <w:rsid w:val="00FA2BB3"/>
    <w:rsid w:val="00FA6F37"/>
    <w:rsid w:val="00FA6F39"/>
    <w:rsid w:val="00FB2488"/>
    <w:rsid w:val="00FB277F"/>
    <w:rsid w:val="00FB4C80"/>
    <w:rsid w:val="00FB4F54"/>
    <w:rsid w:val="00FB6A6A"/>
    <w:rsid w:val="00FC5A0E"/>
    <w:rsid w:val="00FC6527"/>
    <w:rsid w:val="00FC7429"/>
    <w:rsid w:val="00FD07F6"/>
    <w:rsid w:val="00FD1EC8"/>
    <w:rsid w:val="00FD47ED"/>
    <w:rsid w:val="00FD74DB"/>
    <w:rsid w:val="00FD7660"/>
    <w:rsid w:val="00FD7CAA"/>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22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link w:val="LGTdocChar"/>
    <w:qFormat/>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aliases w:val="- Bullets,목록 단락,リスト段落,¥¡¡¡¡ì¬º¥¹¥È¶ÎÂä,?? ??,?????,????,Lista1,ÁÐ³ö¶ÎÂä,列出段落,列出段落1,中等深浅网格 1 - 着色 21,列表段落"/>
    <w:basedOn w:val="a0"/>
    <w:link w:val="afa"/>
    <w:uiPriority w:val="34"/>
    <w:qFormat/>
    <w:rsid w:val="00C54769"/>
    <w:pPr>
      <w:ind w:left="720"/>
      <w:contextualSpacing/>
    </w:pPr>
  </w:style>
  <w:style w:type="paragraph" w:customStyle="1" w:styleId="3GPPAgreements">
    <w:name w:val="3GPP Agreements"/>
    <w:basedOn w:val="a0"/>
    <w:link w:val="3GPPAgreementsChar"/>
    <w:qFormat/>
    <w:rsid w:val="007B6D2C"/>
    <w:pPr>
      <w:numPr>
        <w:numId w:val="40"/>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7B6D2C"/>
    <w:rPr>
      <w:rFonts w:ascii="Times New Roman" w:eastAsia="SimSun" w:hAnsi="Times New Roman"/>
      <w:sz w:val="22"/>
      <w:lang w:eastAsia="zh-CN"/>
    </w:rPr>
  </w:style>
  <w:style w:type="character" w:customStyle="1" w:styleId="LGTdocChar">
    <w:name w:val="LGTdoc_본문 Char"/>
    <w:link w:val="LGTdoc"/>
    <w:qFormat/>
    <w:rsid w:val="00331C19"/>
    <w:rPr>
      <w:rFonts w:ascii="Times New Roman" w:eastAsia="Batang" w:hAnsi="Times New Roman"/>
      <w:kern w:val="2"/>
      <w:sz w:val="22"/>
      <w:szCs w:val="24"/>
      <w:lang w:val="en-GB" w:eastAsia="ko-KR"/>
    </w:rPr>
  </w:style>
  <w:style w:type="character" w:customStyle="1" w:styleId="afa">
    <w:name w:val="清單段落 字元"/>
    <w:aliases w:val="- Bullets 字元,목록 단락 字元,リスト段落 字元,¥¡¡¡¡ì¬º¥¹¥È¶ÎÂä 字元,?? ?? 字元,????? 字元,???? 字元,Lista1 字元,ÁÐ³ö¶ÎÂä 字元,列出段落 字元,列出段落1 字元,中等深浅网格 1 - 着色 21 字元,列表段落 字元"/>
    <w:link w:val="af9"/>
    <w:uiPriority w:val="34"/>
    <w:qFormat/>
    <w:locked/>
    <w:rsid w:val="00D6751B"/>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67" w:unhideWhenUsed="0"/>
    <w:lsdException w:name="Medium Shading 1 Accent 1" w:semiHidden="0" w:uiPriority="68" w:unhideWhenUsed="0" w:qFormat="1"/>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11"/>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link w:val="LGTdocChar"/>
    <w:qFormat/>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aliases w:val="- Bullets,목록 단락,リスト段落,¥¡¡¡¡ì¬º¥¹¥È¶ÎÂä,?? ??,?????,????,Lista1,ÁÐ³ö¶ÎÂä,列出段落,列出段落1,中等深浅网格 1 - 着色 21,列表段落"/>
    <w:basedOn w:val="a0"/>
    <w:link w:val="afa"/>
    <w:uiPriority w:val="34"/>
    <w:qFormat/>
    <w:rsid w:val="00C54769"/>
    <w:pPr>
      <w:ind w:left="720"/>
      <w:contextualSpacing/>
    </w:pPr>
  </w:style>
  <w:style w:type="paragraph" w:customStyle="1" w:styleId="3GPPAgreements">
    <w:name w:val="3GPP Agreements"/>
    <w:basedOn w:val="a0"/>
    <w:link w:val="3GPPAgreementsChar"/>
    <w:qFormat/>
    <w:rsid w:val="007B6D2C"/>
    <w:pPr>
      <w:numPr>
        <w:numId w:val="40"/>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7B6D2C"/>
    <w:rPr>
      <w:rFonts w:ascii="Times New Roman" w:eastAsia="SimSun" w:hAnsi="Times New Roman"/>
      <w:sz w:val="22"/>
      <w:lang w:eastAsia="zh-CN"/>
    </w:rPr>
  </w:style>
  <w:style w:type="character" w:customStyle="1" w:styleId="LGTdocChar">
    <w:name w:val="LGTdoc_본문 Char"/>
    <w:link w:val="LGTdoc"/>
    <w:qFormat/>
    <w:rsid w:val="00331C19"/>
    <w:rPr>
      <w:rFonts w:ascii="Times New Roman" w:eastAsia="Batang" w:hAnsi="Times New Roman"/>
      <w:kern w:val="2"/>
      <w:sz w:val="22"/>
      <w:szCs w:val="24"/>
      <w:lang w:val="en-GB" w:eastAsia="ko-KR"/>
    </w:rPr>
  </w:style>
  <w:style w:type="character" w:customStyle="1" w:styleId="afa">
    <w:name w:val="清單段落 字元"/>
    <w:aliases w:val="- Bullets 字元,목록 단락 字元,リスト段落 字元,¥¡¡¡¡ì¬º¥¹¥È¶ÎÂä 字元,?? ?? 字元,????? 字元,???? 字元,Lista1 字元,ÁÐ³ö¶ÎÂä 字元,列出段落 字元,列出段落1 字元,中等深浅网格 1 - 着色 21 字元,列表段落 字元"/>
    <w:link w:val="af9"/>
    <w:uiPriority w:val="34"/>
    <w:qFormat/>
    <w:locked/>
    <w:rsid w:val="00D6751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555086">
      <w:bodyDiv w:val="1"/>
      <w:marLeft w:val="0"/>
      <w:marRight w:val="0"/>
      <w:marTop w:val="0"/>
      <w:marBottom w:val="0"/>
      <w:divBdr>
        <w:top w:val="none" w:sz="0" w:space="0" w:color="auto"/>
        <w:left w:val="none" w:sz="0" w:space="0" w:color="auto"/>
        <w:bottom w:val="none" w:sz="0" w:space="0" w:color="auto"/>
        <w:right w:val="none" w:sz="0" w:space="0" w:color="auto"/>
      </w:divBdr>
    </w:div>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548998685">
      <w:bodyDiv w:val="1"/>
      <w:marLeft w:val="0"/>
      <w:marRight w:val="0"/>
      <w:marTop w:val="0"/>
      <w:marBottom w:val="0"/>
      <w:divBdr>
        <w:top w:val="none" w:sz="0" w:space="0" w:color="auto"/>
        <w:left w:val="none" w:sz="0" w:space="0" w:color="auto"/>
        <w:bottom w:val="none" w:sz="0" w:space="0" w:color="auto"/>
        <w:right w:val="none" w:sz="0" w:space="0" w:color="auto"/>
      </w:divBdr>
    </w:div>
    <w:div w:id="567419741">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038628013">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546943399">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42854416">
      <w:bodyDiv w:val="1"/>
      <w:marLeft w:val="0"/>
      <w:marRight w:val="0"/>
      <w:marTop w:val="0"/>
      <w:marBottom w:val="0"/>
      <w:divBdr>
        <w:top w:val="none" w:sz="0" w:space="0" w:color="auto"/>
        <w:left w:val="none" w:sz="0" w:space="0" w:color="auto"/>
        <w:bottom w:val="none" w:sz="0" w:space="0" w:color="auto"/>
        <w:right w:val="none" w:sz="0" w:space="0" w:color="auto"/>
      </w:divBdr>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 w:id="2142965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28A35-721C-4DA5-A588-304B9D61D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5722</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蔡華龍</cp:lastModifiedBy>
  <cp:revision>2</cp:revision>
  <cp:lastPrinted>2017-11-17T01:46:00Z</cp:lastPrinted>
  <dcterms:created xsi:type="dcterms:W3CDTF">2019-04-01T07:30:00Z</dcterms:created>
  <dcterms:modified xsi:type="dcterms:W3CDTF">2019-04-01T07:30:00Z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