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8A098" w14:textId="6FADB224" w:rsidR="00B4546E" w:rsidRDefault="00B4546E" w:rsidP="00B4546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#96bis</w:t>
      </w:r>
      <w:r>
        <w:rPr>
          <w:rFonts w:ascii="Arial" w:eastAsiaTheme="minorEastAsia" w:hAnsi="Arial" w:cs="Arial"/>
          <w:b/>
          <w:bCs/>
          <w:sz w:val="28"/>
          <w:szCs w:val="24"/>
        </w:rPr>
        <w:tab/>
      </w:r>
      <w:r w:rsidRPr="00B6382D">
        <w:rPr>
          <w:rFonts w:ascii="Arial" w:eastAsiaTheme="minorEastAsia" w:hAnsi="Arial" w:cs="Arial"/>
          <w:b/>
          <w:bCs/>
          <w:sz w:val="28"/>
          <w:szCs w:val="24"/>
          <w:highlight w:val="yellow"/>
        </w:rPr>
        <w:tab/>
      </w:r>
      <w:r w:rsidR="00880CDA" w:rsidRPr="00880CDA">
        <w:rPr>
          <w:rFonts w:ascii="Arial" w:eastAsiaTheme="minorEastAsia" w:hAnsi="Arial" w:cs="Arial"/>
          <w:b/>
          <w:bCs/>
          <w:sz w:val="28"/>
          <w:szCs w:val="24"/>
        </w:rPr>
        <w:t>R1-1904876</w:t>
      </w:r>
    </w:p>
    <w:p w14:paraId="3955D5BD" w14:textId="7AA9C354" w:rsidR="00B4546E" w:rsidRDefault="00B4546E" w:rsidP="00B4546E">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Xi</w:t>
      </w:r>
      <w:r w:rsidR="003A37E4">
        <w:rPr>
          <w:rFonts w:ascii="Arial" w:eastAsia="ＭＳ 明朝" w:hAnsi="Arial" w:cs="Arial"/>
          <w:b/>
          <w:bCs/>
          <w:sz w:val="28"/>
        </w:rPr>
        <w:t>’</w:t>
      </w:r>
      <w:r>
        <w:rPr>
          <w:rFonts w:ascii="Arial" w:eastAsia="ＭＳ 明朝" w:hAnsi="Arial" w:cs="Arial"/>
          <w:b/>
          <w:bCs/>
          <w:sz w:val="28"/>
        </w:rPr>
        <w:t>an, China, April 8</w:t>
      </w:r>
      <w:r w:rsidRPr="00A33529">
        <w:rPr>
          <w:rFonts w:ascii="Arial" w:eastAsia="ＭＳ 明朝" w:hAnsi="Arial" w:cs="Arial"/>
          <w:b/>
          <w:bCs/>
          <w:sz w:val="28"/>
          <w:vertAlign w:val="superscript"/>
        </w:rPr>
        <w:t>th</w:t>
      </w:r>
      <w:r>
        <w:rPr>
          <w:rFonts w:ascii="Arial" w:eastAsia="ＭＳ 明朝" w:hAnsi="Arial" w:cs="Arial"/>
          <w:b/>
          <w:bCs/>
          <w:sz w:val="28"/>
        </w:rPr>
        <w:t xml:space="preserve"> – 12</w:t>
      </w:r>
      <w:r w:rsidRPr="00B6382D">
        <w:rPr>
          <w:rFonts w:ascii="Arial" w:eastAsia="ＭＳ 明朝" w:hAnsi="Arial" w:cs="Arial"/>
          <w:b/>
          <w:bCs/>
          <w:sz w:val="28"/>
          <w:vertAlign w:val="superscript"/>
        </w:rPr>
        <w:t>th</w:t>
      </w:r>
      <w:r>
        <w:rPr>
          <w:rFonts w:ascii="Arial" w:eastAsia="ＭＳ 明朝" w:hAnsi="Arial" w:cs="Arial"/>
          <w:b/>
          <w:bCs/>
          <w:sz w:val="28"/>
        </w:rPr>
        <w:t>, 2019</w:t>
      </w:r>
    </w:p>
    <w:p w14:paraId="3E693D95" w14:textId="77777777" w:rsidR="00F67C17" w:rsidRPr="00B4546E" w:rsidRDefault="00F67C17" w:rsidP="00F67C17">
      <w:pPr>
        <w:pStyle w:val="a3"/>
        <w:rPr>
          <w:rFonts w:cs="Arial"/>
          <w:bCs/>
          <w:sz w:val="28"/>
        </w:rPr>
      </w:pPr>
    </w:p>
    <w:bookmarkEnd w:id="0"/>
    <w:p w14:paraId="666C5072"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457250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and UL/DL indication for NR-U</w:t>
      </w:r>
    </w:p>
    <w:p w14:paraId="7E33F11A"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14:paraId="29B56CCE"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14:paraId="301BE624" w14:textId="77777777" w:rsidR="00004B52" w:rsidRPr="00442959" w:rsidRDefault="005F4BD8" w:rsidP="005544D4">
      <w:pPr>
        <w:pStyle w:val="10"/>
        <w:adjustRightInd w:val="0"/>
        <w:spacing w:before="100" w:beforeAutospacing="1" w:afterLines="0"/>
        <w:rPr>
          <w:lang w:val="en-US"/>
        </w:rPr>
      </w:pPr>
      <w:r>
        <w:rPr>
          <w:lang w:val="en-US"/>
        </w:rPr>
        <w:t>Background</w:t>
      </w:r>
    </w:p>
    <w:p w14:paraId="3958BB9C" w14:textId="77777777" w:rsidR="008D13F2" w:rsidRDefault="008D13F2" w:rsidP="008D13F2">
      <w:pPr>
        <w:autoSpaceDE w:val="0"/>
        <w:autoSpaceDN w:val="0"/>
        <w:adjustRightInd w:val="0"/>
        <w:spacing w:after="0" w:afterAutospacing="0"/>
        <w:rPr>
          <w:rFonts w:cs="Arial"/>
          <w:szCs w:val="24"/>
        </w:rPr>
      </w:pPr>
      <w:bookmarkStart w:id="3" w:name="_Hlk533669569"/>
      <w:r>
        <w:rPr>
          <w:rFonts w:cs="Arial"/>
          <w:szCs w:val="24"/>
          <w:lang w:eastAsia="zh-CN"/>
        </w:rPr>
        <w:t xml:space="preserve">In NR-U study phase, wideband operation was discussed and the </w:t>
      </w:r>
      <w:r>
        <w:rPr>
          <w:rFonts w:cs="Arial"/>
          <w:szCs w:val="24"/>
        </w:rPr>
        <w:t>following outcomes were captured in TR38.889 [1]</w:t>
      </w:r>
      <w:r>
        <w:rPr>
          <w:rFonts w:cs="Arial" w:hint="eastAsia"/>
          <w:szCs w:val="24"/>
        </w:rPr>
        <w:t>.</w:t>
      </w:r>
    </w:p>
    <w:tbl>
      <w:tblPr>
        <w:tblStyle w:val="af0"/>
        <w:tblW w:w="0" w:type="auto"/>
        <w:tblLook w:val="04A0" w:firstRow="1" w:lastRow="0" w:firstColumn="1" w:lastColumn="0" w:noHBand="0" w:noVBand="1"/>
      </w:tblPr>
      <w:tblGrid>
        <w:gridCol w:w="9954"/>
      </w:tblGrid>
      <w:tr w:rsidR="000A3E79" w14:paraId="19D36871" w14:textId="77777777" w:rsidTr="008D13F2">
        <w:tc>
          <w:tcPr>
            <w:tcW w:w="9954" w:type="dxa"/>
          </w:tcPr>
          <w:bookmarkEnd w:id="3"/>
          <w:p w14:paraId="1C2222EB" w14:textId="77777777" w:rsidR="008D13F2" w:rsidRPr="008D13F2" w:rsidRDefault="008D13F2" w:rsidP="008D13F2">
            <w:pPr>
              <w:rPr>
                <w:rFonts w:eastAsia="Malgun Gothic"/>
                <w:lang w:eastAsia="ko-KR"/>
              </w:rPr>
            </w:pPr>
            <w:r w:rsidRPr="00C64ECB">
              <w:rPr>
                <w:rFonts w:eastAsia="Malgun Gothic"/>
                <w:lang w:eastAsia="ko-KR"/>
              </w:rPr>
              <w:t>For DL op</w:t>
            </w:r>
            <w:r w:rsidRPr="008D13F2">
              <w:rPr>
                <w:rFonts w:eastAsia="Malgun Gothic"/>
                <w:lang w:eastAsia="ko-KR"/>
              </w:rPr>
              <w:t>eration, the following options for BWP-based operation within a carrier with bandwidth larger than 20 MHz can be considered.</w:t>
            </w:r>
          </w:p>
          <w:p w14:paraId="64A263A4" w14:textId="77777777" w:rsidR="008D13F2" w:rsidRPr="008D13F2" w:rsidRDefault="008D13F2" w:rsidP="008D13F2">
            <w:pPr>
              <w:pStyle w:val="B1"/>
              <w:rPr>
                <w:lang w:val="en-US"/>
              </w:rPr>
            </w:pPr>
            <w:r w:rsidRPr="008D13F2">
              <w:rPr>
                <w:lang w:val="en-US"/>
              </w:rPr>
              <w:t>-</w:t>
            </w:r>
            <w:r w:rsidRPr="008D13F2">
              <w:rPr>
                <w:lang w:val="en-US"/>
              </w:rPr>
              <w:tab/>
              <w:t>Option 1a: Multiple BWPs configured, multiple BWPs activated, transmission of PDSCH on one or more BWPs</w:t>
            </w:r>
          </w:p>
          <w:p w14:paraId="44D5755A" w14:textId="77777777" w:rsidR="008D13F2" w:rsidRPr="008D13F2" w:rsidRDefault="008D13F2" w:rsidP="008D13F2">
            <w:pPr>
              <w:pStyle w:val="B1"/>
              <w:rPr>
                <w:lang w:val="en-US"/>
              </w:rPr>
            </w:pPr>
            <w:r w:rsidRPr="008D13F2">
              <w:rPr>
                <w:lang w:val="en-US"/>
              </w:rPr>
              <w:t>-</w:t>
            </w:r>
            <w:r w:rsidRPr="008D13F2">
              <w:rPr>
                <w:lang w:val="en-US"/>
              </w:rPr>
              <w:tab/>
              <w:t>Option 1b: Multiple BWPs configured, multiple BWPs activated, transmission of PDSCH on single BWP</w:t>
            </w:r>
          </w:p>
          <w:p w14:paraId="4C03D151" w14:textId="77777777" w:rsidR="008D13F2" w:rsidRPr="008D13F2" w:rsidRDefault="008D13F2" w:rsidP="008D13F2">
            <w:pPr>
              <w:pStyle w:val="B1"/>
              <w:rPr>
                <w:lang w:val="en-US"/>
              </w:rPr>
            </w:pPr>
            <w:r w:rsidRPr="008D13F2">
              <w:rPr>
                <w:lang w:val="en-US"/>
              </w:rPr>
              <w:t>-</w:t>
            </w:r>
            <w:r w:rsidRPr="008D13F2">
              <w:rPr>
                <w:lang w:val="en-US"/>
              </w:rPr>
              <w:tab/>
              <w:t xml:space="preserve">Option 2: Multiple BWPs can be configured, single BWP activated, </w:t>
            </w:r>
            <w:proofErr w:type="spellStart"/>
            <w:r w:rsidRPr="008D13F2">
              <w:rPr>
                <w:lang w:val="en-US"/>
              </w:rPr>
              <w:t>gNB</w:t>
            </w:r>
            <w:proofErr w:type="spellEnd"/>
            <w:r w:rsidRPr="008D13F2">
              <w:rPr>
                <w:lang w:val="en-US"/>
              </w:rPr>
              <w:t xml:space="preserve"> transmits PDSCH on a single BWP if CCA is successful at </w:t>
            </w:r>
            <w:proofErr w:type="spellStart"/>
            <w:r w:rsidRPr="008D13F2">
              <w:rPr>
                <w:lang w:val="en-US"/>
              </w:rPr>
              <w:t>gNB</w:t>
            </w:r>
            <w:proofErr w:type="spellEnd"/>
            <w:r w:rsidRPr="008D13F2">
              <w:rPr>
                <w:lang w:val="en-US"/>
              </w:rPr>
              <w:t xml:space="preserve"> for the whole BWP</w:t>
            </w:r>
          </w:p>
          <w:p w14:paraId="4981DF2D" w14:textId="77777777" w:rsidR="008D13F2" w:rsidRPr="008D13F2" w:rsidRDefault="008D13F2" w:rsidP="008D13F2">
            <w:pPr>
              <w:pStyle w:val="B1"/>
              <w:rPr>
                <w:lang w:val="en-US"/>
              </w:rPr>
            </w:pPr>
            <w:r w:rsidRPr="008D13F2">
              <w:rPr>
                <w:lang w:val="en-US"/>
              </w:rPr>
              <w:t>-</w:t>
            </w:r>
            <w:r w:rsidRPr="008D13F2">
              <w:rPr>
                <w:lang w:val="en-US"/>
              </w:rPr>
              <w:tab/>
              <w:t xml:space="preserve">Option 3: Multiple BWPs can be configured, single BWP activated, </w:t>
            </w:r>
            <w:proofErr w:type="spellStart"/>
            <w:r w:rsidRPr="008D13F2">
              <w:rPr>
                <w:lang w:val="en-US"/>
              </w:rPr>
              <w:t>gNB</w:t>
            </w:r>
            <w:proofErr w:type="spellEnd"/>
            <w:r w:rsidRPr="008D13F2">
              <w:rPr>
                <w:lang w:val="en-US"/>
              </w:rPr>
              <w:t xml:space="preserve"> transmits PDSCH on parts or whole of single BWP where CCA is successful at </w:t>
            </w:r>
            <w:proofErr w:type="spellStart"/>
            <w:r w:rsidRPr="008D13F2">
              <w:rPr>
                <w:lang w:val="en-US"/>
              </w:rPr>
              <w:t>gNB</w:t>
            </w:r>
            <w:proofErr w:type="spellEnd"/>
          </w:p>
          <w:p w14:paraId="165B9785" w14:textId="77777777" w:rsidR="008D13F2" w:rsidRPr="008D13F2" w:rsidRDefault="008D13F2" w:rsidP="008D13F2">
            <w:pPr>
              <w:rPr>
                <w:rFonts w:eastAsia="Malgun Gothic"/>
                <w:lang w:eastAsia="ko-KR"/>
              </w:rPr>
            </w:pPr>
            <w:r w:rsidRPr="008D13F2">
              <w:rPr>
                <w:lang w:val="en-US"/>
              </w:rPr>
              <w:t>For UL operation, the following options for BWP-based operation within a carrier with bandwidth larger than 20 MHz can be considered.</w:t>
            </w:r>
          </w:p>
          <w:p w14:paraId="52D07872" w14:textId="77777777" w:rsidR="008D13F2" w:rsidRPr="008D13F2" w:rsidRDefault="008D13F2" w:rsidP="008D13F2">
            <w:pPr>
              <w:pStyle w:val="B1"/>
              <w:rPr>
                <w:lang w:val="en-US"/>
              </w:rPr>
            </w:pPr>
            <w:r w:rsidRPr="008D13F2">
              <w:rPr>
                <w:lang w:val="en-US"/>
              </w:rPr>
              <w:t>-</w:t>
            </w:r>
            <w:r w:rsidRPr="008D13F2">
              <w:rPr>
                <w:lang w:val="en-US"/>
              </w:rPr>
              <w:tab/>
              <w:t>Option 1a: Multiple BWPs configured, multiple BWPs activated, transmission of PUSCH on one or more BWPs</w:t>
            </w:r>
          </w:p>
          <w:p w14:paraId="22A990EC" w14:textId="77777777" w:rsidR="008D13F2" w:rsidRPr="008D13F2" w:rsidRDefault="008D13F2" w:rsidP="008D13F2">
            <w:pPr>
              <w:pStyle w:val="B1"/>
              <w:rPr>
                <w:lang w:val="en-US"/>
              </w:rPr>
            </w:pPr>
            <w:r w:rsidRPr="008D13F2">
              <w:rPr>
                <w:lang w:val="en-US"/>
              </w:rPr>
              <w:t>-</w:t>
            </w:r>
            <w:r w:rsidRPr="008D13F2">
              <w:rPr>
                <w:lang w:val="en-US"/>
              </w:rPr>
              <w:tab/>
              <w:t>Option 1b: Multiple BWPs configured, multiple BWPs activated, transmission of PUSCH on single BWP</w:t>
            </w:r>
          </w:p>
          <w:p w14:paraId="5E29699A" w14:textId="77777777" w:rsidR="008D13F2" w:rsidRPr="00C64ECB" w:rsidRDefault="008D13F2" w:rsidP="008D13F2">
            <w:pPr>
              <w:pStyle w:val="B1"/>
              <w:rPr>
                <w:lang w:val="en-US"/>
              </w:rPr>
            </w:pPr>
            <w:r w:rsidRPr="008D13F2">
              <w:rPr>
                <w:lang w:val="en-US"/>
              </w:rPr>
              <w:t>-</w:t>
            </w:r>
            <w:r w:rsidRPr="008D13F2">
              <w:rPr>
                <w:lang w:val="en-US"/>
              </w:rPr>
              <w:tab/>
              <w:t>Option 2: Multiple BWPs can be configured, single BWP activated, UE transmits PUSCH on a single BWP if CCA is successful at UE for the whole</w:t>
            </w:r>
            <w:r w:rsidRPr="00C64ECB">
              <w:rPr>
                <w:lang w:val="en-US"/>
              </w:rPr>
              <w:t xml:space="preserve"> BWP</w:t>
            </w:r>
          </w:p>
          <w:p w14:paraId="75C517CD" w14:textId="77777777" w:rsidR="008D13F2" w:rsidRPr="00C64ECB" w:rsidRDefault="008D13F2" w:rsidP="008D13F2">
            <w:pPr>
              <w:pStyle w:val="B1"/>
              <w:rPr>
                <w:lang w:val="en-US"/>
              </w:rPr>
            </w:pPr>
            <w:r>
              <w:rPr>
                <w:lang w:val="en-US"/>
              </w:rPr>
              <w:t>-</w:t>
            </w:r>
            <w:r>
              <w:rPr>
                <w:lang w:val="en-US"/>
              </w:rPr>
              <w:tab/>
            </w:r>
            <w:r w:rsidRPr="00C64ECB">
              <w:rPr>
                <w:lang w:val="en-US"/>
              </w:rPr>
              <w:t>Option 3: Multiple BWPs can be configured, single BWP activated, UE transmits PUSCH on parts or whole of single BWP where CCA is successful at UE</w:t>
            </w:r>
          </w:p>
          <w:p w14:paraId="252F1207" w14:textId="77777777" w:rsidR="000A3E79" w:rsidRPr="008D13F2" w:rsidRDefault="008D13F2" w:rsidP="007951D7">
            <w:pPr>
              <w:rPr>
                <w:rFonts w:eastAsia="Malgun Gothic"/>
                <w:lang w:eastAsia="ko-KR"/>
              </w:rPr>
            </w:pPr>
            <w:r w:rsidRPr="00C64ECB">
              <w:rPr>
                <w:rFonts w:eastAsia="Malgun Gothic"/>
                <w:lang w:eastAsia="ko-KR"/>
              </w:rPr>
              <w:t xml:space="preserve">It is noted that CCA is declared to be successful or not in multiples of 20 </w:t>
            </w:r>
            <w:proofErr w:type="spellStart"/>
            <w:r w:rsidRPr="00C64ECB">
              <w:rPr>
                <w:rFonts w:eastAsia="Malgun Gothic"/>
                <w:lang w:eastAsia="ko-KR"/>
              </w:rPr>
              <w:t>MHz.</w:t>
            </w:r>
            <w:proofErr w:type="spellEnd"/>
          </w:p>
        </w:tc>
      </w:tr>
    </w:tbl>
    <w:p w14:paraId="5E5A7EFB" w14:textId="23F323F3" w:rsidR="00203455" w:rsidRDefault="00F46650" w:rsidP="00DA205D">
      <w:pPr>
        <w:autoSpaceDE w:val="0"/>
        <w:autoSpaceDN w:val="0"/>
        <w:adjustRightInd w:val="0"/>
        <w:spacing w:after="0" w:afterAutospacing="0"/>
        <w:rPr>
          <w:rFonts w:cs="Arial"/>
          <w:szCs w:val="24"/>
        </w:rPr>
      </w:pPr>
      <w:r>
        <w:rPr>
          <w:rFonts w:cs="Arial" w:hint="eastAsia"/>
          <w:szCs w:val="24"/>
        </w:rPr>
        <w:lastRenderedPageBreak/>
        <w:t>Moreover,</w:t>
      </w:r>
      <w:r>
        <w:rPr>
          <w:rFonts w:cs="Arial"/>
          <w:szCs w:val="24"/>
        </w:rPr>
        <w:t xml:space="preserve"> in RAN1#AH1901 the following agreements were made [2].</w:t>
      </w:r>
    </w:p>
    <w:tbl>
      <w:tblPr>
        <w:tblStyle w:val="af0"/>
        <w:tblW w:w="0" w:type="auto"/>
        <w:tblLook w:val="04A0" w:firstRow="1" w:lastRow="0" w:firstColumn="1" w:lastColumn="0" w:noHBand="0" w:noVBand="1"/>
      </w:tblPr>
      <w:tblGrid>
        <w:gridCol w:w="9954"/>
      </w:tblGrid>
      <w:tr w:rsidR="00F46650" w14:paraId="3B8B7B8B" w14:textId="77777777" w:rsidTr="00F46650">
        <w:tc>
          <w:tcPr>
            <w:tcW w:w="9954" w:type="dxa"/>
          </w:tcPr>
          <w:p w14:paraId="746960AB" w14:textId="77777777" w:rsidR="00F46650" w:rsidRPr="001243DE" w:rsidRDefault="00F46650" w:rsidP="00F46650">
            <w:pPr>
              <w:rPr>
                <w:rFonts w:cs="Times"/>
                <w:lang w:eastAsia="x-none"/>
              </w:rPr>
            </w:pPr>
            <w:r w:rsidRPr="001243DE">
              <w:rPr>
                <w:rFonts w:cs="Times"/>
                <w:highlight w:val="green"/>
                <w:lang w:eastAsia="x-none"/>
              </w:rPr>
              <w:t>Agreement:</w:t>
            </w:r>
          </w:p>
          <w:p w14:paraId="09AE7516" w14:textId="77777777" w:rsidR="00F46650" w:rsidRPr="001243DE" w:rsidRDefault="00F46650" w:rsidP="00F46650">
            <w:pPr>
              <w:numPr>
                <w:ilvl w:val="0"/>
                <w:numId w:val="20"/>
              </w:numPr>
              <w:snapToGrid/>
              <w:spacing w:after="0" w:afterAutospacing="0"/>
              <w:jc w:val="left"/>
              <w:rPr>
                <w:rFonts w:cs="Times"/>
                <w:lang w:val="en-US" w:eastAsia="x-none"/>
              </w:rPr>
            </w:pPr>
            <w:r w:rsidRPr="001243DE">
              <w:rPr>
                <w:rFonts w:cs="Times"/>
                <w:lang w:val="en-US" w:eastAsia="x-none"/>
              </w:rPr>
              <w:t xml:space="preserve">For wideband operation in DL with a single serving cell operation </w:t>
            </w:r>
            <w:r w:rsidRPr="001243DE">
              <w:rPr>
                <w:rFonts w:cs="Times"/>
                <w:lang w:eastAsia="x-none"/>
              </w:rPr>
              <w:t>within a carrier with bandwidth larger than 20 MHz</w:t>
            </w:r>
          </w:p>
          <w:p w14:paraId="04CE954D" w14:textId="77777777" w:rsidR="00F46650" w:rsidRPr="001243DE" w:rsidRDefault="00F46650" w:rsidP="00F46650">
            <w:pPr>
              <w:numPr>
                <w:ilvl w:val="1"/>
                <w:numId w:val="20"/>
              </w:numPr>
              <w:snapToGrid/>
              <w:spacing w:after="0" w:afterAutospacing="0"/>
              <w:jc w:val="left"/>
              <w:rPr>
                <w:rFonts w:cs="Times"/>
                <w:lang w:val="en-US" w:eastAsia="x-none"/>
              </w:rPr>
            </w:pPr>
            <w:r w:rsidRPr="001243DE">
              <w:rPr>
                <w:rFonts w:cs="Times"/>
                <w:lang w:val="en-US" w:eastAsia="x-none"/>
              </w:rPr>
              <w:t xml:space="preserve">Multiple BWPs can be configured, single BWP activated, </w:t>
            </w:r>
            <w:proofErr w:type="spellStart"/>
            <w:r w:rsidRPr="001243DE">
              <w:rPr>
                <w:rFonts w:cs="Times"/>
                <w:lang w:val="en-US" w:eastAsia="x-none"/>
              </w:rPr>
              <w:t>gNB</w:t>
            </w:r>
            <w:proofErr w:type="spellEnd"/>
            <w:r w:rsidRPr="001243DE">
              <w:rPr>
                <w:rFonts w:cs="Times"/>
                <w:lang w:val="en-US" w:eastAsia="x-none"/>
              </w:rPr>
              <w:t xml:space="preserve"> may transmit PDSCH on parts or whole of single active BWP where CCA is successful at </w:t>
            </w:r>
            <w:proofErr w:type="spellStart"/>
            <w:r w:rsidRPr="001243DE">
              <w:rPr>
                <w:rFonts w:cs="Times"/>
                <w:lang w:val="en-US" w:eastAsia="x-none"/>
              </w:rPr>
              <w:t>gNB</w:t>
            </w:r>
            <w:proofErr w:type="spellEnd"/>
            <w:r w:rsidRPr="001243DE">
              <w:rPr>
                <w:rFonts w:cs="Times"/>
                <w:lang w:val="en-US" w:eastAsia="x-none"/>
              </w:rPr>
              <w:t xml:space="preserve"> (i.e., option 2 and 3 from previous agreement)</w:t>
            </w:r>
          </w:p>
          <w:p w14:paraId="04426951"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Restrictions on supportable gaps and combinations of gaps between </w:t>
            </w:r>
            <w:proofErr w:type="spellStart"/>
            <w:r w:rsidRPr="001243DE">
              <w:rPr>
                <w:rFonts w:cs="Times"/>
                <w:lang w:val="en-US" w:eastAsia="x-none"/>
              </w:rPr>
              <w:t>discontiguous</w:t>
            </w:r>
            <w:proofErr w:type="spellEnd"/>
            <w:r w:rsidRPr="001243DE">
              <w:rPr>
                <w:rFonts w:cs="Times"/>
                <w:lang w:val="en-US" w:eastAsia="x-none"/>
              </w:rPr>
              <w:t xml:space="preserve"> blocks where </w:t>
            </w:r>
          </w:p>
          <w:p w14:paraId="02CF00B3" w14:textId="77777777" w:rsidR="00F46650" w:rsidRPr="001243DE" w:rsidRDefault="00F46650" w:rsidP="00F46650">
            <w:pPr>
              <w:numPr>
                <w:ilvl w:val="3"/>
                <w:numId w:val="20"/>
              </w:numPr>
              <w:snapToGrid/>
              <w:spacing w:after="0" w:afterAutospacing="0"/>
              <w:jc w:val="left"/>
              <w:rPr>
                <w:rFonts w:cs="Times"/>
                <w:lang w:val="en-US" w:eastAsia="x-none"/>
              </w:rPr>
            </w:pPr>
            <w:r w:rsidRPr="001243DE">
              <w:rPr>
                <w:rFonts w:cs="Times"/>
                <w:lang w:val="en-US" w:eastAsia="x-none"/>
              </w:rPr>
              <w:t>each block spans contiguous (one or) multiple successful LBT sub-bands</w:t>
            </w:r>
          </w:p>
          <w:p w14:paraId="5A5A9650" w14:textId="77777777" w:rsidR="00F46650" w:rsidRPr="001243DE" w:rsidRDefault="00F46650" w:rsidP="00F46650">
            <w:pPr>
              <w:numPr>
                <w:ilvl w:val="3"/>
                <w:numId w:val="20"/>
              </w:numPr>
              <w:snapToGrid/>
              <w:spacing w:after="0" w:afterAutospacing="0"/>
              <w:jc w:val="left"/>
              <w:rPr>
                <w:rFonts w:cs="Times"/>
                <w:lang w:val="en-US" w:eastAsia="x-none"/>
              </w:rPr>
            </w:pPr>
            <w:r w:rsidRPr="001243DE">
              <w:rPr>
                <w:rFonts w:cs="Times"/>
                <w:lang w:val="en-US" w:eastAsia="x-none"/>
              </w:rPr>
              <w:t>each gap spans one or multiple contiguous unsuccessful LBT sub-bands</w:t>
            </w:r>
          </w:p>
          <w:p w14:paraId="60455940"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FFS: Transmission bandwidth adaptation delay, potentially different delay for e.g., different number of supported gaps, different transmission bandwidths and different positions of the LBT sub-bands where transmissions occur</w:t>
            </w:r>
          </w:p>
          <w:p w14:paraId="5F7DC317"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FFS: Limit on the occupied LBT sub-bands due to regulation and coexistence considerations (not intended to imply that regulation and coexistence considerations will not be addressed)</w:t>
            </w:r>
          </w:p>
          <w:p w14:paraId="76B23733"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Whether/how to indicate </w:t>
            </w:r>
            <w:proofErr w:type="spellStart"/>
            <w:r w:rsidRPr="001243DE">
              <w:rPr>
                <w:rFonts w:cs="Times"/>
                <w:lang w:val="en-US" w:eastAsia="x-none"/>
              </w:rPr>
              <w:t>gNB’s</w:t>
            </w:r>
            <w:proofErr w:type="spellEnd"/>
            <w:r w:rsidRPr="001243DE">
              <w:rPr>
                <w:rFonts w:cs="Times"/>
                <w:lang w:val="en-US" w:eastAsia="x-none"/>
              </w:rPr>
              <w:t xml:space="preserve"> transmitted LBT sub-bands</w:t>
            </w:r>
          </w:p>
          <w:p w14:paraId="2DFC844F" w14:textId="77777777" w:rsidR="00F46650" w:rsidRPr="001243DE" w:rsidRDefault="00F46650" w:rsidP="00F46650">
            <w:pPr>
              <w:numPr>
                <w:ilvl w:val="2"/>
                <w:numId w:val="20"/>
              </w:numPr>
              <w:snapToGrid/>
              <w:spacing w:after="0" w:afterAutospacing="0"/>
              <w:jc w:val="left"/>
              <w:rPr>
                <w:rFonts w:cs="Times"/>
                <w:lang w:val="en-US" w:eastAsia="x-none"/>
              </w:rPr>
            </w:pPr>
            <w:r w:rsidRPr="001243DE">
              <w:rPr>
                <w:rFonts w:cs="Times"/>
                <w:lang w:val="en-US" w:eastAsia="x-none"/>
              </w:rPr>
              <w:t xml:space="preserve">FFS: Enhancements to PDCCH/PDSCH configuration/transmission for the parts of BWP where </w:t>
            </w:r>
            <w:proofErr w:type="spellStart"/>
            <w:r w:rsidRPr="001243DE">
              <w:rPr>
                <w:rFonts w:cs="Times"/>
                <w:lang w:val="en-US" w:eastAsia="x-none"/>
              </w:rPr>
              <w:t>gNB</w:t>
            </w:r>
            <w:proofErr w:type="spellEnd"/>
            <w:r w:rsidRPr="001243DE">
              <w:rPr>
                <w:rFonts w:cs="Times"/>
                <w:lang w:val="en-US" w:eastAsia="x-none"/>
              </w:rPr>
              <w:t xml:space="preserve"> does not transmit due to CCA failure</w:t>
            </w:r>
          </w:p>
          <w:p w14:paraId="2159DBC4" w14:textId="77777777" w:rsidR="00F46650" w:rsidRDefault="00F46650" w:rsidP="00DA205D">
            <w:pPr>
              <w:autoSpaceDE w:val="0"/>
              <w:autoSpaceDN w:val="0"/>
              <w:adjustRightInd w:val="0"/>
              <w:spacing w:after="0" w:afterAutospacing="0"/>
              <w:rPr>
                <w:rFonts w:cs="Arial"/>
                <w:szCs w:val="24"/>
                <w:lang w:val="en-US"/>
              </w:rPr>
            </w:pPr>
          </w:p>
          <w:p w14:paraId="0388FDC1" w14:textId="77777777" w:rsidR="00F46650" w:rsidRPr="001243DE" w:rsidRDefault="00F46650" w:rsidP="009F71C8">
            <w:pPr>
              <w:spacing w:after="0" w:afterAutospacing="0"/>
              <w:rPr>
                <w:rFonts w:cs="Times"/>
                <w:lang w:eastAsia="x-none"/>
              </w:rPr>
            </w:pPr>
            <w:r w:rsidRPr="001243DE">
              <w:rPr>
                <w:rFonts w:cs="Times"/>
                <w:highlight w:val="green"/>
                <w:lang w:eastAsia="x-none"/>
              </w:rPr>
              <w:t>Agreement:</w:t>
            </w:r>
          </w:p>
          <w:p w14:paraId="26E508B3" w14:textId="042E1BC7" w:rsidR="00F46650" w:rsidRPr="00CF3E76" w:rsidRDefault="00F46650" w:rsidP="00CF3E76">
            <w:pPr>
              <w:rPr>
                <w:rFonts w:cs="Times"/>
                <w:lang w:eastAsia="x-none"/>
              </w:rPr>
            </w:pPr>
            <w:r w:rsidRPr="001243DE">
              <w:rPr>
                <w:rFonts w:cs="Times"/>
                <w:lang w:eastAsia="x-none"/>
              </w:rPr>
              <w:t>Operation with multiple active BWPs for a carrier on unlicensed bands is not supported for DL or UL at least in Rel-16 NR-U WI.</w:t>
            </w:r>
          </w:p>
        </w:tc>
      </w:tr>
    </w:tbl>
    <w:p w14:paraId="3F54D840" w14:textId="499273D5" w:rsidR="00F46650" w:rsidRDefault="00F46650" w:rsidP="00DA205D">
      <w:pPr>
        <w:autoSpaceDE w:val="0"/>
        <w:autoSpaceDN w:val="0"/>
        <w:adjustRightInd w:val="0"/>
        <w:spacing w:after="0" w:afterAutospacing="0"/>
        <w:rPr>
          <w:rFonts w:cs="Arial"/>
          <w:szCs w:val="24"/>
        </w:rPr>
      </w:pPr>
    </w:p>
    <w:p w14:paraId="50C64B68"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14:paraId="6247C805"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6D14F97"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56E743A6" w14:textId="77777777" w:rsidR="00355B59" w:rsidRPr="00AB10D2" w:rsidRDefault="007E6F4A" w:rsidP="00560B42">
      <w:pPr>
        <w:pStyle w:val="20"/>
        <w:rPr>
          <w:lang w:val="en-US" w:eastAsia="zh-CN"/>
        </w:rPr>
      </w:pPr>
      <w:r>
        <w:rPr>
          <w:lang w:val="en-US"/>
        </w:rPr>
        <w:t>Wideband operation</w:t>
      </w:r>
      <w:r w:rsidR="005B4881">
        <w:rPr>
          <w:rFonts w:hint="eastAsia"/>
          <w:lang w:val="en-US"/>
        </w:rPr>
        <w:t xml:space="preserve"> </w:t>
      </w:r>
      <w:r w:rsidR="005B4881">
        <w:rPr>
          <w:lang w:val="en-US"/>
        </w:rPr>
        <w:t>for downlink</w:t>
      </w:r>
    </w:p>
    <w:p w14:paraId="011B1173" w14:textId="586960FC" w:rsidR="00355B59" w:rsidRDefault="00A964C6" w:rsidP="00355B59">
      <w:pPr>
        <w:adjustRightInd w:val="0"/>
        <w:spacing w:after="0" w:afterAutospacing="0"/>
        <w:rPr>
          <w:rFonts w:eastAsiaTheme="minorEastAsia" w:cs="Arial"/>
          <w:szCs w:val="24"/>
          <w:lang w:val="en-US"/>
        </w:rPr>
      </w:pPr>
      <w:r>
        <w:rPr>
          <w:rFonts w:eastAsiaTheme="minorEastAsia" w:cs="Arial"/>
          <w:szCs w:val="24"/>
          <w:lang w:val="en-US"/>
        </w:rPr>
        <w:t>In RAN1#</w:t>
      </w:r>
      <w:r w:rsidR="00207C02">
        <w:rPr>
          <w:rFonts w:eastAsiaTheme="minorEastAsia" w:cs="Arial"/>
          <w:szCs w:val="24"/>
          <w:lang w:val="en-US"/>
        </w:rPr>
        <w:t>AH1901</w:t>
      </w:r>
      <w:r>
        <w:rPr>
          <w:rFonts w:eastAsiaTheme="minorEastAsia" w:cs="Arial"/>
          <w:szCs w:val="24"/>
          <w:lang w:val="en-US"/>
        </w:rPr>
        <w:t xml:space="preserve">, </w:t>
      </w:r>
      <w:r w:rsidR="00E15A69" w:rsidRPr="00E15A69">
        <w:rPr>
          <w:rFonts w:eastAsiaTheme="minorEastAsia" w:cs="Arial"/>
          <w:szCs w:val="24"/>
          <w:lang w:val="en-US"/>
        </w:rPr>
        <w:t xml:space="preserve">options </w:t>
      </w:r>
      <w:r w:rsidR="00207C02">
        <w:rPr>
          <w:rFonts w:eastAsiaTheme="minorEastAsia" w:cs="Arial"/>
          <w:szCs w:val="24"/>
          <w:lang w:val="en-US"/>
        </w:rPr>
        <w:t xml:space="preserve">2 and 3 were agreed to be supported for </w:t>
      </w:r>
      <w:r w:rsidR="00207C02" w:rsidRPr="001243DE">
        <w:rPr>
          <w:rFonts w:cs="Times"/>
          <w:lang w:val="en-US" w:eastAsia="x-none"/>
        </w:rPr>
        <w:t xml:space="preserve">wideband operation in DL with a single serving cell operation </w:t>
      </w:r>
      <w:r w:rsidR="00207C02" w:rsidRPr="001243DE">
        <w:rPr>
          <w:rFonts w:cs="Times"/>
          <w:lang w:eastAsia="x-none"/>
        </w:rPr>
        <w:t>within a carrier with bandwidth larger than 20 MHz</w:t>
      </w:r>
      <w:r w:rsidR="00207C02">
        <w:rPr>
          <w:rFonts w:eastAsiaTheme="minorEastAsia" w:cs="Arial"/>
          <w:szCs w:val="24"/>
          <w:lang w:val="en-US"/>
        </w:rPr>
        <w:t xml:space="preserve">, namely NR-U supports the case where </w:t>
      </w:r>
      <w:bookmarkStart w:id="4" w:name="_Hlk294201"/>
      <w:proofErr w:type="spellStart"/>
      <w:r w:rsidR="00207C02" w:rsidRPr="001243DE">
        <w:rPr>
          <w:rFonts w:cs="Times"/>
          <w:lang w:val="en-US" w:eastAsia="x-none"/>
        </w:rPr>
        <w:t>gNB</w:t>
      </w:r>
      <w:proofErr w:type="spellEnd"/>
      <w:r w:rsidR="00207C02" w:rsidRPr="001243DE">
        <w:rPr>
          <w:rFonts w:cs="Times"/>
          <w:lang w:val="en-US" w:eastAsia="x-none"/>
        </w:rPr>
        <w:t xml:space="preserve"> may transmit PDSCH on parts or whole of single active BWP </w:t>
      </w:r>
      <w:bookmarkEnd w:id="4"/>
      <w:r w:rsidR="00207C02" w:rsidRPr="001243DE">
        <w:rPr>
          <w:rFonts w:cs="Times"/>
          <w:lang w:val="en-US" w:eastAsia="x-none"/>
        </w:rPr>
        <w:t xml:space="preserve">where CCA is successful at </w:t>
      </w:r>
      <w:proofErr w:type="spellStart"/>
      <w:r w:rsidR="00207C02" w:rsidRPr="001243DE">
        <w:rPr>
          <w:rFonts w:cs="Times"/>
          <w:lang w:val="en-US" w:eastAsia="x-none"/>
        </w:rPr>
        <w:t>gNB</w:t>
      </w:r>
      <w:proofErr w:type="spellEnd"/>
      <w:r w:rsidR="00E15A69">
        <w:rPr>
          <w:rFonts w:eastAsiaTheme="minorEastAsia" w:cs="Arial"/>
          <w:szCs w:val="24"/>
          <w:lang w:val="en-US"/>
        </w:rPr>
        <w:t>.</w:t>
      </w:r>
      <w:r w:rsidR="00CA1DFE">
        <w:rPr>
          <w:rFonts w:eastAsiaTheme="minorEastAsia" w:cs="Arial"/>
          <w:szCs w:val="24"/>
          <w:lang w:val="en-US"/>
        </w:rPr>
        <w:t xml:space="preserve"> There are still five FFS points listed as follows.</w:t>
      </w:r>
    </w:p>
    <w:p w14:paraId="705F11C8"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Restrictions on supportable gaps and combinations of gaps between </w:t>
      </w:r>
      <w:proofErr w:type="spellStart"/>
      <w:r w:rsidRPr="001243DE">
        <w:rPr>
          <w:rFonts w:cs="Times"/>
          <w:lang w:val="en-US" w:eastAsia="x-none"/>
        </w:rPr>
        <w:t>discontiguous</w:t>
      </w:r>
      <w:proofErr w:type="spellEnd"/>
      <w:r w:rsidRPr="001243DE">
        <w:rPr>
          <w:rFonts w:cs="Times"/>
          <w:lang w:val="en-US" w:eastAsia="x-none"/>
        </w:rPr>
        <w:t xml:space="preserve"> blocks where </w:t>
      </w:r>
    </w:p>
    <w:p w14:paraId="0A3A19E0" w14:textId="77777777" w:rsidR="00CA1DFE" w:rsidRPr="001243DE" w:rsidRDefault="00CA1DFE" w:rsidP="00CA1DFE">
      <w:pPr>
        <w:numPr>
          <w:ilvl w:val="3"/>
          <w:numId w:val="20"/>
        </w:numPr>
        <w:snapToGrid/>
        <w:spacing w:after="0" w:afterAutospacing="0"/>
        <w:jc w:val="left"/>
        <w:rPr>
          <w:rFonts w:cs="Times"/>
          <w:lang w:val="en-US" w:eastAsia="x-none"/>
        </w:rPr>
      </w:pPr>
      <w:r w:rsidRPr="001243DE">
        <w:rPr>
          <w:rFonts w:cs="Times"/>
          <w:lang w:val="en-US" w:eastAsia="x-none"/>
        </w:rPr>
        <w:t>each block spans contiguous (one or) multiple successful LBT sub-bands</w:t>
      </w:r>
    </w:p>
    <w:p w14:paraId="71FF4F5C" w14:textId="77777777" w:rsidR="00CA1DFE" w:rsidRPr="001243DE" w:rsidRDefault="00CA1DFE" w:rsidP="00CA1DFE">
      <w:pPr>
        <w:numPr>
          <w:ilvl w:val="3"/>
          <w:numId w:val="20"/>
        </w:numPr>
        <w:snapToGrid/>
        <w:spacing w:after="0" w:afterAutospacing="0"/>
        <w:jc w:val="left"/>
        <w:rPr>
          <w:rFonts w:cs="Times"/>
          <w:lang w:val="en-US" w:eastAsia="x-none"/>
        </w:rPr>
      </w:pPr>
      <w:r w:rsidRPr="001243DE">
        <w:rPr>
          <w:rFonts w:cs="Times"/>
          <w:lang w:val="en-US" w:eastAsia="x-none"/>
        </w:rPr>
        <w:t>each gap spans one or multiple contiguous unsuccessful LBT sub-bands</w:t>
      </w:r>
    </w:p>
    <w:p w14:paraId="6A9463F8"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lastRenderedPageBreak/>
        <w:t>FFS: Transmission bandwidth adaptation delay, potentially different delay for e.g., different number of supported gaps, different transmission bandwidths and different positions of the LBT sub-bands where transmissions occur</w:t>
      </w:r>
    </w:p>
    <w:p w14:paraId="59CC227E"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FFS: Limit on the occupied LBT sub-bands due to regulation and coexistence considerations (not intended to imply that regulation and coexistence considerations will not be addressed)</w:t>
      </w:r>
    </w:p>
    <w:p w14:paraId="07543037"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Whether/how to indicate </w:t>
      </w:r>
      <w:proofErr w:type="spellStart"/>
      <w:r w:rsidRPr="001243DE">
        <w:rPr>
          <w:rFonts w:cs="Times"/>
          <w:lang w:val="en-US" w:eastAsia="x-none"/>
        </w:rPr>
        <w:t>gNB’s</w:t>
      </w:r>
      <w:proofErr w:type="spellEnd"/>
      <w:r w:rsidRPr="001243DE">
        <w:rPr>
          <w:rFonts w:cs="Times"/>
          <w:lang w:val="en-US" w:eastAsia="x-none"/>
        </w:rPr>
        <w:t xml:space="preserve"> transmitted LBT sub-bands</w:t>
      </w:r>
    </w:p>
    <w:p w14:paraId="43CA6BCC" w14:textId="77777777" w:rsidR="00CA1DFE" w:rsidRPr="001243DE" w:rsidRDefault="00CA1DFE" w:rsidP="00CA1DFE">
      <w:pPr>
        <w:numPr>
          <w:ilvl w:val="2"/>
          <w:numId w:val="20"/>
        </w:numPr>
        <w:snapToGrid/>
        <w:spacing w:after="0" w:afterAutospacing="0"/>
        <w:jc w:val="left"/>
        <w:rPr>
          <w:rFonts w:cs="Times"/>
          <w:lang w:val="en-US" w:eastAsia="x-none"/>
        </w:rPr>
      </w:pPr>
      <w:r w:rsidRPr="001243DE">
        <w:rPr>
          <w:rFonts w:cs="Times"/>
          <w:lang w:val="en-US" w:eastAsia="x-none"/>
        </w:rPr>
        <w:t xml:space="preserve">FFS: Enhancements to PDCCH/PDSCH configuration/transmission for the parts of BWP where </w:t>
      </w:r>
      <w:proofErr w:type="spellStart"/>
      <w:r w:rsidRPr="001243DE">
        <w:rPr>
          <w:rFonts w:cs="Times"/>
          <w:lang w:val="en-US" w:eastAsia="x-none"/>
        </w:rPr>
        <w:t>gNB</w:t>
      </w:r>
      <w:proofErr w:type="spellEnd"/>
      <w:r w:rsidRPr="001243DE">
        <w:rPr>
          <w:rFonts w:cs="Times"/>
          <w:lang w:val="en-US" w:eastAsia="x-none"/>
        </w:rPr>
        <w:t xml:space="preserve"> does not transmit due to CCA failure</w:t>
      </w:r>
    </w:p>
    <w:p w14:paraId="68F1046D" w14:textId="77777777" w:rsidR="00B87703" w:rsidRDefault="00B87703" w:rsidP="00355B59">
      <w:pPr>
        <w:adjustRightInd w:val="0"/>
        <w:spacing w:after="0" w:afterAutospacing="0"/>
        <w:rPr>
          <w:rFonts w:eastAsiaTheme="minorEastAsia" w:cs="Arial"/>
          <w:szCs w:val="24"/>
          <w:lang w:val="en-US"/>
        </w:rPr>
      </w:pPr>
    </w:p>
    <w:p w14:paraId="63229C17" w14:textId="77777777" w:rsidR="00706612" w:rsidRDefault="00003902" w:rsidP="00355B59">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first three FFS points are related to RAN4 work, and therefore we should wait for their response. Regarding the 4th </w:t>
      </w:r>
      <w:r w:rsidR="00B87703">
        <w:rPr>
          <w:rFonts w:eastAsiaTheme="minorEastAsia" w:cs="Arial"/>
          <w:szCs w:val="24"/>
          <w:lang w:val="en-US"/>
        </w:rPr>
        <w:t xml:space="preserve">FFS point, there are two possible purposes to adopt an indication of transmitted LBT sub-bands from the </w:t>
      </w:r>
      <w:proofErr w:type="spellStart"/>
      <w:r w:rsidR="00B87703">
        <w:rPr>
          <w:rFonts w:eastAsiaTheme="minorEastAsia" w:cs="Arial"/>
          <w:szCs w:val="24"/>
          <w:lang w:val="en-US"/>
        </w:rPr>
        <w:t>gNB</w:t>
      </w:r>
      <w:proofErr w:type="spellEnd"/>
      <w:r w:rsidR="00B87703">
        <w:rPr>
          <w:rFonts w:eastAsiaTheme="minorEastAsia" w:cs="Arial"/>
          <w:szCs w:val="24"/>
          <w:lang w:val="en-US"/>
        </w:rPr>
        <w:t xml:space="preserve"> to the UE. One is to assist frequency domain resource allocation indication.</w:t>
      </w:r>
      <w:r w:rsidR="003A6C16">
        <w:rPr>
          <w:rFonts w:eastAsiaTheme="minorEastAsia" w:cs="Arial"/>
          <w:szCs w:val="24"/>
          <w:lang w:val="en-US"/>
        </w:rPr>
        <w:t xml:space="preserve"> </w:t>
      </w:r>
      <w:r w:rsidR="002D2408">
        <w:rPr>
          <w:rFonts w:eastAsiaTheme="minorEastAsia" w:cs="Arial"/>
          <w:szCs w:val="24"/>
          <w:lang w:val="en-US"/>
        </w:rPr>
        <w:t>For PDSCH scheduling</w:t>
      </w:r>
      <w:r w:rsidR="00310082">
        <w:rPr>
          <w:rFonts w:eastAsiaTheme="minorEastAsia" w:cs="Arial"/>
          <w:szCs w:val="24"/>
          <w:lang w:val="en-US"/>
        </w:rPr>
        <w:t xml:space="preserve">, Rel-15 NR achieves flexible DL frequency domain resource allocation already, and it can be used not to allocate some particular LBT sub-bands only. </w:t>
      </w:r>
    </w:p>
    <w:p w14:paraId="1C8AA969" w14:textId="63A95039" w:rsidR="00CA1DFE" w:rsidRDefault="00D11AE5" w:rsidP="00355B59">
      <w:pPr>
        <w:adjustRightInd w:val="0"/>
        <w:spacing w:after="0" w:afterAutospacing="0"/>
        <w:rPr>
          <w:rFonts w:cs="Times"/>
          <w:lang w:val="en-US" w:eastAsia="x-none"/>
        </w:rPr>
      </w:pPr>
      <w:r>
        <w:rPr>
          <w:rFonts w:eastAsiaTheme="minorEastAsia" w:cs="Arial"/>
          <w:szCs w:val="24"/>
          <w:lang w:val="en-US"/>
        </w:rPr>
        <w:t xml:space="preserve">On the other hand, </w:t>
      </w:r>
      <w:r w:rsidR="00706612">
        <w:rPr>
          <w:rFonts w:eastAsiaTheme="minorEastAsia" w:cs="Arial"/>
          <w:szCs w:val="24"/>
          <w:lang w:val="en-US"/>
        </w:rPr>
        <w:t>UE’s awareness of DL t</w:t>
      </w:r>
      <w:r w:rsidR="00706612">
        <w:rPr>
          <w:rFonts w:eastAsiaTheme="minorEastAsia" w:cs="Arial"/>
          <w:szCs w:val="24"/>
          <w:lang w:val="en-US"/>
        </w:rPr>
        <w:t xml:space="preserve">ransmission may bring several benefits. As agreed in RAN1#AH1901 it can be used for </w:t>
      </w:r>
      <w:r w:rsidR="00432922">
        <w:rPr>
          <w:rFonts w:eastAsiaTheme="minorEastAsia" w:cs="Arial"/>
          <w:szCs w:val="24"/>
          <w:lang w:val="en-US"/>
        </w:rPr>
        <w:t xml:space="preserve">UE’s </w:t>
      </w:r>
      <w:r w:rsidR="00706612">
        <w:rPr>
          <w:rFonts w:eastAsiaTheme="minorEastAsia" w:cs="Arial"/>
          <w:szCs w:val="24"/>
          <w:lang w:val="en-US"/>
        </w:rPr>
        <w:t>power saving by not to decode</w:t>
      </w:r>
      <w:r w:rsidR="00432922">
        <w:rPr>
          <w:rFonts w:eastAsiaTheme="minorEastAsia" w:cs="Arial"/>
          <w:szCs w:val="24"/>
          <w:lang w:val="en-US"/>
        </w:rPr>
        <w:t xml:space="preserve"> PDCCHs.</w:t>
      </w:r>
      <w:r w:rsidR="00706612">
        <w:rPr>
          <w:rFonts w:eastAsiaTheme="minorEastAsia" w:cs="Arial"/>
          <w:szCs w:val="24"/>
          <w:lang w:val="en-US"/>
        </w:rPr>
        <w:t xml:space="preserve"> T</w:t>
      </w:r>
      <w:r>
        <w:rPr>
          <w:rFonts w:eastAsiaTheme="minorEastAsia" w:cs="Arial"/>
          <w:szCs w:val="24"/>
          <w:lang w:val="en-US"/>
        </w:rPr>
        <w:t xml:space="preserve">he transmitted LBT sub-band indication may </w:t>
      </w:r>
      <w:r w:rsidR="00432922">
        <w:rPr>
          <w:rFonts w:eastAsiaTheme="minorEastAsia" w:cs="Arial"/>
          <w:szCs w:val="24"/>
          <w:lang w:val="en-US"/>
        </w:rPr>
        <w:t xml:space="preserve">also </w:t>
      </w:r>
      <w:r>
        <w:rPr>
          <w:rFonts w:eastAsiaTheme="minorEastAsia" w:cs="Arial"/>
          <w:szCs w:val="24"/>
          <w:lang w:val="en-US"/>
        </w:rPr>
        <w:t xml:space="preserve">help UEs to be aware of the </w:t>
      </w:r>
      <w:r w:rsidR="00DC6E5E">
        <w:rPr>
          <w:rFonts w:eastAsiaTheme="minorEastAsia" w:cs="Arial"/>
          <w:szCs w:val="24"/>
          <w:lang w:val="en-US"/>
        </w:rPr>
        <w:t xml:space="preserve">absence </w:t>
      </w:r>
      <w:r>
        <w:rPr>
          <w:rFonts w:eastAsiaTheme="minorEastAsia" w:cs="Arial"/>
          <w:szCs w:val="24"/>
          <w:lang w:val="en-US"/>
        </w:rPr>
        <w:t xml:space="preserve">of </w:t>
      </w:r>
      <w:r w:rsidR="00DC6E5E">
        <w:rPr>
          <w:rFonts w:eastAsiaTheme="minorEastAsia" w:cs="Arial"/>
          <w:szCs w:val="24"/>
          <w:lang w:val="en-US"/>
        </w:rPr>
        <w:t>configured</w:t>
      </w:r>
      <w:r>
        <w:rPr>
          <w:rFonts w:eastAsiaTheme="minorEastAsia" w:cs="Arial"/>
          <w:szCs w:val="24"/>
          <w:lang w:val="en-US"/>
        </w:rPr>
        <w:t xml:space="preserve"> signals such as </w:t>
      </w:r>
      <w:r w:rsidR="00DC6E5E">
        <w:rPr>
          <w:rFonts w:eastAsiaTheme="minorEastAsia" w:cs="Arial"/>
          <w:szCs w:val="24"/>
          <w:lang w:val="en-US"/>
        </w:rPr>
        <w:t xml:space="preserve">a configured/activated </w:t>
      </w:r>
      <w:r>
        <w:rPr>
          <w:rFonts w:eastAsiaTheme="minorEastAsia" w:cs="Arial"/>
          <w:szCs w:val="24"/>
          <w:lang w:val="en-US"/>
        </w:rPr>
        <w:t xml:space="preserve">CSI-RS. </w:t>
      </w:r>
      <w:r w:rsidR="00432922">
        <w:rPr>
          <w:rFonts w:eastAsiaTheme="minorEastAsia" w:cs="Arial"/>
          <w:szCs w:val="24"/>
          <w:lang w:val="en-US"/>
        </w:rPr>
        <w:t>Moreover, a</w:t>
      </w:r>
      <w:r w:rsidR="00706612">
        <w:rPr>
          <w:rFonts w:eastAsiaTheme="minorEastAsia" w:cs="Arial"/>
          <w:szCs w:val="24"/>
          <w:lang w:val="en-US"/>
        </w:rPr>
        <w:t>n</w:t>
      </w:r>
      <w:r w:rsidR="003A6C16">
        <w:rPr>
          <w:rFonts w:eastAsiaTheme="minorEastAsia" w:cs="Arial"/>
          <w:szCs w:val="24"/>
          <w:lang w:val="en-US"/>
        </w:rPr>
        <w:t xml:space="preserve">other </w:t>
      </w:r>
      <w:r w:rsidR="00310082">
        <w:rPr>
          <w:rFonts w:eastAsiaTheme="minorEastAsia" w:cs="Arial"/>
          <w:szCs w:val="24"/>
          <w:lang w:val="en-US"/>
        </w:rPr>
        <w:t>purpose would be</w:t>
      </w:r>
      <w:r w:rsidR="003A6C16">
        <w:rPr>
          <w:rFonts w:eastAsiaTheme="minorEastAsia" w:cs="Arial"/>
          <w:szCs w:val="24"/>
          <w:lang w:val="en-US"/>
        </w:rPr>
        <w:t xml:space="preserve"> to help UE to filter out undesired signals. </w:t>
      </w:r>
      <w:r w:rsidR="002D2408">
        <w:rPr>
          <w:rFonts w:eastAsiaTheme="minorEastAsia" w:cs="Arial"/>
          <w:szCs w:val="24"/>
          <w:lang w:val="en-US"/>
        </w:rPr>
        <w:t xml:space="preserve">At UE side, RF filter bandwidth may be set to align with the widest BWP bandwidth among the configured BWPs. When the </w:t>
      </w:r>
      <w:proofErr w:type="spellStart"/>
      <w:r w:rsidR="002D2408" w:rsidRPr="001243DE">
        <w:rPr>
          <w:rFonts w:cs="Times"/>
          <w:lang w:val="en-US" w:eastAsia="x-none"/>
        </w:rPr>
        <w:t>gNB</w:t>
      </w:r>
      <w:proofErr w:type="spellEnd"/>
      <w:r w:rsidR="002D2408" w:rsidRPr="001243DE">
        <w:rPr>
          <w:rFonts w:cs="Times"/>
          <w:lang w:val="en-US" w:eastAsia="x-none"/>
        </w:rPr>
        <w:t xml:space="preserve"> transmit</w:t>
      </w:r>
      <w:r w:rsidR="002D2408">
        <w:rPr>
          <w:rFonts w:cs="Times"/>
          <w:lang w:val="en-US" w:eastAsia="x-none"/>
        </w:rPr>
        <w:t>s</w:t>
      </w:r>
      <w:r w:rsidR="002D2408" w:rsidRPr="001243DE">
        <w:rPr>
          <w:rFonts w:cs="Times"/>
          <w:lang w:val="en-US" w:eastAsia="x-none"/>
        </w:rPr>
        <w:t xml:space="preserve"> PDSCH on parts </w:t>
      </w:r>
      <w:r w:rsidR="002D2408">
        <w:rPr>
          <w:rFonts w:cs="Times"/>
          <w:lang w:val="en-US" w:eastAsia="x-none"/>
        </w:rPr>
        <w:t xml:space="preserve">the </w:t>
      </w:r>
      <w:r w:rsidR="002D2408" w:rsidRPr="001243DE">
        <w:rPr>
          <w:rFonts w:cs="Times"/>
          <w:lang w:val="en-US" w:eastAsia="x-none"/>
        </w:rPr>
        <w:t>active BWP</w:t>
      </w:r>
      <w:r w:rsidR="002D2408">
        <w:rPr>
          <w:rFonts w:cs="Times"/>
          <w:lang w:val="en-US" w:eastAsia="x-none"/>
        </w:rPr>
        <w:t>, another node may transmit a signal in the other part of the active BWP at the same time. In order to mitigate a negative impact from such interference, it may be better to use a baseband filter to block out signals within the indicated LBT sub-bands.</w:t>
      </w:r>
    </w:p>
    <w:p w14:paraId="6D42D2E6" w14:textId="37A1B82B" w:rsidR="000B3DA4" w:rsidRDefault="000B3DA4" w:rsidP="00355B59">
      <w:pPr>
        <w:adjustRightInd w:val="0"/>
        <w:spacing w:after="0" w:afterAutospacing="0"/>
        <w:rPr>
          <w:rFonts w:cs="Times"/>
          <w:lang w:val="en-US" w:eastAsia="x-none"/>
        </w:rPr>
      </w:pPr>
    </w:p>
    <w:p w14:paraId="522311C7" w14:textId="7F299AFE" w:rsidR="000B3DA4" w:rsidRPr="000B3DA4" w:rsidRDefault="000B3DA4" w:rsidP="00355B59">
      <w:pPr>
        <w:adjustRightInd w:val="0"/>
        <w:spacing w:after="0" w:afterAutospacing="0"/>
        <w:rPr>
          <w:rFonts w:cs="Arial"/>
          <w:b/>
          <w:szCs w:val="24"/>
          <w:u w:val="single"/>
        </w:rPr>
      </w:pPr>
      <w:r w:rsidRPr="000B3DA4">
        <w:rPr>
          <w:rFonts w:cs="Arial" w:hint="eastAsia"/>
          <w:b/>
          <w:szCs w:val="24"/>
          <w:u w:val="single"/>
        </w:rPr>
        <w:t>O</w:t>
      </w:r>
      <w:r w:rsidRPr="000B3DA4">
        <w:rPr>
          <w:rFonts w:cs="Arial"/>
          <w:b/>
          <w:szCs w:val="24"/>
          <w:u w:val="single"/>
        </w:rPr>
        <w:t>bservation</w:t>
      </w:r>
      <w:r w:rsidR="0016726B">
        <w:rPr>
          <w:rFonts w:cs="Arial"/>
          <w:b/>
          <w:szCs w:val="24"/>
          <w:u w:val="single"/>
        </w:rPr>
        <w:t xml:space="preserve"> 1</w:t>
      </w:r>
      <w:r w:rsidRPr="000B3DA4">
        <w:rPr>
          <w:rFonts w:cs="Arial"/>
          <w:b/>
          <w:szCs w:val="24"/>
          <w:u w:val="single"/>
        </w:rPr>
        <w:t>:</w:t>
      </w:r>
    </w:p>
    <w:p w14:paraId="4AE7E075" w14:textId="23725BC0" w:rsidR="000B3DA4" w:rsidRDefault="000B3DA4" w:rsidP="000B3DA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UE’s awareness of DL transmission is beneficial at least for:</w:t>
      </w:r>
    </w:p>
    <w:p w14:paraId="7536A838" w14:textId="53768080" w:rsidR="000B3DA4" w:rsidRDefault="000B3DA4" w:rsidP="000B3DA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power saving by not to decode PDCCHs,</w:t>
      </w:r>
    </w:p>
    <w:p w14:paraId="042C93F5" w14:textId="1E492650" w:rsidR="000B3DA4" w:rsidRDefault="00DC6E5E" w:rsidP="000B3DA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in</w:t>
      </w:r>
      <w:r w:rsidR="000B3DA4">
        <w:rPr>
          <w:rFonts w:eastAsiaTheme="minorEastAsia" w:cs="Arial" w:hint="eastAsia"/>
          <w:szCs w:val="24"/>
          <w:lang w:val="en-US"/>
        </w:rPr>
        <w:t>v</w:t>
      </w:r>
      <w:r w:rsidR="000B3DA4">
        <w:rPr>
          <w:rFonts w:eastAsiaTheme="minorEastAsia" w:cs="Arial"/>
          <w:szCs w:val="24"/>
          <w:lang w:val="en-US"/>
        </w:rPr>
        <w:t xml:space="preserve">alidation of </w:t>
      </w:r>
      <w:r>
        <w:rPr>
          <w:rFonts w:eastAsiaTheme="minorEastAsia" w:cs="Arial"/>
          <w:szCs w:val="24"/>
          <w:lang w:val="en-US"/>
        </w:rPr>
        <w:t xml:space="preserve">configured/activated </w:t>
      </w:r>
      <w:r w:rsidR="000B3DA4">
        <w:rPr>
          <w:rFonts w:eastAsiaTheme="minorEastAsia" w:cs="Arial"/>
          <w:szCs w:val="24"/>
          <w:lang w:val="en-US"/>
        </w:rPr>
        <w:t>CSI-RS</w:t>
      </w:r>
    </w:p>
    <w:p w14:paraId="37BB49EF" w14:textId="1ECF7061" w:rsidR="000B3DA4" w:rsidRDefault="000B3DA4" w:rsidP="000B3DA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b</w:t>
      </w:r>
      <w:r>
        <w:rPr>
          <w:rFonts w:eastAsiaTheme="minorEastAsia" w:cs="Arial"/>
          <w:szCs w:val="24"/>
          <w:lang w:val="en-US"/>
        </w:rPr>
        <w:t>aseband filtering of undesired signals</w:t>
      </w:r>
    </w:p>
    <w:p w14:paraId="5EB9E453" w14:textId="77777777" w:rsidR="000B3DA4" w:rsidRDefault="000B3DA4" w:rsidP="00355B59">
      <w:pPr>
        <w:adjustRightInd w:val="0"/>
        <w:spacing w:after="0" w:afterAutospacing="0"/>
        <w:rPr>
          <w:rFonts w:cs="Times"/>
          <w:lang w:val="en-US" w:eastAsia="x-none"/>
        </w:rPr>
      </w:pPr>
    </w:p>
    <w:p w14:paraId="3FEE21A6" w14:textId="3CE23328" w:rsidR="005E3DF4" w:rsidRDefault="00432922" w:rsidP="005E3DF4">
      <w:pPr>
        <w:adjustRightInd w:val="0"/>
        <w:spacing w:after="0" w:afterAutospacing="0"/>
        <w:rPr>
          <w:rFonts w:eastAsiaTheme="minorEastAsia" w:cs="Arial"/>
          <w:szCs w:val="24"/>
          <w:lang w:val="en-US"/>
        </w:rPr>
      </w:pPr>
      <w:r>
        <w:rPr>
          <w:rFonts w:cs="Times" w:hint="eastAsia"/>
          <w:lang w:val="en-US"/>
        </w:rPr>
        <w:t>S</w:t>
      </w:r>
      <w:r>
        <w:rPr>
          <w:rFonts w:cs="Times"/>
          <w:lang w:val="en-US"/>
        </w:rPr>
        <w:t xml:space="preserve">o far, several options to realize for </w:t>
      </w:r>
      <w:r>
        <w:rPr>
          <w:rFonts w:eastAsiaTheme="minorEastAsia" w:cs="Arial"/>
          <w:szCs w:val="24"/>
          <w:lang w:val="en-US"/>
        </w:rPr>
        <w:t>UE’s awareness of DL transmission have b</w:t>
      </w:r>
      <w:r>
        <w:rPr>
          <w:rFonts w:eastAsiaTheme="minorEastAsia" w:cs="Arial"/>
          <w:szCs w:val="24"/>
          <w:lang w:val="en-US"/>
        </w:rPr>
        <w:t>een proposed.</w:t>
      </w:r>
      <w:r w:rsidR="005E3DF4" w:rsidRPr="005E3DF4">
        <w:rPr>
          <w:rFonts w:eastAsiaTheme="minorEastAsia" w:cs="Arial" w:hint="eastAsia"/>
          <w:szCs w:val="24"/>
          <w:lang w:val="en-US"/>
        </w:rPr>
        <w:t xml:space="preserve"> </w:t>
      </w:r>
      <w:r w:rsidR="005E3DF4">
        <w:rPr>
          <w:rFonts w:eastAsiaTheme="minorEastAsia" w:cs="Arial" w:hint="eastAsia"/>
          <w:szCs w:val="24"/>
          <w:lang w:val="en-US"/>
        </w:rPr>
        <w:t>P</w:t>
      </w:r>
      <w:r w:rsidR="005E3DF4">
        <w:rPr>
          <w:rFonts w:eastAsiaTheme="minorEastAsia" w:cs="Arial"/>
          <w:szCs w:val="24"/>
          <w:lang w:val="en-US"/>
        </w:rPr>
        <w:t>ros/cons of the following methods are summarized in Table 1.</w:t>
      </w:r>
    </w:p>
    <w:p w14:paraId="51E68B08" w14:textId="77777777" w:rsidR="00432922" w:rsidRDefault="00432922" w:rsidP="00355B59">
      <w:pPr>
        <w:adjustRightInd w:val="0"/>
        <w:spacing w:after="0" w:afterAutospacing="0"/>
        <w:rPr>
          <w:rFonts w:eastAsiaTheme="minorEastAsia" w:cs="Arial"/>
          <w:szCs w:val="24"/>
          <w:lang w:val="en-US"/>
        </w:rPr>
      </w:pPr>
    </w:p>
    <w:p w14:paraId="2F7D4488" w14:textId="77476C8D" w:rsidR="00432922" w:rsidRDefault="00432922" w:rsidP="00432922">
      <w:pPr>
        <w:pStyle w:val="aff5"/>
        <w:numPr>
          <w:ilvl w:val="0"/>
          <w:numId w:val="21"/>
        </w:numPr>
        <w:adjustRightInd w:val="0"/>
        <w:spacing w:after="0" w:afterAutospacing="0"/>
        <w:ind w:leftChars="0"/>
        <w:rPr>
          <w:rFonts w:eastAsiaTheme="minorEastAsia" w:cs="Arial"/>
          <w:szCs w:val="24"/>
          <w:lang w:val="en-US"/>
        </w:rPr>
      </w:pPr>
      <w:r w:rsidRPr="00A648A7">
        <w:rPr>
          <w:rFonts w:eastAsiaTheme="minorEastAsia" w:cs="Arial"/>
          <w:b/>
          <w:szCs w:val="24"/>
          <w:lang w:val="en-US"/>
        </w:rPr>
        <w:t>Method 1</w:t>
      </w:r>
      <w:r w:rsidRPr="00432922">
        <w:rPr>
          <w:rFonts w:eastAsiaTheme="minorEastAsia" w:cs="Arial"/>
          <w:szCs w:val="24"/>
          <w:lang w:val="en-US"/>
        </w:rPr>
        <w:t>:</w:t>
      </w:r>
      <w:r>
        <w:rPr>
          <w:rFonts w:eastAsiaTheme="minorEastAsia" w:cs="Arial"/>
          <w:szCs w:val="24"/>
          <w:lang w:val="en-US"/>
        </w:rPr>
        <w:t xml:space="preserve"> </w:t>
      </w:r>
      <w:r w:rsidR="003579DC">
        <w:rPr>
          <w:rFonts w:eastAsiaTheme="minorEastAsia" w:cs="Arial"/>
          <w:szCs w:val="24"/>
          <w:lang w:val="en-US"/>
        </w:rPr>
        <w:t>Detection of</w:t>
      </w:r>
      <w:r>
        <w:rPr>
          <w:rFonts w:eastAsiaTheme="minorEastAsia" w:cs="Arial"/>
          <w:szCs w:val="24"/>
          <w:lang w:val="en-US"/>
        </w:rPr>
        <w:t xml:space="preserve"> [PDCCH or GC-PDCCH] DMRS</w:t>
      </w:r>
      <w:r w:rsidR="0016726B">
        <w:rPr>
          <w:rFonts w:eastAsiaTheme="minorEastAsia" w:cs="Arial"/>
          <w:szCs w:val="24"/>
          <w:lang w:val="en-US"/>
        </w:rPr>
        <w:t xml:space="preserve"> </w:t>
      </w:r>
      <w:r>
        <w:rPr>
          <w:rFonts w:eastAsiaTheme="minorEastAsia" w:cs="Arial"/>
          <w:szCs w:val="24"/>
          <w:lang w:val="en-US"/>
        </w:rPr>
        <w:t xml:space="preserve">on </w:t>
      </w:r>
      <w:r w:rsidR="000B3DA4">
        <w:rPr>
          <w:rFonts w:eastAsiaTheme="minorEastAsia" w:cs="Arial"/>
          <w:szCs w:val="24"/>
          <w:lang w:val="en-US"/>
        </w:rPr>
        <w:t>each</w:t>
      </w:r>
      <w:r>
        <w:rPr>
          <w:rFonts w:eastAsiaTheme="minorEastAsia" w:cs="Arial"/>
          <w:szCs w:val="24"/>
          <w:lang w:val="en-US"/>
        </w:rPr>
        <w:t xml:space="preserve"> LBT sub-band</w:t>
      </w:r>
    </w:p>
    <w:p w14:paraId="294E6034" w14:textId="5FC939F9" w:rsidR="00321495" w:rsidRDefault="00321495" w:rsidP="00432922">
      <w:pPr>
        <w:pStyle w:val="aff5"/>
        <w:numPr>
          <w:ilvl w:val="0"/>
          <w:numId w:val="21"/>
        </w:numPr>
        <w:adjustRightInd w:val="0"/>
        <w:spacing w:after="0" w:afterAutospacing="0"/>
        <w:ind w:leftChars="0"/>
        <w:rPr>
          <w:rFonts w:eastAsiaTheme="minorEastAsia" w:cs="Arial"/>
          <w:szCs w:val="24"/>
          <w:lang w:val="en-US"/>
        </w:rPr>
      </w:pPr>
      <w:r w:rsidRPr="00A648A7">
        <w:rPr>
          <w:rFonts w:eastAsiaTheme="minorEastAsia" w:cs="Arial"/>
          <w:b/>
          <w:szCs w:val="24"/>
          <w:lang w:val="en-US"/>
        </w:rPr>
        <w:t xml:space="preserve">Method </w:t>
      </w:r>
      <w:r>
        <w:rPr>
          <w:rFonts w:eastAsiaTheme="minorEastAsia" w:cs="Arial"/>
          <w:b/>
          <w:szCs w:val="24"/>
          <w:lang w:val="en-US"/>
        </w:rPr>
        <w:t>2</w:t>
      </w:r>
      <w:r w:rsidRPr="00432922">
        <w:rPr>
          <w:rFonts w:eastAsiaTheme="minorEastAsia" w:cs="Arial"/>
          <w:szCs w:val="24"/>
          <w:lang w:val="en-US"/>
        </w:rPr>
        <w:t>:</w:t>
      </w:r>
      <w:r>
        <w:rPr>
          <w:rFonts w:eastAsiaTheme="minorEastAsia" w:cs="Arial"/>
          <w:szCs w:val="24"/>
          <w:lang w:val="en-US"/>
        </w:rPr>
        <w:t xml:space="preserve"> Detection of GC-PDCCH (conveying COT information of the respective LBT sub-band) on each LBT sub-band</w:t>
      </w:r>
    </w:p>
    <w:p w14:paraId="621117EE" w14:textId="67AE351C" w:rsidR="00432922" w:rsidRPr="00432922" w:rsidRDefault="00432922" w:rsidP="00432922">
      <w:pPr>
        <w:pStyle w:val="aff5"/>
        <w:numPr>
          <w:ilvl w:val="0"/>
          <w:numId w:val="21"/>
        </w:numPr>
        <w:adjustRightInd w:val="0"/>
        <w:spacing w:after="0" w:afterAutospacing="0"/>
        <w:ind w:leftChars="0"/>
        <w:rPr>
          <w:rFonts w:eastAsiaTheme="minorEastAsia" w:cs="Arial"/>
          <w:szCs w:val="24"/>
          <w:lang w:val="en-US"/>
        </w:rPr>
      </w:pPr>
      <w:r w:rsidRPr="00A648A7">
        <w:rPr>
          <w:rFonts w:eastAsiaTheme="minorEastAsia" w:cs="Arial" w:hint="eastAsia"/>
          <w:b/>
          <w:szCs w:val="24"/>
          <w:lang w:val="en-US"/>
        </w:rPr>
        <w:t>M</w:t>
      </w:r>
      <w:r w:rsidRPr="00A648A7">
        <w:rPr>
          <w:rFonts w:eastAsiaTheme="minorEastAsia" w:cs="Arial"/>
          <w:b/>
          <w:szCs w:val="24"/>
          <w:lang w:val="en-US"/>
        </w:rPr>
        <w:t xml:space="preserve">ethod </w:t>
      </w:r>
      <w:r w:rsidR="00321495">
        <w:rPr>
          <w:rFonts w:eastAsiaTheme="minorEastAsia" w:cs="Arial"/>
          <w:b/>
          <w:szCs w:val="24"/>
          <w:lang w:val="en-US"/>
        </w:rPr>
        <w:t>3</w:t>
      </w:r>
      <w:r>
        <w:rPr>
          <w:rFonts w:eastAsiaTheme="minorEastAsia" w:cs="Arial"/>
          <w:szCs w:val="24"/>
          <w:lang w:val="en-US"/>
        </w:rPr>
        <w:t xml:space="preserve">: </w:t>
      </w:r>
      <w:r w:rsidR="003579DC">
        <w:rPr>
          <w:rFonts w:eastAsiaTheme="minorEastAsia" w:cs="Arial"/>
          <w:szCs w:val="24"/>
          <w:lang w:val="en-US"/>
        </w:rPr>
        <w:t>E</w:t>
      </w:r>
      <w:r>
        <w:rPr>
          <w:rFonts w:eastAsiaTheme="minorEastAsia" w:cs="Arial"/>
          <w:szCs w:val="24"/>
          <w:lang w:val="en-US"/>
        </w:rPr>
        <w:t>xplicitly signal</w:t>
      </w:r>
      <w:r w:rsidR="003579DC">
        <w:rPr>
          <w:rFonts w:eastAsiaTheme="minorEastAsia" w:cs="Arial"/>
          <w:szCs w:val="24"/>
          <w:lang w:val="en-US"/>
        </w:rPr>
        <w:t>ing of</w:t>
      </w:r>
      <w:r>
        <w:rPr>
          <w:rFonts w:eastAsiaTheme="minorEastAsia" w:cs="Arial"/>
          <w:szCs w:val="24"/>
          <w:lang w:val="en-US"/>
        </w:rPr>
        <w:t xml:space="preserve"> </w:t>
      </w:r>
      <w:r w:rsidR="00615EEA">
        <w:rPr>
          <w:rFonts w:eastAsiaTheme="minorEastAsia" w:cs="Arial"/>
          <w:szCs w:val="24"/>
        </w:rPr>
        <w:t>frequency domain usage (</w:t>
      </w:r>
      <w:r w:rsidR="00A51835">
        <w:rPr>
          <w:rFonts w:eastAsiaTheme="minorEastAsia" w:cs="Arial"/>
          <w:szCs w:val="24"/>
        </w:rPr>
        <w:t>i.e</w:t>
      </w:r>
      <w:r w:rsidR="00615EEA">
        <w:rPr>
          <w:rFonts w:eastAsiaTheme="minorEastAsia" w:cs="Arial"/>
          <w:szCs w:val="24"/>
        </w:rPr>
        <w:t xml:space="preserve">. </w:t>
      </w:r>
      <w:r w:rsidR="00321495">
        <w:rPr>
          <w:rFonts w:eastAsiaTheme="minorEastAsia" w:cs="Arial"/>
          <w:szCs w:val="24"/>
        </w:rPr>
        <w:t xml:space="preserve">cross LBT sub-band </w:t>
      </w:r>
      <w:r w:rsidR="00615EEA">
        <w:rPr>
          <w:rFonts w:eastAsiaTheme="minorEastAsia" w:cs="Arial"/>
          <w:szCs w:val="24"/>
        </w:rPr>
        <w:t xml:space="preserve">COT </w:t>
      </w:r>
      <w:r w:rsidR="00321495">
        <w:rPr>
          <w:rFonts w:eastAsiaTheme="minorEastAsia" w:cs="Arial"/>
          <w:szCs w:val="24"/>
        </w:rPr>
        <w:t>indication</w:t>
      </w:r>
      <w:r w:rsidR="00615EEA">
        <w:rPr>
          <w:rFonts w:eastAsiaTheme="minorEastAsia" w:cs="Arial"/>
          <w:szCs w:val="24"/>
        </w:rPr>
        <w:t>)</w:t>
      </w:r>
    </w:p>
    <w:p w14:paraId="505914DD" w14:textId="77777777" w:rsidR="000060AA" w:rsidRDefault="000060AA" w:rsidP="000060AA">
      <w:pPr>
        <w:adjustRightInd w:val="0"/>
        <w:spacing w:after="0" w:afterAutospacing="0"/>
        <w:rPr>
          <w:rFonts w:eastAsiaTheme="minorEastAsia" w:cs="Arial"/>
          <w:szCs w:val="24"/>
          <w:lang w:val="en-US"/>
        </w:rPr>
      </w:pPr>
    </w:p>
    <w:p w14:paraId="6CE95260" w14:textId="77777777" w:rsidR="000060AA" w:rsidRDefault="000060AA" w:rsidP="000060AA">
      <w:pPr>
        <w:adjustRightInd w:val="0"/>
        <w:spacing w:after="0" w:afterAutospacing="0"/>
        <w:jc w:val="center"/>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able 1: </w:t>
      </w:r>
      <w:r>
        <w:rPr>
          <w:rFonts w:cs="Times"/>
          <w:lang w:val="en-US"/>
        </w:rPr>
        <w:t xml:space="preserve">Options for </w:t>
      </w:r>
      <w:r>
        <w:rPr>
          <w:rFonts w:eastAsiaTheme="minorEastAsia" w:cs="Arial"/>
          <w:szCs w:val="24"/>
          <w:lang w:val="en-US"/>
        </w:rPr>
        <w:t>UE to be aware of DL transmissions</w:t>
      </w:r>
    </w:p>
    <w:tbl>
      <w:tblPr>
        <w:tblStyle w:val="af0"/>
        <w:tblW w:w="10190" w:type="dxa"/>
        <w:tblLook w:val="04A0" w:firstRow="1" w:lastRow="0" w:firstColumn="1" w:lastColumn="0" w:noHBand="0" w:noVBand="1"/>
      </w:tblPr>
      <w:tblGrid>
        <w:gridCol w:w="2547"/>
        <w:gridCol w:w="3685"/>
        <w:gridCol w:w="3958"/>
      </w:tblGrid>
      <w:tr w:rsidR="000060AA" w14:paraId="0E5DB8FF" w14:textId="77777777" w:rsidTr="00A67223">
        <w:tc>
          <w:tcPr>
            <w:tcW w:w="2547" w:type="dxa"/>
            <w:tcBorders>
              <w:tl2br w:val="single" w:sz="4" w:space="0" w:color="auto"/>
            </w:tcBorders>
          </w:tcPr>
          <w:p w14:paraId="4E0A0DFB" w14:textId="77777777" w:rsidR="000060AA" w:rsidRDefault="000060AA" w:rsidP="00A67223">
            <w:pPr>
              <w:adjustRightInd w:val="0"/>
              <w:spacing w:after="0" w:afterAutospacing="0"/>
              <w:rPr>
                <w:rFonts w:eastAsiaTheme="minorEastAsia" w:cs="Arial"/>
                <w:szCs w:val="24"/>
              </w:rPr>
            </w:pPr>
          </w:p>
        </w:tc>
        <w:tc>
          <w:tcPr>
            <w:tcW w:w="3685" w:type="dxa"/>
          </w:tcPr>
          <w:p w14:paraId="72C73F9B" w14:textId="77777777" w:rsidR="000060AA" w:rsidRDefault="000060AA" w:rsidP="00A67223">
            <w:pPr>
              <w:adjustRightInd w:val="0"/>
              <w:spacing w:after="0" w:afterAutospacing="0"/>
              <w:rPr>
                <w:rFonts w:eastAsiaTheme="minorEastAsia" w:cs="Arial"/>
                <w:szCs w:val="24"/>
              </w:rPr>
            </w:pPr>
            <w:r>
              <w:rPr>
                <w:rFonts w:eastAsiaTheme="minorEastAsia" w:cs="Arial"/>
                <w:szCs w:val="24"/>
                <w:lang w:val="en-US"/>
              </w:rPr>
              <w:t>Power saving by not to decode PDCCHs,</w:t>
            </w:r>
          </w:p>
        </w:tc>
        <w:tc>
          <w:tcPr>
            <w:tcW w:w="3958" w:type="dxa"/>
          </w:tcPr>
          <w:p w14:paraId="60E00CF3" w14:textId="77777777" w:rsidR="000060AA" w:rsidRDefault="000060AA" w:rsidP="00A67223">
            <w:pPr>
              <w:adjustRightInd w:val="0"/>
              <w:spacing w:after="0" w:afterAutospacing="0"/>
              <w:rPr>
                <w:rFonts w:eastAsiaTheme="minorEastAsia" w:cs="Arial"/>
                <w:szCs w:val="24"/>
              </w:rPr>
            </w:pPr>
            <w:r>
              <w:rPr>
                <w:rFonts w:eastAsiaTheme="minorEastAsia" w:cs="Arial"/>
                <w:szCs w:val="24"/>
                <w:lang w:val="en-US"/>
              </w:rPr>
              <w:t>Validation of CSI-RS /</w:t>
            </w:r>
            <w:r>
              <w:rPr>
                <w:rFonts w:eastAsiaTheme="minorEastAsia" w:cs="Arial" w:hint="eastAsia"/>
                <w:szCs w:val="24"/>
                <w:lang w:val="en-US"/>
              </w:rPr>
              <w:t xml:space="preserve"> </w:t>
            </w:r>
            <w:r>
              <w:rPr>
                <w:rFonts w:eastAsiaTheme="minorEastAsia" w:cs="Arial"/>
                <w:szCs w:val="24"/>
                <w:lang w:val="en-US"/>
              </w:rPr>
              <w:t>Filtering of undesired signals</w:t>
            </w:r>
          </w:p>
        </w:tc>
      </w:tr>
      <w:tr w:rsidR="000060AA" w14:paraId="5B921E53" w14:textId="77777777" w:rsidTr="00A67223">
        <w:tc>
          <w:tcPr>
            <w:tcW w:w="2547" w:type="dxa"/>
          </w:tcPr>
          <w:p w14:paraId="3C8EC5A2" w14:textId="77777777" w:rsidR="000060AA" w:rsidRPr="00A648A7" w:rsidRDefault="000060AA" w:rsidP="00A67223">
            <w:pPr>
              <w:adjustRightInd w:val="0"/>
              <w:spacing w:after="0" w:afterAutospacing="0"/>
              <w:rPr>
                <w:rFonts w:eastAsiaTheme="minorEastAsia" w:cs="Arial"/>
                <w:szCs w:val="24"/>
              </w:rPr>
            </w:pPr>
            <w:r w:rsidRPr="00A648A7">
              <w:rPr>
                <w:rFonts w:eastAsiaTheme="minorEastAsia" w:cs="Arial"/>
                <w:b/>
                <w:szCs w:val="24"/>
              </w:rPr>
              <w:t>Method 1</w:t>
            </w:r>
            <w:r>
              <w:rPr>
                <w:rFonts w:eastAsiaTheme="minorEastAsia" w:cs="Arial"/>
                <w:szCs w:val="24"/>
              </w:rPr>
              <w:t>: Detection of DMRS on each LBT sub-band</w:t>
            </w:r>
          </w:p>
        </w:tc>
        <w:tc>
          <w:tcPr>
            <w:tcW w:w="3685" w:type="dxa"/>
          </w:tcPr>
          <w:p w14:paraId="4C40BE21" w14:textId="77777777" w:rsidR="000060AA" w:rsidRDefault="000060AA" w:rsidP="00A67223">
            <w:pPr>
              <w:adjustRightInd w:val="0"/>
              <w:spacing w:after="0" w:afterAutospacing="0"/>
              <w:rPr>
                <w:rFonts w:eastAsiaTheme="minorEastAsia" w:cs="Arial"/>
                <w:szCs w:val="24"/>
              </w:rPr>
            </w:pPr>
            <w:r w:rsidRPr="00CB0ABC">
              <w:rPr>
                <w:rFonts w:eastAsiaTheme="minorEastAsia" w:cs="Arial" w:hint="eastAsia"/>
                <w:b/>
                <w:szCs w:val="24"/>
              </w:rPr>
              <w:t>S</w:t>
            </w:r>
            <w:r w:rsidRPr="00CB0ABC">
              <w:rPr>
                <w:rFonts w:eastAsiaTheme="minorEastAsia" w:cs="Arial"/>
                <w:b/>
                <w:szCs w:val="24"/>
              </w:rPr>
              <w:t>uitable</w:t>
            </w:r>
            <w:r>
              <w:rPr>
                <w:rFonts w:eastAsiaTheme="minorEastAsia" w:cs="Arial"/>
                <w:szCs w:val="24"/>
              </w:rPr>
              <w:t>, as PDCCH always comes together with DMRS.</w:t>
            </w:r>
          </w:p>
          <w:p w14:paraId="6ACACF81" w14:textId="77777777" w:rsidR="000060AA" w:rsidRDefault="000060AA" w:rsidP="00A67223">
            <w:pPr>
              <w:adjustRightInd w:val="0"/>
              <w:spacing w:after="0" w:afterAutospacing="0"/>
              <w:rPr>
                <w:rFonts w:eastAsiaTheme="minorEastAsia" w:cs="Arial"/>
                <w:szCs w:val="24"/>
              </w:rPr>
            </w:pPr>
          </w:p>
          <w:p w14:paraId="018767B3" w14:textId="77777777" w:rsidR="000060AA" w:rsidRDefault="000060AA" w:rsidP="00A67223">
            <w:pPr>
              <w:adjustRightInd w:val="0"/>
              <w:spacing w:after="0" w:afterAutospacing="0"/>
              <w:rPr>
                <w:rFonts w:eastAsiaTheme="minorEastAsia" w:cs="Arial"/>
                <w:szCs w:val="24"/>
              </w:rPr>
            </w:pPr>
            <w:r>
              <w:rPr>
                <w:rFonts w:eastAsiaTheme="minorEastAsia" w:cs="Arial"/>
                <w:szCs w:val="24"/>
              </w:rPr>
              <w:lastRenderedPageBreak/>
              <w:t>(Agreed already)</w:t>
            </w:r>
          </w:p>
        </w:tc>
        <w:tc>
          <w:tcPr>
            <w:tcW w:w="3958" w:type="dxa"/>
          </w:tcPr>
          <w:p w14:paraId="42A1FDCB" w14:textId="77777777" w:rsidR="000060AA" w:rsidRPr="000D3CC0" w:rsidRDefault="000060AA" w:rsidP="00A67223">
            <w:pPr>
              <w:adjustRightInd w:val="0"/>
              <w:spacing w:after="0" w:afterAutospacing="0"/>
              <w:rPr>
                <w:rFonts w:eastAsiaTheme="minorEastAsia" w:cs="Arial"/>
                <w:szCs w:val="24"/>
              </w:rPr>
            </w:pPr>
            <w:r w:rsidRPr="00CB0ABC">
              <w:rPr>
                <w:rFonts w:eastAsiaTheme="minorEastAsia" w:cs="Arial"/>
                <w:b/>
                <w:szCs w:val="24"/>
              </w:rPr>
              <w:lastRenderedPageBreak/>
              <w:t>Not suitable</w:t>
            </w:r>
            <w:r>
              <w:rPr>
                <w:rFonts w:eastAsiaTheme="minorEastAsia" w:cs="Arial"/>
                <w:szCs w:val="24"/>
              </w:rPr>
              <w:t xml:space="preserve">, because CSI-RS/PDSCH do not necessarily come together with PDCCH DMRS, and vice versa (i.e. </w:t>
            </w:r>
            <w:r>
              <w:rPr>
                <w:rFonts w:eastAsiaTheme="minorEastAsia" w:cs="Arial"/>
                <w:szCs w:val="24"/>
              </w:rPr>
              <w:lastRenderedPageBreak/>
              <w:t>PDCCH DMRS does not necessarily mean DL transmission occupies a whole slot.)</w:t>
            </w:r>
          </w:p>
        </w:tc>
      </w:tr>
      <w:tr w:rsidR="000060AA" w:rsidRPr="000D3CC0" w14:paraId="3B70111C" w14:textId="77777777" w:rsidTr="00A67223">
        <w:tc>
          <w:tcPr>
            <w:tcW w:w="2547" w:type="dxa"/>
          </w:tcPr>
          <w:p w14:paraId="0FA249B2" w14:textId="77777777" w:rsidR="000060AA" w:rsidRPr="00A648A7" w:rsidRDefault="000060AA" w:rsidP="00A67223">
            <w:pPr>
              <w:adjustRightInd w:val="0"/>
              <w:spacing w:after="0" w:afterAutospacing="0"/>
              <w:rPr>
                <w:rFonts w:eastAsiaTheme="minorEastAsia" w:cs="Arial"/>
                <w:szCs w:val="24"/>
              </w:rPr>
            </w:pPr>
            <w:r w:rsidRPr="00A648A7">
              <w:rPr>
                <w:rFonts w:eastAsiaTheme="minorEastAsia" w:cs="Arial"/>
                <w:b/>
                <w:szCs w:val="24"/>
              </w:rPr>
              <w:lastRenderedPageBreak/>
              <w:t xml:space="preserve">Method </w:t>
            </w:r>
            <w:r>
              <w:rPr>
                <w:rFonts w:eastAsiaTheme="minorEastAsia" w:cs="Arial"/>
                <w:b/>
                <w:szCs w:val="24"/>
              </w:rPr>
              <w:t>2</w:t>
            </w:r>
            <w:r>
              <w:rPr>
                <w:rFonts w:eastAsiaTheme="minorEastAsia" w:cs="Arial"/>
                <w:szCs w:val="24"/>
              </w:rPr>
              <w:t>: Detection of GC-PDCCH on each LBT sub-band</w:t>
            </w:r>
          </w:p>
        </w:tc>
        <w:tc>
          <w:tcPr>
            <w:tcW w:w="3685" w:type="dxa"/>
          </w:tcPr>
          <w:p w14:paraId="5FF1E896" w14:textId="77777777" w:rsidR="000060AA" w:rsidRPr="00A51835" w:rsidRDefault="000060AA" w:rsidP="00A67223">
            <w:pPr>
              <w:adjustRightInd w:val="0"/>
              <w:spacing w:after="0" w:afterAutospacing="0"/>
              <w:rPr>
                <w:rFonts w:eastAsiaTheme="minorEastAsia" w:cs="Arial"/>
                <w:szCs w:val="24"/>
              </w:rPr>
            </w:pPr>
            <w:r w:rsidRPr="00A51835">
              <w:rPr>
                <w:rFonts w:eastAsiaTheme="minorEastAsia" w:cs="Arial"/>
                <w:szCs w:val="24"/>
              </w:rPr>
              <w:t>Use Method 1</w:t>
            </w:r>
          </w:p>
        </w:tc>
        <w:tc>
          <w:tcPr>
            <w:tcW w:w="3958" w:type="dxa"/>
          </w:tcPr>
          <w:p w14:paraId="5E74A1CD" w14:textId="77777777" w:rsidR="000060AA" w:rsidRPr="000D3CC0" w:rsidRDefault="000060AA" w:rsidP="00A67223">
            <w:pPr>
              <w:adjustRightInd w:val="0"/>
              <w:spacing w:after="0" w:afterAutospacing="0"/>
              <w:rPr>
                <w:rFonts w:eastAsiaTheme="minorEastAsia" w:cs="Arial"/>
                <w:szCs w:val="24"/>
              </w:rPr>
            </w:pPr>
            <w:r>
              <w:rPr>
                <w:rFonts w:eastAsiaTheme="minorEastAsia" w:cs="Arial"/>
                <w:b/>
                <w:szCs w:val="24"/>
              </w:rPr>
              <w:t>S</w:t>
            </w:r>
            <w:r w:rsidRPr="00CB0ABC">
              <w:rPr>
                <w:rFonts w:eastAsiaTheme="minorEastAsia" w:cs="Arial"/>
                <w:b/>
                <w:szCs w:val="24"/>
              </w:rPr>
              <w:t>uitable</w:t>
            </w:r>
            <w:r>
              <w:rPr>
                <w:rFonts w:eastAsiaTheme="minorEastAsia" w:cs="Arial"/>
                <w:szCs w:val="24"/>
              </w:rPr>
              <w:t>, as UEs can be aware of COT structures of all the LBT sub-bands.</w:t>
            </w:r>
          </w:p>
        </w:tc>
      </w:tr>
      <w:tr w:rsidR="000060AA" w14:paraId="6E0E2FDD" w14:textId="77777777" w:rsidTr="00A67223">
        <w:tc>
          <w:tcPr>
            <w:tcW w:w="2547" w:type="dxa"/>
          </w:tcPr>
          <w:p w14:paraId="554D3EA1" w14:textId="77777777" w:rsidR="000060AA" w:rsidRPr="00A648A7" w:rsidRDefault="000060AA" w:rsidP="00A67223">
            <w:pPr>
              <w:adjustRightInd w:val="0"/>
              <w:spacing w:after="0" w:afterAutospacing="0"/>
              <w:rPr>
                <w:rFonts w:eastAsiaTheme="minorEastAsia" w:cs="Arial"/>
                <w:szCs w:val="24"/>
              </w:rPr>
            </w:pPr>
            <w:r w:rsidRPr="00A648A7">
              <w:rPr>
                <w:rFonts w:eastAsiaTheme="minorEastAsia" w:cs="Arial"/>
                <w:b/>
                <w:szCs w:val="24"/>
              </w:rPr>
              <w:t xml:space="preserve">Method </w:t>
            </w:r>
            <w:r>
              <w:rPr>
                <w:rFonts w:eastAsiaTheme="minorEastAsia" w:cs="Arial"/>
                <w:b/>
                <w:szCs w:val="24"/>
              </w:rPr>
              <w:t>3</w:t>
            </w:r>
            <w:r>
              <w:rPr>
                <w:rFonts w:eastAsiaTheme="minorEastAsia" w:cs="Arial"/>
                <w:szCs w:val="24"/>
              </w:rPr>
              <w:t>: Explicit signalling of frequency domain usage information</w:t>
            </w:r>
          </w:p>
        </w:tc>
        <w:tc>
          <w:tcPr>
            <w:tcW w:w="3685" w:type="dxa"/>
          </w:tcPr>
          <w:p w14:paraId="0F689011" w14:textId="77777777" w:rsidR="000060AA" w:rsidRDefault="000060AA" w:rsidP="00A67223">
            <w:pPr>
              <w:adjustRightInd w:val="0"/>
              <w:spacing w:after="0" w:afterAutospacing="0"/>
              <w:rPr>
                <w:rFonts w:eastAsiaTheme="minorEastAsia" w:cs="Arial"/>
                <w:szCs w:val="24"/>
              </w:rPr>
            </w:pPr>
            <w:r w:rsidRPr="00CB0ABC">
              <w:rPr>
                <w:rFonts w:eastAsiaTheme="minorEastAsia" w:cs="Arial"/>
                <w:b/>
                <w:szCs w:val="24"/>
              </w:rPr>
              <w:t xml:space="preserve">Not </w:t>
            </w:r>
            <w:r>
              <w:rPr>
                <w:rFonts w:eastAsiaTheme="minorEastAsia" w:cs="Arial"/>
                <w:b/>
                <w:szCs w:val="24"/>
              </w:rPr>
              <w:t>always available</w:t>
            </w:r>
            <w:r>
              <w:rPr>
                <w:rFonts w:eastAsiaTheme="minorEastAsia" w:cs="Arial"/>
                <w:szCs w:val="24"/>
              </w:rPr>
              <w:t>, because processing time is necessary to reflect LBT results to the signalling (e.g. it does not work for the PDCCH at the beginning of a COT)</w:t>
            </w:r>
          </w:p>
        </w:tc>
        <w:tc>
          <w:tcPr>
            <w:tcW w:w="3958" w:type="dxa"/>
          </w:tcPr>
          <w:p w14:paraId="396B8D08" w14:textId="77777777" w:rsidR="000060AA" w:rsidRDefault="000060AA" w:rsidP="00A67223">
            <w:pPr>
              <w:adjustRightInd w:val="0"/>
              <w:spacing w:after="0" w:afterAutospacing="0"/>
              <w:rPr>
                <w:rFonts w:eastAsiaTheme="minorEastAsia" w:cs="Arial"/>
                <w:szCs w:val="24"/>
              </w:rPr>
            </w:pPr>
            <w:r>
              <w:rPr>
                <w:rFonts w:eastAsiaTheme="minorEastAsia" w:cs="Arial"/>
                <w:b/>
                <w:szCs w:val="24"/>
              </w:rPr>
              <w:t>S</w:t>
            </w:r>
            <w:r w:rsidRPr="00CB0ABC">
              <w:rPr>
                <w:rFonts w:eastAsiaTheme="minorEastAsia" w:cs="Arial"/>
                <w:b/>
                <w:szCs w:val="24"/>
              </w:rPr>
              <w:t>uitable</w:t>
            </w:r>
            <w:r>
              <w:rPr>
                <w:rFonts w:eastAsiaTheme="minorEastAsia" w:cs="Arial"/>
                <w:szCs w:val="24"/>
              </w:rPr>
              <w:t>, as UEs can be aware of COT structures of all the LBT sub-bands.</w:t>
            </w:r>
          </w:p>
        </w:tc>
      </w:tr>
    </w:tbl>
    <w:p w14:paraId="1FE299E4" w14:textId="77777777" w:rsidR="000060AA" w:rsidRDefault="000060AA" w:rsidP="00355B59">
      <w:pPr>
        <w:adjustRightInd w:val="0"/>
        <w:spacing w:after="0" w:afterAutospacing="0"/>
        <w:rPr>
          <w:rFonts w:eastAsiaTheme="minorEastAsia" w:cs="Arial"/>
          <w:szCs w:val="24"/>
        </w:rPr>
      </w:pPr>
    </w:p>
    <w:p w14:paraId="5799E4CC" w14:textId="72482360" w:rsidR="0016726B" w:rsidRDefault="00C85F4A" w:rsidP="00355B59">
      <w:pPr>
        <w:adjustRightInd w:val="0"/>
        <w:spacing w:after="0" w:afterAutospacing="0"/>
        <w:rPr>
          <w:rFonts w:eastAsiaTheme="minorEastAsia" w:cs="Arial"/>
          <w:szCs w:val="24"/>
        </w:rPr>
      </w:pPr>
      <w:r>
        <w:rPr>
          <w:rFonts w:eastAsiaTheme="minorEastAsia" w:cs="Arial" w:hint="eastAsia"/>
          <w:szCs w:val="24"/>
          <w:lang w:val="en-US"/>
        </w:rPr>
        <w:t>M</w:t>
      </w:r>
      <w:r>
        <w:rPr>
          <w:rFonts w:eastAsiaTheme="minorEastAsia" w:cs="Arial"/>
          <w:szCs w:val="24"/>
          <w:lang w:val="en-US"/>
        </w:rPr>
        <w:t>ethod 1 has been already agreed for the purpose of p</w:t>
      </w:r>
      <w:r w:rsidRPr="00C85F4A">
        <w:rPr>
          <w:rFonts w:eastAsiaTheme="minorEastAsia" w:cs="Arial"/>
          <w:szCs w:val="24"/>
          <w:lang w:val="en-US"/>
        </w:rPr>
        <w:t>ower saving by not to decode PDCCHs</w:t>
      </w:r>
      <w:r>
        <w:rPr>
          <w:rFonts w:eastAsiaTheme="minorEastAsia" w:cs="Arial"/>
          <w:szCs w:val="24"/>
          <w:lang w:val="en-US"/>
        </w:rPr>
        <w:t>.</w:t>
      </w:r>
      <w:r w:rsidR="00A043FA">
        <w:rPr>
          <w:rFonts w:eastAsiaTheme="minorEastAsia" w:cs="Arial"/>
          <w:szCs w:val="24"/>
          <w:lang w:val="en-US"/>
        </w:rPr>
        <w:t xml:space="preserve"> However, it may not be suitable for the other purposes, such as validation of CSI-RS and filtering of undesired signals. The reason is because </w:t>
      </w:r>
      <w:r w:rsidR="00A043FA">
        <w:rPr>
          <w:rFonts w:eastAsiaTheme="minorEastAsia" w:cs="Arial"/>
          <w:szCs w:val="24"/>
        </w:rPr>
        <w:t>CSI-RS/PDSCH do not necessarily come together with PDCCH DMRS and also PDCCH DMRS does not necessarily mean the DL transmission burst containing the DMRS fully occupies the same slot.</w:t>
      </w:r>
      <w:r w:rsidR="0002022C">
        <w:rPr>
          <w:rFonts w:eastAsiaTheme="minorEastAsia" w:cs="Arial"/>
          <w:szCs w:val="24"/>
        </w:rPr>
        <w:t xml:space="preserve"> Therefore, Method 1 is not a complete solution.</w:t>
      </w:r>
    </w:p>
    <w:p w14:paraId="54821462" w14:textId="1A5BD55B" w:rsidR="003312EB" w:rsidRDefault="003312EB" w:rsidP="00355B59">
      <w:pPr>
        <w:adjustRightInd w:val="0"/>
        <w:spacing w:after="0" w:afterAutospacing="0"/>
        <w:rPr>
          <w:rFonts w:eastAsiaTheme="minorEastAsia" w:cs="Arial"/>
          <w:szCs w:val="24"/>
          <w:lang w:val="en-US"/>
        </w:rPr>
      </w:pPr>
      <w:r>
        <w:rPr>
          <w:rFonts w:eastAsiaTheme="minorEastAsia" w:cs="Arial" w:hint="eastAsia"/>
          <w:szCs w:val="24"/>
        </w:rPr>
        <w:t>M</w:t>
      </w:r>
      <w:r>
        <w:rPr>
          <w:rFonts w:eastAsiaTheme="minorEastAsia" w:cs="Arial"/>
          <w:szCs w:val="24"/>
        </w:rPr>
        <w:t xml:space="preserve">ethod 2 covers the function of Method 1. Hence, Method 2 works well for </w:t>
      </w:r>
      <w:r>
        <w:rPr>
          <w:rFonts w:eastAsiaTheme="minorEastAsia" w:cs="Arial"/>
          <w:szCs w:val="24"/>
          <w:lang w:val="en-US"/>
        </w:rPr>
        <w:t>p</w:t>
      </w:r>
      <w:r w:rsidRPr="00C85F4A">
        <w:rPr>
          <w:rFonts w:eastAsiaTheme="minorEastAsia" w:cs="Arial"/>
          <w:szCs w:val="24"/>
          <w:lang w:val="en-US"/>
        </w:rPr>
        <w:t>ower saving by not to decode PDCCHs</w:t>
      </w:r>
      <w:r>
        <w:rPr>
          <w:rFonts w:eastAsiaTheme="minorEastAsia" w:cs="Arial"/>
          <w:szCs w:val="24"/>
          <w:lang w:val="en-US"/>
        </w:rPr>
        <w:t xml:space="preserve">. In addition, with Method 2 the UEs can be aware of COT structures of all the LBT sub-bands which are signaled individually. </w:t>
      </w:r>
      <w:r w:rsidR="00840EED">
        <w:rPr>
          <w:rFonts w:eastAsiaTheme="minorEastAsia" w:cs="Arial"/>
          <w:szCs w:val="24"/>
          <w:lang w:val="en-US"/>
        </w:rPr>
        <w:t xml:space="preserve">Therefore, it also works for the other purposes. If the LBT is failed, the </w:t>
      </w:r>
      <w:proofErr w:type="spellStart"/>
      <w:r w:rsidR="00840EED">
        <w:rPr>
          <w:rFonts w:eastAsiaTheme="minorEastAsia" w:cs="Arial"/>
          <w:szCs w:val="24"/>
          <w:lang w:val="en-US"/>
        </w:rPr>
        <w:t>gNB</w:t>
      </w:r>
      <w:proofErr w:type="spellEnd"/>
      <w:r w:rsidR="00840EED">
        <w:rPr>
          <w:rFonts w:eastAsiaTheme="minorEastAsia" w:cs="Arial"/>
          <w:szCs w:val="24"/>
          <w:lang w:val="en-US"/>
        </w:rPr>
        <w:t xml:space="preserve"> can just abandon the signaling and it does not affect procedures for the other sub-band. In this sense, a</w:t>
      </w:r>
      <w:r w:rsidR="007679AA">
        <w:rPr>
          <w:rFonts w:eastAsiaTheme="minorEastAsia" w:cs="Arial"/>
          <w:szCs w:val="24"/>
          <w:lang w:val="en-US"/>
        </w:rPr>
        <w:t xml:space="preserve">n advantage of Method 2 over Method 3 is that the </w:t>
      </w:r>
      <w:proofErr w:type="spellStart"/>
      <w:r w:rsidR="007679AA">
        <w:rPr>
          <w:rFonts w:eastAsiaTheme="minorEastAsia" w:cs="Arial"/>
          <w:szCs w:val="24"/>
          <w:lang w:val="en-US"/>
        </w:rPr>
        <w:t>gNB</w:t>
      </w:r>
      <w:proofErr w:type="spellEnd"/>
      <w:r w:rsidR="007679AA">
        <w:rPr>
          <w:rFonts w:eastAsiaTheme="minorEastAsia" w:cs="Arial"/>
          <w:szCs w:val="24"/>
          <w:lang w:val="en-US"/>
        </w:rPr>
        <w:t xml:space="preserve"> can prepare the contents of the signaling before performing LBT. </w:t>
      </w:r>
    </w:p>
    <w:p w14:paraId="4F9B0901" w14:textId="4CD15B36" w:rsidR="003312EB" w:rsidRDefault="003312EB" w:rsidP="00355B59">
      <w:pPr>
        <w:adjustRightInd w:val="0"/>
        <w:spacing w:after="0" w:afterAutospacing="0"/>
        <w:rPr>
          <w:rFonts w:eastAsiaTheme="minorEastAsia" w:cs="Arial"/>
          <w:szCs w:val="24"/>
          <w:lang w:val="en-US"/>
        </w:rPr>
      </w:pPr>
      <w:r>
        <w:rPr>
          <w:rFonts w:eastAsiaTheme="minorEastAsia" w:cs="Arial" w:hint="eastAsia"/>
          <w:szCs w:val="24"/>
          <w:lang w:val="en-US"/>
        </w:rPr>
        <w:t>M</w:t>
      </w:r>
      <w:r>
        <w:rPr>
          <w:rFonts w:eastAsiaTheme="minorEastAsia" w:cs="Arial"/>
          <w:szCs w:val="24"/>
          <w:lang w:val="en-US"/>
        </w:rPr>
        <w:t>ethod 3 is a COT information signaling with cross LBT sub-band basis.</w:t>
      </w:r>
      <w:r w:rsidR="007679AA">
        <w:rPr>
          <w:rFonts w:eastAsiaTheme="minorEastAsia" w:cs="Arial"/>
          <w:szCs w:val="24"/>
          <w:lang w:val="en-US"/>
        </w:rPr>
        <w:t xml:space="preserve"> A potential issue on Method 3 is that the </w:t>
      </w:r>
      <w:proofErr w:type="spellStart"/>
      <w:r w:rsidR="007679AA">
        <w:rPr>
          <w:rFonts w:eastAsiaTheme="minorEastAsia" w:cs="Arial"/>
          <w:szCs w:val="24"/>
          <w:lang w:val="en-US"/>
        </w:rPr>
        <w:t>gNB</w:t>
      </w:r>
      <w:proofErr w:type="spellEnd"/>
      <w:r w:rsidR="007679AA">
        <w:rPr>
          <w:rFonts w:eastAsiaTheme="minorEastAsia" w:cs="Arial"/>
          <w:szCs w:val="24"/>
          <w:lang w:val="en-US"/>
        </w:rPr>
        <w:t xml:space="preserve"> cannot prepare the contents of the signaling before performing LBT.</w:t>
      </w:r>
      <w:r w:rsidR="00840EED">
        <w:rPr>
          <w:rFonts w:eastAsiaTheme="minorEastAsia" w:cs="Arial"/>
          <w:szCs w:val="24"/>
          <w:lang w:val="en-US"/>
        </w:rPr>
        <w:t xml:space="preserve"> Therefore, it is not suitable for</w:t>
      </w:r>
      <w:r w:rsidR="00B46710">
        <w:rPr>
          <w:rFonts w:eastAsiaTheme="minorEastAsia" w:cs="Arial"/>
          <w:szCs w:val="24"/>
          <w:lang w:val="en-US"/>
        </w:rPr>
        <w:t xml:space="preserve"> the</w:t>
      </w:r>
      <w:r w:rsidR="00840EED">
        <w:rPr>
          <w:rFonts w:eastAsiaTheme="minorEastAsia" w:cs="Arial"/>
          <w:szCs w:val="24"/>
          <w:lang w:val="en-US"/>
        </w:rPr>
        <w:t xml:space="preserve"> power saving</w:t>
      </w:r>
      <w:r w:rsidR="00271814">
        <w:rPr>
          <w:rFonts w:eastAsiaTheme="minorEastAsia" w:cs="Arial"/>
          <w:szCs w:val="24"/>
          <w:lang w:val="en-US"/>
        </w:rPr>
        <w:t xml:space="preserve"> </w:t>
      </w:r>
      <w:r w:rsidR="00B46710">
        <w:rPr>
          <w:rFonts w:eastAsiaTheme="minorEastAsia" w:cs="Arial"/>
          <w:szCs w:val="24"/>
          <w:lang w:val="en-US"/>
        </w:rPr>
        <w:t>of PDCCH monitoring at the beginning of a COT</w:t>
      </w:r>
      <w:r w:rsidR="00840EED">
        <w:rPr>
          <w:rFonts w:eastAsiaTheme="minorEastAsia" w:cs="Arial"/>
          <w:szCs w:val="24"/>
          <w:lang w:val="en-US"/>
        </w:rPr>
        <w:t>.</w:t>
      </w:r>
      <w:r w:rsidR="00B46710">
        <w:rPr>
          <w:rFonts w:eastAsiaTheme="minorEastAsia" w:cs="Arial"/>
          <w:szCs w:val="24"/>
          <w:lang w:val="en-US"/>
        </w:rPr>
        <w:t xml:space="preserve"> On the other hand, Method 3 makes UEs be aware of COT structures of all the LBT sub-bands. Hence, it works for the v</w:t>
      </w:r>
      <w:r w:rsidR="00B46710" w:rsidRPr="00B46710">
        <w:rPr>
          <w:rFonts w:eastAsiaTheme="minorEastAsia" w:cs="Arial"/>
          <w:szCs w:val="24"/>
          <w:lang w:val="en-US"/>
        </w:rPr>
        <w:t xml:space="preserve">alidation of CSI-RS </w:t>
      </w:r>
      <w:r w:rsidR="00B46710">
        <w:rPr>
          <w:rFonts w:eastAsiaTheme="minorEastAsia" w:cs="Arial"/>
          <w:szCs w:val="24"/>
          <w:lang w:val="en-US"/>
        </w:rPr>
        <w:t>and</w:t>
      </w:r>
      <w:r w:rsidR="00B46710" w:rsidRPr="00B46710">
        <w:rPr>
          <w:rFonts w:eastAsiaTheme="minorEastAsia" w:cs="Arial"/>
          <w:szCs w:val="24"/>
          <w:lang w:val="en-US"/>
        </w:rPr>
        <w:t xml:space="preserve"> </w:t>
      </w:r>
      <w:r w:rsidR="00B46710">
        <w:rPr>
          <w:rFonts w:eastAsiaTheme="minorEastAsia" w:cs="Arial"/>
          <w:szCs w:val="24"/>
          <w:lang w:val="en-US"/>
        </w:rPr>
        <w:t>f</w:t>
      </w:r>
      <w:r w:rsidR="00B46710" w:rsidRPr="00B46710">
        <w:rPr>
          <w:rFonts w:eastAsiaTheme="minorEastAsia" w:cs="Arial"/>
          <w:szCs w:val="24"/>
          <w:lang w:val="en-US"/>
        </w:rPr>
        <w:t xml:space="preserve">iltering of </w:t>
      </w:r>
      <w:r w:rsidR="00B46710">
        <w:rPr>
          <w:rFonts w:eastAsiaTheme="minorEastAsia" w:cs="Arial"/>
          <w:szCs w:val="24"/>
          <w:lang w:val="en-US"/>
        </w:rPr>
        <w:t xml:space="preserve">the </w:t>
      </w:r>
      <w:r w:rsidR="00B46710" w:rsidRPr="00B46710">
        <w:rPr>
          <w:rFonts w:eastAsiaTheme="minorEastAsia" w:cs="Arial"/>
          <w:szCs w:val="24"/>
          <w:lang w:val="en-US"/>
        </w:rPr>
        <w:t>undesired signals</w:t>
      </w:r>
      <w:r w:rsidR="00B46710">
        <w:rPr>
          <w:rFonts w:eastAsiaTheme="minorEastAsia" w:cs="Arial"/>
          <w:szCs w:val="24"/>
          <w:lang w:val="en-US"/>
        </w:rPr>
        <w:t>.</w:t>
      </w:r>
      <w:r w:rsidR="000060AA">
        <w:rPr>
          <w:rFonts w:eastAsiaTheme="minorEastAsia" w:cs="Arial"/>
          <w:szCs w:val="24"/>
          <w:lang w:val="en-US"/>
        </w:rPr>
        <w:t xml:space="preserve"> Although Method 3 by itself is not a complete solution, a combination of Method 1 and 3 covers all the purpose.</w:t>
      </w:r>
    </w:p>
    <w:p w14:paraId="16A50854" w14:textId="540781FE" w:rsidR="005E3DF4" w:rsidRDefault="005E3DF4" w:rsidP="00355B59">
      <w:pPr>
        <w:adjustRightInd w:val="0"/>
        <w:spacing w:after="0" w:afterAutospacing="0"/>
        <w:rPr>
          <w:rFonts w:eastAsiaTheme="minorEastAsia" w:cs="Arial"/>
          <w:szCs w:val="24"/>
          <w:lang w:val="en-US"/>
        </w:rPr>
      </w:pPr>
      <w:r>
        <w:rPr>
          <w:rFonts w:eastAsiaTheme="minorEastAsia" w:cs="Arial" w:hint="eastAsia"/>
          <w:szCs w:val="24"/>
          <w:lang w:val="en-US"/>
        </w:rPr>
        <w:t>B</w:t>
      </w:r>
      <w:r>
        <w:rPr>
          <w:rFonts w:eastAsiaTheme="minorEastAsia" w:cs="Arial"/>
          <w:szCs w:val="24"/>
          <w:lang w:val="en-US"/>
        </w:rPr>
        <w:t>ased on the above analyses, at least either Method 2 or Method 3 should be supported.</w:t>
      </w:r>
    </w:p>
    <w:p w14:paraId="60FF3212" w14:textId="77777777" w:rsidR="005E3DF4" w:rsidRPr="005E3DF4" w:rsidRDefault="005E3DF4" w:rsidP="00355B59">
      <w:pPr>
        <w:adjustRightInd w:val="0"/>
        <w:spacing w:after="0" w:afterAutospacing="0"/>
        <w:rPr>
          <w:rFonts w:eastAsiaTheme="minorEastAsia" w:cs="Arial"/>
          <w:szCs w:val="24"/>
          <w:lang w:val="en-US"/>
        </w:rPr>
      </w:pPr>
    </w:p>
    <w:p w14:paraId="01CA95A0" w14:textId="77777777" w:rsidR="00902031" w:rsidRPr="0013407A" w:rsidRDefault="00902031" w:rsidP="0090203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3DAC9E1" w14:textId="174BCD76" w:rsidR="00902031" w:rsidRDefault="005E3DF4"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At leas</w:t>
      </w:r>
      <w:r w:rsidR="00880CDA">
        <w:rPr>
          <w:rFonts w:eastAsiaTheme="minorEastAsia" w:cs="Arial"/>
          <w:szCs w:val="24"/>
          <w:lang w:val="en-US"/>
        </w:rPr>
        <w:t>t</w:t>
      </w:r>
      <w:r>
        <w:rPr>
          <w:rFonts w:eastAsiaTheme="minorEastAsia" w:cs="Arial"/>
          <w:szCs w:val="24"/>
          <w:lang w:val="en-US"/>
        </w:rPr>
        <w:t xml:space="preserve"> one of the following methods should be supported for </w:t>
      </w:r>
      <w:r w:rsidR="00585731">
        <w:rPr>
          <w:rFonts w:eastAsiaTheme="minorEastAsia" w:cs="Arial"/>
          <w:szCs w:val="24"/>
          <w:lang w:val="en-US"/>
        </w:rPr>
        <w:t xml:space="preserve">detection of </w:t>
      </w:r>
      <w:r>
        <w:rPr>
          <w:rFonts w:eastAsiaTheme="minorEastAsia" w:cs="Arial"/>
          <w:szCs w:val="24"/>
          <w:lang w:val="en-US"/>
        </w:rPr>
        <w:t>DL transmission</w:t>
      </w:r>
      <w:r w:rsidR="00585731">
        <w:rPr>
          <w:rFonts w:eastAsiaTheme="minorEastAsia" w:cs="Arial"/>
          <w:szCs w:val="24"/>
          <w:lang w:val="en-US"/>
        </w:rPr>
        <w:t>s</w:t>
      </w:r>
      <w:r w:rsidR="00644BA6">
        <w:rPr>
          <w:rFonts w:eastAsiaTheme="minorEastAsia" w:cs="Arial"/>
          <w:szCs w:val="24"/>
          <w:lang w:val="en-US"/>
        </w:rPr>
        <w:t xml:space="preserve"> </w:t>
      </w:r>
      <w:r w:rsidR="00585731">
        <w:rPr>
          <w:rFonts w:eastAsiaTheme="minorEastAsia" w:cs="Arial"/>
          <w:szCs w:val="24"/>
          <w:lang w:val="en-US"/>
        </w:rPr>
        <w:t>on multiple LBT sub-bands in a BWP</w:t>
      </w:r>
      <w:r>
        <w:rPr>
          <w:rFonts w:eastAsiaTheme="minorEastAsia" w:cs="Arial"/>
          <w:szCs w:val="24"/>
          <w:lang w:val="en-US"/>
        </w:rPr>
        <w:t>:</w:t>
      </w:r>
    </w:p>
    <w:p w14:paraId="254D5CA1" w14:textId="7EABF000" w:rsidR="005E3DF4" w:rsidRPr="005E3DF4" w:rsidRDefault="005E3DF4" w:rsidP="005E3DF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Alt 1: Detection of GC-PDCCH on each LBT sub-band,</w:t>
      </w:r>
    </w:p>
    <w:p w14:paraId="6361F7C2" w14:textId="6B0EF442" w:rsidR="005E3DF4" w:rsidRPr="00902031" w:rsidRDefault="005E3DF4" w:rsidP="005E3DF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Alt 2: </w:t>
      </w:r>
      <w:r>
        <w:rPr>
          <w:rFonts w:eastAsiaTheme="minorEastAsia" w:cs="Arial"/>
          <w:szCs w:val="24"/>
        </w:rPr>
        <w:t>Cross</w:t>
      </w:r>
      <w:r w:rsidR="00585731">
        <w:rPr>
          <w:rFonts w:eastAsiaTheme="minorEastAsia" w:cs="Arial"/>
          <w:szCs w:val="24"/>
        </w:rPr>
        <w:t>-</w:t>
      </w:r>
      <w:r>
        <w:rPr>
          <w:rFonts w:eastAsiaTheme="minorEastAsia" w:cs="Arial"/>
          <w:szCs w:val="24"/>
        </w:rPr>
        <w:t>sub-band COT indication.</w:t>
      </w:r>
    </w:p>
    <w:p w14:paraId="0B7FA3C5" w14:textId="77777777" w:rsidR="00902031" w:rsidRDefault="00902031" w:rsidP="00902031">
      <w:pPr>
        <w:adjustRightInd w:val="0"/>
        <w:spacing w:after="0" w:afterAutospacing="0"/>
        <w:rPr>
          <w:rFonts w:eastAsiaTheme="minorEastAsia" w:cs="Arial"/>
          <w:szCs w:val="24"/>
          <w:lang w:val="en-US"/>
        </w:rPr>
      </w:pPr>
    </w:p>
    <w:p w14:paraId="3ABA7DAE" w14:textId="1C71DEA9" w:rsidR="00035730" w:rsidRDefault="00D514E0" w:rsidP="00902031">
      <w:pPr>
        <w:adjustRightInd w:val="0"/>
        <w:spacing w:after="0" w:afterAutospacing="0"/>
        <w:rPr>
          <w:rFonts w:eastAsiaTheme="minorEastAsia" w:cs="Arial"/>
          <w:szCs w:val="24"/>
        </w:rPr>
      </w:pPr>
      <w:r>
        <w:rPr>
          <w:rFonts w:eastAsiaTheme="minorEastAsia" w:cs="Arial"/>
          <w:szCs w:val="24"/>
          <w:lang w:val="en-US"/>
        </w:rPr>
        <w:t xml:space="preserve">Regarding </w:t>
      </w:r>
      <w:r w:rsidRPr="00D514E0">
        <w:rPr>
          <w:rFonts w:eastAsiaTheme="minorEastAsia" w:cs="Arial"/>
          <w:szCs w:val="24"/>
          <w:lang w:val="en-US"/>
        </w:rPr>
        <w:t xml:space="preserve">PDCCH/PDSCH configuration/transmission for the parts of BWP where </w:t>
      </w:r>
      <w:proofErr w:type="spellStart"/>
      <w:r w:rsidRPr="00D514E0">
        <w:rPr>
          <w:rFonts w:eastAsiaTheme="minorEastAsia" w:cs="Arial"/>
          <w:szCs w:val="24"/>
          <w:lang w:val="en-US"/>
        </w:rPr>
        <w:t>gNB</w:t>
      </w:r>
      <w:proofErr w:type="spellEnd"/>
      <w:r w:rsidRPr="00D514E0">
        <w:rPr>
          <w:rFonts w:eastAsiaTheme="minorEastAsia" w:cs="Arial"/>
          <w:szCs w:val="24"/>
          <w:lang w:val="en-US"/>
        </w:rPr>
        <w:t xml:space="preserve"> does not transmit due to CCA failure</w:t>
      </w:r>
      <w:r>
        <w:rPr>
          <w:rFonts w:eastAsiaTheme="minorEastAsia" w:cs="Arial"/>
          <w:szCs w:val="24"/>
          <w:lang w:val="en-US"/>
        </w:rPr>
        <w:t>, Rel-15 NR achieves flexible DL frequency domain resource allocation already, and it can be used not to allocate some particular LBT sub-bands only.</w:t>
      </w:r>
      <w:r w:rsidR="000C4A18">
        <w:rPr>
          <w:rFonts w:eastAsiaTheme="minorEastAsia" w:cs="Arial"/>
          <w:szCs w:val="24"/>
          <w:lang w:val="en-US"/>
        </w:rPr>
        <w:t xml:space="preserve"> For example, before the </w:t>
      </w:r>
      <w:proofErr w:type="spellStart"/>
      <w:r w:rsidR="000C4A18">
        <w:rPr>
          <w:rFonts w:eastAsiaTheme="minorEastAsia" w:cs="Arial"/>
          <w:szCs w:val="24"/>
          <w:lang w:val="en-US"/>
        </w:rPr>
        <w:t>gNB</w:t>
      </w:r>
      <w:proofErr w:type="spellEnd"/>
      <w:r w:rsidR="000C4A18">
        <w:rPr>
          <w:rFonts w:eastAsiaTheme="minorEastAsia" w:cs="Arial"/>
          <w:szCs w:val="24"/>
          <w:lang w:val="en-US"/>
        </w:rPr>
        <w:t xml:space="preserve"> gets the channel, the </w:t>
      </w:r>
      <w:proofErr w:type="spellStart"/>
      <w:r w:rsidR="000C4A18">
        <w:rPr>
          <w:rFonts w:eastAsiaTheme="minorEastAsia" w:cs="Arial"/>
          <w:szCs w:val="24"/>
          <w:lang w:val="en-US"/>
        </w:rPr>
        <w:t>gNB</w:t>
      </w:r>
      <w:proofErr w:type="spellEnd"/>
      <w:r w:rsidR="000C4A18">
        <w:rPr>
          <w:rFonts w:eastAsiaTheme="minorEastAsia" w:cs="Arial"/>
          <w:szCs w:val="24"/>
          <w:lang w:val="en-US"/>
        </w:rPr>
        <w:t xml:space="preserve"> can prepare multiple sets of PDCCH and PDSCH, each set intended for a respective UE, such that different sets are mapped to different LBT sub-bands. With </w:t>
      </w:r>
      <w:r w:rsidR="008A5F99">
        <w:rPr>
          <w:rFonts w:eastAsiaTheme="minorEastAsia" w:cs="Arial"/>
          <w:szCs w:val="24"/>
          <w:lang w:val="en-US"/>
        </w:rPr>
        <w:t>this scheduling, at lease for the initial slot, downlink channel elimination due to LBT failure happens with per-UE basis. Therefore, no special handling is necessary at the UE side, except for the aforementioned baseband filtering.</w:t>
      </w:r>
    </w:p>
    <w:p w14:paraId="1F745022" w14:textId="77777777" w:rsidR="00EA6228" w:rsidRPr="00C508DC" w:rsidRDefault="00EA6228" w:rsidP="00902031">
      <w:pPr>
        <w:adjustRightInd w:val="0"/>
        <w:spacing w:after="0" w:afterAutospacing="0"/>
        <w:rPr>
          <w:rFonts w:eastAsiaTheme="minorEastAsia" w:cs="Arial"/>
          <w:szCs w:val="24"/>
        </w:rPr>
      </w:pPr>
    </w:p>
    <w:p w14:paraId="4C32EC9C" w14:textId="07AF59E5" w:rsidR="00EA6228" w:rsidRPr="0013407A" w:rsidRDefault="00C508DC" w:rsidP="00EA6228">
      <w:pPr>
        <w:adjustRightInd w:val="0"/>
        <w:spacing w:after="0" w:afterAutospacing="0"/>
        <w:rPr>
          <w:rFonts w:cs="Arial"/>
          <w:b/>
          <w:szCs w:val="24"/>
          <w:u w:val="single"/>
        </w:rPr>
      </w:pPr>
      <w:r>
        <w:rPr>
          <w:rFonts w:cs="Arial"/>
          <w:b/>
          <w:szCs w:val="24"/>
          <w:u w:val="single"/>
        </w:rPr>
        <w:t>Observation</w:t>
      </w:r>
      <w:r w:rsidR="00EA6228">
        <w:rPr>
          <w:rFonts w:cs="Arial" w:hint="eastAsia"/>
          <w:b/>
          <w:szCs w:val="24"/>
          <w:u w:val="single"/>
        </w:rPr>
        <w:t xml:space="preserve"> </w:t>
      </w:r>
      <w:r w:rsidR="0016726B">
        <w:rPr>
          <w:rFonts w:cs="Arial"/>
          <w:b/>
          <w:szCs w:val="24"/>
          <w:u w:val="single"/>
        </w:rPr>
        <w:t>2</w:t>
      </w:r>
      <w:r w:rsidR="00EA6228" w:rsidRPr="0013407A">
        <w:rPr>
          <w:rFonts w:cs="Arial" w:hint="eastAsia"/>
          <w:b/>
          <w:szCs w:val="24"/>
          <w:u w:val="single"/>
        </w:rPr>
        <w:t>:</w:t>
      </w:r>
      <w:r w:rsidR="00EA6228" w:rsidRPr="0013407A">
        <w:rPr>
          <w:rFonts w:eastAsiaTheme="minorEastAsia" w:cs="Arial" w:hint="eastAsia"/>
          <w:b/>
          <w:szCs w:val="24"/>
          <w:u w:val="single"/>
          <w:lang w:val="en-US"/>
        </w:rPr>
        <w:t xml:space="preserve"> </w:t>
      </w:r>
    </w:p>
    <w:p w14:paraId="116B542A" w14:textId="3169A168" w:rsidR="005B4881" w:rsidRPr="00902031" w:rsidRDefault="00C508DC" w:rsidP="00C508D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Rel-15 NR </w:t>
      </w:r>
      <w:r w:rsidRPr="001243DE">
        <w:rPr>
          <w:rFonts w:cs="Times"/>
          <w:lang w:val="en-US" w:eastAsia="x-none"/>
        </w:rPr>
        <w:t>PDCCH/PDSCH configuration/transmission</w:t>
      </w:r>
      <w:r>
        <w:rPr>
          <w:rFonts w:eastAsiaTheme="minorEastAsia" w:cs="Arial"/>
          <w:szCs w:val="24"/>
          <w:lang w:val="en-US"/>
        </w:rPr>
        <w:t xml:space="preserve"> achieves flexible DL frequency domain resource allocation already, and it can be used not to allocate some particular LBT sub-bands only.</w:t>
      </w:r>
    </w:p>
    <w:p w14:paraId="5D88856E" w14:textId="77777777" w:rsidR="00035730" w:rsidRPr="00902031" w:rsidRDefault="00035730" w:rsidP="00902031">
      <w:pPr>
        <w:adjustRightInd w:val="0"/>
        <w:spacing w:after="0" w:afterAutospacing="0"/>
        <w:rPr>
          <w:rFonts w:eastAsiaTheme="minorEastAsia" w:cs="Arial"/>
          <w:szCs w:val="24"/>
          <w:lang w:val="en-US"/>
        </w:rPr>
      </w:pPr>
    </w:p>
    <w:p w14:paraId="5973B350" w14:textId="77777777" w:rsidR="005B4881" w:rsidRPr="00AB10D2" w:rsidRDefault="005B4881" w:rsidP="005B4881">
      <w:pPr>
        <w:pStyle w:val="20"/>
        <w:rPr>
          <w:lang w:val="en-US" w:eastAsia="zh-CN"/>
        </w:rPr>
      </w:pPr>
      <w:r>
        <w:rPr>
          <w:lang w:val="en-US"/>
        </w:rPr>
        <w:t>Wideband operation</w:t>
      </w:r>
      <w:r>
        <w:rPr>
          <w:rFonts w:hint="eastAsia"/>
          <w:lang w:val="en-US"/>
        </w:rPr>
        <w:t xml:space="preserve"> </w:t>
      </w:r>
      <w:r>
        <w:rPr>
          <w:lang w:val="en-US"/>
        </w:rPr>
        <w:t>for uplink</w:t>
      </w:r>
    </w:p>
    <w:p w14:paraId="2EAF3C23" w14:textId="2DC14E1A" w:rsidR="00937CFA" w:rsidRDefault="00207C02" w:rsidP="00937CFA">
      <w:pPr>
        <w:adjustRightInd w:val="0"/>
        <w:spacing w:after="0" w:afterAutospacing="0"/>
        <w:rPr>
          <w:rFonts w:eastAsiaTheme="minorEastAsia" w:cs="Arial"/>
          <w:szCs w:val="24"/>
          <w:lang w:val="en-US"/>
        </w:rPr>
      </w:pPr>
      <w:r>
        <w:rPr>
          <w:rFonts w:eastAsiaTheme="minorEastAsia" w:cs="Arial"/>
          <w:szCs w:val="24"/>
          <w:lang w:val="en-US"/>
        </w:rPr>
        <w:t>F</w:t>
      </w:r>
      <w:r w:rsidR="00937CFA">
        <w:rPr>
          <w:rFonts w:eastAsiaTheme="minorEastAsia" w:cs="Arial"/>
          <w:szCs w:val="24"/>
          <w:lang w:val="en-US"/>
        </w:rPr>
        <w:t xml:space="preserve">or uplink, BWP operation was designed to narrow RF window in order to reduce power consumption at the UE side. </w:t>
      </w:r>
      <w:r w:rsidR="008126E4">
        <w:rPr>
          <w:rFonts w:eastAsiaTheme="minorEastAsia" w:cs="Arial"/>
          <w:szCs w:val="24"/>
          <w:lang w:val="en-US"/>
        </w:rPr>
        <w:t xml:space="preserve">Therefore, the 2-ms requirement for BWP switching processing was defined. In Rel-15, even if a given UE is configured with a BWP wider than 20MHz (e.g. 40MHz), the network may allocate resources </w:t>
      </w:r>
      <w:r w:rsidR="00FE32B5">
        <w:rPr>
          <w:rFonts w:eastAsiaTheme="minorEastAsia" w:cs="Arial"/>
          <w:szCs w:val="24"/>
          <w:lang w:val="en-US"/>
        </w:rPr>
        <w:t xml:space="preserve">only </w:t>
      </w:r>
      <w:r w:rsidR="008126E4">
        <w:rPr>
          <w:rFonts w:eastAsiaTheme="minorEastAsia" w:cs="Arial"/>
          <w:szCs w:val="24"/>
          <w:lang w:val="en-US"/>
        </w:rPr>
        <w:t xml:space="preserve">within 20MHz </w:t>
      </w:r>
      <w:r w:rsidR="00FE32B5">
        <w:rPr>
          <w:rFonts w:eastAsiaTheme="minorEastAsia" w:cs="Arial"/>
          <w:szCs w:val="24"/>
          <w:lang w:val="en-US"/>
        </w:rPr>
        <w:t>when the UL transmission from the UE does not have a high priority</w:t>
      </w:r>
      <w:r w:rsidR="008126E4">
        <w:rPr>
          <w:rFonts w:eastAsiaTheme="minorEastAsia" w:cs="Arial"/>
          <w:szCs w:val="24"/>
          <w:lang w:val="en-US"/>
        </w:rPr>
        <w:t xml:space="preserve">. This </w:t>
      </w:r>
      <w:r w:rsidR="00FE32B5">
        <w:rPr>
          <w:rFonts w:eastAsiaTheme="minorEastAsia" w:cs="Arial"/>
          <w:szCs w:val="24"/>
          <w:lang w:val="en-US"/>
        </w:rPr>
        <w:t xml:space="preserve">adaptation </w:t>
      </w:r>
      <w:r w:rsidR="008126E4">
        <w:rPr>
          <w:rFonts w:eastAsiaTheme="minorEastAsia" w:cs="Arial"/>
          <w:szCs w:val="24"/>
          <w:lang w:val="en-US"/>
        </w:rPr>
        <w:t xml:space="preserve">can be done only by dynamic resource allocation but without </w:t>
      </w:r>
      <w:r w:rsidR="003B286A">
        <w:rPr>
          <w:rFonts w:eastAsiaTheme="minorEastAsia" w:cs="Arial"/>
          <w:szCs w:val="24"/>
          <w:lang w:val="en-US"/>
        </w:rPr>
        <w:t xml:space="preserve">using </w:t>
      </w:r>
      <w:r w:rsidR="008126E4">
        <w:rPr>
          <w:rFonts w:eastAsiaTheme="minorEastAsia" w:cs="Arial"/>
          <w:szCs w:val="24"/>
          <w:lang w:val="en-US"/>
        </w:rPr>
        <w:t>BWP switching.</w:t>
      </w:r>
      <w:r w:rsidR="00FE32B5">
        <w:rPr>
          <w:rFonts w:eastAsiaTheme="minorEastAsia" w:cs="Arial"/>
          <w:szCs w:val="24"/>
          <w:lang w:val="en-US"/>
        </w:rPr>
        <w:t xml:space="preserve"> For NR-U, it has not been decided if </w:t>
      </w:r>
      <w:bookmarkStart w:id="5" w:name="_Hlk533672587"/>
      <w:r w:rsidR="00FE32B5">
        <w:rPr>
          <w:rFonts w:eastAsiaTheme="minorEastAsia" w:cs="Arial"/>
          <w:szCs w:val="24"/>
          <w:lang w:val="en-US"/>
        </w:rPr>
        <w:t xml:space="preserve">the network is allowed to allocate </w:t>
      </w:r>
      <w:r w:rsidR="00C22A3B">
        <w:rPr>
          <w:rFonts w:eastAsiaTheme="minorEastAsia" w:cs="Arial"/>
          <w:szCs w:val="24"/>
          <w:lang w:val="en-US"/>
        </w:rPr>
        <w:t xml:space="preserve">UL </w:t>
      </w:r>
      <w:r w:rsidR="00FE32B5">
        <w:rPr>
          <w:rFonts w:eastAsiaTheme="minorEastAsia" w:cs="Arial"/>
          <w:szCs w:val="24"/>
          <w:lang w:val="en-US"/>
        </w:rPr>
        <w:t xml:space="preserve">resources only </w:t>
      </w:r>
      <w:r w:rsidR="00C22A3B">
        <w:rPr>
          <w:rFonts w:eastAsiaTheme="minorEastAsia" w:cs="Arial"/>
          <w:szCs w:val="24"/>
          <w:lang w:val="en-US"/>
        </w:rPr>
        <w:t>with</w:t>
      </w:r>
      <w:r w:rsidR="00FE32B5">
        <w:rPr>
          <w:rFonts w:eastAsiaTheme="minorEastAsia" w:cs="Arial"/>
          <w:szCs w:val="24"/>
          <w:lang w:val="en-US"/>
        </w:rPr>
        <w:t xml:space="preserve">in </w:t>
      </w:r>
      <w:r w:rsidR="00C22A3B">
        <w:rPr>
          <w:rFonts w:eastAsiaTheme="minorEastAsia" w:cs="Arial"/>
          <w:szCs w:val="24"/>
          <w:lang w:val="en-US"/>
        </w:rPr>
        <w:t xml:space="preserve">some but not all </w:t>
      </w:r>
      <w:r w:rsidR="00FE32B5">
        <w:rPr>
          <w:rFonts w:eastAsiaTheme="minorEastAsia" w:cs="Arial"/>
          <w:szCs w:val="24"/>
          <w:lang w:val="en-US"/>
        </w:rPr>
        <w:t>of the sub-bands</w:t>
      </w:r>
      <w:r w:rsidR="00C22A3B">
        <w:rPr>
          <w:rFonts w:eastAsiaTheme="minorEastAsia" w:cs="Arial"/>
          <w:szCs w:val="24"/>
          <w:lang w:val="en-US"/>
        </w:rPr>
        <w:t xml:space="preserve"> in a configured BWP.</w:t>
      </w:r>
      <w:bookmarkEnd w:id="5"/>
      <w:r w:rsidR="00C22A3B">
        <w:rPr>
          <w:rFonts w:eastAsiaTheme="minorEastAsia" w:cs="Arial"/>
          <w:szCs w:val="24"/>
          <w:lang w:val="en-US"/>
        </w:rPr>
        <w:t xml:space="preserve"> Looking at the reply LS from RAN4 [2], RAN4 will specif</w:t>
      </w:r>
      <w:r w:rsidR="00CE6669">
        <w:rPr>
          <w:rFonts w:eastAsiaTheme="minorEastAsia" w:cs="Arial"/>
          <w:szCs w:val="24"/>
          <w:lang w:val="en-US"/>
        </w:rPr>
        <w:t>y</w:t>
      </w:r>
      <w:r w:rsidR="00C22A3B">
        <w:rPr>
          <w:rFonts w:eastAsiaTheme="minorEastAsia" w:cs="Arial"/>
          <w:szCs w:val="24"/>
          <w:lang w:val="en-US"/>
        </w:rPr>
        <w:t xml:space="preserve"> requirements for a partial BWP transmission case</w:t>
      </w:r>
      <w:r w:rsidR="00CE6669">
        <w:rPr>
          <w:rFonts w:eastAsiaTheme="minorEastAsia" w:cs="Arial"/>
          <w:szCs w:val="24"/>
          <w:lang w:val="en-US"/>
        </w:rPr>
        <w:t>, if necessary</w:t>
      </w:r>
      <w:r w:rsidR="00C22A3B">
        <w:rPr>
          <w:rFonts w:eastAsiaTheme="minorEastAsia" w:cs="Arial"/>
          <w:szCs w:val="24"/>
          <w:lang w:val="en-US"/>
        </w:rPr>
        <w:t xml:space="preserve">. Therefore, this frequency resource allocation should be allowed as long as the OCB requirement is </w:t>
      </w:r>
      <w:r w:rsidR="00C96E33">
        <w:rPr>
          <w:rFonts w:eastAsiaTheme="minorEastAsia" w:cs="Arial"/>
          <w:szCs w:val="24"/>
          <w:lang w:val="en-US"/>
        </w:rPr>
        <w:t>satisfied</w:t>
      </w:r>
      <w:r w:rsidR="00C22A3B">
        <w:rPr>
          <w:rFonts w:eastAsiaTheme="minorEastAsia" w:cs="Arial"/>
          <w:szCs w:val="24"/>
          <w:lang w:val="en-US"/>
        </w:rPr>
        <w:t xml:space="preserve"> on each of the scheduled sub-bands.</w:t>
      </w:r>
    </w:p>
    <w:p w14:paraId="13A2CD41" w14:textId="77777777" w:rsidR="00937CFA" w:rsidRPr="00C96E33" w:rsidRDefault="00937CFA" w:rsidP="00937CFA">
      <w:pPr>
        <w:adjustRightInd w:val="0"/>
        <w:spacing w:after="0" w:afterAutospacing="0"/>
        <w:rPr>
          <w:rFonts w:eastAsiaTheme="minorEastAsia" w:cs="Arial"/>
          <w:szCs w:val="24"/>
          <w:lang w:val="en-US"/>
        </w:rPr>
      </w:pPr>
    </w:p>
    <w:p w14:paraId="67A8F57A" w14:textId="669A7CC1" w:rsidR="00937CFA" w:rsidRPr="0013407A" w:rsidRDefault="00937CFA" w:rsidP="00937CF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063F35">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7DE325E" w14:textId="1BD32F95" w:rsidR="00937CFA" w:rsidRPr="00902031" w:rsidRDefault="00C22A3B" w:rsidP="00937CF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a UE configured with a BWP having multiple of </w:t>
      </w:r>
      <w:r w:rsidR="00C64977">
        <w:rPr>
          <w:rFonts w:eastAsiaTheme="minorEastAsia" w:cs="Arial"/>
          <w:szCs w:val="24"/>
          <w:lang w:val="en-US"/>
        </w:rPr>
        <w:t>LBT</w:t>
      </w:r>
      <w:r>
        <w:rPr>
          <w:rFonts w:eastAsiaTheme="minorEastAsia" w:cs="Arial"/>
          <w:szCs w:val="24"/>
          <w:lang w:val="en-US"/>
        </w:rPr>
        <w:t xml:space="preserve"> sub-bands, </w:t>
      </w:r>
      <w:r w:rsidRPr="00C22A3B">
        <w:rPr>
          <w:rFonts w:eastAsiaTheme="minorEastAsia" w:cs="Arial"/>
          <w:szCs w:val="24"/>
          <w:lang w:val="en-US"/>
        </w:rPr>
        <w:t xml:space="preserve">the network is allowed to allocate </w:t>
      </w:r>
      <w:r w:rsidR="00706612">
        <w:rPr>
          <w:rFonts w:eastAsiaTheme="minorEastAsia" w:cs="Arial"/>
          <w:szCs w:val="24"/>
          <w:lang w:val="en-US"/>
        </w:rPr>
        <w:t>for a given UE</w:t>
      </w:r>
      <w:r w:rsidR="00706612" w:rsidRPr="00C22A3B">
        <w:rPr>
          <w:rFonts w:eastAsiaTheme="minorEastAsia" w:cs="Arial"/>
          <w:szCs w:val="24"/>
          <w:lang w:val="en-US"/>
        </w:rPr>
        <w:t xml:space="preserve"> </w:t>
      </w:r>
      <w:r w:rsidRPr="00C22A3B">
        <w:rPr>
          <w:rFonts w:eastAsiaTheme="minorEastAsia" w:cs="Arial"/>
          <w:szCs w:val="24"/>
          <w:lang w:val="en-US"/>
        </w:rPr>
        <w:t xml:space="preserve">UL resources only within some but not all of the </w:t>
      </w:r>
      <w:r w:rsidR="00C64977">
        <w:rPr>
          <w:rFonts w:eastAsiaTheme="minorEastAsia" w:cs="Arial"/>
          <w:szCs w:val="24"/>
          <w:lang w:val="en-US"/>
        </w:rPr>
        <w:t>LBT</w:t>
      </w:r>
      <w:r>
        <w:rPr>
          <w:rFonts w:eastAsiaTheme="minorEastAsia" w:cs="Arial"/>
          <w:szCs w:val="24"/>
          <w:lang w:val="en-US"/>
        </w:rPr>
        <w:t xml:space="preserve"> </w:t>
      </w:r>
      <w:r w:rsidRPr="00C22A3B">
        <w:rPr>
          <w:rFonts w:eastAsiaTheme="minorEastAsia" w:cs="Arial"/>
          <w:szCs w:val="24"/>
          <w:lang w:val="en-US"/>
        </w:rPr>
        <w:t>sub-bands</w:t>
      </w:r>
      <w:r w:rsidR="00D2229F">
        <w:rPr>
          <w:rFonts w:eastAsiaTheme="minorEastAsia" w:cs="Arial" w:hint="eastAsia"/>
          <w:szCs w:val="24"/>
          <w:lang w:val="en-US"/>
        </w:rPr>
        <w:t xml:space="preserve"> </w:t>
      </w:r>
      <w:r w:rsidR="00D2229F">
        <w:rPr>
          <w:rFonts w:eastAsiaTheme="minorEastAsia" w:cs="Arial"/>
          <w:szCs w:val="24"/>
          <w:lang w:val="en-US"/>
        </w:rPr>
        <w:t>of the BWP</w:t>
      </w:r>
      <w:r w:rsidRPr="00C22A3B">
        <w:rPr>
          <w:rFonts w:eastAsiaTheme="minorEastAsia" w:cs="Arial"/>
          <w:szCs w:val="24"/>
          <w:lang w:val="en-US"/>
        </w:rPr>
        <w:t>.</w:t>
      </w:r>
    </w:p>
    <w:p w14:paraId="023F3351" w14:textId="77777777" w:rsidR="00937CFA" w:rsidRPr="006644B1" w:rsidRDefault="00937CFA" w:rsidP="005B4881">
      <w:pPr>
        <w:adjustRightInd w:val="0"/>
        <w:spacing w:after="0" w:afterAutospacing="0"/>
        <w:rPr>
          <w:rFonts w:eastAsiaTheme="minorEastAsia" w:cs="Arial"/>
          <w:szCs w:val="24"/>
          <w:lang w:val="en-US"/>
        </w:rPr>
      </w:pPr>
    </w:p>
    <w:p w14:paraId="4DA064DF" w14:textId="77777777" w:rsidR="005B4881" w:rsidRDefault="00A97590" w:rsidP="005B4881">
      <w:pPr>
        <w:adjustRightInd w:val="0"/>
        <w:spacing w:after="0" w:afterAutospacing="0"/>
        <w:rPr>
          <w:rFonts w:eastAsiaTheme="minorEastAsia" w:cs="Arial"/>
          <w:szCs w:val="24"/>
          <w:lang w:val="en-US"/>
        </w:rPr>
      </w:pPr>
      <w:r>
        <w:rPr>
          <w:rFonts w:eastAsiaTheme="minorEastAsia" w:cs="Arial"/>
          <w:szCs w:val="24"/>
          <w:lang w:val="en-US"/>
        </w:rPr>
        <w:t xml:space="preserve">Given that the above-suggested resource allocation is allowed in NR-U uplink, there is no reason to prevent PUSCH transmissions using parts of a single BWP when LBT is successful only the part of the BWP. Therefore, for NR-U uplink, </w:t>
      </w:r>
      <w:r w:rsidRPr="00A97590">
        <w:rPr>
          <w:rFonts w:eastAsiaTheme="minorEastAsia" w:cs="Arial"/>
          <w:szCs w:val="24"/>
          <w:lang w:val="en-US"/>
        </w:rPr>
        <w:t xml:space="preserve">Option 3 (i.e. Multiple BWPs can be configured, single BWP activated, </w:t>
      </w:r>
      <w:proofErr w:type="spellStart"/>
      <w:r w:rsidRPr="00A97590">
        <w:rPr>
          <w:rFonts w:eastAsiaTheme="minorEastAsia" w:cs="Arial"/>
          <w:szCs w:val="24"/>
          <w:lang w:val="en-US"/>
        </w:rPr>
        <w:t>gNB</w:t>
      </w:r>
      <w:proofErr w:type="spellEnd"/>
      <w:r w:rsidRPr="00A97590">
        <w:rPr>
          <w:rFonts w:eastAsiaTheme="minorEastAsia" w:cs="Arial"/>
          <w:szCs w:val="24"/>
          <w:lang w:val="en-US"/>
        </w:rPr>
        <w:t xml:space="preserve"> transmits PUSCH on parts or whole of single BWP where CCA is successful at </w:t>
      </w:r>
      <w:proofErr w:type="spellStart"/>
      <w:r w:rsidRPr="00A97590">
        <w:rPr>
          <w:rFonts w:eastAsiaTheme="minorEastAsia" w:cs="Arial"/>
          <w:szCs w:val="24"/>
          <w:lang w:val="en-US"/>
        </w:rPr>
        <w:t>gNB</w:t>
      </w:r>
      <w:proofErr w:type="spellEnd"/>
      <w:r w:rsidRPr="00A97590">
        <w:rPr>
          <w:rFonts w:eastAsiaTheme="minorEastAsia" w:cs="Arial"/>
          <w:szCs w:val="24"/>
          <w:lang w:val="en-US"/>
        </w:rPr>
        <w:t>) should be supported.</w:t>
      </w:r>
    </w:p>
    <w:p w14:paraId="1D4A8C91" w14:textId="77777777" w:rsidR="005B4881" w:rsidRDefault="005B4881" w:rsidP="005B4881">
      <w:pPr>
        <w:adjustRightInd w:val="0"/>
        <w:spacing w:after="0" w:afterAutospacing="0"/>
        <w:rPr>
          <w:rFonts w:eastAsiaTheme="minorEastAsia" w:cs="Arial"/>
          <w:szCs w:val="24"/>
          <w:lang w:val="en-US"/>
        </w:rPr>
      </w:pPr>
    </w:p>
    <w:p w14:paraId="4FFF6114" w14:textId="4F141C8F" w:rsidR="005B4881" w:rsidRPr="0013407A" w:rsidRDefault="005B4881" w:rsidP="005B488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063F35">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33C2445" w14:textId="77777777" w:rsidR="005B4881" w:rsidRPr="005B4881" w:rsidRDefault="005B4881" w:rsidP="005B488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uplink,</w:t>
      </w:r>
    </w:p>
    <w:p w14:paraId="0548230B" w14:textId="77777777" w:rsidR="007C08B9" w:rsidRPr="005B4881" w:rsidRDefault="007C08B9" w:rsidP="007C08B9">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w:t>
      </w:r>
      <w:r w:rsidR="00A97590">
        <w:rPr>
          <w:rFonts w:eastAsiaTheme="minorEastAsia" w:cs="Arial"/>
          <w:szCs w:val="24"/>
        </w:rPr>
        <w:t>U</w:t>
      </w:r>
      <w:r w:rsidRPr="00E15A69">
        <w:rPr>
          <w:rFonts w:eastAsiaTheme="minorEastAsia" w:cs="Arial"/>
          <w:szCs w:val="24"/>
        </w:rPr>
        <w:t xml:space="preserve">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14:paraId="3B750469" w14:textId="77777777" w:rsidR="00B90577" w:rsidRPr="007C08B9" w:rsidRDefault="00B90577" w:rsidP="0013407A">
      <w:pPr>
        <w:adjustRightInd w:val="0"/>
        <w:spacing w:after="0" w:afterAutospacing="0"/>
        <w:rPr>
          <w:rFonts w:eastAsiaTheme="minorEastAsia" w:cs="Arial"/>
          <w:szCs w:val="24"/>
          <w:lang w:val="en-US"/>
        </w:rPr>
      </w:pPr>
    </w:p>
    <w:p w14:paraId="1336F87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3EE6387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r>
        <w:rPr>
          <w:rFonts w:eastAsiaTheme="minorEastAsia" w:cs="Arial" w:hint="eastAsia"/>
          <w:szCs w:val="24"/>
          <w:lang w:val="en-US"/>
        </w:rPr>
        <w:t>:</w:t>
      </w:r>
    </w:p>
    <w:p w14:paraId="2111A552" w14:textId="6784E248" w:rsidR="008540B4" w:rsidRDefault="008540B4" w:rsidP="00D16559">
      <w:pPr>
        <w:adjustRightInd w:val="0"/>
        <w:spacing w:after="0" w:afterAutospacing="0"/>
        <w:rPr>
          <w:rFonts w:eastAsiaTheme="minorEastAsia" w:cs="Arial"/>
          <w:szCs w:val="24"/>
          <w:lang w:val="en-US"/>
        </w:rPr>
      </w:pPr>
    </w:p>
    <w:p w14:paraId="391C8CA7" w14:textId="77777777" w:rsidR="00880CDA" w:rsidRPr="000B3DA4" w:rsidRDefault="00880CDA" w:rsidP="00880CDA">
      <w:pPr>
        <w:adjustRightInd w:val="0"/>
        <w:spacing w:after="0" w:afterAutospacing="0"/>
        <w:rPr>
          <w:rFonts w:cs="Arial"/>
          <w:b/>
          <w:szCs w:val="24"/>
          <w:u w:val="single"/>
        </w:rPr>
      </w:pPr>
      <w:r w:rsidRPr="000B3DA4">
        <w:rPr>
          <w:rFonts w:cs="Arial" w:hint="eastAsia"/>
          <w:b/>
          <w:szCs w:val="24"/>
          <w:u w:val="single"/>
        </w:rPr>
        <w:t>O</w:t>
      </w:r>
      <w:r w:rsidRPr="000B3DA4">
        <w:rPr>
          <w:rFonts w:cs="Arial"/>
          <w:b/>
          <w:szCs w:val="24"/>
          <w:u w:val="single"/>
        </w:rPr>
        <w:t>bservation</w:t>
      </w:r>
      <w:r>
        <w:rPr>
          <w:rFonts w:cs="Arial"/>
          <w:b/>
          <w:szCs w:val="24"/>
          <w:u w:val="single"/>
        </w:rPr>
        <w:t xml:space="preserve"> 1</w:t>
      </w:r>
      <w:r w:rsidRPr="000B3DA4">
        <w:rPr>
          <w:rFonts w:cs="Arial"/>
          <w:b/>
          <w:szCs w:val="24"/>
          <w:u w:val="single"/>
        </w:rPr>
        <w:t>:</w:t>
      </w:r>
    </w:p>
    <w:p w14:paraId="174CA369" w14:textId="77777777" w:rsidR="00880CDA" w:rsidRDefault="00880CDA" w:rsidP="00880CD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UE’s awareness of DL transmission is beneficial at least for:</w:t>
      </w:r>
    </w:p>
    <w:p w14:paraId="7225A438" w14:textId="77777777" w:rsidR="00880CDA" w:rsidRDefault="00880CDA" w:rsidP="00880CDA">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power saving by not to decode PDCCHs,</w:t>
      </w:r>
    </w:p>
    <w:p w14:paraId="2919F793" w14:textId="77777777" w:rsidR="00880CDA" w:rsidRDefault="00880CDA" w:rsidP="00880CDA">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inv</w:t>
      </w:r>
      <w:r>
        <w:rPr>
          <w:rFonts w:eastAsiaTheme="minorEastAsia" w:cs="Arial"/>
          <w:szCs w:val="24"/>
          <w:lang w:val="en-US"/>
        </w:rPr>
        <w:t>alidation of configured/activated CSI-RS</w:t>
      </w:r>
    </w:p>
    <w:p w14:paraId="643B865C" w14:textId="5A9E6DF5" w:rsidR="00880CDA" w:rsidRDefault="00880CDA" w:rsidP="00880CDA">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b</w:t>
      </w:r>
      <w:r>
        <w:rPr>
          <w:rFonts w:eastAsiaTheme="minorEastAsia" w:cs="Arial"/>
          <w:szCs w:val="24"/>
          <w:lang w:val="en-US"/>
        </w:rPr>
        <w:t>aseband filtering of undesired signals</w:t>
      </w:r>
    </w:p>
    <w:p w14:paraId="0AED377C" w14:textId="6EA3B478" w:rsidR="00880CDA" w:rsidRDefault="00880CDA" w:rsidP="00880CDA">
      <w:pPr>
        <w:adjustRightInd w:val="0"/>
        <w:spacing w:after="0" w:afterAutospacing="0"/>
        <w:rPr>
          <w:rFonts w:eastAsiaTheme="minorEastAsia" w:cs="Arial"/>
          <w:szCs w:val="24"/>
          <w:lang w:val="en-US"/>
        </w:rPr>
      </w:pPr>
    </w:p>
    <w:p w14:paraId="10D5FD87" w14:textId="77777777" w:rsidR="00880CDA" w:rsidRPr="0013407A" w:rsidRDefault="00880CDA" w:rsidP="00880CD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C6BE707" w14:textId="6BEFBC35" w:rsidR="00880CDA" w:rsidRDefault="00880CDA" w:rsidP="00880CD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At </w:t>
      </w:r>
      <w:r w:rsidR="000772E8">
        <w:rPr>
          <w:rFonts w:eastAsiaTheme="minorEastAsia" w:cs="Arial"/>
          <w:szCs w:val="24"/>
          <w:lang w:val="en-US"/>
        </w:rPr>
        <w:t>least</w:t>
      </w:r>
      <w:r>
        <w:rPr>
          <w:rFonts w:eastAsiaTheme="minorEastAsia" w:cs="Arial"/>
          <w:szCs w:val="24"/>
          <w:lang w:val="en-US"/>
        </w:rPr>
        <w:t xml:space="preserve"> one of the following methods should be supported for detection of DL transmissions on multipl</w:t>
      </w:r>
      <w:bookmarkStart w:id="6" w:name="_GoBack"/>
      <w:bookmarkEnd w:id="6"/>
      <w:r>
        <w:rPr>
          <w:rFonts w:eastAsiaTheme="minorEastAsia" w:cs="Arial"/>
          <w:szCs w:val="24"/>
          <w:lang w:val="en-US"/>
        </w:rPr>
        <w:t>e LBT sub-bands in a BWP:</w:t>
      </w:r>
    </w:p>
    <w:p w14:paraId="528AE038" w14:textId="77777777" w:rsidR="00880CDA" w:rsidRPr="005E3DF4" w:rsidRDefault="00880CDA" w:rsidP="00880CDA">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Alt 1: Detection of GC-PDCCH on each LBT sub-band,</w:t>
      </w:r>
    </w:p>
    <w:p w14:paraId="34C894BE" w14:textId="77777777" w:rsidR="00880CDA" w:rsidRPr="00902031" w:rsidRDefault="00880CDA" w:rsidP="00880CDA">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Alt 2: </w:t>
      </w:r>
      <w:r>
        <w:rPr>
          <w:rFonts w:eastAsiaTheme="minorEastAsia" w:cs="Arial"/>
          <w:szCs w:val="24"/>
        </w:rPr>
        <w:t>Cross-sub-band COT indication.</w:t>
      </w:r>
    </w:p>
    <w:p w14:paraId="194F61AC" w14:textId="0DFF130B" w:rsidR="00880CDA" w:rsidRDefault="00880CDA" w:rsidP="00880CDA">
      <w:pPr>
        <w:adjustRightInd w:val="0"/>
        <w:spacing w:after="0" w:afterAutospacing="0"/>
        <w:rPr>
          <w:rFonts w:eastAsiaTheme="minorEastAsia" w:cs="Arial"/>
          <w:szCs w:val="24"/>
          <w:lang w:val="en-US"/>
        </w:rPr>
      </w:pPr>
    </w:p>
    <w:p w14:paraId="7BF4B72A" w14:textId="77777777" w:rsidR="00880CDA" w:rsidRPr="0013407A" w:rsidRDefault="00880CDA" w:rsidP="00880CDA">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623C51C" w14:textId="77777777" w:rsidR="00880CDA" w:rsidRPr="00902031" w:rsidRDefault="00880CDA" w:rsidP="00880CD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Rel-15 NR </w:t>
      </w:r>
      <w:r w:rsidRPr="001243DE">
        <w:rPr>
          <w:rFonts w:cs="Times"/>
          <w:lang w:val="en-US" w:eastAsia="x-none"/>
        </w:rPr>
        <w:t>PDCCH/PDSCH configuration/transmission</w:t>
      </w:r>
      <w:r>
        <w:rPr>
          <w:rFonts w:eastAsiaTheme="minorEastAsia" w:cs="Arial"/>
          <w:szCs w:val="24"/>
          <w:lang w:val="en-US"/>
        </w:rPr>
        <w:t xml:space="preserve"> achieves flexible DL frequency domain resource allocation already, and it can be used not to allocate some particular LBT sub-bands only.</w:t>
      </w:r>
    </w:p>
    <w:p w14:paraId="0D8A548E" w14:textId="6619F204" w:rsidR="00880CDA" w:rsidRDefault="00880CDA" w:rsidP="00880CDA">
      <w:pPr>
        <w:adjustRightInd w:val="0"/>
        <w:spacing w:after="0" w:afterAutospacing="0"/>
        <w:rPr>
          <w:rFonts w:eastAsiaTheme="minorEastAsia" w:cs="Arial"/>
          <w:szCs w:val="24"/>
          <w:lang w:val="en-US"/>
        </w:rPr>
      </w:pPr>
    </w:p>
    <w:p w14:paraId="4F29CB81" w14:textId="77777777" w:rsidR="00880CDA" w:rsidRPr="0013407A" w:rsidRDefault="00880CDA" w:rsidP="00880CD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170E144" w14:textId="77777777" w:rsidR="00880CDA" w:rsidRPr="00902031" w:rsidRDefault="00880CDA" w:rsidP="00880CD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a UE configured with a BWP having multiple of LBT sub-bands, </w:t>
      </w:r>
      <w:r w:rsidRPr="00C22A3B">
        <w:rPr>
          <w:rFonts w:eastAsiaTheme="minorEastAsia" w:cs="Arial"/>
          <w:szCs w:val="24"/>
          <w:lang w:val="en-US"/>
        </w:rPr>
        <w:t xml:space="preserve">the network is allowed to allocate </w:t>
      </w:r>
      <w:r>
        <w:rPr>
          <w:rFonts w:eastAsiaTheme="minorEastAsia" w:cs="Arial"/>
          <w:szCs w:val="24"/>
          <w:lang w:val="en-US"/>
        </w:rPr>
        <w:t>for a given UE</w:t>
      </w:r>
      <w:r w:rsidRPr="00C22A3B">
        <w:rPr>
          <w:rFonts w:eastAsiaTheme="minorEastAsia" w:cs="Arial"/>
          <w:szCs w:val="24"/>
          <w:lang w:val="en-US"/>
        </w:rPr>
        <w:t xml:space="preserve"> UL resources only within some but not all of the </w:t>
      </w:r>
      <w:r>
        <w:rPr>
          <w:rFonts w:eastAsiaTheme="minorEastAsia" w:cs="Arial"/>
          <w:szCs w:val="24"/>
          <w:lang w:val="en-US"/>
        </w:rPr>
        <w:t xml:space="preserve">LBT </w:t>
      </w:r>
      <w:r w:rsidRPr="00C22A3B">
        <w:rPr>
          <w:rFonts w:eastAsiaTheme="minorEastAsia" w:cs="Arial"/>
          <w:szCs w:val="24"/>
          <w:lang w:val="en-US"/>
        </w:rPr>
        <w:t>sub-bands</w:t>
      </w:r>
      <w:r>
        <w:rPr>
          <w:rFonts w:eastAsiaTheme="minorEastAsia" w:cs="Arial" w:hint="eastAsia"/>
          <w:szCs w:val="24"/>
          <w:lang w:val="en-US"/>
        </w:rPr>
        <w:t xml:space="preserve"> </w:t>
      </w:r>
      <w:r>
        <w:rPr>
          <w:rFonts w:eastAsiaTheme="minorEastAsia" w:cs="Arial"/>
          <w:szCs w:val="24"/>
          <w:lang w:val="en-US"/>
        </w:rPr>
        <w:t>of the BWP</w:t>
      </w:r>
      <w:r w:rsidRPr="00C22A3B">
        <w:rPr>
          <w:rFonts w:eastAsiaTheme="minorEastAsia" w:cs="Arial"/>
          <w:szCs w:val="24"/>
          <w:lang w:val="en-US"/>
        </w:rPr>
        <w:t>.</w:t>
      </w:r>
    </w:p>
    <w:p w14:paraId="0C66647D" w14:textId="77777777" w:rsidR="00880CDA" w:rsidRPr="00880CDA" w:rsidRDefault="00880CDA" w:rsidP="00880CDA">
      <w:pPr>
        <w:adjustRightInd w:val="0"/>
        <w:spacing w:after="0" w:afterAutospacing="0"/>
        <w:rPr>
          <w:rFonts w:eastAsiaTheme="minorEastAsia" w:cs="Arial" w:hint="eastAsia"/>
          <w:szCs w:val="24"/>
          <w:lang w:val="en-US"/>
        </w:rPr>
      </w:pPr>
    </w:p>
    <w:p w14:paraId="715E2365" w14:textId="77777777" w:rsidR="00880CDA" w:rsidRPr="0013407A" w:rsidRDefault="00880CDA" w:rsidP="00880CD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380D22D" w14:textId="77777777" w:rsidR="00880CDA" w:rsidRPr="005B4881" w:rsidRDefault="00880CDA" w:rsidP="00880CD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uplink,</w:t>
      </w:r>
    </w:p>
    <w:p w14:paraId="400BE52F" w14:textId="77777777" w:rsidR="00880CDA" w:rsidRPr="005B4881" w:rsidRDefault="00880CDA" w:rsidP="00880CDA">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w:t>
      </w:r>
      <w:r>
        <w:rPr>
          <w:rFonts w:eastAsiaTheme="minorEastAsia" w:cs="Arial"/>
          <w:szCs w:val="24"/>
        </w:rPr>
        <w:t>U</w:t>
      </w:r>
      <w:r w:rsidRPr="00E15A69">
        <w:rPr>
          <w:rFonts w:eastAsiaTheme="minorEastAsia" w:cs="Arial"/>
          <w:szCs w:val="24"/>
        </w:rPr>
        <w:t xml:space="preserve">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14:paraId="50733421" w14:textId="77777777" w:rsidR="00880CDA" w:rsidRPr="00880CDA" w:rsidRDefault="00880CDA" w:rsidP="00880CDA">
      <w:pPr>
        <w:adjustRightInd w:val="0"/>
        <w:spacing w:after="0" w:afterAutospacing="0"/>
        <w:rPr>
          <w:rFonts w:eastAsiaTheme="minorEastAsia" w:cs="Arial" w:hint="eastAsia"/>
          <w:szCs w:val="24"/>
          <w:lang w:val="en-US"/>
        </w:rPr>
      </w:pPr>
    </w:p>
    <w:p w14:paraId="74DBBED1"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2D345C7A" w14:textId="77777777" w:rsidR="00BD2562" w:rsidRPr="006F32B7" w:rsidRDefault="00CF5386" w:rsidP="0002142F">
      <w:pPr>
        <w:pStyle w:val="textintend2"/>
        <w:widowControl w:val="0"/>
        <w:numPr>
          <w:ilvl w:val="0"/>
          <w:numId w:val="11"/>
        </w:numPr>
        <w:snapToGrid w:val="0"/>
        <w:spacing w:after="0"/>
        <w:ind w:left="720" w:hanging="720"/>
        <w:rPr>
          <w:szCs w:val="24"/>
        </w:rPr>
      </w:pPr>
      <w:r w:rsidRPr="00CF5386">
        <w:rPr>
          <w:lang w:eastAsia="ja-JP"/>
        </w:rPr>
        <w:t>3GPP TR38.889 v16.0.0 (2018-12) “Study on NR-based access to unlicensed spectrum”.</w:t>
      </w:r>
    </w:p>
    <w:p w14:paraId="4CCC743C" w14:textId="174727A8" w:rsidR="006F32B7" w:rsidRPr="009E73F1" w:rsidRDefault="00BE23DE" w:rsidP="0002142F">
      <w:pPr>
        <w:pStyle w:val="textintend2"/>
        <w:widowControl w:val="0"/>
        <w:numPr>
          <w:ilvl w:val="0"/>
          <w:numId w:val="11"/>
        </w:numPr>
        <w:snapToGrid w:val="0"/>
        <w:spacing w:after="0"/>
        <w:ind w:left="720" w:hanging="720"/>
        <w:rPr>
          <w:szCs w:val="24"/>
        </w:rPr>
      </w:pPr>
      <w:r w:rsidRPr="00BE23DE">
        <w:rPr>
          <w:szCs w:val="24"/>
        </w:rPr>
        <w:t>3GPP RAN1#AH1901 Chairman’s note, January 2019.</w:t>
      </w:r>
    </w:p>
    <w:p w14:paraId="5A93F950" w14:textId="77777777"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E348" w14:textId="77777777" w:rsidR="00AF0024" w:rsidRDefault="00AF0024">
      <w:r>
        <w:separator/>
      </w:r>
    </w:p>
  </w:endnote>
  <w:endnote w:type="continuationSeparator" w:id="0">
    <w:p w14:paraId="706887D0" w14:textId="77777777" w:rsidR="00AF0024" w:rsidRDefault="00AF0024">
      <w:r>
        <w:continuationSeparator/>
      </w:r>
    </w:p>
  </w:endnote>
  <w:endnote w:type="continuationNotice" w:id="1">
    <w:p w14:paraId="2D2FC794" w14:textId="77777777" w:rsidR="00AF0024" w:rsidRDefault="00AF0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7890" w14:textId="77777777" w:rsidR="00B4546E" w:rsidRDefault="00B4546E">
    <w:pPr>
      <w:pStyle w:val="ad"/>
      <w:jc w:val="center"/>
    </w:pPr>
    <w:r>
      <w:rPr>
        <w:b/>
        <w:szCs w:val="24"/>
      </w:rPr>
      <w:fldChar w:fldCharType="begin"/>
    </w:r>
    <w:r>
      <w:rPr>
        <w:b/>
      </w:rPr>
      <w:instrText>PAGE</w:instrText>
    </w:r>
    <w:r>
      <w:rPr>
        <w:b/>
        <w:szCs w:val="24"/>
      </w:rPr>
      <w:fldChar w:fldCharType="separate"/>
    </w:r>
    <w:r>
      <w:rPr>
        <w:b/>
        <w:noProof/>
      </w:rPr>
      <w:t>4</w:t>
    </w:r>
    <w:r>
      <w:rPr>
        <w:b/>
        <w:szCs w:val="24"/>
      </w:rPr>
      <w:fldChar w:fldCharType="end"/>
    </w:r>
  </w:p>
  <w:p w14:paraId="2A12F7FE" w14:textId="77777777" w:rsidR="00B4546E" w:rsidRDefault="00B4546E">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4A314" w14:textId="77777777" w:rsidR="00AF0024" w:rsidRDefault="00AF0024">
      <w:r>
        <w:separator/>
      </w:r>
    </w:p>
  </w:footnote>
  <w:footnote w:type="continuationSeparator" w:id="0">
    <w:p w14:paraId="5861B588" w14:textId="77777777" w:rsidR="00AF0024" w:rsidRDefault="00AF0024">
      <w:r>
        <w:continuationSeparator/>
      </w:r>
    </w:p>
  </w:footnote>
  <w:footnote w:type="continuationNotice" w:id="1">
    <w:p w14:paraId="784862C9" w14:textId="77777777" w:rsidR="00AF0024" w:rsidRDefault="00AF0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104583C"/>
    <w:multiLevelType w:val="hybridMultilevel"/>
    <w:tmpl w:val="68BA147C"/>
    <w:lvl w:ilvl="0" w:tplc="7EB68A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4D77C4"/>
    <w:multiLevelType w:val="hybridMultilevel"/>
    <w:tmpl w:val="D6E4A7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6F46812"/>
    <w:multiLevelType w:val="multilevel"/>
    <w:tmpl w:val="0AE2BC96"/>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1"/>
  </w:num>
  <w:num w:numId="6">
    <w:abstractNumId w:val="12"/>
  </w:num>
  <w:num w:numId="7">
    <w:abstractNumId w:val="9"/>
  </w:num>
  <w:num w:numId="8">
    <w:abstractNumId w:val="0"/>
  </w:num>
  <w:num w:numId="9">
    <w:abstractNumId w:val="20"/>
  </w:num>
  <w:num w:numId="10">
    <w:abstractNumId w:val="6"/>
  </w:num>
  <w:num w:numId="11">
    <w:abstractNumId w:val="7"/>
  </w:num>
  <w:num w:numId="12">
    <w:abstractNumId w:val="13"/>
  </w:num>
  <w:num w:numId="13">
    <w:abstractNumId w:val="8"/>
  </w:num>
  <w:num w:numId="14">
    <w:abstractNumId w:val="17"/>
  </w:num>
  <w:num w:numId="15">
    <w:abstractNumId w:val="14"/>
  </w:num>
  <w:num w:numId="16">
    <w:abstractNumId w:val="3"/>
  </w:num>
  <w:num w:numId="17">
    <w:abstractNumId w:val="2"/>
  </w:num>
  <w:num w:numId="18">
    <w:abstractNumId w:val="5"/>
  </w:num>
  <w:num w:numId="19">
    <w:abstractNumId w:val="10"/>
  </w:num>
  <w:num w:numId="20">
    <w:abstractNumId w:val="16"/>
  </w:num>
  <w:num w:numId="21">
    <w:abstractNumId w:val="15"/>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902"/>
    <w:rsid w:val="00003DDB"/>
    <w:rsid w:val="00004421"/>
    <w:rsid w:val="00004B52"/>
    <w:rsid w:val="0000525E"/>
    <w:rsid w:val="00005D0A"/>
    <w:rsid w:val="000060AA"/>
    <w:rsid w:val="000065C4"/>
    <w:rsid w:val="00006AE0"/>
    <w:rsid w:val="0000709F"/>
    <w:rsid w:val="00010B67"/>
    <w:rsid w:val="00011490"/>
    <w:rsid w:val="0001212C"/>
    <w:rsid w:val="00014DFE"/>
    <w:rsid w:val="00014E62"/>
    <w:rsid w:val="00015075"/>
    <w:rsid w:val="00016A3C"/>
    <w:rsid w:val="00017923"/>
    <w:rsid w:val="00020071"/>
    <w:rsid w:val="0002022C"/>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62"/>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3F35"/>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2E8"/>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3DA4"/>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4A18"/>
    <w:rsid w:val="000C52E4"/>
    <w:rsid w:val="000C52E5"/>
    <w:rsid w:val="000C532C"/>
    <w:rsid w:val="000C6237"/>
    <w:rsid w:val="000C6724"/>
    <w:rsid w:val="000C7A70"/>
    <w:rsid w:val="000D1DD5"/>
    <w:rsid w:val="000D20DC"/>
    <w:rsid w:val="000D24CD"/>
    <w:rsid w:val="000D282D"/>
    <w:rsid w:val="000D3CC0"/>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26B"/>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A7B7B"/>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619"/>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C02"/>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7CE"/>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14"/>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408"/>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0E4"/>
    <w:rsid w:val="0030435D"/>
    <w:rsid w:val="0030454B"/>
    <w:rsid w:val="00305E6E"/>
    <w:rsid w:val="003063DE"/>
    <w:rsid w:val="00306945"/>
    <w:rsid w:val="00306C4C"/>
    <w:rsid w:val="00310082"/>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495"/>
    <w:rsid w:val="00321B2A"/>
    <w:rsid w:val="00321DBC"/>
    <w:rsid w:val="00321FCE"/>
    <w:rsid w:val="003229F1"/>
    <w:rsid w:val="00322D43"/>
    <w:rsid w:val="00323451"/>
    <w:rsid w:val="00323502"/>
    <w:rsid w:val="003241C0"/>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2EB"/>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9DC"/>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7E4"/>
    <w:rsid w:val="003A3AD6"/>
    <w:rsid w:val="003A444A"/>
    <w:rsid w:val="003A457F"/>
    <w:rsid w:val="003A4DE1"/>
    <w:rsid w:val="003A5297"/>
    <w:rsid w:val="003A5951"/>
    <w:rsid w:val="003A619B"/>
    <w:rsid w:val="003A6B09"/>
    <w:rsid w:val="003A6C16"/>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922"/>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5B8"/>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D7F36"/>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A93"/>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177AB"/>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731"/>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8B2"/>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16D4"/>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0D7"/>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DF4"/>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3B7C"/>
    <w:rsid w:val="006146F1"/>
    <w:rsid w:val="006148F6"/>
    <w:rsid w:val="00614B0D"/>
    <w:rsid w:val="00614D55"/>
    <w:rsid w:val="00614DD7"/>
    <w:rsid w:val="00615EEA"/>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8B6"/>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4BA6"/>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44B1"/>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B54"/>
    <w:rsid w:val="00704DFD"/>
    <w:rsid w:val="0070570E"/>
    <w:rsid w:val="00705C67"/>
    <w:rsid w:val="0070625A"/>
    <w:rsid w:val="00706612"/>
    <w:rsid w:val="007070E9"/>
    <w:rsid w:val="0070722E"/>
    <w:rsid w:val="007072F2"/>
    <w:rsid w:val="00707EEF"/>
    <w:rsid w:val="00710310"/>
    <w:rsid w:val="00710AD3"/>
    <w:rsid w:val="00710CE3"/>
    <w:rsid w:val="007115D9"/>
    <w:rsid w:val="00711678"/>
    <w:rsid w:val="00711A47"/>
    <w:rsid w:val="00711BC4"/>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68C"/>
    <w:rsid w:val="007679AA"/>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881"/>
    <w:rsid w:val="007E019B"/>
    <w:rsid w:val="007E01E1"/>
    <w:rsid w:val="007E0969"/>
    <w:rsid w:val="007E12C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0EED"/>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BF1"/>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0CD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F99"/>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9F71C8"/>
    <w:rsid w:val="00A002D8"/>
    <w:rsid w:val="00A01126"/>
    <w:rsid w:val="00A01474"/>
    <w:rsid w:val="00A02C41"/>
    <w:rsid w:val="00A0354A"/>
    <w:rsid w:val="00A043FA"/>
    <w:rsid w:val="00A05392"/>
    <w:rsid w:val="00A05CB9"/>
    <w:rsid w:val="00A05DCC"/>
    <w:rsid w:val="00A05F44"/>
    <w:rsid w:val="00A07592"/>
    <w:rsid w:val="00A078AA"/>
    <w:rsid w:val="00A10616"/>
    <w:rsid w:val="00A11233"/>
    <w:rsid w:val="00A11377"/>
    <w:rsid w:val="00A11610"/>
    <w:rsid w:val="00A12271"/>
    <w:rsid w:val="00A12398"/>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835"/>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48A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02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443"/>
    <w:rsid w:val="00AF66EC"/>
    <w:rsid w:val="00AF6929"/>
    <w:rsid w:val="00AF6F95"/>
    <w:rsid w:val="00AF71D7"/>
    <w:rsid w:val="00AF7552"/>
    <w:rsid w:val="00AF76E0"/>
    <w:rsid w:val="00AF7953"/>
    <w:rsid w:val="00AF7A20"/>
    <w:rsid w:val="00AF7BD2"/>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46E"/>
    <w:rsid w:val="00B458D6"/>
    <w:rsid w:val="00B45CA5"/>
    <w:rsid w:val="00B45F7F"/>
    <w:rsid w:val="00B46710"/>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03"/>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0B15"/>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895"/>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3DE"/>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8DC"/>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977"/>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5F4A"/>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6BE"/>
    <w:rsid w:val="00CA0AB7"/>
    <w:rsid w:val="00CA1CF9"/>
    <w:rsid w:val="00CA1DFE"/>
    <w:rsid w:val="00CA1E2A"/>
    <w:rsid w:val="00CA1ED4"/>
    <w:rsid w:val="00CA22E0"/>
    <w:rsid w:val="00CA285C"/>
    <w:rsid w:val="00CA2A96"/>
    <w:rsid w:val="00CA2C62"/>
    <w:rsid w:val="00CA32A3"/>
    <w:rsid w:val="00CA3BA3"/>
    <w:rsid w:val="00CA42F6"/>
    <w:rsid w:val="00CA4D52"/>
    <w:rsid w:val="00CA5070"/>
    <w:rsid w:val="00CA5272"/>
    <w:rsid w:val="00CB08CA"/>
    <w:rsid w:val="00CB0ABC"/>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3E76"/>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A39"/>
    <w:rsid w:val="00D11AE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29F"/>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48E"/>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4D0"/>
    <w:rsid w:val="00D514E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E5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385"/>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841"/>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377"/>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B4B"/>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035"/>
    <w:rsid w:val="00F4586F"/>
    <w:rsid w:val="00F45BCD"/>
    <w:rsid w:val="00F45F17"/>
    <w:rsid w:val="00F46650"/>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66F6"/>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AC0"/>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575D"/>
    <w:rsid w:val="00FD6117"/>
    <w:rsid w:val="00FD6868"/>
    <w:rsid w:val="00FD6CD6"/>
    <w:rsid w:val="00FD79EA"/>
    <w:rsid w:val="00FD7C04"/>
    <w:rsid w:val="00FE0AAC"/>
    <w:rsid w:val="00FE0BC3"/>
    <w:rsid w:val="00FE0FCF"/>
    <w:rsid w:val="00FE13CE"/>
    <w:rsid w:val="00FE161E"/>
    <w:rsid w:val="00FE2768"/>
    <w:rsid w:val="00FE27E5"/>
    <w:rsid w:val="00FE310D"/>
    <w:rsid w:val="00FE32B5"/>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CF704C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04D2A-5D28-4A56-B0E8-5351CDDE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1952</Words>
  <Characters>11128</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9</cp:revision>
  <cp:lastPrinted>2014-04-22T06:35:00Z</cp:lastPrinted>
  <dcterms:created xsi:type="dcterms:W3CDTF">2019-03-18T00:18:00Z</dcterms:created>
  <dcterms:modified xsi:type="dcterms:W3CDTF">2019-03-29T04:14:00Z</dcterms:modified>
</cp:coreProperties>
</file>