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1CB" w:rsidRDefault="00F321CB" w:rsidP="00F321CB">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#96bis</w:t>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273267" w:rsidRPr="00273267">
        <w:rPr>
          <w:rFonts w:ascii="Arial" w:eastAsiaTheme="minorEastAsia" w:hAnsi="Arial" w:cs="Arial"/>
          <w:b/>
          <w:bCs/>
          <w:sz w:val="28"/>
          <w:szCs w:val="24"/>
        </w:rPr>
        <w:t>R1-1904873</w:t>
      </w:r>
    </w:p>
    <w:p w:rsidR="00F321CB" w:rsidRDefault="00F321CB" w:rsidP="00F321CB">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Xi</w:t>
      </w:r>
      <w:r w:rsidR="001D6C9C">
        <w:rPr>
          <w:rFonts w:ascii="Arial" w:eastAsia="ＭＳ 明朝" w:hAnsi="Arial" w:cs="Arial"/>
          <w:b/>
          <w:bCs/>
          <w:sz w:val="28"/>
        </w:rPr>
        <w:t>’</w:t>
      </w:r>
      <w:r>
        <w:rPr>
          <w:rFonts w:ascii="Arial" w:eastAsia="ＭＳ 明朝" w:hAnsi="Arial" w:cs="Arial"/>
          <w:b/>
          <w:bCs/>
          <w:sz w:val="28"/>
        </w:rPr>
        <w:t>an, China, April 8</w:t>
      </w:r>
      <w:r>
        <w:rPr>
          <w:rFonts w:ascii="Arial" w:eastAsia="ＭＳ 明朝" w:hAnsi="Arial" w:cs="Arial"/>
          <w:b/>
          <w:bCs/>
          <w:sz w:val="28"/>
          <w:vertAlign w:val="superscript"/>
        </w:rPr>
        <w:t>th</w:t>
      </w:r>
      <w:r>
        <w:rPr>
          <w:rFonts w:ascii="Arial" w:eastAsia="ＭＳ 明朝" w:hAnsi="Arial" w:cs="Arial"/>
          <w:b/>
          <w:bCs/>
          <w:sz w:val="28"/>
        </w:rPr>
        <w:t xml:space="preserve"> – 12</w:t>
      </w:r>
      <w:r>
        <w:rPr>
          <w:rFonts w:ascii="Arial" w:eastAsia="ＭＳ 明朝" w:hAnsi="Arial" w:cs="Arial"/>
          <w:b/>
          <w:bCs/>
          <w:sz w:val="28"/>
          <w:vertAlign w:val="superscript"/>
        </w:rPr>
        <w:t>th</w:t>
      </w:r>
      <w:r>
        <w:rPr>
          <w:rFonts w:ascii="Arial" w:eastAsia="ＭＳ 明朝" w:hAnsi="Arial" w:cs="Arial"/>
          <w:b/>
          <w:bCs/>
          <w:sz w:val="28"/>
        </w:rPr>
        <w:t>, 2019</w:t>
      </w:r>
    </w:p>
    <w:p w:rsidR="00F67C17" w:rsidRPr="00F321CB"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EB7F88">
        <w:rPr>
          <w:rFonts w:cs="Arial"/>
          <w:szCs w:val="24"/>
          <w:lang w:eastAsia="zh-CN"/>
        </w:rPr>
        <w:t>NR-U SI phase channel access procedures for NR-U operation were</w:t>
      </w:r>
      <w:r w:rsidR="007B4675">
        <w:rPr>
          <w:rFonts w:cs="Arial"/>
          <w:szCs w:val="24"/>
          <w:lang w:eastAsia="zh-CN"/>
        </w:rPr>
        <w:t xml:space="preserve"> </w:t>
      </w:r>
      <w:r w:rsidR="00EB7F88" w:rsidRPr="00EB7F88">
        <w:rPr>
          <w:rFonts w:cs="Arial"/>
          <w:szCs w:val="24"/>
          <w:lang w:eastAsia="zh-CN"/>
        </w:rPr>
        <w:t>vigorously</w:t>
      </w:r>
      <w:r w:rsidR="00EB7F88">
        <w:rPr>
          <w:rFonts w:cs="Arial"/>
          <w:szCs w:val="24"/>
          <w:lang w:eastAsia="zh-CN"/>
        </w:rPr>
        <w:t xml:space="preserve"> </w:t>
      </w:r>
      <w:r w:rsidR="00EB7F88">
        <w:rPr>
          <w:rFonts w:cs="Arial"/>
          <w:szCs w:val="24"/>
        </w:rPr>
        <w:t>discussed,</w:t>
      </w:r>
      <w:r w:rsidR="002B2FD8">
        <w:rPr>
          <w:rFonts w:cs="Arial"/>
          <w:szCs w:val="24"/>
        </w:rPr>
        <w:t xml:space="preserve"> </w:t>
      </w:r>
      <w:r w:rsidR="00EB7F88">
        <w:rPr>
          <w:rFonts w:cs="Arial"/>
          <w:szCs w:val="24"/>
        </w:rPr>
        <w:t xml:space="preserve">and </w:t>
      </w:r>
      <w:r w:rsidR="004D645F">
        <w:rPr>
          <w:rFonts w:cs="Arial"/>
          <w:szCs w:val="24"/>
        </w:rPr>
        <w:t xml:space="preserve">the outcomes were well summarized in TR38.889 </w:t>
      </w:r>
      <w:r w:rsidR="002B2FD8">
        <w:rPr>
          <w:rFonts w:cs="Arial"/>
          <w:szCs w:val="24"/>
        </w:rPr>
        <w:t>[1]</w:t>
      </w:r>
      <w:r w:rsidR="00870617">
        <w:rPr>
          <w:rFonts w:cs="Arial" w:hint="eastAsia"/>
          <w:szCs w:val="24"/>
        </w:rPr>
        <w:t>.</w:t>
      </w:r>
    </w:p>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75786" w:rsidRDefault="00411947" w:rsidP="00F75786">
      <w:pPr>
        <w:pStyle w:val="20"/>
        <w:rPr>
          <w:lang w:val="en-US" w:eastAsia="zh-CN"/>
        </w:rPr>
      </w:pPr>
      <w:r>
        <w:rPr>
          <w:lang w:val="en-US"/>
        </w:rPr>
        <w:t>DL/UL switching in a DL COT</w:t>
      </w:r>
    </w:p>
    <w:p w:rsidR="000D3D53" w:rsidRDefault="00075BE3" w:rsidP="001B312F">
      <w:pPr>
        <w:adjustRightInd w:val="0"/>
        <w:spacing w:after="0" w:afterAutospacing="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B1EEF">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F21B78" w:rsidRDefault="006F640B" w:rsidP="00F21B78">
      <w:pPr>
        <w:pStyle w:val="20"/>
        <w:rPr>
          <w:lang w:val="en-US" w:eastAsia="zh-CN"/>
        </w:rPr>
      </w:pPr>
      <w:r>
        <w:rPr>
          <w:lang w:val="en-US"/>
        </w:rPr>
        <w:t>Channel access scheme for wideband</w:t>
      </w:r>
      <w:r w:rsidR="004C4B5F">
        <w:rPr>
          <w:lang w:val="en-US"/>
        </w:rPr>
        <w:t xml:space="preserve"> (&gt;20MHz)</w:t>
      </w:r>
      <w:r>
        <w:rPr>
          <w:lang w:val="en-US"/>
        </w:rPr>
        <w:t xml:space="preserve"> </w:t>
      </w:r>
      <w:r w:rsidR="004C4B5F">
        <w:rPr>
          <w:lang w:val="en-US"/>
        </w:rPr>
        <w:t>operation</w:t>
      </w:r>
    </w:p>
    <w:p w:rsidR="0090393C" w:rsidRPr="00F21B78" w:rsidRDefault="004D58C9" w:rsidP="001B312F">
      <w:pPr>
        <w:adjustRightInd w:val="0"/>
        <w:spacing w:after="0" w:afterAutospacing="0"/>
        <w:rPr>
          <w:rFonts w:eastAsiaTheme="minorEastAsia" w:cs="Arial"/>
          <w:szCs w:val="24"/>
          <w:lang w:val="en-US"/>
        </w:rPr>
      </w:pPr>
      <w:r>
        <w:rPr>
          <w:rFonts w:eastAsiaTheme="minorEastAsia" w:cs="Arial"/>
          <w:szCs w:val="24"/>
          <w:lang w:val="en-US"/>
        </w:rPr>
        <w:t xml:space="preserve">LAA has several channel access </w:t>
      </w:r>
      <w:proofErr w:type="gramStart"/>
      <w:r>
        <w:rPr>
          <w:rFonts w:eastAsiaTheme="minorEastAsia" w:cs="Arial"/>
          <w:szCs w:val="24"/>
          <w:lang w:val="en-US"/>
        </w:rPr>
        <w:t>procedure</w:t>
      </w:r>
      <w:proofErr w:type="gramEnd"/>
      <w:r>
        <w:rPr>
          <w:rFonts w:eastAsiaTheme="minorEastAsia" w:cs="Arial"/>
          <w:szCs w:val="24"/>
          <w:lang w:val="en-US"/>
        </w:rPr>
        <w:t xml:space="preserve"> for 20MHz-CC based carrier aggregation. </w:t>
      </w:r>
      <w:r w:rsidR="0090393C">
        <w:rPr>
          <w:rFonts w:eastAsiaTheme="minorEastAsia" w:cs="Arial"/>
          <w:szCs w:val="24"/>
          <w:lang w:val="en-US"/>
        </w:rPr>
        <w:t>Given that the network operates carrier aggregation using serving cells each having 20MHz bandwidth, LAA multi-carrier channel access procedure can be reused for NR-U wideband operation.</w:t>
      </w:r>
    </w:p>
    <w:p w:rsidR="00F21B78" w:rsidRPr="004E1A6D" w:rsidRDefault="00F21B78" w:rsidP="001B312F">
      <w:pPr>
        <w:adjustRightInd w:val="0"/>
        <w:spacing w:after="0" w:afterAutospacing="0"/>
        <w:rPr>
          <w:rFonts w:eastAsiaTheme="minorEastAsia" w:cs="Arial"/>
          <w:szCs w:val="24"/>
          <w:lang w:val="en-US"/>
        </w:rPr>
      </w:pPr>
    </w:p>
    <w:p w:rsidR="0090393C" w:rsidRPr="0013407A" w:rsidRDefault="0090393C" w:rsidP="0090393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B1EEF">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393C" w:rsidRDefault="0090393C" w:rsidP="0090393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90393C" w:rsidRPr="0090393C" w:rsidRDefault="0090393C" w:rsidP="001B312F">
      <w:pPr>
        <w:adjustRightInd w:val="0"/>
        <w:spacing w:after="0" w:afterAutospacing="0"/>
        <w:rPr>
          <w:rFonts w:eastAsiaTheme="minorEastAsia" w:cs="Arial"/>
          <w:szCs w:val="24"/>
          <w:lang w:val="en-US"/>
        </w:rPr>
      </w:pPr>
    </w:p>
    <w:p w:rsidR="002124DB" w:rsidRDefault="004E1A6D" w:rsidP="001B312F">
      <w:pPr>
        <w:adjustRightInd w:val="0"/>
        <w:spacing w:after="0" w:afterAutospacing="0"/>
        <w:rPr>
          <w:rFonts w:eastAsiaTheme="minorEastAsia" w:cs="Arial"/>
          <w:szCs w:val="24"/>
          <w:lang w:val="en-US"/>
        </w:rPr>
      </w:pPr>
      <w:r>
        <w:rPr>
          <w:rFonts w:eastAsiaTheme="minorEastAsia" w:cs="Arial"/>
          <w:szCs w:val="24"/>
          <w:lang w:val="en-US"/>
        </w:rPr>
        <w:t xml:space="preserve">In RAN1#AH1901 it was agreed that, </w:t>
      </w:r>
      <w:r w:rsidRPr="004E1A6D">
        <w:rPr>
          <w:rFonts w:eastAsiaTheme="minorEastAsia" w:cs="Arial"/>
          <w:szCs w:val="24"/>
          <w:lang w:val="en-US"/>
        </w:rPr>
        <w:t xml:space="preserve">for wideband operation in DL with a single serving cell operation within a carrier with bandwidth larger than 20 MHz, NR-U supports the case where </w:t>
      </w:r>
      <w:proofErr w:type="spellStart"/>
      <w:r w:rsidRPr="004E1A6D">
        <w:rPr>
          <w:rFonts w:eastAsiaTheme="minorEastAsia" w:cs="Arial"/>
          <w:szCs w:val="24"/>
          <w:lang w:val="en-US"/>
        </w:rPr>
        <w:t>gNB</w:t>
      </w:r>
      <w:proofErr w:type="spellEnd"/>
      <w:r w:rsidRPr="004E1A6D">
        <w:rPr>
          <w:rFonts w:eastAsiaTheme="minorEastAsia" w:cs="Arial"/>
          <w:szCs w:val="24"/>
          <w:lang w:val="en-US"/>
        </w:rPr>
        <w:t xml:space="preserve"> may transmit PDSCH on parts or whole of single active BWP where CCA is successful at </w:t>
      </w:r>
      <w:proofErr w:type="spellStart"/>
      <w:r w:rsidRPr="004E1A6D">
        <w:rPr>
          <w:rFonts w:eastAsiaTheme="minorEastAsia" w:cs="Arial"/>
          <w:szCs w:val="24"/>
          <w:lang w:val="en-US"/>
        </w:rPr>
        <w:t>gNB</w:t>
      </w:r>
      <w:proofErr w:type="spellEnd"/>
      <w:r w:rsidRPr="004E1A6D">
        <w:rPr>
          <w:rFonts w:eastAsiaTheme="minorEastAsia" w:cs="Arial"/>
          <w:szCs w:val="24"/>
          <w:lang w:val="en-US"/>
        </w:rPr>
        <w:t>.</w:t>
      </w:r>
      <w:r w:rsidR="004D58C9">
        <w:rPr>
          <w:rFonts w:eastAsiaTheme="minorEastAsia" w:cs="Arial"/>
          <w:szCs w:val="24"/>
          <w:lang w:val="en-US"/>
        </w:rPr>
        <w:t xml:space="preserve"> We should study on whether/how LAA multi-carrier channel access procedure is applicable to this case.</w:t>
      </w:r>
    </w:p>
    <w:p w:rsidR="002124DB" w:rsidRDefault="002124DB" w:rsidP="001B312F">
      <w:pPr>
        <w:adjustRightInd w:val="0"/>
        <w:spacing w:after="0" w:afterAutospacing="0"/>
        <w:rPr>
          <w:rFonts w:eastAsiaTheme="minorEastAsia" w:cs="Arial"/>
          <w:szCs w:val="24"/>
          <w:lang w:val="en-US"/>
        </w:rPr>
      </w:pPr>
    </w:p>
    <w:p w:rsidR="004E1A6D" w:rsidRPr="0013407A" w:rsidRDefault="004E1A6D" w:rsidP="004E1A6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B1EEF">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E1A6D" w:rsidRDefault="004E1A6D" w:rsidP="004E1A6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LAA mu</w:t>
      </w:r>
      <w:bookmarkStart w:id="3" w:name="_GoBack"/>
      <w:bookmarkEnd w:id="3"/>
      <w:r>
        <w:rPr>
          <w:rFonts w:eastAsiaTheme="minorEastAsia" w:cs="Arial"/>
          <w:szCs w:val="24"/>
          <w:lang w:val="en-US"/>
        </w:rPr>
        <w:t xml:space="preserve">lti-carrier channel access procedure </w:t>
      </w:r>
      <w:r w:rsidR="002848AE">
        <w:rPr>
          <w:rFonts w:eastAsiaTheme="minorEastAsia" w:cs="Arial"/>
          <w:szCs w:val="24"/>
          <w:lang w:val="en-US"/>
        </w:rPr>
        <w:t xml:space="preserve">for LBT sub-bands </w:t>
      </w:r>
      <w:r>
        <w:rPr>
          <w:rFonts w:eastAsiaTheme="minorEastAsia" w:cs="Arial"/>
          <w:szCs w:val="24"/>
          <w:lang w:val="en-US"/>
        </w:rPr>
        <w:t xml:space="preserve">can be </w:t>
      </w:r>
      <w:r w:rsidR="002848AE">
        <w:rPr>
          <w:rFonts w:eastAsiaTheme="minorEastAsia" w:cs="Arial"/>
          <w:szCs w:val="24"/>
          <w:lang w:val="en-US"/>
        </w:rPr>
        <w:t>considered as a baseline</w:t>
      </w:r>
      <w:r>
        <w:rPr>
          <w:rFonts w:eastAsiaTheme="minorEastAsia" w:cs="Arial"/>
          <w:szCs w:val="24"/>
          <w:lang w:val="en-US"/>
        </w:rPr>
        <w:t>.</w:t>
      </w:r>
    </w:p>
    <w:p w:rsidR="004E1A6D" w:rsidRPr="004E1A6D" w:rsidRDefault="004E1A6D" w:rsidP="001B312F">
      <w:pPr>
        <w:adjustRightInd w:val="0"/>
        <w:spacing w:after="0" w:afterAutospacing="0"/>
        <w:rPr>
          <w:rFonts w:eastAsiaTheme="minorEastAsia" w:cs="Arial"/>
          <w:szCs w:val="24"/>
          <w:lang w:val="en-US"/>
        </w:rPr>
      </w:pPr>
    </w:p>
    <w:p w:rsidR="002A1ADE" w:rsidRDefault="00656A2E" w:rsidP="002A1ADE">
      <w:pPr>
        <w:pStyle w:val="20"/>
        <w:rPr>
          <w:lang w:val="en-US" w:eastAsia="zh-CN"/>
        </w:rPr>
      </w:pPr>
      <w:r w:rsidRPr="00656A2E">
        <w:rPr>
          <w:lang w:val="en-US"/>
        </w:rPr>
        <w:t>RTS/CTS type mechanism</w:t>
      </w:r>
    </w:p>
    <w:p w:rsidR="002A1ADE" w:rsidRPr="003C221A" w:rsidRDefault="002A1ADE" w:rsidP="002A1ADE">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t>
      </w:r>
      <w:proofErr w:type="spellStart"/>
      <w:r>
        <w:rPr>
          <w:rFonts w:eastAsiaTheme="minorEastAsia" w:cs="Arial"/>
          <w:szCs w:val="24"/>
          <w:lang w:val="en-US"/>
        </w:rPr>
        <w:t>WiFi</w:t>
      </w:r>
      <w:proofErr w:type="spellEnd"/>
      <w:r>
        <w:rPr>
          <w:rFonts w:eastAsiaTheme="minorEastAsia" w:cs="Arial"/>
          <w:szCs w:val="24"/>
          <w:lang w:val="en-US"/>
        </w:rPr>
        <w:t xml:space="preserve">) has receiver assisted LBT mechanism, i.e. RTS/CTS. Once a transmission node gets a channel, it sends RTS to inform a reception node of the presence transmission. When the reception node receives the RTS, it also performs a channel sensing to ensure that there is no hidden node. If it assesses the channel as clear, it sends CTS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For downlink multi-user transmissions, a single transmission burst from a </w:t>
      </w:r>
      <w:proofErr w:type="spellStart"/>
      <w:r>
        <w:rPr>
          <w:rFonts w:eastAsiaTheme="minorEastAsia" w:cs="Arial"/>
          <w:szCs w:val="24"/>
          <w:lang w:val="en-US"/>
        </w:rPr>
        <w:t>gNB</w:t>
      </w:r>
      <w:proofErr w:type="spellEnd"/>
      <w:r>
        <w:rPr>
          <w:rFonts w:eastAsiaTheme="minorEastAsia" w:cs="Arial"/>
          <w:szCs w:val="24"/>
          <w:lang w:val="en-US"/>
        </w:rPr>
        <w:t xml:space="preserve"> should be able to carry data for multiple UEs. Hence, a single RTS needs to identify multiple UEs, and CTSs need to be</w:t>
      </w:r>
      <w:r w:rsidRPr="00FD79EA">
        <w:rPr>
          <w:rFonts w:eastAsiaTheme="minorEastAsia" w:cs="Arial"/>
          <w:szCs w:val="24"/>
          <w:lang w:val="en-US"/>
        </w:rPr>
        <w:t xml:space="preserve"> </w:t>
      </w:r>
      <w:r>
        <w:rPr>
          <w:rFonts w:eastAsiaTheme="minorEastAsia" w:cs="Arial"/>
          <w:szCs w:val="24"/>
          <w:lang w:val="en-US"/>
        </w:rPr>
        <w:t xml:space="preserve">simultaneously transmitted from the multiple UEs. Similarly, for uplink multi-user transmissions, multiple RTSs need to be simultaneously transmitted by multiple UEs. Furthermore, NR system is designed to achieve frequency reuse among </w:t>
      </w:r>
      <w:proofErr w:type="spellStart"/>
      <w:r>
        <w:rPr>
          <w:rFonts w:eastAsiaTheme="minorEastAsia" w:cs="Arial"/>
          <w:szCs w:val="24"/>
          <w:lang w:val="en-US"/>
        </w:rPr>
        <w:t>gNBs</w:t>
      </w:r>
      <w:proofErr w:type="spellEnd"/>
      <w:r>
        <w:rPr>
          <w:rFonts w:eastAsiaTheme="minorEastAsia" w:cs="Arial"/>
          <w:szCs w:val="24"/>
          <w:lang w:val="en-US"/>
        </w:rPr>
        <w:t>. If RTS/CTS from a given node stops the other node’s transmissions, the frequency reuse gain degrades significantly compared with license-band operations. Therefore,</w:t>
      </w:r>
      <w:r w:rsidRPr="003C221A">
        <w:rPr>
          <w:rFonts w:cs="Arial"/>
          <w:szCs w:val="24"/>
        </w:rPr>
        <w:t xml:space="preserve"> </w:t>
      </w:r>
      <w:r>
        <w:rPr>
          <w:rFonts w:cs="Arial"/>
          <w:szCs w:val="24"/>
        </w:rPr>
        <w:t>RTS/CTS type mechanism may not be very suitable for a use with multi-user scheduling and/or frequency reuse.</w:t>
      </w:r>
    </w:p>
    <w:p w:rsidR="002A1ADE" w:rsidRPr="003C221A" w:rsidRDefault="002A1ADE" w:rsidP="002A1ADE">
      <w:pPr>
        <w:adjustRightInd w:val="0"/>
        <w:spacing w:after="0" w:afterAutospacing="0"/>
        <w:rPr>
          <w:rFonts w:cs="Arial"/>
          <w:szCs w:val="24"/>
        </w:rPr>
      </w:pPr>
    </w:p>
    <w:p w:rsidR="002A1ADE" w:rsidRPr="0013407A" w:rsidRDefault="002A1ADE" w:rsidP="002A1ADE">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A1ADE" w:rsidRDefault="002A1ADE" w:rsidP="002A1ADE">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0D3D53" w:rsidRPr="002A1ADE" w:rsidRDefault="000D3D53" w:rsidP="001B312F">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904D2A" w:rsidRDefault="00904D2A" w:rsidP="00E63321">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w:t>
      </w:r>
      <w:r w:rsidR="00413E74">
        <w:rPr>
          <w:rFonts w:eastAsiaTheme="minorEastAsia" w:cs="Arial"/>
          <w:szCs w:val="24"/>
          <w:lang w:val="en-US"/>
        </w:rPr>
        <w:t xml:space="preserve">fundamental </w:t>
      </w:r>
      <w:r>
        <w:rPr>
          <w:rFonts w:eastAsiaTheme="minorEastAsia" w:cs="Arial"/>
          <w:szCs w:val="24"/>
          <w:lang w:val="en-US"/>
        </w:rPr>
        <w:t xml:space="preserve">principle of Cat-4 LBT </w:t>
      </w:r>
      <w:r w:rsidR="00413E74">
        <w:rPr>
          <w:rFonts w:eastAsiaTheme="minorEastAsia" w:cs="Arial"/>
          <w:szCs w:val="24"/>
          <w:lang w:val="en-US"/>
        </w:rPr>
        <w:t xml:space="preserve">is that CWS has to be updated when any collision is observed. Compared with LTE LAA, NR-U </w:t>
      </w:r>
      <w:r w:rsidR="00186BE7">
        <w:rPr>
          <w:rFonts w:eastAsiaTheme="minorEastAsia" w:cs="Arial"/>
          <w:szCs w:val="24"/>
          <w:lang w:val="en-US"/>
        </w:rPr>
        <w:t>supports</w:t>
      </w:r>
      <w:r w:rsidR="00413E74">
        <w:rPr>
          <w:rFonts w:eastAsiaTheme="minorEastAsia" w:cs="Arial"/>
          <w:szCs w:val="24"/>
          <w:lang w:val="en-US"/>
        </w:rPr>
        <w:t xml:space="preserve"> transmi</w:t>
      </w:r>
      <w:r w:rsidR="00186BE7">
        <w:rPr>
          <w:rFonts w:eastAsiaTheme="minorEastAsia" w:cs="Arial"/>
          <w:szCs w:val="24"/>
          <w:lang w:val="en-US"/>
        </w:rPr>
        <w:t>ssion</w:t>
      </w:r>
      <w:r w:rsidR="00413E74">
        <w:rPr>
          <w:rFonts w:eastAsiaTheme="minorEastAsia" w:cs="Arial"/>
          <w:szCs w:val="24"/>
          <w:lang w:val="en-US"/>
        </w:rPr>
        <w:t xml:space="preserve"> </w:t>
      </w:r>
      <w:r w:rsidR="00186BE7">
        <w:rPr>
          <w:rFonts w:eastAsiaTheme="minorEastAsia" w:cs="Arial"/>
          <w:szCs w:val="24"/>
          <w:lang w:val="en-US"/>
        </w:rPr>
        <w:t xml:space="preserve">of </w:t>
      </w:r>
      <w:r w:rsidR="00413E74">
        <w:rPr>
          <w:rFonts w:eastAsiaTheme="minorEastAsia" w:cs="Arial"/>
          <w:szCs w:val="24"/>
          <w:lang w:val="en-US"/>
        </w:rPr>
        <w:t>more types of physical channels (e.g. PUCCH, RACH</w:t>
      </w:r>
      <w:r w:rsidR="00186BE7">
        <w:rPr>
          <w:rFonts w:eastAsiaTheme="minorEastAsia" w:cs="Arial"/>
          <w:szCs w:val="24"/>
          <w:lang w:val="en-US"/>
        </w:rPr>
        <w:t xml:space="preserve"> messages</w:t>
      </w:r>
      <w:r w:rsidR="00413E74">
        <w:rPr>
          <w:rFonts w:eastAsiaTheme="minorEastAsia" w:cs="Arial"/>
          <w:szCs w:val="24"/>
          <w:lang w:val="en-US"/>
        </w:rPr>
        <w:t>) in unlicensed bands</w:t>
      </w:r>
      <w:r w:rsidR="00186BE7">
        <w:rPr>
          <w:rFonts w:eastAsiaTheme="minorEastAsia" w:cs="Arial"/>
          <w:szCs w:val="24"/>
          <w:lang w:val="en-US"/>
        </w:rPr>
        <w:t>, and it has been agreed to use Cat-4 LBT for those transmissions</w:t>
      </w:r>
      <w:r w:rsidR="00413E74">
        <w:rPr>
          <w:rFonts w:eastAsiaTheme="minorEastAsia" w:cs="Arial"/>
          <w:szCs w:val="24"/>
          <w:lang w:val="en-US"/>
        </w:rPr>
        <w:t>.</w:t>
      </w:r>
      <w:r w:rsidR="00186BE7">
        <w:rPr>
          <w:rFonts w:eastAsiaTheme="minorEastAsia" w:cs="Arial"/>
          <w:szCs w:val="24"/>
          <w:lang w:val="en-US"/>
        </w:rPr>
        <w:t xml:space="preserve"> Any transmission initiated by Cat-4 LBT should be referred to for CWS update.</w:t>
      </w:r>
    </w:p>
    <w:p w:rsidR="00413E74" w:rsidRDefault="00413E74" w:rsidP="00E63321">
      <w:pPr>
        <w:adjustRightInd w:val="0"/>
        <w:spacing w:after="0" w:afterAutospacing="0"/>
        <w:rPr>
          <w:rFonts w:eastAsiaTheme="minorEastAsia" w:cs="Arial"/>
          <w:szCs w:val="24"/>
          <w:lang w:val="en-US"/>
        </w:rPr>
      </w:pPr>
    </w:p>
    <w:p w:rsidR="00186BE7" w:rsidRPr="0013407A" w:rsidRDefault="00186BE7" w:rsidP="00186B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86BE7" w:rsidRPr="001C719C" w:rsidRDefault="00186BE7" w:rsidP="00186B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186BE7" w:rsidRPr="00186BE7" w:rsidRDefault="00186BE7" w:rsidP="00E63321">
      <w:pPr>
        <w:adjustRightInd w:val="0"/>
        <w:spacing w:after="0" w:afterAutospacing="0"/>
        <w:rPr>
          <w:rFonts w:eastAsiaTheme="minorEastAsia" w:cs="Arial"/>
          <w:szCs w:val="24"/>
          <w:lang w:val="en-US"/>
        </w:rPr>
      </w:pPr>
    </w:p>
    <w:p w:rsidR="0027379D" w:rsidRDefault="0027379D" w:rsidP="00E63321">
      <w:pPr>
        <w:adjustRightInd w:val="0"/>
        <w:spacing w:after="0" w:afterAutospacing="0"/>
        <w:rPr>
          <w:rFonts w:eastAsiaTheme="minorEastAsia" w:cs="Arial"/>
          <w:szCs w:val="24"/>
          <w:lang w:val="en-US"/>
        </w:rPr>
      </w:pPr>
      <w:r>
        <w:rPr>
          <w:rFonts w:eastAsiaTheme="minorEastAsia" w:cs="Arial"/>
          <w:szCs w:val="24"/>
          <w:lang w:val="en-US"/>
        </w:rPr>
        <w:t xml:space="preserve">Given that nodes perform Cat-4 LBT, collisions happen only when random </w:t>
      </w:r>
      <w:proofErr w:type="spellStart"/>
      <w:r>
        <w:rPr>
          <w:rFonts w:eastAsiaTheme="minorEastAsia" w:cs="Arial"/>
          <w:szCs w:val="24"/>
          <w:lang w:val="en-US"/>
        </w:rPr>
        <w:t>backoff</w:t>
      </w:r>
      <w:proofErr w:type="spellEnd"/>
      <w:r>
        <w:rPr>
          <w:rFonts w:eastAsiaTheme="minorEastAsia" w:cs="Arial"/>
          <w:szCs w:val="24"/>
          <w:lang w:val="en-US"/>
        </w:rPr>
        <w:t xml:space="preserve"> counters set to a same value accidentally between more than one node. Hence transmissions start at the same timing in those nodes. On the other hand, transmission burst lengths are different between the nodes. Some node may transmit a very short transmission burst. This causes that, when a collision occurs, colliding transmission bursts always overlap at the beginning of the bursts but may not overlap at the latter parts.</w:t>
      </w:r>
    </w:p>
    <w:p w:rsidR="00E63321" w:rsidRDefault="00A11DC0" w:rsidP="00E63321">
      <w:pPr>
        <w:adjustRightInd w:val="0"/>
        <w:spacing w:after="0" w:afterAutospacing="0"/>
        <w:rPr>
          <w:rFonts w:eastAsiaTheme="minorEastAsia" w:cs="Arial"/>
          <w:szCs w:val="24"/>
          <w:lang w:val="en-US"/>
        </w:rPr>
      </w:pPr>
      <w:r>
        <w:rPr>
          <w:rFonts w:eastAsiaTheme="minorEastAsia" w:cs="Arial"/>
          <w:szCs w:val="24"/>
          <w:lang w:val="en-US"/>
        </w:rPr>
        <w:t>In LAA downlink transmission possible starting positions are basically the start of the first slot or the start of the second slot.</w:t>
      </w:r>
      <w:r w:rsidR="00B13A3F">
        <w:rPr>
          <w:rFonts w:eastAsiaTheme="minorEastAsia" w:cs="Arial"/>
          <w:szCs w:val="24"/>
          <w:lang w:val="en-US"/>
        </w:rPr>
        <w:t xml:space="preserve"> CWS update procedure refers to the first subframe of a transmission burst if an </w:t>
      </w:r>
      <w:r w:rsidR="00B13A3F">
        <w:rPr>
          <w:rFonts w:eastAsiaTheme="minorEastAsia" w:cs="Arial"/>
          <w:szCs w:val="24"/>
          <w:lang w:val="en-US"/>
        </w:rPr>
        <w:lastRenderedPageBreak/>
        <w:t>initial partial subframe is not used, or both an initial partial subframe and the following full subframe if the initial partial subframe is used.</w:t>
      </w:r>
    </w:p>
    <w:p w:rsidR="00B13A3F" w:rsidRDefault="00B13A3F" w:rsidP="00E63321">
      <w:pPr>
        <w:adjustRightInd w:val="0"/>
        <w:spacing w:after="0" w:afterAutospacing="0"/>
        <w:rPr>
          <w:rFonts w:eastAsiaTheme="minorEastAsia" w:cs="Arial"/>
          <w:szCs w:val="24"/>
          <w:lang w:val="en-US"/>
        </w:rPr>
      </w:pPr>
      <w:r>
        <w:rPr>
          <w:rFonts w:eastAsiaTheme="minorEastAsia" w:cs="Arial"/>
          <w:szCs w:val="24"/>
          <w:lang w:val="en-US"/>
        </w:rPr>
        <w:t xml:space="preserve">NR downlink transmission can have much more flexibility in terms of possible starting positions within a slot. </w:t>
      </w:r>
      <w:r w:rsidR="00F52E6B">
        <w:rPr>
          <w:rFonts w:eastAsiaTheme="minorEastAsia" w:cs="Arial"/>
          <w:szCs w:val="24"/>
          <w:lang w:val="en-US"/>
        </w:rPr>
        <w:t xml:space="preserve">Thus, even within a same slot, collisions may not happen unless the starting symbols are the same. </w:t>
      </w:r>
      <w:r>
        <w:rPr>
          <w:rFonts w:eastAsiaTheme="minorEastAsia" w:cs="Arial"/>
          <w:szCs w:val="24"/>
          <w:lang w:val="en-US"/>
        </w:rPr>
        <w:t>In addition, the time unit in which a single transport block is transmitted also has flexible length, unlike LAA in which the time unit is always subframe.</w:t>
      </w:r>
      <w:r w:rsidR="008714A0">
        <w:rPr>
          <w:rFonts w:eastAsiaTheme="minorEastAsia" w:cs="Arial"/>
          <w:szCs w:val="24"/>
          <w:lang w:val="en-US"/>
        </w:rPr>
        <w:t xml:space="preserve"> </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4173840" cy="157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840" cy="157068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Collision case A</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6189120" cy="15789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Collision case B</w:t>
      </w:r>
    </w:p>
    <w:p w:rsidR="008714A0" w:rsidRDefault="008714A0" w:rsidP="00E63321">
      <w:pPr>
        <w:adjustRightInd w:val="0"/>
        <w:spacing w:after="0" w:afterAutospacing="0"/>
        <w:rPr>
          <w:rFonts w:eastAsiaTheme="minorEastAsia" w:cs="Arial"/>
          <w:szCs w:val="24"/>
          <w:lang w:val="en-US"/>
        </w:rPr>
      </w:pPr>
    </w:p>
    <w:p w:rsidR="008714A0" w:rsidRPr="008714A0" w:rsidRDefault="008714A0" w:rsidP="00E63321">
      <w:pPr>
        <w:adjustRightInd w:val="0"/>
        <w:spacing w:after="0" w:afterAutospacing="0"/>
        <w:rPr>
          <w:rFonts w:eastAsiaTheme="minorEastAsia" w:cs="Arial"/>
          <w:szCs w:val="24"/>
          <w:lang w:val="en-US"/>
        </w:rPr>
      </w:pPr>
      <w:r>
        <w:rPr>
          <w:rFonts w:eastAsiaTheme="minorEastAsia" w:cs="Arial"/>
          <w:szCs w:val="24"/>
          <w:lang w:val="en-US"/>
        </w:rPr>
        <w:t xml:space="preserve">Figure 1 and 2 shows examples of collisions. For Node #1 in Figure 1 case, a collision </w:t>
      </w:r>
      <w:r w:rsidR="00005179">
        <w:rPr>
          <w:rFonts w:eastAsiaTheme="minorEastAsia" w:cs="Arial"/>
          <w:szCs w:val="24"/>
          <w:lang w:val="en-US"/>
        </w:rPr>
        <w:t xml:space="preserve">with Node #2 </w:t>
      </w:r>
      <w:r>
        <w:rPr>
          <w:rFonts w:eastAsiaTheme="minorEastAsia" w:cs="Arial"/>
          <w:szCs w:val="24"/>
          <w:lang w:val="en-US"/>
        </w:rPr>
        <w:t xml:space="preserve">happens </w:t>
      </w:r>
      <w:r w:rsidR="00005179">
        <w:rPr>
          <w:rFonts w:eastAsiaTheme="minorEastAsia" w:cs="Arial"/>
          <w:szCs w:val="24"/>
          <w:lang w:val="en-US"/>
        </w:rPr>
        <w:t xml:space="preserve">on </w:t>
      </w:r>
      <w:r>
        <w:rPr>
          <w:rFonts w:eastAsiaTheme="minorEastAsia" w:cs="Arial"/>
          <w:szCs w:val="24"/>
          <w:lang w:val="en-US"/>
        </w:rPr>
        <w:t>the first PDCCH and the first PDSCH</w:t>
      </w:r>
      <w:r w:rsidR="00005179">
        <w:rPr>
          <w:rFonts w:eastAsiaTheme="minorEastAsia" w:cs="Arial"/>
          <w:szCs w:val="24"/>
          <w:lang w:val="en-US"/>
        </w:rPr>
        <w:t xml:space="preserve"> in a slot, but the second PDCCH and the second PDSCH in the same slot do not collide with any signal from Node #2.</w:t>
      </w:r>
      <w:r w:rsidR="00527815">
        <w:rPr>
          <w:rFonts w:eastAsiaTheme="minorEastAsia" w:cs="Arial"/>
          <w:szCs w:val="24"/>
          <w:lang w:val="en-US"/>
        </w:rPr>
        <w:t xml:space="preserve"> In Figure 2, PDSCH of Node #1 in the second slot does not collide with any signal from Node #2. However, actually the PDSCH in the second slot suffers from a collision with Node #2, because the PDCCH which schedules the PDSCH in the second slot is transmitted at the beginning of the first slot and collided with a signal from Node #2.</w:t>
      </w:r>
    </w:p>
    <w:p w:rsidR="008714A0" w:rsidRPr="00B13A3F" w:rsidRDefault="008714A0" w:rsidP="00E63321">
      <w:pPr>
        <w:adjustRightInd w:val="0"/>
        <w:spacing w:after="0" w:afterAutospacing="0"/>
        <w:rPr>
          <w:rFonts w:eastAsiaTheme="minorEastAsia" w:cs="Arial"/>
          <w:szCs w:val="24"/>
          <w:lang w:val="en-US"/>
        </w:rPr>
      </w:pPr>
    </w:p>
    <w:p w:rsidR="006E4AF2" w:rsidRPr="0013407A" w:rsidRDefault="006E4AF2" w:rsidP="006E4AF2">
      <w:pPr>
        <w:adjustRightInd w:val="0"/>
        <w:spacing w:after="0" w:afterAutospacing="0"/>
        <w:rPr>
          <w:rFonts w:cs="Arial"/>
          <w:b/>
          <w:szCs w:val="24"/>
          <w:u w:val="single"/>
        </w:rPr>
      </w:pPr>
      <w:r>
        <w:rPr>
          <w:rFonts w:cs="Arial"/>
          <w:b/>
          <w:szCs w:val="24"/>
          <w:u w:val="single"/>
        </w:rPr>
        <w:t xml:space="preserve">Observation </w:t>
      </w:r>
      <w:r w:rsidR="00465AE4">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4AF2" w:rsidRPr="006E4AF2" w:rsidRDefault="006E4AF2" w:rsidP="006E4AF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F52E6B" w:rsidRDefault="00F52E6B" w:rsidP="00E63321">
      <w:pPr>
        <w:adjustRightInd w:val="0"/>
        <w:spacing w:after="0" w:afterAutospacing="0"/>
        <w:rPr>
          <w:rFonts w:eastAsiaTheme="minorEastAsia" w:cs="Arial"/>
          <w:szCs w:val="24"/>
          <w:lang w:val="en-US"/>
        </w:rPr>
      </w:pPr>
    </w:p>
    <w:p w:rsidR="00E63321" w:rsidRPr="0013407A" w:rsidRDefault="00E63321" w:rsidP="00E633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86BE7">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27815" w:rsidRPr="001C719C" w:rsidRDefault="006E4AF2" w:rsidP="001C719C">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w:t>
      </w:r>
      <w:r w:rsidR="00527815" w:rsidRPr="001C719C">
        <w:rPr>
          <w:rFonts w:eastAsiaTheme="minorEastAsia" w:cs="Arial"/>
          <w:szCs w:val="24"/>
          <w:lang w:val="en-US"/>
        </w:rPr>
        <w:t>, taking into consideration of</w:t>
      </w:r>
      <w:r w:rsidR="001C719C" w:rsidRPr="001C719C">
        <w:rPr>
          <w:rFonts w:eastAsiaTheme="minorEastAsia" w:cs="Arial"/>
          <w:szCs w:val="24"/>
          <w:lang w:val="en-US"/>
        </w:rPr>
        <w:t xml:space="preserve"> </w:t>
      </w:r>
      <w:r w:rsidR="00527815" w:rsidRPr="001C719C">
        <w:rPr>
          <w:rFonts w:eastAsiaTheme="minorEastAsia" w:cs="Arial"/>
          <w:szCs w:val="24"/>
          <w:lang w:val="en-US"/>
        </w:rPr>
        <w:t>multiple PDSCHs within a slot</w:t>
      </w:r>
      <w:r w:rsidR="00527815" w:rsidRPr="001C719C">
        <w:rPr>
          <w:rFonts w:eastAsiaTheme="minorEastAsia" w:cs="Arial"/>
          <w:szCs w:val="24"/>
        </w:rPr>
        <w:t>,</w:t>
      </w:r>
      <w:r w:rsidR="001C719C">
        <w:rPr>
          <w:rFonts w:eastAsiaTheme="minorEastAsia" w:cs="Arial"/>
          <w:szCs w:val="24"/>
        </w:rPr>
        <w:t xml:space="preserve"> </w:t>
      </w:r>
      <w:r w:rsidR="00527815" w:rsidRPr="001C719C">
        <w:rPr>
          <w:rFonts w:eastAsiaTheme="minorEastAsia" w:cs="Arial" w:hint="eastAsia"/>
          <w:szCs w:val="24"/>
          <w:lang w:val="en-US"/>
        </w:rPr>
        <w:t>c</w:t>
      </w:r>
      <w:r w:rsidR="00527815" w:rsidRPr="001C719C">
        <w:rPr>
          <w:rFonts w:eastAsiaTheme="minorEastAsia" w:cs="Arial"/>
          <w:szCs w:val="24"/>
          <w:lang w:val="en-US"/>
        </w:rPr>
        <w:t>ross-slot scheduling</w:t>
      </w:r>
      <w:r w:rsidR="0052327B">
        <w:rPr>
          <w:rFonts w:eastAsiaTheme="minorEastAsia" w:cs="Arial"/>
          <w:szCs w:val="24"/>
          <w:lang w:val="en-US"/>
        </w:rPr>
        <w:t>, cross-COT scheduling</w:t>
      </w:r>
      <w:r w:rsidR="001C719C">
        <w:rPr>
          <w:rFonts w:eastAsiaTheme="minorEastAsia" w:cs="Arial"/>
          <w:szCs w:val="24"/>
          <w:lang w:val="en-US"/>
        </w:rPr>
        <w:t>, etc.</w:t>
      </w:r>
    </w:p>
    <w:p w:rsidR="00B90577" w:rsidRDefault="00B90577" w:rsidP="0013407A">
      <w:pPr>
        <w:adjustRightInd w:val="0"/>
        <w:spacing w:after="0" w:afterAutospacing="0"/>
        <w:rPr>
          <w:rFonts w:eastAsiaTheme="minorEastAsia" w:cs="Arial"/>
          <w:szCs w:val="24"/>
          <w:lang w:val="en-US"/>
        </w:rPr>
      </w:pPr>
    </w:p>
    <w:p w:rsidR="001233E3" w:rsidRDefault="001233E3" w:rsidP="001233E3">
      <w:pPr>
        <w:pStyle w:val="20"/>
        <w:rPr>
          <w:lang w:val="en-US" w:eastAsia="zh-CN"/>
        </w:rPr>
      </w:pPr>
      <w:r>
        <w:rPr>
          <w:lang w:val="en-US"/>
        </w:rPr>
        <w:lastRenderedPageBreak/>
        <w:t>LBT for beamformed transmissions</w:t>
      </w:r>
    </w:p>
    <w:p w:rsidR="001233E3" w:rsidRDefault="001233E3" w:rsidP="001233E3">
      <w:pPr>
        <w:adjustRightInd w:val="0"/>
        <w:spacing w:after="0" w:afterAutospacing="0"/>
        <w:rPr>
          <w:rFonts w:eastAsiaTheme="minorEastAsia" w:cs="Arial"/>
          <w:szCs w:val="24"/>
          <w:lang w:val="en-US"/>
        </w:rPr>
      </w:pPr>
      <w:r>
        <w:rPr>
          <w:rFonts w:eastAsiaTheme="minorEastAsia" w:cs="Arial"/>
          <w:szCs w:val="24"/>
          <w:lang w:val="en-US"/>
        </w:rPr>
        <w:t xml:space="preserve">In the SI phase it was agreed that omni-directional LBT should be supported. In addition, the </w:t>
      </w:r>
      <w:r w:rsidR="00D077F7">
        <w:rPr>
          <w:rFonts w:eastAsiaTheme="minorEastAsia" w:cs="Arial"/>
          <w:szCs w:val="24"/>
          <w:lang w:val="en-US"/>
        </w:rPr>
        <w:t>target bands</w:t>
      </w:r>
      <w:r>
        <w:rPr>
          <w:rFonts w:eastAsiaTheme="minorEastAsia" w:cs="Arial"/>
          <w:szCs w:val="24"/>
          <w:lang w:val="en-US"/>
        </w:rPr>
        <w:t xml:space="preserve"> of Rel-16 NR-U</w:t>
      </w:r>
      <w:r w:rsidR="00D077F7">
        <w:rPr>
          <w:rFonts w:eastAsiaTheme="minorEastAsia" w:cs="Arial"/>
          <w:szCs w:val="24"/>
          <w:lang w:val="en-US"/>
        </w:rPr>
        <w:t xml:space="preserve"> work are sub-7GHz bands. Therefore, we do not see the strong motivation to support directional LBT in Rel-16 NR-U.</w:t>
      </w:r>
    </w:p>
    <w:p w:rsidR="001233E3" w:rsidRDefault="001233E3" w:rsidP="001233E3">
      <w:pPr>
        <w:adjustRightInd w:val="0"/>
        <w:spacing w:after="0" w:afterAutospacing="0"/>
        <w:rPr>
          <w:rFonts w:eastAsiaTheme="minorEastAsia" w:cs="Arial"/>
          <w:szCs w:val="24"/>
          <w:lang w:val="en-US"/>
        </w:rPr>
      </w:pPr>
    </w:p>
    <w:p w:rsidR="001233E3" w:rsidRPr="0013407A" w:rsidRDefault="001233E3" w:rsidP="001233E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86BE7">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233E3" w:rsidRPr="001C719C" w:rsidRDefault="001233E3" w:rsidP="001233E3">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1233E3" w:rsidRDefault="001233E3" w:rsidP="001233E3">
      <w:pPr>
        <w:adjustRightInd w:val="0"/>
        <w:spacing w:after="0" w:afterAutospacing="0"/>
        <w:rPr>
          <w:rFonts w:eastAsiaTheme="minorEastAsia" w:cs="Arial"/>
          <w:szCs w:val="24"/>
          <w:lang w:val="en-US"/>
        </w:rPr>
      </w:pPr>
    </w:p>
    <w:p w:rsidR="00D077F7" w:rsidRDefault="00D077F7" w:rsidP="001233E3">
      <w:pPr>
        <w:adjustRightInd w:val="0"/>
        <w:spacing w:after="0" w:afterAutospacing="0"/>
        <w:rPr>
          <w:rFonts w:eastAsiaTheme="minorEastAsia" w:cs="Arial"/>
          <w:szCs w:val="24"/>
          <w:lang w:val="en-US"/>
        </w:rPr>
      </w:pPr>
      <w:r>
        <w:rPr>
          <w:rFonts w:eastAsiaTheme="minorEastAsia" w:cs="Arial"/>
          <w:szCs w:val="24"/>
          <w:lang w:val="en-US"/>
        </w:rPr>
        <w:t xml:space="preserve">On the other hand, beamformed transmissions should be available even in sub-7GHz bands. </w:t>
      </w:r>
      <w:r w:rsidR="001825D6">
        <w:rPr>
          <w:rFonts w:eastAsiaTheme="minorEastAsia" w:cs="Arial"/>
          <w:szCs w:val="24"/>
          <w:lang w:val="en-US"/>
        </w:rPr>
        <w:t xml:space="preserve">Given that LBT </w:t>
      </w:r>
      <w:r w:rsidR="009E4900">
        <w:rPr>
          <w:rFonts w:eastAsiaTheme="minorEastAsia" w:cs="Arial"/>
          <w:szCs w:val="24"/>
          <w:lang w:val="en-US"/>
        </w:rPr>
        <w:t>uses an</w:t>
      </w:r>
      <w:r w:rsidR="001825D6">
        <w:rPr>
          <w:rFonts w:eastAsiaTheme="minorEastAsia" w:cs="Arial"/>
          <w:szCs w:val="24"/>
          <w:lang w:val="en-US"/>
        </w:rPr>
        <w:t xml:space="preserve"> omni-directional beam</w:t>
      </w:r>
      <w:r>
        <w:rPr>
          <w:rFonts w:eastAsiaTheme="minorEastAsia" w:cs="Arial"/>
          <w:szCs w:val="24"/>
          <w:lang w:val="en-US"/>
        </w:rPr>
        <w:t xml:space="preserve">, </w:t>
      </w:r>
      <w:r w:rsidR="009E4900">
        <w:rPr>
          <w:rFonts w:eastAsiaTheme="minorEastAsia" w:cs="Arial"/>
          <w:szCs w:val="24"/>
          <w:lang w:val="en-US"/>
        </w:rPr>
        <w:t xml:space="preserve">the LBT guarantees that there is no ongoing transmitter at any direction. Therefore, </w:t>
      </w:r>
      <w:r>
        <w:rPr>
          <w:rFonts w:eastAsiaTheme="minorEastAsia" w:cs="Arial"/>
          <w:szCs w:val="24"/>
          <w:lang w:val="en-US"/>
        </w:rPr>
        <w:t>beam-sweeping operation within a single COT initiated by omni-directional Cat-4 LBT should be allowed.</w:t>
      </w:r>
    </w:p>
    <w:p w:rsidR="00D077F7" w:rsidRDefault="00D077F7" w:rsidP="001233E3">
      <w:pPr>
        <w:adjustRightInd w:val="0"/>
        <w:spacing w:after="0" w:afterAutospacing="0"/>
        <w:rPr>
          <w:rFonts w:eastAsiaTheme="minorEastAsia" w:cs="Arial"/>
          <w:szCs w:val="24"/>
          <w:lang w:val="en-US"/>
        </w:rPr>
      </w:pPr>
    </w:p>
    <w:p w:rsidR="001233E3" w:rsidRPr="0013407A" w:rsidRDefault="001233E3" w:rsidP="001233E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86BE7">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233E3" w:rsidRPr="001C719C" w:rsidRDefault="001F2274" w:rsidP="001233E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sidR="001B1EEF">
        <w:rPr>
          <w:rFonts w:eastAsiaTheme="minorEastAsia" w:cs="Arial"/>
          <w:szCs w:val="24"/>
          <w:lang w:val="en-US"/>
        </w:rPr>
        <w:t>transmission burst</w:t>
      </w:r>
      <w:r w:rsidRPr="001F2274">
        <w:rPr>
          <w:rFonts w:eastAsiaTheme="minorEastAsia" w:cs="Arial"/>
          <w:szCs w:val="24"/>
          <w:lang w:val="en-US"/>
        </w:rPr>
        <w:t xml:space="preserve"> initiated </w:t>
      </w:r>
      <w:r w:rsidR="00700EE7">
        <w:rPr>
          <w:rFonts w:eastAsiaTheme="minorEastAsia" w:cs="Arial"/>
          <w:szCs w:val="24"/>
          <w:lang w:val="en-US"/>
        </w:rPr>
        <w:t>with an</w:t>
      </w:r>
      <w:r w:rsidRPr="001F2274">
        <w:rPr>
          <w:rFonts w:eastAsiaTheme="minorEastAsia" w:cs="Arial"/>
          <w:szCs w:val="24"/>
          <w:lang w:val="en-US"/>
        </w:rPr>
        <w:t xml:space="preserve"> omni-directional Cat-4 LBT should be allowed</w:t>
      </w:r>
      <w:r w:rsidR="001233E3">
        <w:rPr>
          <w:rFonts w:eastAsiaTheme="minorEastAsia" w:cs="Arial"/>
          <w:szCs w:val="24"/>
          <w:lang w:val="en-US"/>
        </w:rPr>
        <w:t>.</w:t>
      </w:r>
    </w:p>
    <w:p w:rsidR="001233E3" w:rsidRPr="001233E3" w:rsidRDefault="001233E3" w:rsidP="001233E3">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Default="00273267" w:rsidP="00273267">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273267" w:rsidRDefault="00273267" w:rsidP="00273267">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234684" w:rsidRDefault="00234684"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LAA multi-carrier channel access procedure for LBT sub-bands can be considered as a baseline.</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Pr="001C719C"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Pr="006E4AF2"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273267" w:rsidRDefault="00273267" w:rsidP="00273267">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Pr="001C719C" w:rsidRDefault="00273267" w:rsidP="00273267">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 taking into consideration of multiple PDSCHs within a slot</w:t>
      </w:r>
      <w:r w:rsidRPr="001C719C">
        <w:rPr>
          <w:rFonts w:eastAsiaTheme="minorEastAsia" w:cs="Arial"/>
          <w:szCs w:val="24"/>
        </w:rPr>
        <w:t>,</w:t>
      </w:r>
      <w:r>
        <w:rPr>
          <w:rFonts w:eastAsiaTheme="minorEastAsia" w:cs="Arial"/>
          <w:szCs w:val="24"/>
        </w:rPr>
        <w:t xml:space="preserve"> </w:t>
      </w:r>
      <w:r w:rsidRPr="001C719C">
        <w:rPr>
          <w:rFonts w:eastAsiaTheme="minorEastAsia" w:cs="Arial" w:hint="eastAsia"/>
          <w:szCs w:val="24"/>
          <w:lang w:val="en-US"/>
        </w:rPr>
        <w:t>c</w:t>
      </w:r>
      <w:r w:rsidRPr="001C719C">
        <w:rPr>
          <w:rFonts w:eastAsiaTheme="minorEastAsia" w:cs="Arial"/>
          <w:szCs w:val="24"/>
          <w:lang w:val="en-US"/>
        </w:rPr>
        <w:t>ross-slot scheduling</w:t>
      </w:r>
      <w:r>
        <w:rPr>
          <w:rFonts w:eastAsiaTheme="minorEastAsia" w:cs="Arial"/>
          <w:szCs w:val="24"/>
          <w:lang w:val="en-US"/>
        </w:rPr>
        <w:t>, cross-COT scheduling, etc.</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Pr="001C719C" w:rsidRDefault="00273267" w:rsidP="00273267">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273267" w:rsidRDefault="00273267" w:rsidP="00FE0FCF">
      <w:pPr>
        <w:adjustRightInd w:val="0"/>
        <w:spacing w:after="0" w:afterAutospacing="0"/>
        <w:rPr>
          <w:rFonts w:eastAsiaTheme="minorEastAsia" w:cs="Arial"/>
          <w:szCs w:val="24"/>
          <w:lang w:val="en-US"/>
        </w:rPr>
      </w:pPr>
    </w:p>
    <w:p w:rsidR="00273267" w:rsidRPr="0013407A" w:rsidRDefault="00273267" w:rsidP="0027326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73267" w:rsidRPr="001C719C" w:rsidRDefault="00273267" w:rsidP="0027326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Pr>
          <w:rFonts w:eastAsiaTheme="minorEastAsia" w:cs="Arial"/>
          <w:szCs w:val="24"/>
          <w:lang w:val="en-US"/>
        </w:rPr>
        <w:t>transmission burst</w:t>
      </w:r>
      <w:r w:rsidRPr="001F2274">
        <w:rPr>
          <w:rFonts w:eastAsiaTheme="minorEastAsia" w:cs="Arial"/>
          <w:szCs w:val="24"/>
          <w:lang w:val="en-US"/>
        </w:rPr>
        <w:t xml:space="preserve"> initiated </w:t>
      </w:r>
      <w:r>
        <w:rPr>
          <w:rFonts w:eastAsiaTheme="minorEastAsia" w:cs="Arial"/>
          <w:szCs w:val="24"/>
          <w:lang w:val="en-US"/>
        </w:rPr>
        <w:t>with an</w:t>
      </w:r>
      <w:r w:rsidRPr="001F2274">
        <w:rPr>
          <w:rFonts w:eastAsiaTheme="minorEastAsia" w:cs="Arial"/>
          <w:szCs w:val="24"/>
          <w:lang w:val="en-US"/>
        </w:rPr>
        <w:t xml:space="preserve"> omni-directional Cat-4 LBT should be allowed</w:t>
      </w:r>
      <w:r>
        <w:rPr>
          <w:rFonts w:eastAsiaTheme="minorEastAsia" w:cs="Arial"/>
          <w:szCs w:val="24"/>
          <w:lang w:val="en-US"/>
        </w:rPr>
        <w:t>.</w:t>
      </w:r>
    </w:p>
    <w:p w:rsidR="00273267" w:rsidRPr="00273267" w:rsidRDefault="00273267"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9E73F1" w:rsidRDefault="00AD37B6" w:rsidP="0002142F">
      <w:pPr>
        <w:pStyle w:val="textintend2"/>
        <w:widowControl w:val="0"/>
        <w:numPr>
          <w:ilvl w:val="0"/>
          <w:numId w:val="11"/>
        </w:numPr>
        <w:snapToGrid w:val="0"/>
        <w:spacing w:after="0"/>
        <w:ind w:left="720" w:hanging="720"/>
        <w:rPr>
          <w:szCs w:val="24"/>
        </w:rPr>
      </w:pPr>
      <w:r w:rsidRPr="00AD37B6">
        <w:rPr>
          <w:lang w:eastAsia="ja-JP"/>
        </w:rPr>
        <w:t>3GPP TR38.889 v16.0.0 (2018-12) “Study on NR-based access to unlicensed spectrum”.</w:t>
      </w: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76D" w:rsidRDefault="0055676D">
      <w:r>
        <w:separator/>
      </w:r>
    </w:p>
  </w:endnote>
  <w:endnote w:type="continuationSeparator" w:id="0">
    <w:p w:rsidR="0055676D" w:rsidRDefault="0055676D">
      <w:r>
        <w:continuationSeparator/>
      </w:r>
    </w:p>
  </w:endnote>
  <w:endnote w:type="continuationNotice" w:id="1">
    <w:p w:rsidR="0055676D" w:rsidRDefault="00556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76D" w:rsidRDefault="0055676D">
      <w:r>
        <w:separator/>
      </w:r>
    </w:p>
  </w:footnote>
  <w:footnote w:type="continuationSeparator" w:id="0">
    <w:p w:rsidR="0055676D" w:rsidRDefault="0055676D">
      <w:r>
        <w:continuationSeparator/>
      </w:r>
    </w:p>
  </w:footnote>
  <w:footnote w:type="continuationNotice" w:id="1">
    <w:p w:rsidR="0055676D" w:rsidRDefault="005567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8"/>
  </w:num>
  <w:num w:numId="8">
    <w:abstractNumId w:val="0"/>
  </w:num>
  <w:num w:numId="9">
    <w:abstractNumId w:val="18"/>
  </w:num>
  <w:num w:numId="10">
    <w:abstractNumId w:val="5"/>
  </w:num>
  <w:num w:numId="11">
    <w:abstractNumId w:val="6"/>
  </w:num>
  <w:num w:numId="12">
    <w:abstractNumId w:val="12"/>
  </w:num>
  <w:num w:numId="13">
    <w:abstractNumId w:val="7"/>
  </w:num>
  <w:num w:numId="14">
    <w:abstractNumId w:val="14"/>
  </w:num>
  <w:num w:numId="15">
    <w:abstractNumId w:val="13"/>
  </w:num>
  <w:num w:numId="16">
    <w:abstractNumId w:val="3"/>
  </w:num>
  <w:num w:numId="17">
    <w:abstractNumId w:val="2"/>
  </w:num>
  <w:num w:numId="18">
    <w:abstractNumId w:val="4"/>
  </w:num>
  <w:num w:numId="19">
    <w:abstractNumId w:val="9"/>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3E3"/>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5D6"/>
    <w:rsid w:val="00182B27"/>
    <w:rsid w:val="00182B72"/>
    <w:rsid w:val="0018335C"/>
    <w:rsid w:val="00183772"/>
    <w:rsid w:val="001837AA"/>
    <w:rsid w:val="00183F4C"/>
    <w:rsid w:val="0018416B"/>
    <w:rsid w:val="00184613"/>
    <w:rsid w:val="001847A8"/>
    <w:rsid w:val="00185F24"/>
    <w:rsid w:val="00186BE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1EEF"/>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6C9C"/>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2274"/>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267"/>
    <w:rsid w:val="00273606"/>
    <w:rsid w:val="0027379D"/>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5ED7"/>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38C"/>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3E74"/>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327B"/>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6D"/>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EE7"/>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393C"/>
    <w:rsid w:val="00904AA4"/>
    <w:rsid w:val="00904D2A"/>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900"/>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7F7"/>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7B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DE2"/>
    <w:rsid w:val="00D42EA0"/>
    <w:rsid w:val="00D430B2"/>
    <w:rsid w:val="00D437FE"/>
    <w:rsid w:val="00D43E13"/>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CD2"/>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B79"/>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1CB"/>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3DD91C5"/>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705741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834AA-7C27-475D-ACA4-9AC386F9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5</Pages>
  <Words>1292</Words>
  <Characters>7365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108</cp:revision>
  <cp:lastPrinted>2014-04-22T06:35:00Z</cp:lastPrinted>
  <dcterms:created xsi:type="dcterms:W3CDTF">2018-09-13T04:47:00Z</dcterms:created>
  <dcterms:modified xsi:type="dcterms:W3CDTF">2019-03-29T04:11:00Z</dcterms:modified>
</cp:coreProperties>
</file>