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30DABAE" w14:textId="3C3DB896" w:rsidR="00F110CD" w:rsidRPr="00C84F38" w:rsidRDefault="00F110CD" w:rsidP="00F110CD">
      <w:pPr>
        <w:pStyle w:val="Header"/>
        <w:tabs>
          <w:tab w:val="right" w:pos="9639"/>
        </w:tabs>
        <w:rPr>
          <w:bCs/>
          <w:noProof w:val="0"/>
          <w:sz w:val="24"/>
          <w:szCs w:val="24"/>
        </w:rPr>
      </w:pPr>
      <w:bookmarkStart w:id="0" w:name="_Hlk528929158"/>
      <w:bookmarkStart w:id="1" w:name="_GoBack"/>
      <w:bookmarkEnd w:id="0"/>
      <w:bookmarkEnd w:id="1"/>
      <w:r w:rsidRPr="00C84F38">
        <w:rPr>
          <w:bCs/>
          <w:noProof w:val="0"/>
          <w:sz w:val="24"/>
          <w:szCs w:val="24"/>
        </w:rPr>
        <w:t>3GPP TSG RA</w:t>
      </w:r>
      <w:r w:rsidR="007820D0">
        <w:rPr>
          <w:bCs/>
          <w:noProof w:val="0"/>
          <w:sz w:val="24"/>
          <w:szCs w:val="24"/>
        </w:rPr>
        <w:t>N WG1 Meeting #</w:t>
      </w:r>
      <w:r w:rsidR="00AE3961">
        <w:rPr>
          <w:bCs/>
          <w:noProof w:val="0"/>
          <w:sz w:val="24"/>
          <w:szCs w:val="24"/>
        </w:rPr>
        <w:t>9</w:t>
      </w:r>
      <w:r w:rsidR="005F75F0">
        <w:rPr>
          <w:bCs/>
          <w:noProof w:val="0"/>
          <w:sz w:val="24"/>
          <w:szCs w:val="24"/>
        </w:rPr>
        <w:t>6</w:t>
      </w:r>
      <w:r w:rsidR="00B978BC">
        <w:rPr>
          <w:bCs/>
          <w:noProof w:val="0"/>
          <w:sz w:val="24"/>
          <w:szCs w:val="24"/>
        </w:rPr>
        <w:t>bis</w:t>
      </w:r>
      <w:r w:rsidR="001348FE">
        <w:rPr>
          <w:bCs/>
          <w:noProof w:val="0"/>
          <w:sz w:val="24"/>
          <w:szCs w:val="24"/>
        </w:rPr>
        <w:tab/>
      </w:r>
      <w:r w:rsidR="00060E55" w:rsidRPr="00F47D57">
        <w:rPr>
          <w:bCs/>
          <w:noProof w:val="0"/>
          <w:sz w:val="24"/>
          <w:szCs w:val="24"/>
        </w:rPr>
        <w:t>R1-</w:t>
      </w:r>
      <w:r w:rsidR="00AA3FB3" w:rsidRPr="00F47D57">
        <w:rPr>
          <w:bCs/>
          <w:noProof w:val="0"/>
          <w:sz w:val="24"/>
          <w:szCs w:val="24"/>
        </w:rPr>
        <w:t>1904823</w:t>
      </w:r>
    </w:p>
    <w:p w14:paraId="5F5E5749" w14:textId="1C29C4BD" w:rsidR="00850D96" w:rsidRDefault="00B978BC" w:rsidP="00CA26CE">
      <w:pPr>
        <w:pStyle w:val="Header"/>
        <w:rPr>
          <w:bCs/>
          <w:noProof w:val="0"/>
          <w:sz w:val="24"/>
          <w:szCs w:val="24"/>
        </w:rPr>
      </w:pPr>
      <w:r w:rsidRPr="00B978BC">
        <w:rPr>
          <w:bCs/>
          <w:noProof w:val="0"/>
          <w:sz w:val="24"/>
          <w:szCs w:val="24"/>
        </w:rPr>
        <w:t>Xi’an, China, 8th – 12th April, 2019</w:t>
      </w:r>
    </w:p>
    <w:p w14:paraId="096D44B4" w14:textId="77777777" w:rsidR="00B978BC" w:rsidRPr="00850D96" w:rsidRDefault="00B978BC" w:rsidP="00CA26CE">
      <w:pPr>
        <w:pStyle w:val="Header"/>
        <w:rPr>
          <w:bCs/>
          <w:noProof w:val="0"/>
          <w:sz w:val="24"/>
          <w:lang w:val="en-GB" w:eastAsia="ja-JP"/>
        </w:rPr>
      </w:pPr>
    </w:p>
    <w:p w14:paraId="4147656F" w14:textId="35AB5A8B" w:rsidR="0034111C" w:rsidRPr="001E5981" w:rsidRDefault="0034111C" w:rsidP="16512788">
      <w:pPr>
        <w:pStyle w:val="CRCoverPage"/>
        <w:rPr>
          <w:rFonts w:cs="Arial"/>
          <w:b/>
          <w:bCs/>
          <w:sz w:val="24"/>
          <w:szCs w:val="24"/>
          <w:lang w:val="en-US" w:eastAsia="ja-JP"/>
        </w:rPr>
      </w:pPr>
      <w:r w:rsidRPr="00BD2F13">
        <w:rPr>
          <w:rFonts w:cs="Arial"/>
          <w:b/>
          <w:bCs/>
          <w:sz w:val="24"/>
          <w:szCs w:val="24"/>
        </w:rPr>
        <w:t>Agenda item:</w:t>
      </w:r>
      <w:r w:rsidRPr="00BD2F13">
        <w:rPr>
          <w:rFonts w:cs="Arial"/>
          <w:b/>
          <w:bCs/>
          <w:sz w:val="24"/>
        </w:rPr>
        <w:tab/>
      </w:r>
      <w:r w:rsidRPr="00BD2F13">
        <w:rPr>
          <w:rFonts w:cs="Arial"/>
          <w:b/>
          <w:bCs/>
          <w:sz w:val="24"/>
        </w:rPr>
        <w:tab/>
      </w:r>
      <w:r w:rsidR="000B4207" w:rsidRPr="00BD2F13">
        <w:rPr>
          <w:rFonts w:cs="Arial"/>
          <w:b/>
          <w:bCs/>
          <w:sz w:val="24"/>
          <w:szCs w:val="24"/>
        </w:rPr>
        <w:t>7</w:t>
      </w:r>
      <w:r w:rsidR="0052773A" w:rsidRPr="00BD2F13">
        <w:rPr>
          <w:rFonts w:cs="Arial"/>
          <w:b/>
          <w:bCs/>
          <w:sz w:val="24"/>
          <w:szCs w:val="24"/>
        </w:rPr>
        <w:t>.</w:t>
      </w:r>
      <w:r w:rsidR="001F3D35">
        <w:rPr>
          <w:rFonts w:cs="Arial"/>
          <w:b/>
          <w:bCs/>
          <w:sz w:val="24"/>
          <w:szCs w:val="24"/>
        </w:rPr>
        <w:t>2.11</w:t>
      </w:r>
      <w:r w:rsidR="00B978BC">
        <w:rPr>
          <w:rFonts w:cs="Arial"/>
          <w:b/>
          <w:bCs/>
          <w:sz w:val="24"/>
          <w:szCs w:val="24"/>
        </w:rPr>
        <w:t>.1</w:t>
      </w:r>
    </w:p>
    <w:p w14:paraId="6B0B2BF6" w14:textId="0E553F75" w:rsidR="00E128F2" w:rsidRPr="001E5981" w:rsidRDefault="0034111C" w:rsidP="16512788">
      <w:pPr>
        <w:tabs>
          <w:tab w:val="left" w:pos="1985"/>
        </w:tabs>
        <w:spacing w:after="120"/>
        <w:ind w:left="1985" w:hanging="1985"/>
        <w:rPr>
          <w:rFonts w:ascii="Arial" w:hAnsi="Arial" w:cs="Arial"/>
          <w:b/>
          <w:bCs/>
          <w:sz w:val="24"/>
          <w:szCs w:val="24"/>
          <w:lang w:val="en-US"/>
        </w:rPr>
      </w:pPr>
      <w:r w:rsidRPr="3E61DC49">
        <w:rPr>
          <w:rFonts w:ascii="Arial" w:hAnsi="Arial" w:cs="Arial"/>
          <w:b/>
          <w:bCs/>
          <w:sz w:val="24"/>
          <w:szCs w:val="24"/>
        </w:rPr>
        <w:t>Source:</w:t>
      </w:r>
      <w:r w:rsidRPr="0016316A">
        <w:rPr>
          <w:rFonts w:ascii="Arial" w:hAnsi="Arial" w:cs="Arial"/>
          <w:b/>
          <w:bCs/>
          <w:sz w:val="24"/>
        </w:rPr>
        <w:tab/>
      </w:r>
      <w:r w:rsidR="00013455" w:rsidRPr="3E61DC49">
        <w:rPr>
          <w:rFonts w:ascii="Arial" w:hAnsi="Arial" w:cs="Arial"/>
          <w:b/>
          <w:bCs/>
          <w:sz w:val="24"/>
          <w:szCs w:val="24"/>
        </w:rPr>
        <w:t xml:space="preserve">Nokia, </w:t>
      </w:r>
      <w:r w:rsidR="00902AB6">
        <w:rPr>
          <w:rFonts w:ascii="Arial" w:hAnsi="Arial" w:cs="Arial"/>
          <w:b/>
          <w:bCs/>
          <w:sz w:val="24"/>
          <w:szCs w:val="24"/>
        </w:rPr>
        <w:t>Nokia Shang</w:t>
      </w:r>
      <w:r w:rsidR="005F75F0">
        <w:rPr>
          <w:rFonts w:ascii="Arial" w:hAnsi="Arial" w:cs="Arial"/>
          <w:b/>
          <w:bCs/>
          <w:sz w:val="24"/>
          <w:szCs w:val="24"/>
        </w:rPr>
        <w:t>h</w:t>
      </w:r>
      <w:r w:rsidR="00902AB6">
        <w:rPr>
          <w:rFonts w:ascii="Arial" w:hAnsi="Arial" w:cs="Arial"/>
          <w:b/>
          <w:bCs/>
          <w:sz w:val="24"/>
          <w:szCs w:val="24"/>
        </w:rPr>
        <w:t>ai Bell</w:t>
      </w:r>
    </w:p>
    <w:p w14:paraId="26A27800" w14:textId="0E777EB3" w:rsidR="0034111C" w:rsidRPr="0016316A" w:rsidRDefault="0034111C" w:rsidP="16512788">
      <w:pPr>
        <w:ind w:left="1985" w:hanging="1985"/>
        <w:rPr>
          <w:rFonts w:ascii="Arial" w:hAnsi="Arial" w:cs="Arial"/>
          <w:b/>
          <w:bCs/>
          <w:sz w:val="24"/>
          <w:szCs w:val="24"/>
        </w:rPr>
      </w:pPr>
      <w:r w:rsidRPr="3E61DC49">
        <w:rPr>
          <w:rFonts w:ascii="Arial" w:hAnsi="Arial" w:cs="Arial"/>
          <w:b/>
          <w:bCs/>
          <w:sz w:val="24"/>
          <w:szCs w:val="24"/>
        </w:rPr>
        <w:t>Title:</w:t>
      </w:r>
      <w:r w:rsidRPr="0016316A">
        <w:rPr>
          <w:rFonts w:ascii="Arial" w:hAnsi="Arial" w:cs="Arial"/>
          <w:b/>
          <w:bCs/>
          <w:sz w:val="24"/>
        </w:rPr>
        <w:tab/>
      </w:r>
      <w:r w:rsidR="00AE2BA6">
        <w:rPr>
          <w:rFonts w:ascii="Arial" w:hAnsi="Arial" w:cs="Arial"/>
          <w:b/>
          <w:bCs/>
          <w:sz w:val="24"/>
        </w:rPr>
        <w:t xml:space="preserve">Classification of </w:t>
      </w:r>
      <w:r w:rsidR="002E394D">
        <w:rPr>
          <w:rFonts w:ascii="Arial" w:hAnsi="Arial" w:cs="Arial"/>
          <w:b/>
          <w:bCs/>
          <w:sz w:val="24"/>
        </w:rPr>
        <w:t>i</w:t>
      </w:r>
      <w:r w:rsidR="00AE2BA6">
        <w:rPr>
          <w:rFonts w:ascii="Arial" w:hAnsi="Arial" w:cs="Arial"/>
          <w:b/>
          <w:bCs/>
          <w:sz w:val="24"/>
        </w:rPr>
        <w:t xml:space="preserve">ndoor </w:t>
      </w:r>
      <w:r w:rsidR="002E394D">
        <w:rPr>
          <w:rFonts w:ascii="Arial" w:hAnsi="Arial" w:cs="Arial"/>
          <w:b/>
          <w:bCs/>
          <w:sz w:val="24"/>
        </w:rPr>
        <w:t>i</w:t>
      </w:r>
      <w:r w:rsidR="00AE2BA6">
        <w:rPr>
          <w:rFonts w:ascii="Arial" w:hAnsi="Arial" w:cs="Arial"/>
          <w:b/>
          <w:bCs/>
          <w:sz w:val="24"/>
        </w:rPr>
        <w:t xml:space="preserve">ndustrial </w:t>
      </w:r>
      <w:r w:rsidR="002E394D">
        <w:rPr>
          <w:rFonts w:ascii="Arial" w:hAnsi="Arial" w:cs="Arial"/>
          <w:b/>
          <w:bCs/>
          <w:sz w:val="24"/>
        </w:rPr>
        <w:t>s</w:t>
      </w:r>
      <w:r w:rsidR="00AE2BA6">
        <w:rPr>
          <w:rFonts w:ascii="Arial" w:hAnsi="Arial" w:cs="Arial"/>
          <w:b/>
          <w:bCs/>
          <w:sz w:val="24"/>
        </w:rPr>
        <w:t>cenarios</w:t>
      </w:r>
    </w:p>
    <w:p w14:paraId="41E266C0" w14:textId="050DA98F" w:rsidR="0034111C" w:rsidRPr="0016316A" w:rsidRDefault="0034111C" w:rsidP="16512788">
      <w:pPr>
        <w:rPr>
          <w:rFonts w:ascii="Arial" w:hAnsi="Arial" w:cs="Arial"/>
          <w:b/>
          <w:bCs/>
          <w:sz w:val="24"/>
          <w:szCs w:val="24"/>
        </w:rPr>
      </w:pPr>
      <w:r w:rsidRPr="3E61DC49">
        <w:rPr>
          <w:rFonts w:ascii="Arial" w:hAnsi="Arial" w:cs="Arial"/>
          <w:b/>
          <w:bCs/>
          <w:sz w:val="24"/>
          <w:szCs w:val="24"/>
        </w:rPr>
        <w:t xml:space="preserve">Document </w:t>
      </w:r>
      <w:r w:rsidR="3E61DC49" w:rsidRPr="3E61DC49">
        <w:rPr>
          <w:rFonts w:ascii="Arial" w:hAnsi="Arial" w:cs="Arial"/>
          <w:b/>
          <w:bCs/>
          <w:sz w:val="24"/>
          <w:szCs w:val="24"/>
        </w:rPr>
        <w:t>for:</w:t>
      </w:r>
      <w:r w:rsidRPr="0016316A">
        <w:rPr>
          <w:rFonts w:ascii="Arial" w:hAnsi="Arial" w:cs="Arial"/>
          <w:b/>
          <w:bCs/>
          <w:sz w:val="24"/>
        </w:rPr>
        <w:tab/>
      </w:r>
      <w:r w:rsidR="00220615">
        <w:rPr>
          <w:rFonts w:ascii="Arial" w:hAnsi="Arial" w:cs="Arial"/>
          <w:b/>
          <w:bCs/>
          <w:sz w:val="24"/>
        </w:rPr>
        <w:tab/>
      </w:r>
      <w:r w:rsidRPr="3E61DC49">
        <w:rPr>
          <w:rFonts w:ascii="Arial" w:hAnsi="Arial" w:cs="Arial"/>
          <w:b/>
          <w:bCs/>
          <w:sz w:val="24"/>
          <w:szCs w:val="24"/>
        </w:rPr>
        <w:t>Discussion</w:t>
      </w:r>
      <w:r w:rsidR="00AE2BA6">
        <w:rPr>
          <w:rFonts w:ascii="Arial" w:hAnsi="Arial" w:cs="Arial"/>
          <w:b/>
          <w:bCs/>
          <w:sz w:val="24"/>
          <w:szCs w:val="24"/>
        </w:rPr>
        <w:t xml:space="preserve"> and Decision</w:t>
      </w:r>
    </w:p>
    <w:p w14:paraId="258CA9EB" w14:textId="77777777" w:rsidR="00ED1327" w:rsidRPr="00ED1327" w:rsidRDefault="00EE7FA7" w:rsidP="00D61693">
      <w:pPr>
        <w:pStyle w:val="Heading1"/>
        <w:spacing w:after="120"/>
      </w:pPr>
      <w:r w:rsidRPr="0016316A">
        <w:t>Introduction</w:t>
      </w:r>
    </w:p>
    <w:p w14:paraId="4947E563" w14:textId="0233244A" w:rsidR="002A2448" w:rsidRDefault="004C3ADA" w:rsidP="00D61693">
      <w:pPr>
        <w:spacing w:after="120"/>
        <w:jc w:val="both"/>
        <w:rPr>
          <w:sz w:val="22"/>
          <w:szCs w:val="22"/>
        </w:rPr>
      </w:pPr>
      <w:bookmarkStart w:id="2" w:name="_Hlk510705081"/>
      <w:r w:rsidRPr="004C3ADA">
        <w:rPr>
          <w:sz w:val="22"/>
          <w:szCs w:val="22"/>
        </w:rPr>
        <w:t xml:space="preserve">A new radio propagation model for indoor industrial scenarios is </w:t>
      </w:r>
      <w:r>
        <w:rPr>
          <w:sz w:val="22"/>
          <w:szCs w:val="22"/>
        </w:rPr>
        <w:t>being</w:t>
      </w:r>
      <w:r w:rsidRPr="004C3ADA">
        <w:rPr>
          <w:sz w:val="22"/>
          <w:szCs w:val="22"/>
        </w:rPr>
        <w:t xml:space="preserve"> investigated as part of the Rel-16 SI to support studies on URLLC/IIOT enhancements [1]. </w:t>
      </w:r>
      <w:r w:rsidR="00333BF4">
        <w:rPr>
          <w:sz w:val="22"/>
          <w:szCs w:val="22"/>
        </w:rPr>
        <w:t>After the email discussion</w:t>
      </w:r>
      <w:r w:rsidR="002A2448">
        <w:rPr>
          <w:sz w:val="22"/>
          <w:szCs w:val="22"/>
        </w:rPr>
        <w:t>s</w:t>
      </w:r>
      <w:r w:rsidR="00333BF4">
        <w:rPr>
          <w:sz w:val="22"/>
          <w:szCs w:val="22"/>
        </w:rPr>
        <w:t xml:space="preserve"> on Scenario Description </w:t>
      </w:r>
      <w:r w:rsidRPr="004C3ADA">
        <w:rPr>
          <w:sz w:val="22"/>
          <w:szCs w:val="22"/>
        </w:rPr>
        <w:t>[FS_IIIOT_CM-0</w:t>
      </w:r>
      <w:r w:rsidR="002A2448">
        <w:rPr>
          <w:sz w:val="22"/>
          <w:szCs w:val="22"/>
        </w:rPr>
        <w:t>5</w:t>
      </w:r>
      <w:r w:rsidRPr="004C3ADA">
        <w:rPr>
          <w:sz w:val="22"/>
          <w:szCs w:val="22"/>
        </w:rPr>
        <w:t>]</w:t>
      </w:r>
      <w:r w:rsidR="002A2448">
        <w:rPr>
          <w:sz w:val="22"/>
          <w:szCs w:val="22"/>
        </w:rPr>
        <w:t>, a consensus was reached among the different parties about the sub-scenarios to consider:</w:t>
      </w:r>
    </w:p>
    <w:p w14:paraId="62E536F7" w14:textId="54F4AAC3" w:rsidR="002A2448" w:rsidRPr="002A2448" w:rsidRDefault="002A2448" w:rsidP="002A2448">
      <w:pPr>
        <w:pStyle w:val="ListParagraph"/>
        <w:numPr>
          <w:ilvl w:val="0"/>
          <w:numId w:val="22"/>
        </w:numPr>
        <w:spacing w:after="120"/>
        <w:jc w:val="both"/>
        <w:rPr>
          <w:sz w:val="22"/>
          <w:szCs w:val="22"/>
        </w:rPr>
      </w:pPr>
      <w:r w:rsidRPr="002A2448">
        <w:rPr>
          <w:sz w:val="22"/>
          <w:szCs w:val="22"/>
        </w:rPr>
        <w:t>Sub-scenario 1: Low clutter density, both Tx and Rx antennas are clutter-embedded (LOS or NLOS)</w:t>
      </w:r>
    </w:p>
    <w:p w14:paraId="0DCC0BBB" w14:textId="6637EC0B" w:rsidR="002A2448" w:rsidRPr="002A2448" w:rsidRDefault="002A2448" w:rsidP="002A2448">
      <w:pPr>
        <w:pStyle w:val="ListParagraph"/>
        <w:numPr>
          <w:ilvl w:val="0"/>
          <w:numId w:val="22"/>
        </w:numPr>
        <w:spacing w:after="120"/>
        <w:jc w:val="both"/>
        <w:rPr>
          <w:sz w:val="22"/>
          <w:szCs w:val="22"/>
        </w:rPr>
      </w:pPr>
      <w:r w:rsidRPr="002A2448">
        <w:rPr>
          <w:sz w:val="22"/>
          <w:szCs w:val="22"/>
        </w:rPr>
        <w:t>Sub-scenario 2: High clutter density, both Tx and Rx antennas are clutter-embedded (LOS or NLOS)</w:t>
      </w:r>
    </w:p>
    <w:p w14:paraId="311EF7EC" w14:textId="35A03037" w:rsidR="002A2448" w:rsidRPr="002A2448" w:rsidRDefault="002A2448" w:rsidP="002A2448">
      <w:pPr>
        <w:pStyle w:val="ListParagraph"/>
        <w:numPr>
          <w:ilvl w:val="0"/>
          <w:numId w:val="22"/>
        </w:numPr>
        <w:spacing w:after="120"/>
        <w:jc w:val="both"/>
        <w:rPr>
          <w:sz w:val="22"/>
          <w:szCs w:val="22"/>
        </w:rPr>
      </w:pPr>
      <w:r w:rsidRPr="002A2448">
        <w:rPr>
          <w:sz w:val="22"/>
          <w:szCs w:val="22"/>
        </w:rPr>
        <w:t>Sub-scenario 3: Low clutter density, one of Tx or Rx is elevated above the clutter (LOS or NLOS)</w:t>
      </w:r>
    </w:p>
    <w:p w14:paraId="5AA40143" w14:textId="5D668E09" w:rsidR="002A2448" w:rsidRPr="002A2448" w:rsidRDefault="002A2448" w:rsidP="002A2448">
      <w:pPr>
        <w:pStyle w:val="ListParagraph"/>
        <w:numPr>
          <w:ilvl w:val="0"/>
          <w:numId w:val="22"/>
        </w:numPr>
        <w:spacing w:after="120"/>
        <w:jc w:val="both"/>
        <w:rPr>
          <w:sz w:val="22"/>
          <w:szCs w:val="22"/>
        </w:rPr>
      </w:pPr>
      <w:r w:rsidRPr="002A2448">
        <w:rPr>
          <w:sz w:val="22"/>
          <w:szCs w:val="22"/>
        </w:rPr>
        <w:t>Sub-scenario 4: High clutter density, one of Tx or Rx is elevated above the clutter (LOS or NLOS)</w:t>
      </w:r>
    </w:p>
    <w:p w14:paraId="0D283AB2" w14:textId="5BEF863E" w:rsidR="00AE5850" w:rsidRDefault="002A2448" w:rsidP="002A2448">
      <w:pPr>
        <w:spacing w:after="120"/>
        <w:jc w:val="both"/>
        <w:rPr>
          <w:sz w:val="22"/>
          <w:szCs w:val="22"/>
        </w:rPr>
      </w:pPr>
      <w:r>
        <w:rPr>
          <w:sz w:val="22"/>
          <w:szCs w:val="22"/>
        </w:rPr>
        <w:t xml:space="preserve">where the </w:t>
      </w:r>
      <w:r w:rsidR="00BA4118">
        <w:rPr>
          <w:sz w:val="22"/>
          <w:szCs w:val="22"/>
        </w:rPr>
        <w:t xml:space="preserve">quantitative </w:t>
      </w:r>
      <w:r>
        <w:rPr>
          <w:sz w:val="22"/>
          <w:szCs w:val="22"/>
        </w:rPr>
        <w:t>d</w:t>
      </w:r>
      <w:r w:rsidRPr="002A2448">
        <w:rPr>
          <w:sz w:val="22"/>
          <w:szCs w:val="22"/>
        </w:rPr>
        <w:t xml:space="preserve">efinition of “low” and “high” clutter density </w:t>
      </w:r>
      <w:r>
        <w:rPr>
          <w:sz w:val="22"/>
          <w:szCs w:val="22"/>
        </w:rPr>
        <w:t xml:space="preserve">was </w:t>
      </w:r>
      <w:r w:rsidR="00FC76BB">
        <w:rPr>
          <w:sz w:val="22"/>
          <w:szCs w:val="22"/>
        </w:rPr>
        <w:t xml:space="preserve">left </w:t>
      </w:r>
      <w:r>
        <w:rPr>
          <w:sz w:val="22"/>
          <w:szCs w:val="22"/>
        </w:rPr>
        <w:t>for further study.</w:t>
      </w:r>
    </w:p>
    <w:p w14:paraId="5D09C8ED" w14:textId="7F03CBC6" w:rsidR="004C3ADA" w:rsidRDefault="002A2448" w:rsidP="002A2448">
      <w:pPr>
        <w:spacing w:after="120"/>
        <w:jc w:val="both"/>
        <w:rPr>
          <w:sz w:val="22"/>
          <w:szCs w:val="22"/>
        </w:rPr>
      </w:pPr>
      <w:r>
        <w:rPr>
          <w:sz w:val="22"/>
          <w:szCs w:val="22"/>
          <w:lang w:val="en-US"/>
        </w:rPr>
        <w:t xml:space="preserve">This document aims at </w:t>
      </w:r>
      <w:proofErr w:type="spellStart"/>
      <w:r>
        <w:rPr>
          <w:sz w:val="22"/>
          <w:szCs w:val="22"/>
          <w:lang w:val="en-US"/>
        </w:rPr>
        <w:t>sheding</w:t>
      </w:r>
      <w:proofErr w:type="spellEnd"/>
      <w:r>
        <w:rPr>
          <w:sz w:val="22"/>
          <w:szCs w:val="22"/>
          <w:lang w:val="en-US"/>
        </w:rPr>
        <w:t xml:space="preserve"> some light on the scenario classification, based on the analysis of pictures from different factories and other industrial scenarios.</w:t>
      </w:r>
    </w:p>
    <w:p w14:paraId="008813BF" w14:textId="388EC230" w:rsidR="0015492C" w:rsidRPr="00B51B8F" w:rsidRDefault="005C7084" w:rsidP="00B51B8F">
      <w:pPr>
        <w:spacing w:after="120"/>
        <w:jc w:val="both"/>
        <w:rPr>
          <w:sz w:val="22"/>
          <w:szCs w:val="22"/>
        </w:rPr>
      </w:pPr>
      <w:r>
        <w:rPr>
          <w:sz w:val="22"/>
          <w:szCs w:val="22"/>
        </w:rPr>
        <w:t xml:space="preserve">Section 2 </w:t>
      </w:r>
      <w:r w:rsidR="002A2448">
        <w:rPr>
          <w:sz w:val="22"/>
          <w:szCs w:val="22"/>
        </w:rPr>
        <w:t>provides a compilation of examples</w:t>
      </w:r>
      <w:r w:rsidR="00843481">
        <w:rPr>
          <w:sz w:val="22"/>
          <w:szCs w:val="22"/>
        </w:rPr>
        <w:t xml:space="preserve"> and</w:t>
      </w:r>
      <w:r w:rsidR="00C1333B">
        <w:rPr>
          <w:sz w:val="22"/>
          <w:szCs w:val="22"/>
        </w:rPr>
        <w:t xml:space="preserve"> </w:t>
      </w:r>
      <w:r w:rsidR="00FC76BB">
        <w:rPr>
          <w:sz w:val="22"/>
          <w:szCs w:val="22"/>
        </w:rPr>
        <w:t xml:space="preserve">a brief definition </w:t>
      </w:r>
      <w:r w:rsidR="002A2448">
        <w:rPr>
          <w:sz w:val="22"/>
          <w:szCs w:val="22"/>
        </w:rPr>
        <w:t>of “low” and “high” clutter density scenarios</w:t>
      </w:r>
      <w:r w:rsidR="00843481">
        <w:rPr>
          <w:sz w:val="22"/>
          <w:szCs w:val="22"/>
        </w:rPr>
        <w:t xml:space="preserve">, together with </w:t>
      </w:r>
      <w:r w:rsidR="00CA708A">
        <w:rPr>
          <w:sz w:val="22"/>
          <w:szCs w:val="22"/>
        </w:rPr>
        <w:t>a description of th</w:t>
      </w:r>
      <w:r w:rsidR="00843481">
        <w:rPr>
          <w:sz w:val="22"/>
          <w:szCs w:val="22"/>
        </w:rPr>
        <w:t>e</w:t>
      </w:r>
      <w:r w:rsidR="00CA708A">
        <w:rPr>
          <w:sz w:val="22"/>
          <w:szCs w:val="22"/>
        </w:rPr>
        <w:t>ir main characteristics</w:t>
      </w:r>
      <w:r w:rsidR="002A2448">
        <w:rPr>
          <w:sz w:val="22"/>
          <w:szCs w:val="22"/>
        </w:rPr>
        <w:t>.</w:t>
      </w:r>
      <w:r w:rsidR="00727D2A">
        <w:rPr>
          <w:sz w:val="22"/>
          <w:szCs w:val="22"/>
        </w:rPr>
        <w:t xml:space="preserve"> </w:t>
      </w:r>
      <w:r w:rsidR="00DA027F">
        <w:rPr>
          <w:sz w:val="22"/>
          <w:szCs w:val="22"/>
        </w:rPr>
        <w:t xml:space="preserve">Section 3 proposes a baseline parametrization for each of the sub-scenarios. </w:t>
      </w:r>
      <w:r>
        <w:rPr>
          <w:sz w:val="22"/>
          <w:szCs w:val="22"/>
        </w:rPr>
        <w:t>Finally, Section</w:t>
      </w:r>
      <w:r w:rsidR="000D4DB9">
        <w:rPr>
          <w:sz w:val="22"/>
          <w:szCs w:val="22"/>
        </w:rPr>
        <w:t> </w:t>
      </w:r>
      <w:r w:rsidR="00DA027F">
        <w:rPr>
          <w:sz w:val="22"/>
          <w:szCs w:val="22"/>
        </w:rPr>
        <w:t>4</w:t>
      </w:r>
      <w:r>
        <w:rPr>
          <w:sz w:val="22"/>
          <w:szCs w:val="22"/>
        </w:rPr>
        <w:t xml:space="preserve"> provides some concluding remarks.</w:t>
      </w:r>
    </w:p>
    <w:p w14:paraId="08A00ECB" w14:textId="6B39D80A" w:rsidR="00305297" w:rsidRDefault="00D61693" w:rsidP="00EB7420">
      <w:pPr>
        <w:pStyle w:val="Heading1"/>
        <w:spacing w:after="120"/>
      </w:pPr>
      <w:r>
        <w:t>Industrial c</w:t>
      </w:r>
      <w:r w:rsidR="00727D2A">
        <w:t>lutter density</w:t>
      </w:r>
    </w:p>
    <w:bookmarkEnd w:id="2"/>
    <w:p w14:paraId="5D2E6674" w14:textId="77777777" w:rsidR="00FA2357" w:rsidRDefault="00D149C9" w:rsidP="00B978BC">
      <w:pPr>
        <w:spacing w:after="120"/>
        <w:jc w:val="both"/>
        <w:rPr>
          <w:sz w:val="22"/>
        </w:rPr>
      </w:pPr>
      <w:r>
        <w:rPr>
          <w:sz w:val="22"/>
        </w:rPr>
        <w:t xml:space="preserve">Having analysed a number of factories and other indoor industrial facilities, we </w:t>
      </w:r>
      <w:r w:rsidR="00B40F6E">
        <w:rPr>
          <w:sz w:val="22"/>
        </w:rPr>
        <w:t xml:space="preserve">believe that the definition of “low” and “high” clutter density should be defined in terms of the overall area of the target scenario occupied by machinery, products or other industrial items. </w:t>
      </w:r>
      <w:r w:rsidR="00FA2357">
        <w:rPr>
          <w:sz w:val="22"/>
        </w:rPr>
        <w:t xml:space="preserve">However, </w:t>
      </w:r>
      <w:r w:rsidR="00B40F6E">
        <w:rPr>
          <w:sz w:val="22"/>
        </w:rPr>
        <w:t>it might be difficult to compute such value over a real-</w:t>
      </w:r>
      <w:proofErr w:type="spellStart"/>
      <w:r w:rsidR="00B40F6E">
        <w:rPr>
          <w:sz w:val="22"/>
        </w:rPr>
        <w:t>worl</w:t>
      </w:r>
      <w:proofErr w:type="spellEnd"/>
      <w:r w:rsidR="00B40F6E">
        <w:rPr>
          <w:sz w:val="22"/>
        </w:rPr>
        <w:t xml:space="preserve"> scenario</w:t>
      </w:r>
      <w:r w:rsidR="00FA2357">
        <w:rPr>
          <w:sz w:val="22"/>
        </w:rPr>
        <w:t>.</w:t>
      </w:r>
    </w:p>
    <w:p w14:paraId="30EA0E18" w14:textId="1401BE7D" w:rsidR="005B0C21" w:rsidRDefault="005B0C21" w:rsidP="005B0C21">
      <w:pPr>
        <w:spacing w:after="120"/>
        <w:jc w:val="both"/>
        <w:rPr>
          <w:sz w:val="22"/>
        </w:rPr>
      </w:pPr>
      <w:r>
        <w:rPr>
          <w:sz w:val="22"/>
        </w:rPr>
        <w:t xml:space="preserve">From our own observations and the </w:t>
      </w:r>
      <w:proofErr w:type="spellStart"/>
      <w:r>
        <w:rPr>
          <w:sz w:val="22"/>
        </w:rPr>
        <w:t>accuracte</w:t>
      </w:r>
      <w:proofErr w:type="spellEnd"/>
      <w:r>
        <w:rPr>
          <w:sz w:val="22"/>
        </w:rPr>
        <w:t xml:space="preserve"> descriptions o</w:t>
      </w:r>
      <w:r w:rsidR="00265A52">
        <w:rPr>
          <w:sz w:val="22"/>
        </w:rPr>
        <w:t>f</w:t>
      </w:r>
      <w:r>
        <w:rPr>
          <w:sz w:val="22"/>
        </w:rPr>
        <w:t xml:space="preserve"> the different</w:t>
      </w:r>
      <w:r w:rsidR="009C4EAF">
        <w:rPr>
          <w:sz w:val="22"/>
        </w:rPr>
        <w:t xml:space="preserve"> areas </w:t>
      </w:r>
      <w:r w:rsidR="00265A52">
        <w:rPr>
          <w:sz w:val="22"/>
        </w:rPr>
        <w:t xml:space="preserve">in </w:t>
      </w:r>
      <w:r w:rsidR="009C4EAF">
        <w:rPr>
          <w:sz w:val="22"/>
        </w:rPr>
        <w:t>the “g</w:t>
      </w:r>
      <w:r w:rsidR="009C4EAF" w:rsidRPr="009C4EAF">
        <w:rPr>
          <w:sz w:val="22"/>
        </w:rPr>
        <w:t>eneric facility model</w:t>
      </w:r>
      <w:r w:rsidR="009C4EAF">
        <w:rPr>
          <w:sz w:val="22"/>
        </w:rPr>
        <w:t>”</w:t>
      </w:r>
      <w:r>
        <w:rPr>
          <w:sz w:val="22"/>
        </w:rPr>
        <w:t xml:space="preserve"> in [2</w:t>
      </w:r>
      <w:r w:rsidR="00265A52">
        <w:rPr>
          <w:sz w:val="22"/>
        </w:rPr>
        <w:t xml:space="preserve">], we further believe that the classification can be brought to a higher level by looking at the main </w:t>
      </w:r>
      <w:r w:rsidR="00F8281A">
        <w:rPr>
          <w:sz w:val="22"/>
        </w:rPr>
        <w:t>purpose of the areas in the scenario. By doing this</w:t>
      </w:r>
      <w:r w:rsidR="002F3F02">
        <w:rPr>
          <w:sz w:val="22"/>
        </w:rPr>
        <w:t>, we can clas</w:t>
      </w:r>
      <w:r>
        <w:rPr>
          <w:sz w:val="22"/>
        </w:rPr>
        <w:t>sify</w:t>
      </w:r>
      <w:r>
        <w:t xml:space="preserve"> </w:t>
      </w:r>
      <w:r>
        <w:rPr>
          <w:sz w:val="22"/>
        </w:rPr>
        <w:t>as</w:t>
      </w:r>
      <w:r w:rsidRPr="005B0C21">
        <w:rPr>
          <w:sz w:val="22"/>
        </w:rPr>
        <w:t>sembly lines</w:t>
      </w:r>
      <w:r>
        <w:rPr>
          <w:sz w:val="22"/>
        </w:rPr>
        <w:t xml:space="preserve"> o</w:t>
      </w:r>
      <w:r w:rsidR="002F3F02">
        <w:rPr>
          <w:sz w:val="22"/>
        </w:rPr>
        <w:t>r</w:t>
      </w:r>
      <w:r>
        <w:rPr>
          <w:sz w:val="22"/>
        </w:rPr>
        <w:t xml:space="preserve"> production areas for discrete </w:t>
      </w:r>
      <w:r w:rsidRPr="005B0C21">
        <w:rPr>
          <w:sz w:val="22"/>
        </w:rPr>
        <w:t>manufacturing</w:t>
      </w:r>
      <w:r>
        <w:rPr>
          <w:sz w:val="22"/>
        </w:rPr>
        <w:t xml:space="preserve"> as “high”</w:t>
      </w:r>
      <w:r w:rsidR="00C91255">
        <w:rPr>
          <w:sz w:val="22"/>
        </w:rPr>
        <w:t xml:space="preserve"> density</w:t>
      </w:r>
      <w:r>
        <w:rPr>
          <w:sz w:val="22"/>
        </w:rPr>
        <w:t xml:space="preserve"> clutter</w:t>
      </w:r>
      <w:r w:rsidRPr="005B0C21">
        <w:rPr>
          <w:sz w:val="22"/>
        </w:rPr>
        <w:t>, w</w:t>
      </w:r>
      <w:r>
        <w:rPr>
          <w:sz w:val="22"/>
        </w:rPr>
        <w:t>hile w</w:t>
      </w:r>
      <w:r w:rsidRPr="005B0C21">
        <w:rPr>
          <w:sz w:val="22"/>
        </w:rPr>
        <w:t>arehouse/storage</w:t>
      </w:r>
      <w:r>
        <w:rPr>
          <w:sz w:val="22"/>
        </w:rPr>
        <w:t xml:space="preserve"> or c</w:t>
      </w:r>
      <w:r w:rsidRPr="005B0C21">
        <w:rPr>
          <w:sz w:val="22"/>
        </w:rPr>
        <w:t>ommissioning area</w:t>
      </w:r>
      <w:r>
        <w:rPr>
          <w:sz w:val="22"/>
        </w:rPr>
        <w:t xml:space="preserve">s can be classified as “low” </w:t>
      </w:r>
      <w:r w:rsidR="00C91255">
        <w:rPr>
          <w:sz w:val="22"/>
        </w:rPr>
        <w:t xml:space="preserve">density </w:t>
      </w:r>
      <w:r>
        <w:rPr>
          <w:sz w:val="22"/>
        </w:rPr>
        <w:t>clutter.</w:t>
      </w:r>
      <w:r w:rsidR="00FA2357" w:rsidRPr="00FA2357">
        <w:rPr>
          <w:sz w:val="22"/>
        </w:rPr>
        <w:t xml:space="preserve"> </w:t>
      </w:r>
      <w:r w:rsidR="00FA2357">
        <w:rPr>
          <w:sz w:val="22"/>
        </w:rPr>
        <w:t>I</w:t>
      </w:r>
      <w:r w:rsidR="00FA2357" w:rsidRPr="00FA2357">
        <w:rPr>
          <w:sz w:val="22"/>
        </w:rPr>
        <w:t xml:space="preserve">n general, a clear visual distinction can be done for “low” and “high” clutter </w:t>
      </w:r>
      <w:r w:rsidR="00C91255" w:rsidRPr="00FA2357">
        <w:rPr>
          <w:sz w:val="22"/>
        </w:rPr>
        <w:t>densit</w:t>
      </w:r>
      <w:r w:rsidR="00C91255">
        <w:rPr>
          <w:sz w:val="22"/>
        </w:rPr>
        <w:t>ies</w:t>
      </w:r>
      <w:r w:rsidR="00C91255" w:rsidRPr="00FA2357">
        <w:rPr>
          <w:sz w:val="22"/>
        </w:rPr>
        <w:t xml:space="preserve"> </w:t>
      </w:r>
      <w:r w:rsidR="00FA2357" w:rsidRPr="00FA2357">
        <w:rPr>
          <w:sz w:val="22"/>
        </w:rPr>
        <w:t xml:space="preserve">as depicted in Table 1 with a number of examples.   </w:t>
      </w:r>
    </w:p>
    <w:p w14:paraId="427BAAE5" w14:textId="31207909" w:rsidR="00D61693" w:rsidRPr="00DA0EE7" w:rsidRDefault="00E04548" w:rsidP="00B45D59">
      <w:pPr>
        <w:pBdr>
          <w:top w:val="single" w:sz="4" w:space="1" w:color="auto"/>
          <w:left w:val="single" w:sz="4" w:space="4" w:color="auto"/>
          <w:bottom w:val="single" w:sz="4" w:space="1" w:color="auto"/>
          <w:right w:val="single" w:sz="4" w:space="4" w:color="auto"/>
        </w:pBdr>
        <w:spacing w:after="0"/>
        <w:jc w:val="both"/>
        <w:rPr>
          <w:i/>
          <w:sz w:val="22"/>
        </w:rPr>
      </w:pPr>
      <w:r w:rsidRPr="00DA0EE7">
        <w:rPr>
          <w:i/>
          <w:sz w:val="22"/>
          <w:u w:val="single"/>
        </w:rPr>
        <w:t>Proposal 1:</w:t>
      </w:r>
      <w:r w:rsidRPr="00DA0EE7">
        <w:rPr>
          <w:i/>
          <w:sz w:val="22"/>
        </w:rPr>
        <w:t xml:space="preserve"> </w:t>
      </w:r>
      <w:r w:rsidR="00AD3746">
        <w:rPr>
          <w:i/>
          <w:sz w:val="22"/>
        </w:rPr>
        <w:t>D</w:t>
      </w:r>
      <w:r w:rsidR="00AD3746" w:rsidRPr="00DA0EE7">
        <w:rPr>
          <w:i/>
          <w:sz w:val="22"/>
        </w:rPr>
        <w:t xml:space="preserve">efine </w:t>
      </w:r>
      <w:r w:rsidRPr="00DA0EE7">
        <w:rPr>
          <w:i/>
          <w:sz w:val="22"/>
        </w:rPr>
        <w:t xml:space="preserve">“low” and “high” </w:t>
      </w:r>
      <w:r w:rsidR="00C91255">
        <w:rPr>
          <w:i/>
          <w:sz w:val="22"/>
        </w:rPr>
        <w:t xml:space="preserve">density </w:t>
      </w:r>
      <w:r w:rsidRPr="00DA0EE7">
        <w:rPr>
          <w:i/>
          <w:sz w:val="22"/>
        </w:rPr>
        <w:t xml:space="preserve">clutter in terms </w:t>
      </w:r>
      <w:r w:rsidR="00B45D59" w:rsidRPr="00DA0EE7">
        <w:rPr>
          <w:i/>
          <w:sz w:val="22"/>
        </w:rPr>
        <w:t>of the main purpose of the overall facilities:</w:t>
      </w:r>
    </w:p>
    <w:p w14:paraId="5900FD47" w14:textId="472CE5FE" w:rsidR="00E04548" w:rsidRPr="00DA0EE7" w:rsidRDefault="00E04548" w:rsidP="00B45D59">
      <w:pPr>
        <w:pStyle w:val="ListParagraph"/>
        <w:numPr>
          <w:ilvl w:val="0"/>
          <w:numId w:val="23"/>
        </w:numPr>
        <w:pBdr>
          <w:top w:val="single" w:sz="4" w:space="1" w:color="auto"/>
          <w:left w:val="single" w:sz="4" w:space="4" w:color="auto"/>
          <w:bottom w:val="single" w:sz="4" w:space="1" w:color="auto"/>
          <w:right w:val="single" w:sz="4" w:space="4" w:color="auto"/>
        </w:pBdr>
        <w:spacing w:after="120"/>
        <w:jc w:val="both"/>
        <w:rPr>
          <w:i/>
          <w:sz w:val="22"/>
          <w:lang w:val="en-US"/>
        </w:rPr>
      </w:pPr>
      <w:r w:rsidRPr="00DA0EE7">
        <w:rPr>
          <w:i/>
          <w:sz w:val="22"/>
          <w:lang w:val="en-US"/>
        </w:rPr>
        <w:t>“low</w:t>
      </w:r>
      <w:r w:rsidR="00B45D59" w:rsidRPr="00DA0EE7">
        <w:rPr>
          <w:i/>
          <w:sz w:val="22"/>
          <w:lang w:val="en-US"/>
        </w:rPr>
        <w:t>”</w:t>
      </w:r>
      <w:r w:rsidRPr="00DA0EE7">
        <w:rPr>
          <w:i/>
          <w:sz w:val="22"/>
          <w:lang w:val="en-US"/>
        </w:rPr>
        <w:t xml:space="preserve"> </w:t>
      </w:r>
      <w:r w:rsidR="00B45D59" w:rsidRPr="00DA0EE7">
        <w:rPr>
          <w:i/>
          <w:sz w:val="22"/>
          <w:lang w:val="en-US"/>
        </w:rPr>
        <w:t xml:space="preserve">density </w:t>
      </w:r>
      <w:r w:rsidRPr="00DA0EE7">
        <w:rPr>
          <w:i/>
          <w:sz w:val="22"/>
          <w:lang w:val="en-US"/>
        </w:rPr>
        <w:t>clutter scenarios</w:t>
      </w:r>
      <w:r w:rsidR="00B45D59" w:rsidRPr="00DA0EE7">
        <w:rPr>
          <w:i/>
          <w:sz w:val="22"/>
          <w:lang w:val="en-US"/>
        </w:rPr>
        <w:t>:</w:t>
      </w:r>
      <w:r w:rsidRPr="00DA0EE7">
        <w:rPr>
          <w:i/>
          <w:sz w:val="22"/>
          <w:lang w:val="en-US"/>
        </w:rPr>
        <w:t xml:space="preserve"> </w:t>
      </w:r>
      <w:r w:rsidR="00B45D59" w:rsidRPr="00DA0EE7">
        <w:rPr>
          <w:i/>
          <w:sz w:val="22"/>
          <w:lang w:val="en-US"/>
        </w:rPr>
        <w:t xml:space="preserve">mainly </w:t>
      </w:r>
      <w:proofErr w:type="spellStart"/>
      <w:r w:rsidR="00B45D59" w:rsidRPr="00DA0EE7">
        <w:rPr>
          <w:i/>
          <w:sz w:val="22"/>
          <w:lang w:val="en-US"/>
        </w:rPr>
        <w:t>dedidcated</w:t>
      </w:r>
      <w:proofErr w:type="spellEnd"/>
      <w:r w:rsidR="00B45D59" w:rsidRPr="00DA0EE7">
        <w:rPr>
          <w:i/>
          <w:sz w:val="22"/>
          <w:lang w:val="en-US"/>
        </w:rPr>
        <w:t xml:space="preserve"> to storage or commissioning.</w:t>
      </w:r>
      <w:r w:rsidRPr="00DA0EE7">
        <w:rPr>
          <w:i/>
          <w:sz w:val="22"/>
          <w:lang w:val="en-US"/>
        </w:rPr>
        <w:t xml:space="preserve"> </w:t>
      </w:r>
    </w:p>
    <w:p w14:paraId="7778141B" w14:textId="5804A716" w:rsidR="00B45D59" w:rsidRPr="00DA0EE7" w:rsidRDefault="00B45D59" w:rsidP="00B45D59">
      <w:pPr>
        <w:pStyle w:val="ListParagraph"/>
        <w:numPr>
          <w:ilvl w:val="0"/>
          <w:numId w:val="23"/>
        </w:numPr>
        <w:pBdr>
          <w:top w:val="single" w:sz="4" w:space="1" w:color="auto"/>
          <w:left w:val="single" w:sz="4" w:space="4" w:color="auto"/>
          <w:bottom w:val="single" w:sz="4" w:space="1" w:color="auto"/>
          <w:right w:val="single" w:sz="4" w:space="4" w:color="auto"/>
        </w:pBdr>
        <w:spacing w:after="120"/>
        <w:contextualSpacing w:val="0"/>
        <w:rPr>
          <w:i/>
          <w:sz w:val="22"/>
          <w:lang w:val="en-US"/>
        </w:rPr>
      </w:pPr>
      <w:r w:rsidRPr="00DA0EE7">
        <w:rPr>
          <w:i/>
          <w:sz w:val="22"/>
          <w:lang w:val="en-US"/>
        </w:rPr>
        <w:t>“high“ density clutter scenarios:</w:t>
      </w:r>
      <w:r w:rsidRPr="00DA0EE7">
        <w:rPr>
          <w:i/>
        </w:rPr>
        <w:t xml:space="preserve"> </w:t>
      </w:r>
      <w:r w:rsidRPr="00DA0EE7">
        <w:rPr>
          <w:i/>
          <w:sz w:val="22"/>
          <w:lang w:val="en-US"/>
        </w:rPr>
        <w:t xml:space="preserve">dominated by the presence of assembly lines or production areas. </w:t>
      </w:r>
    </w:p>
    <w:p w14:paraId="73539C9D" w14:textId="5A2006F4" w:rsidR="00FA2357" w:rsidRPr="00DA0EE7" w:rsidRDefault="00FA2357" w:rsidP="00727D2A">
      <w:pPr>
        <w:spacing w:after="120"/>
        <w:jc w:val="both"/>
        <w:rPr>
          <w:sz w:val="22"/>
          <w:lang w:val="en-US"/>
        </w:rPr>
      </w:pPr>
      <w:r w:rsidRPr="00DA0EE7">
        <w:rPr>
          <w:sz w:val="22"/>
          <w:lang w:val="en-US"/>
        </w:rPr>
        <w:t>As explained in [3]</w:t>
      </w:r>
      <w:r w:rsidR="00EF7888" w:rsidRPr="00DA0EE7">
        <w:rPr>
          <w:sz w:val="22"/>
          <w:lang w:val="en-US"/>
        </w:rPr>
        <w:t xml:space="preserve">, we believe that the main differentiation between the two </w:t>
      </w:r>
      <w:r w:rsidR="00AD3746">
        <w:rPr>
          <w:sz w:val="22"/>
          <w:lang w:val="en-US"/>
        </w:rPr>
        <w:t>levels</w:t>
      </w:r>
      <w:r w:rsidR="00AD3746" w:rsidRPr="00DA0EE7">
        <w:rPr>
          <w:sz w:val="22"/>
          <w:lang w:val="en-US"/>
        </w:rPr>
        <w:t xml:space="preserve"> </w:t>
      </w:r>
      <w:r w:rsidR="00EF7888" w:rsidRPr="00DA0EE7">
        <w:rPr>
          <w:sz w:val="22"/>
          <w:lang w:val="en-US"/>
        </w:rPr>
        <w:t xml:space="preserve">of clutter </w:t>
      </w:r>
      <w:r w:rsidR="005238EA">
        <w:rPr>
          <w:sz w:val="22"/>
          <w:lang w:val="en-US"/>
        </w:rPr>
        <w:t xml:space="preserve">density </w:t>
      </w:r>
      <w:r w:rsidR="00EF7888" w:rsidRPr="00DA0EE7">
        <w:rPr>
          <w:sz w:val="22"/>
          <w:lang w:val="en-US"/>
        </w:rPr>
        <w:t xml:space="preserve">in terms of </w:t>
      </w:r>
      <w:r w:rsidR="00930D76" w:rsidRPr="00DA0EE7">
        <w:rPr>
          <w:sz w:val="22"/>
          <w:lang w:val="en-US"/>
        </w:rPr>
        <w:t xml:space="preserve">propagation </w:t>
      </w:r>
      <w:r w:rsidR="00EF7888" w:rsidRPr="00DA0EE7">
        <w:rPr>
          <w:sz w:val="22"/>
          <w:lang w:val="en-US"/>
        </w:rPr>
        <w:t xml:space="preserve">model parameters can be </w:t>
      </w:r>
      <w:r w:rsidR="005B0D56">
        <w:rPr>
          <w:sz w:val="22"/>
          <w:lang w:val="en-US"/>
        </w:rPr>
        <w:t>represented by</w:t>
      </w:r>
      <w:r w:rsidR="00EF7888" w:rsidRPr="00DA0EE7">
        <w:rPr>
          <w:sz w:val="22"/>
          <w:lang w:val="en-US"/>
        </w:rPr>
        <w:t xml:space="preserve"> LOS probability.</w:t>
      </w:r>
    </w:p>
    <w:p w14:paraId="030BC1AD" w14:textId="19B7B7A7" w:rsidR="00EF7888" w:rsidRPr="00DA0EE7" w:rsidRDefault="00EF7888" w:rsidP="00EF7888">
      <w:pPr>
        <w:pBdr>
          <w:top w:val="single" w:sz="4" w:space="1" w:color="auto"/>
          <w:left w:val="single" w:sz="4" w:space="4" w:color="auto"/>
          <w:bottom w:val="single" w:sz="4" w:space="1" w:color="auto"/>
          <w:right w:val="single" w:sz="4" w:space="4" w:color="auto"/>
        </w:pBdr>
        <w:spacing w:after="120"/>
        <w:jc w:val="both"/>
        <w:rPr>
          <w:i/>
          <w:sz w:val="22"/>
          <w:lang w:val="en-US"/>
        </w:rPr>
      </w:pPr>
      <w:r w:rsidRPr="00DA0EE7">
        <w:rPr>
          <w:i/>
          <w:sz w:val="22"/>
          <w:u w:val="single"/>
          <w:lang w:val="en-US"/>
        </w:rPr>
        <w:t>Proposal 2:</w:t>
      </w:r>
      <w:r w:rsidRPr="00DA0EE7">
        <w:rPr>
          <w:i/>
          <w:sz w:val="22"/>
          <w:lang w:val="en-US"/>
        </w:rPr>
        <w:t xml:space="preserve"> “</w:t>
      </w:r>
      <w:r w:rsidR="00AD3746">
        <w:rPr>
          <w:i/>
          <w:sz w:val="22"/>
          <w:lang w:val="en-US"/>
        </w:rPr>
        <w:t>L</w:t>
      </w:r>
      <w:r w:rsidR="00AD3746" w:rsidRPr="00DA0EE7">
        <w:rPr>
          <w:i/>
          <w:sz w:val="22"/>
          <w:lang w:val="en-US"/>
        </w:rPr>
        <w:t>ow</w:t>
      </w:r>
      <w:r w:rsidRPr="00DA0EE7">
        <w:rPr>
          <w:i/>
          <w:sz w:val="22"/>
          <w:lang w:val="en-US"/>
        </w:rPr>
        <w:t xml:space="preserve">” density clutter scenarios </w:t>
      </w:r>
      <w:r w:rsidR="00627E2A" w:rsidRPr="00DA0EE7">
        <w:rPr>
          <w:i/>
          <w:sz w:val="22"/>
          <w:lang w:val="en-US"/>
        </w:rPr>
        <w:t xml:space="preserve">must </w:t>
      </w:r>
      <w:r w:rsidRPr="00DA0EE7">
        <w:rPr>
          <w:i/>
          <w:sz w:val="22"/>
          <w:lang w:val="en-US"/>
        </w:rPr>
        <w:t>have higher LOS probability than “high” density clutter scenarios.</w:t>
      </w:r>
    </w:p>
    <w:p w14:paraId="38E06403" w14:textId="5B9A7EBC" w:rsidR="00EF7888" w:rsidRPr="00DA0EE7" w:rsidRDefault="00EF7888" w:rsidP="00727D2A">
      <w:pPr>
        <w:spacing w:after="120"/>
        <w:jc w:val="both"/>
        <w:rPr>
          <w:sz w:val="22"/>
        </w:rPr>
      </w:pPr>
      <w:r w:rsidRPr="00DA0EE7">
        <w:rPr>
          <w:sz w:val="22"/>
        </w:rPr>
        <w:t>With respect to the exact formulation of t</w:t>
      </w:r>
      <w:r w:rsidR="00930D76" w:rsidRPr="00DA0EE7">
        <w:rPr>
          <w:sz w:val="22"/>
        </w:rPr>
        <w:t>hese LOS probabilities, our view is that they can be derived from simulation studies similar to those in [4] and [5].</w:t>
      </w:r>
    </w:p>
    <w:p w14:paraId="0DA04759" w14:textId="380D428F" w:rsidR="00930D76" w:rsidRPr="00DA0EE7" w:rsidRDefault="00EF7888" w:rsidP="00930D76">
      <w:pPr>
        <w:pBdr>
          <w:top w:val="single" w:sz="4" w:space="1" w:color="auto"/>
          <w:left w:val="single" w:sz="4" w:space="4" w:color="auto"/>
          <w:bottom w:val="single" w:sz="4" w:space="1" w:color="auto"/>
          <w:right w:val="single" w:sz="4" w:space="4" w:color="auto"/>
        </w:pBdr>
        <w:spacing w:after="120"/>
        <w:jc w:val="both"/>
        <w:rPr>
          <w:i/>
          <w:sz w:val="22"/>
        </w:rPr>
      </w:pPr>
      <w:r w:rsidRPr="00DA0EE7">
        <w:rPr>
          <w:i/>
          <w:sz w:val="22"/>
          <w:u w:val="single"/>
        </w:rPr>
        <w:t>Proposal 3:</w:t>
      </w:r>
      <w:r w:rsidRPr="00DA0EE7">
        <w:rPr>
          <w:i/>
          <w:sz w:val="22"/>
        </w:rPr>
        <w:t xml:space="preserve"> </w:t>
      </w:r>
      <w:r w:rsidR="00AD3746">
        <w:rPr>
          <w:i/>
          <w:sz w:val="22"/>
        </w:rPr>
        <w:t>M</w:t>
      </w:r>
      <w:r w:rsidR="00AD3746" w:rsidRPr="00DA0EE7">
        <w:rPr>
          <w:i/>
          <w:sz w:val="22"/>
        </w:rPr>
        <w:t xml:space="preserve">odel </w:t>
      </w:r>
      <w:r w:rsidRPr="00DA0EE7">
        <w:rPr>
          <w:i/>
          <w:sz w:val="22"/>
        </w:rPr>
        <w:t xml:space="preserve">LOS probability for “low” and “high” clutter density scenarios based on simulations. </w:t>
      </w:r>
    </w:p>
    <w:p w14:paraId="41548103" w14:textId="61E63039" w:rsidR="00727D2A" w:rsidRDefault="00727D2A" w:rsidP="00B978BC">
      <w:pPr>
        <w:spacing w:after="120"/>
        <w:jc w:val="both"/>
        <w:rPr>
          <w:sz w:val="22"/>
        </w:rPr>
      </w:pPr>
    </w:p>
    <w:p w14:paraId="7364C0FA" w14:textId="77777777" w:rsidR="00FD051C" w:rsidRDefault="00FD051C" w:rsidP="00FD051C">
      <w:pPr>
        <w:pStyle w:val="Caption"/>
        <w:keepNext/>
        <w:jc w:val="center"/>
      </w:pPr>
      <w:r>
        <w:lastRenderedPageBreak/>
        <w:t xml:space="preserve">Table </w:t>
      </w:r>
      <w:r>
        <w:fldChar w:fldCharType="begin"/>
      </w:r>
      <w:r>
        <w:instrText xml:space="preserve"> SEQ Table \* ARABIC </w:instrText>
      </w:r>
      <w:r>
        <w:fldChar w:fldCharType="separate"/>
      </w:r>
      <w:r>
        <w:rPr>
          <w:noProof/>
        </w:rPr>
        <w:t>1</w:t>
      </w:r>
      <w:r>
        <w:fldChar w:fldCharType="end"/>
      </w:r>
      <w:r>
        <w:t>. Examples of "low" and "high" clutter scenarios.</w:t>
      </w:r>
    </w:p>
    <w:tbl>
      <w:tblPr>
        <w:tblStyle w:val="TableGrid"/>
        <w:tblW w:w="0" w:type="auto"/>
        <w:tblLook w:val="04A0" w:firstRow="1" w:lastRow="0" w:firstColumn="1" w:lastColumn="0" w:noHBand="0" w:noVBand="1"/>
      </w:tblPr>
      <w:tblGrid>
        <w:gridCol w:w="4814"/>
        <w:gridCol w:w="4815"/>
      </w:tblGrid>
      <w:tr w:rsidR="00FD051C" w14:paraId="4A52282E" w14:textId="77777777" w:rsidTr="00DD5011">
        <w:tc>
          <w:tcPr>
            <w:tcW w:w="4814" w:type="dxa"/>
          </w:tcPr>
          <w:p w14:paraId="7B4C282F" w14:textId="77777777" w:rsidR="00FD051C" w:rsidRPr="00727D2A" w:rsidRDefault="00FD051C" w:rsidP="00DD5011">
            <w:pPr>
              <w:spacing w:after="120"/>
              <w:jc w:val="both"/>
              <w:rPr>
                <w:b/>
                <w:sz w:val="22"/>
              </w:rPr>
            </w:pPr>
            <w:r w:rsidRPr="00727D2A">
              <w:rPr>
                <w:b/>
                <w:sz w:val="22"/>
              </w:rPr>
              <w:t>“Low” clutter density</w:t>
            </w:r>
          </w:p>
        </w:tc>
        <w:tc>
          <w:tcPr>
            <w:tcW w:w="4815" w:type="dxa"/>
          </w:tcPr>
          <w:p w14:paraId="33AE8C89" w14:textId="77777777" w:rsidR="00FD051C" w:rsidRPr="00727D2A" w:rsidRDefault="00FD051C" w:rsidP="00DD5011">
            <w:pPr>
              <w:spacing w:after="120"/>
              <w:jc w:val="both"/>
              <w:rPr>
                <w:b/>
                <w:sz w:val="22"/>
              </w:rPr>
            </w:pPr>
            <w:r w:rsidRPr="00727D2A">
              <w:rPr>
                <w:b/>
                <w:sz w:val="22"/>
              </w:rPr>
              <w:t>“High” clutter density</w:t>
            </w:r>
          </w:p>
        </w:tc>
      </w:tr>
      <w:tr w:rsidR="00FD051C" w14:paraId="018419D3" w14:textId="77777777" w:rsidTr="00DD5011">
        <w:tc>
          <w:tcPr>
            <w:tcW w:w="4814" w:type="dxa"/>
          </w:tcPr>
          <w:p w14:paraId="4CDC4055" w14:textId="77777777" w:rsidR="00FD051C" w:rsidRPr="00236BB9" w:rsidRDefault="00FD051C" w:rsidP="00DD5011">
            <w:pPr>
              <w:spacing w:after="120"/>
              <w:jc w:val="both"/>
              <w:rPr>
                <w:noProof/>
                <w:sz w:val="2"/>
              </w:rPr>
            </w:pPr>
          </w:p>
          <w:p w14:paraId="389CCBA1" w14:textId="77777777" w:rsidR="00FD051C" w:rsidRDefault="00FD051C" w:rsidP="00DD5011">
            <w:pPr>
              <w:keepNext/>
              <w:spacing w:after="120"/>
              <w:jc w:val="both"/>
            </w:pPr>
            <w:r>
              <w:rPr>
                <w:noProof/>
              </w:rPr>
              <w:drawing>
                <wp:inline distT="0" distB="0" distL="0" distR="0" wp14:anchorId="43DF627C" wp14:editId="6BD1F6AD">
                  <wp:extent cx="2880000" cy="16200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80000" cy="1620019"/>
                          </a:xfrm>
                          <a:prstGeom prst="rect">
                            <a:avLst/>
                          </a:prstGeom>
                        </pic:spPr>
                      </pic:pic>
                    </a:graphicData>
                  </a:graphic>
                </wp:inline>
              </w:drawing>
            </w:r>
          </w:p>
          <w:p w14:paraId="723CB5A7" w14:textId="60E5EDBE" w:rsidR="00FD051C" w:rsidRDefault="00FD051C" w:rsidP="00DD5011">
            <w:pPr>
              <w:pStyle w:val="Caption"/>
              <w:jc w:val="both"/>
            </w:pPr>
            <w:r>
              <w:t xml:space="preserve">ABB </w:t>
            </w:r>
            <w:r w:rsidRPr="0013140C">
              <w:t xml:space="preserve">manufacturing facility in </w:t>
            </w:r>
            <w:r>
              <w:t>Indonesia [</w:t>
            </w:r>
            <w:r w:rsidR="007C18E3">
              <w:t>6</w:t>
            </w:r>
            <w:r>
              <w:t>]</w:t>
            </w:r>
          </w:p>
          <w:p w14:paraId="1E11C387" w14:textId="77777777" w:rsidR="00FD051C" w:rsidRDefault="00FD051C" w:rsidP="00DD5011">
            <w:pPr>
              <w:keepNext/>
            </w:pPr>
            <w:r>
              <w:rPr>
                <w:noProof/>
              </w:rPr>
              <w:drawing>
                <wp:inline distT="0" distB="0" distL="0" distR="0" wp14:anchorId="70F14906" wp14:editId="738B66E2">
                  <wp:extent cx="2880000" cy="1921494"/>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80000" cy="1921494"/>
                          </a:xfrm>
                          <a:prstGeom prst="rect">
                            <a:avLst/>
                          </a:prstGeom>
                        </pic:spPr>
                      </pic:pic>
                    </a:graphicData>
                  </a:graphic>
                </wp:inline>
              </w:drawing>
            </w:r>
          </w:p>
          <w:p w14:paraId="2A86CF43" w14:textId="7E59D55D" w:rsidR="00FD051C" w:rsidRPr="00236BB9" w:rsidRDefault="00FD051C" w:rsidP="00DD5011">
            <w:pPr>
              <w:pStyle w:val="Caption"/>
            </w:pPr>
            <w:r>
              <w:t>Bosch Rexroth assembly line in US [</w:t>
            </w:r>
            <w:r w:rsidR="007C18E3">
              <w:t>8</w:t>
            </w:r>
            <w:r>
              <w:t>]</w:t>
            </w:r>
          </w:p>
          <w:p w14:paraId="10CA002E" w14:textId="77777777" w:rsidR="00FD051C" w:rsidRDefault="00FD051C" w:rsidP="00DD5011">
            <w:pPr>
              <w:keepNext/>
              <w:spacing w:after="120"/>
              <w:jc w:val="both"/>
            </w:pPr>
            <w:r>
              <w:rPr>
                <w:noProof/>
              </w:rPr>
              <w:drawing>
                <wp:inline distT="0" distB="0" distL="0" distR="0" wp14:anchorId="45F6E81C" wp14:editId="2C334554">
                  <wp:extent cx="2880000" cy="1920000"/>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880000" cy="1920000"/>
                          </a:xfrm>
                          <a:prstGeom prst="rect">
                            <a:avLst/>
                          </a:prstGeom>
                        </pic:spPr>
                      </pic:pic>
                    </a:graphicData>
                  </a:graphic>
                </wp:inline>
              </w:drawing>
            </w:r>
          </w:p>
          <w:p w14:paraId="30759916" w14:textId="66201B04" w:rsidR="00FD051C" w:rsidRDefault="00FD051C" w:rsidP="00DD5011">
            <w:pPr>
              <w:pStyle w:val="Caption"/>
              <w:jc w:val="both"/>
            </w:pPr>
            <w:r>
              <w:t>Arcelor Mittal steel plant in Spain [</w:t>
            </w:r>
            <w:r w:rsidR="007C18E3">
              <w:t>10</w:t>
            </w:r>
            <w:r>
              <w:t>]</w:t>
            </w:r>
          </w:p>
          <w:p w14:paraId="2A7EB98F" w14:textId="77777777" w:rsidR="00FD051C" w:rsidRDefault="00FD051C" w:rsidP="00DD5011">
            <w:pPr>
              <w:keepNext/>
              <w:jc w:val="center"/>
            </w:pPr>
            <w:r>
              <w:rPr>
                <w:noProof/>
              </w:rPr>
              <w:drawing>
                <wp:inline distT="0" distB="0" distL="0" distR="0" wp14:anchorId="45F7621C" wp14:editId="3E7BA7A9">
                  <wp:extent cx="2628900" cy="1751216"/>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52881" cy="1767191"/>
                          </a:xfrm>
                          <a:prstGeom prst="rect">
                            <a:avLst/>
                          </a:prstGeom>
                          <a:noFill/>
                        </pic:spPr>
                      </pic:pic>
                    </a:graphicData>
                  </a:graphic>
                </wp:inline>
              </w:drawing>
            </w:r>
          </w:p>
          <w:p w14:paraId="5AA1713F" w14:textId="72FFC3D8" w:rsidR="00FD051C" w:rsidRDefault="00FD051C" w:rsidP="00DD5011">
            <w:pPr>
              <w:pStyle w:val="Caption"/>
              <w:rPr>
                <w:sz w:val="22"/>
              </w:rPr>
            </w:pPr>
            <w:proofErr w:type="spellStart"/>
            <w:r w:rsidRPr="002C75E2">
              <w:t>Demonstrationsfabrik</w:t>
            </w:r>
            <w:proofErr w:type="spellEnd"/>
            <w:r w:rsidRPr="002C75E2">
              <w:t xml:space="preserve"> Aachen GmbH</w:t>
            </w:r>
            <w:r>
              <w:t xml:space="preserve"> [2]</w:t>
            </w:r>
          </w:p>
        </w:tc>
        <w:tc>
          <w:tcPr>
            <w:tcW w:w="4815" w:type="dxa"/>
          </w:tcPr>
          <w:p w14:paraId="7E8276F8" w14:textId="77777777" w:rsidR="00FD051C" w:rsidRPr="00236BB9" w:rsidRDefault="00FD051C" w:rsidP="00DD5011">
            <w:pPr>
              <w:spacing w:after="120"/>
              <w:jc w:val="both"/>
              <w:rPr>
                <w:sz w:val="2"/>
              </w:rPr>
            </w:pPr>
          </w:p>
          <w:p w14:paraId="6E1AF650" w14:textId="77777777" w:rsidR="00FD051C" w:rsidRDefault="00FD051C" w:rsidP="00DD5011">
            <w:pPr>
              <w:keepNext/>
              <w:spacing w:after="120"/>
              <w:jc w:val="both"/>
            </w:pPr>
            <w:r>
              <w:rPr>
                <w:noProof/>
              </w:rPr>
              <w:drawing>
                <wp:inline distT="0" distB="0" distL="0" distR="0" wp14:anchorId="28DBCFEB" wp14:editId="13C435D4">
                  <wp:extent cx="2880000" cy="162121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80000" cy="1621214"/>
                          </a:xfrm>
                          <a:prstGeom prst="rect">
                            <a:avLst/>
                          </a:prstGeom>
                        </pic:spPr>
                      </pic:pic>
                    </a:graphicData>
                  </a:graphic>
                </wp:inline>
              </w:drawing>
            </w:r>
          </w:p>
          <w:p w14:paraId="1B683C66" w14:textId="441EC079" w:rsidR="00FD051C" w:rsidRDefault="00FD051C" w:rsidP="00DD5011">
            <w:pPr>
              <w:pStyle w:val="Caption"/>
              <w:jc w:val="both"/>
            </w:pPr>
            <w:r>
              <w:t>Tesla assembly plan in US [</w:t>
            </w:r>
            <w:r w:rsidR="007C18E3">
              <w:t>7</w:t>
            </w:r>
            <w:r>
              <w:t>]</w:t>
            </w:r>
          </w:p>
          <w:p w14:paraId="08E1C6BC" w14:textId="77777777" w:rsidR="00FD051C" w:rsidRDefault="00FD051C" w:rsidP="00DD5011">
            <w:pPr>
              <w:keepNext/>
            </w:pPr>
            <w:r>
              <w:rPr>
                <w:noProof/>
              </w:rPr>
              <w:drawing>
                <wp:inline distT="0" distB="0" distL="0" distR="0" wp14:anchorId="6951B61E" wp14:editId="7EC48E43">
                  <wp:extent cx="2880000" cy="988982"/>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80000" cy="988982"/>
                          </a:xfrm>
                          <a:prstGeom prst="rect">
                            <a:avLst/>
                          </a:prstGeom>
                        </pic:spPr>
                      </pic:pic>
                    </a:graphicData>
                  </a:graphic>
                </wp:inline>
              </w:drawing>
            </w:r>
          </w:p>
          <w:p w14:paraId="5891DE2E" w14:textId="660DC258" w:rsidR="00FD051C" w:rsidRDefault="00FD051C" w:rsidP="00DD5011">
            <w:pPr>
              <w:pStyle w:val="Caption"/>
            </w:pPr>
            <w:r w:rsidRPr="00D66632">
              <w:t xml:space="preserve">Fully </w:t>
            </w:r>
            <w:r>
              <w:t>a</w:t>
            </w:r>
            <w:r w:rsidRPr="00D66632">
              <w:t xml:space="preserve">utomated </w:t>
            </w:r>
            <w:r>
              <w:t>t</w:t>
            </w:r>
            <w:r w:rsidRPr="00D66632">
              <w:t xml:space="preserve">extile </w:t>
            </w:r>
            <w:r>
              <w:t>p</w:t>
            </w:r>
            <w:r w:rsidRPr="00D66632">
              <w:t>lant</w:t>
            </w:r>
            <w:r>
              <w:t xml:space="preserve"> in China [</w:t>
            </w:r>
            <w:r w:rsidR="007C18E3">
              <w:t>9</w:t>
            </w:r>
            <w:r>
              <w:t>]</w:t>
            </w:r>
          </w:p>
          <w:p w14:paraId="6F057A47" w14:textId="77777777" w:rsidR="00FD051C" w:rsidRDefault="00FD051C" w:rsidP="00DD5011">
            <w:pPr>
              <w:keepNext/>
            </w:pPr>
            <w:r>
              <w:rPr>
                <w:noProof/>
              </w:rPr>
              <w:drawing>
                <wp:inline distT="0" distB="0" distL="0" distR="0" wp14:anchorId="559299B9" wp14:editId="742031EF">
                  <wp:extent cx="2880000" cy="1622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80000" cy="1622400"/>
                          </a:xfrm>
                          <a:prstGeom prst="rect">
                            <a:avLst/>
                          </a:prstGeom>
                        </pic:spPr>
                      </pic:pic>
                    </a:graphicData>
                  </a:graphic>
                </wp:inline>
              </w:drawing>
            </w:r>
          </w:p>
          <w:p w14:paraId="4030E164" w14:textId="4D6947ED" w:rsidR="00FD051C" w:rsidRPr="00236BB9" w:rsidRDefault="00FD051C" w:rsidP="00DD5011">
            <w:pPr>
              <w:pStyle w:val="Caption"/>
            </w:pPr>
            <w:r>
              <w:t>Assembly line example by Cisco [</w:t>
            </w:r>
            <w:r w:rsidR="007C18E3">
              <w:t>11</w:t>
            </w:r>
            <w:r>
              <w:t>]</w:t>
            </w:r>
          </w:p>
          <w:p w14:paraId="2E438CE0" w14:textId="77777777" w:rsidR="00FD051C" w:rsidRDefault="00FD051C" w:rsidP="00DD5011">
            <w:pPr>
              <w:keepNext/>
              <w:spacing w:after="120"/>
              <w:jc w:val="both"/>
            </w:pPr>
            <w:r>
              <w:rPr>
                <w:noProof/>
              </w:rPr>
              <w:drawing>
                <wp:inline distT="0" distB="0" distL="0" distR="0" wp14:anchorId="122894F7" wp14:editId="39E77404">
                  <wp:extent cx="2879725" cy="1383058"/>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04657" cy="1395032"/>
                          </a:xfrm>
                          <a:prstGeom prst="rect">
                            <a:avLst/>
                          </a:prstGeom>
                        </pic:spPr>
                      </pic:pic>
                    </a:graphicData>
                  </a:graphic>
                </wp:inline>
              </w:drawing>
            </w:r>
          </w:p>
          <w:p w14:paraId="70803527" w14:textId="560AAF9B" w:rsidR="00FD051C" w:rsidRPr="007A189D" w:rsidRDefault="00FD051C" w:rsidP="00DD5011">
            <w:pPr>
              <w:pStyle w:val="Caption"/>
              <w:jc w:val="both"/>
              <w:rPr>
                <w:sz w:val="19"/>
                <w:szCs w:val="19"/>
              </w:rPr>
            </w:pPr>
            <w:r w:rsidRPr="007A189D">
              <w:rPr>
                <w:sz w:val="19"/>
                <w:szCs w:val="19"/>
              </w:rPr>
              <w:t xml:space="preserve">Discrete manufacturing area example by </w:t>
            </w:r>
            <w:proofErr w:type="spellStart"/>
            <w:r w:rsidRPr="007A189D">
              <w:rPr>
                <w:sz w:val="19"/>
                <w:szCs w:val="19"/>
              </w:rPr>
              <w:t>Samehara</w:t>
            </w:r>
            <w:proofErr w:type="spellEnd"/>
            <w:r w:rsidRPr="007A189D">
              <w:rPr>
                <w:sz w:val="19"/>
                <w:szCs w:val="19"/>
              </w:rPr>
              <w:t xml:space="preserve"> [</w:t>
            </w:r>
            <w:r w:rsidR="007C18E3">
              <w:rPr>
                <w:sz w:val="19"/>
                <w:szCs w:val="19"/>
              </w:rPr>
              <w:t>1</w:t>
            </w:r>
            <w:r w:rsidR="00684469">
              <w:rPr>
                <w:sz w:val="19"/>
                <w:szCs w:val="19"/>
              </w:rPr>
              <w:t>2</w:t>
            </w:r>
            <w:r w:rsidRPr="007A189D">
              <w:rPr>
                <w:sz w:val="19"/>
                <w:szCs w:val="19"/>
              </w:rPr>
              <w:t>]</w:t>
            </w:r>
          </w:p>
        </w:tc>
      </w:tr>
    </w:tbl>
    <w:p w14:paraId="56D4D645" w14:textId="3BEA7454" w:rsidR="00727D2A" w:rsidRDefault="00A307F0" w:rsidP="00B978BC">
      <w:pPr>
        <w:spacing w:after="120"/>
        <w:jc w:val="both"/>
        <w:rPr>
          <w:sz w:val="22"/>
        </w:rPr>
      </w:pPr>
      <w:r>
        <w:rPr>
          <w:sz w:val="22"/>
        </w:rPr>
        <w:lastRenderedPageBreak/>
        <w:t xml:space="preserve">From our </w:t>
      </w:r>
      <w:r w:rsidR="003B307A">
        <w:rPr>
          <w:sz w:val="22"/>
        </w:rPr>
        <w:t>own research, we have also noted the following general trend:</w:t>
      </w:r>
    </w:p>
    <w:p w14:paraId="3BBA060D" w14:textId="6FBF26F6" w:rsidR="003B307A" w:rsidRPr="00B84531" w:rsidRDefault="003B307A" w:rsidP="00D2049B">
      <w:pPr>
        <w:pBdr>
          <w:top w:val="single" w:sz="4" w:space="1" w:color="auto"/>
          <w:left w:val="single" w:sz="4" w:space="4" w:color="auto"/>
          <w:bottom w:val="single" w:sz="4" w:space="1" w:color="auto"/>
          <w:right w:val="single" w:sz="4" w:space="4" w:color="auto"/>
        </w:pBdr>
        <w:spacing w:after="120"/>
        <w:jc w:val="both"/>
        <w:rPr>
          <w:i/>
          <w:sz w:val="22"/>
        </w:rPr>
      </w:pPr>
      <w:r w:rsidRPr="00B84531">
        <w:rPr>
          <w:i/>
          <w:sz w:val="22"/>
          <w:u w:val="single"/>
        </w:rPr>
        <w:t>Observation 1:</w:t>
      </w:r>
      <w:r w:rsidRPr="00B84531">
        <w:rPr>
          <w:i/>
          <w:sz w:val="22"/>
        </w:rPr>
        <w:t xml:space="preserve"> </w:t>
      </w:r>
      <w:r w:rsidR="00BD2E9D">
        <w:rPr>
          <w:i/>
          <w:sz w:val="22"/>
        </w:rPr>
        <w:t>C</w:t>
      </w:r>
      <w:r w:rsidR="00BD2E9D" w:rsidRPr="00B84531">
        <w:rPr>
          <w:i/>
          <w:sz w:val="22"/>
        </w:rPr>
        <w:t xml:space="preserve">eiling </w:t>
      </w:r>
      <w:r w:rsidRPr="00B84531">
        <w:rPr>
          <w:i/>
          <w:sz w:val="22"/>
        </w:rPr>
        <w:t>heights are</w:t>
      </w:r>
      <w:r w:rsidR="003A2DEE" w:rsidRPr="00B84531">
        <w:rPr>
          <w:i/>
          <w:sz w:val="22"/>
        </w:rPr>
        <w:t>, in general,</w:t>
      </w:r>
      <w:r w:rsidRPr="00B84531">
        <w:rPr>
          <w:i/>
          <w:sz w:val="22"/>
        </w:rPr>
        <w:t xml:space="preserve"> higher in storage areas (“low” density clutter) than in areas dedicated to production (“high” density clutter).</w:t>
      </w:r>
    </w:p>
    <w:p w14:paraId="5BD35BAC" w14:textId="3786F448" w:rsidR="00A307F0" w:rsidRDefault="0077511A" w:rsidP="00A307F0">
      <w:pPr>
        <w:pStyle w:val="Heading1"/>
      </w:pPr>
      <w:r>
        <w:t>Proposed scenario parametrization</w:t>
      </w:r>
    </w:p>
    <w:p w14:paraId="42CD608A" w14:textId="2003F1A3" w:rsidR="00DD583C" w:rsidRDefault="0077511A" w:rsidP="00B978BC">
      <w:pPr>
        <w:spacing w:after="120"/>
        <w:jc w:val="both"/>
        <w:rPr>
          <w:sz w:val="22"/>
        </w:rPr>
      </w:pPr>
      <w:r>
        <w:rPr>
          <w:sz w:val="22"/>
        </w:rPr>
        <w:t>Based on all previous details, we propose the following parametrization for the “low” density clutter scenario and “high” density clutter scenario:</w:t>
      </w:r>
    </w:p>
    <w:tbl>
      <w:tblPr>
        <w:tblW w:w="9619" w:type="dxa"/>
        <w:jc w:val="center"/>
        <w:tblCellMar>
          <w:left w:w="0" w:type="dxa"/>
          <w:right w:w="0" w:type="dxa"/>
        </w:tblCellMar>
        <w:tblLook w:val="04A0" w:firstRow="1" w:lastRow="0" w:firstColumn="1" w:lastColumn="0" w:noHBand="0" w:noVBand="1"/>
      </w:tblPr>
      <w:tblGrid>
        <w:gridCol w:w="960"/>
        <w:gridCol w:w="1218"/>
        <w:gridCol w:w="3478"/>
        <w:gridCol w:w="3963"/>
      </w:tblGrid>
      <w:tr w:rsidR="003342D5" w14:paraId="60F1A833" w14:textId="77777777" w:rsidTr="003342D5">
        <w:trPr>
          <w:cantSplit/>
          <w:trHeight w:val="442"/>
          <w:jc w:val="center"/>
        </w:trPr>
        <w:tc>
          <w:tcPr>
            <w:tcW w:w="2178"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640A196A" w14:textId="77777777" w:rsidR="003342D5" w:rsidRDefault="003342D5" w:rsidP="000F254C">
            <w:pPr>
              <w:pStyle w:val="TAH"/>
              <w:rPr>
                <w:rFonts w:cs="Arial"/>
                <w:bCs/>
                <w:szCs w:val="18"/>
                <w:lang w:val="en-US" w:eastAsia="ko-KR"/>
              </w:rPr>
            </w:pPr>
            <w:r>
              <w:rPr>
                <w:lang w:val="en-US" w:eastAsia="ko-KR"/>
              </w:rPr>
              <w:t>Parameters</w:t>
            </w:r>
          </w:p>
        </w:tc>
        <w:tc>
          <w:tcPr>
            <w:tcW w:w="3478" w:type="dxa"/>
            <w:tcBorders>
              <w:top w:val="single" w:sz="8" w:space="0" w:color="000000"/>
              <w:left w:val="nil"/>
              <w:bottom w:val="single" w:sz="8" w:space="0" w:color="000000"/>
              <w:right w:val="single" w:sz="4" w:space="0" w:color="auto"/>
            </w:tcBorders>
            <w:shd w:val="clear" w:color="auto" w:fill="D9D9D9"/>
            <w:vAlign w:val="center"/>
          </w:tcPr>
          <w:p w14:paraId="1E8B54D0" w14:textId="6689A9AB" w:rsidR="003342D5" w:rsidRDefault="003342D5" w:rsidP="003342D5">
            <w:pPr>
              <w:pStyle w:val="TAH"/>
              <w:rPr>
                <w:lang w:val="en-US" w:eastAsia="ko-KR"/>
              </w:rPr>
            </w:pPr>
            <w:r>
              <w:rPr>
                <w:lang w:val="en-US" w:eastAsia="ko-KR"/>
              </w:rPr>
              <w:t>Low density industrial clutter (LDI)</w:t>
            </w:r>
          </w:p>
        </w:tc>
        <w:tc>
          <w:tcPr>
            <w:tcW w:w="3963" w:type="dxa"/>
            <w:tcBorders>
              <w:top w:val="single" w:sz="4" w:space="0" w:color="auto"/>
              <w:left w:val="single" w:sz="4" w:space="0" w:color="auto"/>
              <w:bottom w:val="single" w:sz="4" w:space="0" w:color="auto"/>
              <w:right w:val="single" w:sz="4" w:space="0" w:color="auto"/>
            </w:tcBorders>
            <w:shd w:val="clear" w:color="auto" w:fill="D9D9D9"/>
            <w:tcMar>
              <w:top w:w="74" w:type="dxa"/>
              <w:left w:w="147" w:type="dxa"/>
              <w:bottom w:w="74" w:type="dxa"/>
              <w:right w:w="147" w:type="dxa"/>
            </w:tcMar>
            <w:vAlign w:val="center"/>
            <w:hideMark/>
          </w:tcPr>
          <w:p w14:paraId="727DD8C3" w14:textId="5476BA7F" w:rsidR="003342D5" w:rsidRDefault="003342D5" w:rsidP="00DD5011">
            <w:pPr>
              <w:pStyle w:val="TAH"/>
              <w:rPr>
                <w:sz w:val="22"/>
                <w:szCs w:val="22"/>
                <w:lang w:val="en-US" w:eastAsia="ko-KR"/>
              </w:rPr>
            </w:pPr>
            <w:r>
              <w:rPr>
                <w:lang w:val="en-US" w:eastAsia="ko-KR"/>
              </w:rPr>
              <w:t>High density industrial clutter (HDI)</w:t>
            </w:r>
          </w:p>
        </w:tc>
      </w:tr>
      <w:tr w:rsidR="00936C2D" w:rsidRPr="00F47D57" w14:paraId="27EA5057" w14:textId="77777777" w:rsidTr="001853C5">
        <w:trPr>
          <w:cantSplit/>
          <w:trHeight w:val="280"/>
          <w:jc w:val="center"/>
        </w:trPr>
        <w:tc>
          <w:tcPr>
            <w:tcW w:w="960"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
          <w:p w14:paraId="31CE9401" w14:textId="77777777" w:rsidR="00936C2D" w:rsidRDefault="00936C2D" w:rsidP="00DD5011">
            <w:pPr>
              <w:pStyle w:val="TAC"/>
              <w:rPr>
                <w:sz w:val="20"/>
                <w:lang w:val="en-US" w:eastAsia="ko-KR"/>
              </w:rPr>
            </w:pPr>
            <w:r>
              <w:rPr>
                <w:lang w:val="en-US" w:eastAsia="ko-KR"/>
              </w:rPr>
              <w:t>Layout</w:t>
            </w:r>
          </w:p>
        </w:tc>
        <w:tc>
          <w:tcPr>
            <w:tcW w:w="1218"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D10BE48" w14:textId="77777777" w:rsidR="00936C2D" w:rsidRDefault="00936C2D" w:rsidP="00DD5011">
            <w:pPr>
              <w:pStyle w:val="TAC"/>
              <w:rPr>
                <w:lang w:val="en-US" w:eastAsia="ko-KR"/>
              </w:rPr>
            </w:pPr>
            <w:r>
              <w:rPr>
                <w:lang w:val="en-US" w:eastAsia="ko-KR"/>
              </w:rPr>
              <w:t>Room size</w:t>
            </w:r>
          </w:p>
        </w:tc>
        <w:tc>
          <w:tcPr>
            <w:tcW w:w="7441" w:type="dxa"/>
            <w:gridSpan w:val="2"/>
            <w:tcBorders>
              <w:top w:val="nil"/>
              <w:left w:val="nil"/>
              <w:bottom w:val="single" w:sz="8" w:space="0" w:color="000000"/>
              <w:right w:val="single" w:sz="4" w:space="0" w:color="auto"/>
            </w:tcBorders>
            <w:vAlign w:val="center"/>
          </w:tcPr>
          <w:p w14:paraId="6660BAC7" w14:textId="65B077FA" w:rsidR="00936C2D" w:rsidRPr="00B84531" w:rsidRDefault="00936C2D" w:rsidP="00DD5011">
            <w:pPr>
              <w:pStyle w:val="TAC"/>
              <w:rPr>
                <w:lang w:val="es-ES" w:eastAsia="ko-KR"/>
              </w:rPr>
            </w:pPr>
            <w:r w:rsidRPr="00936C2D">
              <w:rPr>
                <w:lang w:val="es-ES" w:eastAsia="ko-KR"/>
              </w:rPr>
              <w:t>Rectangular: 120 m x 50 m (6000 m</w:t>
            </w:r>
            <w:r w:rsidRPr="00936C2D">
              <w:rPr>
                <w:vertAlign w:val="superscript"/>
                <w:lang w:val="es-ES" w:eastAsia="ko-KR"/>
              </w:rPr>
              <w:t>2</w:t>
            </w:r>
            <w:r w:rsidRPr="00936C2D">
              <w:rPr>
                <w:lang w:val="es-ES" w:eastAsia="ko-KR"/>
              </w:rPr>
              <w:t>)</w:t>
            </w:r>
          </w:p>
        </w:tc>
      </w:tr>
      <w:tr w:rsidR="003342D5" w14:paraId="457D251F" w14:textId="77777777" w:rsidTr="003342D5">
        <w:trPr>
          <w:cantSplit/>
          <w:trHeight w:val="108"/>
          <w:jc w:val="center"/>
        </w:trPr>
        <w:tc>
          <w:tcPr>
            <w:tcW w:w="0" w:type="auto"/>
            <w:vMerge/>
            <w:tcBorders>
              <w:top w:val="nil"/>
              <w:left w:val="single" w:sz="8" w:space="0" w:color="000000"/>
              <w:bottom w:val="nil"/>
              <w:right w:val="single" w:sz="8" w:space="0" w:color="000000"/>
            </w:tcBorders>
            <w:vAlign w:val="center"/>
            <w:hideMark/>
          </w:tcPr>
          <w:p w14:paraId="6318F098" w14:textId="77777777" w:rsidR="003342D5" w:rsidRPr="00B84531" w:rsidRDefault="003342D5" w:rsidP="00DD5011">
            <w:pPr>
              <w:overflowPunct/>
              <w:autoSpaceDE/>
              <w:autoSpaceDN/>
              <w:adjustRightInd/>
              <w:spacing w:after="0"/>
              <w:rPr>
                <w:rFonts w:ascii="Arial" w:hAnsi="Arial"/>
                <w:lang w:val="es-ES" w:eastAsia="ko-KR"/>
              </w:rPr>
            </w:pPr>
          </w:p>
        </w:tc>
        <w:tc>
          <w:tcPr>
            <w:tcW w:w="1218"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4ED2F300" w14:textId="77777777" w:rsidR="003342D5" w:rsidRDefault="003342D5" w:rsidP="00DD5011">
            <w:pPr>
              <w:pStyle w:val="TAC"/>
              <w:rPr>
                <w:lang w:val="en-US" w:eastAsia="ko-KR"/>
              </w:rPr>
            </w:pPr>
            <w:r>
              <w:rPr>
                <w:lang w:val="en-US" w:eastAsia="ko-KR"/>
              </w:rPr>
              <w:t>Ceiling height</w:t>
            </w:r>
          </w:p>
        </w:tc>
        <w:tc>
          <w:tcPr>
            <w:tcW w:w="3478" w:type="dxa"/>
            <w:tcBorders>
              <w:top w:val="nil"/>
              <w:left w:val="nil"/>
              <w:bottom w:val="single" w:sz="8" w:space="0" w:color="000000"/>
              <w:right w:val="single" w:sz="4" w:space="0" w:color="auto"/>
            </w:tcBorders>
            <w:vAlign w:val="center"/>
          </w:tcPr>
          <w:p w14:paraId="17A5BD3C" w14:textId="039F4BB1" w:rsidR="003342D5" w:rsidRDefault="009376F3" w:rsidP="003342D5">
            <w:pPr>
              <w:pStyle w:val="TAC"/>
              <w:rPr>
                <w:lang w:val="en-US" w:eastAsia="ko-KR"/>
              </w:rPr>
            </w:pPr>
            <w:r>
              <w:rPr>
                <w:lang w:val="en-US" w:eastAsia="ko-KR"/>
              </w:rPr>
              <w:t>1</w:t>
            </w:r>
            <w:r w:rsidR="00820B58">
              <w:rPr>
                <w:lang w:val="en-US" w:eastAsia="ko-KR"/>
              </w:rPr>
              <w:t>0</w:t>
            </w:r>
            <w:r w:rsidR="003342D5">
              <w:rPr>
                <w:lang w:val="en-US" w:eastAsia="ko-KR"/>
              </w:rPr>
              <w:t xml:space="preserve"> m</w:t>
            </w:r>
          </w:p>
        </w:tc>
        <w:tc>
          <w:tcPr>
            <w:tcW w:w="3963" w:type="dxa"/>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hideMark/>
          </w:tcPr>
          <w:p w14:paraId="0DC1238A" w14:textId="0C951AFF" w:rsidR="003342D5" w:rsidRDefault="00CA0510" w:rsidP="00DD5011">
            <w:pPr>
              <w:pStyle w:val="TAC"/>
              <w:rPr>
                <w:lang w:val="en-US" w:eastAsia="ko-KR"/>
              </w:rPr>
            </w:pPr>
            <w:r>
              <w:rPr>
                <w:lang w:val="en-US" w:eastAsia="ko-KR"/>
              </w:rPr>
              <w:t>5</w:t>
            </w:r>
            <w:r w:rsidR="003342D5">
              <w:rPr>
                <w:lang w:val="en-US" w:eastAsia="ko-KR"/>
              </w:rPr>
              <w:t xml:space="preserve"> m</w:t>
            </w:r>
          </w:p>
        </w:tc>
      </w:tr>
      <w:tr w:rsidR="003342D5" w:rsidRPr="00BC15A7" w14:paraId="04C8A8AF" w14:textId="77777777" w:rsidTr="00144EEC">
        <w:trPr>
          <w:cantSplit/>
          <w:trHeight w:val="108"/>
          <w:jc w:val="center"/>
        </w:trPr>
        <w:tc>
          <w:tcPr>
            <w:tcW w:w="0" w:type="auto"/>
            <w:tcBorders>
              <w:top w:val="nil"/>
              <w:left w:val="single" w:sz="8" w:space="0" w:color="000000"/>
              <w:bottom w:val="nil"/>
              <w:right w:val="single" w:sz="8" w:space="0" w:color="000000"/>
            </w:tcBorders>
            <w:vAlign w:val="center"/>
          </w:tcPr>
          <w:p w14:paraId="6D05F4BE" w14:textId="77777777" w:rsidR="003342D5" w:rsidRDefault="003342D5" w:rsidP="00DD5011">
            <w:pPr>
              <w:keepNext/>
              <w:rPr>
                <w:rFonts w:ascii="Arial" w:hAnsi="Arial"/>
                <w:sz w:val="18"/>
                <w:lang w:val="en-US" w:eastAsia="ko-KR"/>
              </w:rPr>
            </w:pPr>
          </w:p>
        </w:tc>
        <w:tc>
          <w:tcPr>
            <w:tcW w:w="1218"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188B1F1A" w14:textId="77777777" w:rsidR="003342D5" w:rsidRDefault="003342D5" w:rsidP="00DD5011">
            <w:pPr>
              <w:pStyle w:val="TAC"/>
              <w:rPr>
                <w:lang w:val="en-US" w:eastAsia="ko-KR"/>
              </w:rPr>
            </w:pPr>
            <w:r>
              <w:rPr>
                <w:lang w:val="en-US" w:eastAsia="ko-KR"/>
              </w:rPr>
              <w:t>External wall type</w:t>
            </w:r>
          </w:p>
        </w:tc>
        <w:tc>
          <w:tcPr>
            <w:tcW w:w="7441" w:type="dxa"/>
            <w:gridSpan w:val="2"/>
            <w:tcBorders>
              <w:top w:val="nil"/>
              <w:left w:val="nil"/>
              <w:bottom w:val="single" w:sz="8" w:space="0" w:color="000000"/>
              <w:right w:val="single" w:sz="4" w:space="0" w:color="auto"/>
            </w:tcBorders>
            <w:vAlign w:val="center"/>
          </w:tcPr>
          <w:p w14:paraId="2C34E883" w14:textId="4C5953CA" w:rsidR="003342D5" w:rsidRDefault="003342D5" w:rsidP="00DD5011">
            <w:pPr>
              <w:pStyle w:val="TAC"/>
              <w:rPr>
                <w:lang w:val="en-US" w:eastAsia="ko-KR"/>
              </w:rPr>
            </w:pPr>
            <w:r>
              <w:rPr>
                <w:lang w:val="en-US" w:eastAsia="ko-KR"/>
              </w:rPr>
              <w:t>Concrete walls with metal-coated windows</w:t>
            </w:r>
          </w:p>
        </w:tc>
      </w:tr>
      <w:tr w:rsidR="003342D5" w:rsidRPr="00BC15A7" w14:paraId="6905245C" w14:textId="77777777" w:rsidTr="003342D5">
        <w:trPr>
          <w:cantSplit/>
          <w:trHeight w:val="273"/>
          <w:jc w:val="center"/>
        </w:trPr>
        <w:tc>
          <w:tcPr>
            <w:tcW w:w="2178"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20FBF2CE" w14:textId="77777777" w:rsidR="003342D5" w:rsidRDefault="003342D5" w:rsidP="00DD5011">
            <w:pPr>
              <w:pStyle w:val="TAC"/>
              <w:rPr>
                <w:lang w:val="en-US" w:eastAsia="ko-KR"/>
              </w:rPr>
            </w:pPr>
            <w:r>
              <w:rPr>
                <w:lang w:val="en-US" w:eastAsia="ko-KR"/>
              </w:rPr>
              <w:t>Clutter type</w:t>
            </w:r>
          </w:p>
        </w:tc>
        <w:tc>
          <w:tcPr>
            <w:tcW w:w="3478" w:type="dxa"/>
            <w:tcBorders>
              <w:top w:val="nil"/>
              <w:left w:val="nil"/>
              <w:bottom w:val="single" w:sz="8" w:space="0" w:color="000000"/>
              <w:right w:val="single" w:sz="4" w:space="0" w:color="auto"/>
            </w:tcBorders>
            <w:vAlign w:val="center"/>
          </w:tcPr>
          <w:p w14:paraId="366C08EE" w14:textId="21F57BEF" w:rsidR="003342D5" w:rsidRPr="00B77EBB" w:rsidRDefault="0077593E" w:rsidP="003342D5">
            <w:pPr>
              <w:pStyle w:val="TAC"/>
              <w:rPr>
                <w:lang w:val="en-US" w:eastAsia="ko-KR"/>
              </w:rPr>
            </w:pPr>
            <w:r w:rsidRPr="00B77EBB">
              <w:rPr>
                <w:lang w:val="en-US" w:eastAsia="ko-KR"/>
              </w:rPr>
              <w:t>Big machineries composed of regular metallic surfaces</w:t>
            </w:r>
          </w:p>
        </w:tc>
        <w:tc>
          <w:tcPr>
            <w:tcW w:w="3963" w:type="dxa"/>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hideMark/>
          </w:tcPr>
          <w:p w14:paraId="7C9E8945" w14:textId="157C6193" w:rsidR="003342D5" w:rsidRDefault="0077593E" w:rsidP="00DD5011">
            <w:pPr>
              <w:pStyle w:val="TAC"/>
              <w:rPr>
                <w:lang w:val="en-US" w:eastAsia="ko-KR"/>
              </w:rPr>
            </w:pPr>
            <w:r w:rsidRPr="0077593E">
              <w:rPr>
                <w:lang w:val="en-US" w:eastAsia="ko-KR"/>
              </w:rPr>
              <w:t>Small to medium metallic machinery and objects with irregular structure</w:t>
            </w:r>
          </w:p>
        </w:tc>
      </w:tr>
      <w:tr w:rsidR="003342D5" w14:paraId="3CB3F0BD" w14:textId="77777777" w:rsidTr="003342D5">
        <w:trPr>
          <w:cantSplit/>
          <w:trHeight w:val="273"/>
          <w:jc w:val="center"/>
        </w:trPr>
        <w:tc>
          <w:tcPr>
            <w:tcW w:w="2178"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0550C6DA" w14:textId="77777777" w:rsidR="003342D5" w:rsidRDefault="003342D5" w:rsidP="00DD5011">
            <w:pPr>
              <w:pStyle w:val="TAC"/>
              <w:rPr>
                <w:lang w:val="en-US" w:eastAsia="ko-KR"/>
              </w:rPr>
            </w:pPr>
            <w:r>
              <w:rPr>
                <w:lang w:val="en-US" w:eastAsia="ko-KR"/>
              </w:rPr>
              <w:t>Clutter density and distribution</w:t>
            </w:r>
          </w:p>
        </w:tc>
        <w:tc>
          <w:tcPr>
            <w:tcW w:w="3478" w:type="dxa"/>
            <w:tcBorders>
              <w:top w:val="nil"/>
              <w:left w:val="nil"/>
              <w:bottom w:val="single" w:sz="8" w:space="0" w:color="000000"/>
              <w:right w:val="single" w:sz="4" w:space="0" w:color="auto"/>
            </w:tcBorders>
            <w:vAlign w:val="center"/>
          </w:tcPr>
          <w:p w14:paraId="242A3639" w14:textId="6F335D59" w:rsidR="003342D5" w:rsidRDefault="003342D5" w:rsidP="003342D5">
            <w:pPr>
              <w:pStyle w:val="TAC"/>
              <w:rPr>
                <w:lang w:val="en-US" w:eastAsia="ko-KR"/>
              </w:rPr>
            </w:pPr>
            <w:r w:rsidRPr="003342D5">
              <w:rPr>
                <w:lang w:val="en-US" w:eastAsia="ko-KR"/>
              </w:rPr>
              <w:t>[FFS, based on layout from a scenario with several mixed</w:t>
            </w:r>
            <w:r>
              <w:rPr>
                <w:lang w:val="en-US" w:eastAsia="ko-KR"/>
              </w:rPr>
              <w:t xml:space="preserve"> </w:t>
            </w:r>
            <w:r w:rsidRPr="003342D5">
              <w:rPr>
                <w:lang w:val="en-US" w:eastAsia="ko-KR"/>
              </w:rPr>
              <w:t>production areas with open spaces and storage</w:t>
            </w:r>
            <w:r>
              <w:rPr>
                <w:lang w:val="en-US" w:eastAsia="ko-KR"/>
              </w:rPr>
              <w:t xml:space="preserve">/commissioning </w:t>
            </w:r>
            <w:r w:rsidRPr="003342D5">
              <w:rPr>
                <w:lang w:val="en-US" w:eastAsia="ko-KR"/>
              </w:rPr>
              <w:t>areas]</w:t>
            </w:r>
          </w:p>
        </w:tc>
        <w:tc>
          <w:tcPr>
            <w:tcW w:w="3963" w:type="dxa"/>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hideMark/>
          </w:tcPr>
          <w:p w14:paraId="06E93C1E" w14:textId="07700318" w:rsidR="003342D5" w:rsidRDefault="003342D5" w:rsidP="00DD5011">
            <w:pPr>
              <w:pStyle w:val="TAC"/>
              <w:rPr>
                <w:lang w:val="en-US" w:eastAsia="ko-KR"/>
              </w:rPr>
            </w:pPr>
            <w:r>
              <w:rPr>
                <w:lang w:val="en-US" w:eastAsia="ko-KR"/>
              </w:rPr>
              <w:t xml:space="preserve">[FFS, based on layout from a scenario mainly composed from </w:t>
            </w:r>
            <w:r w:rsidR="0077593E">
              <w:rPr>
                <w:lang w:val="en-US" w:eastAsia="ko-KR"/>
              </w:rPr>
              <w:t>assembly</w:t>
            </w:r>
            <w:r w:rsidR="000F61DD">
              <w:rPr>
                <w:lang w:val="en-US" w:eastAsia="ko-KR"/>
              </w:rPr>
              <w:t xml:space="preserve"> and production </w:t>
            </w:r>
            <w:r w:rsidR="0077593E">
              <w:rPr>
                <w:lang w:val="en-US" w:eastAsia="ko-KR"/>
              </w:rPr>
              <w:t xml:space="preserve"> lines </w:t>
            </w:r>
            <w:r w:rsidR="000F61DD">
              <w:rPr>
                <w:lang w:val="en-US" w:eastAsia="ko-KR"/>
              </w:rPr>
              <w:t xml:space="preserve">surrounded by mixed small-sized </w:t>
            </w:r>
            <w:r w:rsidRPr="00B77EBB">
              <w:rPr>
                <w:lang w:val="en-US" w:eastAsia="ko-KR"/>
              </w:rPr>
              <w:t>machinery</w:t>
            </w:r>
            <w:r>
              <w:rPr>
                <w:lang w:val="en-US" w:eastAsia="ko-KR"/>
              </w:rPr>
              <w:t>]</w:t>
            </w:r>
          </w:p>
        </w:tc>
      </w:tr>
      <w:tr w:rsidR="003342D5" w14:paraId="754B2E92" w14:textId="77777777" w:rsidTr="003342D5">
        <w:trPr>
          <w:cantSplit/>
          <w:trHeight w:val="273"/>
          <w:jc w:val="center"/>
        </w:trPr>
        <w:tc>
          <w:tcPr>
            <w:tcW w:w="2178"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E275215" w14:textId="77777777" w:rsidR="003342D5" w:rsidRDefault="003342D5" w:rsidP="00DD5011">
            <w:pPr>
              <w:pStyle w:val="TAC"/>
              <w:rPr>
                <w:lang w:val="sv-SE" w:eastAsia="ko-KR"/>
                <w:eastAsianLayout w:id="1905545476" w:combine="1"/>
              </w:rPr>
            </w:pPr>
            <w:r>
              <w:rPr>
                <w:lang w:val="en-US" w:eastAsia="ko-KR"/>
              </w:rPr>
              <w:t>Clutter height</w:t>
            </w:r>
          </w:p>
        </w:tc>
        <w:tc>
          <w:tcPr>
            <w:tcW w:w="3478" w:type="dxa"/>
            <w:tcBorders>
              <w:top w:val="nil"/>
              <w:left w:val="nil"/>
              <w:bottom w:val="single" w:sz="8" w:space="0" w:color="000000"/>
              <w:right w:val="single" w:sz="4" w:space="0" w:color="auto"/>
            </w:tcBorders>
            <w:vAlign w:val="center"/>
          </w:tcPr>
          <w:p w14:paraId="76A4F355" w14:textId="6454D2F9" w:rsidR="003342D5" w:rsidRDefault="00747C2E" w:rsidP="003342D5">
            <w:pPr>
              <w:pStyle w:val="TAC"/>
              <w:rPr>
                <w:lang w:val="en-US" w:eastAsia="zh-CN"/>
              </w:rPr>
            </w:pPr>
            <w:r>
              <w:rPr>
                <w:lang w:val="en-US" w:eastAsia="zh-CN"/>
              </w:rPr>
              <w:t>5 m</w:t>
            </w:r>
          </w:p>
        </w:tc>
        <w:tc>
          <w:tcPr>
            <w:tcW w:w="3963" w:type="dxa"/>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hideMark/>
          </w:tcPr>
          <w:p w14:paraId="2584DE26" w14:textId="6804A52C" w:rsidR="003342D5" w:rsidRPr="00DA7F65" w:rsidRDefault="00E55943" w:rsidP="00DD5011">
            <w:pPr>
              <w:pStyle w:val="TAC"/>
              <w:rPr>
                <w:lang w:val="en-US" w:eastAsia="zh-CN"/>
              </w:rPr>
            </w:pPr>
            <w:r>
              <w:rPr>
                <w:lang w:val="en-US" w:eastAsia="zh-CN"/>
              </w:rPr>
              <w:t>2.5</w:t>
            </w:r>
            <w:r w:rsidR="003342D5">
              <w:rPr>
                <w:lang w:val="en-US" w:eastAsia="zh-CN"/>
              </w:rPr>
              <w:t xml:space="preserve"> m</w:t>
            </w:r>
          </w:p>
        </w:tc>
      </w:tr>
      <w:tr w:rsidR="003342D5" w14:paraId="370AD0F0" w14:textId="77777777" w:rsidTr="003342D5">
        <w:trPr>
          <w:cantSplit/>
          <w:trHeight w:val="273"/>
          <w:jc w:val="center"/>
        </w:trPr>
        <w:tc>
          <w:tcPr>
            <w:tcW w:w="2178"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tcPr>
          <w:p w14:paraId="642EAE85" w14:textId="2346B032" w:rsidR="003342D5" w:rsidRDefault="003342D5" w:rsidP="00DD5011">
            <w:pPr>
              <w:pStyle w:val="TAC"/>
              <w:rPr>
                <w:lang w:val="en-US" w:eastAsia="ko-KR"/>
              </w:rPr>
            </w:pPr>
            <w:r>
              <w:rPr>
                <w:lang w:val="en-US" w:eastAsia="ko-KR"/>
              </w:rPr>
              <w:t>LOS probability</w:t>
            </w:r>
          </w:p>
        </w:tc>
        <w:tc>
          <w:tcPr>
            <w:tcW w:w="3478" w:type="dxa"/>
            <w:tcBorders>
              <w:top w:val="nil"/>
              <w:left w:val="nil"/>
              <w:bottom w:val="single" w:sz="8" w:space="0" w:color="000000"/>
              <w:right w:val="single" w:sz="4" w:space="0" w:color="auto"/>
            </w:tcBorders>
            <w:vAlign w:val="center"/>
          </w:tcPr>
          <w:p w14:paraId="6DEA0A24" w14:textId="49DC1144" w:rsidR="003342D5" w:rsidRDefault="003342D5" w:rsidP="003342D5">
            <w:pPr>
              <w:pStyle w:val="TAC"/>
              <w:rPr>
                <w:lang w:val="en-US" w:eastAsia="zh-CN"/>
              </w:rPr>
            </w:pPr>
            <w:r>
              <w:rPr>
                <w:lang w:val="en-US" w:eastAsia="zh-CN"/>
              </w:rPr>
              <w:t>[FFS, higher than HDI]</w:t>
            </w:r>
          </w:p>
        </w:tc>
        <w:tc>
          <w:tcPr>
            <w:tcW w:w="3963" w:type="dxa"/>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tcPr>
          <w:p w14:paraId="46940183" w14:textId="1346A25B" w:rsidR="003342D5" w:rsidRDefault="003342D5" w:rsidP="00DD5011">
            <w:pPr>
              <w:pStyle w:val="TAC"/>
              <w:rPr>
                <w:lang w:val="en-US" w:eastAsia="zh-CN"/>
              </w:rPr>
            </w:pPr>
            <w:r>
              <w:rPr>
                <w:lang w:val="en-US" w:eastAsia="zh-CN"/>
              </w:rPr>
              <w:t xml:space="preserve">[FFS, lower than </w:t>
            </w:r>
            <w:r w:rsidR="00AF7259">
              <w:rPr>
                <w:lang w:val="en-US" w:eastAsia="zh-CN"/>
              </w:rPr>
              <w:t>LDI</w:t>
            </w:r>
            <w:r>
              <w:rPr>
                <w:lang w:val="en-US" w:eastAsia="zh-CN"/>
              </w:rPr>
              <w:t>]</w:t>
            </w:r>
          </w:p>
        </w:tc>
      </w:tr>
      <w:tr w:rsidR="003342D5" w:rsidRPr="00BC15A7" w14:paraId="0155252C" w14:textId="77777777" w:rsidTr="00F006D9">
        <w:trPr>
          <w:cantSplit/>
          <w:trHeight w:val="273"/>
          <w:jc w:val="center"/>
        </w:trPr>
        <w:tc>
          <w:tcPr>
            <w:tcW w:w="2178"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60467DEA" w14:textId="77777777" w:rsidR="003342D5" w:rsidRDefault="003342D5" w:rsidP="00DD5011">
            <w:pPr>
              <w:pStyle w:val="TAC"/>
              <w:rPr>
                <w:lang w:val="en-US" w:eastAsia="ko-KR"/>
              </w:rPr>
            </w:pPr>
            <w:r>
              <w:rPr>
                <w:lang w:eastAsia="ko-KR"/>
              </w:rPr>
              <w:t xml:space="preserve">BS antenna height </w:t>
            </w:r>
            <w:r>
              <w:rPr>
                <w:noProof/>
                <w:position w:val="-12"/>
              </w:rPr>
              <w:drawing>
                <wp:inline distT="0" distB="0" distL="0" distR="0" wp14:anchorId="60D9E43B" wp14:editId="221593A9">
                  <wp:extent cx="228600" cy="228600"/>
                  <wp:effectExtent l="0" t="0" r="0" b="0"/>
                  <wp:docPr id="11" name="Picture 11" descr="cid:image001.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4B35D.C4D8CCE0"/>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7441" w:type="dxa"/>
            <w:gridSpan w:val="2"/>
            <w:tcBorders>
              <w:top w:val="nil"/>
              <w:left w:val="nil"/>
              <w:bottom w:val="single" w:sz="8" w:space="0" w:color="000000"/>
              <w:right w:val="single" w:sz="4" w:space="0" w:color="auto"/>
            </w:tcBorders>
            <w:vAlign w:val="center"/>
          </w:tcPr>
          <w:p w14:paraId="0B5962FC" w14:textId="3117F5A0" w:rsidR="003342D5" w:rsidRDefault="003342D5" w:rsidP="00DD5011">
            <w:pPr>
              <w:pStyle w:val="TAC"/>
              <w:rPr>
                <w:lang w:val="en-US" w:eastAsia="ko-KR"/>
              </w:rPr>
            </w:pPr>
            <w:r>
              <w:rPr>
                <w:lang w:val="en-US" w:eastAsia="ko-KR"/>
              </w:rPr>
              <w:t xml:space="preserve">Clutter-embedded or </w:t>
            </w:r>
          </w:p>
          <w:p w14:paraId="7F372360" w14:textId="77777777" w:rsidR="003342D5" w:rsidRDefault="003342D5" w:rsidP="00DD5011">
            <w:pPr>
              <w:pStyle w:val="TAC"/>
              <w:rPr>
                <w:lang w:val="en-US" w:eastAsia="ko-KR"/>
              </w:rPr>
            </w:pPr>
            <w:r>
              <w:rPr>
                <w:lang w:val="en-US" w:eastAsia="ko-KR"/>
              </w:rPr>
              <w:t>above clutter (ceiling-mounted / wall-mounted)</w:t>
            </w:r>
          </w:p>
        </w:tc>
      </w:tr>
      <w:tr w:rsidR="003342D5" w14:paraId="7ACD440D" w14:textId="77777777" w:rsidTr="00784BBD">
        <w:trPr>
          <w:cantSplit/>
          <w:trHeight w:val="273"/>
          <w:jc w:val="center"/>
        </w:trPr>
        <w:tc>
          <w:tcPr>
            <w:tcW w:w="960"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3A7FAFDF" w14:textId="77777777" w:rsidR="003342D5" w:rsidRDefault="003342D5" w:rsidP="00DD5011">
            <w:pPr>
              <w:pStyle w:val="TAC"/>
              <w:rPr>
                <w:lang w:val="en-US" w:eastAsia="ko-KR"/>
              </w:rPr>
            </w:pPr>
            <w:r>
              <w:rPr>
                <w:lang w:eastAsia="ko-KR"/>
              </w:rPr>
              <w:t>UT location</w:t>
            </w:r>
          </w:p>
        </w:tc>
        <w:tc>
          <w:tcPr>
            <w:tcW w:w="1218"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4F8AE244" w14:textId="77777777" w:rsidR="003342D5" w:rsidRDefault="003342D5" w:rsidP="00DD5011">
            <w:pPr>
              <w:pStyle w:val="TAC"/>
              <w:rPr>
                <w:lang w:val="en-US" w:eastAsia="ko-KR"/>
              </w:rPr>
            </w:pPr>
            <w:r>
              <w:rPr>
                <w:lang w:val="en-US" w:eastAsia="ko-KR"/>
              </w:rPr>
              <w:t>LOS/NLOS</w:t>
            </w:r>
          </w:p>
        </w:tc>
        <w:tc>
          <w:tcPr>
            <w:tcW w:w="7441" w:type="dxa"/>
            <w:gridSpan w:val="2"/>
            <w:tcBorders>
              <w:top w:val="nil"/>
              <w:left w:val="nil"/>
              <w:bottom w:val="single" w:sz="8" w:space="0" w:color="000000"/>
              <w:right w:val="single" w:sz="4" w:space="0" w:color="auto"/>
            </w:tcBorders>
            <w:vAlign w:val="center"/>
          </w:tcPr>
          <w:p w14:paraId="1E17315B" w14:textId="71BDC5A1" w:rsidR="003342D5" w:rsidRDefault="003342D5" w:rsidP="00DD5011">
            <w:pPr>
              <w:pStyle w:val="TAC"/>
              <w:rPr>
                <w:lang w:val="en-US" w:eastAsia="ko-KR"/>
              </w:rPr>
            </w:pPr>
            <w:r>
              <w:rPr>
                <w:lang w:val="en-US" w:eastAsia="ko-KR"/>
              </w:rPr>
              <w:t>LOS and NLOS</w:t>
            </w:r>
          </w:p>
        </w:tc>
      </w:tr>
      <w:tr w:rsidR="003342D5" w14:paraId="35678EB1" w14:textId="77777777" w:rsidTr="00515710">
        <w:trPr>
          <w:cantSplit/>
          <w:trHeight w:val="108"/>
          <w:jc w:val="center"/>
        </w:trPr>
        <w:tc>
          <w:tcPr>
            <w:tcW w:w="0" w:type="auto"/>
            <w:vMerge/>
            <w:tcBorders>
              <w:top w:val="nil"/>
              <w:left w:val="single" w:sz="8" w:space="0" w:color="000000"/>
              <w:bottom w:val="single" w:sz="8" w:space="0" w:color="000000"/>
              <w:right w:val="single" w:sz="8" w:space="0" w:color="000000"/>
            </w:tcBorders>
            <w:vAlign w:val="center"/>
            <w:hideMark/>
          </w:tcPr>
          <w:p w14:paraId="2FB89851" w14:textId="77777777" w:rsidR="003342D5" w:rsidRDefault="003342D5" w:rsidP="00DD5011">
            <w:pPr>
              <w:overflowPunct/>
              <w:autoSpaceDE/>
              <w:autoSpaceDN/>
              <w:adjustRightInd/>
              <w:spacing w:after="0"/>
              <w:rPr>
                <w:rFonts w:ascii="Arial" w:hAnsi="Arial"/>
                <w:sz w:val="18"/>
                <w:lang w:val="en-US" w:eastAsia="ko-KR"/>
              </w:rPr>
            </w:pPr>
          </w:p>
        </w:tc>
        <w:tc>
          <w:tcPr>
            <w:tcW w:w="1218"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7B81CFD" w14:textId="77777777" w:rsidR="003342D5" w:rsidRDefault="003342D5" w:rsidP="00DD5011">
            <w:pPr>
              <w:pStyle w:val="TAC"/>
              <w:rPr>
                <w:lang w:val="en-US" w:eastAsia="ko-KR"/>
              </w:rPr>
            </w:pPr>
            <w:r>
              <w:rPr>
                <w:lang w:eastAsia="ko-KR"/>
              </w:rPr>
              <w:t xml:space="preserve">Height </w:t>
            </w:r>
            <w:r>
              <w:rPr>
                <w:noProof/>
                <w:position w:val="-12"/>
              </w:rPr>
              <w:drawing>
                <wp:inline distT="0" distB="0" distL="0" distR="0" wp14:anchorId="30CE8746" wp14:editId="7E2849D7">
                  <wp:extent cx="238125" cy="228600"/>
                  <wp:effectExtent l="0" t="0" r="9525" b="0"/>
                  <wp:docPr id="12" name="Picture 12" descr="cid:image003.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3.png@01D4B35D.C4D8CCE0"/>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p>
        </w:tc>
        <w:tc>
          <w:tcPr>
            <w:tcW w:w="7441" w:type="dxa"/>
            <w:gridSpan w:val="2"/>
            <w:tcBorders>
              <w:top w:val="nil"/>
              <w:left w:val="nil"/>
              <w:bottom w:val="single" w:sz="8" w:space="0" w:color="000000"/>
              <w:right w:val="single" w:sz="4" w:space="0" w:color="auto"/>
            </w:tcBorders>
            <w:vAlign w:val="center"/>
          </w:tcPr>
          <w:p w14:paraId="4D3CED47" w14:textId="5C423727" w:rsidR="003342D5" w:rsidRDefault="003342D5" w:rsidP="00DD5011">
            <w:pPr>
              <w:pStyle w:val="TAC"/>
              <w:rPr>
                <w:lang w:val="en-US" w:eastAsia="ko-KR"/>
              </w:rPr>
            </w:pPr>
            <w:r>
              <w:rPr>
                <w:lang w:val="nl-NL" w:eastAsia="ko-KR"/>
              </w:rPr>
              <w:t>Clutter-embedded</w:t>
            </w:r>
          </w:p>
        </w:tc>
      </w:tr>
    </w:tbl>
    <w:p w14:paraId="1F9238E8" w14:textId="77777777" w:rsidR="00DD583C" w:rsidRDefault="00DD583C" w:rsidP="00B978BC">
      <w:pPr>
        <w:spacing w:after="120"/>
        <w:jc w:val="both"/>
        <w:rPr>
          <w:sz w:val="22"/>
        </w:rPr>
      </w:pPr>
    </w:p>
    <w:p w14:paraId="64249CF6" w14:textId="371B6802" w:rsidR="00884439" w:rsidRDefault="00884439" w:rsidP="00884439">
      <w:pPr>
        <w:pStyle w:val="Heading1"/>
      </w:pPr>
      <w:r>
        <w:t>Conclusion</w:t>
      </w:r>
    </w:p>
    <w:p w14:paraId="1CC82CCD" w14:textId="77777777" w:rsidR="0077241B" w:rsidRDefault="00884439" w:rsidP="0077241B">
      <w:pPr>
        <w:spacing w:after="120"/>
        <w:jc w:val="both"/>
        <w:rPr>
          <w:sz w:val="22"/>
          <w:szCs w:val="22"/>
        </w:rPr>
      </w:pPr>
      <w:r w:rsidRPr="007938CF">
        <w:rPr>
          <w:sz w:val="22"/>
          <w:szCs w:val="22"/>
        </w:rPr>
        <w:t>In this contribution</w:t>
      </w:r>
      <w:r>
        <w:rPr>
          <w:sz w:val="22"/>
          <w:szCs w:val="22"/>
        </w:rPr>
        <w:t>,</w:t>
      </w:r>
      <w:r w:rsidRPr="007938CF">
        <w:rPr>
          <w:sz w:val="22"/>
          <w:szCs w:val="22"/>
        </w:rPr>
        <w:t xml:space="preserve"> we have pro</w:t>
      </w:r>
      <w:r>
        <w:rPr>
          <w:sz w:val="22"/>
          <w:szCs w:val="22"/>
        </w:rPr>
        <w:t xml:space="preserve">vided examples of “low” and “high” clutter density scenarios </w:t>
      </w:r>
      <w:r w:rsidR="00F42A1F">
        <w:rPr>
          <w:sz w:val="22"/>
          <w:szCs w:val="22"/>
        </w:rPr>
        <w:t>and propose</w:t>
      </w:r>
      <w:r w:rsidR="0077241B">
        <w:rPr>
          <w:sz w:val="22"/>
          <w:szCs w:val="22"/>
        </w:rPr>
        <w:t>d</w:t>
      </w:r>
      <w:r w:rsidR="00F42A1F">
        <w:rPr>
          <w:sz w:val="22"/>
          <w:szCs w:val="22"/>
        </w:rPr>
        <w:t xml:space="preserve"> a definition based on the </w:t>
      </w:r>
      <w:r w:rsidR="00F42A1F" w:rsidRPr="00F42A1F">
        <w:rPr>
          <w:sz w:val="22"/>
          <w:szCs w:val="22"/>
        </w:rPr>
        <w:t xml:space="preserve">of the main </w:t>
      </w:r>
      <w:r w:rsidR="00F42A1F">
        <w:rPr>
          <w:sz w:val="22"/>
          <w:szCs w:val="22"/>
        </w:rPr>
        <w:t xml:space="preserve">activity focus </w:t>
      </w:r>
      <w:r w:rsidR="00F42A1F" w:rsidRPr="00F42A1F">
        <w:rPr>
          <w:sz w:val="22"/>
          <w:szCs w:val="22"/>
        </w:rPr>
        <w:t xml:space="preserve">of the overall </w:t>
      </w:r>
      <w:r w:rsidR="00F42A1F">
        <w:rPr>
          <w:sz w:val="22"/>
          <w:szCs w:val="22"/>
        </w:rPr>
        <w:t>industrial facility.</w:t>
      </w:r>
      <w:r w:rsidR="0039284D">
        <w:rPr>
          <w:sz w:val="22"/>
          <w:szCs w:val="22"/>
        </w:rPr>
        <w:t xml:space="preserve"> We have also proposed to make a distinction between scenarios based on LOS probability [3].</w:t>
      </w:r>
      <w:r w:rsidR="0077241B">
        <w:rPr>
          <w:sz w:val="22"/>
          <w:szCs w:val="22"/>
        </w:rPr>
        <w:t xml:space="preserve"> </w:t>
      </w:r>
    </w:p>
    <w:p w14:paraId="6BA87DDC" w14:textId="466B6EC4" w:rsidR="00884439" w:rsidRDefault="0077241B" w:rsidP="0077241B">
      <w:pPr>
        <w:spacing w:after="120"/>
        <w:jc w:val="both"/>
        <w:rPr>
          <w:sz w:val="22"/>
          <w:szCs w:val="22"/>
        </w:rPr>
      </w:pPr>
      <w:r>
        <w:rPr>
          <w:sz w:val="22"/>
          <w:szCs w:val="22"/>
        </w:rPr>
        <w:t>A reference parametrization is also given in the document, illustrating the fundamental differences between “low” and “high” density clutter scenarios.</w:t>
      </w:r>
    </w:p>
    <w:p w14:paraId="32718636" w14:textId="0ABCCFF8" w:rsidR="00CF1687" w:rsidRPr="00ED1327" w:rsidRDefault="00CF1687" w:rsidP="00604441">
      <w:pPr>
        <w:pStyle w:val="Heading1"/>
        <w:numPr>
          <w:ilvl w:val="0"/>
          <w:numId w:val="0"/>
        </w:numPr>
      </w:pPr>
      <w:r>
        <w:t>References</w:t>
      </w:r>
    </w:p>
    <w:p w14:paraId="483692CB" w14:textId="6403D55D" w:rsidR="00CF1687" w:rsidRPr="000067CE" w:rsidRDefault="00CF1687" w:rsidP="00532A5D">
      <w:pPr>
        <w:pStyle w:val="Reference"/>
        <w:tabs>
          <w:tab w:val="clear" w:pos="360"/>
          <w:tab w:val="num" w:pos="567"/>
        </w:tabs>
        <w:spacing w:after="0"/>
        <w:ind w:left="567" w:hanging="567"/>
        <w:jc w:val="left"/>
        <w:rPr>
          <w:rFonts w:ascii="Times New Roman" w:hAnsi="Times New Roman"/>
        </w:rPr>
      </w:pPr>
      <w:bookmarkStart w:id="3" w:name="_Ref189809556"/>
      <w:bookmarkStart w:id="4" w:name="_Ref174151459"/>
      <w:bookmarkStart w:id="5" w:name="_Hlk525744306"/>
      <w:r w:rsidRPr="000067CE">
        <w:rPr>
          <w:rFonts w:ascii="Times New Roman" w:hAnsi="Times New Roman"/>
        </w:rPr>
        <w:t xml:space="preserve">RP-182138, “SID on Channel Modelling for Indoor Industrial Scenarios”, Ericsson, RAN#81, Gold Coast, Australia, Sep 10–13, 2018. </w:t>
      </w:r>
    </w:p>
    <w:bookmarkEnd w:id="3"/>
    <w:bookmarkEnd w:id="4"/>
    <w:bookmarkEnd w:id="5"/>
    <w:p w14:paraId="3DE2E8D6" w14:textId="77777777" w:rsidR="00BE314F" w:rsidRDefault="00BE314F" w:rsidP="00BE314F">
      <w:pPr>
        <w:pStyle w:val="Reference"/>
        <w:tabs>
          <w:tab w:val="clear" w:pos="360"/>
          <w:tab w:val="num" w:pos="567"/>
        </w:tabs>
        <w:spacing w:after="0"/>
        <w:ind w:left="562" w:hanging="562"/>
        <w:jc w:val="left"/>
        <w:rPr>
          <w:rFonts w:ascii="Times New Roman" w:hAnsi="Times New Roman"/>
        </w:rPr>
      </w:pPr>
      <w:r w:rsidRPr="0030084A">
        <w:rPr>
          <w:rFonts w:ascii="Times New Roman" w:hAnsi="Times New Roman"/>
        </w:rPr>
        <w:t>5G-ACIA Report</w:t>
      </w:r>
      <w:r>
        <w:rPr>
          <w:rFonts w:ascii="Times New Roman" w:hAnsi="Times New Roman"/>
        </w:rPr>
        <w:t>, ”</w:t>
      </w:r>
      <w:r w:rsidRPr="0030084A">
        <w:rPr>
          <w:rFonts w:ascii="Times New Roman" w:hAnsi="Times New Roman"/>
        </w:rPr>
        <w:t>Radio Propagation</w:t>
      </w:r>
      <w:r>
        <w:rPr>
          <w:rFonts w:ascii="Times New Roman" w:hAnsi="Times New Roman"/>
        </w:rPr>
        <w:t>”, January 2019.</w:t>
      </w:r>
    </w:p>
    <w:p w14:paraId="751B6E2A" w14:textId="17CF419F" w:rsidR="00FA2357" w:rsidRDefault="00FA2357" w:rsidP="00FA2357">
      <w:pPr>
        <w:pStyle w:val="Reference"/>
        <w:tabs>
          <w:tab w:val="clear" w:pos="360"/>
          <w:tab w:val="num" w:pos="567"/>
        </w:tabs>
        <w:spacing w:after="0"/>
        <w:ind w:left="567" w:hanging="567"/>
        <w:jc w:val="left"/>
        <w:rPr>
          <w:rFonts w:ascii="Times New Roman" w:hAnsi="Times New Roman"/>
        </w:rPr>
      </w:pPr>
      <w:r w:rsidRPr="00F47D57">
        <w:rPr>
          <w:rFonts w:ascii="Times New Roman" w:hAnsi="Times New Roman"/>
        </w:rPr>
        <w:t>R1-</w:t>
      </w:r>
      <w:r w:rsidR="006B0BC0" w:rsidRPr="00F47D57">
        <w:rPr>
          <w:rFonts w:ascii="Times New Roman" w:hAnsi="Times New Roman"/>
        </w:rPr>
        <w:t>1904824</w:t>
      </w:r>
      <w:r>
        <w:rPr>
          <w:rFonts w:ascii="Times New Roman" w:hAnsi="Times New Roman"/>
        </w:rPr>
        <w:t>, “</w:t>
      </w:r>
      <w:proofErr w:type="spellStart"/>
      <w:r w:rsidRPr="00FA2357">
        <w:rPr>
          <w:rFonts w:ascii="Times New Roman" w:hAnsi="Times New Roman"/>
        </w:rPr>
        <w:t>Modeling</w:t>
      </w:r>
      <w:proofErr w:type="spellEnd"/>
      <w:r w:rsidRPr="00FA2357">
        <w:rPr>
          <w:rFonts w:ascii="Times New Roman" w:hAnsi="Times New Roman"/>
        </w:rPr>
        <w:t xml:space="preserve"> of clutter densities and antenna configurations in Industrial Scenarios</w:t>
      </w:r>
      <w:r>
        <w:rPr>
          <w:rFonts w:ascii="Times New Roman" w:hAnsi="Times New Roman"/>
        </w:rPr>
        <w:t xml:space="preserve">”, Nokia, </w:t>
      </w:r>
      <w:bookmarkStart w:id="6" w:name="_Hlk4698220"/>
      <w:r w:rsidR="007037EA">
        <w:rPr>
          <w:rFonts w:ascii="Times New Roman" w:hAnsi="Times New Roman"/>
        </w:rPr>
        <w:t xml:space="preserve">Nokia Shanghai Bell, </w:t>
      </w:r>
      <w:bookmarkEnd w:id="6"/>
      <w:r w:rsidRPr="000067CE">
        <w:rPr>
          <w:rFonts w:ascii="Times New Roman" w:hAnsi="Times New Roman"/>
        </w:rPr>
        <w:t>RA</w:t>
      </w:r>
      <w:r w:rsidR="00517A2D">
        <w:rPr>
          <w:rFonts w:ascii="Times New Roman" w:hAnsi="Times New Roman"/>
        </w:rPr>
        <w:t>N1</w:t>
      </w:r>
      <w:r w:rsidRPr="000067CE">
        <w:rPr>
          <w:rFonts w:ascii="Times New Roman" w:hAnsi="Times New Roman"/>
        </w:rPr>
        <w:t>#</w:t>
      </w:r>
      <w:r>
        <w:rPr>
          <w:rFonts w:ascii="Times New Roman" w:hAnsi="Times New Roman"/>
        </w:rPr>
        <w:t>96bis</w:t>
      </w:r>
      <w:r w:rsidRPr="000067CE">
        <w:rPr>
          <w:rFonts w:ascii="Times New Roman" w:hAnsi="Times New Roman"/>
        </w:rPr>
        <w:t xml:space="preserve">, </w:t>
      </w:r>
      <w:r>
        <w:rPr>
          <w:rFonts w:ascii="Times New Roman" w:hAnsi="Times New Roman"/>
        </w:rPr>
        <w:t>Xi’an</w:t>
      </w:r>
      <w:r w:rsidRPr="000067CE">
        <w:rPr>
          <w:rFonts w:ascii="Times New Roman" w:hAnsi="Times New Roman"/>
        </w:rPr>
        <w:t xml:space="preserve">, </w:t>
      </w:r>
      <w:r>
        <w:rPr>
          <w:rFonts w:ascii="Times New Roman" w:hAnsi="Times New Roman"/>
        </w:rPr>
        <w:t>China</w:t>
      </w:r>
      <w:r w:rsidRPr="000067CE">
        <w:rPr>
          <w:rFonts w:ascii="Times New Roman" w:hAnsi="Times New Roman"/>
        </w:rPr>
        <w:t xml:space="preserve">, </w:t>
      </w:r>
      <w:r>
        <w:rPr>
          <w:rFonts w:ascii="Times New Roman" w:hAnsi="Times New Roman"/>
        </w:rPr>
        <w:t>A</w:t>
      </w:r>
      <w:r w:rsidRPr="000067CE">
        <w:rPr>
          <w:rFonts w:ascii="Times New Roman" w:hAnsi="Times New Roman"/>
        </w:rPr>
        <w:t>p</w:t>
      </w:r>
      <w:r>
        <w:rPr>
          <w:rFonts w:ascii="Times New Roman" w:hAnsi="Times New Roman"/>
        </w:rPr>
        <w:t>r</w:t>
      </w:r>
      <w:r w:rsidRPr="000067CE">
        <w:rPr>
          <w:rFonts w:ascii="Times New Roman" w:hAnsi="Times New Roman"/>
        </w:rPr>
        <w:t xml:space="preserve"> </w:t>
      </w:r>
      <w:r>
        <w:rPr>
          <w:rFonts w:ascii="Times New Roman" w:hAnsi="Times New Roman"/>
        </w:rPr>
        <w:t>8</w:t>
      </w:r>
      <w:r w:rsidRPr="000067CE">
        <w:rPr>
          <w:rFonts w:ascii="Times New Roman" w:hAnsi="Times New Roman"/>
        </w:rPr>
        <w:t>–</w:t>
      </w:r>
      <w:r>
        <w:rPr>
          <w:rFonts w:ascii="Times New Roman" w:hAnsi="Times New Roman"/>
        </w:rPr>
        <w:t>12</w:t>
      </w:r>
      <w:r w:rsidRPr="000067CE">
        <w:rPr>
          <w:rFonts w:ascii="Times New Roman" w:hAnsi="Times New Roman"/>
        </w:rPr>
        <w:t>, 201</w:t>
      </w:r>
      <w:r>
        <w:rPr>
          <w:rFonts w:ascii="Times New Roman" w:hAnsi="Times New Roman"/>
        </w:rPr>
        <w:t>9</w:t>
      </w:r>
      <w:r w:rsidRPr="000067CE">
        <w:rPr>
          <w:rFonts w:ascii="Times New Roman" w:hAnsi="Times New Roman"/>
        </w:rPr>
        <w:t xml:space="preserve">. </w:t>
      </w:r>
    </w:p>
    <w:p w14:paraId="4CC39803" w14:textId="78CF4C47" w:rsidR="00A72298" w:rsidRDefault="00A72298" w:rsidP="00FA2357">
      <w:pPr>
        <w:pStyle w:val="Reference"/>
        <w:tabs>
          <w:tab w:val="clear" w:pos="360"/>
          <w:tab w:val="num" w:pos="567"/>
        </w:tabs>
        <w:spacing w:after="0"/>
        <w:ind w:left="567" w:hanging="567"/>
        <w:jc w:val="left"/>
        <w:rPr>
          <w:rFonts w:ascii="Times New Roman" w:hAnsi="Times New Roman"/>
        </w:rPr>
      </w:pPr>
      <w:r w:rsidRPr="00A72298">
        <w:rPr>
          <w:rFonts w:ascii="Times New Roman" w:hAnsi="Times New Roman"/>
        </w:rPr>
        <w:t xml:space="preserve">R1-1902117, </w:t>
      </w:r>
      <w:r>
        <w:rPr>
          <w:rFonts w:ascii="Times New Roman" w:hAnsi="Times New Roman"/>
        </w:rPr>
        <w:t>“</w:t>
      </w:r>
      <w:r w:rsidRPr="00A72298">
        <w:rPr>
          <w:rFonts w:ascii="Times New Roman" w:hAnsi="Times New Roman"/>
        </w:rPr>
        <w:t>LOS probability model in IIOT scenario</w:t>
      </w:r>
      <w:r>
        <w:rPr>
          <w:rFonts w:ascii="Times New Roman" w:hAnsi="Times New Roman"/>
        </w:rPr>
        <w:t>”,</w:t>
      </w:r>
      <w:r w:rsidRPr="00A72298">
        <w:rPr>
          <w:rFonts w:ascii="Times New Roman" w:hAnsi="Times New Roman"/>
        </w:rPr>
        <w:t xml:space="preserve"> ZTE, </w:t>
      </w:r>
      <w:proofErr w:type="spellStart"/>
      <w:r w:rsidRPr="00A72298">
        <w:rPr>
          <w:rFonts w:ascii="Times New Roman" w:hAnsi="Times New Roman"/>
        </w:rPr>
        <w:t>Sanechips</w:t>
      </w:r>
      <w:proofErr w:type="spellEnd"/>
      <w:r w:rsidRPr="00A72298">
        <w:rPr>
          <w:rFonts w:ascii="Times New Roman" w:hAnsi="Times New Roman"/>
        </w:rPr>
        <w:t>, BJTU, Tongji University,</w:t>
      </w:r>
      <w:r w:rsidR="00517A2D">
        <w:rPr>
          <w:rFonts w:ascii="Times New Roman" w:hAnsi="Times New Roman"/>
        </w:rPr>
        <w:t xml:space="preserve"> RAN1</w:t>
      </w:r>
      <w:r w:rsidRPr="00A72298">
        <w:rPr>
          <w:rFonts w:ascii="Times New Roman" w:hAnsi="Times New Roman"/>
        </w:rPr>
        <w:t>#96, Athens, Greece, Feb 25-Mar 1, 2019.</w:t>
      </w:r>
    </w:p>
    <w:p w14:paraId="39D4C772" w14:textId="1A5EB8FA" w:rsidR="00A72298" w:rsidRPr="00A72298" w:rsidRDefault="00A72298" w:rsidP="00FA2357">
      <w:pPr>
        <w:pStyle w:val="Reference"/>
        <w:tabs>
          <w:tab w:val="clear" w:pos="360"/>
          <w:tab w:val="num" w:pos="567"/>
        </w:tabs>
        <w:spacing w:after="0"/>
        <w:ind w:left="567" w:hanging="567"/>
        <w:jc w:val="left"/>
        <w:rPr>
          <w:rFonts w:ascii="Times New Roman" w:hAnsi="Times New Roman"/>
        </w:rPr>
      </w:pPr>
      <w:r w:rsidRPr="00A72298">
        <w:rPr>
          <w:rFonts w:ascii="Times New Roman" w:hAnsi="Times New Roman"/>
        </w:rPr>
        <w:lastRenderedPageBreak/>
        <w:t xml:space="preserve">R1-1903122, “Further discussion on channel modelling for the indoor industrial scenario”, Ericsson, </w:t>
      </w:r>
      <w:r w:rsidR="00517A2D">
        <w:rPr>
          <w:rFonts w:ascii="Times New Roman" w:hAnsi="Times New Roman"/>
        </w:rPr>
        <w:t>R</w:t>
      </w:r>
      <w:r w:rsidRPr="00A72298">
        <w:rPr>
          <w:rFonts w:ascii="Times New Roman" w:hAnsi="Times New Roman"/>
        </w:rPr>
        <w:t>AN</w:t>
      </w:r>
      <w:r w:rsidR="00517A2D">
        <w:rPr>
          <w:rFonts w:ascii="Times New Roman" w:hAnsi="Times New Roman"/>
        </w:rPr>
        <w:t>1</w:t>
      </w:r>
      <w:r w:rsidRPr="00A72298">
        <w:rPr>
          <w:rFonts w:ascii="Times New Roman" w:hAnsi="Times New Roman"/>
        </w:rPr>
        <w:t>#96, Athens, Greece, Feb 25-Mar 1, 2019.</w:t>
      </w:r>
    </w:p>
    <w:p w14:paraId="33A9F9C6" w14:textId="5546F68A" w:rsidR="009D3BCB" w:rsidRDefault="00727D2A" w:rsidP="00532A5D">
      <w:pPr>
        <w:pStyle w:val="Reference"/>
        <w:tabs>
          <w:tab w:val="clear" w:pos="360"/>
          <w:tab w:val="num" w:pos="567"/>
        </w:tabs>
        <w:spacing w:after="0"/>
        <w:ind w:left="562" w:hanging="562"/>
        <w:jc w:val="left"/>
        <w:rPr>
          <w:rFonts w:ascii="Times New Roman" w:hAnsi="Times New Roman"/>
        </w:rPr>
      </w:pPr>
      <w:r>
        <w:rPr>
          <w:rFonts w:ascii="Times New Roman" w:hAnsi="Times New Roman"/>
        </w:rPr>
        <w:t>ABB press release, “</w:t>
      </w:r>
      <w:r w:rsidRPr="00727D2A">
        <w:rPr>
          <w:rFonts w:ascii="Times New Roman" w:hAnsi="Times New Roman"/>
        </w:rPr>
        <w:t>ABB expands manufacturing footprint in Indonesia</w:t>
      </w:r>
      <w:r>
        <w:rPr>
          <w:rFonts w:ascii="Times New Roman" w:hAnsi="Times New Roman"/>
        </w:rPr>
        <w:t xml:space="preserve">”, October 2018. [online] </w:t>
      </w:r>
      <w:hyperlink r:id="rId25" w:history="1">
        <w:r w:rsidRPr="00E1236B">
          <w:rPr>
            <w:rStyle w:val="Hyperlink"/>
            <w:rFonts w:ascii="Times New Roman" w:hAnsi="Times New Roman"/>
          </w:rPr>
          <w:t>https://new.abb.com/news/detail/8363/abb-expands-manufacturing-footprint-in-indonesia</w:t>
        </w:r>
      </w:hyperlink>
      <w:r>
        <w:rPr>
          <w:rFonts w:ascii="Times New Roman" w:hAnsi="Times New Roman"/>
        </w:rPr>
        <w:t xml:space="preserve"> </w:t>
      </w:r>
    </w:p>
    <w:p w14:paraId="478BBACE" w14:textId="6B01B356" w:rsidR="00727D2A" w:rsidRDefault="004C334D" w:rsidP="00532A5D">
      <w:pPr>
        <w:pStyle w:val="Reference"/>
        <w:tabs>
          <w:tab w:val="clear" w:pos="360"/>
          <w:tab w:val="num" w:pos="567"/>
        </w:tabs>
        <w:spacing w:after="0"/>
        <w:ind w:left="562" w:hanging="562"/>
        <w:jc w:val="left"/>
        <w:rPr>
          <w:rFonts w:ascii="Times New Roman" w:hAnsi="Times New Roman"/>
        </w:rPr>
      </w:pPr>
      <w:r>
        <w:rPr>
          <w:rFonts w:ascii="Times New Roman" w:hAnsi="Times New Roman"/>
        </w:rPr>
        <w:t>MyNews4, “</w:t>
      </w:r>
      <w:r w:rsidRPr="004C334D">
        <w:rPr>
          <w:rFonts w:ascii="Times New Roman" w:hAnsi="Times New Roman"/>
        </w:rPr>
        <w:t>Tesla shuts down Model 3 assembly again to fix bottlenecks</w:t>
      </w:r>
      <w:r>
        <w:rPr>
          <w:rFonts w:ascii="Times New Roman" w:hAnsi="Times New Roman"/>
        </w:rPr>
        <w:t xml:space="preserve">”, April 2018. [online] </w:t>
      </w:r>
      <w:hyperlink r:id="rId26" w:history="1">
        <w:r w:rsidRPr="00E1236B">
          <w:rPr>
            <w:rStyle w:val="Hyperlink"/>
            <w:rFonts w:ascii="Times New Roman" w:hAnsi="Times New Roman"/>
          </w:rPr>
          <w:t>https://mynews4.com/news/local/tesla-shuts-down-model-3-assembly-again-to-fix-bottlenecks</w:t>
        </w:r>
      </w:hyperlink>
      <w:r>
        <w:rPr>
          <w:rFonts w:ascii="Times New Roman" w:hAnsi="Times New Roman"/>
        </w:rPr>
        <w:t xml:space="preserve"> </w:t>
      </w:r>
    </w:p>
    <w:p w14:paraId="3B49E01B" w14:textId="03F614EA" w:rsidR="004C334D" w:rsidRDefault="00236BB9" w:rsidP="00532A5D">
      <w:pPr>
        <w:pStyle w:val="Reference"/>
        <w:tabs>
          <w:tab w:val="clear" w:pos="360"/>
          <w:tab w:val="num" w:pos="567"/>
        </w:tabs>
        <w:spacing w:after="0"/>
        <w:ind w:left="562" w:hanging="562"/>
        <w:jc w:val="left"/>
        <w:rPr>
          <w:rFonts w:ascii="Times New Roman" w:hAnsi="Times New Roman"/>
        </w:rPr>
      </w:pPr>
      <w:r>
        <w:rPr>
          <w:rFonts w:ascii="Times New Roman" w:hAnsi="Times New Roman"/>
        </w:rPr>
        <w:t xml:space="preserve">Assembly Magazine, </w:t>
      </w:r>
      <w:r w:rsidR="00112CED">
        <w:rPr>
          <w:rFonts w:ascii="Times New Roman" w:hAnsi="Times New Roman"/>
        </w:rPr>
        <w:t>“</w:t>
      </w:r>
      <w:r w:rsidR="00112CED" w:rsidRPr="00112CED">
        <w:rPr>
          <w:rFonts w:ascii="Times New Roman" w:hAnsi="Times New Roman"/>
        </w:rPr>
        <w:t>Bosch Rexroth Flexes Its Lean Production Muscle</w:t>
      </w:r>
      <w:r w:rsidR="00112CED">
        <w:rPr>
          <w:rFonts w:ascii="Times New Roman" w:hAnsi="Times New Roman"/>
        </w:rPr>
        <w:t xml:space="preserve">”, October 2016. [online] </w:t>
      </w:r>
      <w:hyperlink r:id="rId27" w:history="1">
        <w:r w:rsidR="00112CED" w:rsidRPr="00E1236B">
          <w:rPr>
            <w:rStyle w:val="Hyperlink"/>
            <w:rFonts w:ascii="Times New Roman" w:hAnsi="Times New Roman"/>
          </w:rPr>
          <w:t>https://www.assemblymag.com/articles/93578-assembly-plant-of-the-year-bosch-rexroth-flexes-its-lean-production-muscle</w:t>
        </w:r>
      </w:hyperlink>
      <w:r w:rsidR="00112CED">
        <w:rPr>
          <w:rFonts w:ascii="Times New Roman" w:hAnsi="Times New Roman"/>
        </w:rPr>
        <w:t xml:space="preserve"> </w:t>
      </w:r>
    </w:p>
    <w:p w14:paraId="636B2059" w14:textId="673126CA" w:rsidR="00532A5D" w:rsidRDefault="00532A5D" w:rsidP="00532A5D">
      <w:pPr>
        <w:pStyle w:val="Reference"/>
        <w:tabs>
          <w:tab w:val="clear" w:pos="360"/>
          <w:tab w:val="num" w:pos="567"/>
        </w:tabs>
        <w:spacing w:after="0"/>
        <w:ind w:left="562" w:hanging="562"/>
        <w:jc w:val="left"/>
        <w:rPr>
          <w:rFonts w:ascii="Times New Roman" w:hAnsi="Times New Roman"/>
        </w:rPr>
      </w:pPr>
      <w:r>
        <w:rPr>
          <w:rFonts w:ascii="Times New Roman" w:hAnsi="Times New Roman"/>
        </w:rPr>
        <w:t>Fibre2fashion, “</w:t>
      </w:r>
      <w:r w:rsidRPr="00532A5D">
        <w:rPr>
          <w:rFonts w:ascii="Times New Roman" w:hAnsi="Times New Roman"/>
        </w:rPr>
        <w:t>Fully Automated Textile Plants - Need of the Hour</w:t>
      </w:r>
      <w:r>
        <w:rPr>
          <w:rFonts w:ascii="Times New Roman" w:hAnsi="Times New Roman"/>
        </w:rPr>
        <w:t xml:space="preserve">” [online] </w:t>
      </w:r>
      <w:hyperlink r:id="rId28" w:history="1">
        <w:r w:rsidRPr="00E1236B">
          <w:rPr>
            <w:rStyle w:val="Hyperlink"/>
            <w:rFonts w:ascii="Times New Roman" w:hAnsi="Times New Roman"/>
          </w:rPr>
          <w:t>https://www.fibre2fashion.com/industry-article/6320/fully-automated-textile</w:t>
        </w:r>
      </w:hyperlink>
      <w:r>
        <w:rPr>
          <w:rFonts w:ascii="Times New Roman" w:hAnsi="Times New Roman"/>
        </w:rPr>
        <w:t xml:space="preserve"> </w:t>
      </w:r>
    </w:p>
    <w:p w14:paraId="26D018DE" w14:textId="77777777" w:rsidR="00684469" w:rsidRDefault="00684469" w:rsidP="00684469">
      <w:pPr>
        <w:pStyle w:val="Reference"/>
        <w:tabs>
          <w:tab w:val="clear" w:pos="360"/>
          <w:tab w:val="num" w:pos="567"/>
        </w:tabs>
        <w:spacing w:after="0"/>
        <w:ind w:left="562" w:hanging="562"/>
        <w:jc w:val="left"/>
        <w:rPr>
          <w:rFonts w:ascii="Times New Roman" w:hAnsi="Times New Roman"/>
        </w:rPr>
      </w:pPr>
      <w:r>
        <w:rPr>
          <w:rFonts w:ascii="Times New Roman" w:hAnsi="Times New Roman"/>
        </w:rPr>
        <w:t>Reuters, “</w:t>
      </w:r>
      <w:r w:rsidRPr="00532A5D">
        <w:rPr>
          <w:rFonts w:ascii="Times New Roman" w:hAnsi="Times New Roman"/>
        </w:rPr>
        <w:t>ArcelorMittal to build its first ever desalination plant in Brazil</w:t>
      </w:r>
      <w:r>
        <w:rPr>
          <w:rFonts w:ascii="Times New Roman" w:hAnsi="Times New Roman"/>
        </w:rPr>
        <w:t xml:space="preserve">”, January 2019. [online] </w:t>
      </w:r>
      <w:hyperlink r:id="rId29" w:history="1">
        <w:r w:rsidRPr="00E1236B">
          <w:rPr>
            <w:rStyle w:val="Hyperlink"/>
            <w:rFonts w:ascii="Times New Roman" w:hAnsi="Times New Roman"/>
          </w:rPr>
          <w:t>https://www.reuters.com/article/us-arcelormitta-brazil/arcelormittal-to-build-its-first-ever-desalination-plant-in-brazil-executives-idUSKCN1PC2EX</w:t>
        </w:r>
      </w:hyperlink>
      <w:r>
        <w:rPr>
          <w:rFonts w:ascii="Times New Roman" w:hAnsi="Times New Roman"/>
        </w:rPr>
        <w:t xml:space="preserve"> </w:t>
      </w:r>
    </w:p>
    <w:p w14:paraId="488A7C75" w14:textId="36432A48" w:rsidR="00532A5D" w:rsidRDefault="00532A5D" w:rsidP="00532A5D">
      <w:pPr>
        <w:pStyle w:val="Reference"/>
        <w:tabs>
          <w:tab w:val="clear" w:pos="360"/>
          <w:tab w:val="num" w:pos="567"/>
        </w:tabs>
        <w:spacing w:after="0"/>
        <w:ind w:left="562" w:hanging="562"/>
        <w:jc w:val="left"/>
        <w:rPr>
          <w:rFonts w:ascii="Times New Roman" w:hAnsi="Times New Roman"/>
        </w:rPr>
      </w:pPr>
      <w:r>
        <w:rPr>
          <w:rFonts w:ascii="Times New Roman" w:hAnsi="Times New Roman"/>
        </w:rPr>
        <w:t xml:space="preserve">Cisco, “Manufacturing industry solutions” [online] </w:t>
      </w:r>
      <w:hyperlink r:id="rId30" w:history="1">
        <w:r w:rsidRPr="00E1236B">
          <w:rPr>
            <w:rStyle w:val="Hyperlink"/>
            <w:rFonts w:ascii="Times New Roman" w:hAnsi="Times New Roman"/>
          </w:rPr>
          <w:t>https://www.cisco.com/c/en_in/solutions/industries/manufacturing.html</w:t>
        </w:r>
      </w:hyperlink>
      <w:r>
        <w:rPr>
          <w:rFonts w:ascii="Times New Roman" w:hAnsi="Times New Roman"/>
        </w:rPr>
        <w:t xml:space="preserve"> </w:t>
      </w:r>
    </w:p>
    <w:p w14:paraId="70D847C9" w14:textId="6A21AA5D" w:rsidR="003D0BE4" w:rsidRDefault="003D0BE4" w:rsidP="00532A5D">
      <w:pPr>
        <w:pStyle w:val="Reference"/>
        <w:tabs>
          <w:tab w:val="clear" w:pos="360"/>
          <w:tab w:val="num" w:pos="567"/>
        </w:tabs>
        <w:spacing w:after="0"/>
        <w:ind w:left="562" w:hanging="562"/>
        <w:jc w:val="left"/>
        <w:rPr>
          <w:rFonts w:ascii="Times New Roman" w:hAnsi="Times New Roman"/>
        </w:rPr>
      </w:pPr>
      <w:proofErr w:type="spellStart"/>
      <w:r>
        <w:rPr>
          <w:rFonts w:ascii="Times New Roman" w:hAnsi="Times New Roman"/>
        </w:rPr>
        <w:t>Samehara</w:t>
      </w:r>
      <w:proofErr w:type="spellEnd"/>
      <w:r>
        <w:rPr>
          <w:rFonts w:ascii="Times New Roman" w:hAnsi="Times New Roman"/>
        </w:rPr>
        <w:t>, “</w:t>
      </w:r>
      <w:r w:rsidRPr="003D0BE4">
        <w:rPr>
          <w:rFonts w:ascii="Times New Roman" w:hAnsi="Times New Roman"/>
        </w:rPr>
        <w:t>SAP Best Practices in Discrete Manufacturing</w:t>
      </w:r>
      <w:r>
        <w:rPr>
          <w:rFonts w:ascii="Times New Roman" w:hAnsi="Times New Roman"/>
        </w:rPr>
        <w:t xml:space="preserve">” [online] </w:t>
      </w:r>
      <w:hyperlink r:id="rId31" w:history="1">
        <w:r w:rsidRPr="00E1236B">
          <w:rPr>
            <w:rStyle w:val="Hyperlink"/>
            <w:rFonts w:ascii="Times New Roman" w:hAnsi="Times New Roman"/>
          </w:rPr>
          <w:t>http://www.samehara.com/en/solution/detail/SAP-in-Discrete-Manufacturing/79/view/</w:t>
        </w:r>
      </w:hyperlink>
      <w:r>
        <w:rPr>
          <w:rFonts w:ascii="Times New Roman" w:hAnsi="Times New Roman"/>
        </w:rPr>
        <w:t xml:space="preserve"> </w:t>
      </w:r>
    </w:p>
    <w:p w14:paraId="5CADE175" w14:textId="1A9A2EBA" w:rsidR="00517A2D" w:rsidRDefault="00517A2D" w:rsidP="00517A2D">
      <w:pPr>
        <w:pStyle w:val="Reference"/>
        <w:tabs>
          <w:tab w:val="clear" w:pos="360"/>
          <w:tab w:val="num" w:pos="567"/>
        </w:tabs>
        <w:spacing w:after="0"/>
        <w:ind w:left="562" w:hanging="562"/>
        <w:rPr>
          <w:rFonts w:ascii="Times New Roman" w:hAnsi="Times New Roman"/>
        </w:rPr>
      </w:pPr>
      <w:r w:rsidRPr="0076232D">
        <w:rPr>
          <w:rFonts w:ascii="Times New Roman" w:hAnsi="Times New Roman"/>
        </w:rPr>
        <w:t xml:space="preserve">R1-1810659, </w:t>
      </w:r>
      <w:r>
        <w:rPr>
          <w:rFonts w:ascii="Times New Roman" w:hAnsi="Times New Roman"/>
        </w:rPr>
        <w:t>“</w:t>
      </w:r>
      <w:r w:rsidRPr="0076232D">
        <w:rPr>
          <w:rFonts w:ascii="Times New Roman" w:hAnsi="Times New Roman"/>
        </w:rPr>
        <w:t>Field Measurement Results from an Operational Factory Floor at 3.5 GHz and 28 GHz</w:t>
      </w:r>
      <w:r>
        <w:rPr>
          <w:rFonts w:ascii="Times New Roman" w:hAnsi="Times New Roman"/>
        </w:rPr>
        <w:t>”</w:t>
      </w:r>
      <w:r w:rsidRPr="0076232D">
        <w:rPr>
          <w:rFonts w:ascii="Times New Roman" w:hAnsi="Times New Roman"/>
        </w:rPr>
        <w:t xml:space="preserve">, Nokia, </w:t>
      </w:r>
      <w:r w:rsidR="00013C5C" w:rsidRPr="00013C5C">
        <w:rPr>
          <w:rFonts w:ascii="Times New Roman" w:hAnsi="Times New Roman"/>
        </w:rPr>
        <w:t xml:space="preserve">Nokia Shanghai Bell, </w:t>
      </w:r>
      <w:r w:rsidRPr="0076232D">
        <w:rPr>
          <w:rFonts w:ascii="Times New Roman" w:hAnsi="Times New Roman"/>
        </w:rPr>
        <w:t>RAN1#94bis, Chengdu, China, Oct 8–12, 2018.</w:t>
      </w:r>
    </w:p>
    <w:p w14:paraId="5994F731" w14:textId="02B4D988" w:rsidR="001C6835" w:rsidRDefault="001C6835" w:rsidP="001C6835">
      <w:pPr>
        <w:pStyle w:val="Reference"/>
        <w:tabs>
          <w:tab w:val="clear" w:pos="360"/>
          <w:tab w:val="num" w:pos="567"/>
        </w:tabs>
        <w:spacing w:after="0"/>
        <w:ind w:left="562" w:hanging="562"/>
        <w:rPr>
          <w:rFonts w:ascii="Times New Roman" w:hAnsi="Times New Roman"/>
        </w:rPr>
      </w:pPr>
      <w:r w:rsidRPr="000067CE">
        <w:rPr>
          <w:rFonts w:ascii="Times New Roman" w:hAnsi="Times New Roman"/>
        </w:rPr>
        <w:t>R1-1813177, “Scenarios, Frequencies and New Field Measurement Results from two Operational Factory Halls at 3.5 GHz for various Antenna</w:t>
      </w:r>
      <w:r w:rsidR="00BE2E0B">
        <w:rPr>
          <w:rFonts w:ascii="Times New Roman" w:hAnsi="Times New Roman"/>
        </w:rPr>
        <w:t xml:space="preserve"> Configurations</w:t>
      </w:r>
      <w:r w:rsidRPr="000067CE">
        <w:rPr>
          <w:rFonts w:ascii="Times New Roman" w:hAnsi="Times New Roman"/>
        </w:rPr>
        <w:t xml:space="preserve">”, Nokia, </w:t>
      </w:r>
      <w:r w:rsidR="00013C5C" w:rsidRPr="00013C5C">
        <w:rPr>
          <w:rFonts w:ascii="Times New Roman" w:hAnsi="Times New Roman"/>
        </w:rPr>
        <w:t xml:space="preserve">Nokia Shanghai Bell, </w:t>
      </w:r>
      <w:r w:rsidRPr="000067CE">
        <w:rPr>
          <w:rFonts w:ascii="Times New Roman" w:hAnsi="Times New Roman"/>
        </w:rPr>
        <w:t>RAN1#95, Spokane, USA, Nov 12–16, 2018.</w:t>
      </w:r>
    </w:p>
    <w:p w14:paraId="7C3D510D" w14:textId="2CD64049" w:rsidR="005526E8" w:rsidRPr="00A72298" w:rsidRDefault="005526E8" w:rsidP="005526E8">
      <w:pPr>
        <w:pStyle w:val="Reference"/>
        <w:tabs>
          <w:tab w:val="clear" w:pos="360"/>
          <w:tab w:val="num" w:pos="567"/>
        </w:tabs>
        <w:spacing w:after="0"/>
        <w:ind w:left="567" w:hanging="567"/>
        <w:jc w:val="left"/>
        <w:rPr>
          <w:rFonts w:ascii="Times New Roman" w:hAnsi="Times New Roman"/>
        </w:rPr>
      </w:pPr>
      <w:r w:rsidRPr="005526E8">
        <w:rPr>
          <w:rFonts w:ascii="Times New Roman" w:hAnsi="Times New Roman"/>
        </w:rPr>
        <w:t xml:space="preserve">R1-1902623, </w:t>
      </w:r>
      <w:r>
        <w:rPr>
          <w:rFonts w:ascii="Times New Roman" w:hAnsi="Times New Roman"/>
        </w:rPr>
        <w:t>“</w:t>
      </w:r>
      <w:r w:rsidRPr="005526E8">
        <w:rPr>
          <w:rFonts w:ascii="Times New Roman" w:hAnsi="Times New Roman"/>
        </w:rPr>
        <w:t>Directional channel response in a dense factory clutter environment</w:t>
      </w:r>
      <w:r>
        <w:rPr>
          <w:rFonts w:ascii="Times New Roman" w:hAnsi="Times New Roman"/>
        </w:rPr>
        <w:t xml:space="preserve">”, Nokia, </w:t>
      </w:r>
      <w:r w:rsidR="00013C5C" w:rsidRPr="00013C5C">
        <w:rPr>
          <w:rFonts w:ascii="Times New Roman" w:hAnsi="Times New Roman"/>
        </w:rPr>
        <w:t xml:space="preserve">Nokia Shanghai Bell, </w:t>
      </w:r>
      <w:r>
        <w:rPr>
          <w:rFonts w:ascii="Times New Roman" w:hAnsi="Times New Roman"/>
        </w:rPr>
        <w:t>R</w:t>
      </w:r>
      <w:r w:rsidRPr="00A72298">
        <w:rPr>
          <w:rFonts w:ascii="Times New Roman" w:hAnsi="Times New Roman"/>
        </w:rPr>
        <w:t>AN</w:t>
      </w:r>
      <w:r>
        <w:rPr>
          <w:rFonts w:ascii="Times New Roman" w:hAnsi="Times New Roman"/>
        </w:rPr>
        <w:t>1</w:t>
      </w:r>
      <w:r w:rsidRPr="00A72298">
        <w:rPr>
          <w:rFonts w:ascii="Times New Roman" w:hAnsi="Times New Roman"/>
        </w:rPr>
        <w:t>#96, Athens, Greece, Feb 25-Mar 1, 2019.</w:t>
      </w:r>
    </w:p>
    <w:p w14:paraId="75D7586A" w14:textId="345A13F2" w:rsidR="005526E8" w:rsidRPr="000067CE" w:rsidRDefault="005526E8" w:rsidP="001C6835">
      <w:pPr>
        <w:pStyle w:val="Reference"/>
        <w:tabs>
          <w:tab w:val="clear" w:pos="360"/>
          <w:tab w:val="num" w:pos="567"/>
        </w:tabs>
        <w:spacing w:after="0"/>
        <w:ind w:left="562" w:hanging="562"/>
        <w:rPr>
          <w:rFonts w:ascii="Times New Roman" w:hAnsi="Times New Roman"/>
        </w:rPr>
      </w:pPr>
      <w:r w:rsidRPr="005526E8">
        <w:rPr>
          <w:rFonts w:ascii="Times New Roman" w:hAnsi="Times New Roman"/>
        </w:rPr>
        <w:t xml:space="preserve">R1-1902624, </w:t>
      </w:r>
      <w:r>
        <w:rPr>
          <w:rFonts w:ascii="Times New Roman" w:hAnsi="Times New Roman"/>
        </w:rPr>
        <w:t>“</w:t>
      </w:r>
      <w:r w:rsidRPr="005526E8">
        <w:rPr>
          <w:rFonts w:ascii="Times New Roman" w:hAnsi="Times New Roman"/>
        </w:rPr>
        <w:t>Delay Spread Measurement Results and Observations from two Operational Factory Halls at 3.5</w:t>
      </w:r>
      <w:r w:rsidR="002A201A">
        <w:rPr>
          <w:rFonts w:ascii="Times New Roman" w:hAnsi="Times New Roman"/>
        </w:rPr>
        <w:t> </w:t>
      </w:r>
      <w:r w:rsidRPr="005526E8">
        <w:rPr>
          <w:rFonts w:ascii="Times New Roman" w:hAnsi="Times New Roman"/>
        </w:rPr>
        <w:t>GHz for various Antenna Configurations</w:t>
      </w:r>
      <w:r>
        <w:rPr>
          <w:rFonts w:ascii="Times New Roman" w:hAnsi="Times New Roman"/>
        </w:rPr>
        <w:t xml:space="preserve">”, Nokia, </w:t>
      </w:r>
      <w:r w:rsidR="00013C5C" w:rsidRPr="00013C5C">
        <w:rPr>
          <w:rFonts w:ascii="Times New Roman" w:hAnsi="Times New Roman"/>
        </w:rPr>
        <w:t xml:space="preserve">Nokia Shanghai Bell, </w:t>
      </w:r>
      <w:r>
        <w:rPr>
          <w:rFonts w:ascii="Times New Roman" w:hAnsi="Times New Roman"/>
        </w:rPr>
        <w:t>R</w:t>
      </w:r>
      <w:r w:rsidRPr="00A72298">
        <w:rPr>
          <w:rFonts w:ascii="Times New Roman" w:hAnsi="Times New Roman"/>
        </w:rPr>
        <w:t>AN</w:t>
      </w:r>
      <w:r>
        <w:rPr>
          <w:rFonts w:ascii="Times New Roman" w:hAnsi="Times New Roman"/>
        </w:rPr>
        <w:t>1</w:t>
      </w:r>
      <w:r w:rsidRPr="00A72298">
        <w:rPr>
          <w:rFonts w:ascii="Times New Roman" w:hAnsi="Times New Roman"/>
        </w:rPr>
        <w:t>#96, Athens, Greece, Feb 25-Mar 1, 2019.</w:t>
      </w:r>
    </w:p>
    <w:p w14:paraId="4873F28E" w14:textId="118ED150" w:rsidR="004F2EB4" w:rsidRDefault="004F2EB4" w:rsidP="004F2EB4">
      <w:pPr>
        <w:pStyle w:val="Heading1"/>
        <w:numPr>
          <w:ilvl w:val="0"/>
          <w:numId w:val="0"/>
        </w:numPr>
        <w:ind w:left="432" w:hanging="432"/>
      </w:pPr>
      <w:r>
        <w:t xml:space="preserve">Appendix A – </w:t>
      </w:r>
      <w:r w:rsidR="00F14DDF">
        <w:t>Nokia Measurement Scenarios</w:t>
      </w:r>
    </w:p>
    <w:p w14:paraId="3F567EEA" w14:textId="77777777" w:rsidR="002F17CC" w:rsidRPr="002F17CC" w:rsidRDefault="002F17CC" w:rsidP="002F17CC">
      <w:pPr>
        <w:jc w:val="both"/>
        <w:rPr>
          <w:sz w:val="22"/>
        </w:rPr>
      </w:pPr>
      <w:r w:rsidRPr="002F17CC">
        <w:rPr>
          <w:sz w:val="22"/>
        </w:rPr>
        <w:t>I</w:t>
      </w:r>
      <w:r w:rsidR="00C22795" w:rsidRPr="002F17CC">
        <w:rPr>
          <w:sz w:val="22"/>
        </w:rPr>
        <w:t>n our prior contri</w:t>
      </w:r>
      <w:r w:rsidR="00294F7D" w:rsidRPr="002F17CC">
        <w:rPr>
          <w:sz w:val="22"/>
        </w:rPr>
        <w:t>b</w:t>
      </w:r>
      <w:r w:rsidR="00C22795" w:rsidRPr="002F17CC">
        <w:rPr>
          <w:sz w:val="22"/>
        </w:rPr>
        <w:t>utions to the SI</w:t>
      </w:r>
      <w:r w:rsidR="00294F7D" w:rsidRPr="002F17CC">
        <w:rPr>
          <w:sz w:val="22"/>
        </w:rPr>
        <w:t xml:space="preserve"> [13-16]</w:t>
      </w:r>
      <w:r w:rsidR="00C22795" w:rsidRPr="002F17CC">
        <w:rPr>
          <w:sz w:val="22"/>
        </w:rPr>
        <w:t xml:space="preserve">, </w:t>
      </w:r>
      <w:r w:rsidR="00294F7D" w:rsidRPr="002F17CC">
        <w:rPr>
          <w:sz w:val="22"/>
        </w:rPr>
        <w:t xml:space="preserve">the </w:t>
      </w:r>
      <w:r w:rsidR="00C22795" w:rsidRPr="002F17CC">
        <w:rPr>
          <w:sz w:val="22"/>
        </w:rPr>
        <w:t xml:space="preserve">measurement scenarios </w:t>
      </w:r>
      <w:r w:rsidR="00294F7D" w:rsidRPr="002F17CC">
        <w:rPr>
          <w:sz w:val="22"/>
        </w:rPr>
        <w:t xml:space="preserve">presented were classified </w:t>
      </w:r>
      <w:r w:rsidR="00C22795" w:rsidRPr="002F17CC">
        <w:rPr>
          <w:sz w:val="22"/>
        </w:rPr>
        <w:t>as open production space (OPS) or dense factory clutter (DFC)</w:t>
      </w:r>
      <w:r w:rsidR="00294F7D" w:rsidRPr="002F17CC">
        <w:rPr>
          <w:sz w:val="22"/>
        </w:rPr>
        <w:t xml:space="preserve">. </w:t>
      </w:r>
    </w:p>
    <w:p w14:paraId="51D8B795" w14:textId="537C1ADB" w:rsidR="00910BD5" w:rsidRPr="002F17CC" w:rsidRDefault="00294F7D" w:rsidP="002F17CC">
      <w:pPr>
        <w:jc w:val="both"/>
        <w:rPr>
          <w:sz w:val="22"/>
        </w:rPr>
      </w:pPr>
      <w:r w:rsidRPr="002F17CC">
        <w:rPr>
          <w:sz w:val="22"/>
        </w:rPr>
        <w:t xml:space="preserve">Based on the </w:t>
      </w:r>
      <w:r w:rsidR="00910BD5" w:rsidRPr="002F17CC">
        <w:rPr>
          <w:sz w:val="22"/>
        </w:rPr>
        <w:t xml:space="preserve">classification proposed in this </w:t>
      </w:r>
      <w:proofErr w:type="spellStart"/>
      <w:r w:rsidR="00910BD5" w:rsidRPr="002F17CC">
        <w:rPr>
          <w:sz w:val="22"/>
        </w:rPr>
        <w:t>Tdoc</w:t>
      </w:r>
      <w:proofErr w:type="spellEnd"/>
      <w:r w:rsidR="00910BD5" w:rsidRPr="002F17CC">
        <w:rPr>
          <w:sz w:val="22"/>
        </w:rPr>
        <w:t xml:space="preserve">, </w:t>
      </w:r>
      <w:r w:rsidR="002F17CC">
        <w:rPr>
          <w:sz w:val="22"/>
        </w:rPr>
        <w:t xml:space="preserve">the measurements </w:t>
      </w:r>
      <w:r w:rsidRPr="002F17CC">
        <w:rPr>
          <w:sz w:val="22"/>
        </w:rPr>
        <w:t>scenario</w:t>
      </w:r>
      <w:r w:rsidR="002F17CC">
        <w:rPr>
          <w:sz w:val="22"/>
        </w:rPr>
        <w:t>s in [13-16]</w:t>
      </w:r>
      <w:r w:rsidRPr="002F17CC">
        <w:rPr>
          <w:sz w:val="22"/>
        </w:rPr>
        <w:t xml:space="preserve"> </w:t>
      </w:r>
      <w:r w:rsidR="00A07C6D" w:rsidRPr="002F17CC">
        <w:rPr>
          <w:sz w:val="22"/>
        </w:rPr>
        <w:t>should be considered as high density clutter (HDI) scenarios.</w:t>
      </w:r>
    </w:p>
    <w:sectPr w:rsidR="00910BD5" w:rsidRPr="002F17CC" w:rsidSect="008E31DE">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5A96B5" w14:textId="77777777" w:rsidR="004879DB" w:rsidRDefault="004879DB">
      <w:r>
        <w:separator/>
      </w:r>
    </w:p>
  </w:endnote>
  <w:endnote w:type="continuationSeparator" w:id="0">
    <w:p w14:paraId="6E496D3C" w14:textId="77777777" w:rsidR="004879DB" w:rsidRDefault="004879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7CD824" w14:textId="77777777" w:rsidR="004879DB" w:rsidRDefault="004879DB">
      <w:r>
        <w:separator/>
      </w:r>
    </w:p>
  </w:footnote>
  <w:footnote w:type="continuationSeparator" w:id="0">
    <w:p w14:paraId="1C1B59BE" w14:textId="77777777" w:rsidR="004879DB" w:rsidRDefault="004879D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EA213B3"/>
    <w:multiLevelType w:val="hybridMultilevel"/>
    <w:tmpl w:val="5F00E934"/>
    <w:lvl w:ilvl="0" w:tplc="97A8924E">
      <w:start w:val="1"/>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71245A9"/>
    <w:multiLevelType w:val="hybridMultilevel"/>
    <w:tmpl w:val="357AE7E6"/>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17A55323"/>
    <w:multiLevelType w:val="hybridMultilevel"/>
    <w:tmpl w:val="4D760D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BF06BD8"/>
    <w:multiLevelType w:val="hybridMultilevel"/>
    <w:tmpl w:val="DDA47862"/>
    <w:lvl w:ilvl="0" w:tplc="041D0001">
      <w:start w:val="1"/>
      <w:numFmt w:val="bullet"/>
      <w:lvlText w:val=""/>
      <w:lvlJc w:val="left"/>
      <w:pPr>
        <w:ind w:left="928" w:hanging="360"/>
      </w:pPr>
      <w:rPr>
        <w:rFonts w:ascii="Symbol" w:hAnsi="Symbol" w:hint="default"/>
      </w:rPr>
    </w:lvl>
    <w:lvl w:ilvl="1" w:tplc="041D0003">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5" w15:restartNumberingAfterBreak="0">
    <w:nsid w:val="24C97E8E"/>
    <w:multiLevelType w:val="hybridMultilevel"/>
    <w:tmpl w:val="D41CED68"/>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 w15:restartNumberingAfterBreak="0">
    <w:nsid w:val="365178AE"/>
    <w:multiLevelType w:val="hybridMultilevel"/>
    <w:tmpl w:val="151C1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05778E8"/>
    <w:multiLevelType w:val="hybridMultilevel"/>
    <w:tmpl w:val="C5DE5546"/>
    <w:lvl w:ilvl="0" w:tplc="DCCE6BF4">
      <w:start w:val="1"/>
      <w:numFmt w:val="bullet"/>
      <w:lvlText w:val=""/>
      <w:lvlJc w:val="left"/>
      <w:pPr>
        <w:ind w:left="720" w:hanging="360"/>
      </w:pPr>
      <w:rPr>
        <w:rFonts w:ascii="Symbol" w:hAnsi="Symbol"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4CC06D1"/>
    <w:multiLevelType w:val="hybridMultilevel"/>
    <w:tmpl w:val="65003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B664D2E"/>
    <w:multiLevelType w:val="hybridMultilevel"/>
    <w:tmpl w:val="200855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BDF65F6"/>
    <w:multiLevelType w:val="hybridMultilevel"/>
    <w:tmpl w:val="9FF023C0"/>
    <w:lvl w:ilvl="0" w:tplc="0ED8CFC6">
      <w:start w:val="1"/>
      <w:numFmt w:val="decimal"/>
      <w:pStyle w:val="Reference"/>
      <w:lvlText w:val="[%1]"/>
      <w:lvlJc w:val="left"/>
      <w:pPr>
        <w:tabs>
          <w:tab w:val="num" w:pos="4167"/>
        </w:tabs>
        <w:ind w:left="41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 w15:restartNumberingAfterBreak="0">
    <w:nsid w:val="4FC3205B"/>
    <w:multiLevelType w:val="hybridMultilevel"/>
    <w:tmpl w:val="FFF61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0145338"/>
    <w:multiLevelType w:val="hybridMultilevel"/>
    <w:tmpl w:val="40AC76C4"/>
    <w:lvl w:ilvl="0" w:tplc="0409000B">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5">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15"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5E6E762E"/>
    <w:multiLevelType w:val="hybridMultilevel"/>
    <w:tmpl w:val="1ADCE5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5F440AD4"/>
    <w:multiLevelType w:val="hybridMultilevel"/>
    <w:tmpl w:val="45205FEA"/>
    <w:lvl w:ilvl="0" w:tplc="04090001">
      <w:start w:val="1"/>
      <w:numFmt w:val="bullet"/>
      <w:lvlText w:val=""/>
      <w:lvlJc w:val="left"/>
      <w:pPr>
        <w:ind w:left="817" w:hanging="360"/>
      </w:pPr>
      <w:rPr>
        <w:rFonts w:ascii="Symbol" w:hAnsi="Symbol"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18" w15:restartNumberingAfterBreak="0">
    <w:nsid w:val="619132BD"/>
    <w:multiLevelType w:val="hybridMultilevel"/>
    <w:tmpl w:val="58E48A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74F05DB"/>
    <w:multiLevelType w:val="hybridMultilevel"/>
    <w:tmpl w:val="822E8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FDD37B4"/>
    <w:multiLevelType w:val="hybridMultilevel"/>
    <w:tmpl w:val="7FA8CDF2"/>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7A5A2339"/>
    <w:multiLevelType w:val="hybridMultilevel"/>
    <w:tmpl w:val="22EE7D20"/>
    <w:lvl w:ilvl="0" w:tplc="3252D880">
      <w:start w:val="24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D3D563E"/>
    <w:multiLevelType w:val="hybridMultilevel"/>
    <w:tmpl w:val="B8A4FC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15"/>
  </w:num>
  <w:num w:numId="3">
    <w:abstractNumId w:val="0"/>
  </w:num>
  <w:num w:numId="4">
    <w:abstractNumId w:val="1"/>
  </w:num>
  <w:num w:numId="5">
    <w:abstractNumId w:val="8"/>
  </w:num>
  <w:num w:numId="6">
    <w:abstractNumId w:val="17"/>
  </w:num>
  <w:num w:numId="7">
    <w:abstractNumId w:val="9"/>
  </w:num>
  <w:num w:numId="8">
    <w:abstractNumId w:val="7"/>
  </w:num>
  <w:num w:numId="9">
    <w:abstractNumId w:val="21"/>
  </w:num>
  <w:num w:numId="10">
    <w:abstractNumId w:val="3"/>
  </w:num>
  <w:num w:numId="11">
    <w:abstractNumId w:val="10"/>
  </w:num>
  <w:num w:numId="12">
    <w:abstractNumId w:val="2"/>
  </w:num>
  <w:num w:numId="13">
    <w:abstractNumId w:val="6"/>
  </w:num>
  <w:num w:numId="14">
    <w:abstractNumId w:val="14"/>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0"/>
  </w:num>
  <w:num w:numId="17">
    <w:abstractNumId w:val="13"/>
  </w:num>
  <w:num w:numId="18">
    <w:abstractNumId w:val="11"/>
  </w:num>
  <w:num w:numId="19">
    <w:abstractNumId w:val="22"/>
  </w:num>
  <w:num w:numId="20">
    <w:abstractNumId w:val="19"/>
  </w:num>
  <w:num w:numId="21">
    <w:abstractNumId w:val="5"/>
  </w:num>
  <w:num w:numId="22">
    <w:abstractNumId w:val="18"/>
  </w:num>
  <w:num w:numId="23">
    <w:abstractNumId w:val="1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hideSpellingErrors/>
  <w:hideGrammaticalErrors/>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activeWritingStyle w:appName="MSWord" w:lang="es-ES" w:vendorID="64" w:dllVersion="0" w:nlCheck="1" w:checkStyle="1"/>
  <w:activeWritingStyle w:appName="MSWord" w:lang="it-IT" w:vendorID="64" w:dllVersion="0" w:nlCheck="1" w:checkStyle="0"/>
  <w:activeWritingStyle w:appName="MSWord" w:lang="fi-FI" w:vendorID="64" w:dllVersion="0" w:nlCheck="1" w:checkStyle="0"/>
  <w:activeWritingStyle w:appName="MSWord" w:lang="en-AU" w:vendorID="64" w:dllVersion="0" w:nlCheck="1" w:checkStyle="0"/>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2211"/>
    <w:rsid w:val="00002647"/>
    <w:rsid w:val="00003C43"/>
    <w:rsid w:val="00003E20"/>
    <w:rsid w:val="00004AC8"/>
    <w:rsid w:val="000053BA"/>
    <w:rsid w:val="00006055"/>
    <w:rsid w:val="000067CE"/>
    <w:rsid w:val="00006AD4"/>
    <w:rsid w:val="00006CB9"/>
    <w:rsid w:val="000074C4"/>
    <w:rsid w:val="000079A6"/>
    <w:rsid w:val="00010E2C"/>
    <w:rsid w:val="00010F14"/>
    <w:rsid w:val="00011BB2"/>
    <w:rsid w:val="00012505"/>
    <w:rsid w:val="00012685"/>
    <w:rsid w:val="00012C4F"/>
    <w:rsid w:val="000131D1"/>
    <w:rsid w:val="00013455"/>
    <w:rsid w:val="000134E3"/>
    <w:rsid w:val="00013632"/>
    <w:rsid w:val="00013C5C"/>
    <w:rsid w:val="00013F5E"/>
    <w:rsid w:val="0001403F"/>
    <w:rsid w:val="0001487F"/>
    <w:rsid w:val="00014F35"/>
    <w:rsid w:val="00015F98"/>
    <w:rsid w:val="000166AC"/>
    <w:rsid w:val="00017B7F"/>
    <w:rsid w:val="00017EDA"/>
    <w:rsid w:val="000212A5"/>
    <w:rsid w:val="00022B8C"/>
    <w:rsid w:val="00023742"/>
    <w:rsid w:val="00023F2A"/>
    <w:rsid w:val="00024AEF"/>
    <w:rsid w:val="00026C65"/>
    <w:rsid w:val="00027755"/>
    <w:rsid w:val="00027864"/>
    <w:rsid w:val="0002789E"/>
    <w:rsid w:val="00030048"/>
    <w:rsid w:val="0003072D"/>
    <w:rsid w:val="00030E64"/>
    <w:rsid w:val="000314CD"/>
    <w:rsid w:val="00032AC0"/>
    <w:rsid w:val="0003332B"/>
    <w:rsid w:val="00033544"/>
    <w:rsid w:val="00034521"/>
    <w:rsid w:val="0003479E"/>
    <w:rsid w:val="00034855"/>
    <w:rsid w:val="00035473"/>
    <w:rsid w:val="00035691"/>
    <w:rsid w:val="00036254"/>
    <w:rsid w:val="0003767C"/>
    <w:rsid w:val="00040F4F"/>
    <w:rsid w:val="0004132D"/>
    <w:rsid w:val="00041C9D"/>
    <w:rsid w:val="00044CFA"/>
    <w:rsid w:val="0004589E"/>
    <w:rsid w:val="000459C7"/>
    <w:rsid w:val="00046630"/>
    <w:rsid w:val="00046C80"/>
    <w:rsid w:val="000500B2"/>
    <w:rsid w:val="00050112"/>
    <w:rsid w:val="00050276"/>
    <w:rsid w:val="00050466"/>
    <w:rsid w:val="000505CC"/>
    <w:rsid w:val="000511F9"/>
    <w:rsid w:val="00051B32"/>
    <w:rsid w:val="0005230E"/>
    <w:rsid w:val="00052850"/>
    <w:rsid w:val="000528A2"/>
    <w:rsid w:val="00052BBA"/>
    <w:rsid w:val="0005308F"/>
    <w:rsid w:val="00053588"/>
    <w:rsid w:val="00054D9D"/>
    <w:rsid w:val="00055676"/>
    <w:rsid w:val="00056544"/>
    <w:rsid w:val="00056CE5"/>
    <w:rsid w:val="00056F8B"/>
    <w:rsid w:val="00060D8E"/>
    <w:rsid w:val="00060E55"/>
    <w:rsid w:val="00061E66"/>
    <w:rsid w:val="00061FB9"/>
    <w:rsid w:val="00062159"/>
    <w:rsid w:val="00063D9E"/>
    <w:rsid w:val="0006425A"/>
    <w:rsid w:val="00064AD3"/>
    <w:rsid w:val="00064ED6"/>
    <w:rsid w:val="00065088"/>
    <w:rsid w:val="000652D3"/>
    <w:rsid w:val="000654A0"/>
    <w:rsid w:val="00065E94"/>
    <w:rsid w:val="000673DF"/>
    <w:rsid w:val="0006755D"/>
    <w:rsid w:val="000701AD"/>
    <w:rsid w:val="000707CA"/>
    <w:rsid w:val="00070AC5"/>
    <w:rsid w:val="00070D21"/>
    <w:rsid w:val="000717FB"/>
    <w:rsid w:val="000719BF"/>
    <w:rsid w:val="0007208A"/>
    <w:rsid w:val="0007213C"/>
    <w:rsid w:val="00072BBA"/>
    <w:rsid w:val="00072FF5"/>
    <w:rsid w:val="000730DC"/>
    <w:rsid w:val="00074969"/>
    <w:rsid w:val="00075965"/>
    <w:rsid w:val="00075FDA"/>
    <w:rsid w:val="00076386"/>
    <w:rsid w:val="0007671E"/>
    <w:rsid w:val="0007690E"/>
    <w:rsid w:val="00076D82"/>
    <w:rsid w:val="00080E9D"/>
    <w:rsid w:val="0008190A"/>
    <w:rsid w:val="000819E9"/>
    <w:rsid w:val="00081EC2"/>
    <w:rsid w:val="00082154"/>
    <w:rsid w:val="00083800"/>
    <w:rsid w:val="00084A65"/>
    <w:rsid w:val="0008559A"/>
    <w:rsid w:val="00086735"/>
    <w:rsid w:val="0008684C"/>
    <w:rsid w:val="00087587"/>
    <w:rsid w:val="000902C2"/>
    <w:rsid w:val="00090857"/>
    <w:rsid w:val="00091280"/>
    <w:rsid w:val="00091A92"/>
    <w:rsid w:val="0009222A"/>
    <w:rsid w:val="000931B0"/>
    <w:rsid w:val="00093C49"/>
    <w:rsid w:val="00094BD1"/>
    <w:rsid w:val="00095A80"/>
    <w:rsid w:val="000973E1"/>
    <w:rsid w:val="000A0E58"/>
    <w:rsid w:val="000A1402"/>
    <w:rsid w:val="000A1AD0"/>
    <w:rsid w:val="000A20BA"/>
    <w:rsid w:val="000A262C"/>
    <w:rsid w:val="000A3C8D"/>
    <w:rsid w:val="000A3DFE"/>
    <w:rsid w:val="000A40EC"/>
    <w:rsid w:val="000A54EE"/>
    <w:rsid w:val="000A6A23"/>
    <w:rsid w:val="000A7BC5"/>
    <w:rsid w:val="000A7CB0"/>
    <w:rsid w:val="000B0C45"/>
    <w:rsid w:val="000B13E1"/>
    <w:rsid w:val="000B16DB"/>
    <w:rsid w:val="000B1C5E"/>
    <w:rsid w:val="000B2282"/>
    <w:rsid w:val="000B27E9"/>
    <w:rsid w:val="000B2A11"/>
    <w:rsid w:val="000B2A5B"/>
    <w:rsid w:val="000B316A"/>
    <w:rsid w:val="000B3184"/>
    <w:rsid w:val="000B34D3"/>
    <w:rsid w:val="000B3606"/>
    <w:rsid w:val="000B3B91"/>
    <w:rsid w:val="000B4207"/>
    <w:rsid w:val="000B4B1B"/>
    <w:rsid w:val="000B50C3"/>
    <w:rsid w:val="000B5AC9"/>
    <w:rsid w:val="000B5F0A"/>
    <w:rsid w:val="000B6D65"/>
    <w:rsid w:val="000B794D"/>
    <w:rsid w:val="000C1D59"/>
    <w:rsid w:val="000C2B09"/>
    <w:rsid w:val="000C30CF"/>
    <w:rsid w:val="000C501D"/>
    <w:rsid w:val="000C5C39"/>
    <w:rsid w:val="000C5CBA"/>
    <w:rsid w:val="000C74BA"/>
    <w:rsid w:val="000C7531"/>
    <w:rsid w:val="000C7BA7"/>
    <w:rsid w:val="000C7C3F"/>
    <w:rsid w:val="000D0BD6"/>
    <w:rsid w:val="000D0C61"/>
    <w:rsid w:val="000D0D1B"/>
    <w:rsid w:val="000D13DE"/>
    <w:rsid w:val="000D1440"/>
    <w:rsid w:val="000D27AD"/>
    <w:rsid w:val="000D29D1"/>
    <w:rsid w:val="000D2B0A"/>
    <w:rsid w:val="000D3286"/>
    <w:rsid w:val="000D344D"/>
    <w:rsid w:val="000D40E7"/>
    <w:rsid w:val="000D4DB9"/>
    <w:rsid w:val="000D584F"/>
    <w:rsid w:val="000D76BC"/>
    <w:rsid w:val="000D7750"/>
    <w:rsid w:val="000E071E"/>
    <w:rsid w:val="000E0DEE"/>
    <w:rsid w:val="000E1042"/>
    <w:rsid w:val="000E181D"/>
    <w:rsid w:val="000E21AA"/>
    <w:rsid w:val="000E27AA"/>
    <w:rsid w:val="000E3094"/>
    <w:rsid w:val="000E337A"/>
    <w:rsid w:val="000E34FD"/>
    <w:rsid w:val="000E4350"/>
    <w:rsid w:val="000E4376"/>
    <w:rsid w:val="000E4408"/>
    <w:rsid w:val="000E5716"/>
    <w:rsid w:val="000E7A79"/>
    <w:rsid w:val="000F15B2"/>
    <w:rsid w:val="000F19DE"/>
    <w:rsid w:val="000F1FAF"/>
    <w:rsid w:val="000F1FD3"/>
    <w:rsid w:val="000F254C"/>
    <w:rsid w:val="000F2E1F"/>
    <w:rsid w:val="000F3029"/>
    <w:rsid w:val="000F37B0"/>
    <w:rsid w:val="000F4595"/>
    <w:rsid w:val="000F4CB2"/>
    <w:rsid w:val="000F4E44"/>
    <w:rsid w:val="000F4E90"/>
    <w:rsid w:val="000F568D"/>
    <w:rsid w:val="000F61DD"/>
    <w:rsid w:val="000F68D0"/>
    <w:rsid w:val="000F6B15"/>
    <w:rsid w:val="0010170B"/>
    <w:rsid w:val="00101C4F"/>
    <w:rsid w:val="00102C9F"/>
    <w:rsid w:val="0010558A"/>
    <w:rsid w:val="001068D2"/>
    <w:rsid w:val="001069F2"/>
    <w:rsid w:val="00110019"/>
    <w:rsid w:val="001103BD"/>
    <w:rsid w:val="00111208"/>
    <w:rsid w:val="001115E4"/>
    <w:rsid w:val="00111808"/>
    <w:rsid w:val="00112220"/>
    <w:rsid w:val="00112CED"/>
    <w:rsid w:val="0011339F"/>
    <w:rsid w:val="00113B8F"/>
    <w:rsid w:val="00113EC8"/>
    <w:rsid w:val="00114E96"/>
    <w:rsid w:val="001152C7"/>
    <w:rsid w:val="00115C88"/>
    <w:rsid w:val="00115FFC"/>
    <w:rsid w:val="0011644A"/>
    <w:rsid w:val="00117332"/>
    <w:rsid w:val="001175A4"/>
    <w:rsid w:val="0011784B"/>
    <w:rsid w:val="00117D7F"/>
    <w:rsid w:val="001204DD"/>
    <w:rsid w:val="00120EE8"/>
    <w:rsid w:val="00122839"/>
    <w:rsid w:val="001237AC"/>
    <w:rsid w:val="00124E12"/>
    <w:rsid w:val="00124E75"/>
    <w:rsid w:val="0012531D"/>
    <w:rsid w:val="001266A6"/>
    <w:rsid w:val="0012673D"/>
    <w:rsid w:val="001269B8"/>
    <w:rsid w:val="00127099"/>
    <w:rsid w:val="00132830"/>
    <w:rsid w:val="00132B71"/>
    <w:rsid w:val="00132F4A"/>
    <w:rsid w:val="0013427A"/>
    <w:rsid w:val="001348FE"/>
    <w:rsid w:val="00134A8B"/>
    <w:rsid w:val="00134B36"/>
    <w:rsid w:val="00134D55"/>
    <w:rsid w:val="001360F3"/>
    <w:rsid w:val="001362C2"/>
    <w:rsid w:val="00136732"/>
    <w:rsid w:val="0013678C"/>
    <w:rsid w:val="00136955"/>
    <w:rsid w:val="00136E19"/>
    <w:rsid w:val="001371B2"/>
    <w:rsid w:val="00137AB9"/>
    <w:rsid w:val="00137D78"/>
    <w:rsid w:val="0014060C"/>
    <w:rsid w:val="001409A0"/>
    <w:rsid w:val="00141E40"/>
    <w:rsid w:val="00141F08"/>
    <w:rsid w:val="00141FF2"/>
    <w:rsid w:val="0014287A"/>
    <w:rsid w:val="00142CD6"/>
    <w:rsid w:val="00142DE2"/>
    <w:rsid w:val="00144C87"/>
    <w:rsid w:val="00145A61"/>
    <w:rsid w:val="001467B1"/>
    <w:rsid w:val="00150175"/>
    <w:rsid w:val="001502C8"/>
    <w:rsid w:val="00151011"/>
    <w:rsid w:val="00151224"/>
    <w:rsid w:val="0015130F"/>
    <w:rsid w:val="00151578"/>
    <w:rsid w:val="001532BA"/>
    <w:rsid w:val="00153FED"/>
    <w:rsid w:val="0015492C"/>
    <w:rsid w:val="00155BFD"/>
    <w:rsid w:val="00156ABA"/>
    <w:rsid w:val="00156F8F"/>
    <w:rsid w:val="00157390"/>
    <w:rsid w:val="00157F52"/>
    <w:rsid w:val="001601ED"/>
    <w:rsid w:val="00160998"/>
    <w:rsid w:val="00160CD6"/>
    <w:rsid w:val="00160F5F"/>
    <w:rsid w:val="00162308"/>
    <w:rsid w:val="0016316A"/>
    <w:rsid w:val="0016381F"/>
    <w:rsid w:val="00163923"/>
    <w:rsid w:val="001639C3"/>
    <w:rsid w:val="00163D1D"/>
    <w:rsid w:val="00164171"/>
    <w:rsid w:val="00164E58"/>
    <w:rsid w:val="00165033"/>
    <w:rsid w:val="001651E7"/>
    <w:rsid w:val="001665EB"/>
    <w:rsid w:val="001670EA"/>
    <w:rsid w:val="001674A0"/>
    <w:rsid w:val="00170204"/>
    <w:rsid w:val="00170A01"/>
    <w:rsid w:val="00170A50"/>
    <w:rsid w:val="00173365"/>
    <w:rsid w:val="00174FFD"/>
    <w:rsid w:val="001759CA"/>
    <w:rsid w:val="00175D1A"/>
    <w:rsid w:val="0017726A"/>
    <w:rsid w:val="001777C9"/>
    <w:rsid w:val="00177DD3"/>
    <w:rsid w:val="00180278"/>
    <w:rsid w:val="001807F2"/>
    <w:rsid w:val="001818A7"/>
    <w:rsid w:val="00182725"/>
    <w:rsid w:val="001829C8"/>
    <w:rsid w:val="001841AD"/>
    <w:rsid w:val="00186904"/>
    <w:rsid w:val="00186B0A"/>
    <w:rsid w:val="001905BD"/>
    <w:rsid w:val="00192FE6"/>
    <w:rsid w:val="0019360B"/>
    <w:rsid w:val="00193986"/>
    <w:rsid w:val="00193B08"/>
    <w:rsid w:val="00194570"/>
    <w:rsid w:val="00196BF4"/>
    <w:rsid w:val="001972DA"/>
    <w:rsid w:val="001976AA"/>
    <w:rsid w:val="001978D7"/>
    <w:rsid w:val="001A006D"/>
    <w:rsid w:val="001A02F6"/>
    <w:rsid w:val="001A15C6"/>
    <w:rsid w:val="001A2D45"/>
    <w:rsid w:val="001A3759"/>
    <w:rsid w:val="001A4FD6"/>
    <w:rsid w:val="001A5510"/>
    <w:rsid w:val="001A5C7B"/>
    <w:rsid w:val="001A5E19"/>
    <w:rsid w:val="001A63D8"/>
    <w:rsid w:val="001A661F"/>
    <w:rsid w:val="001B01FA"/>
    <w:rsid w:val="001B0832"/>
    <w:rsid w:val="001B18A7"/>
    <w:rsid w:val="001B2762"/>
    <w:rsid w:val="001B36FC"/>
    <w:rsid w:val="001B41ED"/>
    <w:rsid w:val="001B4607"/>
    <w:rsid w:val="001B4D8E"/>
    <w:rsid w:val="001B6027"/>
    <w:rsid w:val="001B7E0C"/>
    <w:rsid w:val="001C0674"/>
    <w:rsid w:val="001C1405"/>
    <w:rsid w:val="001C1B93"/>
    <w:rsid w:val="001C226F"/>
    <w:rsid w:val="001C2404"/>
    <w:rsid w:val="001C3E8E"/>
    <w:rsid w:val="001C46ED"/>
    <w:rsid w:val="001C5296"/>
    <w:rsid w:val="001C60AC"/>
    <w:rsid w:val="001C66AC"/>
    <w:rsid w:val="001C6754"/>
    <w:rsid w:val="001C6835"/>
    <w:rsid w:val="001C6BC8"/>
    <w:rsid w:val="001C77F0"/>
    <w:rsid w:val="001D060F"/>
    <w:rsid w:val="001D06FA"/>
    <w:rsid w:val="001D1346"/>
    <w:rsid w:val="001D30C9"/>
    <w:rsid w:val="001D445B"/>
    <w:rsid w:val="001D46A0"/>
    <w:rsid w:val="001D50C2"/>
    <w:rsid w:val="001D753C"/>
    <w:rsid w:val="001D7CA4"/>
    <w:rsid w:val="001D7E58"/>
    <w:rsid w:val="001E13B3"/>
    <w:rsid w:val="001E1F8B"/>
    <w:rsid w:val="001E301C"/>
    <w:rsid w:val="001E30A0"/>
    <w:rsid w:val="001E3DE1"/>
    <w:rsid w:val="001E4D4F"/>
    <w:rsid w:val="001E54F9"/>
    <w:rsid w:val="001E57CF"/>
    <w:rsid w:val="001E5981"/>
    <w:rsid w:val="001E5CF0"/>
    <w:rsid w:val="001E6826"/>
    <w:rsid w:val="001E6E8E"/>
    <w:rsid w:val="001E74BA"/>
    <w:rsid w:val="001E7B9F"/>
    <w:rsid w:val="001F01FB"/>
    <w:rsid w:val="001F0658"/>
    <w:rsid w:val="001F067B"/>
    <w:rsid w:val="001F0C29"/>
    <w:rsid w:val="001F0E92"/>
    <w:rsid w:val="001F1987"/>
    <w:rsid w:val="001F21BC"/>
    <w:rsid w:val="001F22D5"/>
    <w:rsid w:val="001F23BD"/>
    <w:rsid w:val="001F34DA"/>
    <w:rsid w:val="001F3D35"/>
    <w:rsid w:val="001F4DAC"/>
    <w:rsid w:val="001F5019"/>
    <w:rsid w:val="001F51C5"/>
    <w:rsid w:val="001F58EB"/>
    <w:rsid w:val="001F65B0"/>
    <w:rsid w:val="001F67AA"/>
    <w:rsid w:val="001F6AFD"/>
    <w:rsid w:val="001F6B02"/>
    <w:rsid w:val="001F738D"/>
    <w:rsid w:val="001F7599"/>
    <w:rsid w:val="00201655"/>
    <w:rsid w:val="00203006"/>
    <w:rsid w:val="00203FA2"/>
    <w:rsid w:val="00204A2A"/>
    <w:rsid w:val="00204B22"/>
    <w:rsid w:val="00204B3A"/>
    <w:rsid w:val="0020535A"/>
    <w:rsid w:val="002055CB"/>
    <w:rsid w:val="002059EF"/>
    <w:rsid w:val="00205BDB"/>
    <w:rsid w:val="00205E80"/>
    <w:rsid w:val="00206955"/>
    <w:rsid w:val="00206A79"/>
    <w:rsid w:val="00210309"/>
    <w:rsid w:val="00210FFB"/>
    <w:rsid w:val="00211519"/>
    <w:rsid w:val="00212110"/>
    <w:rsid w:val="0021224B"/>
    <w:rsid w:val="00212950"/>
    <w:rsid w:val="00212FB8"/>
    <w:rsid w:val="00213709"/>
    <w:rsid w:val="002149AF"/>
    <w:rsid w:val="00214A86"/>
    <w:rsid w:val="00215AAA"/>
    <w:rsid w:val="00215CFA"/>
    <w:rsid w:val="00215E1A"/>
    <w:rsid w:val="0021683C"/>
    <w:rsid w:val="00216F5F"/>
    <w:rsid w:val="00217C1D"/>
    <w:rsid w:val="00220583"/>
    <w:rsid w:val="00220615"/>
    <w:rsid w:val="00220BAD"/>
    <w:rsid w:val="00221985"/>
    <w:rsid w:val="00221EC5"/>
    <w:rsid w:val="00222A7A"/>
    <w:rsid w:val="00223C3B"/>
    <w:rsid w:val="002240AC"/>
    <w:rsid w:val="00224A2C"/>
    <w:rsid w:val="00225217"/>
    <w:rsid w:val="0022532A"/>
    <w:rsid w:val="002256D9"/>
    <w:rsid w:val="00226577"/>
    <w:rsid w:val="0022687C"/>
    <w:rsid w:val="00230120"/>
    <w:rsid w:val="002306F8"/>
    <w:rsid w:val="002312F4"/>
    <w:rsid w:val="002313A2"/>
    <w:rsid w:val="00231FC7"/>
    <w:rsid w:val="00232930"/>
    <w:rsid w:val="00232A95"/>
    <w:rsid w:val="00232AB2"/>
    <w:rsid w:val="00232C3F"/>
    <w:rsid w:val="00232DD9"/>
    <w:rsid w:val="0023308F"/>
    <w:rsid w:val="00233403"/>
    <w:rsid w:val="00233440"/>
    <w:rsid w:val="00233A45"/>
    <w:rsid w:val="00233D0E"/>
    <w:rsid w:val="00234E13"/>
    <w:rsid w:val="00235CB1"/>
    <w:rsid w:val="00236450"/>
    <w:rsid w:val="00236B8F"/>
    <w:rsid w:val="00236BB9"/>
    <w:rsid w:val="0023765A"/>
    <w:rsid w:val="00237921"/>
    <w:rsid w:val="00240342"/>
    <w:rsid w:val="00241311"/>
    <w:rsid w:val="002418E8"/>
    <w:rsid w:val="00242E22"/>
    <w:rsid w:val="0024336B"/>
    <w:rsid w:val="00244194"/>
    <w:rsid w:val="0024424F"/>
    <w:rsid w:val="00244D28"/>
    <w:rsid w:val="00245689"/>
    <w:rsid w:val="00245720"/>
    <w:rsid w:val="00245A6F"/>
    <w:rsid w:val="00245FD5"/>
    <w:rsid w:val="00247132"/>
    <w:rsid w:val="00247235"/>
    <w:rsid w:val="002477DF"/>
    <w:rsid w:val="00250A9A"/>
    <w:rsid w:val="00251AD6"/>
    <w:rsid w:val="00252C17"/>
    <w:rsid w:val="0025307F"/>
    <w:rsid w:val="00253ECC"/>
    <w:rsid w:val="00254529"/>
    <w:rsid w:val="002551BD"/>
    <w:rsid w:val="002568D0"/>
    <w:rsid w:val="00260879"/>
    <w:rsid w:val="00260AEE"/>
    <w:rsid w:val="002621A6"/>
    <w:rsid w:val="00262661"/>
    <w:rsid w:val="00262843"/>
    <w:rsid w:val="00262D9D"/>
    <w:rsid w:val="002632DF"/>
    <w:rsid w:val="00263946"/>
    <w:rsid w:val="002640BA"/>
    <w:rsid w:val="00264CF2"/>
    <w:rsid w:val="002650D2"/>
    <w:rsid w:val="00265A52"/>
    <w:rsid w:val="002667A8"/>
    <w:rsid w:val="00267587"/>
    <w:rsid w:val="002675C8"/>
    <w:rsid w:val="00267760"/>
    <w:rsid w:val="00270223"/>
    <w:rsid w:val="0027037D"/>
    <w:rsid w:val="00271589"/>
    <w:rsid w:val="00273177"/>
    <w:rsid w:val="0027412E"/>
    <w:rsid w:val="0027455B"/>
    <w:rsid w:val="00275074"/>
    <w:rsid w:val="002763E9"/>
    <w:rsid w:val="00276736"/>
    <w:rsid w:val="00276F4E"/>
    <w:rsid w:val="0027773D"/>
    <w:rsid w:val="002815FA"/>
    <w:rsid w:val="002819CB"/>
    <w:rsid w:val="002824C2"/>
    <w:rsid w:val="00282A0F"/>
    <w:rsid w:val="00284E32"/>
    <w:rsid w:val="002851EB"/>
    <w:rsid w:val="00285510"/>
    <w:rsid w:val="00285BD1"/>
    <w:rsid w:val="00285DE2"/>
    <w:rsid w:val="00285F2D"/>
    <w:rsid w:val="0028616D"/>
    <w:rsid w:val="00286965"/>
    <w:rsid w:val="0029136E"/>
    <w:rsid w:val="00292399"/>
    <w:rsid w:val="002931E9"/>
    <w:rsid w:val="00293275"/>
    <w:rsid w:val="00294445"/>
    <w:rsid w:val="00294B4D"/>
    <w:rsid w:val="00294F7D"/>
    <w:rsid w:val="0029537E"/>
    <w:rsid w:val="002960D5"/>
    <w:rsid w:val="002962D8"/>
    <w:rsid w:val="00297926"/>
    <w:rsid w:val="002A02C9"/>
    <w:rsid w:val="002A1062"/>
    <w:rsid w:val="002A1CAD"/>
    <w:rsid w:val="002A2012"/>
    <w:rsid w:val="002A201A"/>
    <w:rsid w:val="002A2025"/>
    <w:rsid w:val="002A2413"/>
    <w:rsid w:val="002A2448"/>
    <w:rsid w:val="002A2F5E"/>
    <w:rsid w:val="002A352A"/>
    <w:rsid w:val="002A607D"/>
    <w:rsid w:val="002A79BA"/>
    <w:rsid w:val="002B053D"/>
    <w:rsid w:val="002B0A63"/>
    <w:rsid w:val="002B132E"/>
    <w:rsid w:val="002B1499"/>
    <w:rsid w:val="002B2813"/>
    <w:rsid w:val="002B2D29"/>
    <w:rsid w:val="002B3B31"/>
    <w:rsid w:val="002B3BBD"/>
    <w:rsid w:val="002B4017"/>
    <w:rsid w:val="002B45D7"/>
    <w:rsid w:val="002B4A27"/>
    <w:rsid w:val="002B70BD"/>
    <w:rsid w:val="002C0C4B"/>
    <w:rsid w:val="002C1EEA"/>
    <w:rsid w:val="002C29EC"/>
    <w:rsid w:val="002C47AD"/>
    <w:rsid w:val="002C5510"/>
    <w:rsid w:val="002C6034"/>
    <w:rsid w:val="002C635B"/>
    <w:rsid w:val="002C64C8"/>
    <w:rsid w:val="002C7276"/>
    <w:rsid w:val="002C770F"/>
    <w:rsid w:val="002C7CFF"/>
    <w:rsid w:val="002D0BC6"/>
    <w:rsid w:val="002D0D78"/>
    <w:rsid w:val="002D12DB"/>
    <w:rsid w:val="002D16A5"/>
    <w:rsid w:val="002D17C5"/>
    <w:rsid w:val="002D2B1A"/>
    <w:rsid w:val="002D365F"/>
    <w:rsid w:val="002D51DF"/>
    <w:rsid w:val="002D6892"/>
    <w:rsid w:val="002D68C2"/>
    <w:rsid w:val="002D7C86"/>
    <w:rsid w:val="002E0692"/>
    <w:rsid w:val="002E1D74"/>
    <w:rsid w:val="002E2943"/>
    <w:rsid w:val="002E2C46"/>
    <w:rsid w:val="002E2CF1"/>
    <w:rsid w:val="002E34AF"/>
    <w:rsid w:val="002E394D"/>
    <w:rsid w:val="002E4AAC"/>
    <w:rsid w:val="002E53DE"/>
    <w:rsid w:val="002E563B"/>
    <w:rsid w:val="002E62D2"/>
    <w:rsid w:val="002E63DD"/>
    <w:rsid w:val="002E6AFB"/>
    <w:rsid w:val="002E734F"/>
    <w:rsid w:val="002E74AF"/>
    <w:rsid w:val="002E758C"/>
    <w:rsid w:val="002F1038"/>
    <w:rsid w:val="002F17CC"/>
    <w:rsid w:val="002F22FF"/>
    <w:rsid w:val="002F28B4"/>
    <w:rsid w:val="002F2D8F"/>
    <w:rsid w:val="002F34A8"/>
    <w:rsid w:val="002F3525"/>
    <w:rsid w:val="002F3F02"/>
    <w:rsid w:val="002F5BE4"/>
    <w:rsid w:val="002F66D0"/>
    <w:rsid w:val="002F695B"/>
    <w:rsid w:val="002F72DA"/>
    <w:rsid w:val="002F76B1"/>
    <w:rsid w:val="002F7D66"/>
    <w:rsid w:val="002F7DBE"/>
    <w:rsid w:val="003002C1"/>
    <w:rsid w:val="0030084A"/>
    <w:rsid w:val="0030090B"/>
    <w:rsid w:val="003018EA"/>
    <w:rsid w:val="00302AE8"/>
    <w:rsid w:val="00302BB1"/>
    <w:rsid w:val="003030F0"/>
    <w:rsid w:val="003034E2"/>
    <w:rsid w:val="00303B60"/>
    <w:rsid w:val="0030404B"/>
    <w:rsid w:val="00304210"/>
    <w:rsid w:val="003048D7"/>
    <w:rsid w:val="00304A1B"/>
    <w:rsid w:val="00304AD2"/>
    <w:rsid w:val="00304EAA"/>
    <w:rsid w:val="00305297"/>
    <w:rsid w:val="003062E6"/>
    <w:rsid w:val="003068B6"/>
    <w:rsid w:val="003071F6"/>
    <w:rsid w:val="00307FE0"/>
    <w:rsid w:val="003107EB"/>
    <w:rsid w:val="00311C08"/>
    <w:rsid w:val="00312506"/>
    <w:rsid w:val="003125E0"/>
    <w:rsid w:val="00312ECE"/>
    <w:rsid w:val="0031393C"/>
    <w:rsid w:val="00313CB0"/>
    <w:rsid w:val="00313F96"/>
    <w:rsid w:val="00314382"/>
    <w:rsid w:val="00314B0A"/>
    <w:rsid w:val="003150CE"/>
    <w:rsid w:val="0031533B"/>
    <w:rsid w:val="00315AAB"/>
    <w:rsid w:val="00316811"/>
    <w:rsid w:val="00316DC1"/>
    <w:rsid w:val="003175E1"/>
    <w:rsid w:val="00320299"/>
    <w:rsid w:val="00321154"/>
    <w:rsid w:val="003211B0"/>
    <w:rsid w:val="00321930"/>
    <w:rsid w:val="00321CA6"/>
    <w:rsid w:val="00321EDA"/>
    <w:rsid w:val="00321F14"/>
    <w:rsid w:val="003224AA"/>
    <w:rsid w:val="003224E7"/>
    <w:rsid w:val="00325429"/>
    <w:rsid w:val="00325D7A"/>
    <w:rsid w:val="00326145"/>
    <w:rsid w:val="00327163"/>
    <w:rsid w:val="00327305"/>
    <w:rsid w:val="00327531"/>
    <w:rsid w:val="00327E8F"/>
    <w:rsid w:val="00330187"/>
    <w:rsid w:val="00331C77"/>
    <w:rsid w:val="00331DB6"/>
    <w:rsid w:val="00331F96"/>
    <w:rsid w:val="0033238B"/>
    <w:rsid w:val="0033280D"/>
    <w:rsid w:val="00332B55"/>
    <w:rsid w:val="003336B9"/>
    <w:rsid w:val="00333BF4"/>
    <w:rsid w:val="003342D5"/>
    <w:rsid w:val="0033476C"/>
    <w:rsid w:val="00335EA8"/>
    <w:rsid w:val="003363DD"/>
    <w:rsid w:val="00336BA1"/>
    <w:rsid w:val="00336CB9"/>
    <w:rsid w:val="00337810"/>
    <w:rsid w:val="00337D17"/>
    <w:rsid w:val="00340361"/>
    <w:rsid w:val="00340795"/>
    <w:rsid w:val="00340C94"/>
    <w:rsid w:val="0034111C"/>
    <w:rsid w:val="00341BC6"/>
    <w:rsid w:val="00341E60"/>
    <w:rsid w:val="0034217F"/>
    <w:rsid w:val="00342AD2"/>
    <w:rsid w:val="00343954"/>
    <w:rsid w:val="003453C8"/>
    <w:rsid w:val="00345405"/>
    <w:rsid w:val="0034597E"/>
    <w:rsid w:val="00345DB5"/>
    <w:rsid w:val="00345DDD"/>
    <w:rsid w:val="00346664"/>
    <w:rsid w:val="00346FED"/>
    <w:rsid w:val="003513A3"/>
    <w:rsid w:val="00351687"/>
    <w:rsid w:val="00351E01"/>
    <w:rsid w:val="00352968"/>
    <w:rsid w:val="0035298B"/>
    <w:rsid w:val="00352D21"/>
    <w:rsid w:val="003539CC"/>
    <w:rsid w:val="0035443D"/>
    <w:rsid w:val="00354AA2"/>
    <w:rsid w:val="00354FEE"/>
    <w:rsid w:val="00355C2A"/>
    <w:rsid w:val="0035622B"/>
    <w:rsid w:val="00356275"/>
    <w:rsid w:val="00356C0B"/>
    <w:rsid w:val="00357B9C"/>
    <w:rsid w:val="00361412"/>
    <w:rsid w:val="003615CA"/>
    <w:rsid w:val="00363B2C"/>
    <w:rsid w:val="003642A6"/>
    <w:rsid w:val="00364763"/>
    <w:rsid w:val="00364EB0"/>
    <w:rsid w:val="003656F2"/>
    <w:rsid w:val="00365C3D"/>
    <w:rsid w:val="00366C1B"/>
    <w:rsid w:val="0036700D"/>
    <w:rsid w:val="00367337"/>
    <w:rsid w:val="00367367"/>
    <w:rsid w:val="00367FD8"/>
    <w:rsid w:val="0037004E"/>
    <w:rsid w:val="00370B63"/>
    <w:rsid w:val="00370FCC"/>
    <w:rsid w:val="003711AF"/>
    <w:rsid w:val="00372551"/>
    <w:rsid w:val="003735C6"/>
    <w:rsid w:val="00374848"/>
    <w:rsid w:val="003757A1"/>
    <w:rsid w:val="00375D09"/>
    <w:rsid w:val="003762DC"/>
    <w:rsid w:val="0037739D"/>
    <w:rsid w:val="0037751C"/>
    <w:rsid w:val="00380B66"/>
    <w:rsid w:val="00380F3F"/>
    <w:rsid w:val="00381953"/>
    <w:rsid w:val="00382232"/>
    <w:rsid w:val="00382F1A"/>
    <w:rsid w:val="00383282"/>
    <w:rsid w:val="00383422"/>
    <w:rsid w:val="00383658"/>
    <w:rsid w:val="0038412E"/>
    <w:rsid w:val="00386053"/>
    <w:rsid w:val="0038771D"/>
    <w:rsid w:val="00390351"/>
    <w:rsid w:val="00390505"/>
    <w:rsid w:val="00390935"/>
    <w:rsid w:val="00392491"/>
    <w:rsid w:val="0039284D"/>
    <w:rsid w:val="003935B0"/>
    <w:rsid w:val="00393E44"/>
    <w:rsid w:val="00394301"/>
    <w:rsid w:val="00396479"/>
    <w:rsid w:val="00396869"/>
    <w:rsid w:val="0039747B"/>
    <w:rsid w:val="00397AB6"/>
    <w:rsid w:val="00397ACA"/>
    <w:rsid w:val="003A10C3"/>
    <w:rsid w:val="003A1530"/>
    <w:rsid w:val="003A2DEE"/>
    <w:rsid w:val="003A495D"/>
    <w:rsid w:val="003A4A40"/>
    <w:rsid w:val="003A4C7C"/>
    <w:rsid w:val="003A5611"/>
    <w:rsid w:val="003A5752"/>
    <w:rsid w:val="003A5768"/>
    <w:rsid w:val="003A57D4"/>
    <w:rsid w:val="003A5844"/>
    <w:rsid w:val="003A597F"/>
    <w:rsid w:val="003A5C2E"/>
    <w:rsid w:val="003A71A8"/>
    <w:rsid w:val="003A71D2"/>
    <w:rsid w:val="003A78E6"/>
    <w:rsid w:val="003B00CA"/>
    <w:rsid w:val="003B030B"/>
    <w:rsid w:val="003B0432"/>
    <w:rsid w:val="003B0821"/>
    <w:rsid w:val="003B0BE9"/>
    <w:rsid w:val="003B0F4B"/>
    <w:rsid w:val="003B2457"/>
    <w:rsid w:val="003B2E9B"/>
    <w:rsid w:val="003B2F8D"/>
    <w:rsid w:val="003B307A"/>
    <w:rsid w:val="003B3C64"/>
    <w:rsid w:val="003B4C4D"/>
    <w:rsid w:val="003B4FAA"/>
    <w:rsid w:val="003B547A"/>
    <w:rsid w:val="003B69C1"/>
    <w:rsid w:val="003B6BA9"/>
    <w:rsid w:val="003B6EC0"/>
    <w:rsid w:val="003B75B9"/>
    <w:rsid w:val="003B7771"/>
    <w:rsid w:val="003C087B"/>
    <w:rsid w:val="003C0DA2"/>
    <w:rsid w:val="003C1A18"/>
    <w:rsid w:val="003C40AB"/>
    <w:rsid w:val="003C5C41"/>
    <w:rsid w:val="003C669D"/>
    <w:rsid w:val="003C6877"/>
    <w:rsid w:val="003C6EB8"/>
    <w:rsid w:val="003C7049"/>
    <w:rsid w:val="003C7062"/>
    <w:rsid w:val="003C7461"/>
    <w:rsid w:val="003D0788"/>
    <w:rsid w:val="003D0BE4"/>
    <w:rsid w:val="003D132A"/>
    <w:rsid w:val="003D1462"/>
    <w:rsid w:val="003D1517"/>
    <w:rsid w:val="003D1D50"/>
    <w:rsid w:val="003D232D"/>
    <w:rsid w:val="003D286B"/>
    <w:rsid w:val="003D2938"/>
    <w:rsid w:val="003D2AFB"/>
    <w:rsid w:val="003D3FBA"/>
    <w:rsid w:val="003D3FD3"/>
    <w:rsid w:val="003D402B"/>
    <w:rsid w:val="003D54B0"/>
    <w:rsid w:val="003D5F16"/>
    <w:rsid w:val="003D68FD"/>
    <w:rsid w:val="003D764F"/>
    <w:rsid w:val="003E0042"/>
    <w:rsid w:val="003E0667"/>
    <w:rsid w:val="003E0BCE"/>
    <w:rsid w:val="003E13E0"/>
    <w:rsid w:val="003E1660"/>
    <w:rsid w:val="003E1CD1"/>
    <w:rsid w:val="003E23D3"/>
    <w:rsid w:val="003E2A2D"/>
    <w:rsid w:val="003E2F73"/>
    <w:rsid w:val="003E3B9D"/>
    <w:rsid w:val="003E4518"/>
    <w:rsid w:val="003E47D4"/>
    <w:rsid w:val="003E50B9"/>
    <w:rsid w:val="003E64A9"/>
    <w:rsid w:val="003E7905"/>
    <w:rsid w:val="003E7A2F"/>
    <w:rsid w:val="003F0336"/>
    <w:rsid w:val="003F2325"/>
    <w:rsid w:val="003F23D2"/>
    <w:rsid w:val="003F345D"/>
    <w:rsid w:val="003F3FCC"/>
    <w:rsid w:val="003F5547"/>
    <w:rsid w:val="003F5C40"/>
    <w:rsid w:val="003F6E12"/>
    <w:rsid w:val="003F6EFB"/>
    <w:rsid w:val="003F6F8B"/>
    <w:rsid w:val="003F75ED"/>
    <w:rsid w:val="00400294"/>
    <w:rsid w:val="004002B7"/>
    <w:rsid w:val="00400A62"/>
    <w:rsid w:val="00400F31"/>
    <w:rsid w:val="004023BA"/>
    <w:rsid w:val="004054DA"/>
    <w:rsid w:val="00406B4D"/>
    <w:rsid w:val="00410C82"/>
    <w:rsid w:val="00410F31"/>
    <w:rsid w:val="00411A74"/>
    <w:rsid w:val="00412FF1"/>
    <w:rsid w:val="00413E5B"/>
    <w:rsid w:val="0041414A"/>
    <w:rsid w:val="0041443C"/>
    <w:rsid w:val="0041463A"/>
    <w:rsid w:val="00414850"/>
    <w:rsid w:val="0041488F"/>
    <w:rsid w:val="004154F7"/>
    <w:rsid w:val="00416D44"/>
    <w:rsid w:val="004176FF"/>
    <w:rsid w:val="00417A1E"/>
    <w:rsid w:val="00421470"/>
    <w:rsid w:val="004218BF"/>
    <w:rsid w:val="00421A27"/>
    <w:rsid w:val="00421D0A"/>
    <w:rsid w:val="0042234B"/>
    <w:rsid w:val="004226C3"/>
    <w:rsid w:val="004241C5"/>
    <w:rsid w:val="00424FA7"/>
    <w:rsid w:val="00425C46"/>
    <w:rsid w:val="00425D2C"/>
    <w:rsid w:val="00426A87"/>
    <w:rsid w:val="00427007"/>
    <w:rsid w:val="00430503"/>
    <w:rsid w:val="004309D8"/>
    <w:rsid w:val="004313D1"/>
    <w:rsid w:val="00432110"/>
    <w:rsid w:val="004328EE"/>
    <w:rsid w:val="00433A37"/>
    <w:rsid w:val="00433EBE"/>
    <w:rsid w:val="00434406"/>
    <w:rsid w:val="00436141"/>
    <w:rsid w:val="00440FED"/>
    <w:rsid w:val="00441B92"/>
    <w:rsid w:val="00442E4A"/>
    <w:rsid w:val="00443A9F"/>
    <w:rsid w:val="0044474B"/>
    <w:rsid w:val="00445FF7"/>
    <w:rsid w:val="004508A8"/>
    <w:rsid w:val="00451686"/>
    <w:rsid w:val="00452469"/>
    <w:rsid w:val="00452CA7"/>
    <w:rsid w:val="00452F04"/>
    <w:rsid w:val="00453341"/>
    <w:rsid w:val="004545C6"/>
    <w:rsid w:val="00454DCA"/>
    <w:rsid w:val="00454E26"/>
    <w:rsid w:val="00456544"/>
    <w:rsid w:val="00456649"/>
    <w:rsid w:val="004567B7"/>
    <w:rsid w:val="00456856"/>
    <w:rsid w:val="00456AF9"/>
    <w:rsid w:val="004571EF"/>
    <w:rsid w:val="0046047A"/>
    <w:rsid w:val="00461210"/>
    <w:rsid w:val="00461700"/>
    <w:rsid w:val="00461AAC"/>
    <w:rsid w:val="00462490"/>
    <w:rsid w:val="00462AC9"/>
    <w:rsid w:val="004639CA"/>
    <w:rsid w:val="00463DC3"/>
    <w:rsid w:val="00465299"/>
    <w:rsid w:val="004652F6"/>
    <w:rsid w:val="00466192"/>
    <w:rsid w:val="00466A0F"/>
    <w:rsid w:val="00466B4A"/>
    <w:rsid w:val="004677CB"/>
    <w:rsid w:val="0046795B"/>
    <w:rsid w:val="00467BE9"/>
    <w:rsid w:val="004708C0"/>
    <w:rsid w:val="00470AB2"/>
    <w:rsid w:val="0047115F"/>
    <w:rsid w:val="004715CB"/>
    <w:rsid w:val="00471863"/>
    <w:rsid w:val="00473777"/>
    <w:rsid w:val="00473A14"/>
    <w:rsid w:val="004740E3"/>
    <w:rsid w:val="0047449F"/>
    <w:rsid w:val="004745A9"/>
    <w:rsid w:val="00474871"/>
    <w:rsid w:val="00474CA8"/>
    <w:rsid w:val="00474E43"/>
    <w:rsid w:val="004751DE"/>
    <w:rsid w:val="00476A55"/>
    <w:rsid w:val="0048076D"/>
    <w:rsid w:val="00480C38"/>
    <w:rsid w:val="00480C43"/>
    <w:rsid w:val="0048134D"/>
    <w:rsid w:val="00481624"/>
    <w:rsid w:val="00481765"/>
    <w:rsid w:val="00481D90"/>
    <w:rsid w:val="00482464"/>
    <w:rsid w:val="00482700"/>
    <w:rsid w:val="00482AC0"/>
    <w:rsid w:val="00482CD4"/>
    <w:rsid w:val="00483261"/>
    <w:rsid w:val="0048328A"/>
    <w:rsid w:val="00484377"/>
    <w:rsid w:val="00485B23"/>
    <w:rsid w:val="00485B50"/>
    <w:rsid w:val="004874E4"/>
    <w:rsid w:val="004879DB"/>
    <w:rsid w:val="0049070D"/>
    <w:rsid w:val="00490A39"/>
    <w:rsid w:val="00490E82"/>
    <w:rsid w:val="00491BE4"/>
    <w:rsid w:val="00491DB2"/>
    <w:rsid w:val="00492877"/>
    <w:rsid w:val="0049363E"/>
    <w:rsid w:val="00494FB8"/>
    <w:rsid w:val="00495BA6"/>
    <w:rsid w:val="00496DC2"/>
    <w:rsid w:val="00496E24"/>
    <w:rsid w:val="00496E75"/>
    <w:rsid w:val="00497C80"/>
    <w:rsid w:val="004A014C"/>
    <w:rsid w:val="004A0A8F"/>
    <w:rsid w:val="004A0AA8"/>
    <w:rsid w:val="004A182A"/>
    <w:rsid w:val="004A1CF3"/>
    <w:rsid w:val="004A1FE4"/>
    <w:rsid w:val="004A20CC"/>
    <w:rsid w:val="004A2103"/>
    <w:rsid w:val="004A2CA9"/>
    <w:rsid w:val="004A33EF"/>
    <w:rsid w:val="004A34C9"/>
    <w:rsid w:val="004A3CB5"/>
    <w:rsid w:val="004A537D"/>
    <w:rsid w:val="004A597D"/>
    <w:rsid w:val="004A67F0"/>
    <w:rsid w:val="004A71C3"/>
    <w:rsid w:val="004A7271"/>
    <w:rsid w:val="004A7769"/>
    <w:rsid w:val="004B23AD"/>
    <w:rsid w:val="004B2965"/>
    <w:rsid w:val="004B3265"/>
    <w:rsid w:val="004B4224"/>
    <w:rsid w:val="004B4297"/>
    <w:rsid w:val="004B4647"/>
    <w:rsid w:val="004B524F"/>
    <w:rsid w:val="004B6B25"/>
    <w:rsid w:val="004B7455"/>
    <w:rsid w:val="004B74FF"/>
    <w:rsid w:val="004B7CE4"/>
    <w:rsid w:val="004B7FD8"/>
    <w:rsid w:val="004C0401"/>
    <w:rsid w:val="004C0B7A"/>
    <w:rsid w:val="004C0C49"/>
    <w:rsid w:val="004C1096"/>
    <w:rsid w:val="004C183D"/>
    <w:rsid w:val="004C334D"/>
    <w:rsid w:val="004C394F"/>
    <w:rsid w:val="004C3ADA"/>
    <w:rsid w:val="004C3EC7"/>
    <w:rsid w:val="004C3EEE"/>
    <w:rsid w:val="004C454D"/>
    <w:rsid w:val="004C45B1"/>
    <w:rsid w:val="004C483D"/>
    <w:rsid w:val="004C4D15"/>
    <w:rsid w:val="004C4FFD"/>
    <w:rsid w:val="004C5A22"/>
    <w:rsid w:val="004C6DA5"/>
    <w:rsid w:val="004C795A"/>
    <w:rsid w:val="004C7F93"/>
    <w:rsid w:val="004D2629"/>
    <w:rsid w:val="004D26B8"/>
    <w:rsid w:val="004D2993"/>
    <w:rsid w:val="004D2B2B"/>
    <w:rsid w:val="004D2C2C"/>
    <w:rsid w:val="004D38C2"/>
    <w:rsid w:val="004D41DC"/>
    <w:rsid w:val="004D4FBD"/>
    <w:rsid w:val="004D4FC0"/>
    <w:rsid w:val="004D5548"/>
    <w:rsid w:val="004D5CE7"/>
    <w:rsid w:val="004D6381"/>
    <w:rsid w:val="004D7DA8"/>
    <w:rsid w:val="004E0987"/>
    <w:rsid w:val="004E0BDB"/>
    <w:rsid w:val="004E10CD"/>
    <w:rsid w:val="004E1401"/>
    <w:rsid w:val="004E1C9A"/>
    <w:rsid w:val="004E2892"/>
    <w:rsid w:val="004E362B"/>
    <w:rsid w:val="004E3681"/>
    <w:rsid w:val="004E3D74"/>
    <w:rsid w:val="004E5DE1"/>
    <w:rsid w:val="004E784B"/>
    <w:rsid w:val="004E799E"/>
    <w:rsid w:val="004F0224"/>
    <w:rsid w:val="004F0415"/>
    <w:rsid w:val="004F0DB4"/>
    <w:rsid w:val="004F0E04"/>
    <w:rsid w:val="004F1CD3"/>
    <w:rsid w:val="004F1EBC"/>
    <w:rsid w:val="004F20E8"/>
    <w:rsid w:val="004F2EB4"/>
    <w:rsid w:val="004F3172"/>
    <w:rsid w:val="004F3B71"/>
    <w:rsid w:val="004F3FE5"/>
    <w:rsid w:val="004F5154"/>
    <w:rsid w:val="004F5835"/>
    <w:rsid w:val="004F661C"/>
    <w:rsid w:val="004F67E0"/>
    <w:rsid w:val="004F6D99"/>
    <w:rsid w:val="004F7C06"/>
    <w:rsid w:val="004F7CD6"/>
    <w:rsid w:val="00500572"/>
    <w:rsid w:val="00500701"/>
    <w:rsid w:val="00501304"/>
    <w:rsid w:val="00501425"/>
    <w:rsid w:val="00502A4A"/>
    <w:rsid w:val="0050318B"/>
    <w:rsid w:val="00503CF2"/>
    <w:rsid w:val="00504311"/>
    <w:rsid w:val="0050485C"/>
    <w:rsid w:val="00504AC6"/>
    <w:rsid w:val="00504D75"/>
    <w:rsid w:val="005054D2"/>
    <w:rsid w:val="00505D51"/>
    <w:rsid w:val="005072B9"/>
    <w:rsid w:val="00507594"/>
    <w:rsid w:val="00510ABC"/>
    <w:rsid w:val="00511079"/>
    <w:rsid w:val="00511411"/>
    <w:rsid w:val="00511CDF"/>
    <w:rsid w:val="00511DC5"/>
    <w:rsid w:val="00512829"/>
    <w:rsid w:val="00513839"/>
    <w:rsid w:val="00513DEF"/>
    <w:rsid w:val="0051423C"/>
    <w:rsid w:val="005148D4"/>
    <w:rsid w:val="00514C91"/>
    <w:rsid w:val="005153CE"/>
    <w:rsid w:val="00516241"/>
    <w:rsid w:val="00516FD9"/>
    <w:rsid w:val="0051791D"/>
    <w:rsid w:val="00517A2D"/>
    <w:rsid w:val="00520D4D"/>
    <w:rsid w:val="00520D6D"/>
    <w:rsid w:val="005212FD"/>
    <w:rsid w:val="00521425"/>
    <w:rsid w:val="00522B4A"/>
    <w:rsid w:val="005238EA"/>
    <w:rsid w:val="00523E75"/>
    <w:rsid w:val="005243E0"/>
    <w:rsid w:val="005256F3"/>
    <w:rsid w:val="00525CA5"/>
    <w:rsid w:val="005265A3"/>
    <w:rsid w:val="005265CB"/>
    <w:rsid w:val="00526783"/>
    <w:rsid w:val="0052773A"/>
    <w:rsid w:val="00527FB1"/>
    <w:rsid w:val="00530423"/>
    <w:rsid w:val="0053107E"/>
    <w:rsid w:val="005312CB"/>
    <w:rsid w:val="0053162F"/>
    <w:rsid w:val="00531777"/>
    <w:rsid w:val="0053281C"/>
    <w:rsid w:val="00532A5D"/>
    <w:rsid w:val="00532AD0"/>
    <w:rsid w:val="0053311D"/>
    <w:rsid w:val="00533B93"/>
    <w:rsid w:val="005340C9"/>
    <w:rsid w:val="0053566A"/>
    <w:rsid w:val="00536698"/>
    <w:rsid w:val="00536B25"/>
    <w:rsid w:val="005375FE"/>
    <w:rsid w:val="00540BFC"/>
    <w:rsid w:val="0054195A"/>
    <w:rsid w:val="005420DE"/>
    <w:rsid w:val="00542249"/>
    <w:rsid w:val="005431F5"/>
    <w:rsid w:val="005434A0"/>
    <w:rsid w:val="00543707"/>
    <w:rsid w:val="005439D2"/>
    <w:rsid w:val="00543EBB"/>
    <w:rsid w:val="00544213"/>
    <w:rsid w:val="0054486D"/>
    <w:rsid w:val="005453F3"/>
    <w:rsid w:val="00545549"/>
    <w:rsid w:val="00545B2E"/>
    <w:rsid w:val="005469F5"/>
    <w:rsid w:val="00546F36"/>
    <w:rsid w:val="005518ED"/>
    <w:rsid w:val="00552093"/>
    <w:rsid w:val="005526E8"/>
    <w:rsid w:val="005534BB"/>
    <w:rsid w:val="00554C49"/>
    <w:rsid w:val="00554E06"/>
    <w:rsid w:val="00554E4B"/>
    <w:rsid w:val="0055519C"/>
    <w:rsid w:val="00555F67"/>
    <w:rsid w:val="00556E32"/>
    <w:rsid w:val="005601B6"/>
    <w:rsid w:val="005604F1"/>
    <w:rsid w:val="005606A4"/>
    <w:rsid w:val="005607B8"/>
    <w:rsid w:val="00560924"/>
    <w:rsid w:val="00560C10"/>
    <w:rsid w:val="00560CF5"/>
    <w:rsid w:val="0056272D"/>
    <w:rsid w:val="005627F9"/>
    <w:rsid w:val="00562BAB"/>
    <w:rsid w:val="0056308E"/>
    <w:rsid w:val="005638C1"/>
    <w:rsid w:val="00563F16"/>
    <w:rsid w:val="0056415C"/>
    <w:rsid w:val="005649BF"/>
    <w:rsid w:val="005650ED"/>
    <w:rsid w:val="00565833"/>
    <w:rsid w:val="00565869"/>
    <w:rsid w:val="00565F2D"/>
    <w:rsid w:val="00567415"/>
    <w:rsid w:val="00567610"/>
    <w:rsid w:val="00570D9F"/>
    <w:rsid w:val="0057185C"/>
    <w:rsid w:val="00571CA8"/>
    <w:rsid w:val="00572947"/>
    <w:rsid w:val="00572CBB"/>
    <w:rsid w:val="00573138"/>
    <w:rsid w:val="005734A7"/>
    <w:rsid w:val="005734E9"/>
    <w:rsid w:val="005746C4"/>
    <w:rsid w:val="00574B50"/>
    <w:rsid w:val="00577756"/>
    <w:rsid w:val="00577835"/>
    <w:rsid w:val="00580793"/>
    <w:rsid w:val="00581470"/>
    <w:rsid w:val="00581B62"/>
    <w:rsid w:val="00581BAD"/>
    <w:rsid w:val="00581F82"/>
    <w:rsid w:val="00582087"/>
    <w:rsid w:val="00582F21"/>
    <w:rsid w:val="005831DD"/>
    <w:rsid w:val="00584320"/>
    <w:rsid w:val="00585484"/>
    <w:rsid w:val="00585BE4"/>
    <w:rsid w:val="00587229"/>
    <w:rsid w:val="00587503"/>
    <w:rsid w:val="00587F7F"/>
    <w:rsid w:val="00590305"/>
    <w:rsid w:val="00590E8D"/>
    <w:rsid w:val="00591511"/>
    <w:rsid w:val="00591E50"/>
    <w:rsid w:val="00592CDA"/>
    <w:rsid w:val="0059331A"/>
    <w:rsid w:val="00593A72"/>
    <w:rsid w:val="005949C8"/>
    <w:rsid w:val="00595A8C"/>
    <w:rsid w:val="00595C2C"/>
    <w:rsid w:val="00596BBA"/>
    <w:rsid w:val="00597386"/>
    <w:rsid w:val="005975C4"/>
    <w:rsid w:val="00597ED8"/>
    <w:rsid w:val="005A0345"/>
    <w:rsid w:val="005A17AE"/>
    <w:rsid w:val="005A2B20"/>
    <w:rsid w:val="005A34D5"/>
    <w:rsid w:val="005A3943"/>
    <w:rsid w:val="005A40FC"/>
    <w:rsid w:val="005A4904"/>
    <w:rsid w:val="005A515A"/>
    <w:rsid w:val="005A5BFC"/>
    <w:rsid w:val="005A704D"/>
    <w:rsid w:val="005B0C21"/>
    <w:rsid w:val="005B0D56"/>
    <w:rsid w:val="005B3C6D"/>
    <w:rsid w:val="005B4045"/>
    <w:rsid w:val="005B435A"/>
    <w:rsid w:val="005B4579"/>
    <w:rsid w:val="005B609E"/>
    <w:rsid w:val="005B6DF6"/>
    <w:rsid w:val="005B7B7D"/>
    <w:rsid w:val="005C1948"/>
    <w:rsid w:val="005C22F9"/>
    <w:rsid w:val="005C263C"/>
    <w:rsid w:val="005C2679"/>
    <w:rsid w:val="005C298C"/>
    <w:rsid w:val="005C4B09"/>
    <w:rsid w:val="005C5870"/>
    <w:rsid w:val="005C7084"/>
    <w:rsid w:val="005D059A"/>
    <w:rsid w:val="005D07C5"/>
    <w:rsid w:val="005D21B7"/>
    <w:rsid w:val="005D21E3"/>
    <w:rsid w:val="005D2DAD"/>
    <w:rsid w:val="005D2E25"/>
    <w:rsid w:val="005D4302"/>
    <w:rsid w:val="005D5A20"/>
    <w:rsid w:val="005D786C"/>
    <w:rsid w:val="005E00E5"/>
    <w:rsid w:val="005E0148"/>
    <w:rsid w:val="005E049F"/>
    <w:rsid w:val="005E0BB6"/>
    <w:rsid w:val="005E3073"/>
    <w:rsid w:val="005E316A"/>
    <w:rsid w:val="005E3AEA"/>
    <w:rsid w:val="005E3CC5"/>
    <w:rsid w:val="005E4D2D"/>
    <w:rsid w:val="005E7088"/>
    <w:rsid w:val="005E7E1B"/>
    <w:rsid w:val="005F0108"/>
    <w:rsid w:val="005F0291"/>
    <w:rsid w:val="005F07B9"/>
    <w:rsid w:val="005F0ECC"/>
    <w:rsid w:val="005F21A5"/>
    <w:rsid w:val="005F2470"/>
    <w:rsid w:val="005F28C6"/>
    <w:rsid w:val="005F3F16"/>
    <w:rsid w:val="005F52CC"/>
    <w:rsid w:val="005F5829"/>
    <w:rsid w:val="005F5842"/>
    <w:rsid w:val="005F5919"/>
    <w:rsid w:val="005F5E6F"/>
    <w:rsid w:val="005F681C"/>
    <w:rsid w:val="005F6BD4"/>
    <w:rsid w:val="005F6CE5"/>
    <w:rsid w:val="005F7188"/>
    <w:rsid w:val="005F75F0"/>
    <w:rsid w:val="005F7985"/>
    <w:rsid w:val="005F7E4E"/>
    <w:rsid w:val="00600CEB"/>
    <w:rsid w:val="00602A78"/>
    <w:rsid w:val="00602A84"/>
    <w:rsid w:val="00602AA1"/>
    <w:rsid w:val="00603123"/>
    <w:rsid w:val="006036F4"/>
    <w:rsid w:val="00603895"/>
    <w:rsid w:val="00604367"/>
    <w:rsid w:val="00604441"/>
    <w:rsid w:val="006044BE"/>
    <w:rsid w:val="0060475F"/>
    <w:rsid w:val="006047DF"/>
    <w:rsid w:val="00604804"/>
    <w:rsid w:val="00604DE1"/>
    <w:rsid w:val="006060C2"/>
    <w:rsid w:val="00606A26"/>
    <w:rsid w:val="00607024"/>
    <w:rsid w:val="00607D81"/>
    <w:rsid w:val="00610747"/>
    <w:rsid w:val="00610E03"/>
    <w:rsid w:val="0061176E"/>
    <w:rsid w:val="00612E90"/>
    <w:rsid w:val="00613EA5"/>
    <w:rsid w:val="00614CD1"/>
    <w:rsid w:val="006151F2"/>
    <w:rsid w:val="0061567B"/>
    <w:rsid w:val="00615992"/>
    <w:rsid w:val="00615AC8"/>
    <w:rsid w:val="0062152A"/>
    <w:rsid w:val="00623583"/>
    <w:rsid w:val="00624235"/>
    <w:rsid w:val="0062462F"/>
    <w:rsid w:val="00624BA1"/>
    <w:rsid w:val="0062661B"/>
    <w:rsid w:val="00627832"/>
    <w:rsid w:val="00627D89"/>
    <w:rsid w:val="00627E2A"/>
    <w:rsid w:val="00630118"/>
    <w:rsid w:val="00630514"/>
    <w:rsid w:val="006310AE"/>
    <w:rsid w:val="00631762"/>
    <w:rsid w:val="00632196"/>
    <w:rsid w:val="00632BA2"/>
    <w:rsid w:val="006335B6"/>
    <w:rsid w:val="00633BF2"/>
    <w:rsid w:val="00633F67"/>
    <w:rsid w:val="006345C3"/>
    <w:rsid w:val="00634AAA"/>
    <w:rsid w:val="0063530F"/>
    <w:rsid w:val="006362F9"/>
    <w:rsid w:val="006369A9"/>
    <w:rsid w:val="006373CD"/>
    <w:rsid w:val="00641283"/>
    <w:rsid w:val="006413CF"/>
    <w:rsid w:val="00641413"/>
    <w:rsid w:val="00641465"/>
    <w:rsid w:val="0064165D"/>
    <w:rsid w:val="00642E8C"/>
    <w:rsid w:val="006433BD"/>
    <w:rsid w:val="00643562"/>
    <w:rsid w:val="00643784"/>
    <w:rsid w:val="00644186"/>
    <w:rsid w:val="00644A21"/>
    <w:rsid w:val="0064509D"/>
    <w:rsid w:val="00645C9F"/>
    <w:rsid w:val="00646305"/>
    <w:rsid w:val="00646864"/>
    <w:rsid w:val="00646A6C"/>
    <w:rsid w:val="006475E6"/>
    <w:rsid w:val="006508B9"/>
    <w:rsid w:val="00650CA1"/>
    <w:rsid w:val="0065143C"/>
    <w:rsid w:val="00651854"/>
    <w:rsid w:val="00652578"/>
    <w:rsid w:val="006539E8"/>
    <w:rsid w:val="00653FC4"/>
    <w:rsid w:val="00656307"/>
    <w:rsid w:val="006565D8"/>
    <w:rsid w:val="00656B96"/>
    <w:rsid w:val="00656F79"/>
    <w:rsid w:val="0065736B"/>
    <w:rsid w:val="006578E4"/>
    <w:rsid w:val="00657AE5"/>
    <w:rsid w:val="006613EF"/>
    <w:rsid w:val="006619B0"/>
    <w:rsid w:val="00662012"/>
    <w:rsid w:val="006620CC"/>
    <w:rsid w:val="00662543"/>
    <w:rsid w:val="006626D0"/>
    <w:rsid w:val="006628E9"/>
    <w:rsid w:val="00663873"/>
    <w:rsid w:val="006641F4"/>
    <w:rsid w:val="00664E8C"/>
    <w:rsid w:val="00665F7C"/>
    <w:rsid w:val="0066699A"/>
    <w:rsid w:val="00666DFC"/>
    <w:rsid w:val="00666EBB"/>
    <w:rsid w:val="006671E6"/>
    <w:rsid w:val="0066779E"/>
    <w:rsid w:val="00667FAF"/>
    <w:rsid w:val="006707A6"/>
    <w:rsid w:val="0067096D"/>
    <w:rsid w:val="0067097B"/>
    <w:rsid w:val="00670AF4"/>
    <w:rsid w:val="006717D6"/>
    <w:rsid w:val="006719E0"/>
    <w:rsid w:val="0067269D"/>
    <w:rsid w:val="006727F7"/>
    <w:rsid w:val="00672988"/>
    <w:rsid w:val="00672C64"/>
    <w:rsid w:val="00674E6A"/>
    <w:rsid w:val="00675CF4"/>
    <w:rsid w:val="00676444"/>
    <w:rsid w:val="00676A64"/>
    <w:rsid w:val="00677925"/>
    <w:rsid w:val="006779BF"/>
    <w:rsid w:val="00680E52"/>
    <w:rsid w:val="00680F46"/>
    <w:rsid w:val="006817CE"/>
    <w:rsid w:val="00681FDC"/>
    <w:rsid w:val="00682B53"/>
    <w:rsid w:val="00682F27"/>
    <w:rsid w:val="00684469"/>
    <w:rsid w:val="0068506A"/>
    <w:rsid w:val="006859DB"/>
    <w:rsid w:val="0068678D"/>
    <w:rsid w:val="00687488"/>
    <w:rsid w:val="006904ED"/>
    <w:rsid w:val="00690E2E"/>
    <w:rsid w:val="00690FEE"/>
    <w:rsid w:val="006915D7"/>
    <w:rsid w:val="00692814"/>
    <w:rsid w:val="006932E7"/>
    <w:rsid w:val="00693347"/>
    <w:rsid w:val="0069334C"/>
    <w:rsid w:val="00695F20"/>
    <w:rsid w:val="00696D63"/>
    <w:rsid w:val="006A032F"/>
    <w:rsid w:val="006A0DD3"/>
    <w:rsid w:val="006A146E"/>
    <w:rsid w:val="006A1BEB"/>
    <w:rsid w:val="006A28B3"/>
    <w:rsid w:val="006A2C15"/>
    <w:rsid w:val="006A3022"/>
    <w:rsid w:val="006A41AE"/>
    <w:rsid w:val="006A4856"/>
    <w:rsid w:val="006A5474"/>
    <w:rsid w:val="006A564B"/>
    <w:rsid w:val="006B05B5"/>
    <w:rsid w:val="006B0BC0"/>
    <w:rsid w:val="006B1545"/>
    <w:rsid w:val="006B19F4"/>
    <w:rsid w:val="006B23B9"/>
    <w:rsid w:val="006B275E"/>
    <w:rsid w:val="006B2D3D"/>
    <w:rsid w:val="006B2DA7"/>
    <w:rsid w:val="006B2F4D"/>
    <w:rsid w:val="006B306B"/>
    <w:rsid w:val="006B3682"/>
    <w:rsid w:val="006B3974"/>
    <w:rsid w:val="006B48CB"/>
    <w:rsid w:val="006B564D"/>
    <w:rsid w:val="006C0C72"/>
    <w:rsid w:val="006C1445"/>
    <w:rsid w:val="006C2C9C"/>
    <w:rsid w:val="006C3AB0"/>
    <w:rsid w:val="006C4FC1"/>
    <w:rsid w:val="006C51A5"/>
    <w:rsid w:val="006C529D"/>
    <w:rsid w:val="006C5903"/>
    <w:rsid w:val="006C66A6"/>
    <w:rsid w:val="006C6798"/>
    <w:rsid w:val="006C6DF7"/>
    <w:rsid w:val="006C6F5B"/>
    <w:rsid w:val="006C707E"/>
    <w:rsid w:val="006D0C12"/>
    <w:rsid w:val="006D0E6B"/>
    <w:rsid w:val="006D1496"/>
    <w:rsid w:val="006D14DF"/>
    <w:rsid w:val="006D2146"/>
    <w:rsid w:val="006D22E4"/>
    <w:rsid w:val="006D337C"/>
    <w:rsid w:val="006D4AAE"/>
    <w:rsid w:val="006D632E"/>
    <w:rsid w:val="006D7041"/>
    <w:rsid w:val="006E094A"/>
    <w:rsid w:val="006E12B1"/>
    <w:rsid w:val="006E13D1"/>
    <w:rsid w:val="006E1A07"/>
    <w:rsid w:val="006E2F7B"/>
    <w:rsid w:val="006E4D0C"/>
    <w:rsid w:val="006E4D1B"/>
    <w:rsid w:val="006E5B78"/>
    <w:rsid w:val="006E67BA"/>
    <w:rsid w:val="006E699D"/>
    <w:rsid w:val="006E6BA3"/>
    <w:rsid w:val="006E77B3"/>
    <w:rsid w:val="006F1116"/>
    <w:rsid w:val="006F2654"/>
    <w:rsid w:val="006F3196"/>
    <w:rsid w:val="006F31C7"/>
    <w:rsid w:val="006F3C54"/>
    <w:rsid w:val="006F3CFE"/>
    <w:rsid w:val="006F418C"/>
    <w:rsid w:val="006F460C"/>
    <w:rsid w:val="006F5E64"/>
    <w:rsid w:val="006F60DE"/>
    <w:rsid w:val="006F65FB"/>
    <w:rsid w:val="006F7914"/>
    <w:rsid w:val="006F7C0B"/>
    <w:rsid w:val="006F7E46"/>
    <w:rsid w:val="00700AB4"/>
    <w:rsid w:val="00700FCA"/>
    <w:rsid w:val="007015C6"/>
    <w:rsid w:val="00701645"/>
    <w:rsid w:val="00701BBC"/>
    <w:rsid w:val="00702D5A"/>
    <w:rsid w:val="00702EF7"/>
    <w:rsid w:val="00702FC8"/>
    <w:rsid w:val="00703018"/>
    <w:rsid w:val="00703571"/>
    <w:rsid w:val="007037EA"/>
    <w:rsid w:val="00703989"/>
    <w:rsid w:val="007042E9"/>
    <w:rsid w:val="00704495"/>
    <w:rsid w:val="00705F6F"/>
    <w:rsid w:val="007108D3"/>
    <w:rsid w:val="0071118B"/>
    <w:rsid w:val="00711C66"/>
    <w:rsid w:val="00711E13"/>
    <w:rsid w:val="00711FDD"/>
    <w:rsid w:val="0071258E"/>
    <w:rsid w:val="00712EDA"/>
    <w:rsid w:val="007136D0"/>
    <w:rsid w:val="00713805"/>
    <w:rsid w:val="007149EA"/>
    <w:rsid w:val="007155A9"/>
    <w:rsid w:val="007158E1"/>
    <w:rsid w:val="00716AA6"/>
    <w:rsid w:val="00716B0E"/>
    <w:rsid w:val="0071705B"/>
    <w:rsid w:val="0072033F"/>
    <w:rsid w:val="00720505"/>
    <w:rsid w:val="007236A3"/>
    <w:rsid w:val="007239B6"/>
    <w:rsid w:val="0072490A"/>
    <w:rsid w:val="00724B64"/>
    <w:rsid w:val="0072517D"/>
    <w:rsid w:val="00725EE6"/>
    <w:rsid w:val="00726878"/>
    <w:rsid w:val="00727D2A"/>
    <w:rsid w:val="0073124A"/>
    <w:rsid w:val="00731B79"/>
    <w:rsid w:val="007320A2"/>
    <w:rsid w:val="0073219E"/>
    <w:rsid w:val="007327CE"/>
    <w:rsid w:val="00733893"/>
    <w:rsid w:val="00734A05"/>
    <w:rsid w:val="00735C6F"/>
    <w:rsid w:val="00735F0B"/>
    <w:rsid w:val="00736756"/>
    <w:rsid w:val="00737A31"/>
    <w:rsid w:val="0074044A"/>
    <w:rsid w:val="00740C31"/>
    <w:rsid w:val="0074160A"/>
    <w:rsid w:val="00742A6A"/>
    <w:rsid w:val="00742B44"/>
    <w:rsid w:val="00744B56"/>
    <w:rsid w:val="007459EB"/>
    <w:rsid w:val="0074656E"/>
    <w:rsid w:val="007472D5"/>
    <w:rsid w:val="00747C2E"/>
    <w:rsid w:val="00752B03"/>
    <w:rsid w:val="00753269"/>
    <w:rsid w:val="00753454"/>
    <w:rsid w:val="00753BB5"/>
    <w:rsid w:val="00754275"/>
    <w:rsid w:val="007544F1"/>
    <w:rsid w:val="00755E4A"/>
    <w:rsid w:val="00756832"/>
    <w:rsid w:val="00757F0B"/>
    <w:rsid w:val="00760B28"/>
    <w:rsid w:val="00761063"/>
    <w:rsid w:val="00761C5A"/>
    <w:rsid w:val="0076232D"/>
    <w:rsid w:val="007626D0"/>
    <w:rsid w:val="007651CA"/>
    <w:rsid w:val="00767519"/>
    <w:rsid w:val="007678DC"/>
    <w:rsid w:val="00767C98"/>
    <w:rsid w:val="007704E1"/>
    <w:rsid w:val="00770E5C"/>
    <w:rsid w:val="0077241B"/>
    <w:rsid w:val="00772569"/>
    <w:rsid w:val="00772E8C"/>
    <w:rsid w:val="00772FDB"/>
    <w:rsid w:val="007736D3"/>
    <w:rsid w:val="0077500F"/>
    <w:rsid w:val="0077511A"/>
    <w:rsid w:val="0077548E"/>
    <w:rsid w:val="0077593E"/>
    <w:rsid w:val="00777315"/>
    <w:rsid w:val="00777B49"/>
    <w:rsid w:val="007802E4"/>
    <w:rsid w:val="007804D1"/>
    <w:rsid w:val="00780919"/>
    <w:rsid w:val="00781589"/>
    <w:rsid w:val="007820D0"/>
    <w:rsid w:val="007826C8"/>
    <w:rsid w:val="00783C82"/>
    <w:rsid w:val="00784190"/>
    <w:rsid w:val="0078457B"/>
    <w:rsid w:val="00784756"/>
    <w:rsid w:val="0078539D"/>
    <w:rsid w:val="007856C1"/>
    <w:rsid w:val="00785B0F"/>
    <w:rsid w:val="00787051"/>
    <w:rsid w:val="00787D5E"/>
    <w:rsid w:val="0079018D"/>
    <w:rsid w:val="007901DC"/>
    <w:rsid w:val="00791A00"/>
    <w:rsid w:val="00791DDB"/>
    <w:rsid w:val="00792CEE"/>
    <w:rsid w:val="007936A8"/>
    <w:rsid w:val="007938CF"/>
    <w:rsid w:val="00793927"/>
    <w:rsid w:val="00793959"/>
    <w:rsid w:val="00794811"/>
    <w:rsid w:val="007957C5"/>
    <w:rsid w:val="007962B4"/>
    <w:rsid w:val="00796F15"/>
    <w:rsid w:val="00797E22"/>
    <w:rsid w:val="007A138F"/>
    <w:rsid w:val="007A1640"/>
    <w:rsid w:val="007A189D"/>
    <w:rsid w:val="007A1AE4"/>
    <w:rsid w:val="007A28D9"/>
    <w:rsid w:val="007A39DF"/>
    <w:rsid w:val="007A4133"/>
    <w:rsid w:val="007A439F"/>
    <w:rsid w:val="007A43ED"/>
    <w:rsid w:val="007A4BDD"/>
    <w:rsid w:val="007A6CFD"/>
    <w:rsid w:val="007A72EE"/>
    <w:rsid w:val="007A790F"/>
    <w:rsid w:val="007B0397"/>
    <w:rsid w:val="007B0ADB"/>
    <w:rsid w:val="007B26EE"/>
    <w:rsid w:val="007B3502"/>
    <w:rsid w:val="007B3E6D"/>
    <w:rsid w:val="007B44ED"/>
    <w:rsid w:val="007B491A"/>
    <w:rsid w:val="007B511F"/>
    <w:rsid w:val="007B5164"/>
    <w:rsid w:val="007B5370"/>
    <w:rsid w:val="007B61F5"/>
    <w:rsid w:val="007B63FA"/>
    <w:rsid w:val="007B7496"/>
    <w:rsid w:val="007C0802"/>
    <w:rsid w:val="007C0AB3"/>
    <w:rsid w:val="007C1160"/>
    <w:rsid w:val="007C12BE"/>
    <w:rsid w:val="007C18E3"/>
    <w:rsid w:val="007C2739"/>
    <w:rsid w:val="007C2ACA"/>
    <w:rsid w:val="007C4B0F"/>
    <w:rsid w:val="007C4DAD"/>
    <w:rsid w:val="007C54BE"/>
    <w:rsid w:val="007C5830"/>
    <w:rsid w:val="007C599E"/>
    <w:rsid w:val="007C5DB8"/>
    <w:rsid w:val="007C5DCE"/>
    <w:rsid w:val="007C6CA2"/>
    <w:rsid w:val="007C789F"/>
    <w:rsid w:val="007D05B2"/>
    <w:rsid w:val="007D05FA"/>
    <w:rsid w:val="007D0C44"/>
    <w:rsid w:val="007D0E6F"/>
    <w:rsid w:val="007D17F3"/>
    <w:rsid w:val="007D1972"/>
    <w:rsid w:val="007D1F33"/>
    <w:rsid w:val="007D3307"/>
    <w:rsid w:val="007D4028"/>
    <w:rsid w:val="007D54F8"/>
    <w:rsid w:val="007D5922"/>
    <w:rsid w:val="007D5E27"/>
    <w:rsid w:val="007D6F64"/>
    <w:rsid w:val="007E1782"/>
    <w:rsid w:val="007E25AB"/>
    <w:rsid w:val="007E2EAC"/>
    <w:rsid w:val="007E2F41"/>
    <w:rsid w:val="007E44FC"/>
    <w:rsid w:val="007E498E"/>
    <w:rsid w:val="007E5AC2"/>
    <w:rsid w:val="007E79C5"/>
    <w:rsid w:val="007F17F2"/>
    <w:rsid w:val="007F2028"/>
    <w:rsid w:val="007F2845"/>
    <w:rsid w:val="007F28BE"/>
    <w:rsid w:val="007F2A69"/>
    <w:rsid w:val="007F38A2"/>
    <w:rsid w:val="007F43BC"/>
    <w:rsid w:val="007F4740"/>
    <w:rsid w:val="007F4CFD"/>
    <w:rsid w:val="008006C6"/>
    <w:rsid w:val="00800C52"/>
    <w:rsid w:val="0080153E"/>
    <w:rsid w:val="008018C8"/>
    <w:rsid w:val="00801C46"/>
    <w:rsid w:val="00802382"/>
    <w:rsid w:val="0080263A"/>
    <w:rsid w:val="0080329D"/>
    <w:rsid w:val="008043F4"/>
    <w:rsid w:val="00804E41"/>
    <w:rsid w:val="008055A9"/>
    <w:rsid w:val="008070CB"/>
    <w:rsid w:val="0080742D"/>
    <w:rsid w:val="008100AC"/>
    <w:rsid w:val="00810C05"/>
    <w:rsid w:val="0081151E"/>
    <w:rsid w:val="00811DF7"/>
    <w:rsid w:val="00812498"/>
    <w:rsid w:val="008127E6"/>
    <w:rsid w:val="0081336E"/>
    <w:rsid w:val="00813928"/>
    <w:rsid w:val="008154EC"/>
    <w:rsid w:val="00815BB7"/>
    <w:rsid w:val="00816472"/>
    <w:rsid w:val="00816D6C"/>
    <w:rsid w:val="00817041"/>
    <w:rsid w:val="008172EB"/>
    <w:rsid w:val="0082060C"/>
    <w:rsid w:val="008208EF"/>
    <w:rsid w:val="00820B58"/>
    <w:rsid w:val="00820DC7"/>
    <w:rsid w:val="00820FFB"/>
    <w:rsid w:val="00821698"/>
    <w:rsid w:val="00821CC9"/>
    <w:rsid w:val="008221FE"/>
    <w:rsid w:val="00822BF5"/>
    <w:rsid w:val="00822D66"/>
    <w:rsid w:val="00824894"/>
    <w:rsid w:val="00824FB5"/>
    <w:rsid w:val="00825366"/>
    <w:rsid w:val="008257E6"/>
    <w:rsid w:val="00825E84"/>
    <w:rsid w:val="00826C7B"/>
    <w:rsid w:val="00826DD9"/>
    <w:rsid w:val="00826E01"/>
    <w:rsid w:val="008277A8"/>
    <w:rsid w:val="008278B6"/>
    <w:rsid w:val="008302EC"/>
    <w:rsid w:val="008307ED"/>
    <w:rsid w:val="00830B3B"/>
    <w:rsid w:val="00830E5C"/>
    <w:rsid w:val="008317E9"/>
    <w:rsid w:val="00831DFD"/>
    <w:rsid w:val="0083350F"/>
    <w:rsid w:val="00834358"/>
    <w:rsid w:val="008346BD"/>
    <w:rsid w:val="00834923"/>
    <w:rsid w:val="008359EB"/>
    <w:rsid w:val="00836B7A"/>
    <w:rsid w:val="00837B90"/>
    <w:rsid w:val="008409AA"/>
    <w:rsid w:val="00840CAA"/>
    <w:rsid w:val="00840FB8"/>
    <w:rsid w:val="00842E0C"/>
    <w:rsid w:val="0084329F"/>
    <w:rsid w:val="00843481"/>
    <w:rsid w:val="00843920"/>
    <w:rsid w:val="00843A7A"/>
    <w:rsid w:val="00843AA7"/>
    <w:rsid w:val="00843CDB"/>
    <w:rsid w:val="008447F5"/>
    <w:rsid w:val="00845288"/>
    <w:rsid w:val="00846292"/>
    <w:rsid w:val="00847546"/>
    <w:rsid w:val="008506E1"/>
    <w:rsid w:val="00850D96"/>
    <w:rsid w:val="008515EE"/>
    <w:rsid w:val="00851A8E"/>
    <w:rsid w:val="00851EC7"/>
    <w:rsid w:val="008523BE"/>
    <w:rsid w:val="008528D3"/>
    <w:rsid w:val="00854553"/>
    <w:rsid w:val="008553F9"/>
    <w:rsid w:val="00855B86"/>
    <w:rsid w:val="00856D47"/>
    <w:rsid w:val="00860874"/>
    <w:rsid w:val="008609A3"/>
    <w:rsid w:val="00860C35"/>
    <w:rsid w:val="00861470"/>
    <w:rsid w:val="00862008"/>
    <w:rsid w:val="0086231C"/>
    <w:rsid w:val="00862720"/>
    <w:rsid w:val="008628C8"/>
    <w:rsid w:val="00862B2A"/>
    <w:rsid w:val="00862CA1"/>
    <w:rsid w:val="008630B9"/>
    <w:rsid w:val="00863F37"/>
    <w:rsid w:val="0086406B"/>
    <w:rsid w:val="008642C4"/>
    <w:rsid w:val="00864BED"/>
    <w:rsid w:val="00864C8C"/>
    <w:rsid w:val="008659FB"/>
    <w:rsid w:val="0086709D"/>
    <w:rsid w:val="00867651"/>
    <w:rsid w:val="00867B5A"/>
    <w:rsid w:val="008735B5"/>
    <w:rsid w:val="00874009"/>
    <w:rsid w:val="00874158"/>
    <w:rsid w:val="008743DD"/>
    <w:rsid w:val="008743F3"/>
    <w:rsid w:val="0087444A"/>
    <w:rsid w:val="00874CFF"/>
    <w:rsid w:val="00875139"/>
    <w:rsid w:val="00875410"/>
    <w:rsid w:val="00880EDF"/>
    <w:rsid w:val="008811FD"/>
    <w:rsid w:val="00882DE6"/>
    <w:rsid w:val="00883A20"/>
    <w:rsid w:val="00883D4D"/>
    <w:rsid w:val="00884439"/>
    <w:rsid w:val="00884B59"/>
    <w:rsid w:val="008850BA"/>
    <w:rsid w:val="00885580"/>
    <w:rsid w:val="00885876"/>
    <w:rsid w:val="00886185"/>
    <w:rsid w:val="008861D9"/>
    <w:rsid w:val="0088638C"/>
    <w:rsid w:val="00886EDF"/>
    <w:rsid w:val="008908E5"/>
    <w:rsid w:val="00891216"/>
    <w:rsid w:val="008933BF"/>
    <w:rsid w:val="00894B58"/>
    <w:rsid w:val="00894E65"/>
    <w:rsid w:val="00894FDC"/>
    <w:rsid w:val="008957D3"/>
    <w:rsid w:val="00896414"/>
    <w:rsid w:val="0089716F"/>
    <w:rsid w:val="00897C71"/>
    <w:rsid w:val="00897DCF"/>
    <w:rsid w:val="008A0F54"/>
    <w:rsid w:val="008A16F9"/>
    <w:rsid w:val="008A1AEB"/>
    <w:rsid w:val="008A1D3E"/>
    <w:rsid w:val="008A3038"/>
    <w:rsid w:val="008A4989"/>
    <w:rsid w:val="008A4B16"/>
    <w:rsid w:val="008A4D63"/>
    <w:rsid w:val="008A4E11"/>
    <w:rsid w:val="008A5C41"/>
    <w:rsid w:val="008A5E8E"/>
    <w:rsid w:val="008A5FF7"/>
    <w:rsid w:val="008A6D62"/>
    <w:rsid w:val="008A7BE8"/>
    <w:rsid w:val="008A7FF5"/>
    <w:rsid w:val="008B13E9"/>
    <w:rsid w:val="008B2257"/>
    <w:rsid w:val="008B2436"/>
    <w:rsid w:val="008B2B2F"/>
    <w:rsid w:val="008B3B51"/>
    <w:rsid w:val="008B4057"/>
    <w:rsid w:val="008B4145"/>
    <w:rsid w:val="008B5071"/>
    <w:rsid w:val="008B5290"/>
    <w:rsid w:val="008B5C0E"/>
    <w:rsid w:val="008B6A40"/>
    <w:rsid w:val="008B72EC"/>
    <w:rsid w:val="008C28DB"/>
    <w:rsid w:val="008C2CFD"/>
    <w:rsid w:val="008C3812"/>
    <w:rsid w:val="008C3FDC"/>
    <w:rsid w:val="008C47AD"/>
    <w:rsid w:val="008C603A"/>
    <w:rsid w:val="008C71C8"/>
    <w:rsid w:val="008C730A"/>
    <w:rsid w:val="008D167D"/>
    <w:rsid w:val="008D3116"/>
    <w:rsid w:val="008D492A"/>
    <w:rsid w:val="008D4B58"/>
    <w:rsid w:val="008D4B7F"/>
    <w:rsid w:val="008D4B8A"/>
    <w:rsid w:val="008D545F"/>
    <w:rsid w:val="008D6541"/>
    <w:rsid w:val="008D7D7B"/>
    <w:rsid w:val="008E0F52"/>
    <w:rsid w:val="008E216C"/>
    <w:rsid w:val="008E2316"/>
    <w:rsid w:val="008E2588"/>
    <w:rsid w:val="008E287A"/>
    <w:rsid w:val="008E3063"/>
    <w:rsid w:val="008E31DE"/>
    <w:rsid w:val="008E34BE"/>
    <w:rsid w:val="008E3AA8"/>
    <w:rsid w:val="008E3E57"/>
    <w:rsid w:val="008E42CE"/>
    <w:rsid w:val="008E42F4"/>
    <w:rsid w:val="008E4333"/>
    <w:rsid w:val="008E4A31"/>
    <w:rsid w:val="008E5657"/>
    <w:rsid w:val="008E5E51"/>
    <w:rsid w:val="008E6CE1"/>
    <w:rsid w:val="008F00DB"/>
    <w:rsid w:val="008F1264"/>
    <w:rsid w:val="008F2908"/>
    <w:rsid w:val="008F33EF"/>
    <w:rsid w:val="008F4043"/>
    <w:rsid w:val="008F47C6"/>
    <w:rsid w:val="008F5D5C"/>
    <w:rsid w:val="008F6647"/>
    <w:rsid w:val="008F700E"/>
    <w:rsid w:val="008F7D97"/>
    <w:rsid w:val="00900343"/>
    <w:rsid w:val="009006A2"/>
    <w:rsid w:val="0090102B"/>
    <w:rsid w:val="00901448"/>
    <w:rsid w:val="00902AB6"/>
    <w:rsid w:val="009036BC"/>
    <w:rsid w:val="0090396B"/>
    <w:rsid w:val="00903D30"/>
    <w:rsid w:val="00904414"/>
    <w:rsid w:val="00905197"/>
    <w:rsid w:val="00905C47"/>
    <w:rsid w:val="00906379"/>
    <w:rsid w:val="009068E0"/>
    <w:rsid w:val="00906A8C"/>
    <w:rsid w:val="009101E5"/>
    <w:rsid w:val="009101EA"/>
    <w:rsid w:val="009106FC"/>
    <w:rsid w:val="00910BD5"/>
    <w:rsid w:val="009118BB"/>
    <w:rsid w:val="0091191F"/>
    <w:rsid w:val="00911E7D"/>
    <w:rsid w:val="009120A9"/>
    <w:rsid w:val="00912B1F"/>
    <w:rsid w:val="009134C3"/>
    <w:rsid w:val="009136F9"/>
    <w:rsid w:val="009138F9"/>
    <w:rsid w:val="00915B81"/>
    <w:rsid w:val="00915D6B"/>
    <w:rsid w:val="009160DF"/>
    <w:rsid w:val="009162C7"/>
    <w:rsid w:val="00916EC2"/>
    <w:rsid w:val="009213BD"/>
    <w:rsid w:val="009216F0"/>
    <w:rsid w:val="009220A5"/>
    <w:rsid w:val="0092264D"/>
    <w:rsid w:val="009230A6"/>
    <w:rsid w:val="00924627"/>
    <w:rsid w:val="00924824"/>
    <w:rsid w:val="00924A50"/>
    <w:rsid w:val="00924C5B"/>
    <w:rsid w:val="009250A8"/>
    <w:rsid w:val="00925BE6"/>
    <w:rsid w:val="00926697"/>
    <w:rsid w:val="00926F61"/>
    <w:rsid w:val="00926FA9"/>
    <w:rsid w:val="00927600"/>
    <w:rsid w:val="00927AE4"/>
    <w:rsid w:val="00930D76"/>
    <w:rsid w:val="0093123D"/>
    <w:rsid w:val="00933040"/>
    <w:rsid w:val="009330E9"/>
    <w:rsid w:val="00933F1B"/>
    <w:rsid w:val="00934D97"/>
    <w:rsid w:val="00935D15"/>
    <w:rsid w:val="009361B4"/>
    <w:rsid w:val="00936C2D"/>
    <w:rsid w:val="009376F3"/>
    <w:rsid w:val="0093796E"/>
    <w:rsid w:val="009411FB"/>
    <w:rsid w:val="009414A9"/>
    <w:rsid w:val="00941B71"/>
    <w:rsid w:val="00941CFB"/>
    <w:rsid w:val="00941DF9"/>
    <w:rsid w:val="009421AD"/>
    <w:rsid w:val="0094221C"/>
    <w:rsid w:val="0094409C"/>
    <w:rsid w:val="00944159"/>
    <w:rsid w:val="009449B2"/>
    <w:rsid w:val="00944A82"/>
    <w:rsid w:val="00944BA5"/>
    <w:rsid w:val="00944D13"/>
    <w:rsid w:val="00946919"/>
    <w:rsid w:val="00946920"/>
    <w:rsid w:val="00946C4D"/>
    <w:rsid w:val="009475A7"/>
    <w:rsid w:val="00947CC2"/>
    <w:rsid w:val="0095019A"/>
    <w:rsid w:val="00950FDD"/>
    <w:rsid w:val="0095285B"/>
    <w:rsid w:val="00953FE9"/>
    <w:rsid w:val="00954329"/>
    <w:rsid w:val="00954417"/>
    <w:rsid w:val="0095481C"/>
    <w:rsid w:val="0095526F"/>
    <w:rsid w:val="00956743"/>
    <w:rsid w:val="009567E6"/>
    <w:rsid w:val="00957076"/>
    <w:rsid w:val="00957098"/>
    <w:rsid w:val="00957132"/>
    <w:rsid w:val="009576FD"/>
    <w:rsid w:val="009578EB"/>
    <w:rsid w:val="009578FF"/>
    <w:rsid w:val="00960446"/>
    <w:rsid w:val="009610ED"/>
    <w:rsid w:val="00961EE9"/>
    <w:rsid w:val="00962D13"/>
    <w:rsid w:val="009633BB"/>
    <w:rsid w:val="00963A36"/>
    <w:rsid w:val="009643DA"/>
    <w:rsid w:val="0096485F"/>
    <w:rsid w:val="00965C40"/>
    <w:rsid w:val="00967354"/>
    <w:rsid w:val="00971592"/>
    <w:rsid w:val="00971617"/>
    <w:rsid w:val="009718EC"/>
    <w:rsid w:val="00971DDF"/>
    <w:rsid w:val="0097225C"/>
    <w:rsid w:val="009731D6"/>
    <w:rsid w:val="00973FC6"/>
    <w:rsid w:val="00974746"/>
    <w:rsid w:val="00975119"/>
    <w:rsid w:val="00975926"/>
    <w:rsid w:val="009763ED"/>
    <w:rsid w:val="00976DEF"/>
    <w:rsid w:val="00976F04"/>
    <w:rsid w:val="009777F4"/>
    <w:rsid w:val="00977AD8"/>
    <w:rsid w:val="00980A10"/>
    <w:rsid w:val="00981130"/>
    <w:rsid w:val="0098289D"/>
    <w:rsid w:val="009835E0"/>
    <w:rsid w:val="00983D46"/>
    <w:rsid w:val="00983DCA"/>
    <w:rsid w:val="00984688"/>
    <w:rsid w:val="00985EF7"/>
    <w:rsid w:val="00986093"/>
    <w:rsid w:val="00986146"/>
    <w:rsid w:val="00986CF9"/>
    <w:rsid w:val="00987416"/>
    <w:rsid w:val="00987E0D"/>
    <w:rsid w:val="0099051A"/>
    <w:rsid w:val="009908BC"/>
    <w:rsid w:val="00990C0E"/>
    <w:rsid w:val="00990D75"/>
    <w:rsid w:val="00991093"/>
    <w:rsid w:val="0099163B"/>
    <w:rsid w:val="00991B23"/>
    <w:rsid w:val="00992343"/>
    <w:rsid w:val="00992B34"/>
    <w:rsid w:val="00992E10"/>
    <w:rsid w:val="009934BF"/>
    <w:rsid w:val="009938B1"/>
    <w:rsid w:val="00993A8C"/>
    <w:rsid w:val="00996258"/>
    <w:rsid w:val="00996306"/>
    <w:rsid w:val="00996744"/>
    <w:rsid w:val="00997A08"/>
    <w:rsid w:val="00997CF4"/>
    <w:rsid w:val="009A0432"/>
    <w:rsid w:val="009A1169"/>
    <w:rsid w:val="009A164C"/>
    <w:rsid w:val="009A1AAC"/>
    <w:rsid w:val="009A237C"/>
    <w:rsid w:val="009A2CB8"/>
    <w:rsid w:val="009A3789"/>
    <w:rsid w:val="009A45A2"/>
    <w:rsid w:val="009A4847"/>
    <w:rsid w:val="009A6919"/>
    <w:rsid w:val="009A6AC7"/>
    <w:rsid w:val="009B0408"/>
    <w:rsid w:val="009B0843"/>
    <w:rsid w:val="009B0DEE"/>
    <w:rsid w:val="009B1335"/>
    <w:rsid w:val="009B176D"/>
    <w:rsid w:val="009B1E47"/>
    <w:rsid w:val="009B2CED"/>
    <w:rsid w:val="009B3054"/>
    <w:rsid w:val="009B335D"/>
    <w:rsid w:val="009B3C90"/>
    <w:rsid w:val="009B5586"/>
    <w:rsid w:val="009B5DF4"/>
    <w:rsid w:val="009B60EF"/>
    <w:rsid w:val="009B73C1"/>
    <w:rsid w:val="009B76E3"/>
    <w:rsid w:val="009B7A72"/>
    <w:rsid w:val="009B7BB8"/>
    <w:rsid w:val="009B7DEF"/>
    <w:rsid w:val="009C0E9B"/>
    <w:rsid w:val="009C126A"/>
    <w:rsid w:val="009C1D4C"/>
    <w:rsid w:val="009C2DD2"/>
    <w:rsid w:val="009C3982"/>
    <w:rsid w:val="009C3E95"/>
    <w:rsid w:val="009C4192"/>
    <w:rsid w:val="009C441F"/>
    <w:rsid w:val="009C4A07"/>
    <w:rsid w:val="009C4B8E"/>
    <w:rsid w:val="009C4E7E"/>
    <w:rsid w:val="009C4EAF"/>
    <w:rsid w:val="009C51D5"/>
    <w:rsid w:val="009C543C"/>
    <w:rsid w:val="009C599A"/>
    <w:rsid w:val="009C5EFF"/>
    <w:rsid w:val="009C650E"/>
    <w:rsid w:val="009C70DB"/>
    <w:rsid w:val="009C774A"/>
    <w:rsid w:val="009D19BC"/>
    <w:rsid w:val="009D2348"/>
    <w:rsid w:val="009D2EA8"/>
    <w:rsid w:val="009D2F0C"/>
    <w:rsid w:val="009D3306"/>
    <w:rsid w:val="009D3578"/>
    <w:rsid w:val="009D3A5F"/>
    <w:rsid w:val="009D3BCB"/>
    <w:rsid w:val="009D4F88"/>
    <w:rsid w:val="009D5193"/>
    <w:rsid w:val="009D5C32"/>
    <w:rsid w:val="009D5C56"/>
    <w:rsid w:val="009D6472"/>
    <w:rsid w:val="009D79F4"/>
    <w:rsid w:val="009D7D19"/>
    <w:rsid w:val="009E126D"/>
    <w:rsid w:val="009E298D"/>
    <w:rsid w:val="009E2E34"/>
    <w:rsid w:val="009E33D7"/>
    <w:rsid w:val="009E3CD1"/>
    <w:rsid w:val="009E5520"/>
    <w:rsid w:val="009E5AF5"/>
    <w:rsid w:val="009E5DD5"/>
    <w:rsid w:val="009E5EB5"/>
    <w:rsid w:val="009E6393"/>
    <w:rsid w:val="009E71B6"/>
    <w:rsid w:val="009E74F0"/>
    <w:rsid w:val="009F0768"/>
    <w:rsid w:val="009F102A"/>
    <w:rsid w:val="009F151C"/>
    <w:rsid w:val="009F22AF"/>
    <w:rsid w:val="009F2A19"/>
    <w:rsid w:val="009F2E0F"/>
    <w:rsid w:val="009F4ECD"/>
    <w:rsid w:val="009F514E"/>
    <w:rsid w:val="009F586B"/>
    <w:rsid w:val="009F5C82"/>
    <w:rsid w:val="009F7867"/>
    <w:rsid w:val="009F7C00"/>
    <w:rsid w:val="009F7D66"/>
    <w:rsid w:val="00A00B8D"/>
    <w:rsid w:val="00A00BD2"/>
    <w:rsid w:val="00A00E56"/>
    <w:rsid w:val="00A019C6"/>
    <w:rsid w:val="00A027F3"/>
    <w:rsid w:val="00A02CD5"/>
    <w:rsid w:val="00A0318E"/>
    <w:rsid w:val="00A03978"/>
    <w:rsid w:val="00A03AB1"/>
    <w:rsid w:val="00A04D7E"/>
    <w:rsid w:val="00A051D9"/>
    <w:rsid w:val="00A051F6"/>
    <w:rsid w:val="00A05DF3"/>
    <w:rsid w:val="00A0660C"/>
    <w:rsid w:val="00A070AA"/>
    <w:rsid w:val="00A07C6D"/>
    <w:rsid w:val="00A07E08"/>
    <w:rsid w:val="00A10D79"/>
    <w:rsid w:val="00A11535"/>
    <w:rsid w:val="00A11E56"/>
    <w:rsid w:val="00A12640"/>
    <w:rsid w:val="00A12798"/>
    <w:rsid w:val="00A13A09"/>
    <w:rsid w:val="00A153BE"/>
    <w:rsid w:val="00A15DEE"/>
    <w:rsid w:val="00A16462"/>
    <w:rsid w:val="00A167B5"/>
    <w:rsid w:val="00A16DBE"/>
    <w:rsid w:val="00A16ED3"/>
    <w:rsid w:val="00A179E0"/>
    <w:rsid w:val="00A17C4F"/>
    <w:rsid w:val="00A17DA2"/>
    <w:rsid w:val="00A20653"/>
    <w:rsid w:val="00A20A39"/>
    <w:rsid w:val="00A213C2"/>
    <w:rsid w:val="00A238BD"/>
    <w:rsid w:val="00A23DCA"/>
    <w:rsid w:val="00A240D8"/>
    <w:rsid w:val="00A243E4"/>
    <w:rsid w:val="00A2459D"/>
    <w:rsid w:val="00A24E23"/>
    <w:rsid w:val="00A2511F"/>
    <w:rsid w:val="00A2566C"/>
    <w:rsid w:val="00A25F05"/>
    <w:rsid w:val="00A26491"/>
    <w:rsid w:val="00A26743"/>
    <w:rsid w:val="00A27DEE"/>
    <w:rsid w:val="00A27FE9"/>
    <w:rsid w:val="00A307F0"/>
    <w:rsid w:val="00A30B2D"/>
    <w:rsid w:val="00A311AE"/>
    <w:rsid w:val="00A312A6"/>
    <w:rsid w:val="00A3130E"/>
    <w:rsid w:val="00A3193B"/>
    <w:rsid w:val="00A324CF"/>
    <w:rsid w:val="00A32E8B"/>
    <w:rsid w:val="00A32ED6"/>
    <w:rsid w:val="00A32F1E"/>
    <w:rsid w:val="00A33776"/>
    <w:rsid w:val="00A33E65"/>
    <w:rsid w:val="00A344A5"/>
    <w:rsid w:val="00A346C3"/>
    <w:rsid w:val="00A34D4A"/>
    <w:rsid w:val="00A36155"/>
    <w:rsid w:val="00A3629E"/>
    <w:rsid w:val="00A365AD"/>
    <w:rsid w:val="00A36A24"/>
    <w:rsid w:val="00A4072D"/>
    <w:rsid w:val="00A41ABB"/>
    <w:rsid w:val="00A42A85"/>
    <w:rsid w:val="00A42D07"/>
    <w:rsid w:val="00A44B43"/>
    <w:rsid w:val="00A4503E"/>
    <w:rsid w:val="00A450C0"/>
    <w:rsid w:val="00A45468"/>
    <w:rsid w:val="00A471A8"/>
    <w:rsid w:val="00A47568"/>
    <w:rsid w:val="00A4791B"/>
    <w:rsid w:val="00A50624"/>
    <w:rsid w:val="00A50A48"/>
    <w:rsid w:val="00A51180"/>
    <w:rsid w:val="00A51242"/>
    <w:rsid w:val="00A51522"/>
    <w:rsid w:val="00A51573"/>
    <w:rsid w:val="00A51A5E"/>
    <w:rsid w:val="00A52895"/>
    <w:rsid w:val="00A52D7D"/>
    <w:rsid w:val="00A535BF"/>
    <w:rsid w:val="00A539A5"/>
    <w:rsid w:val="00A53DA0"/>
    <w:rsid w:val="00A5404D"/>
    <w:rsid w:val="00A54280"/>
    <w:rsid w:val="00A555A7"/>
    <w:rsid w:val="00A565C0"/>
    <w:rsid w:val="00A57627"/>
    <w:rsid w:val="00A5765D"/>
    <w:rsid w:val="00A579BD"/>
    <w:rsid w:val="00A607CB"/>
    <w:rsid w:val="00A62A87"/>
    <w:rsid w:val="00A62C40"/>
    <w:rsid w:val="00A62E22"/>
    <w:rsid w:val="00A6351F"/>
    <w:rsid w:val="00A63809"/>
    <w:rsid w:val="00A64278"/>
    <w:rsid w:val="00A64375"/>
    <w:rsid w:val="00A64A6E"/>
    <w:rsid w:val="00A6519F"/>
    <w:rsid w:val="00A65A70"/>
    <w:rsid w:val="00A6665F"/>
    <w:rsid w:val="00A66F36"/>
    <w:rsid w:val="00A67034"/>
    <w:rsid w:val="00A676D9"/>
    <w:rsid w:val="00A67EFC"/>
    <w:rsid w:val="00A7031E"/>
    <w:rsid w:val="00A71140"/>
    <w:rsid w:val="00A7205E"/>
    <w:rsid w:val="00A72298"/>
    <w:rsid w:val="00A72872"/>
    <w:rsid w:val="00A74692"/>
    <w:rsid w:val="00A75A52"/>
    <w:rsid w:val="00A7618B"/>
    <w:rsid w:val="00A7640B"/>
    <w:rsid w:val="00A773A8"/>
    <w:rsid w:val="00A7778B"/>
    <w:rsid w:val="00A803BC"/>
    <w:rsid w:val="00A80969"/>
    <w:rsid w:val="00A8212D"/>
    <w:rsid w:val="00A824AB"/>
    <w:rsid w:val="00A84941"/>
    <w:rsid w:val="00A85798"/>
    <w:rsid w:val="00A8609D"/>
    <w:rsid w:val="00A86CA6"/>
    <w:rsid w:val="00A86EA7"/>
    <w:rsid w:val="00A875A9"/>
    <w:rsid w:val="00A91244"/>
    <w:rsid w:val="00A91774"/>
    <w:rsid w:val="00A91C7F"/>
    <w:rsid w:val="00A92066"/>
    <w:rsid w:val="00A92776"/>
    <w:rsid w:val="00A92D01"/>
    <w:rsid w:val="00A93181"/>
    <w:rsid w:val="00A938E6"/>
    <w:rsid w:val="00A93ADD"/>
    <w:rsid w:val="00A93CCF"/>
    <w:rsid w:val="00A94E4E"/>
    <w:rsid w:val="00A95514"/>
    <w:rsid w:val="00A95BD5"/>
    <w:rsid w:val="00A95C53"/>
    <w:rsid w:val="00A96C73"/>
    <w:rsid w:val="00A96F78"/>
    <w:rsid w:val="00A979E1"/>
    <w:rsid w:val="00AA0B9E"/>
    <w:rsid w:val="00AA1087"/>
    <w:rsid w:val="00AA247C"/>
    <w:rsid w:val="00AA25A9"/>
    <w:rsid w:val="00AA26D9"/>
    <w:rsid w:val="00AA3FB3"/>
    <w:rsid w:val="00AA4605"/>
    <w:rsid w:val="00AA49B7"/>
    <w:rsid w:val="00AA51AD"/>
    <w:rsid w:val="00AA55BB"/>
    <w:rsid w:val="00AA591E"/>
    <w:rsid w:val="00AA5DF4"/>
    <w:rsid w:val="00AA65C9"/>
    <w:rsid w:val="00AA66CB"/>
    <w:rsid w:val="00AB0A32"/>
    <w:rsid w:val="00AB0B90"/>
    <w:rsid w:val="00AB0E56"/>
    <w:rsid w:val="00AB0ED5"/>
    <w:rsid w:val="00AB18AC"/>
    <w:rsid w:val="00AB1EB7"/>
    <w:rsid w:val="00AB3A15"/>
    <w:rsid w:val="00AB476B"/>
    <w:rsid w:val="00AB4D82"/>
    <w:rsid w:val="00AB4ECC"/>
    <w:rsid w:val="00AB4F0F"/>
    <w:rsid w:val="00AB52CE"/>
    <w:rsid w:val="00AB53E3"/>
    <w:rsid w:val="00AB60E2"/>
    <w:rsid w:val="00AB6601"/>
    <w:rsid w:val="00AB674E"/>
    <w:rsid w:val="00AB6D79"/>
    <w:rsid w:val="00AB709E"/>
    <w:rsid w:val="00AB7806"/>
    <w:rsid w:val="00AC02C1"/>
    <w:rsid w:val="00AC0AB6"/>
    <w:rsid w:val="00AC10AD"/>
    <w:rsid w:val="00AC1E55"/>
    <w:rsid w:val="00AC3D06"/>
    <w:rsid w:val="00AC429F"/>
    <w:rsid w:val="00AC5AF4"/>
    <w:rsid w:val="00AC60B4"/>
    <w:rsid w:val="00AC67B6"/>
    <w:rsid w:val="00AC7D98"/>
    <w:rsid w:val="00AD00C5"/>
    <w:rsid w:val="00AD165F"/>
    <w:rsid w:val="00AD2794"/>
    <w:rsid w:val="00AD2DC5"/>
    <w:rsid w:val="00AD3455"/>
    <w:rsid w:val="00AD3746"/>
    <w:rsid w:val="00AD3CAD"/>
    <w:rsid w:val="00AD5470"/>
    <w:rsid w:val="00AD5A99"/>
    <w:rsid w:val="00AD69FF"/>
    <w:rsid w:val="00AD702B"/>
    <w:rsid w:val="00AD72E6"/>
    <w:rsid w:val="00AD7C95"/>
    <w:rsid w:val="00AD7FCD"/>
    <w:rsid w:val="00AE1875"/>
    <w:rsid w:val="00AE22F1"/>
    <w:rsid w:val="00AE2BA6"/>
    <w:rsid w:val="00AE2BED"/>
    <w:rsid w:val="00AE38E1"/>
    <w:rsid w:val="00AE3961"/>
    <w:rsid w:val="00AE3DE1"/>
    <w:rsid w:val="00AE5439"/>
    <w:rsid w:val="00AE5850"/>
    <w:rsid w:val="00AE5F4B"/>
    <w:rsid w:val="00AE61B2"/>
    <w:rsid w:val="00AE6BD6"/>
    <w:rsid w:val="00AE78D1"/>
    <w:rsid w:val="00AE7F89"/>
    <w:rsid w:val="00AF2D54"/>
    <w:rsid w:val="00AF3458"/>
    <w:rsid w:val="00AF3F7B"/>
    <w:rsid w:val="00AF42B4"/>
    <w:rsid w:val="00AF4B8A"/>
    <w:rsid w:val="00AF4F1B"/>
    <w:rsid w:val="00AF5EC6"/>
    <w:rsid w:val="00AF6C38"/>
    <w:rsid w:val="00AF6E8A"/>
    <w:rsid w:val="00AF70FE"/>
    <w:rsid w:val="00AF71F5"/>
    <w:rsid w:val="00AF7213"/>
    <w:rsid w:val="00AF7259"/>
    <w:rsid w:val="00AF7771"/>
    <w:rsid w:val="00AF7D92"/>
    <w:rsid w:val="00B011CC"/>
    <w:rsid w:val="00B04048"/>
    <w:rsid w:val="00B04160"/>
    <w:rsid w:val="00B04F3D"/>
    <w:rsid w:val="00B05702"/>
    <w:rsid w:val="00B06DD9"/>
    <w:rsid w:val="00B07CD6"/>
    <w:rsid w:val="00B07D99"/>
    <w:rsid w:val="00B07E52"/>
    <w:rsid w:val="00B10010"/>
    <w:rsid w:val="00B10E63"/>
    <w:rsid w:val="00B11775"/>
    <w:rsid w:val="00B12F75"/>
    <w:rsid w:val="00B1302D"/>
    <w:rsid w:val="00B1421F"/>
    <w:rsid w:val="00B1513F"/>
    <w:rsid w:val="00B15B89"/>
    <w:rsid w:val="00B1746F"/>
    <w:rsid w:val="00B20725"/>
    <w:rsid w:val="00B2087E"/>
    <w:rsid w:val="00B20B11"/>
    <w:rsid w:val="00B20B94"/>
    <w:rsid w:val="00B20BFF"/>
    <w:rsid w:val="00B22B9C"/>
    <w:rsid w:val="00B231ED"/>
    <w:rsid w:val="00B23AE6"/>
    <w:rsid w:val="00B243AD"/>
    <w:rsid w:val="00B248D0"/>
    <w:rsid w:val="00B2628E"/>
    <w:rsid w:val="00B2652B"/>
    <w:rsid w:val="00B266B0"/>
    <w:rsid w:val="00B27921"/>
    <w:rsid w:val="00B3000E"/>
    <w:rsid w:val="00B326A8"/>
    <w:rsid w:val="00B329EB"/>
    <w:rsid w:val="00B32FCD"/>
    <w:rsid w:val="00B33508"/>
    <w:rsid w:val="00B3377E"/>
    <w:rsid w:val="00B34E63"/>
    <w:rsid w:val="00B352B2"/>
    <w:rsid w:val="00B35DA4"/>
    <w:rsid w:val="00B37373"/>
    <w:rsid w:val="00B37B0F"/>
    <w:rsid w:val="00B40A96"/>
    <w:rsid w:val="00B40F6E"/>
    <w:rsid w:val="00B4184B"/>
    <w:rsid w:val="00B422A7"/>
    <w:rsid w:val="00B4283B"/>
    <w:rsid w:val="00B42A32"/>
    <w:rsid w:val="00B42FA6"/>
    <w:rsid w:val="00B4399E"/>
    <w:rsid w:val="00B439CC"/>
    <w:rsid w:val="00B43A16"/>
    <w:rsid w:val="00B43C7A"/>
    <w:rsid w:val="00B44142"/>
    <w:rsid w:val="00B453A1"/>
    <w:rsid w:val="00B45CE1"/>
    <w:rsid w:val="00B45D59"/>
    <w:rsid w:val="00B45DAB"/>
    <w:rsid w:val="00B46A75"/>
    <w:rsid w:val="00B470A7"/>
    <w:rsid w:val="00B4737F"/>
    <w:rsid w:val="00B47CA3"/>
    <w:rsid w:val="00B500CD"/>
    <w:rsid w:val="00B5109D"/>
    <w:rsid w:val="00B51B8F"/>
    <w:rsid w:val="00B51EE8"/>
    <w:rsid w:val="00B5239C"/>
    <w:rsid w:val="00B53259"/>
    <w:rsid w:val="00B53893"/>
    <w:rsid w:val="00B548C2"/>
    <w:rsid w:val="00B54B6A"/>
    <w:rsid w:val="00B55428"/>
    <w:rsid w:val="00B56960"/>
    <w:rsid w:val="00B56AEA"/>
    <w:rsid w:val="00B5706D"/>
    <w:rsid w:val="00B570BF"/>
    <w:rsid w:val="00B60471"/>
    <w:rsid w:val="00B605A7"/>
    <w:rsid w:val="00B60B8F"/>
    <w:rsid w:val="00B625CC"/>
    <w:rsid w:val="00B63337"/>
    <w:rsid w:val="00B6369F"/>
    <w:rsid w:val="00B639D7"/>
    <w:rsid w:val="00B64072"/>
    <w:rsid w:val="00B64AA7"/>
    <w:rsid w:val="00B66594"/>
    <w:rsid w:val="00B67805"/>
    <w:rsid w:val="00B721CD"/>
    <w:rsid w:val="00B7267A"/>
    <w:rsid w:val="00B726FF"/>
    <w:rsid w:val="00B72A5B"/>
    <w:rsid w:val="00B72AA4"/>
    <w:rsid w:val="00B75454"/>
    <w:rsid w:val="00B76BCD"/>
    <w:rsid w:val="00B76C71"/>
    <w:rsid w:val="00B76EE9"/>
    <w:rsid w:val="00B76FFC"/>
    <w:rsid w:val="00B771A0"/>
    <w:rsid w:val="00B77231"/>
    <w:rsid w:val="00B77880"/>
    <w:rsid w:val="00B77973"/>
    <w:rsid w:val="00B77DB2"/>
    <w:rsid w:val="00B80D90"/>
    <w:rsid w:val="00B81A11"/>
    <w:rsid w:val="00B82613"/>
    <w:rsid w:val="00B826FF"/>
    <w:rsid w:val="00B828B5"/>
    <w:rsid w:val="00B82ED8"/>
    <w:rsid w:val="00B83E1B"/>
    <w:rsid w:val="00B84531"/>
    <w:rsid w:val="00B845D0"/>
    <w:rsid w:val="00B84A80"/>
    <w:rsid w:val="00B84E9C"/>
    <w:rsid w:val="00B85522"/>
    <w:rsid w:val="00B85637"/>
    <w:rsid w:val="00B90E2A"/>
    <w:rsid w:val="00B90F2A"/>
    <w:rsid w:val="00B9198D"/>
    <w:rsid w:val="00B92A90"/>
    <w:rsid w:val="00B92D25"/>
    <w:rsid w:val="00B93008"/>
    <w:rsid w:val="00B93F7E"/>
    <w:rsid w:val="00B9406D"/>
    <w:rsid w:val="00B942F3"/>
    <w:rsid w:val="00B949F7"/>
    <w:rsid w:val="00B94BA7"/>
    <w:rsid w:val="00B94E0E"/>
    <w:rsid w:val="00B96413"/>
    <w:rsid w:val="00B9652B"/>
    <w:rsid w:val="00B978BC"/>
    <w:rsid w:val="00B97CA3"/>
    <w:rsid w:val="00BA0054"/>
    <w:rsid w:val="00BA1913"/>
    <w:rsid w:val="00BA2BC9"/>
    <w:rsid w:val="00BA2E12"/>
    <w:rsid w:val="00BA409E"/>
    <w:rsid w:val="00BA4118"/>
    <w:rsid w:val="00BA4641"/>
    <w:rsid w:val="00BA4A54"/>
    <w:rsid w:val="00BA4F48"/>
    <w:rsid w:val="00BA4FBD"/>
    <w:rsid w:val="00BA60EC"/>
    <w:rsid w:val="00BA658A"/>
    <w:rsid w:val="00BA76A9"/>
    <w:rsid w:val="00BB0595"/>
    <w:rsid w:val="00BB093B"/>
    <w:rsid w:val="00BB270A"/>
    <w:rsid w:val="00BB2F36"/>
    <w:rsid w:val="00BB3E2B"/>
    <w:rsid w:val="00BB5D1C"/>
    <w:rsid w:val="00BB6552"/>
    <w:rsid w:val="00BB65E0"/>
    <w:rsid w:val="00BB6B9B"/>
    <w:rsid w:val="00BB754F"/>
    <w:rsid w:val="00BC0058"/>
    <w:rsid w:val="00BC07D4"/>
    <w:rsid w:val="00BC0A5D"/>
    <w:rsid w:val="00BC0BE3"/>
    <w:rsid w:val="00BC0F10"/>
    <w:rsid w:val="00BC1AD9"/>
    <w:rsid w:val="00BC2343"/>
    <w:rsid w:val="00BC2359"/>
    <w:rsid w:val="00BC3257"/>
    <w:rsid w:val="00BC32E7"/>
    <w:rsid w:val="00BC4F81"/>
    <w:rsid w:val="00BC51E5"/>
    <w:rsid w:val="00BC5670"/>
    <w:rsid w:val="00BC58B9"/>
    <w:rsid w:val="00BC771B"/>
    <w:rsid w:val="00BD17A1"/>
    <w:rsid w:val="00BD1E4B"/>
    <w:rsid w:val="00BD2E9D"/>
    <w:rsid w:val="00BD2F13"/>
    <w:rsid w:val="00BD3056"/>
    <w:rsid w:val="00BD3846"/>
    <w:rsid w:val="00BD3B60"/>
    <w:rsid w:val="00BD3E68"/>
    <w:rsid w:val="00BD45C5"/>
    <w:rsid w:val="00BD4E05"/>
    <w:rsid w:val="00BD598A"/>
    <w:rsid w:val="00BD5C7A"/>
    <w:rsid w:val="00BD723F"/>
    <w:rsid w:val="00BD75B4"/>
    <w:rsid w:val="00BD7D14"/>
    <w:rsid w:val="00BE02B4"/>
    <w:rsid w:val="00BE101D"/>
    <w:rsid w:val="00BE28C1"/>
    <w:rsid w:val="00BE2D8C"/>
    <w:rsid w:val="00BE2E0B"/>
    <w:rsid w:val="00BE314F"/>
    <w:rsid w:val="00BE3492"/>
    <w:rsid w:val="00BE4E94"/>
    <w:rsid w:val="00BE4EC9"/>
    <w:rsid w:val="00BE631E"/>
    <w:rsid w:val="00BE6BEC"/>
    <w:rsid w:val="00BF0CCF"/>
    <w:rsid w:val="00BF0FC5"/>
    <w:rsid w:val="00BF10BC"/>
    <w:rsid w:val="00BF21AC"/>
    <w:rsid w:val="00BF2916"/>
    <w:rsid w:val="00BF2E53"/>
    <w:rsid w:val="00BF352A"/>
    <w:rsid w:val="00BF3669"/>
    <w:rsid w:val="00BF3C0D"/>
    <w:rsid w:val="00BF4406"/>
    <w:rsid w:val="00BF58D0"/>
    <w:rsid w:val="00BF61BC"/>
    <w:rsid w:val="00BF6252"/>
    <w:rsid w:val="00BF711C"/>
    <w:rsid w:val="00BF748E"/>
    <w:rsid w:val="00BF7648"/>
    <w:rsid w:val="00BF789B"/>
    <w:rsid w:val="00BF7FF4"/>
    <w:rsid w:val="00C029D5"/>
    <w:rsid w:val="00C0303F"/>
    <w:rsid w:val="00C03309"/>
    <w:rsid w:val="00C037E0"/>
    <w:rsid w:val="00C07189"/>
    <w:rsid w:val="00C072FE"/>
    <w:rsid w:val="00C11ADE"/>
    <w:rsid w:val="00C126E0"/>
    <w:rsid w:val="00C12E39"/>
    <w:rsid w:val="00C1333B"/>
    <w:rsid w:val="00C13D47"/>
    <w:rsid w:val="00C14164"/>
    <w:rsid w:val="00C14C53"/>
    <w:rsid w:val="00C154A3"/>
    <w:rsid w:val="00C15D8E"/>
    <w:rsid w:val="00C16D4D"/>
    <w:rsid w:val="00C17012"/>
    <w:rsid w:val="00C1735F"/>
    <w:rsid w:val="00C178FB"/>
    <w:rsid w:val="00C17DF9"/>
    <w:rsid w:val="00C20092"/>
    <w:rsid w:val="00C201EB"/>
    <w:rsid w:val="00C20383"/>
    <w:rsid w:val="00C20ACC"/>
    <w:rsid w:val="00C20FCE"/>
    <w:rsid w:val="00C22795"/>
    <w:rsid w:val="00C22B28"/>
    <w:rsid w:val="00C24F00"/>
    <w:rsid w:val="00C257B7"/>
    <w:rsid w:val="00C25C67"/>
    <w:rsid w:val="00C272E8"/>
    <w:rsid w:val="00C30ABC"/>
    <w:rsid w:val="00C30B60"/>
    <w:rsid w:val="00C31C00"/>
    <w:rsid w:val="00C31FAA"/>
    <w:rsid w:val="00C33359"/>
    <w:rsid w:val="00C3366C"/>
    <w:rsid w:val="00C34498"/>
    <w:rsid w:val="00C34504"/>
    <w:rsid w:val="00C348D6"/>
    <w:rsid w:val="00C34FA3"/>
    <w:rsid w:val="00C3504C"/>
    <w:rsid w:val="00C3590C"/>
    <w:rsid w:val="00C365E7"/>
    <w:rsid w:val="00C36AE6"/>
    <w:rsid w:val="00C36E34"/>
    <w:rsid w:val="00C40388"/>
    <w:rsid w:val="00C404D7"/>
    <w:rsid w:val="00C404EE"/>
    <w:rsid w:val="00C4171B"/>
    <w:rsid w:val="00C42689"/>
    <w:rsid w:val="00C42988"/>
    <w:rsid w:val="00C42BD4"/>
    <w:rsid w:val="00C42E13"/>
    <w:rsid w:val="00C43FF0"/>
    <w:rsid w:val="00C44641"/>
    <w:rsid w:val="00C44CF6"/>
    <w:rsid w:val="00C45EF5"/>
    <w:rsid w:val="00C45F95"/>
    <w:rsid w:val="00C46B7E"/>
    <w:rsid w:val="00C474D6"/>
    <w:rsid w:val="00C47538"/>
    <w:rsid w:val="00C47F6E"/>
    <w:rsid w:val="00C5099B"/>
    <w:rsid w:val="00C50A4E"/>
    <w:rsid w:val="00C51C37"/>
    <w:rsid w:val="00C520B1"/>
    <w:rsid w:val="00C522D6"/>
    <w:rsid w:val="00C52C52"/>
    <w:rsid w:val="00C53E8C"/>
    <w:rsid w:val="00C54020"/>
    <w:rsid w:val="00C5406F"/>
    <w:rsid w:val="00C545C5"/>
    <w:rsid w:val="00C54817"/>
    <w:rsid w:val="00C54F35"/>
    <w:rsid w:val="00C55566"/>
    <w:rsid w:val="00C57A01"/>
    <w:rsid w:val="00C57A2D"/>
    <w:rsid w:val="00C605F7"/>
    <w:rsid w:val="00C60B07"/>
    <w:rsid w:val="00C61D4B"/>
    <w:rsid w:val="00C62A11"/>
    <w:rsid w:val="00C62B0A"/>
    <w:rsid w:val="00C63C52"/>
    <w:rsid w:val="00C63CA5"/>
    <w:rsid w:val="00C63D0E"/>
    <w:rsid w:val="00C63F08"/>
    <w:rsid w:val="00C6528C"/>
    <w:rsid w:val="00C661E8"/>
    <w:rsid w:val="00C663AA"/>
    <w:rsid w:val="00C66911"/>
    <w:rsid w:val="00C67AFE"/>
    <w:rsid w:val="00C70084"/>
    <w:rsid w:val="00C7090B"/>
    <w:rsid w:val="00C7167F"/>
    <w:rsid w:val="00C7235B"/>
    <w:rsid w:val="00C72E18"/>
    <w:rsid w:val="00C731AD"/>
    <w:rsid w:val="00C7380B"/>
    <w:rsid w:val="00C74421"/>
    <w:rsid w:val="00C75F2F"/>
    <w:rsid w:val="00C75FEE"/>
    <w:rsid w:val="00C76F1D"/>
    <w:rsid w:val="00C77342"/>
    <w:rsid w:val="00C77937"/>
    <w:rsid w:val="00C77CA4"/>
    <w:rsid w:val="00C77D26"/>
    <w:rsid w:val="00C80BDF"/>
    <w:rsid w:val="00C815DF"/>
    <w:rsid w:val="00C81819"/>
    <w:rsid w:val="00C82FEE"/>
    <w:rsid w:val="00C84D39"/>
    <w:rsid w:val="00C85159"/>
    <w:rsid w:val="00C85277"/>
    <w:rsid w:val="00C85806"/>
    <w:rsid w:val="00C85D76"/>
    <w:rsid w:val="00C873AC"/>
    <w:rsid w:val="00C8793C"/>
    <w:rsid w:val="00C87DA6"/>
    <w:rsid w:val="00C91255"/>
    <w:rsid w:val="00C91857"/>
    <w:rsid w:val="00C9213B"/>
    <w:rsid w:val="00C93462"/>
    <w:rsid w:val="00C94384"/>
    <w:rsid w:val="00C94A34"/>
    <w:rsid w:val="00C94C2B"/>
    <w:rsid w:val="00C94F73"/>
    <w:rsid w:val="00C955AE"/>
    <w:rsid w:val="00C95609"/>
    <w:rsid w:val="00C964B9"/>
    <w:rsid w:val="00C96F79"/>
    <w:rsid w:val="00C97CF9"/>
    <w:rsid w:val="00CA0510"/>
    <w:rsid w:val="00CA17DD"/>
    <w:rsid w:val="00CA1863"/>
    <w:rsid w:val="00CA1941"/>
    <w:rsid w:val="00CA2653"/>
    <w:rsid w:val="00CA26CE"/>
    <w:rsid w:val="00CA391D"/>
    <w:rsid w:val="00CA3ACD"/>
    <w:rsid w:val="00CA4F8B"/>
    <w:rsid w:val="00CA5445"/>
    <w:rsid w:val="00CA708A"/>
    <w:rsid w:val="00CB06B2"/>
    <w:rsid w:val="00CB09DA"/>
    <w:rsid w:val="00CB0BD9"/>
    <w:rsid w:val="00CB0E48"/>
    <w:rsid w:val="00CB1CAC"/>
    <w:rsid w:val="00CB1DD7"/>
    <w:rsid w:val="00CB1DE8"/>
    <w:rsid w:val="00CB1E3B"/>
    <w:rsid w:val="00CB1F1D"/>
    <w:rsid w:val="00CB2609"/>
    <w:rsid w:val="00CB363C"/>
    <w:rsid w:val="00CB5985"/>
    <w:rsid w:val="00CB6795"/>
    <w:rsid w:val="00CB71F8"/>
    <w:rsid w:val="00CC180A"/>
    <w:rsid w:val="00CC26DB"/>
    <w:rsid w:val="00CC2A3E"/>
    <w:rsid w:val="00CC300C"/>
    <w:rsid w:val="00CC35AE"/>
    <w:rsid w:val="00CC3DAA"/>
    <w:rsid w:val="00CC4C2C"/>
    <w:rsid w:val="00CC5057"/>
    <w:rsid w:val="00CD078F"/>
    <w:rsid w:val="00CD105C"/>
    <w:rsid w:val="00CD121E"/>
    <w:rsid w:val="00CD185D"/>
    <w:rsid w:val="00CD21EC"/>
    <w:rsid w:val="00CD28F0"/>
    <w:rsid w:val="00CD3635"/>
    <w:rsid w:val="00CD3ED8"/>
    <w:rsid w:val="00CD497A"/>
    <w:rsid w:val="00CD761D"/>
    <w:rsid w:val="00CD76B5"/>
    <w:rsid w:val="00CD78B9"/>
    <w:rsid w:val="00CE2323"/>
    <w:rsid w:val="00CE2346"/>
    <w:rsid w:val="00CE3137"/>
    <w:rsid w:val="00CE51BC"/>
    <w:rsid w:val="00CE5612"/>
    <w:rsid w:val="00CE6F0F"/>
    <w:rsid w:val="00CE738D"/>
    <w:rsid w:val="00CE78F7"/>
    <w:rsid w:val="00CF002F"/>
    <w:rsid w:val="00CF0246"/>
    <w:rsid w:val="00CF04C3"/>
    <w:rsid w:val="00CF0DE0"/>
    <w:rsid w:val="00CF114F"/>
    <w:rsid w:val="00CF1687"/>
    <w:rsid w:val="00CF2483"/>
    <w:rsid w:val="00CF24E2"/>
    <w:rsid w:val="00CF305F"/>
    <w:rsid w:val="00CF3598"/>
    <w:rsid w:val="00CF393D"/>
    <w:rsid w:val="00CF408D"/>
    <w:rsid w:val="00CF4ABD"/>
    <w:rsid w:val="00CF4CF2"/>
    <w:rsid w:val="00CF5A53"/>
    <w:rsid w:val="00CF5D28"/>
    <w:rsid w:val="00CF68B8"/>
    <w:rsid w:val="00CF6EAD"/>
    <w:rsid w:val="00CF6F1E"/>
    <w:rsid w:val="00D001F9"/>
    <w:rsid w:val="00D0036E"/>
    <w:rsid w:val="00D00482"/>
    <w:rsid w:val="00D009B8"/>
    <w:rsid w:val="00D00BB7"/>
    <w:rsid w:val="00D01EAD"/>
    <w:rsid w:val="00D035B9"/>
    <w:rsid w:val="00D040B7"/>
    <w:rsid w:val="00D0472C"/>
    <w:rsid w:val="00D0473B"/>
    <w:rsid w:val="00D0493B"/>
    <w:rsid w:val="00D060FF"/>
    <w:rsid w:val="00D064E8"/>
    <w:rsid w:val="00D06546"/>
    <w:rsid w:val="00D06572"/>
    <w:rsid w:val="00D065CD"/>
    <w:rsid w:val="00D06B50"/>
    <w:rsid w:val="00D072D1"/>
    <w:rsid w:val="00D075DF"/>
    <w:rsid w:val="00D10786"/>
    <w:rsid w:val="00D12325"/>
    <w:rsid w:val="00D12761"/>
    <w:rsid w:val="00D13052"/>
    <w:rsid w:val="00D14487"/>
    <w:rsid w:val="00D149C9"/>
    <w:rsid w:val="00D15E7E"/>
    <w:rsid w:val="00D16058"/>
    <w:rsid w:val="00D16FDD"/>
    <w:rsid w:val="00D1702B"/>
    <w:rsid w:val="00D179D8"/>
    <w:rsid w:val="00D20016"/>
    <w:rsid w:val="00D2049B"/>
    <w:rsid w:val="00D207A7"/>
    <w:rsid w:val="00D2279F"/>
    <w:rsid w:val="00D22AF1"/>
    <w:rsid w:val="00D22DAD"/>
    <w:rsid w:val="00D22E93"/>
    <w:rsid w:val="00D242DA"/>
    <w:rsid w:val="00D2444D"/>
    <w:rsid w:val="00D247EC"/>
    <w:rsid w:val="00D25B55"/>
    <w:rsid w:val="00D25D47"/>
    <w:rsid w:val="00D26083"/>
    <w:rsid w:val="00D26448"/>
    <w:rsid w:val="00D264CE"/>
    <w:rsid w:val="00D26670"/>
    <w:rsid w:val="00D2670E"/>
    <w:rsid w:val="00D26910"/>
    <w:rsid w:val="00D26FCE"/>
    <w:rsid w:val="00D27B8B"/>
    <w:rsid w:val="00D307FC"/>
    <w:rsid w:val="00D30CF0"/>
    <w:rsid w:val="00D30D12"/>
    <w:rsid w:val="00D30DE6"/>
    <w:rsid w:val="00D31681"/>
    <w:rsid w:val="00D3191C"/>
    <w:rsid w:val="00D31B6E"/>
    <w:rsid w:val="00D3232B"/>
    <w:rsid w:val="00D3239F"/>
    <w:rsid w:val="00D324A4"/>
    <w:rsid w:val="00D3250C"/>
    <w:rsid w:val="00D328F6"/>
    <w:rsid w:val="00D345D4"/>
    <w:rsid w:val="00D3462C"/>
    <w:rsid w:val="00D34DEB"/>
    <w:rsid w:val="00D35198"/>
    <w:rsid w:val="00D3584B"/>
    <w:rsid w:val="00D35A85"/>
    <w:rsid w:val="00D35F97"/>
    <w:rsid w:val="00D36964"/>
    <w:rsid w:val="00D37A1A"/>
    <w:rsid w:val="00D4081B"/>
    <w:rsid w:val="00D413C3"/>
    <w:rsid w:val="00D42240"/>
    <w:rsid w:val="00D427C3"/>
    <w:rsid w:val="00D42EB8"/>
    <w:rsid w:val="00D43D3C"/>
    <w:rsid w:val="00D43E0B"/>
    <w:rsid w:val="00D441E2"/>
    <w:rsid w:val="00D44932"/>
    <w:rsid w:val="00D46111"/>
    <w:rsid w:val="00D4662F"/>
    <w:rsid w:val="00D468D7"/>
    <w:rsid w:val="00D46F1B"/>
    <w:rsid w:val="00D475FB"/>
    <w:rsid w:val="00D47C16"/>
    <w:rsid w:val="00D502AF"/>
    <w:rsid w:val="00D50546"/>
    <w:rsid w:val="00D50764"/>
    <w:rsid w:val="00D50C12"/>
    <w:rsid w:val="00D51034"/>
    <w:rsid w:val="00D514A9"/>
    <w:rsid w:val="00D51A77"/>
    <w:rsid w:val="00D51C9A"/>
    <w:rsid w:val="00D5267B"/>
    <w:rsid w:val="00D53649"/>
    <w:rsid w:val="00D53830"/>
    <w:rsid w:val="00D53A61"/>
    <w:rsid w:val="00D53B52"/>
    <w:rsid w:val="00D546D5"/>
    <w:rsid w:val="00D54FB3"/>
    <w:rsid w:val="00D55889"/>
    <w:rsid w:val="00D55997"/>
    <w:rsid w:val="00D55EC8"/>
    <w:rsid w:val="00D565BB"/>
    <w:rsid w:val="00D5675D"/>
    <w:rsid w:val="00D56B5F"/>
    <w:rsid w:val="00D57A3F"/>
    <w:rsid w:val="00D57AF0"/>
    <w:rsid w:val="00D60C53"/>
    <w:rsid w:val="00D61693"/>
    <w:rsid w:val="00D61815"/>
    <w:rsid w:val="00D627C0"/>
    <w:rsid w:val="00D627E3"/>
    <w:rsid w:val="00D62ECD"/>
    <w:rsid w:val="00D63399"/>
    <w:rsid w:val="00D6348E"/>
    <w:rsid w:val="00D6395C"/>
    <w:rsid w:val="00D63B5B"/>
    <w:rsid w:val="00D64426"/>
    <w:rsid w:val="00D64475"/>
    <w:rsid w:val="00D6492B"/>
    <w:rsid w:val="00D649E4"/>
    <w:rsid w:val="00D65D78"/>
    <w:rsid w:val="00D66B04"/>
    <w:rsid w:val="00D67853"/>
    <w:rsid w:val="00D67BC5"/>
    <w:rsid w:val="00D7021B"/>
    <w:rsid w:val="00D70706"/>
    <w:rsid w:val="00D70D33"/>
    <w:rsid w:val="00D71862"/>
    <w:rsid w:val="00D71E7F"/>
    <w:rsid w:val="00D71FBA"/>
    <w:rsid w:val="00D7239B"/>
    <w:rsid w:val="00D73077"/>
    <w:rsid w:val="00D736A2"/>
    <w:rsid w:val="00D739A3"/>
    <w:rsid w:val="00D73C57"/>
    <w:rsid w:val="00D742FF"/>
    <w:rsid w:val="00D7542F"/>
    <w:rsid w:val="00D758B3"/>
    <w:rsid w:val="00D76ADC"/>
    <w:rsid w:val="00D77413"/>
    <w:rsid w:val="00D80B03"/>
    <w:rsid w:val="00D80B04"/>
    <w:rsid w:val="00D81056"/>
    <w:rsid w:val="00D81F10"/>
    <w:rsid w:val="00D82798"/>
    <w:rsid w:val="00D82BF2"/>
    <w:rsid w:val="00D82DFE"/>
    <w:rsid w:val="00D836C3"/>
    <w:rsid w:val="00D8372A"/>
    <w:rsid w:val="00D842A2"/>
    <w:rsid w:val="00D84A57"/>
    <w:rsid w:val="00D85BAD"/>
    <w:rsid w:val="00D85F91"/>
    <w:rsid w:val="00D860C4"/>
    <w:rsid w:val="00D8654E"/>
    <w:rsid w:val="00D87307"/>
    <w:rsid w:val="00D874DF"/>
    <w:rsid w:val="00D8763B"/>
    <w:rsid w:val="00D87A12"/>
    <w:rsid w:val="00D9257C"/>
    <w:rsid w:val="00D930E1"/>
    <w:rsid w:val="00D9354D"/>
    <w:rsid w:val="00D9415C"/>
    <w:rsid w:val="00D942CC"/>
    <w:rsid w:val="00D944E4"/>
    <w:rsid w:val="00D94D87"/>
    <w:rsid w:val="00D95B31"/>
    <w:rsid w:val="00D95DCC"/>
    <w:rsid w:val="00D962DC"/>
    <w:rsid w:val="00D964DF"/>
    <w:rsid w:val="00D96B26"/>
    <w:rsid w:val="00DA0224"/>
    <w:rsid w:val="00DA027F"/>
    <w:rsid w:val="00DA0EE7"/>
    <w:rsid w:val="00DA180C"/>
    <w:rsid w:val="00DA18A2"/>
    <w:rsid w:val="00DA3E7B"/>
    <w:rsid w:val="00DA3F17"/>
    <w:rsid w:val="00DA418E"/>
    <w:rsid w:val="00DA4419"/>
    <w:rsid w:val="00DA451D"/>
    <w:rsid w:val="00DA470D"/>
    <w:rsid w:val="00DA4CC5"/>
    <w:rsid w:val="00DA56DB"/>
    <w:rsid w:val="00DA6452"/>
    <w:rsid w:val="00DA6FE9"/>
    <w:rsid w:val="00DA7633"/>
    <w:rsid w:val="00DA7925"/>
    <w:rsid w:val="00DA79E7"/>
    <w:rsid w:val="00DB031E"/>
    <w:rsid w:val="00DB040B"/>
    <w:rsid w:val="00DB0AB8"/>
    <w:rsid w:val="00DB0D2A"/>
    <w:rsid w:val="00DB1078"/>
    <w:rsid w:val="00DB11CD"/>
    <w:rsid w:val="00DB1DAB"/>
    <w:rsid w:val="00DB39D4"/>
    <w:rsid w:val="00DB3A47"/>
    <w:rsid w:val="00DB46D0"/>
    <w:rsid w:val="00DB46DF"/>
    <w:rsid w:val="00DB49B6"/>
    <w:rsid w:val="00DB4E06"/>
    <w:rsid w:val="00DB6A80"/>
    <w:rsid w:val="00DB6C06"/>
    <w:rsid w:val="00DB7B06"/>
    <w:rsid w:val="00DC043D"/>
    <w:rsid w:val="00DC07D8"/>
    <w:rsid w:val="00DC318A"/>
    <w:rsid w:val="00DC3A9D"/>
    <w:rsid w:val="00DC4004"/>
    <w:rsid w:val="00DC4243"/>
    <w:rsid w:val="00DC5584"/>
    <w:rsid w:val="00DC5D12"/>
    <w:rsid w:val="00DC6C1E"/>
    <w:rsid w:val="00DC7212"/>
    <w:rsid w:val="00DC7255"/>
    <w:rsid w:val="00DC72CE"/>
    <w:rsid w:val="00DC7951"/>
    <w:rsid w:val="00DD04F0"/>
    <w:rsid w:val="00DD1C4B"/>
    <w:rsid w:val="00DD1F7B"/>
    <w:rsid w:val="00DD229E"/>
    <w:rsid w:val="00DD3029"/>
    <w:rsid w:val="00DD3732"/>
    <w:rsid w:val="00DD3833"/>
    <w:rsid w:val="00DD55E0"/>
    <w:rsid w:val="00DD56ED"/>
    <w:rsid w:val="00DD583C"/>
    <w:rsid w:val="00DD5EC9"/>
    <w:rsid w:val="00DD7E89"/>
    <w:rsid w:val="00DE115A"/>
    <w:rsid w:val="00DE18A3"/>
    <w:rsid w:val="00DE1904"/>
    <w:rsid w:val="00DE1DAA"/>
    <w:rsid w:val="00DE3DBB"/>
    <w:rsid w:val="00DE43A2"/>
    <w:rsid w:val="00DE4A74"/>
    <w:rsid w:val="00DE4B05"/>
    <w:rsid w:val="00DE541C"/>
    <w:rsid w:val="00DE6945"/>
    <w:rsid w:val="00DE737B"/>
    <w:rsid w:val="00DF06DF"/>
    <w:rsid w:val="00DF100B"/>
    <w:rsid w:val="00DF11B7"/>
    <w:rsid w:val="00DF1937"/>
    <w:rsid w:val="00DF2B2F"/>
    <w:rsid w:val="00DF3A91"/>
    <w:rsid w:val="00DF4359"/>
    <w:rsid w:val="00DF67C1"/>
    <w:rsid w:val="00DF73C1"/>
    <w:rsid w:val="00DF7511"/>
    <w:rsid w:val="00DF7751"/>
    <w:rsid w:val="00E009B1"/>
    <w:rsid w:val="00E00BC3"/>
    <w:rsid w:val="00E00F36"/>
    <w:rsid w:val="00E011D7"/>
    <w:rsid w:val="00E01DEB"/>
    <w:rsid w:val="00E02647"/>
    <w:rsid w:val="00E031BB"/>
    <w:rsid w:val="00E03E3D"/>
    <w:rsid w:val="00E0417B"/>
    <w:rsid w:val="00E04548"/>
    <w:rsid w:val="00E0576C"/>
    <w:rsid w:val="00E05ACD"/>
    <w:rsid w:val="00E068BC"/>
    <w:rsid w:val="00E06BCD"/>
    <w:rsid w:val="00E073F0"/>
    <w:rsid w:val="00E10761"/>
    <w:rsid w:val="00E11D7A"/>
    <w:rsid w:val="00E11EEB"/>
    <w:rsid w:val="00E128C3"/>
    <w:rsid w:val="00E128F2"/>
    <w:rsid w:val="00E13E5A"/>
    <w:rsid w:val="00E13EE4"/>
    <w:rsid w:val="00E16463"/>
    <w:rsid w:val="00E16F82"/>
    <w:rsid w:val="00E17F6F"/>
    <w:rsid w:val="00E200D6"/>
    <w:rsid w:val="00E20B20"/>
    <w:rsid w:val="00E214F4"/>
    <w:rsid w:val="00E215A8"/>
    <w:rsid w:val="00E22B25"/>
    <w:rsid w:val="00E239D1"/>
    <w:rsid w:val="00E24418"/>
    <w:rsid w:val="00E2443E"/>
    <w:rsid w:val="00E246B9"/>
    <w:rsid w:val="00E250C5"/>
    <w:rsid w:val="00E2543D"/>
    <w:rsid w:val="00E257CE"/>
    <w:rsid w:val="00E26727"/>
    <w:rsid w:val="00E26970"/>
    <w:rsid w:val="00E2728F"/>
    <w:rsid w:val="00E27791"/>
    <w:rsid w:val="00E30F2D"/>
    <w:rsid w:val="00E31720"/>
    <w:rsid w:val="00E319DB"/>
    <w:rsid w:val="00E31AFC"/>
    <w:rsid w:val="00E3250F"/>
    <w:rsid w:val="00E334BD"/>
    <w:rsid w:val="00E3409E"/>
    <w:rsid w:val="00E34F76"/>
    <w:rsid w:val="00E37BE5"/>
    <w:rsid w:val="00E404FD"/>
    <w:rsid w:val="00E418CE"/>
    <w:rsid w:val="00E41A27"/>
    <w:rsid w:val="00E41AB4"/>
    <w:rsid w:val="00E41DD8"/>
    <w:rsid w:val="00E42737"/>
    <w:rsid w:val="00E43A29"/>
    <w:rsid w:val="00E43FAE"/>
    <w:rsid w:val="00E44906"/>
    <w:rsid w:val="00E45A13"/>
    <w:rsid w:val="00E45C77"/>
    <w:rsid w:val="00E4608B"/>
    <w:rsid w:val="00E46D7F"/>
    <w:rsid w:val="00E479C5"/>
    <w:rsid w:val="00E500A4"/>
    <w:rsid w:val="00E501D3"/>
    <w:rsid w:val="00E52C43"/>
    <w:rsid w:val="00E53A01"/>
    <w:rsid w:val="00E53AF9"/>
    <w:rsid w:val="00E54395"/>
    <w:rsid w:val="00E546D1"/>
    <w:rsid w:val="00E55943"/>
    <w:rsid w:val="00E564C4"/>
    <w:rsid w:val="00E567C9"/>
    <w:rsid w:val="00E57E1A"/>
    <w:rsid w:val="00E60008"/>
    <w:rsid w:val="00E604C4"/>
    <w:rsid w:val="00E60809"/>
    <w:rsid w:val="00E61300"/>
    <w:rsid w:val="00E618D2"/>
    <w:rsid w:val="00E62AEA"/>
    <w:rsid w:val="00E62CC2"/>
    <w:rsid w:val="00E635B9"/>
    <w:rsid w:val="00E65D15"/>
    <w:rsid w:val="00E662AD"/>
    <w:rsid w:val="00E66CD8"/>
    <w:rsid w:val="00E67802"/>
    <w:rsid w:val="00E67C50"/>
    <w:rsid w:val="00E67D3C"/>
    <w:rsid w:val="00E67EE5"/>
    <w:rsid w:val="00E7013A"/>
    <w:rsid w:val="00E708BB"/>
    <w:rsid w:val="00E7239F"/>
    <w:rsid w:val="00E729B8"/>
    <w:rsid w:val="00E72C6B"/>
    <w:rsid w:val="00E73AB7"/>
    <w:rsid w:val="00E74F5D"/>
    <w:rsid w:val="00E76034"/>
    <w:rsid w:val="00E7677C"/>
    <w:rsid w:val="00E769E2"/>
    <w:rsid w:val="00E77377"/>
    <w:rsid w:val="00E77B16"/>
    <w:rsid w:val="00E80440"/>
    <w:rsid w:val="00E80D71"/>
    <w:rsid w:val="00E80D7B"/>
    <w:rsid w:val="00E817E0"/>
    <w:rsid w:val="00E82EE4"/>
    <w:rsid w:val="00E831E7"/>
    <w:rsid w:val="00E843B5"/>
    <w:rsid w:val="00E84A3B"/>
    <w:rsid w:val="00E85307"/>
    <w:rsid w:val="00E854D9"/>
    <w:rsid w:val="00E85B0A"/>
    <w:rsid w:val="00E85FC3"/>
    <w:rsid w:val="00E87742"/>
    <w:rsid w:val="00E907E4"/>
    <w:rsid w:val="00E90A24"/>
    <w:rsid w:val="00E90C34"/>
    <w:rsid w:val="00E919AC"/>
    <w:rsid w:val="00E9242A"/>
    <w:rsid w:val="00E93499"/>
    <w:rsid w:val="00E93CB3"/>
    <w:rsid w:val="00E946A6"/>
    <w:rsid w:val="00E947E4"/>
    <w:rsid w:val="00E9480A"/>
    <w:rsid w:val="00E949E2"/>
    <w:rsid w:val="00E9616B"/>
    <w:rsid w:val="00E96A29"/>
    <w:rsid w:val="00E96B28"/>
    <w:rsid w:val="00E96FE6"/>
    <w:rsid w:val="00E97205"/>
    <w:rsid w:val="00E97385"/>
    <w:rsid w:val="00E973A1"/>
    <w:rsid w:val="00EA1059"/>
    <w:rsid w:val="00EA1714"/>
    <w:rsid w:val="00EA1D43"/>
    <w:rsid w:val="00EA4A30"/>
    <w:rsid w:val="00EA4C04"/>
    <w:rsid w:val="00EA4EC9"/>
    <w:rsid w:val="00EA568E"/>
    <w:rsid w:val="00EA5E0F"/>
    <w:rsid w:val="00EA6C54"/>
    <w:rsid w:val="00EA6FE4"/>
    <w:rsid w:val="00EA798D"/>
    <w:rsid w:val="00EA7E34"/>
    <w:rsid w:val="00EA7F4C"/>
    <w:rsid w:val="00EB17F2"/>
    <w:rsid w:val="00EB1D47"/>
    <w:rsid w:val="00EB2146"/>
    <w:rsid w:val="00EB2317"/>
    <w:rsid w:val="00EB26C6"/>
    <w:rsid w:val="00EB279B"/>
    <w:rsid w:val="00EB2A29"/>
    <w:rsid w:val="00EB2ABB"/>
    <w:rsid w:val="00EB2B18"/>
    <w:rsid w:val="00EB4F83"/>
    <w:rsid w:val="00EB584C"/>
    <w:rsid w:val="00EB5863"/>
    <w:rsid w:val="00EB5D88"/>
    <w:rsid w:val="00EB60E8"/>
    <w:rsid w:val="00EB6D14"/>
    <w:rsid w:val="00EB7307"/>
    <w:rsid w:val="00EB7420"/>
    <w:rsid w:val="00EB772D"/>
    <w:rsid w:val="00EC14B0"/>
    <w:rsid w:val="00EC204E"/>
    <w:rsid w:val="00EC249E"/>
    <w:rsid w:val="00EC2CFF"/>
    <w:rsid w:val="00EC2DFB"/>
    <w:rsid w:val="00EC37EE"/>
    <w:rsid w:val="00EC4701"/>
    <w:rsid w:val="00EC4904"/>
    <w:rsid w:val="00EC4D78"/>
    <w:rsid w:val="00EC4DF6"/>
    <w:rsid w:val="00EC5F2F"/>
    <w:rsid w:val="00EC651E"/>
    <w:rsid w:val="00EC65E5"/>
    <w:rsid w:val="00EC692E"/>
    <w:rsid w:val="00EC73DC"/>
    <w:rsid w:val="00EC745E"/>
    <w:rsid w:val="00EC775C"/>
    <w:rsid w:val="00EC78B3"/>
    <w:rsid w:val="00EC7EAF"/>
    <w:rsid w:val="00ED0820"/>
    <w:rsid w:val="00ED1317"/>
    <w:rsid w:val="00ED1327"/>
    <w:rsid w:val="00ED27C3"/>
    <w:rsid w:val="00ED2AE2"/>
    <w:rsid w:val="00ED2C5A"/>
    <w:rsid w:val="00ED33AE"/>
    <w:rsid w:val="00ED3775"/>
    <w:rsid w:val="00ED4A6D"/>
    <w:rsid w:val="00ED52A1"/>
    <w:rsid w:val="00ED687E"/>
    <w:rsid w:val="00ED6D4A"/>
    <w:rsid w:val="00ED721A"/>
    <w:rsid w:val="00ED738C"/>
    <w:rsid w:val="00ED7918"/>
    <w:rsid w:val="00ED7B5C"/>
    <w:rsid w:val="00ED7FD3"/>
    <w:rsid w:val="00EE0E5D"/>
    <w:rsid w:val="00EE11C2"/>
    <w:rsid w:val="00EE1E08"/>
    <w:rsid w:val="00EE21CB"/>
    <w:rsid w:val="00EE2678"/>
    <w:rsid w:val="00EE2A61"/>
    <w:rsid w:val="00EE3663"/>
    <w:rsid w:val="00EE41C4"/>
    <w:rsid w:val="00EE5A27"/>
    <w:rsid w:val="00EE6E77"/>
    <w:rsid w:val="00EE76A9"/>
    <w:rsid w:val="00EE799E"/>
    <w:rsid w:val="00EE7CA8"/>
    <w:rsid w:val="00EE7FA7"/>
    <w:rsid w:val="00EF0322"/>
    <w:rsid w:val="00EF052F"/>
    <w:rsid w:val="00EF1093"/>
    <w:rsid w:val="00EF1FCB"/>
    <w:rsid w:val="00EF21C3"/>
    <w:rsid w:val="00EF2282"/>
    <w:rsid w:val="00EF2E6B"/>
    <w:rsid w:val="00EF54D1"/>
    <w:rsid w:val="00EF554B"/>
    <w:rsid w:val="00EF6340"/>
    <w:rsid w:val="00EF67BB"/>
    <w:rsid w:val="00EF6A46"/>
    <w:rsid w:val="00EF72F9"/>
    <w:rsid w:val="00EF743E"/>
    <w:rsid w:val="00EF7888"/>
    <w:rsid w:val="00F0021E"/>
    <w:rsid w:val="00F0030E"/>
    <w:rsid w:val="00F00CD1"/>
    <w:rsid w:val="00F01E6B"/>
    <w:rsid w:val="00F02059"/>
    <w:rsid w:val="00F0241C"/>
    <w:rsid w:val="00F02B45"/>
    <w:rsid w:val="00F031EE"/>
    <w:rsid w:val="00F04EE1"/>
    <w:rsid w:val="00F05759"/>
    <w:rsid w:val="00F064EC"/>
    <w:rsid w:val="00F07F39"/>
    <w:rsid w:val="00F10CB9"/>
    <w:rsid w:val="00F110CD"/>
    <w:rsid w:val="00F110D5"/>
    <w:rsid w:val="00F12351"/>
    <w:rsid w:val="00F14DDF"/>
    <w:rsid w:val="00F15193"/>
    <w:rsid w:val="00F16273"/>
    <w:rsid w:val="00F16739"/>
    <w:rsid w:val="00F16DE2"/>
    <w:rsid w:val="00F2052B"/>
    <w:rsid w:val="00F20E56"/>
    <w:rsid w:val="00F22183"/>
    <w:rsid w:val="00F2260F"/>
    <w:rsid w:val="00F242AD"/>
    <w:rsid w:val="00F247F2"/>
    <w:rsid w:val="00F2518F"/>
    <w:rsid w:val="00F252A8"/>
    <w:rsid w:val="00F255EC"/>
    <w:rsid w:val="00F265F7"/>
    <w:rsid w:val="00F279C5"/>
    <w:rsid w:val="00F27FA6"/>
    <w:rsid w:val="00F30071"/>
    <w:rsid w:val="00F31CB4"/>
    <w:rsid w:val="00F32E3D"/>
    <w:rsid w:val="00F33DC8"/>
    <w:rsid w:val="00F34444"/>
    <w:rsid w:val="00F345FE"/>
    <w:rsid w:val="00F37210"/>
    <w:rsid w:val="00F378F1"/>
    <w:rsid w:val="00F403A1"/>
    <w:rsid w:val="00F403DB"/>
    <w:rsid w:val="00F4065A"/>
    <w:rsid w:val="00F40846"/>
    <w:rsid w:val="00F4275C"/>
    <w:rsid w:val="00F42A1F"/>
    <w:rsid w:val="00F434B2"/>
    <w:rsid w:val="00F45586"/>
    <w:rsid w:val="00F45693"/>
    <w:rsid w:val="00F46A7D"/>
    <w:rsid w:val="00F47D57"/>
    <w:rsid w:val="00F52339"/>
    <w:rsid w:val="00F5277A"/>
    <w:rsid w:val="00F532E8"/>
    <w:rsid w:val="00F537FF"/>
    <w:rsid w:val="00F5423F"/>
    <w:rsid w:val="00F54E36"/>
    <w:rsid w:val="00F558D7"/>
    <w:rsid w:val="00F55D76"/>
    <w:rsid w:val="00F560FE"/>
    <w:rsid w:val="00F573DB"/>
    <w:rsid w:val="00F60CD6"/>
    <w:rsid w:val="00F6111C"/>
    <w:rsid w:val="00F614C0"/>
    <w:rsid w:val="00F61647"/>
    <w:rsid w:val="00F633EE"/>
    <w:rsid w:val="00F65088"/>
    <w:rsid w:val="00F657CF"/>
    <w:rsid w:val="00F65808"/>
    <w:rsid w:val="00F6587D"/>
    <w:rsid w:val="00F66A00"/>
    <w:rsid w:val="00F66CFB"/>
    <w:rsid w:val="00F70C73"/>
    <w:rsid w:val="00F713A3"/>
    <w:rsid w:val="00F71A8F"/>
    <w:rsid w:val="00F74B14"/>
    <w:rsid w:val="00F75330"/>
    <w:rsid w:val="00F75B66"/>
    <w:rsid w:val="00F76BD9"/>
    <w:rsid w:val="00F80318"/>
    <w:rsid w:val="00F80703"/>
    <w:rsid w:val="00F80948"/>
    <w:rsid w:val="00F81387"/>
    <w:rsid w:val="00F82134"/>
    <w:rsid w:val="00F822E3"/>
    <w:rsid w:val="00F8281A"/>
    <w:rsid w:val="00F82866"/>
    <w:rsid w:val="00F82EEC"/>
    <w:rsid w:val="00F82FE6"/>
    <w:rsid w:val="00F841FB"/>
    <w:rsid w:val="00F84421"/>
    <w:rsid w:val="00F8449B"/>
    <w:rsid w:val="00F84B44"/>
    <w:rsid w:val="00F8535C"/>
    <w:rsid w:val="00F85691"/>
    <w:rsid w:val="00F87032"/>
    <w:rsid w:val="00F87094"/>
    <w:rsid w:val="00F87AB3"/>
    <w:rsid w:val="00F912CD"/>
    <w:rsid w:val="00F913DC"/>
    <w:rsid w:val="00F9153E"/>
    <w:rsid w:val="00F91DDA"/>
    <w:rsid w:val="00F92CC7"/>
    <w:rsid w:val="00F9397A"/>
    <w:rsid w:val="00F93A37"/>
    <w:rsid w:val="00F94182"/>
    <w:rsid w:val="00F9431F"/>
    <w:rsid w:val="00F944D9"/>
    <w:rsid w:val="00F94DB3"/>
    <w:rsid w:val="00F96500"/>
    <w:rsid w:val="00F9748A"/>
    <w:rsid w:val="00FA0EB0"/>
    <w:rsid w:val="00FA1A78"/>
    <w:rsid w:val="00FA2357"/>
    <w:rsid w:val="00FA31E7"/>
    <w:rsid w:val="00FA413A"/>
    <w:rsid w:val="00FA4144"/>
    <w:rsid w:val="00FA46DC"/>
    <w:rsid w:val="00FA4DDF"/>
    <w:rsid w:val="00FA645E"/>
    <w:rsid w:val="00FA6E7F"/>
    <w:rsid w:val="00FA7114"/>
    <w:rsid w:val="00FB052D"/>
    <w:rsid w:val="00FB05FD"/>
    <w:rsid w:val="00FB0A05"/>
    <w:rsid w:val="00FB1B36"/>
    <w:rsid w:val="00FB22D7"/>
    <w:rsid w:val="00FB2379"/>
    <w:rsid w:val="00FB3CB7"/>
    <w:rsid w:val="00FB4476"/>
    <w:rsid w:val="00FB4B8A"/>
    <w:rsid w:val="00FB5152"/>
    <w:rsid w:val="00FB5F8F"/>
    <w:rsid w:val="00FB6101"/>
    <w:rsid w:val="00FB6721"/>
    <w:rsid w:val="00FB680E"/>
    <w:rsid w:val="00FB6B73"/>
    <w:rsid w:val="00FB7372"/>
    <w:rsid w:val="00FB775C"/>
    <w:rsid w:val="00FB791B"/>
    <w:rsid w:val="00FB7A0B"/>
    <w:rsid w:val="00FC0065"/>
    <w:rsid w:val="00FC062F"/>
    <w:rsid w:val="00FC0754"/>
    <w:rsid w:val="00FC3AEE"/>
    <w:rsid w:val="00FC5CDB"/>
    <w:rsid w:val="00FC6238"/>
    <w:rsid w:val="00FC76BB"/>
    <w:rsid w:val="00FC7951"/>
    <w:rsid w:val="00FC7C3C"/>
    <w:rsid w:val="00FC7EAE"/>
    <w:rsid w:val="00FD051C"/>
    <w:rsid w:val="00FD14E0"/>
    <w:rsid w:val="00FD236B"/>
    <w:rsid w:val="00FD2785"/>
    <w:rsid w:val="00FD2C6B"/>
    <w:rsid w:val="00FD33FC"/>
    <w:rsid w:val="00FD3730"/>
    <w:rsid w:val="00FD3ADE"/>
    <w:rsid w:val="00FD3B08"/>
    <w:rsid w:val="00FD4806"/>
    <w:rsid w:val="00FD4BA4"/>
    <w:rsid w:val="00FD534E"/>
    <w:rsid w:val="00FD56C7"/>
    <w:rsid w:val="00FD5CBB"/>
    <w:rsid w:val="00FD6564"/>
    <w:rsid w:val="00FD6B74"/>
    <w:rsid w:val="00FD70AE"/>
    <w:rsid w:val="00FD7EE2"/>
    <w:rsid w:val="00FE002E"/>
    <w:rsid w:val="00FE2398"/>
    <w:rsid w:val="00FE515A"/>
    <w:rsid w:val="00FE5421"/>
    <w:rsid w:val="00FE55B4"/>
    <w:rsid w:val="00FE5624"/>
    <w:rsid w:val="00FE5D2C"/>
    <w:rsid w:val="00FE5FBF"/>
    <w:rsid w:val="00FE6C25"/>
    <w:rsid w:val="00FF033A"/>
    <w:rsid w:val="00FF0964"/>
    <w:rsid w:val="00FF0F67"/>
    <w:rsid w:val="00FF16F2"/>
    <w:rsid w:val="00FF1F9B"/>
    <w:rsid w:val="00FF2B42"/>
    <w:rsid w:val="00FF2D5B"/>
    <w:rsid w:val="00FF3B7F"/>
    <w:rsid w:val="00FF4F92"/>
    <w:rsid w:val="00FF54EB"/>
    <w:rsid w:val="00FF6822"/>
    <w:rsid w:val="00FF73D0"/>
    <w:rsid w:val="10E807B4"/>
    <w:rsid w:val="141204DA"/>
    <w:rsid w:val="16512788"/>
    <w:rsid w:val="1A219784"/>
    <w:rsid w:val="32975CEE"/>
    <w:rsid w:val="3E61DC4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6BCF9F9"/>
  <w15:docId w15:val="{40CEEB67-AFA5-4137-9E32-17809407F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127E6"/>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har"/>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Reference">
    <w:name w:val="Reference"/>
    <w:basedOn w:val="BodyText"/>
    <w:rsid w:val="00EA7E34"/>
    <w:pPr>
      <w:numPr>
        <w:numId w:val="15"/>
      </w:numPr>
      <w:tabs>
        <w:tab w:val="clear" w:pos="4167"/>
        <w:tab w:val="num" w:pos="360"/>
      </w:tabs>
      <w:ind w:left="0" w:firstLine="0"/>
      <w:jc w:val="both"/>
      <w:textAlignment w:val="auto"/>
    </w:pPr>
    <w:rPr>
      <w:rFonts w:ascii="Arial" w:eastAsia="Times New Roman" w:hAnsi="Arial"/>
      <w:lang w:eastAsia="zh-CN"/>
    </w:rPr>
  </w:style>
  <w:style w:type="character" w:customStyle="1" w:styleId="TALChar">
    <w:name w:val="TAL Char"/>
    <w:link w:val="TAL"/>
    <w:rsid w:val="00793959"/>
    <w:rPr>
      <w:rFonts w:ascii="Arial" w:hAnsi="Arial"/>
      <w:sz w:val="18"/>
      <w:lang w:val="en-GB"/>
    </w:rPr>
  </w:style>
  <w:style w:type="character" w:styleId="UnresolvedMention">
    <w:name w:val="Unresolved Mention"/>
    <w:basedOn w:val="DefaultParagraphFont"/>
    <w:uiPriority w:val="99"/>
    <w:semiHidden/>
    <w:unhideWhenUsed/>
    <w:rsid w:val="00727D2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622296846">
          <w:marLeft w:val="547"/>
          <w:marRight w:val="0"/>
          <w:marTop w:val="0"/>
          <w:marBottom w:val="0"/>
          <w:divBdr>
            <w:top w:val="none" w:sz="0" w:space="0" w:color="auto"/>
            <w:left w:val="none" w:sz="0" w:space="0" w:color="auto"/>
            <w:bottom w:val="none" w:sz="0" w:space="0" w:color="auto"/>
            <w:right w:val="none" w:sz="0" w:space="0" w:color="auto"/>
          </w:divBdr>
        </w:div>
        <w:div w:id="1524827477">
          <w:marLeft w:val="90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4047697">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404370">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6772743">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597058085">
          <w:marLeft w:val="547"/>
          <w:marRight w:val="0"/>
          <w:marTop w:val="0"/>
          <w:marBottom w:val="0"/>
          <w:divBdr>
            <w:top w:val="none" w:sz="0" w:space="0" w:color="auto"/>
            <w:left w:val="none" w:sz="0" w:space="0" w:color="auto"/>
            <w:bottom w:val="none" w:sz="0" w:space="0" w:color="auto"/>
            <w:right w:val="none" w:sz="0" w:space="0" w:color="auto"/>
          </w:divBdr>
        </w:div>
        <w:div w:id="275062081">
          <w:marLeft w:val="907"/>
          <w:marRight w:val="0"/>
          <w:marTop w:val="0"/>
          <w:marBottom w:val="0"/>
          <w:divBdr>
            <w:top w:val="none" w:sz="0" w:space="0" w:color="auto"/>
            <w:left w:val="none" w:sz="0" w:space="0" w:color="auto"/>
            <w:bottom w:val="none" w:sz="0" w:space="0" w:color="auto"/>
            <w:right w:val="none" w:sz="0" w:space="0" w:color="auto"/>
          </w:divBdr>
        </w:div>
      </w:divsChild>
    </w:div>
    <w:div w:id="1348412217">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24409728">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hyperlink" Target="https://mynews4.com/news/local/tesla-shuts-down-model-3-assembly-again-to-fix-bottlenecks" TargetMode="Externa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hyperlink" Target="https://new.abb.com/news/detail/8363/abb-expands-manufacturing-footprint-in-indonesia"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yperlink" Target="https://www.reuters.com/article/us-arcelormitta-brazil/arcelormittal-to-build-its-first-ever-desalination-plant-in-brazil-executives-idUSKCN1PC2EX"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cid:image003.png@01D4B35D.C4D8CCE0" TargetMode="External"/><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hyperlink" Target="https://www.fibre2fashion.com/industry-article/6320/fully-automated-textile" TargetMode="Externa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hyperlink" Target="http://www.samehara.com/en/solution/detail/SAP-in-Discrete-Manufacturing/79/view/"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cid:image001.png@01D4B35D.C4D8CCE0" TargetMode="External"/><Relationship Id="rId27" Type="http://schemas.openxmlformats.org/officeDocument/2006/relationships/hyperlink" Target="https://www.assemblymag.com/articles/93578-assembly-plant-of-the-year-bosch-rexroth-flexes-its-lean-production-muscle" TargetMode="External"/><Relationship Id="rId30" Type="http://schemas.openxmlformats.org/officeDocument/2006/relationships/hyperlink" Target="https://www.cisco.com/c/en_in/solutions/industries/manufacturing.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Associated_x0020_Task xmlns="3b34c8f0-1ef5-4d1e-bb66-517ce7fe7356"/>
    <_dlc_DocId xmlns="71c5aaf6-e6ce-465b-b873-5148d2a4c105">5AIRPNAIUNRU-1830940522-3825</_dlc_DocId>
    <_dlc_DocIdUrl xmlns="71c5aaf6-e6ce-465b-b873-5148d2a4c105">
      <Url>https://nokia.sharepoint.com/sites/c5g/5gradio/_layouts/15/DocIdRedir.aspx?ID=5AIRPNAIUNRU-1830940522-3825</Url>
      <Description>5AIRPNAIUNRU-1830940522-3825</Description>
    </_dlc_DocIdUrl>
    <HideFromDelve xmlns="71c5aaf6-e6ce-465b-b873-5148d2a4c105">false</HideFromDelv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1" ma:contentTypeDescription="Create a new document." ma:contentTypeScope="" ma:versionID="069610390a5919eac3980469db94a8b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224f1f6e50fd35774e79e1f08879ebad"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2.xml><?xml version="1.0" encoding="utf-8"?>
<ds:datastoreItem xmlns:ds="http://schemas.openxmlformats.org/officeDocument/2006/customXml" ds:itemID="{A7DD96CF-0E24-4278-B4C3-2D859337BD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4.xml><?xml version="1.0" encoding="utf-8"?>
<ds:datastoreItem xmlns:ds="http://schemas.openxmlformats.org/officeDocument/2006/customXml" ds:itemID="{4972CD00-AB64-4C15-966D-591A111E6FCF}">
  <ds:schemaRefs>
    <ds:schemaRef ds:uri="Microsoft.SharePoint.Taxonomy.ContentTypeSync"/>
  </ds:schemaRefs>
</ds:datastoreItem>
</file>

<file path=customXml/itemProps5.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6.xml><?xml version="1.0" encoding="utf-8"?>
<ds:datastoreItem xmlns:ds="http://schemas.openxmlformats.org/officeDocument/2006/customXml" ds:itemID="{FF5EF2E1-AFD8-49A3-BCB9-EE106E5156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2</TotalTime>
  <Pages>4</Pages>
  <Words>1401</Words>
  <Characters>7990</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9373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Hsieh, Frank (Nokia - US/Naperville)</cp:lastModifiedBy>
  <cp:revision>3</cp:revision>
  <cp:lastPrinted>2016-06-20T11:35:00Z</cp:lastPrinted>
  <dcterms:created xsi:type="dcterms:W3CDTF">2019-03-29T18:28:00Z</dcterms:created>
  <dcterms:modified xsi:type="dcterms:W3CDTF">2019-03-29T18:29:00Z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0x010100F72F5225BF40E546BD513D0BB4BDDD33</vt:lpwstr>
  </property>
  <property fmtid="{D5CDD505-2E9C-101B-9397-08002B2CF9AE}" pid="6" name="TaxKeyword">
    <vt:lpwstr/>
  </property>
  <property fmtid="{D5CDD505-2E9C-101B-9397-08002B2CF9AE}" pid="7" name="AverageRating">
    <vt:lpwstr/>
  </property>
  <property fmtid="{D5CDD505-2E9C-101B-9397-08002B2CF9AE}" pid="8" name="_dlc_DocIdItemGuid">
    <vt:lpwstr>05a7e79a-1aaa-48e0-8bc9-2058f738ab12</vt:lpwstr>
  </property>
</Properties>
</file>