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DCE7C9" w14:textId="1B98A478" w:rsidR="00197358" w:rsidRDefault="00B17FAB" w:rsidP="00197358">
      <w:pPr>
        <w:tabs>
          <w:tab w:val="right" w:pos="9216"/>
        </w:tabs>
        <w:spacing w:after="0"/>
        <w:jc w:val="left"/>
        <w:rPr>
          <w:b/>
          <w:kern w:val="2"/>
          <w:lang w:eastAsia="zh-CN"/>
        </w:rPr>
      </w:pPr>
      <w:r>
        <w:rPr>
          <w:b/>
          <w:noProof/>
          <w:lang w:eastAsia="zh-CN"/>
        </w:rPr>
        <w:pict w14:anchorId="3FED5261">
          <v:shape id="任意多边形 5"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197358" w:rsidRPr="007C78B5">
        <w:rPr>
          <w:b/>
          <w:noProof/>
          <w:lang w:eastAsia="zh-CN"/>
        </w:rPr>
        <w:t xml:space="preserve">3GPP TSG RAN WG1 </w:t>
      </w:r>
      <w:r w:rsidR="00BE25F2">
        <w:rPr>
          <w:b/>
          <w:noProof/>
          <w:lang w:eastAsia="zh-CN"/>
        </w:rPr>
        <w:t>Meeting #96</w:t>
      </w:r>
      <w:r w:rsidR="00DE0A81">
        <w:rPr>
          <w:b/>
          <w:noProof/>
          <w:lang w:eastAsia="zh-CN"/>
        </w:rPr>
        <w:t>bis</w:t>
      </w:r>
      <w:r w:rsidR="00197358">
        <w:rPr>
          <w:b/>
          <w:kern w:val="2"/>
          <w:lang w:eastAsia="zh-CN"/>
        </w:rPr>
        <w:tab/>
      </w:r>
      <w:r w:rsidR="00BE25F2">
        <w:rPr>
          <w:b/>
          <w:kern w:val="2"/>
          <w:lang w:eastAsia="zh-CN"/>
        </w:rPr>
        <w:t>R1-</w:t>
      </w:r>
      <w:r w:rsidR="00CB10DD">
        <w:rPr>
          <w:b/>
          <w:kern w:val="2"/>
          <w:lang w:eastAsia="zh-CN"/>
        </w:rPr>
        <w:t>1904710</w:t>
      </w:r>
      <w:r w:rsidR="00DE0A81" w:rsidRPr="00017F7D" w:rsidDel="00017F7D">
        <w:rPr>
          <w:b/>
          <w:kern w:val="2"/>
          <w:lang w:eastAsia="zh-CN"/>
        </w:rPr>
        <w:t xml:space="preserve"> </w:t>
      </w:r>
    </w:p>
    <w:p w14:paraId="05B4D660" w14:textId="77777777" w:rsidR="00197358" w:rsidRDefault="00FF5E20" w:rsidP="00197358">
      <w:pPr>
        <w:tabs>
          <w:tab w:val="right" w:pos="9216"/>
        </w:tabs>
        <w:jc w:val="left"/>
        <w:rPr>
          <w:b/>
          <w:kern w:val="2"/>
          <w:lang w:eastAsia="zh-CN"/>
        </w:rPr>
      </w:pPr>
      <w:r>
        <w:rPr>
          <w:b/>
          <w:noProof/>
          <w:kern w:val="2"/>
          <w:lang w:eastAsia="zh-CN"/>
        </w:rPr>
        <w:t>Xi’an</w:t>
      </w:r>
      <w:r w:rsidR="00886AA4" w:rsidRPr="00981F17">
        <w:rPr>
          <w:b/>
          <w:noProof/>
          <w:kern w:val="2"/>
          <w:lang w:eastAsia="zh-CN"/>
        </w:rPr>
        <w:t>,</w:t>
      </w:r>
      <w:r w:rsidR="00BE25F2">
        <w:rPr>
          <w:b/>
          <w:noProof/>
          <w:kern w:val="2"/>
          <w:lang w:eastAsia="zh-CN"/>
        </w:rPr>
        <w:t xml:space="preserve"> </w:t>
      </w:r>
      <w:r>
        <w:rPr>
          <w:b/>
          <w:noProof/>
          <w:kern w:val="2"/>
          <w:lang w:eastAsia="zh-CN"/>
        </w:rPr>
        <w:t>China</w:t>
      </w:r>
      <w:r w:rsidR="00BE25F2">
        <w:rPr>
          <w:b/>
          <w:noProof/>
          <w:kern w:val="2"/>
          <w:lang w:eastAsia="zh-CN"/>
        </w:rPr>
        <w:t xml:space="preserve">, </w:t>
      </w:r>
      <w:r w:rsidR="00886AA4" w:rsidRPr="00981F17">
        <w:rPr>
          <w:b/>
          <w:noProof/>
          <w:kern w:val="2"/>
          <w:lang w:eastAsia="zh-CN"/>
        </w:rPr>
        <w:t xml:space="preserve"> </w:t>
      </w:r>
      <w:r w:rsidR="00DE0A81">
        <w:rPr>
          <w:b/>
          <w:noProof/>
          <w:kern w:val="2"/>
          <w:lang w:eastAsia="zh-CN"/>
        </w:rPr>
        <w:t>8</w:t>
      </w:r>
      <w:r w:rsidR="00DE0A81" w:rsidRPr="00DE0A81">
        <w:rPr>
          <w:b/>
          <w:noProof/>
          <w:kern w:val="2"/>
          <w:vertAlign w:val="superscript"/>
          <w:lang w:eastAsia="zh-CN"/>
        </w:rPr>
        <w:t>th</w:t>
      </w:r>
      <w:r w:rsidR="00DE0A81">
        <w:rPr>
          <w:b/>
          <w:noProof/>
          <w:kern w:val="2"/>
          <w:lang w:eastAsia="zh-CN"/>
        </w:rPr>
        <w:t xml:space="preserve"> April – 12</w:t>
      </w:r>
      <w:r w:rsidR="00DE0A81" w:rsidRPr="00DE0A81">
        <w:rPr>
          <w:b/>
          <w:noProof/>
          <w:kern w:val="2"/>
          <w:vertAlign w:val="superscript"/>
          <w:lang w:eastAsia="zh-CN"/>
        </w:rPr>
        <w:t>th</w:t>
      </w:r>
      <w:r w:rsidR="00DE0A81">
        <w:rPr>
          <w:b/>
          <w:noProof/>
          <w:kern w:val="2"/>
          <w:lang w:eastAsia="zh-CN"/>
        </w:rPr>
        <w:t xml:space="preserve"> April, 2019</w:t>
      </w:r>
    </w:p>
    <w:p w14:paraId="0590D7E0" w14:textId="77777777" w:rsidR="005A1683" w:rsidRPr="002C57B2" w:rsidRDefault="005A1683" w:rsidP="005A1683">
      <w:pPr>
        <w:pBdr>
          <w:top w:val="single" w:sz="4" w:space="1" w:color="auto"/>
        </w:pBdr>
        <w:spacing w:after="0"/>
        <w:jc w:val="left"/>
        <w:rPr>
          <w:b/>
          <w:kern w:val="2"/>
          <w:sz w:val="16"/>
          <w:szCs w:val="16"/>
          <w:lang w:eastAsia="zh-CN"/>
        </w:rPr>
      </w:pPr>
    </w:p>
    <w:p w14:paraId="20B66C4B" w14:textId="77777777" w:rsidR="002358A4" w:rsidRPr="00290470" w:rsidRDefault="002C74C6" w:rsidP="00290470">
      <w:pPr>
        <w:autoSpaceDE/>
        <w:autoSpaceDN/>
        <w:adjustRightInd/>
        <w:snapToGrid/>
        <w:spacing w:after="60"/>
        <w:ind w:left="1985" w:hanging="1985"/>
        <w:jc w:val="left"/>
        <w:rPr>
          <w:rFonts w:ascii="Arial" w:hAnsi="Arial" w:cs="Arial"/>
          <w:b/>
          <w:color w:val="000000"/>
          <w:sz w:val="20"/>
          <w:szCs w:val="20"/>
          <w:lang w:val="en-GB"/>
        </w:rPr>
      </w:pPr>
      <w:r w:rsidRPr="00290470">
        <w:rPr>
          <w:rFonts w:ascii="Arial" w:hAnsi="Arial" w:cs="Arial"/>
          <w:b/>
          <w:color w:val="000000"/>
          <w:sz w:val="20"/>
          <w:szCs w:val="20"/>
          <w:lang w:val="en-GB"/>
        </w:rPr>
        <w:t>Title:</w:t>
      </w:r>
      <w:r w:rsidRPr="00290470">
        <w:rPr>
          <w:rFonts w:ascii="Arial" w:hAnsi="Arial" w:cs="Arial"/>
          <w:b/>
          <w:color w:val="000000"/>
          <w:sz w:val="20"/>
          <w:szCs w:val="20"/>
          <w:lang w:val="en-GB"/>
        </w:rPr>
        <w:tab/>
      </w:r>
      <w:r w:rsidRPr="00290470">
        <w:rPr>
          <w:rFonts w:ascii="Arial" w:hAnsi="Arial" w:cs="Arial"/>
          <w:color w:val="000000"/>
          <w:sz w:val="20"/>
          <w:szCs w:val="20"/>
          <w:lang w:val="en-GB"/>
        </w:rPr>
        <w:t>Draft Reply LS on feasibility of simultaneous connectivity for NR</w:t>
      </w:r>
    </w:p>
    <w:p w14:paraId="11652A67" w14:textId="7F25652F" w:rsidR="002358A4" w:rsidRPr="00290470" w:rsidRDefault="002C74C6" w:rsidP="00290470">
      <w:pPr>
        <w:autoSpaceDE/>
        <w:autoSpaceDN/>
        <w:adjustRightInd/>
        <w:snapToGrid/>
        <w:spacing w:after="60"/>
        <w:ind w:left="1985" w:hanging="1985"/>
        <w:jc w:val="left"/>
        <w:rPr>
          <w:rFonts w:ascii="Arial" w:hAnsi="Arial" w:cs="Arial"/>
          <w:b/>
          <w:color w:val="000000"/>
          <w:sz w:val="20"/>
          <w:szCs w:val="20"/>
          <w:lang w:val="en-GB"/>
        </w:rPr>
      </w:pPr>
      <w:r w:rsidRPr="00290470">
        <w:rPr>
          <w:rFonts w:ascii="Arial" w:hAnsi="Arial" w:cs="Arial"/>
          <w:b/>
          <w:color w:val="000000"/>
          <w:sz w:val="20"/>
          <w:szCs w:val="20"/>
          <w:lang w:val="en-GB"/>
        </w:rPr>
        <w:t>Response to:</w:t>
      </w:r>
      <w:r w:rsidRPr="00290470">
        <w:rPr>
          <w:rFonts w:ascii="Arial" w:hAnsi="Arial" w:cs="Arial"/>
          <w:b/>
          <w:color w:val="000000"/>
          <w:sz w:val="20"/>
          <w:szCs w:val="20"/>
          <w:lang w:val="en-GB"/>
        </w:rPr>
        <w:tab/>
      </w:r>
      <w:r w:rsidRPr="00290470">
        <w:rPr>
          <w:rFonts w:ascii="Arial" w:hAnsi="Arial" w:cs="Arial"/>
          <w:color w:val="000000"/>
          <w:sz w:val="20"/>
          <w:szCs w:val="20"/>
          <w:lang w:val="en-GB"/>
        </w:rPr>
        <w:t>R2-1902745</w:t>
      </w:r>
    </w:p>
    <w:p w14:paraId="71186AE3" w14:textId="58A7B8FA" w:rsidR="002358A4" w:rsidRPr="00290470" w:rsidRDefault="002C74C6" w:rsidP="00290470">
      <w:pPr>
        <w:autoSpaceDE/>
        <w:autoSpaceDN/>
        <w:adjustRightInd/>
        <w:snapToGrid/>
        <w:spacing w:after="60"/>
        <w:ind w:left="1985" w:hanging="1985"/>
        <w:jc w:val="left"/>
        <w:rPr>
          <w:rFonts w:ascii="Arial" w:hAnsi="Arial" w:cs="Arial"/>
          <w:b/>
          <w:color w:val="000000"/>
          <w:sz w:val="20"/>
          <w:szCs w:val="20"/>
          <w:lang w:val="en-GB"/>
        </w:rPr>
      </w:pPr>
      <w:r w:rsidRPr="00290470">
        <w:rPr>
          <w:rFonts w:ascii="Arial" w:hAnsi="Arial" w:cs="Arial"/>
          <w:b/>
          <w:color w:val="000000"/>
          <w:sz w:val="20"/>
          <w:szCs w:val="20"/>
          <w:lang w:val="en-GB"/>
        </w:rPr>
        <w:t>Release:</w:t>
      </w:r>
      <w:r w:rsidRPr="00290470">
        <w:rPr>
          <w:rFonts w:ascii="Arial" w:hAnsi="Arial" w:cs="Arial"/>
          <w:b/>
          <w:color w:val="000000"/>
          <w:sz w:val="20"/>
          <w:szCs w:val="20"/>
          <w:lang w:val="en-GB"/>
        </w:rPr>
        <w:tab/>
      </w:r>
      <w:r w:rsidRPr="00290470">
        <w:rPr>
          <w:rFonts w:ascii="Arial" w:hAnsi="Arial" w:cs="Arial"/>
          <w:color w:val="000000"/>
          <w:sz w:val="20"/>
          <w:szCs w:val="20"/>
          <w:lang w:val="en-GB"/>
        </w:rPr>
        <w:t>Rel-16</w:t>
      </w:r>
    </w:p>
    <w:p w14:paraId="50C96C84" w14:textId="77777777" w:rsidR="002358A4" w:rsidRDefault="002C74C6" w:rsidP="00290470">
      <w:pPr>
        <w:autoSpaceDE/>
        <w:autoSpaceDN/>
        <w:adjustRightInd/>
        <w:snapToGrid/>
        <w:spacing w:after="60"/>
        <w:ind w:left="1985" w:hanging="1985"/>
        <w:jc w:val="left"/>
        <w:rPr>
          <w:rFonts w:ascii="Arial" w:hAnsi="Arial" w:cs="Arial"/>
          <w:b/>
          <w:color w:val="000000"/>
          <w:sz w:val="20"/>
          <w:szCs w:val="20"/>
          <w:lang w:val="en-GB"/>
        </w:rPr>
      </w:pPr>
      <w:r w:rsidRPr="00290470">
        <w:rPr>
          <w:rFonts w:ascii="Arial" w:hAnsi="Arial" w:cs="Arial"/>
          <w:b/>
          <w:color w:val="000000"/>
          <w:sz w:val="20"/>
          <w:szCs w:val="20"/>
          <w:lang w:val="en-GB"/>
        </w:rPr>
        <w:t>Work Item:</w:t>
      </w:r>
      <w:r w:rsidRPr="00290470">
        <w:rPr>
          <w:rFonts w:ascii="Arial" w:hAnsi="Arial" w:cs="Arial"/>
          <w:b/>
          <w:color w:val="000000"/>
          <w:sz w:val="20"/>
          <w:szCs w:val="20"/>
          <w:lang w:val="en-GB"/>
        </w:rPr>
        <w:tab/>
      </w:r>
      <w:r w:rsidRPr="00290470">
        <w:rPr>
          <w:rFonts w:ascii="Arial" w:hAnsi="Arial" w:cs="Arial"/>
          <w:color w:val="000000"/>
          <w:sz w:val="20"/>
          <w:szCs w:val="20"/>
          <w:lang w:val="en-GB"/>
        </w:rPr>
        <w:t>NR_Mob_enh-Core</w:t>
      </w:r>
      <w:r w:rsidRPr="00290470">
        <w:rPr>
          <w:rFonts w:ascii="Arial" w:hAnsi="Arial" w:cs="Arial"/>
          <w:b/>
          <w:color w:val="000000"/>
          <w:sz w:val="20"/>
          <w:szCs w:val="20"/>
          <w:lang w:val="en-GB"/>
        </w:rPr>
        <w:t xml:space="preserve"> </w:t>
      </w:r>
    </w:p>
    <w:p w14:paraId="5A54ED14" w14:textId="3570473B" w:rsidR="002358A4" w:rsidRPr="00290470" w:rsidRDefault="002358A4" w:rsidP="00290470">
      <w:pPr>
        <w:autoSpaceDE/>
        <w:autoSpaceDN/>
        <w:adjustRightInd/>
        <w:snapToGrid/>
        <w:spacing w:after="60"/>
        <w:ind w:left="1985" w:hanging="1985"/>
        <w:jc w:val="left"/>
        <w:rPr>
          <w:rFonts w:ascii="Arial" w:hAnsi="Arial" w:cs="Arial"/>
          <w:b/>
          <w:color w:val="000000"/>
          <w:sz w:val="20"/>
          <w:szCs w:val="20"/>
          <w:lang w:val="en-GB"/>
        </w:rPr>
      </w:pPr>
    </w:p>
    <w:p w14:paraId="3BC6F1F5" w14:textId="77777777" w:rsidR="002358A4" w:rsidRPr="00290470" w:rsidRDefault="002C74C6" w:rsidP="00290470">
      <w:pPr>
        <w:autoSpaceDE/>
        <w:autoSpaceDN/>
        <w:adjustRightInd/>
        <w:snapToGrid/>
        <w:spacing w:after="60"/>
        <w:ind w:left="1985" w:hanging="1985"/>
        <w:jc w:val="left"/>
        <w:rPr>
          <w:rFonts w:ascii="Arial" w:hAnsi="Arial" w:cs="Arial"/>
          <w:color w:val="000000"/>
          <w:sz w:val="20"/>
          <w:szCs w:val="20"/>
          <w:lang w:val="en-GB"/>
        </w:rPr>
      </w:pPr>
      <w:r w:rsidRPr="00290470">
        <w:rPr>
          <w:rFonts w:ascii="Arial" w:hAnsi="Arial" w:cs="Arial"/>
          <w:b/>
          <w:color w:val="000000"/>
          <w:sz w:val="20"/>
          <w:szCs w:val="20"/>
          <w:lang w:val="en-GB"/>
        </w:rPr>
        <w:t>Source:</w:t>
      </w:r>
      <w:r w:rsidRPr="00290470">
        <w:rPr>
          <w:rFonts w:ascii="Arial" w:hAnsi="Arial" w:cs="Arial"/>
          <w:b/>
          <w:color w:val="000000"/>
          <w:sz w:val="20"/>
          <w:szCs w:val="20"/>
          <w:lang w:val="en-GB"/>
        </w:rPr>
        <w:tab/>
      </w:r>
      <w:r w:rsidRPr="00290470">
        <w:rPr>
          <w:rFonts w:ascii="Arial" w:hAnsi="Arial" w:cs="Arial"/>
          <w:color w:val="000000"/>
          <w:sz w:val="20"/>
          <w:szCs w:val="20"/>
          <w:lang w:val="en-GB"/>
        </w:rPr>
        <w:t>Huawei, HiSilicon [RAN1]</w:t>
      </w:r>
    </w:p>
    <w:p w14:paraId="5A3D11EE" w14:textId="2F69784E" w:rsidR="002358A4" w:rsidRPr="00290470" w:rsidRDefault="002C74C6" w:rsidP="00290470">
      <w:pPr>
        <w:autoSpaceDE/>
        <w:autoSpaceDN/>
        <w:adjustRightInd/>
        <w:snapToGrid/>
        <w:spacing w:after="60"/>
        <w:ind w:left="1985" w:hanging="1985"/>
        <w:jc w:val="left"/>
        <w:rPr>
          <w:rFonts w:ascii="Arial" w:hAnsi="Arial" w:cs="Arial"/>
          <w:b/>
          <w:color w:val="000000"/>
          <w:sz w:val="20"/>
          <w:szCs w:val="20"/>
          <w:lang w:val="en-GB"/>
        </w:rPr>
      </w:pPr>
      <w:r w:rsidRPr="00290470">
        <w:rPr>
          <w:rFonts w:ascii="Arial" w:hAnsi="Arial" w:cs="Arial"/>
          <w:b/>
          <w:color w:val="000000"/>
          <w:sz w:val="20"/>
          <w:szCs w:val="20"/>
          <w:lang w:val="en-GB"/>
        </w:rPr>
        <w:t>To:</w:t>
      </w:r>
      <w:r w:rsidRPr="00290470">
        <w:rPr>
          <w:rFonts w:ascii="Arial" w:hAnsi="Arial" w:cs="Arial"/>
          <w:b/>
          <w:color w:val="000000"/>
          <w:sz w:val="20"/>
          <w:szCs w:val="20"/>
          <w:lang w:val="en-GB"/>
        </w:rPr>
        <w:tab/>
      </w:r>
      <w:r w:rsidRPr="00290470">
        <w:rPr>
          <w:rFonts w:ascii="Arial" w:hAnsi="Arial" w:cs="Arial"/>
          <w:color w:val="000000"/>
          <w:sz w:val="20"/>
          <w:szCs w:val="20"/>
          <w:lang w:val="en-GB"/>
        </w:rPr>
        <w:t>RAN2</w:t>
      </w:r>
      <w:r w:rsidR="00FB5CE5">
        <w:rPr>
          <w:rFonts w:ascii="Arial" w:hAnsi="Arial" w:cs="Arial"/>
          <w:color w:val="000000"/>
          <w:sz w:val="20"/>
          <w:szCs w:val="20"/>
          <w:lang w:val="en-GB"/>
        </w:rPr>
        <w:t xml:space="preserve">, </w:t>
      </w:r>
      <w:r w:rsidRPr="00290470">
        <w:rPr>
          <w:rFonts w:ascii="Arial" w:hAnsi="Arial" w:cs="Arial"/>
          <w:color w:val="000000"/>
          <w:sz w:val="20"/>
          <w:szCs w:val="20"/>
          <w:lang w:val="en-GB"/>
        </w:rPr>
        <w:t>RAN4</w:t>
      </w:r>
    </w:p>
    <w:p w14:paraId="4D45AEDA" w14:textId="7C3901F4" w:rsidR="002358A4" w:rsidRPr="00290470" w:rsidRDefault="002C74C6" w:rsidP="00290470">
      <w:pPr>
        <w:autoSpaceDE/>
        <w:autoSpaceDN/>
        <w:adjustRightInd/>
        <w:snapToGrid/>
        <w:spacing w:after="60"/>
        <w:ind w:left="1985" w:hanging="1985"/>
        <w:jc w:val="left"/>
        <w:rPr>
          <w:rFonts w:ascii="Arial" w:hAnsi="Arial" w:cs="Arial"/>
          <w:b/>
          <w:color w:val="000000"/>
          <w:sz w:val="20"/>
          <w:szCs w:val="20"/>
          <w:lang w:val="en-GB"/>
        </w:rPr>
      </w:pPr>
      <w:r w:rsidRPr="00290470">
        <w:rPr>
          <w:rFonts w:ascii="Arial" w:hAnsi="Arial" w:cs="Arial"/>
          <w:b/>
          <w:color w:val="000000"/>
          <w:sz w:val="20"/>
          <w:szCs w:val="20"/>
          <w:lang w:val="en-GB"/>
        </w:rPr>
        <w:tab/>
      </w:r>
    </w:p>
    <w:p w14:paraId="0551C0BC" w14:textId="77777777" w:rsidR="002358A4" w:rsidRPr="00290470" w:rsidRDefault="002C74C6" w:rsidP="00290470">
      <w:pPr>
        <w:autoSpaceDE/>
        <w:autoSpaceDN/>
        <w:adjustRightInd/>
        <w:snapToGrid/>
        <w:spacing w:after="60"/>
        <w:ind w:left="1985" w:hanging="1985"/>
        <w:jc w:val="left"/>
        <w:rPr>
          <w:rFonts w:ascii="Arial" w:hAnsi="Arial" w:cs="Arial"/>
          <w:b/>
          <w:color w:val="000000"/>
          <w:sz w:val="20"/>
          <w:szCs w:val="20"/>
          <w:lang w:val="en-GB"/>
        </w:rPr>
      </w:pPr>
      <w:r w:rsidRPr="00290470">
        <w:rPr>
          <w:rFonts w:ascii="Arial" w:hAnsi="Arial" w:cs="Arial"/>
          <w:b/>
          <w:color w:val="000000"/>
          <w:sz w:val="20"/>
          <w:szCs w:val="20"/>
          <w:lang w:val="en-GB"/>
        </w:rPr>
        <w:t>Contact Person:</w:t>
      </w:r>
      <w:r w:rsidRPr="00290470">
        <w:rPr>
          <w:rFonts w:ascii="Arial" w:hAnsi="Arial" w:cs="Arial"/>
          <w:b/>
          <w:color w:val="000000"/>
          <w:sz w:val="20"/>
          <w:szCs w:val="20"/>
          <w:lang w:val="en-GB"/>
        </w:rPr>
        <w:tab/>
      </w:r>
    </w:p>
    <w:p w14:paraId="2C5B901D" w14:textId="77777777" w:rsidR="002358A4" w:rsidRPr="00290470" w:rsidRDefault="002C74C6" w:rsidP="00290470">
      <w:pPr>
        <w:autoSpaceDE/>
        <w:autoSpaceDN/>
        <w:adjustRightInd/>
        <w:snapToGrid/>
        <w:spacing w:after="60"/>
        <w:ind w:left="1985" w:hanging="1985"/>
        <w:jc w:val="left"/>
        <w:rPr>
          <w:rFonts w:ascii="Arial" w:hAnsi="Arial" w:cs="Arial"/>
          <w:b/>
          <w:color w:val="000000"/>
          <w:sz w:val="20"/>
          <w:szCs w:val="20"/>
          <w:lang w:val="en-GB"/>
        </w:rPr>
      </w:pPr>
      <w:r w:rsidRPr="00290470">
        <w:rPr>
          <w:rFonts w:ascii="Arial" w:hAnsi="Arial" w:cs="Arial"/>
          <w:b/>
          <w:color w:val="000000"/>
          <w:sz w:val="20"/>
          <w:szCs w:val="20"/>
          <w:lang w:val="en-GB"/>
        </w:rPr>
        <w:t>Name:</w:t>
      </w:r>
      <w:r w:rsidRPr="00290470">
        <w:rPr>
          <w:rFonts w:ascii="Arial" w:hAnsi="Arial" w:cs="Arial"/>
          <w:b/>
          <w:color w:val="000000"/>
          <w:sz w:val="20"/>
          <w:szCs w:val="20"/>
          <w:lang w:val="en-GB"/>
        </w:rPr>
        <w:tab/>
      </w:r>
      <w:r w:rsidRPr="00290470">
        <w:rPr>
          <w:rFonts w:ascii="Arial" w:hAnsi="Arial" w:cs="Arial"/>
          <w:color w:val="000000"/>
          <w:sz w:val="20"/>
          <w:szCs w:val="20"/>
          <w:lang w:val="en-GB"/>
        </w:rPr>
        <w:t>Jinhuan Xia</w:t>
      </w:r>
    </w:p>
    <w:p w14:paraId="4FB47BA1" w14:textId="77777777" w:rsidR="002358A4" w:rsidRPr="00290470" w:rsidRDefault="002C74C6" w:rsidP="00290470">
      <w:pPr>
        <w:autoSpaceDE/>
        <w:autoSpaceDN/>
        <w:adjustRightInd/>
        <w:snapToGrid/>
        <w:spacing w:after="60"/>
        <w:ind w:left="1985" w:hanging="1985"/>
        <w:jc w:val="left"/>
        <w:rPr>
          <w:rFonts w:ascii="Arial" w:hAnsi="Arial" w:cs="Arial"/>
          <w:b/>
          <w:color w:val="000000"/>
          <w:sz w:val="20"/>
          <w:szCs w:val="20"/>
          <w:lang w:val="en-GB"/>
        </w:rPr>
      </w:pPr>
      <w:r w:rsidRPr="00290470">
        <w:rPr>
          <w:rFonts w:ascii="Arial" w:hAnsi="Arial" w:cs="Arial"/>
          <w:b/>
          <w:color w:val="000000"/>
          <w:sz w:val="20"/>
          <w:szCs w:val="20"/>
          <w:lang w:val="en-GB"/>
        </w:rPr>
        <w:t>E-mail Address:</w:t>
      </w:r>
      <w:r w:rsidRPr="00290470">
        <w:rPr>
          <w:rFonts w:ascii="Arial" w:hAnsi="Arial" w:cs="Arial"/>
          <w:b/>
          <w:color w:val="000000"/>
          <w:sz w:val="20"/>
          <w:szCs w:val="20"/>
          <w:lang w:val="en-GB"/>
        </w:rPr>
        <w:tab/>
      </w:r>
      <w:r w:rsidRPr="00290470">
        <w:rPr>
          <w:rFonts w:ascii="Arial" w:hAnsi="Arial" w:cs="Arial"/>
          <w:color w:val="000000"/>
          <w:sz w:val="20"/>
          <w:szCs w:val="20"/>
          <w:lang w:val="en-GB"/>
        </w:rPr>
        <w:t>jinhuan.xia@huawei.com</w:t>
      </w:r>
    </w:p>
    <w:p w14:paraId="59F7BA2F" w14:textId="77777777" w:rsidR="002358A4" w:rsidRPr="00290470" w:rsidRDefault="002358A4" w:rsidP="00290470">
      <w:pPr>
        <w:autoSpaceDE/>
        <w:autoSpaceDN/>
        <w:adjustRightInd/>
        <w:snapToGrid/>
        <w:spacing w:after="60"/>
        <w:ind w:left="1985" w:hanging="1985"/>
        <w:jc w:val="left"/>
        <w:rPr>
          <w:rFonts w:ascii="Arial" w:hAnsi="Arial" w:cs="Arial"/>
          <w:b/>
          <w:color w:val="000000"/>
          <w:sz w:val="20"/>
          <w:szCs w:val="20"/>
          <w:lang w:val="en-GB"/>
        </w:rPr>
      </w:pPr>
    </w:p>
    <w:p w14:paraId="0FAE9018" w14:textId="77777777" w:rsidR="002358A4" w:rsidRPr="00290470" w:rsidRDefault="002C74C6" w:rsidP="00290470">
      <w:pPr>
        <w:autoSpaceDE/>
        <w:autoSpaceDN/>
        <w:adjustRightInd/>
        <w:snapToGrid/>
        <w:spacing w:after="60"/>
        <w:ind w:left="1985" w:hanging="1985"/>
        <w:jc w:val="left"/>
        <w:rPr>
          <w:rFonts w:ascii="Arial" w:hAnsi="Arial" w:cs="Arial"/>
          <w:b/>
          <w:color w:val="000000"/>
          <w:sz w:val="20"/>
          <w:szCs w:val="20"/>
          <w:lang w:val="en-GB"/>
        </w:rPr>
      </w:pPr>
      <w:r w:rsidRPr="00290470">
        <w:rPr>
          <w:rFonts w:ascii="Arial" w:hAnsi="Arial" w:cs="Arial"/>
          <w:b/>
          <w:color w:val="000000"/>
          <w:sz w:val="20"/>
          <w:szCs w:val="20"/>
          <w:lang w:val="en-GB"/>
        </w:rPr>
        <w:t>Attachments:</w:t>
      </w:r>
      <w:r w:rsidRPr="00290470">
        <w:rPr>
          <w:rFonts w:ascii="Arial" w:hAnsi="Arial" w:cs="Arial"/>
          <w:b/>
          <w:color w:val="000000"/>
          <w:sz w:val="20"/>
          <w:szCs w:val="20"/>
          <w:lang w:val="en-GB"/>
        </w:rPr>
        <w:tab/>
      </w:r>
      <w:r w:rsidRPr="00290470">
        <w:rPr>
          <w:rFonts w:ascii="Arial" w:hAnsi="Arial" w:cs="Arial"/>
          <w:color w:val="000000"/>
          <w:sz w:val="20"/>
          <w:szCs w:val="20"/>
          <w:lang w:val="en-GB"/>
        </w:rPr>
        <w:t>None</w:t>
      </w:r>
    </w:p>
    <w:p w14:paraId="36DA953A" w14:textId="77777777" w:rsidR="009C0564" w:rsidRPr="00B04045" w:rsidRDefault="009C0564" w:rsidP="00CF195E">
      <w:pPr>
        <w:pBdr>
          <w:bottom w:val="single" w:sz="4" w:space="1" w:color="auto"/>
        </w:pBdr>
        <w:spacing w:after="0"/>
        <w:jc w:val="left"/>
        <w:rPr>
          <w:b/>
          <w:kern w:val="2"/>
          <w:sz w:val="16"/>
          <w:szCs w:val="16"/>
          <w:lang w:eastAsia="zh-CN"/>
        </w:rPr>
      </w:pPr>
    </w:p>
    <w:p w14:paraId="7A9BA7DC" w14:textId="77777777" w:rsidR="00BE0EE0" w:rsidRDefault="009C0564">
      <w:pPr>
        <w:pStyle w:val="Heading1"/>
      </w:pPr>
      <w:bookmarkStart w:id="0" w:name="_Ref124589705"/>
      <w:bookmarkStart w:id="1" w:name="_Ref129681862"/>
      <w:r w:rsidRPr="00B04045">
        <w:t>Introduction</w:t>
      </w:r>
      <w:bookmarkEnd w:id="0"/>
      <w:bookmarkEnd w:id="1"/>
    </w:p>
    <w:p w14:paraId="4083A24D" w14:textId="77777777" w:rsidR="00DF5E79" w:rsidRDefault="00DF5E79" w:rsidP="00F306FA">
      <w:pPr>
        <w:overflowPunct w:val="0"/>
        <w:snapToGrid/>
        <w:spacing w:after="0"/>
        <w:textAlignment w:val="baseline"/>
        <w:rPr>
          <w:lang w:eastAsia="zh-CN"/>
        </w:rPr>
      </w:pPr>
      <w:r>
        <w:rPr>
          <w:lang w:eastAsia="zh-CN"/>
        </w:rPr>
        <w:t xml:space="preserve">RAN2 asked RAN1 and RAN4 to provide feedback on whether the replies to the LTE LSs </w:t>
      </w:r>
      <w:r w:rsidR="00222BB9">
        <w:rPr>
          <w:lang w:eastAsia="zh-CN"/>
        </w:rPr>
        <w:t>provided by RAN1 (R1-1814411) and RAN4 (R4-1902030, R2-166016) are also applicable to NR for inter-frequency and intra-frequency (both FR1 and FR2), synchronous and asynchronous scenarios.</w:t>
      </w:r>
      <w:r w:rsidR="00D23494">
        <w:rPr>
          <w:lang w:eastAsia="zh-CN"/>
        </w:rPr>
        <w:t xml:space="preserve"> </w:t>
      </w:r>
    </w:p>
    <w:p w14:paraId="4477B434" w14:textId="77777777" w:rsidR="0006743B" w:rsidRDefault="00D23494">
      <w:pPr>
        <w:pStyle w:val="Heading1"/>
        <w:rPr>
          <w:lang w:eastAsia="zh-CN"/>
        </w:rPr>
      </w:pPr>
      <w:r>
        <w:rPr>
          <w:lang w:eastAsia="zh-CN"/>
        </w:rPr>
        <w:t>Response to questions regarding Simultaneous Connectivity</w:t>
      </w:r>
    </w:p>
    <w:p w14:paraId="6D851AC3" w14:textId="79AF8FC4" w:rsidR="000C4E4D" w:rsidRDefault="00483487" w:rsidP="00F306FA">
      <w:pPr>
        <w:overflowPunct w:val="0"/>
        <w:snapToGrid/>
        <w:spacing w:after="0"/>
        <w:textAlignment w:val="baseline"/>
        <w:rPr>
          <w:lang w:eastAsia="zh-CN"/>
        </w:rPr>
      </w:pPr>
      <w:r>
        <w:rPr>
          <w:lang w:eastAsia="zh-CN"/>
        </w:rPr>
        <w:t xml:space="preserve">Based on the following 4 degrees of freedom: Frequency Range (FR1/FR2), Intra/Inter-Frequency operation, Intra/Inter-band operation, Synchronous/Asynchronous deployment, RAN1 </w:t>
      </w:r>
      <w:r w:rsidR="005E400A">
        <w:rPr>
          <w:lang w:eastAsia="zh-CN"/>
        </w:rPr>
        <w:t xml:space="preserve">concludes </w:t>
      </w:r>
      <w:r w:rsidR="007C3A71">
        <w:rPr>
          <w:lang w:eastAsia="zh-CN"/>
        </w:rPr>
        <w:t>the applicability of the LTE LS</w:t>
      </w:r>
      <w:r w:rsidR="006334FE">
        <w:rPr>
          <w:lang w:eastAsia="zh-CN"/>
        </w:rPr>
        <w:t xml:space="preserve"> from RAN1</w:t>
      </w:r>
      <w:r w:rsidR="007C3A71">
        <w:rPr>
          <w:lang w:eastAsia="zh-CN"/>
        </w:rPr>
        <w:t xml:space="preserve"> </w:t>
      </w:r>
      <w:r>
        <w:rPr>
          <w:lang w:eastAsia="zh-CN"/>
        </w:rPr>
        <w:t>for the diff</w:t>
      </w:r>
      <w:r w:rsidR="007C3A71">
        <w:rPr>
          <w:lang w:eastAsia="zh-CN"/>
        </w:rPr>
        <w:t xml:space="preserve">erent </w:t>
      </w:r>
      <w:r w:rsidR="004D1233">
        <w:rPr>
          <w:lang w:eastAsia="zh-CN"/>
        </w:rPr>
        <w:t>use-cases (each row in the table below represents a use-case</w:t>
      </w:r>
      <w:r w:rsidR="006B4ABA">
        <w:rPr>
          <w:lang w:eastAsia="zh-CN"/>
        </w:rPr>
        <w:t>, e.g. the first row is the use-case defined in FR1 with inter-frequency inter-band synchronous operation</w:t>
      </w:r>
      <w:r w:rsidR="004D1233">
        <w:rPr>
          <w:lang w:eastAsia="zh-CN"/>
        </w:rPr>
        <w:t>)</w:t>
      </w:r>
      <w:r w:rsidR="005E400A">
        <w:rPr>
          <w:lang w:eastAsia="zh-CN"/>
        </w:rPr>
        <w:t xml:space="preserve"> in </w:t>
      </w:r>
      <w:r w:rsidR="002C74C6">
        <w:rPr>
          <w:lang w:eastAsia="zh-CN"/>
        </w:rPr>
        <w:fldChar w:fldCharType="begin"/>
      </w:r>
      <w:r w:rsidR="005E400A">
        <w:rPr>
          <w:lang w:eastAsia="zh-CN"/>
        </w:rPr>
        <w:instrText xml:space="preserve"> REF _Ref4766364 \h </w:instrText>
      </w:r>
      <w:r w:rsidR="002C74C6">
        <w:rPr>
          <w:lang w:eastAsia="zh-CN"/>
        </w:rPr>
      </w:r>
      <w:r w:rsidR="002C74C6">
        <w:rPr>
          <w:lang w:eastAsia="zh-CN"/>
        </w:rPr>
        <w:fldChar w:fldCharType="separate"/>
      </w:r>
      <w:r w:rsidR="005E400A">
        <w:t xml:space="preserve">Table </w:t>
      </w:r>
      <w:r w:rsidR="005E400A">
        <w:rPr>
          <w:noProof/>
        </w:rPr>
        <w:t>1</w:t>
      </w:r>
      <w:r w:rsidR="002C74C6">
        <w:rPr>
          <w:lang w:eastAsia="zh-CN"/>
        </w:rPr>
        <w:fldChar w:fldCharType="end"/>
      </w:r>
      <w:r w:rsidR="005E400A">
        <w:rPr>
          <w:lang w:eastAsia="zh-CN"/>
        </w:rPr>
        <w:t xml:space="preserve"> with detailed analysis in </w:t>
      </w:r>
      <w:r w:rsidR="0074328D">
        <w:rPr>
          <w:lang w:eastAsia="zh-CN"/>
        </w:rPr>
        <w:t xml:space="preserve">the </w:t>
      </w:r>
      <w:r w:rsidR="005E400A">
        <w:rPr>
          <w:lang w:eastAsia="zh-CN"/>
        </w:rPr>
        <w:t>Ap</w:t>
      </w:r>
      <w:r w:rsidR="0074328D">
        <w:rPr>
          <w:lang w:eastAsia="zh-CN"/>
        </w:rPr>
        <w:t>p</w:t>
      </w:r>
      <w:r w:rsidR="005E400A">
        <w:rPr>
          <w:lang w:eastAsia="zh-CN"/>
        </w:rPr>
        <w:t>endix</w:t>
      </w:r>
      <w:r w:rsidR="004D1233">
        <w:rPr>
          <w:lang w:eastAsia="zh-CN"/>
        </w:rPr>
        <w:t>:</w:t>
      </w:r>
      <w:bookmarkStart w:id="2" w:name="_GoBack"/>
      <w:bookmarkEnd w:id="2"/>
    </w:p>
    <w:p w14:paraId="62F3B4BF" w14:textId="77777777" w:rsidR="007C3A71" w:rsidRDefault="007C3A71" w:rsidP="00F306FA">
      <w:pPr>
        <w:overflowPunct w:val="0"/>
        <w:snapToGrid/>
        <w:spacing w:after="0"/>
        <w:textAlignment w:val="baseline"/>
        <w:rPr>
          <w:lang w:eastAsia="zh-CN"/>
        </w:rPr>
      </w:pPr>
    </w:p>
    <w:p w14:paraId="3A69E0BF" w14:textId="77777777" w:rsidR="002358A4" w:rsidRDefault="009D2178" w:rsidP="00290470">
      <w:pPr>
        <w:pStyle w:val="Caption"/>
        <w:keepNext/>
      </w:pPr>
      <w:bookmarkStart w:id="3" w:name="_Ref4766364"/>
      <w:r>
        <w:t xml:space="preserve">Table </w:t>
      </w:r>
      <w:r w:rsidR="002C74C6">
        <w:fldChar w:fldCharType="begin"/>
      </w:r>
      <w:r>
        <w:instrText xml:space="preserve"> SEQ Table \* ARABIC </w:instrText>
      </w:r>
      <w:r w:rsidR="002C74C6">
        <w:fldChar w:fldCharType="separate"/>
      </w:r>
      <w:r>
        <w:rPr>
          <w:noProof/>
        </w:rPr>
        <w:t>1</w:t>
      </w:r>
      <w:r w:rsidR="002C74C6">
        <w:fldChar w:fldCharType="end"/>
      </w:r>
      <w:bookmarkEnd w:id="3"/>
      <w:r>
        <w:t xml:space="preserve">: </w:t>
      </w:r>
      <w:r w:rsidR="005772BB">
        <w:t>S</w:t>
      </w:r>
      <w:r>
        <w:t>ummary of RAN1 answers to RAN2’s question</w:t>
      </w:r>
    </w:p>
    <w:tbl>
      <w:tblPr>
        <w:tblW w:w="9260" w:type="dxa"/>
        <w:tblInd w:w="93" w:type="dxa"/>
        <w:tblLook w:val="04A0" w:firstRow="1" w:lastRow="0" w:firstColumn="1" w:lastColumn="0" w:noHBand="0" w:noVBand="1"/>
      </w:tblPr>
      <w:tblGrid>
        <w:gridCol w:w="1575"/>
        <w:gridCol w:w="2409"/>
        <w:gridCol w:w="1560"/>
        <w:gridCol w:w="1908"/>
        <w:gridCol w:w="1808"/>
      </w:tblGrid>
      <w:tr w:rsidR="007C3A71" w:rsidRPr="007C3A71" w14:paraId="7EC4F88C" w14:textId="77777777" w:rsidTr="00290470">
        <w:trPr>
          <w:trHeight w:val="330"/>
        </w:trPr>
        <w:tc>
          <w:tcPr>
            <w:tcW w:w="1575" w:type="dxa"/>
            <w:tcBorders>
              <w:top w:val="single" w:sz="12" w:space="0" w:color="auto"/>
              <w:left w:val="single" w:sz="12" w:space="0" w:color="auto"/>
              <w:bottom w:val="double" w:sz="4" w:space="0" w:color="auto"/>
              <w:right w:val="single" w:sz="12" w:space="0" w:color="auto"/>
            </w:tcBorders>
            <w:shd w:val="clear" w:color="auto" w:fill="auto"/>
            <w:vAlign w:val="center"/>
            <w:hideMark/>
          </w:tcPr>
          <w:p w14:paraId="0ADFE5AB" w14:textId="77777777" w:rsidR="007C3A71" w:rsidRPr="00290470" w:rsidRDefault="002C74C6" w:rsidP="007C3A71">
            <w:pPr>
              <w:autoSpaceDE/>
              <w:autoSpaceDN/>
              <w:adjustRightInd/>
              <w:snapToGrid/>
              <w:spacing w:after="0"/>
              <w:jc w:val="center"/>
              <w:rPr>
                <w:rFonts w:eastAsia="Times New Roman"/>
                <w:b/>
                <w:color w:val="000000"/>
                <w:szCs w:val="24"/>
                <w:lang w:eastAsia="zh-CN"/>
              </w:rPr>
            </w:pPr>
            <w:r w:rsidRPr="00290470">
              <w:rPr>
                <w:rFonts w:eastAsia="Times New Roman"/>
                <w:b/>
                <w:color w:val="000000"/>
                <w:szCs w:val="24"/>
                <w:lang w:eastAsia="zh-CN"/>
              </w:rPr>
              <w:t>Frequency Range (FR1; FR2)</w:t>
            </w:r>
          </w:p>
        </w:tc>
        <w:tc>
          <w:tcPr>
            <w:tcW w:w="2409" w:type="dxa"/>
            <w:tcBorders>
              <w:top w:val="single" w:sz="12" w:space="0" w:color="auto"/>
              <w:left w:val="nil"/>
              <w:bottom w:val="double" w:sz="4" w:space="0" w:color="auto"/>
              <w:right w:val="single" w:sz="12" w:space="0" w:color="auto"/>
            </w:tcBorders>
            <w:shd w:val="clear" w:color="auto" w:fill="auto"/>
            <w:vAlign w:val="center"/>
            <w:hideMark/>
          </w:tcPr>
          <w:p w14:paraId="4A7A8246" w14:textId="77777777" w:rsidR="007C3A71" w:rsidRPr="00290470" w:rsidRDefault="002C74C6" w:rsidP="007C3A71">
            <w:pPr>
              <w:autoSpaceDE/>
              <w:autoSpaceDN/>
              <w:adjustRightInd/>
              <w:snapToGrid/>
              <w:spacing w:after="0"/>
              <w:jc w:val="center"/>
              <w:rPr>
                <w:rFonts w:eastAsia="Times New Roman"/>
                <w:b/>
                <w:color w:val="000000"/>
                <w:szCs w:val="24"/>
                <w:lang w:eastAsia="zh-CN"/>
              </w:rPr>
            </w:pPr>
            <w:r w:rsidRPr="00290470">
              <w:rPr>
                <w:rFonts w:eastAsia="Times New Roman"/>
                <w:b/>
                <w:color w:val="000000"/>
                <w:szCs w:val="24"/>
                <w:lang w:eastAsia="zh-CN"/>
              </w:rPr>
              <w:t>Frequency operation (Inter-Frequency; Intra-Frequency; Any)</w:t>
            </w:r>
          </w:p>
        </w:tc>
        <w:tc>
          <w:tcPr>
            <w:tcW w:w="1560" w:type="dxa"/>
            <w:tcBorders>
              <w:top w:val="single" w:sz="12" w:space="0" w:color="auto"/>
              <w:left w:val="nil"/>
              <w:bottom w:val="double" w:sz="4" w:space="0" w:color="auto"/>
              <w:right w:val="single" w:sz="12" w:space="0" w:color="auto"/>
            </w:tcBorders>
            <w:shd w:val="clear" w:color="auto" w:fill="auto"/>
            <w:vAlign w:val="center"/>
            <w:hideMark/>
          </w:tcPr>
          <w:p w14:paraId="58E49743" w14:textId="77777777" w:rsidR="007A0656" w:rsidRPr="00290470" w:rsidRDefault="002C74C6" w:rsidP="007A0656">
            <w:pPr>
              <w:autoSpaceDE/>
              <w:autoSpaceDN/>
              <w:adjustRightInd/>
              <w:snapToGrid/>
              <w:spacing w:after="0"/>
              <w:jc w:val="center"/>
              <w:rPr>
                <w:rFonts w:eastAsia="Times New Roman"/>
                <w:b/>
                <w:color w:val="000000"/>
                <w:szCs w:val="24"/>
                <w:lang w:eastAsia="zh-CN"/>
              </w:rPr>
            </w:pPr>
            <w:r w:rsidRPr="00290470">
              <w:rPr>
                <w:rFonts w:eastAsia="Times New Roman"/>
                <w:b/>
                <w:color w:val="000000"/>
                <w:szCs w:val="24"/>
                <w:lang w:eastAsia="zh-CN"/>
              </w:rPr>
              <w:t>Band operation (Inter-band; Intra-band; Any)</w:t>
            </w:r>
          </w:p>
        </w:tc>
        <w:tc>
          <w:tcPr>
            <w:tcW w:w="1908" w:type="dxa"/>
            <w:tcBorders>
              <w:top w:val="single" w:sz="12" w:space="0" w:color="auto"/>
              <w:left w:val="nil"/>
              <w:bottom w:val="double" w:sz="4" w:space="0" w:color="auto"/>
              <w:right w:val="single" w:sz="12" w:space="0" w:color="auto"/>
            </w:tcBorders>
            <w:shd w:val="clear" w:color="auto" w:fill="auto"/>
            <w:vAlign w:val="center"/>
            <w:hideMark/>
          </w:tcPr>
          <w:p w14:paraId="548BCB64" w14:textId="77777777" w:rsidR="007C3A71" w:rsidRPr="00290470" w:rsidRDefault="002C74C6" w:rsidP="007C3A71">
            <w:pPr>
              <w:autoSpaceDE/>
              <w:autoSpaceDN/>
              <w:adjustRightInd/>
              <w:snapToGrid/>
              <w:spacing w:after="0"/>
              <w:jc w:val="center"/>
              <w:rPr>
                <w:rFonts w:eastAsia="Times New Roman"/>
                <w:b/>
                <w:color w:val="000000"/>
                <w:szCs w:val="24"/>
                <w:lang w:eastAsia="zh-CN"/>
              </w:rPr>
            </w:pPr>
            <w:r w:rsidRPr="00290470">
              <w:rPr>
                <w:rFonts w:eastAsia="Times New Roman"/>
                <w:b/>
                <w:color w:val="000000"/>
                <w:szCs w:val="24"/>
                <w:lang w:eastAsia="zh-CN"/>
              </w:rPr>
              <w:t>Deployment operation (Synchronous;</w:t>
            </w:r>
          </w:p>
          <w:p w14:paraId="1206A44E" w14:textId="77777777" w:rsidR="007A0656" w:rsidRPr="00290470" w:rsidRDefault="002C74C6" w:rsidP="007C3A71">
            <w:pPr>
              <w:autoSpaceDE/>
              <w:autoSpaceDN/>
              <w:adjustRightInd/>
              <w:snapToGrid/>
              <w:spacing w:after="0"/>
              <w:jc w:val="center"/>
              <w:rPr>
                <w:rFonts w:eastAsia="Times New Roman"/>
                <w:b/>
                <w:color w:val="000000"/>
                <w:szCs w:val="24"/>
                <w:lang w:eastAsia="zh-CN"/>
              </w:rPr>
            </w:pPr>
            <w:r w:rsidRPr="00290470">
              <w:rPr>
                <w:rFonts w:eastAsia="Times New Roman"/>
                <w:b/>
                <w:color w:val="000000"/>
                <w:szCs w:val="24"/>
                <w:lang w:eastAsia="zh-CN"/>
              </w:rPr>
              <w:t>Asynchronous; Any)</w:t>
            </w:r>
          </w:p>
        </w:tc>
        <w:tc>
          <w:tcPr>
            <w:tcW w:w="1808" w:type="dxa"/>
            <w:tcBorders>
              <w:top w:val="single" w:sz="12" w:space="0" w:color="auto"/>
              <w:left w:val="nil"/>
              <w:bottom w:val="double" w:sz="4" w:space="0" w:color="auto"/>
              <w:right w:val="single" w:sz="12" w:space="0" w:color="auto"/>
            </w:tcBorders>
            <w:shd w:val="clear" w:color="auto" w:fill="auto"/>
            <w:vAlign w:val="center"/>
            <w:hideMark/>
          </w:tcPr>
          <w:p w14:paraId="23DA0A2C" w14:textId="77777777" w:rsidR="007C3A71" w:rsidRPr="00290470" w:rsidRDefault="002C74C6" w:rsidP="007C3A71">
            <w:pPr>
              <w:autoSpaceDE/>
              <w:autoSpaceDN/>
              <w:adjustRightInd/>
              <w:snapToGrid/>
              <w:spacing w:after="0"/>
              <w:jc w:val="center"/>
              <w:rPr>
                <w:rFonts w:eastAsia="Times New Roman"/>
                <w:b/>
                <w:color w:val="000000"/>
                <w:szCs w:val="24"/>
                <w:lang w:eastAsia="zh-CN"/>
              </w:rPr>
            </w:pPr>
            <w:r w:rsidRPr="00290470">
              <w:rPr>
                <w:rFonts w:eastAsia="Times New Roman"/>
                <w:b/>
                <w:color w:val="000000"/>
                <w:szCs w:val="24"/>
                <w:lang w:eastAsia="zh-CN"/>
              </w:rPr>
              <w:t>RAN1 answer</w:t>
            </w:r>
          </w:p>
        </w:tc>
      </w:tr>
      <w:tr w:rsidR="007A0656" w:rsidRPr="007C3A71" w14:paraId="0619B227" w14:textId="77777777" w:rsidTr="00290470">
        <w:trPr>
          <w:trHeight w:val="330"/>
        </w:trPr>
        <w:tc>
          <w:tcPr>
            <w:tcW w:w="1575" w:type="dxa"/>
            <w:tcBorders>
              <w:top w:val="double" w:sz="4" w:space="0" w:color="auto"/>
              <w:left w:val="single" w:sz="12" w:space="0" w:color="auto"/>
              <w:bottom w:val="single" w:sz="4" w:space="0" w:color="auto"/>
              <w:right w:val="single" w:sz="12" w:space="0" w:color="auto"/>
            </w:tcBorders>
            <w:shd w:val="clear" w:color="auto" w:fill="auto"/>
            <w:vAlign w:val="center"/>
            <w:hideMark/>
          </w:tcPr>
          <w:p w14:paraId="65800666" w14:textId="77777777" w:rsidR="007A0656" w:rsidRPr="00290470" w:rsidRDefault="002C74C6" w:rsidP="007C3A71">
            <w:pPr>
              <w:autoSpaceDE/>
              <w:autoSpaceDN/>
              <w:adjustRightInd/>
              <w:snapToGrid/>
              <w:spacing w:after="0"/>
              <w:jc w:val="center"/>
              <w:rPr>
                <w:rFonts w:eastAsia="Times New Roman"/>
                <w:color w:val="000000"/>
                <w:szCs w:val="24"/>
                <w:lang w:eastAsia="zh-CN"/>
              </w:rPr>
            </w:pPr>
            <w:r w:rsidRPr="00290470">
              <w:rPr>
                <w:rFonts w:eastAsia="Times New Roman"/>
                <w:color w:val="000000"/>
                <w:szCs w:val="24"/>
                <w:lang w:eastAsia="zh-CN"/>
              </w:rPr>
              <w:t>FR1</w:t>
            </w:r>
          </w:p>
        </w:tc>
        <w:tc>
          <w:tcPr>
            <w:tcW w:w="2409" w:type="dxa"/>
            <w:tcBorders>
              <w:top w:val="double" w:sz="4" w:space="0" w:color="auto"/>
              <w:left w:val="nil"/>
              <w:bottom w:val="single" w:sz="4" w:space="0" w:color="auto"/>
              <w:right w:val="single" w:sz="12" w:space="0" w:color="auto"/>
            </w:tcBorders>
            <w:shd w:val="clear" w:color="auto" w:fill="auto"/>
            <w:vAlign w:val="center"/>
            <w:hideMark/>
          </w:tcPr>
          <w:p w14:paraId="7B82547D" w14:textId="77777777" w:rsidR="007A0656" w:rsidRPr="00290470" w:rsidRDefault="002C74C6" w:rsidP="007C3A71">
            <w:pPr>
              <w:autoSpaceDE/>
              <w:autoSpaceDN/>
              <w:adjustRightInd/>
              <w:snapToGrid/>
              <w:spacing w:after="0"/>
              <w:jc w:val="center"/>
              <w:rPr>
                <w:rFonts w:eastAsia="Times New Roman"/>
                <w:color w:val="000000"/>
                <w:szCs w:val="24"/>
                <w:lang w:eastAsia="zh-CN"/>
              </w:rPr>
            </w:pPr>
            <w:r w:rsidRPr="00290470">
              <w:rPr>
                <w:rFonts w:eastAsia="Times New Roman"/>
                <w:color w:val="000000"/>
                <w:szCs w:val="24"/>
                <w:lang w:eastAsia="zh-CN"/>
              </w:rPr>
              <w:t>Inter-Frequency</w:t>
            </w:r>
          </w:p>
        </w:tc>
        <w:tc>
          <w:tcPr>
            <w:tcW w:w="1560" w:type="dxa"/>
            <w:tcBorders>
              <w:top w:val="double" w:sz="4" w:space="0" w:color="auto"/>
              <w:left w:val="nil"/>
              <w:bottom w:val="single" w:sz="4" w:space="0" w:color="auto"/>
              <w:right w:val="single" w:sz="12" w:space="0" w:color="auto"/>
            </w:tcBorders>
            <w:shd w:val="clear" w:color="auto" w:fill="auto"/>
            <w:vAlign w:val="center"/>
            <w:hideMark/>
          </w:tcPr>
          <w:p w14:paraId="51F02CA8" w14:textId="77777777" w:rsidR="007A0656" w:rsidRPr="00290470" w:rsidRDefault="002C74C6" w:rsidP="007C3A71">
            <w:pPr>
              <w:autoSpaceDE/>
              <w:autoSpaceDN/>
              <w:adjustRightInd/>
              <w:snapToGrid/>
              <w:spacing w:after="0"/>
              <w:jc w:val="center"/>
              <w:rPr>
                <w:rFonts w:eastAsia="Times New Roman"/>
                <w:color w:val="000000"/>
                <w:szCs w:val="24"/>
                <w:lang w:eastAsia="zh-CN"/>
              </w:rPr>
            </w:pPr>
            <w:r w:rsidRPr="00290470">
              <w:rPr>
                <w:rFonts w:eastAsia="Times New Roman"/>
                <w:color w:val="000000"/>
                <w:szCs w:val="24"/>
                <w:lang w:eastAsia="zh-CN"/>
              </w:rPr>
              <w:t>Inter-band</w:t>
            </w:r>
          </w:p>
        </w:tc>
        <w:tc>
          <w:tcPr>
            <w:tcW w:w="1908" w:type="dxa"/>
            <w:tcBorders>
              <w:top w:val="double" w:sz="4" w:space="0" w:color="auto"/>
              <w:left w:val="nil"/>
              <w:bottom w:val="single" w:sz="4" w:space="0" w:color="auto"/>
              <w:right w:val="single" w:sz="12" w:space="0" w:color="auto"/>
            </w:tcBorders>
            <w:shd w:val="clear" w:color="auto" w:fill="auto"/>
            <w:vAlign w:val="center"/>
            <w:hideMark/>
          </w:tcPr>
          <w:p w14:paraId="05EDFC95" w14:textId="77777777" w:rsidR="007A0656" w:rsidRPr="00290470" w:rsidRDefault="002C74C6" w:rsidP="007C3A71">
            <w:pPr>
              <w:autoSpaceDE/>
              <w:autoSpaceDN/>
              <w:adjustRightInd/>
              <w:snapToGrid/>
              <w:spacing w:after="0"/>
              <w:jc w:val="center"/>
              <w:rPr>
                <w:rFonts w:eastAsia="Times New Roman"/>
                <w:color w:val="000000"/>
                <w:szCs w:val="24"/>
                <w:lang w:eastAsia="zh-CN"/>
              </w:rPr>
            </w:pPr>
            <w:r w:rsidRPr="00290470">
              <w:rPr>
                <w:rFonts w:eastAsia="Times New Roman"/>
                <w:color w:val="000000"/>
                <w:szCs w:val="24"/>
                <w:lang w:eastAsia="zh-CN"/>
              </w:rPr>
              <w:t>Synchronous</w:t>
            </w:r>
          </w:p>
        </w:tc>
        <w:tc>
          <w:tcPr>
            <w:tcW w:w="1808" w:type="dxa"/>
            <w:tcBorders>
              <w:top w:val="double" w:sz="4" w:space="0" w:color="auto"/>
              <w:left w:val="nil"/>
              <w:bottom w:val="single" w:sz="4" w:space="0" w:color="auto"/>
              <w:right w:val="single" w:sz="12" w:space="0" w:color="auto"/>
            </w:tcBorders>
            <w:shd w:val="clear" w:color="auto" w:fill="auto"/>
            <w:vAlign w:val="center"/>
            <w:hideMark/>
          </w:tcPr>
          <w:p w14:paraId="15FF818D" w14:textId="5443346E" w:rsidR="007A0656" w:rsidRPr="00290470" w:rsidRDefault="002C74C6">
            <w:pPr>
              <w:autoSpaceDE/>
              <w:autoSpaceDN/>
              <w:adjustRightInd/>
              <w:snapToGrid/>
              <w:spacing w:after="0"/>
              <w:jc w:val="center"/>
              <w:rPr>
                <w:rFonts w:eastAsia="Times New Roman"/>
                <w:color w:val="000000"/>
                <w:szCs w:val="24"/>
                <w:lang w:eastAsia="zh-CN"/>
              </w:rPr>
            </w:pPr>
            <w:r w:rsidRPr="00290470">
              <w:rPr>
                <w:rFonts w:eastAsia="Times New Roman"/>
                <w:color w:val="000000"/>
                <w:szCs w:val="24"/>
                <w:lang w:eastAsia="zh-CN"/>
              </w:rPr>
              <w:t xml:space="preserve">LTE LS </w:t>
            </w:r>
            <w:r w:rsidR="006D36A5">
              <w:rPr>
                <w:rFonts w:eastAsia="Times New Roman"/>
                <w:color w:val="000000"/>
                <w:szCs w:val="24"/>
                <w:lang w:eastAsia="zh-CN"/>
              </w:rPr>
              <w:t>is applicable</w:t>
            </w:r>
          </w:p>
        </w:tc>
      </w:tr>
      <w:tr w:rsidR="007A0656" w:rsidRPr="007C3A71" w14:paraId="7D353398" w14:textId="77777777" w:rsidTr="00290470">
        <w:trPr>
          <w:trHeight w:val="315"/>
        </w:trPr>
        <w:tc>
          <w:tcPr>
            <w:tcW w:w="1575" w:type="dxa"/>
            <w:tcBorders>
              <w:top w:val="nil"/>
              <w:left w:val="single" w:sz="12" w:space="0" w:color="auto"/>
              <w:bottom w:val="single" w:sz="4" w:space="0" w:color="auto"/>
              <w:right w:val="single" w:sz="12" w:space="0" w:color="auto"/>
            </w:tcBorders>
            <w:shd w:val="clear" w:color="auto" w:fill="auto"/>
            <w:vAlign w:val="center"/>
            <w:hideMark/>
          </w:tcPr>
          <w:p w14:paraId="22D430ED" w14:textId="77777777" w:rsidR="007A0656" w:rsidRPr="00290470" w:rsidRDefault="002C74C6" w:rsidP="007C3A71">
            <w:pPr>
              <w:autoSpaceDE/>
              <w:autoSpaceDN/>
              <w:adjustRightInd/>
              <w:snapToGrid/>
              <w:spacing w:after="0"/>
              <w:jc w:val="center"/>
              <w:rPr>
                <w:rFonts w:eastAsia="Times New Roman"/>
                <w:color w:val="000000"/>
                <w:szCs w:val="24"/>
                <w:lang w:eastAsia="zh-CN"/>
              </w:rPr>
            </w:pPr>
            <w:r w:rsidRPr="00290470">
              <w:rPr>
                <w:rFonts w:eastAsia="Times New Roman"/>
                <w:color w:val="000000"/>
                <w:szCs w:val="24"/>
                <w:lang w:eastAsia="zh-CN"/>
              </w:rPr>
              <w:t>FR1</w:t>
            </w:r>
          </w:p>
        </w:tc>
        <w:tc>
          <w:tcPr>
            <w:tcW w:w="2409" w:type="dxa"/>
            <w:tcBorders>
              <w:top w:val="nil"/>
              <w:left w:val="nil"/>
              <w:bottom w:val="single" w:sz="4" w:space="0" w:color="auto"/>
              <w:right w:val="single" w:sz="12" w:space="0" w:color="auto"/>
            </w:tcBorders>
            <w:shd w:val="clear" w:color="auto" w:fill="auto"/>
            <w:vAlign w:val="center"/>
            <w:hideMark/>
          </w:tcPr>
          <w:p w14:paraId="4165B4C3" w14:textId="77777777" w:rsidR="007A0656" w:rsidRPr="00290470" w:rsidRDefault="002C74C6" w:rsidP="007C3A71">
            <w:pPr>
              <w:autoSpaceDE/>
              <w:autoSpaceDN/>
              <w:adjustRightInd/>
              <w:snapToGrid/>
              <w:spacing w:after="0"/>
              <w:jc w:val="center"/>
              <w:rPr>
                <w:rFonts w:eastAsia="Times New Roman"/>
                <w:color w:val="000000"/>
                <w:szCs w:val="24"/>
                <w:lang w:eastAsia="zh-CN"/>
              </w:rPr>
            </w:pPr>
            <w:r w:rsidRPr="00290470">
              <w:rPr>
                <w:rFonts w:eastAsia="Times New Roman"/>
                <w:color w:val="000000"/>
                <w:szCs w:val="24"/>
                <w:lang w:eastAsia="zh-CN"/>
              </w:rPr>
              <w:t>Inter-Frequency</w:t>
            </w:r>
          </w:p>
        </w:tc>
        <w:tc>
          <w:tcPr>
            <w:tcW w:w="1560" w:type="dxa"/>
            <w:tcBorders>
              <w:top w:val="nil"/>
              <w:left w:val="nil"/>
              <w:bottom w:val="single" w:sz="4" w:space="0" w:color="auto"/>
              <w:right w:val="single" w:sz="12" w:space="0" w:color="auto"/>
            </w:tcBorders>
            <w:shd w:val="clear" w:color="auto" w:fill="auto"/>
            <w:vAlign w:val="center"/>
            <w:hideMark/>
          </w:tcPr>
          <w:p w14:paraId="75D46D4F" w14:textId="77777777" w:rsidR="007A0656" w:rsidRPr="00290470" w:rsidRDefault="002C74C6" w:rsidP="007C3A71">
            <w:pPr>
              <w:autoSpaceDE/>
              <w:autoSpaceDN/>
              <w:adjustRightInd/>
              <w:snapToGrid/>
              <w:spacing w:after="0"/>
              <w:jc w:val="center"/>
              <w:rPr>
                <w:rFonts w:eastAsia="Times New Roman"/>
                <w:color w:val="000000"/>
                <w:szCs w:val="24"/>
                <w:lang w:eastAsia="zh-CN"/>
              </w:rPr>
            </w:pPr>
            <w:r w:rsidRPr="00290470">
              <w:rPr>
                <w:rFonts w:eastAsia="Times New Roman"/>
                <w:color w:val="000000"/>
                <w:szCs w:val="24"/>
                <w:lang w:eastAsia="zh-CN"/>
              </w:rPr>
              <w:t>Inter-band</w:t>
            </w:r>
          </w:p>
        </w:tc>
        <w:tc>
          <w:tcPr>
            <w:tcW w:w="1908" w:type="dxa"/>
            <w:tcBorders>
              <w:top w:val="nil"/>
              <w:left w:val="nil"/>
              <w:bottom w:val="single" w:sz="4" w:space="0" w:color="auto"/>
              <w:right w:val="single" w:sz="12" w:space="0" w:color="auto"/>
            </w:tcBorders>
            <w:shd w:val="clear" w:color="auto" w:fill="auto"/>
            <w:vAlign w:val="center"/>
            <w:hideMark/>
          </w:tcPr>
          <w:p w14:paraId="7172730C" w14:textId="77777777" w:rsidR="007A0656" w:rsidRPr="00290470" w:rsidRDefault="002C74C6" w:rsidP="007C3A71">
            <w:pPr>
              <w:autoSpaceDE/>
              <w:autoSpaceDN/>
              <w:adjustRightInd/>
              <w:snapToGrid/>
              <w:spacing w:after="0"/>
              <w:jc w:val="center"/>
              <w:rPr>
                <w:rFonts w:eastAsia="Times New Roman"/>
                <w:color w:val="000000"/>
                <w:szCs w:val="24"/>
                <w:lang w:eastAsia="zh-CN"/>
              </w:rPr>
            </w:pPr>
            <w:r w:rsidRPr="00290470">
              <w:rPr>
                <w:rFonts w:eastAsia="Times New Roman"/>
                <w:color w:val="000000"/>
                <w:szCs w:val="24"/>
                <w:lang w:eastAsia="zh-CN"/>
              </w:rPr>
              <w:t>Asynchronous</w:t>
            </w:r>
          </w:p>
        </w:tc>
        <w:tc>
          <w:tcPr>
            <w:tcW w:w="1808" w:type="dxa"/>
            <w:tcBorders>
              <w:top w:val="nil"/>
              <w:left w:val="nil"/>
              <w:bottom w:val="single" w:sz="4" w:space="0" w:color="auto"/>
              <w:right w:val="single" w:sz="12" w:space="0" w:color="auto"/>
            </w:tcBorders>
            <w:shd w:val="clear" w:color="auto" w:fill="auto"/>
            <w:vAlign w:val="center"/>
            <w:hideMark/>
          </w:tcPr>
          <w:p w14:paraId="4EB47D3C" w14:textId="313F34DB" w:rsidR="007A0656" w:rsidRPr="00290470" w:rsidRDefault="006D36A5" w:rsidP="007C3A71">
            <w:pPr>
              <w:autoSpaceDE/>
              <w:autoSpaceDN/>
              <w:adjustRightInd/>
              <w:snapToGrid/>
              <w:spacing w:after="0"/>
              <w:jc w:val="center"/>
              <w:rPr>
                <w:rFonts w:eastAsia="Times New Roman"/>
                <w:color w:val="000000"/>
                <w:szCs w:val="24"/>
                <w:lang w:eastAsia="zh-CN"/>
              </w:rPr>
            </w:pPr>
            <w:r w:rsidRPr="002C74C6">
              <w:rPr>
                <w:rFonts w:eastAsia="Times New Roman"/>
                <w:color w:val="000000"/>
                <w:szCs w:val="24"/>
                <w:lang w:eastAsia="zh-CN"/>
              </w:rPr>
              <w:t xml:space="preserve">LTE LS </w:t>
            </w:r>
            <w:r>
              <w:rPr>
                <w:rFonts w:eastAsia="Times New Roman"/>
                <w:color w:val="000000"/>
                <w:szCs w:val="24"/>
                <w:lang w:eastAsia="zh-CN"/>
              </w:rPr>
              <w:t>is applicable</w:t>
            </w:r>
          </w:p>
        </w:tc>
      </w:tr>
      <w:tr w:rsidR="007A0656" w:rsidRPr="007C3A71" w14:paraId="7E6B7D90" w14:textId="77777777" w:rsidTr="00290470">
        <w:trPr>
          <w:trHeight w:val="315"/>
        </w:trPr>
        <w:tc>
          <w:tcPr>
            <w:tcW w:w="1575" w:type="dxa"/>
            <w:tcBorders>
              <w:top w:val="nil"/>
              <w:left w:val="single" w:sz="12" w:space="0" w:color="auto"/>
              <w:bottom w:val="single" w:sz="4" w:space="0" w:color="auto"/>
              <w:right w:val="single" w:sz="12" w:space="0" w:color="auto"/>
            </w:tcBorders>
            <w:shd w:val="clear" w:color="auto" w:fill="auto"/>
            <w:vAlign w:val="center"/>
            <w:hideMark/>
          </w:tcPr>
          <w:p w14:paraId="7D095563" w14:textId="77777777" w:rsidR="007A0656" w:rsidRPr="00290470" w:rsidRDefault="002C74C6" w:rsidP="007C3A71">
            <w:pPr>
              <w:autoSpaceDE/>
              <w:autoSpaceDN/>
              <w:adjustRightInd/>
              <w:snapToGrid/>
              <w:spacing w:after="0"/>
              <w:jc w:val="center"/>
              <w:rPr>
                <w:rFonts w:eastAsia="Times New Roman"/>
                <w:color w:val="000000"/>
                <w:szCs w:val="24"/>
                <w:lang w:eastAsia="zh-CN"/>
              </w:rPr>
            </w:pPr>
            <w:r w:rsidRPr="00290470">
              <w:rPr>
                <w:rFonts w:eastAsia="Times New Roman"/>
                <w:color w:val="000000"/>
                <w:szCs w:val="24"/>
                <w:lang w:eastAsia="zh-CN"/>
              </w:rPr>
              <w:t>FR1</w:t>
            </w:r>
          </w:p>
        </w:tc>
        <w:tc>
          <w:tcPr>
            <w:tcW w:w="2409" w:type="dxa"/>
            <w:tcBorders>
              <w:top w:val="nil"/>
              <w:left w:val="nil"/>
              <w:bottom w:val="single" w:sz="4" w:space="0" w:color="auto"/>
              <w:right w:val="single" w:sz="12" w:space="0" w:color="auto"/>
            </w:tcBorders>
            <w:shd w:val="clear" w:color="auto" w:fill="auto"/>
            <w:vAlign w:val="center"/>
            <w:hideMark/>
          </w:tcPr>
          <w:p w14:paraId="6A1DAAE0" w14:textId="77777777" w:rsidR="007A0656" w:rsidRPr="00290470" w:rsidRDefault="002C74C6" w:rsidP="007C3A71">
            <w:pPr>
              <w:autoSpaceDE/>
              <w:autoSpaceDN/>
              <w:adjustRightInd/>
              <w:snapToGrid/>
              <w:spacing w:after="0"/>
              <w:jc w:val="center"/>
              <w:rPr>
                <w:rFonts w:eastAsia="Times New Roman"/>
                <w:color w:val="000000"/>
                <w:szCs w:val="24"/>
                <w:lang w:eastAsia="zh-CN"/>
              </w:rPr>
            </w:pPr>
            <w:r w:rsidRPr="00290470">
              <w:rPr>
                <w:rFonts w:eastAsia="Times New Roman"/>
                <w:color w:val="000000"/>
                <w:szCs w:val="24"/>
                <w:lang w:eastAsia="zh-CN"/>
              </w:rPr>
              <w:t>Inter-Frequency</w:t>
            </w:r>
          </w:p>
        </w:tc>
        <w:tc>
          <w:tcPr>
            <w:tcW w:w="1560" w:type="dxa"/>
            <w:tcBorders>
              <w:top w:val="nil"/>
              <w:left w:val="nil"/>
              <w:bottom w:val="single" w:sz="4" w:space="0" w:color="auto"/>
              <w:right w:val="single" w:sz="12" w:space="0" w:color="auto"/>
            </w:tcBorders>
            <w:shd w:val="clear" w:color="auto" w:fill="auto"/>
            <w:vAlign w:val="center"/>
            <w:hideMark/>
          </w:tcPr>
          <w:p w14:paraId="0F315395" w14:textId="77777777" w:rsidR="007A0656" w:rsidRPr="00290470" w:rsidRDefault="002C74C6" w:rsidP="007C3A71">
            <w:pPr>
              <w:autoSpaceDE/>
              <w:autoSpaceDN/>
              <w:adjustRightInd/>
              <w:snapToGrid/>
              <w:spacing w:after="0"/>
              <w:jc w:val="center"/>
              <w:rPr>
                <w:rFonts w:eastAsia="Times New Roman"/>
                <w:color w:val="000000"/>
                <w:szCs w:val="24"/>
                <w:lang w:eastAsia="zh-CN"/>
              </w:rPr>
            </w:pPr>
            <w:r w:rsidRPr="00290470">
              <w:rPr>
                <w:rFonts w:eastAsia="Times New Roman"/>
                <w:color w:val="000000"/>
                <w:szCs w:val="24"/>
                <w:lang w:eastAsia="zh-CN"/>
              </w:rPr>
              <w:t>Intra-band</w:t>
            </w:r>
          </w:p>
        </w:tc>
        <w:tc>
          <w:tcPr>
            <w:tcW w:w="1908" w:type="dxa"/>
            <w:tcBorders>
              <w:top w:val="nil"/>
              <w:left w:val="nil"/>
              <w:bottom w:val="single" w:sz="4" w:space="0" w:color="auto"/>
              <w:right w:val="single" w:sz="12" w:space="0" w:color="auto"/>
            </w:tcBorders>
            <w:shd w:val="clear" w:color="auto" w:fill="auto"/>
            <w:vAlign w:val="center"/>
            <w:hideMark/>
          </w:tcPr>
          <w:p w14:paraId="7260266F" w14:textId="77777777" w:rsidR="007A0656" w:rsidRPr="00290470" w:rsidRDefault="002C74C6" w:rsidP="007C3A71">
            <w:pPr>
              <w:autoSpaceDE/>
              <w:autoSpaceDN/>
              <w:adjustRightInd/>
              <w:snapToGrid/>
              <w:spacing w:after="0"/>
              <w:jc w:val="center"/>
              <w:rPr>
                <w:rFonts w:eastAsia="Times New Roman"/>
                <w:color w:val="000000"/>
                <w:szCs w:val="24"/>
                <w:lang w:eastAsia="zh-CN"/>
              </w:rPr>
            </w:pPr>
            <w:r w:rsidRPr="00290470">
              <w:rPr>
                <w:rFonts w:eastAsia="Times New Roman"/>
                <w:color w:val="000000"/>
                <w:szCs w:val="24"/>
                <w:lang w:eastAsia="zh-CN"/>
              </w:rPr>
              <w:t>Synchronous</w:t>
            </w:r>
          </w:p>
        </w:tc>
        <w:tc>
          <w:tcPr>
            <w:tcW w:w="1808" w:type="dxa"/>
            <w:tcBorders>
              <w:top w:val="nil"/>
              <w:left w:val="nil"/>
              <w:bottom w:val="single" w:sz="4" w:space="0" w:color="auto"/>
              <w:right w:val="single" w:sz="12" w:space="0" w:color="auto"/>
            </w:tcBorders>
            <w:shd w:val="clear" w:color="auto" w:fill="auto"/>
            <w:vAlign w:val="center"/>
            <w:hideMark/>
          </w:tcPr>
          <w:p w14:paraId="6DAF7013" w14:textId="60DB87AE" w:rsidR="007A0656" w:rsidRPr="00290470" w:rsidRDefault="006D36A5">
            <w:pPr>
              <w:autoSpaceDE/>
              <w:autoSpaceDN/>
              <w:adjustRightInd/>
              <w:snapToGrid/>
              <w:spacing w:after="0"/>
              <w:jc w:val="center"/>
              <w:rPr>
                <w:rFonts w:eastAsia="Times New Roman"/>
                <w:color w:val="000000"/>
                <w:szCs w:val="24"/>
                <w:lang w:eastAsia="zh-CN"/>
              </w:rPr>
            </w:pPr>
            <w:r w:rsidRPr="002C74C6">
              <w:rPr>
                <w:rFonts w:eastAsia="Times New Roman"/>
                <w:color w:val="000000"/>
                <w:szCs w:val="24"/>
                <w:lang w:eastAsia="zh-CN"/>
              </w:rPr>
              <w:t xml:space="preserve">LTE LS </w:t>
            </w:r>
            <w:r>
              <w:rPr>
                <w:rFonts w:eastAsia="Times New Roman"/>
                <w:color w:val="000000"/>
                <w:szCs w:val="24"/>
                <w:lang w:eastAsia="zh-CN"/>
              </w:rPr>
              <w:t>is applicable</w:t>
            </w:r>
            <w:r w:rsidRPr="002C74C6" w:rsidDel="006D36A5">
              <w:rPr>
                <w:rFonts w:eastAsia="Times New Roman"/>
                <w:color w:val="000000"/>
                <w:szCs w:val="24"/>
                <w:lang w:eastAsia="zh-CN"/>
              </w:rPr>
              <w:t xml:space="preserve"> </w:t>
            </w:r>
          </w:p>
        </w:tc>
      </w:tr>
      <w:tr w:rsidR="007A0656" w:rsidRPr="007C3A71" w14:paraId="58DE9877" w14:textId="77777777" w:rsidTr="00290470">
        <w:trPr>
          <w:trHeight w:val="315"/>
        </w:trPr>
        <w:tc>
          <w:tcPr>
            <w:tcW w:w="1575" w:type="dxa"/>
            <w:tcBorders>
              <w:top w:val="nil"/>
              <w:left w:val="single" w:sz="12" w:space="0" w:color="auto"/>
              <w:bottom w:val="single" w:sz="4" w:space="0" w:color="auto"/>
              <w:right w:val="single" w:sz="12" w:space="0" w:color="auto"/>
            </w:tcBorders>
            <w:shd w:val="clear" w:color="auto" w:fill="auto"/>
            <w:vAlign w:val="center"/>
            <w:hideMark/>
          </w:tcPr>
          <w:p w14:paraId="7CBCF678" w14:textId="77777777" w:rsidR="007A0656" w:rsidRPr="00290470" w:rsidRDefault="002C74C6" w:rsidP="007C3A71">
            <w:pPr>
              <w:autoSpaceDE/>
              <w:autoSpaceDN/>
              <w:adjustRightInd/>
              <w:snapToGrid/>
              <w:spacing w:after="0"/>
              <w:jc w:val="center"/>
              <w:rPr>
                <w:rFonts w:eastAsia="Times New Roman"/>
                <w:color w:val="000000"/>
                <w:szCs w:val="24"/>
                <w:lang w:eastAsia="zh-CN"/>
              </w:rPr>
            </w:pPr>
            <w:r w:rsidRPr="00290470">
              <w:rPr>
                <w:rFonts w:eastAsia="Times New Roman"/>
                <w:color w:val="000000"/>
                <w:szCs w:val="24"/>
                <w:lang w:eastAsia="zh-CN"/>
              </w:rPr>
              <w:t>FR1</w:t>
            </w:r>
          </w:p>
        </w:tc>
        <w:tc>
          <w:tcPr>
            <w:tcW w:w="2409" w:type="dxa"/>
            <w:tcBorders>
              <w:top w:val="nil"/>
              <w:left w:val="nil"/>
              <w:bottom w:val="single" w:sz="4" w:space="0" w:color="auto"/>
              <w:right w:val="single" w:sz="12" w:space="0" w:color="auto"/>
            </w:tcBorders>
            <w:shd w:val="clear" w:color="auto" w:fill="auto"/>
            <w:vAlign w:val="center"/>
            <w:hideMark/>
          </w:tcPr>
          <w:p w14:paraId="78484EDA" w14:textId="77777777" w:rsidR="007A0656" w:rsidRPr="00290470" w:rsidRDefault="002C74C6" w:rsidP="007C3A71">
            <w:pPr>
              <w:autoSpaceDE/>
              <w:autoSpaceDN/>
              <w:adjustRightInd/>
              <w:snapToGrid/>
              <w:spacing w:after="0"/>
              <w:jc w:val="center"/>
              <w:rPr>
                <w:rFonts w:eastAsia="Times New Roman"/>
                <w:color w:val="000000"/>
                <w:szCs w:val="24"/>
                <w:lang w:eastAsia="zh-CN"/>
              </w:rPr>
            </w:pPr>
            <w:r w:rsidRPr="00290470">
              <w:rPr>
                <w:rFonts w:eastAsia="Times New Roman"/>
                <w:color w:val="000000"/>
                <w:szCs w:val="24"/>
                <w:lang w:eastAsia="zh-CN"/>
              </w:rPr>
              <w:t>Inter-Frequency</w:t>
            </w:r>
          </w:p>
        </w:tc>
        <w:tc>
          <w:tcPr>
            <w:tcW w:w="1560" w:type="dxa"/>
            <w:tcBorders>
              <w:top w:val="nil"/>
              <w:left w:val="nil"/>
              <w:bottom w:val="single" w:sz="4" w:space="0" w:color="auto"/>
              <w:right w:val="single" w:sz="12" w:space="0" w:color="auto"/>
            </w:tcBorders>
            <w:shd w:val="clear" w:color="auto" w:fill="auto"/>
            <w:vAlign w:val="center"/>
            <w:hideMark/>
          </w:tcPr>
          <w:p w14:paraId="09060BBE" w14:textId="77777777" w:rsidR="007A0656" w:rsidRPr="00290470" w:rsidRDefault="002C74C6" w:rsidP="007C3A71">
            <w:pPr>
              <w:autoSpaceDE/>
              <w:autoSpaceDN/>
              <w:adjustRightInd/>
              <w:snapToGrid/>
              <w:spacing w:after="0"/>
              <w:jc w:val="center"/>
              <w:rPr>
                <w:rFonts w:eastAsia="Times New Roman"/>
                <w:color w:val="000000"/>
                <w:szCs w:val="24"/>
                <w:lang w:eastAsia="zh-CN"/>
              </w:rPr>
            </w:pPr>
            <w:r w:rsidRPr="00290470">
              <w:rPr>
                <w:rFonts w:eastAsia="Times New Roman"/>
                <w:color w:val="000000"/>
                <w:szCs w:val="24"/>
                <w:lang w:eastAsia="zh-CN"/>
              </w:rPr>
              <w:t>Intra-band</w:t>
            </w:r>
          </w:p>
        </w:tc>
        <w:tc>
          <w:tcPr>
            <w:tcW w:w="1908" w:type="dxa"/>
            <w:tcBorders>
              <w:top w:val="nil"/>
              <w:left w:val="nil"/>
              <w:bottom w:val="single" w:sz="4" w:space="0" w:color="auto"/>
              <w:right w:val="single" w:sz="12" w:space="0" w:color="auto"/>
            </w:tcBorders>
            <w:shd w:val="clear" w:color="auto" w:fill="auto"/>
            <w:vAlign w:val="center"/>
            <w:hideMark/>
          </w:tcPr>
          <w:p w14:paraId="47FD25F4" w14:textId="77777777" w:rsidR="007A0656" w:rsidRPr="00290470" w:rsidRDefault="002C74C6" w:rsidP="007C3A71">
            <w:pPr>
              <w:autoSpaceDE/>
              <w:autoSpaceDN/>
              <w:adjustRightInd/>
              <w:snapToGrid/>
              <w:spacing w:after="0"/>
              <w:jc w:val="center"/>
              <w:rPr>
                <w:rFonts w:eastAsia="Times New Roman"/>
                <w:color w:val="000000"/>
                <w:szCs w:val="24"/>
                <w:lang w:eastAsia="zh-CN"/>
              </w:rPr>
            </w:pPr>
            <w:r w:rsidRPr="00290470">
              <w:rPr>
                <w:rFonts w:eastAsia="Times New Roman"/>
                <w:color w:val="000000"/>
                <w:szCs w:val="24"/>
                <w:lang w:eastAsia="zh-CN"/>
              </w:rPr>
              <w:t>Asynchronous</w:t>
            </w:r>
          </w:p>
        </w:tc>
        <w:tc>
          <w:tcPr>
            <w:tcW w:w="1808" w:type="dxa"/>
            <w:tcBorders>
              <w:top w:val="nil"/>
              <w:left w:val="nil"/>
              <w:bottom w:val="single" w:sz="4" w:space="0" w:color="auto"/>
              <w:right w:val="single" w:sz="12" w:space="0" w:color="auto"/>
            </w:tcBorders>
            <w:shd w:val="clear" w:color="auto" w:fill="auto"/>
            <w:vAlign w:val="center"/>
            <w:hideMark/>
          </w:tcPr>
          <w:p w14:paraId="55A5E8BE" w14:textId="67DC73B5" w:rsidR="007A0656" w:rsidRPr="00290470" w:rsidRDefault="006D36A5">
            <w:pPr>
              <w:autoSpaceDE/>
              <w:autoSpaceDN/>
              <w:adjustRightInd/>
              <w:snapToGrid/>
              <w:spacing w:after="0"/>
              <w:jc w:val="center"/>
              <w:rPr>
                <w:rFonts w:eastAsia="Times New Roman"/>
                <w:color w:val="000000"/>
                <w:szCs w:val="24"/>
                <w:vertAlign w:val="superscript"/>
                <w:lang w:eastAsia="zh-CN"/>
              </w:rPr>
            </w:pPr>
            <w:r w:rsidRPr="002C74C6">
              <w:rPr>
                <w:rFonts w:eastAsia="Times New Roman"/>
                <w:color w:val="000000"/>
                <w:szCs w:val="24"/>
                <w:lang w:eastAsia="zh-CN"/>
              </w:rPr>
              <w:t xml:space="preserve">LTE LS </w:t>
            </w:r>
            <w:r>
              <w:rPr>
                <w:rFonts w:eastAsia="Times New Roman"/>
                <w:color w:val="000000"/>
                <w:szCs w:val="24"/>
                <w:lang w:eastAsia="zh-CN"/>
              </w:rPr>
              <w:t>is applicable</w:t>
            </w:r>
          </w:p>
        </w:tc>
      </w:tr>
      <w:tr w:rsidR="007A0656" w:rsidRPr="007C3A71" w14:paraId="68E90329" w14:textId="77777777" w:rsidTr="00290470">
        <w:trPr>
          <w:trHeight w:val="1260"/>
        </w:trPr>
        <w:tc>
          <w:tcPr>
            <w:tcW w:w="1575" w:type="dxa"/>
            <w:tcBorders>
              <w:top w:val="nil"/>
              <w:left w:val="single" w:sz="12" w:space="0" w:color="auto"/>
              <w:bottom w:val="single" w:sz="4" w:space="0" w:color="auto"/>
              <w:right w:val="single" w:sz="12" w:space="0" w:color="auto"/>
            </w:tcBorders>
            <w:shd w:val="clear" w:color="auto" w:fill="auto"/>
            <w:vAlign w:val="center"/>
            <w:hideMark/>
          </w:tcPr>
          <w:p w14:paraId="6E8BE618" w14:textId="77777777" w:rsidR="007A0656" w:rsidRPr="00290470" w:rsidRDefault="002C74C6" w:rsidP="007C3A71">
            <w:pPr>
              <w:autoSpaceDE/>
              <w:autoSpaceDN/>
              <w:adjustRightInd/>
              <w:snapToGrid/>
              <w:spacing w:after="0"/>
              <w:jc w:val="center"/>
              <w:rPr>
                <w:rFonts w:eastAsia="Times New Roman"/>
                <w:color w:val="000000"/>
                <w:szCs w:val="24"/>
                <w:lang w:eastAsia="zh-CN"/>
              </w:rPr>
            </w:pPr>
            <w:r w:rsidRPr="00290470">
              <w:rPr>
                <w:rFonts w:eastAsia="Times New Roman"/>
                <w:color w:val="000000"/>
                <w:szCs w:val="24"/>
                <w:lang w:eastAsia="zh-CN"/>
              </w:rPr>
              <w:t>FR1</w:t>
            </w:r>
          </w:p>
        </w:tc>
        <w:tc>
          <w:tcPr>
            <w:tcW w:w="2409" w:type="dxa"/>
            <w:tcBorders>
              <w:top w:val="nil"/>
              <w:left w:val="nil"/>
              <w:bottom w:val="single" w:sz="4" w:space="0" w:color="auto"/>
              <w:right w:val="single" w:sz="12" w:space="0" w:color="auto"/>
            </w:tcBorders>
            <w:shd w:val="clear" w:color="auto" w:fill="auto"/>
            <w:vAlign w:val="center"/>
            <w:hideMark/>
          </w:tcPr>
          <w:p w14:paraId="080710E5" w14:textId="77777777" w:rsidR="007A0656" w:rsidRPr="00290470" w:rsidRDefault="002C74C6" w:rsidP="007C3A71">
            <w:pPr>
              <w:autoSpaceDE/>
              <w:autoSpaceDN/>
              <w:adjustRightInd/>
              <w:snapToGrid/>
              <w:spacing w:after="0"/>
              <w:jc w:val="center"/>
              <w:rPr>
                <w:rFonts w:eastAsia="Times New Roman"/>
                <w:color w:val="000000"/>
                <w:szCs w:val="24"/>
                <w:lang w:eastAsia="zh-CN"/>
              </w:rPr>
            </w:pPr>
            <w:r w:rsidRPr="00290470">
              <w:rPr>
                <w:rFonts w:eastAsia="Times New Roman"/>
                <w:color w:val="000000"/>
                <w:szCs w:val="24"/>
                <w:lang w:eastAsia="zh-CN"/>
              </w:rPr>
              <w:t>Intra-Frequency</w:t>
            </w:r>
          </w:p>
        </w:tc>
        <w:tc>
          <w:tcPr>
            <w:tcW w:w="1560" w:type="dxa"/>
            <w:tcBorders>
              <w:top w:val="nil"/>
              <w:left w:val="nil"/>
              <w:bottom w:val="single" w:sz="4" w:space="0" w:color="auto"/>
              <w:right w:val="single" w:sz="12" w:space="0" w:color="auto"/>
            </w:tcBorders>
            <w:shd w:val="clear" w:color="auto" w:fill="auto"/>
            <w:vAlign w:val="center"/>
            <w:hideMark/>
          </w:tcPr>
          <w:p w14:paraId="121FE382" w14:textId="77777777" w:rsidR="007A0656" w:rsidRPr="00290470" w:rsidRDefault="002C74C6" w:rsidP="007C3A71">
            <w:pPr>
              <w:autoSpaceDE/>
              <w:autoSpaceDN/>
              <w:adjustRightInd/>
              <w:snapToGrid/>
              <w:spacing w:after="0"/>
              <w:jc w:val="center"/>
              <w:rPr>
                <w:rFonts w:eastAsia="Times New Roman"/>
                <w:color w:val="000000"/>
                <w:szCs w:val="24"/>
                <w:lang w:eastAsia="zh-CN"/>
              </w:rPr>
            </w:pPr>
            <w:r w:rsidRPr="00290470">
              <w:rPr>
                <w:rFonts w:eastAsia="Times New Roman"/>
                <w:color w:val="000000"/>
                <w:szCs w:val="24"/>
                <w:lang w:eastAsia="zh-CN"/>
              </w:rPr>
              <w:t>Intra-band</w:t>
            </w:r>
          </w:p>
        </w:tc>
        <w:tc>
          <w:tcPr>
            <w:tcW w:w="1908" w:type="dxa"/>
            <w:tcBorders>
              <w:top w:val="nil"/>
              <w:left w:val="nil"/>
              <w:bottom w:val="single" w:sz="4" w:space="0" w:color="auto"/>
              <w:right w:val="single" w:sz="12" w:space="0" w:color="auto"/>
            </w:tcBorders>
            <w:shd w:val="clear" w:color="auto" w:fill="auto"/>
            <w:vAlign w:val="center"/>
            <w:hideMark/>
          </w:tcPr>
          <w:p w14:paraId="6C679C2F" w14:textId="77777777" w:rsidR="007A0656" w:rsidRPr="00290470" w:rsidRDefault="002C74C6" w:rsidP="007C3A71">
            <w:pPr>
              <w:autoSpaceDE/>
              <w:autoSpaceDN/>
              <w:adjustRightInd/>
              <w:snapToGrid/>
              <w:spacing w:after="0"/>
              <w:jc w:val="center"/>
              <w:rPr>
                <w:rFonts w:eastAsia="Times New Roman"/>
                <w:color w:val="000000"/>
                <w:szCs w:val="24"/>
                <w:lang w:eastAsia="zh-CN"/>
              </w:rPr>
            </w:pPr>
            <w:r w:rsidRPr="00290470">
              <w:rPr>
                <w:rFonts w:eastAsia="Times New Roman"/>
                <w:color w:val="000000"/>
                <w:szCs w:val="24"/>
                <w:lang w:eastAsia="zh-CN"/>
              </w:rPr>
              <w:t>Any</w:t>
            </w:r>
          </w:p>
        </w:tc>
        <w:tc>
          <w:tcPr>
            <w:tcW w:w="1808" w:type="dxa"/>
            <w:tcBorders>
              <w:top w:val="nil"/>
              <w:left w:val="nil"/>
              <w:bottom w:val="single" w:sz="4" w:space="0" w:color="auto"/>
              <w:right w:val="single" w:sz="12" w:space="0" w:color="auto"/>
            </w:tcBorders>
            <w:shd w:val="clear" w:color="auto" w:fill="auto"/>
            <w:vAlign w:val="center"/>
            <w:hideMark/>
          </w:tcPr>
          <w:p w14:paraId="5DDFAC7C" w14:textId="62E4D7B2" w:rsidR="007A0656" w:rsidRPr="00290470" w:rsidRDefault="006D36A5">
            <w:pPr>
              <w:autoSpaceDE/>
              <w:autoSpaceDN/>
              <w:adjustRightInd/>
              <w:snapToGrid/>
              <w:spacing w:after="0"/>
              <w:jc w:val="center"/>
              <w:rPr>
                <w:rFonts w:eastAsia="Times New Roman"/>
                <w:color w:val="000000"/>
                <w:szCs w:val="24"/>
                <w:lang w:eastAsia="zh-CN"/>
              </w:rPr>
            </w:pPr>
            <w:r w:rsidRPr="002C74C6">
              <w:rPr>
                <w:rFonts w:eastAsia="Times New Roman"/>
                <w:color w:val="000000"/>
                <w:szCs w:val="24"/>
                <w:lang w:eastAsia="zh-CN"/>
              </w:rPr>
              <w:t xml:space="preserve">LTE LS </w:t>
            </w:r>
            <w:r>
              <w:rPr>
                <w:rFonts w:eastAsia="Times New Roman"/>
                <w:color w:val="000000"/>
                <w:szCs w:val="24"/>
                <w:lang w:eastAsia="zh-CN"/>
              </w:rPr>
              <w:t>is applicable</w:t>
            </w:r>
            <w:r w:rsidR="002C74C6" w:rsidRPr="00290470">
              <w:rPr>
                <w:rFonts w:eastAsia="Times New Roman"/>
                <w:color w:val="000000"/>
                <w:szCs w:val="24"/>
                <w:lang w:eastAsia="zh-CN"/>
              </w:rPr>
              <w:t xml:space="preserve"> </w:t>
            </w:r>
            <w:r w:rsidR="00993F79">
              <w:rPr>
                <w:rFonts w:eastAsia="Times New Roman"/>
                <w:color w:val="000000"/>
                <w:szCs w:val="24"/>
                <w:lang w:eastAsia="zh-CN"/>
              </w:rPr>
              <w:t>with note</w:t>
            </w:r>
            <w:r w:rsidR="00C65E4F">
              <w:rPr>
                <w:rFonts w:eastAsia="Times New Roman"/>
                <w:color w:val="000000"/>
                <w:szCs w:val="24"/>
                <w:vertAlign w:val="superscript"/>
                <w:lang w:eastAsia="zh-CN"/>
              </w:rPr>
              <w:t>(</w:t>
            </w:r>
            <w:r w:rsidR="006458D1">
              <w:rPr>
                <w:rFonts w:eastAsia="Times New Roman"/>
                <w:color w:val="000000"/>
                <w:szCs w:val="24"/>
                <w:vertAlign w:val="superscript"/>
                <w:lang w:eastAsia="zh-CN"/>
              </w:rPr>
              <w:t>1</w:t>
            </w:r>
            <w:r w:rsidR="00C65E4F">
              <w:rPr>
                <w:rFonts w:eastAsia="Times New Roman"/>
                <w:color w:val="000000"/>
                <w:szCs w:val="24"/>
                <w:vertAlign w:val="superscript"/>
                <w:lang w:eastAsia="zh-CN"/>
              </w:rPr>
              <w:t>)</w:t>
            </w:r>
          </w:p>
        </w:tc>
      </w:tr>
      <w:tr w:rsidR="007A0656" w:rsidRPr="007C3A71" w14:paraId="5B9C9A9B" w14:textId="77777777" w:rsidTr="00290470">
        <w:trPr>
          <w:trHeight w:val="645"/>
        </w:trPr>
        <w:tc>
          <w:tcPr>
            <w:tcW w:w="1575" w:type="dxa"/>
            <w:tcBorders>
              <w:top w:val="nil"/>
              <w:left w:val="single" w:sz="12" w:space="0" w:color="auto"/>
              <w:bottom w:val="single" w:sz="12" w:space="0" w:color="auto"/>
              <w:right w:val="single" w:sz="12" w:space="0" w:color="auto"/>
            </w:tcBorders>
            <w:shd w:val="clear" w:color="auto" w:fill="auto"/>
            <w:vAlign w:val="center"/>
            <w:hideMark/>
          </w:tcPr>
          <w:p w14:paraId="4E2B2E3C" w14:textId="77777777" w:rsidR="007A0656" w:rsidRPr="00290470" w:rsidRDefault="002C74C6" w:rsidP="007C3A71">
            <w:pPr>
              <w:autoSpaceDE/>
              <w:autoSpaceDN/>
              <w:adjustRightInd/>
              <w:snapToGrid/>
              <w:spacing w:after="0"/>
              <w:jc w:val="center"/>
              <w:rPr>
                <w:rFonts w:eastAsia="Times New Roman"/>
                <w:color w:val="000000"/>
                <w:szCs w:val="24"/>
                <w:lang w:eastAsia="zh-CN"/>
              </w:rPr>
            </w:pPr>
            <w:r w:rsidRPr="00290470">
              <w:rPr>
                <w:rFonts w:eastAsia="Times New Roman"/>
                <w:color w:val="000000"/>
                <w:szCs w:val="24"/>
                <w:lang w:eastAsia="zh-CN"/>
              </w:rPr>
              <w:t>FR2</w:t>
            </w:r>
          </w:p>
        </w:tc>
        <w:tc>
          <w:tcPr>
            <w:tcW w:w="2409" w:type="dxa"/>
            <w:tcBorders>
              <w:top w:val="nil"/>
              <w:left w:val="nil"/>
              <w:bottom w:val="single" w:sz="12" w:space="0" w:color="auto"/>
              <w:right w:val="single" w:sz="12" w:space="0" w:color="auto"/>
            </w:tcBorders>
            <w:shd w:val="clear" w:color="auto" w:fill="auto"/>
            <w:vAlign w:val="center"/>
            <w:hideMark/>
          </w:tcPr>
          <w:p w14:paraId="699994AD" w14:textId="77777777" w:rsidR="007A0656" w:rsidRPr="00290470" w:rsidRDefault="002C74C6" w:rsidP="007C3A71">
            <w:pPr>
              <w:autoSpaceDE/>
              <w:autoSpaceDN/>
              <w:adjustRightInd/>
              <w:snapToGrid/>
              <w:spacing w:after="0"/>
              <w:jc w:val="center"/>
              <w:rPr>
                <w:rFonts w:eastAsia="Times New Roman"/>
                <w:color w:val="000000"/>
                <w:szCs w:val="24"/>
                <w:lang w:eastAsia="zh-CN"/>
              </w:rPr>
            </w:pPr>
            <w:r w:rsidRPr="00290470">
              <w:rPr>
                <w:rFonts w:eastAsia="Times New Roman"/>
                <w:color w:val="000000"/>
                <w:szCs w:val="24"/>
                <w:lang w:eastAsia="zh-CN"/>
              </w:rPr>
              <w:t>Any</w:t>
            </w:r>
          </w:p>
        </w:tc>
        <w:tc>
          <w:tcPr>
            <w:tcW w:w="1560" w:type="dxa"/>
            <w:tcBorders>
              <w:top w:val="nil"/>
              <w:left w:val="nil"/>
              <w:bottom w:val="single" w:sz="12" w:space="0" w:color="auto"/>
              <w:right w:val="single" w:sz="12" w:space="0" w:color="auto"/>
            </w:tcBorders>
            <w:shd w:val="clear" w:color="auto" w:fill="auto"/>
            <w:vAlign w:val="center"/>
            <w:hideMark/>
          </w:tcPr>
          <w:p w14:paraId="43E9ABBB" w14:textId="77777777" w:rsidR="007A0656" w:rsidRPr="00290470" w:rsidRDefault="002C74C6" w:rsidP="007C3A71">
            <w:pPr>
              <w:autoSpaceDE/>
              <w:autoSpaceDN/>
              <w:adjustRightInd/>
              <w:snapToGrid/>
              <w:spacing w:after="0"/>
              <w:jc w:val="center"/>
              <w:rPr>
                <w:rFonts w:eastAsia="Times New Roman"/>
                <w:color w:val="000000"/>
                <w:szCs w:val="24"/>
                <w:lang w:eastAsia="zh-CN"/>
              </w:rPr>
            </w:pPr>
            <w:r w:rsidRPr="00290470">
              <w:rPr>
                <w:rFonts w:eastAsia="Times New Roman"/>
                <w:color w:val="000000"/>
                <w:szCs w:val="24"/>
                <w:lang w:eastAsia="zh-CN"/>
              </w:rPr>
              <w:t>Any</w:t>
            </w:r>
          </w:p>
        </w:tc>
        <w:tc>
          <w:tcPr>
            <w:tcW w:w="1908" w:type="dxa"/>
            <w:tcBorders>
              <w:top w:val="nil"/>
              <w:left w:val="nil"/>
              <w:bottom w:val="single" w:sz="12" w:space="0" w:color="auto"/>
              <w:right w:val="single" w:sz="12" w:space="0" w:color="auto"/>
            </w:tcBorders>
            <w:shd w:val="clear" w:color="auto" w:fill="auto"/>
            <w:vAlign w:val="center"/>
            <w:hideMark/>
          </w:tcPr>
          <w:p w14:paraId="766DFA93" w14:textId="77777777" w:rsidR="007A0656" w:rsidRPr="00290470" w:rsidRDefault="002C74C6" w:rsidP="007C3A71">
            <w:pPr>
              <w:autoSpaceDE/>
              <w:autoSpaceDN/>
              <w:adjustRightInd/>
              <w:snapToGrid/>
              <w:spacing w:after="0"/>
              <w:jc w:val="center"/>
              <w:rPr>
                <w:rFonts w:eastAsia="Times New Roman"/>
                <w:color w:val="000000"/>
                <w:szCs w:val="24"/>
                <w:lang w:eastAsia="zh-CN"/>
              </w:rPr>
            </w:pPr>
            <w:r w:rsidRPr="00290470">
              <w:rPr>
                <w:rFonts w:eastAsia="Times New Roman"/>
                <w:color w:val="000000"/>
                <w:szCs w:val="24"/>
                <w:lang w:eastAsia="zh-CN"/>
              </w:rPr>
              <w:t>Any</w:t>
            </w:r>
          </w:p>
        </w:tc>
        <w:tc>
          <w:tcPr>
            <w:tcW w:w="1808" w:type="dxa"/>
            <w:tcBorders>
              <w:top w:val="nil"/>
              <w:left w:val="nil"/>
              <w:bottom w:val="single" w:sz="12" w:space="0" w:color="auto"/>
              <w:right w:val="single" w:sz="12" w:space="0" w:color="auto"/>
            </w:tcBorders>
            <w:shd w:val="clear" w:color="auto" w:fill="auto"/>
            <w:vAlign w:val="center"/>
            <w:hideMark/>
          </w:tcPr>
          <w:p w14:paraId="7432CAD7" w14:textId="585D1CCF" w:rsidR="007A0656" w:rsidRPr="00290470" w:rsidRDefault="002C74C6" w:rsidP="007C3A71">
            <w:pPr>
              <w:autoSpaceDE/>
              <w:autoSpaceDN/>
              <w:adjustRightInd/>
              <w:snapToGrid/>
              <w:spacing w:after="0"/>
              <w:jc w:val="center"/>
              <w:rPr>
                <w:rFonts w:eastAsia="Times New Roman"/>
                <w:color w:val="000000"/>
                <w:szCs w:val="24"/>
                <w:lang w:eastAsia="zh-CN"/>
              </w:rPr>
            </w:pPr>
            <w:r w:rsidRPr="00290470">
              <w:rPr>
                <w:rFonts w:eastAsia="Times New Roman"/>
                <w:color w:val="000000"/>
                <w:szCs w:val="24"/>
                <w:lang w:eastAsia="zh-CN"/>
              </w:rPr>
              <w:t xml:space="preserve">LTE LS </w:t>
            </w:r>
            <w:r w:rsidR="006D36A5">
              <w:rPr>
                <w:rFonts w:eastAsia="Times New Roman"/>
                <w:color w:val="000000"/>
                <w:szCs w:val="24"/>
                <w:lang w:eastAsia="zh-CN"/>
              </w:rPr>
              <w:t>is</w:t>
            </w:r>
            <w:r w:rsidRPr="00290470">
              <w:rPr>
                <w:rFonts w:eastAsia="Times New Roman"/>
                <w:color w:val="000000"/>
                <w:szCs w:val="24"/>
                <w:lang w:eastAsia="zh-CN"/>
              </w:rPr>
              <w:t xml:space="preserve"> not appl</w:t>
            </w:r>
            <w:r w:rsidR="006D36A5">
              <w:rPr>
                <w:rFonts w:eastAsia="Times New Roman"/>
                <w:color w:val="000000"/>
                <w:szCs w:val="24"/>
                <w:lang w:eastAsia="zh-CN"/>
              </w:rPr>
              <w:t>icable</w:t>
            </w:r>
          </w:p>
        </w:tc>
      </w:tr>
    </w:tbl>
    <w:p w14:paraId="4794B723" w14:textId="4B6BBED3" w:rsidR="002358A4" w:rsidRDefault="007C3A71" w:rsidP="00290470">
      <w:pPr>
        <w:overflowPunct w:val="0"/>
        <w:snapToGrid/>
        <w:textAlignment w:val="baseline"/>
        <w:rPr>
          <w:lang w:eastAsia="zh-CN"/>
        </w:rPr>
      </w:pPr>
      <w:r>
        <w:rPr>
          <w:lang w:eastAsia="zh-CN"/>
        </w:rPr>
        <w:lastRenderedPageBreak/>
        <w:t>Note</w:t>
      </w:r>
      <w:r w:rsidR="00443495" w:rsidRPr="00290470">
        <w:rPr>
          <w:vertAlign w:val="superscript"/>
          <w:lang w:eastAsia="zh-CN"/>
        </w:rPr>
        <w:t>(</w:t>
      </w:r>
      <w:r w:rsidR="006458D1">
        <w:rPr>
          <w:vertAlign w:val="superscript"/>
          <w:lang w:eastAsia="zh-CN"/>
        </w:rPr>
        <w:t>1</w:t>
      </w:r>
      <w:r w:rsidR="00443495" w:rsidRPr="00290470">
        <w:rPr>
          <w:vertAlign w:val="superscript"/>
          <w:lang w:eastAsia="zh-CN"/>
        </w:rPr>
        <w:t>)</w:t>
      </w:r>
      <w:r>
        <w:rPr>
          <w:lang w:eastAsia="zh-CN"/>
        </w:rPr>
        <w:t>: Intra-frequency operation in FR1 is not clearly defined. There may be some applicable restrictions due to BWP operation. As an example: simultaneous connectivity in intra-frequency operation in FR1 may be possible if the source and target cells were to use the same BWP (e.g. same PointA, carrier frequency, numerology, starting RB and BWP size).</w:t>
      </w:r>
    </w:p>
    <w:p w14:paraId="10B4BC3A" w14:textId="177FCA43" w:rsidR="002358A4" w:rsidRDefault="007B10AC" w:rsidP="00290470">
      <w:pPr>
        <w:overflowPunct w:val="0"/>
        <w:snapToGrid/>
        <w:textAlignment w:val="baseline"/>
        <w:rPr>
          <w:lang w:eastAsia="zh-CN"/>
        </w:rPr>
      </w:pPr>
      <w:r>
        <w:rPr>
          <w:iCs/>
        </w:rPr>
        <w:t xml:space="preserve">For all scenarios, the above statements are to be confirmed by RAN4 taking into account aspects such as required degrees of synchronization, AGC, power difference, etc. For the cases where simultaneous </w:t>
      </w:r>
      <w:r w:rsidR="00C948F3">
        <w:rPr>
          <w:iCs/>
        </w:rPr>
        <w:t>connectivity</w:t>
      </w:r>
      <w:r>
        <w:rPr>
          <w:iCs/>
        </w:rPr>
        <w:t xml:space="preserve"> </w:t>
      </w:r>
      <w:r w:rsidR="009030DD">
        <w:rPr>
          <w:iCs/>
        </w:rPr>
        <w:t>is</w:t>
      </w:r>
      <w:r>
        <w:rPr>
          <w:iCs/>
        </w:rPr>
        <w:t xml:space="preserve"> not possible, some techniques (e.g. TDM at the physical layer)</w:t>
      </w:r>
      <w:r w:rsidR="00E16616">
        <w:rPr>
          <w:iCs/>
        </w:rPr>
        <w:t xml:space="preserve"> could </w:t>
      </w:r>
      <w:r>
        <w:rPr>
          <w:iCs/>
        </w:rPr>
        <w:t xml:space="preserve"> be applied to allow for </w:t>
      </w:r>
      <w:r w:rsidR="00E16616">
        <w:rPr>
          <w:lang w:eastAsia="zh-CN"/>
        </w:rPr>
        <w:t>simultaneous</w:t>
      </w:r>
      <w:r w:rsidR="00C948F3">
        <w:rPr>
          <w:iCs/>
        </w:rPr>
        <w:t xml:space="preserve"> </w:t>
      </w:r>
      <w:r>
        <w:rPr>
          <w:iCs/>
        </w:rPr>
        <w:t>connection to source and target cells.</w:t>
      </w:r>
    </w:p>
    <w:p w14:paraId="00A5ACF4" w14:textId="77777777" w:rsidR="00C43C6F" w:rsidRDefault="00C43C6F" w:rsidP="00F306FA">
      <w:pPr>
        <w:overflowPunct w:val="0"/>
        <w:snapToGrid/>
        <w:spacing w:after="0"/>
        <w:textAlignment w:val="baseline"/>
        <w:rPr>
          <w:lang w:eastAsia="zh-CN"/>
        </w:rPr>
      </w:pPr>
    </w:p>
    <w:p w14:paraId="6EE8C2BC" w14:textId="77777777" w:rsidR="00B65112" w:rsidRDefault="00DF5E79" w:rsidP="000C6DDA">
      <w:pPr>
        <w:pStyle w:val="Heading1"/>
        <w:ind w:left="0" w:firstLine="0"/>
        <w:rPr>
          <w:lang w:eastAsia="zh-CN"/>
        </w:rPr>
      </w:pPr>
      <w:bookmarkStart w:id="4" w:name="_Ref129681832"/>
      <w:r>
        <w:rPr>
          <w:lang w:eastAsia="zh-CN"/>
        </w:rPr>
        <w:t>Actions to RAN2, RAN4</w:t>
      </w:r>
    </w:p>
    <w:p w14:paraId="7283AC0B" w14:textId="77777777" w:rsidR="00DF5E79" w:rsidRDefault="00DF5E79">
      <w:pPr>
        <w:rPr>
          <w:lang w:eastAsia="zh-CN"/>
        </w:rPr>
      </w:pPr>
      <w:r>
        <w:rPr>
          <w:lang w:eastAsia="zh-CN"/>
        </w:rPr>
        <w:t>RAN1 respectfully requests RAN2 to take the above into account.</w:t>
      </w:r>
    </w:p>
    <w:p w14:paraId="406C1037" w14:textId="77777777" w:rsidR="00DF5E79" w:rsidRPr="00DF5E79" w:rsidRDefault="00DF5E79">
      <w:pPr>
        <w:rPr>
          <w:lang w:eastAsia="zh-CN"/>
        </w:rPr>
      </w:pPr>
      <w:r>
        <w:rPr>
          <w:lang w:eastAsia="zh-CN"/>
        </w:rPr>
        <w:t xml:space="preserve">RAN1 respectfully requests RAN4 to </w:t>
      </w:r>
      <w:r w:rsidR="005A769D">
        <w:rPr>
          <w:lang w:eastAsia="zh-CN"/>
        </w:rPr>
        <w:t xml:space="preserve">check </w:t>
      </w:r>
      <w:r>
        <w:rPr>
          <w:lang w:eastAsia="zh-CN"/>
        </w:rPr>
        <w:t>the above statements and provide additional input.</w:t>
      </w:r>
    </w:p>
    <w:p w14:paraId="6107A807" w14:textId="77777777" w:rsidR="00273D5A" w:rsidRDefault="00273D5A" w:rsidP="00273D5A">
      <w:pPr>
        <w:autoSpaceDE/>
        <w:autoSpaceDN/>
        <w:adjustRightInd/>
        <w:snapToGrid/>
        <w:spacing w:after="0"/>
        <w:contextualSpacing/>
        <w:rPr>
          <w:rFonts w:eastAsia="MS Mincho"/>
          <w:lang w:eastAsia="ja-JP"/>
        </w:rPr>
      </w:pPr>
    </w:p>
    <w:p w14:paraId="7DC5F7D2" w14:textId="77777777" w:rsidR="002A6583" w:rsidRPr="00B04045" w:rsidRDefault="00DF5E79" w:rsidP="002A6583">
      <w:pPr>
        <w:pStyle w:val="Heading1"/>
      </w:pPr>
      <w:r>
        <w:t>Date of next TSG-RAN WG1 meetings:</w:t>
      </w:r>
    </w:p>
    <w:p w14:paraId="2EC126FB" w14:textId="77777777" w:rsidR="002358A4" w:rsidRDefault="00D047CB" w:rsidP="00290470">
      <w:pPr>
        <w:rPr>
          <w:rFonts w:eastAsia="Times New Roman"/>
          <w:sz w:val="20"/>
          <w:szCs w:val="20"/>
        </w:rPr>
      </w:pPr>
      <w:r>
        <w:rPr>
          <w:rFonts w:eastAsia="Times New Roman"/>
          <w:sz w:val="20"/>
          <w:szCs w:val="20"/>
        </w:rPr>
        <w:t>TSG-RAN WG1 Meeting#</w:t>
      </w:r>
      <w:r w:rsidR="005A769D">
        <w:rPr>
          <w:rFonts w:eastAsia="Times New Roman"/>
          <w:sz w:val="20"/>
          <w:szCs w:val="20"/>
        </w:rPr>
        <w:t>97</w:t>
      </w:r>
      <w:r>
        <w:rPr>
          <w:rFonts w:eastAsia="Times New Roman"/>
          <w:sz w:val="20"/>
          <w:szCs w:val="20"/>
        </w:rPr>
        <w:t>,</w:t>
      </w:r>
      <w:r w:rsidR="009030DD">
        <w:rPr>
          <w:rFonts w:eastAsia="Times New Roman"/>
          <w:sz w:val="20"/>
          <w:szCs w:val="20"/>
        </w:rPr>
        <w:tab/>
      </w:r>
      <w:r w:rsidR="009030DD">
        <w:rPr>
          <w:rFonts w:eastAsia="Times New Roman"/>
          <w:sz w:val="20"/>
          <w:szCs w:val="20"/>
        </w:rPr>
        <w:tab/>
      </w:r>
      <w:r w:rsidR="009030DD">
        <w:rPr>
          <w:rFonts w:eastAsia="Times New Roman"/>
          <w:sz w:val="20"/>
          <w:szCs w:val="20"/>
        </w:rPr>
        <w:tab/>
        <w:t>13</w:t>
      </w:r>
      <w:r w:rsidRPr="00D047CB">
        <w:rPr>
          <w:rFonts w:eastAsia="Times New Roman"/>
          <w:sz w:val="20"/>
          <w:szCs w:val="20"/>
          <w:vertAlign w:val="superscript"/>
        </w:rPr>
        <w:t>th</w:t>
      </w:r>
      <w:r>
        <w:rPr>
          <w:rFonts w:eastAsia="Times New Roman"/>
          <w:sz w:val="20"/>
          <w:szCs w:val="20"/>
        </w:rPr>
        <w:t xml:space="preserve"> </w:t>
      </w:r>
      <w:r w:rsidR="009030DD">
        <w:rPr>
          <w:rFonts w:eastAsia="Times New Roman"/>
          <w:sz w:val="20"/>
          <w:szCs w:val="20"/>
        </w:rPr>
        <w:t xml:space="preserve">May </w:t>
      </w:r>
      <w:r>
        <w:rPr>
          <w:rFonts w:eastAsia="Times New Roman"/>
          <w:sz w:val="20"/>
          <w:szCs w:val="20"/>
        </w:rPr>
        <w:t>to 1</w:t>
      </w:r>
      <w:r w:rsidR="009030DD">
        <w:rPr>
          <w:rFonts w:eastAsia="Times New Roman"/>
          <w:sz w:val="20"/>
          <w:szCs w:val="20"/>
        </w:rPr>
        <w:t>7</w:t>
      </w:r>
      <w:r w:rsidRPr="00D047CB">
        <w:rPr>
          <w:rFonts w:eastAsia="Times New Roman"/>
          <w:sz w:val="20"/>
          <w:szCs w:val="20"/>
          <w:vertAlign w:val="superscript"/>
        </w:rPr>
        <w:t>th</w:t>
      </w:r>
      <w:r>
        <w:rPr>
          <w:rFonts w:eastAsia="Times New Roman"/>
          <w:sz w:val="20"/>
          <w:szCs w:val="20"/>
        </w:rPr>
        <w:t xml:space="preserve"> </w:t>
      </w:r>
      <w:r w:rsidR="009030DD">
        <w:rPr>
          <w:rFonts w:eastAsia="Times New Roman"/>
          <w:sz w:val="20"/>
          <w:szCs w:val="20"/>
        </w:rPr>
        <w:t xml:space="preserve">May </w:t>
      </w:r>
      <w:r>
        <w:rPr>
          <w:rFonts w:eastAsia="Times New Roman"/>
          <w:sz w:val="20"/>
          <w:szCs w:val="20"/>
        </w:rPr>
        <w:t xml:space="preserve">2019, </w:t>
      </w:r>
      <w:r w:rsidR="009030DD">
        <w:rPr>
          <w:rFonts w:eastAsia="Times New Roman"/>
          <w:sz w:val="20"/>
          <w:szCs w:val="20"/>
        </w:rPr>
        <w:tab/>
      </w:r>
      <w:r w:rsidR="00C92D54">
        <w:rPr>
          <w:rFonts w:eastAsia="Times New Roman"/>
          <w:sz w:val="20"/>
          <w:szCs w:val="20"/>
        </w:rPr>
        <w:tab/>
      </w:r>
      <w:r w:rsidR="00C92D54">
        <w:rPr>
          <w:rFonts w:eastAsia="Times New Roman"/>
          <w:sz w:val="20"/>
          <w:szCs w:val="20"/>
        </w:rPr>
        <w:tab/>
      </w:r>
      <w:r w:rsidR="00C92D54">
        <w:rPr>
          <w:rFonts w:eastAsia="Times New Roman"/>
          <w:sz w:val="20"/>
          <w:szCs w:val="20"/>
        </w:rPr>
        <w:tab/>
      </w:r>
      <w:r w:rsidR="009030DD">
        <w:rPr>
          <w:rFonts w:eastAsia="Times New Roman"/>
          <w:sz w:val="20"/>
          <w:szCs w:val="20"/>
        </w:rPr>
        <w:t>Reno, Nevada, U</w:t>
      </w:r>
      <w:r w:rsidR="0007012F">
        <w:rPr>
          <w:rFonts w:eastAsia="Times New Roman"/>
          <w:sz w:val="20"/>
          <w:szCs w:val="20"/>
        </w:rPr>
        <w:t>SA</w:t>
      </w:r>
      <w:r>
        <w:rPr>
          <w:rFonts w:eastAsia="Times New Roman"/>
          <w:sz w:val="20"/>
          <w:szCs w:val="20"/>
        </w:rPr>
        <w:t>.</w:t>
      </w:r>
    </w:p>
    <w:p w14:paraId="4301300B" w14:textId="77777777" w:rsidR="002358A4" w:rsidRDefault="009030DD" w:rsidP="00290470">
      <w:pPr>
        <w:rPr>
          <w:rFonts w:eastAsia="Times New Roman"/>
          <w:sz w:val="20"/>
          <w:szCs w:val="20"/>
        </w:rPr>
      </w:pPr>
      <w:r>
        <w:rPr>
          <w:rFonts w:eastAsia="Times New Roman"/>
          <w:sz w:val="20"/>
          <w:szCs w:val="20"/>
        </w:rPr>
        <w:t>TSG-RAN WG1 Meeting#98,</w:t>
      </w:r>
      <w:r>
        <w:rPr>
          <w:rFonts w:eastAsia="Times New Roman"/>
          <w:sz w:val="20"/>
          <w:szCs w:val="20"/>
        </w:rPr>
        <w:tab/>
      </w:r>
      <w:r>
        <w:rPr>
          <w:rFonts w:eastAsia="Times New Roman"/>
          <w:sz w:val="20"/>
          <w:szCs w:val="20"/>
        </w:rPr>
        <w:tab/>
      </w:r>
      <w:r>
        <w:rPr>
          <w:rFonts w:eastAsia="Times New Roman"/>
          <w:sz w:val="20"/>
          <w:szCs w:val="20"/>
        </w:rPr>
        <w:tab/>
        <w:t>26</w:t>
      </w:r>
      <w:r w:rsidR="00E9342A" w:rsidRPr="00E9342A">
        <w:rPr>
          <w:rFonts w:eastAsia="Times New Roman"/>
          <w:sz w:val="20"/>
          <w:szCs w:val="20"/>
          <w:vertAlign w:val="superscript"/>
        </w:rPr>
        <w:t>th</w:t>
      </w:r>
      <w:r>
        <w:rPr>
          <w:rFonts w:eastAsia="Times New Roman"/>
          <w:sz w:val="20"/>
          <w:szCs w:val="20"/>
        </w:rPr>
        <w:t xml:space="preserve"> August to 30</w:t>
      </w:r>
      <w:r w:rsidR="00E9342A" w:rsidRPr="00E9342A">
        <w:rPr>
          <w:rFonts w:eastAsia="Times New Roman"/>
          <w:sz w:val="20"/>
          <w:szCs w:val="20"/>
          <w:vertAlign w:val="superscript"/>
        </w:rPr>
        <w:t>th</w:t>
      </w:r>
      <w:r>
        <w:rPr>
          <w:rFonts w:eastAsia="Times New Roman"/>
          <w:sz w:val="20"/>
          <w:szCs w:val="20"/>
        </w:rPr>
        <w:t xml:space="preserve"> August 2019,</w:t>
      </w:r>
      <w:r>
        <w:rPr>
          <w:rFonts w:eastAsia="Times New Roman"/>
          <w:sz w:val="20"/>
          <w:szCs w:val="20"/>
        </w:rPr>
        <w:tab/>
      </w:r>
      <w:r>
        <w:rPr>
          <w:rFonts w:eastAsia="Times New Roman"/>
          <w:sz w:val="20"/>
          <w:szCs w:val="20"/>
        </w:rPr>
        <w:tab/>
      </w:r>
      <w:r>
        <w:rPr>
          <w:rFonts w:eastAsia="Times New Roman"/>
          <w:sz w:val="20"/>
          <w:szCs w:val="20"/>
        </w:rPr>
        <w:tab/>
        <w:t>Prague, Czech Republic.</w:t>
      </w:r>
    </w:p>
    <w:p w14:paraId="1F9CED11" w14:textId="77777777" w:rsidR="007A0656" w:rsidRDefault="007A0656">
      <w:pPr>
        <w:spacing w:after="240"/>
        <w:rPr>
          <w:rFonts w:eastAsia="Times New Roman"/>
          <w:sz w:val="20"/>
          <w:szCs w:val="20"/>
        </w:rPr>
      </w:pPr>
    </w:p>
    <w:p w14:paraId="623F5B33" w14:textId="77777777" w:rsidR="007A0656" w:rsidRDefault="007A0656" w:rsidP="007A0656">
      <w:pPr>
        <w:pStyle w:val="Heading1"/>
      </w:pPr>
      <w:r>
        <w:t>Appendix</w:t>
      </w:r>
    </w:p>
    <w:p w14:paraId="25A748B7" w14:textId="77777777" w:rsidR="00D85986" w:rsidRDefault="00C71AE0" w:rsidP="00290470">
      <w:pPr>
        <w:overflowPunct w:val="0"/>
        <w:snapToGrid/>
        <w:textAlignment w:val="baseline"/>
        <w:rPr>
          <w:iCs/>
        </w:rPr>
      </w:pPr>
      <w:r>
        <w:rPr>
          <w:b/>
          <w:iCs/>
          <w:u w:val="single"/>
        </w:rPr>
        <w:t xml:space="preserve">FR1 - </w:t>
      </w:r>
      <w:r w:rsidR="00D85986">
        <w:rPr>
          <w:b/>
          <w:iCs/>
          <w:u w:val="single"/>
        </w:rPr>
        <w:t>Inter-frequency inter-band</w:t>
      </w:r>
      <w:r w:rsidR="00727870">
        <w:rPr>
          <w:b/>
          <w:iCs/>
          <w:u w:val="single"/>
        </w:rPr>
        <w:t xml:space="preserve"> synchronous</w:t>
      </w:r>
      <w:r w:rsidR="00DE2D60">
        <w:rPr>
          <w:b/>
          <w:iCs/>
          <w:u w:val="single"/>
        </w:rPr>
        <w:t>/asynchronous</w:t>
      </w:r>
    </w:p>
    <w:tbl>
      <w:tblPr>
        <w:tblStyle w:val="TableGrid"/>
        <w:tblW w:w="0" w:type="auto"/>
        <w:tblLook w:val="04A0" w:firstRow="1" w:lastRow="0" w:firstColumn="1" w:lastColumn="0" w:noHBand="0" w:noVBand="1"/>
      </w:tblPr>
      <w:tblGrid>
        <w:gridCol w:w="9533"/>
      </w:tblGrid>
      <w:tr w:rsidR="00D85986" w14:paraId="13964BB1" w14:textId="77777777" w:rsidTr="00D85986">
        <w:tc>
          <w:tcPr>
            <w:tcW w:w="9533" w:type="dxa"/>
          </w:tcPr>
          <w:p w14:paraId="1D9D493B" w14:textId="77777777" w:rsidR="00D85986" w:rsidRPr="00290470" w:rsidRDefault="00D85986" w:rsidP="00D85986">
            <w:pPr>
              <w:rPr>
                <w:b/>
                <w:iCs/>
              </w:rPr>
            </w:pPr>
            <w:r w:rsidRPr="00290470">
              <w:rPr>
                <w:b/>
                <w:iCs/>
              </w:rPr>
              <w:t>R1-1814411</w:t>
            </w:r>
          </w:p>
          <w:p w14:paraId="360F317A" w14:textId="77777777" w:rsidR="00D85986" w:rsidRDefault="00D85986" w:rsidP="00D85986">
            <w:pPr>
              <w:rPr>
                <w:iCs/>
              </w:rPr>
            </w:pPr>
            <w:r>
              <w:rPr>
                <w:iCs/>
              </w:rPr>
              <w:t xml:space="preserve">For UEs with dual Tx/Rx chains, it may be feasible to support simultaneous transmission/reception for both synchronous and asynchronous scenarios. Not all combinations of source/target bands may be supported. </w:t>
            </w:r>
          </w:p>
          <w:p w14:paraId="4D775ED5" w14:textId="77777777" w:rsidR="00727870" w:rsidRPr="00290470" w:rsidRDefault="00727870" w:rsidP="00290470">
            <w:pPr>
              <w:rPr>
                <w:b/>
                <w:iCs/>
              </w:rPr>
            </w:pPr>
            <w:r w:rsidRPr="00290470">
              <w:rPr>
                <w:b/>
                <w:iCs/>
              </w:rPr>
              <w:t>R4-1902030</w:t>
            </w:r>
          </w:p>
          <w:p w14:paraId="777DEE10" w14:textId="77777777" w:rsidR="00727870" w:rsidRPr="00290470" w:rsidRDefault="00727870" w:rsidP="00290470">
            <w:pPr>
              <w:rPr>
                <w:iCs/>
              </w:rPr>
            </w:pPr>
            <w:r w:rsidRPr="00290470">
              <w:t>For UEs supporting DL CA, when the UE has spare RX RF resource, it is feasible that UE performs simultaneous reception for inter-frequency synchronous deployment with the same or different bandwidth between the source and target cell, provided that the two frequencies are equivalent to a DL CA band combination supported by the UE.</w:t>
            </w:r>
          </w:p>
          <w:p w14:paraId="3522D01A" w14:textId="77777777" w:rsidR="00727870" w:rsidRPr="00290470" w:rsidRDefault="00727870" w:rsidP="00290470">
            <w:pPr>
              <w:autoSpaceDE/>
              <w:autoSpaceDN/>
              <w:adjustRightInd/>
              <w:snapToGrid/>
              <w:rPr>
                <w:rFonts w:ascii="Arial" w:hAnsi="Arial" w:cs="Arial"/>
              </w:rPr>
            </w:pPr>
            <w:r w:rsidRPr="00290470">
              <w:t>For UEs supporting UL CA, when the UE has spare TX RF resource, it is feasible that UE performs simultaneous transmission for inter-frequency synchronous deployment with the same or different bandwidth between the source and target cell, provided that the two frequencies are equivalent to a UL CA band combination supported by the UE.</w:t>
            </w:r>
          </w:p>
        </w:tc>
      </w:tr>
    </w:tbl>
    <w:p w14:paraId="5F52547C" w14:textId="77777777" w:rsidR="00005AC3" w:rsidRDefault="00005AC3" w:rsidP="00D85986">
      <w:pPr>
        <w:rPr>
          <w:iCs/>
        </w:rPr>
      </w:pPr>
    </w:p>
    <w:p w14:paraId="16A4D771" w14:textId="77777777" w:rsidR="00C71AE0" w:rsidRDefault="00C71AE0" w:rsidP="00D85986">
      <w:pPr>
        <w:rPr>
          <w:iCs/>
        </w:rPr>
      </w:pPr>
      <w:r>
        <w:rPr>
          <w:iCs/>
        </w:rPr>
        <w:t>If the UE has dual Tx/Rx RF chains, then simultaneous connectivity may be feasible and t</w:t>
      </w:r>
      <w:r w:rsidR="00D17EBD">
        <w:rPr>
          <w:iCs/>
        </w:rPr>
        <w:t xml:space="preserve">he reply in R1-1814411 </w:t>
      </w:r>
      <w:r>
        <w:rPr>
          <w:iCs/>
        </w:rPr>
        <w:t>would be applicable</w:t>
      </w:r>
      <w:r w:rsidR="00B83D82">
        <w:rPr>
          <w:iCs/>
        </w:rPr>
        <w:t xml:space="preserve"> to NR.</w:t>
      </w:r>
    </w:p>
    <w:p w14:paraId="4CE9C64B" w14:textId="3051A7D7" w:rsidR="00C71AE0" w:rsidRDefault="00C71AE0" w:rsidP="00D85986">
      <w:pPr>
        <w:rPr>
          <w:iCs/>
        </w:rPr>
      </w:pPr>
      <w:r>
        <w:rPr>
          <w:iCs/>
        </w:rPr>
        <w:t>If the UE has a single Tx/Rx RF chain, then simultaneous conn</w:t>
      </w:r>
      <w:r w:rsidR="00DE2D60">
        <w:rPr>
          <w:iCs/>
        </w:rPr>
        <w:t>ectivity may not be feasible and</w:t>
      </w:r>
      <w:r>
        <w:rPr>
          <w:iCs/>
        </w:rPr>
        <w:t xml:space="preserve"> the reply in </w:t>
      </w:r>
      <w:r w:rsidR="00D17EBD">
        <w:rPr>
          <w:iCs/>
        </w:rPr>
        <w:t>R1-1814411</w:t>
      </w:r>
      <w:r>
        <w:rPr>
          <w:iCs/>
        </w:rPr>
        <w:t xml:space="preserve"> </w:t>
      </w:r>
      <w:r w:rsidR="00DE2D60">
        <w:rPr>
          <w:iCs/>
        </w:rPr>
        <w:t xml:space="preserve">does not say anything about this case so </w:t>
      </w:r>
      <w:r w:rsidR="00B83D82">
        <w:rPr>
          <w:iCs/>
        </w:rPr>
        <w:t>it is</w:t>
      </w:r>
      <w:r w:rsidR="002E1F59">
        <w:rPr>
          <w:iCs/>
        </w:rPr>
        <w:t xml:space="preserve"> not</w:t>
      </w:r>
      <w:r w:rsidR="00B83D82">
        <w:rPr>
          <w:iCs/>
        </w:rPr>
        <w:t xml:space="preserve"> applicable to NR.</w:t>
      </w:r>
    </w:p>
    <w:p w14:paraId="3F690696" w14:textId="77777777" w:rsidR="00C71AE0" w:rsidRDefault="00C71AE0" w:rsidP="00D85986">
      <w:pPr>
        <w:rPr>
          <w:iCs/>
        </w:rPr>
      </w:pPr>
      <w:r>
        <w:rPr>
          <w:iCs/>
        </w:rPr>
        <w:t>If the UE supports DL/UL CA, then simultaneous connectivity may be feasible and the reply in</w:t>
      </w:r>
      <w:r w:rsidR="00B83D82">
        <w:rPr>
          <w:iCs/>
        </w:rPr>
        <w:t xml:space="preserve"> </w:t>
      </w:r>
      <w:r w:rsidR="00D17EBD">
        <w:rPr>
          <w:iCs/>
        </w:rPr>
        <w:t xml:space="preserve">R1-1814411 </w:t>
      </w:r>
      <w:r w:rsidR="00B83D82">
        <w:rPr>
          <w:iCs/>
        </w:rPr>
        <w:t>would be applicable to NR.</w:t>
      </w:r>
    </w:p>
    <w:p w14:paraId="3B2E6C14" w14:textId="77777777" w:rsidR="00D85986" w:rsidRDefault="00727870" w:rsidP="00D85986">
      <w:pPr>
        <w:rPr>
          <w:iCs/>
        </w:rPr>
      </w:pPr>
      <w:r>
        <w:rPr>
          <w:iCs/>
        </w:rPr>
        <w:t xml:space="preserve">If the UE does not support DL or UL CA, then </w:t>
      </w:r>
      <w:r w:rsidR="00C71AE0">
        <w:rPr>
          <w:iCs/>
        </w:rPr>
        <w:t xml:space="preserve">simultaneous connectivity may not be feasible and the reply in </w:t>
      </w:r>
      <w:r w:rsidR="00D17EBD">
        <w:rPr>
          <w:iCs/>
        </w:rPr>
        <w:t xml:space="preserve">R1-1814411 </w:t>
      </w:r>
      <w:r w:rsidR="00C71AE0">
        <w:rPr>
          <w:iCs/>
        </w:rPr>
        <w:t xml:space="preserve">would not be applicable as the reply mentions that “not all combinations of source/target band may by supported”, i.e. </w:t>
      </w:r>
      <w:r w:rsidR="00DE2D60">
        <w:rPr>
          <w:iCs/>
        </w:rPr>
        <w:t>the reply</w:t>
      </w:r>
      <w:r w:rsidR="00C71AE0">
        <w:rPr>
          <w:iCs/>
        </w:rPr>
        <w:t xml:space="preserve"> that the UE supports DL/UL CA</w:t>
      </w:r>
      <w:r w:rsidR="00DE2D60">
        <w:rPr>
          <w:iCs/>
        </w:rPr>
        <w:t xml:space="preserve"> operation</w:t>
      </w:r>
      <w:r w:rsidR="00C71AE0">
        <w:rPr>
          <w:iCs/>
        </w:rPr>
        <w:t xml:space="preserve"> for some combinations of frequency bands.</w:t>
      </w:r>
    </w:p>
    <w:p w14:paraId="6838285D" w14:textId="77777777" w:rsidR="00005AC3" w:rsidRDefault="00005AC3" w:rsidP="00D85986">
      <w:pPr>
        <w:rPr>
          <w:iCs/>
        </w:rPr>
      </w:pPr>
    </w:p>
    <w:p w14:paraId="1A4BC916" w14:textId="77777777" w:rsidR="00DE2D60" w:rsidRDefault="00DE2D60" w:rsidP="00DE2D60">
      <w:pPr>
        <w:rPr>
          <w:iCs/>
        </w:rPr>
      </w:pPr>
      <w:r>
        <w:rPr>
          <w:b/>
          <w:iCs/>
          <w:u w:val="single"/>
        </w:rPr>
        <w:t>FR1 - Inter-frequency intra-band synchronous</w:t>
      </w:r>
    </w:p>
    <w:tbl>
      <w:tblPr>
        <w:tblStyle w:val="TableGrid"/>
        <w:tblW w:w="0" w:type="auto"/>
        <w:tblLook w:val="04A0" w:firstRow="1" w:lastRow="0" w:firstColumn="1" w:lastColumn="0" w:noHBand="0" w:noVBand="1"/>
      </w:tblPr>
      <w:tblGrid>
        <w:gridCol w:w="9533"/>
      </w:tblGrid>
      <w:tr w:rsidR="00DE2D60" w14:paraId="5D9D36FB" w14:textId="77777777" w:rsidTr="009C63C1">
        <w:tc>
          <w:tcPr>
            <w:tcW w:w="9533" w:type="dxa"/>
          </w:tcPr>
          <w:p w14:paraId="686E2309" w14:textId="77777777" w:rsidR="00DE2D60" w:rsidRPr="00290470" w:rsidRDefault="00DE2D60" w:rsidP="009C63C1">
            <w:pPr>
              <w:rPr>
                <w:b/>
                <w:iCs/>
              </w:rPr>
            </w:pPr>
            <w:r w:rsidRPr="00290470">
              <w:rPr>
                <w:b/>
                <w:iCs/>
              </w:rPr>
              <w:t>R1-1814411</w:t>
            </w:r>
          </w:p>
          <w:p w14:paraId="64430C80" w14:textId="77777777" w:rsidR="00DE2D60" w:rsidRDefault="00DE2D60" w:rsidP="00DE2D60">
            <w:pPr>
              <w:rPr>
                <w:iCs/>
              </w:rPr>
            </w:pPr>
            <w:r>
              <w:rPr>
                <w:iCs/>
                <w:u w:val="single"/>
              </w:rPr>
              <w:t>Simultaneous reception:</w:t>
            </w:r>
            <w:r>
              <w:rPr>
                <w:iCs/>
              </w:rPr>
              <w:t xml:space="preserve"> Feasible at least for UEs supporting intra-band DL CA on frequencies which would be supported for CA serving cells. </w:t>
            </w:r>
          </w:p>
          <w:p w14:paraId="7B436A7B" w14:textId="77777777" w:rsidR="00DE2D60" w:rsidRDefault="00DE2D60" w:rsidP="00DE2D60">
            <w:pPr>
              <w:rPr>
                <w:iCs/>
              </w:rPr>
            </w:pPr>
            <w:r>
              <w:rPr>
                <w:iCs/>
                <w:u w:val="single"/>
              </w:rPr>
              <w:t>Simultaneous transmission:</w:t>
            </w:r>
            <w:r>
              <w:rPr>
                <w:iCs/>
              </w:rPr>
              <w:t xml:space="preserve"> Feasible at least for UEs supporting intra-band UL CA on frequencies which would be supported for CA serving cells, under some conditions (e.g. TAG of source/target CC, power control, contiguous/non-contiguous).</w:t>
            </w:r>
          </w:p>
          <w:p w14:paraId="41497B38" w14:textId="77777777" w:rsidR="00DE2D60" w:rsidRPr="00290470" w:rsidRDefault="00DE2D60" w:rsidP="009C63C1">
            <w:pPr>
              <w:rPr>
                <w:b/>
                <w:iCs/>
              </w:rPr>
            </w:pPr>
            <w:r w:rsidRPr="00290470">
              <w:rPr>
                <w:b/>
                <w:iCs/>
              </w:rPr>
              <w:t>R4-1902030</w:t>
            </w:r>
          </w:p>
          <w:p w14:paraId="3B08D9ED" w14:textId="77777777" w:rsidR="00DE2D60" w:rsidRPr="00290470" w:rsidRDefault="00DE2D60" w:rsidP="00290470">
            <w:r w:rsidRPr="00727870">
              <w:t>For UEs supporting DL CA, when the UE has spare RX RF resource, it is feasible that UE performs simultaneous reception for inter-frequency synchronous deployment with the same or different bandwidth between the source and target cell, provided that the two frequencies are equivalent to a DL CA band combination supported by the UE.</w:t>
            </w:r>
          </w:p>
        </w:tc>
      </w:tr>
    </w:tbl>
    <w:p w14:paraId="73532BDF" w14:textId="77777777" w:rsidR="00DE2D60" w:rsidRDefault="00DE2D60" w:rsidP="00D85986">
      <w:pPr>
        <w:rPr>
          <w:iCs/>
        </w:rPr>
      </w:pPr>
    </w:p>
    <w:p w14:paraId="58C71168" w14:textId="77777777" w:rsidR="00DE2D60" w:rsidRDefault="00B83D82" w:rsidP="00D85986">
      <w:pPr>
        <w:rPr>
          <w:iCs/>
        </w:rPr>
      </w:pPr>
      <w:r>
        <w:rPr>
          <w:iCs/>
        </w:rPr>
        <w:t>If the UE has dual Tx/Rx RF chains, then simultaneous connectivity may be feasible</w:t>
      </w:r>
      <w:r w:rsidR="00D17EBD">
        <w:rPr>
          <w:iCs/>
        </w:rPr>
        <w:t xml:space="preserve"> but the reply in</w:t>
      </w:r>
      <w:r>
        <w:rPr>
          <w:iCs/>
        </w:rPr>
        <w:t xml:space="preserve"> </w:t>
      </w:r>
      <w:r w:rsidR="00D17EBD">
        <w:rPr>
          <w:iCs/>
        </w:rPr>
        <w:t>R1-1814411</w:t>
      </w:r>
      <w:r>
        <w:rPr>
          <w:iCs/>
        </w:rPr>
        <w:t xml:space="preserve"> does not specifically mention anything about such UEs.</w:t>
      </w:r>
    </w:p>
    <w:p w14:paraId="67F3A54F" w14:textId="47A0B5D3" w:rsidR="00B83D82" w:rsidRDefault="00B83D82" w:rsidP="00D85986">
      <w:pPr>
        <w:rPr>
          <w:iCs/>
        </w:rPr>
      </w:pPr>
      <w:r>
        <w:rPr>
          <w:iCs/>
        </w:rPr>
        <w:t>If the UE has single Tx/Rx RF chain, then simultaneous connectivity may be feasible, the reply in</w:t>
      </w:r>
      <w:r w:rsidR="00D17EBD">
        <w:rPr>
          <w:iCs/>
        </w:rPr>
        <w:t xml:space="preserve"> R1-1814411</w:t>
      </w:r>
      <w:r>
        <w:rPr>
          <w:iCs/>
        </w:rPr>
        <w:t xml:space="preserve"> does not specifically mention anything about such UEs.</w:t>
      </w:r>
    </w:p>
    <w:p w14:paraId="0919C26F" w14:textId="77777777" w:rsidR="00B83D82" w:rsidRDefault="00B83D82" w:rsidP="00D85986">
      <w:pPr>
        <w:rPr>
          <w:iCs/>
        </w:rPr>
      </w:pPr>
      <w:r>
        <w:rPr>
          <w:iCs/>
        </w:rPr>
        <w:t xml:space="preserve">If the UE supports DL/UL CA, then simultaneous connectivity may be feasible and the reply in </w:t>
      </w:r>
      <w:r w:rsidR="00D17EBD">
        <w:rPr>
          <w:iCs/>
        </w:rPr>
        <w:t>R1-1814411</w:t>
      </w:r>
      <w:r>
        <w:rPr>
          <w:iCs/>
        </w:rPr>
        <w:t xml:space="preserve"> would be applicable to NR. The conditions outlined for simultaneous transmissions by the LTE LS would </w:t>
      </w:r>
      <w:r w:rsidR="00CE343B">
        <w:rPr>
          <w:iCs/>
        </w:rPr>
        <w:t xml:space="preserve">also be applicable to NR. </w:t>
      </w:r>
    </w:p>
    <w:p w14:paraId="3C44E408" w14:textId="77777777" w:rsidR="00B83D82" w:rsidRDefault="00B83D82" w:rsidP="00D85986">
      <w:pPr>
        <w:rPr>
          <w:iCs/>
        </w:rPr>
      </w:pPr>
      <w:r>
        <w:rPr>
          <w:iCs/>
        </w:rPr>
        <w:t>If the UE does not support DL/UL CA, then simultaneous connectivity may not be feasible</w:t>
      </w:r>
      <w:r w:rsidR="00CE343B">
        <w:rPr>
          <w:iCs/>
        </w:rPr>
        <w:t xml:space="preserve"> and the reply in </w:t>
      </w:r>
      <w:r w:rsidR="00D17EBD">
        <w:rPr>
          <w:iCs/>
        </w:rPr>
        <w:t>R1-1814411</w:t>
      </w:r>
      <w:r w:rsidR="00CE343B">
        <w:rPr>
          <w:iCs/>
        </w:rPr>
        <w:t xml:space="preserve"> would not be applicable because it mentions that feasibility is “at least for UEs supporting intra-band DL/UL CA on frequencies supported for CA serving cells”.</w:t>
      </w:r>
    </w:p>
    <w:p w14:paraId="39ECDA3A" w14:textId="77777777" w:rsidR="00CE343B" w:rsidRDefault="00CE343B" w:rsidP="00D85986">
      <w:pPr>
        <w:rPr>
          <w:iCs/>
        </w:rPr>
      </w:pPr>
    </w:p>
    <w:p w14:paraId="4E7CBC4F" w14:textId="77777777" w:rsidR="00CE343B" w:rsidRDefault="00CE343B" w:rsidP="00CE343B">
      <w:pPr>
        <w:rPr>
          <w:iCs/>
        </w:rPr>
      </w:pPr>
      <w:r>
        <w:rPr>
          <w:b/>
          <w:iCs/>
          <w:u w:val="single"/>
        </w:rPr>
        <w:t>FR1 - Inter-frequency intra-band asynchronous</w:t>
      </w:r>
    </w:p>
    <w:tbl>
      <w:tblPr>
        <w:tblStyle w:val="TableGrid"/>
        <w:tblW w:w="0" w:type="auto"/>
        <w:tblLook w:val="04A0" w:firstRow="1" w:lastRow="0" w:firstColumn="1" w:lastColumn="0" w:noHBand="0" w:noVBand="1"/>
      </w:tblPr>
      <w:tblGrid>
        <w:gridCol w:w="9533"/>
      </w:tblGrid>
      <w:tr w:rsidR="00CE343B" w14:paraId="0E5BF089" w14:textId="77777777" w:rsidTr="009C63C1">
        <w:tc>
          <w:tcPr>
            <w:tcW w:w="9533" w:type="dxa"/>
          </w:tcPr>
          <w:p w14:paraId="2251095A" w14:textId="77777777" w:rsidR="00CE343B" w:rsidRPr="00290470" w:rsidRDefault="00CE343B" w:rsidP="009C63C1">
            <w:pPr>
              <w:rPr>
                <w:b/>
                <w:iCs/>
              </w:rPr>
            </w:pPr>
            <w:r w:rsidRPr="00290470">
              <w:rPr>
                <w:b/>
                <w:iCs/>
              </w:rPr>
              <w:t>R1-1814411</w:t>
            </w:r>
          </w:p>
          <w:p w14:paraId="19E095B1" w14:textId="77777777" w:rsidR="00CE343B" w:rsidRDefault="00CE343B" w:rsidP="00CE343B">
            <w:pPr>
              <w:rPr>
                <w:iCs/>
              </w:rPr>
            </w:pPr>
            <w:r>
              <w:rPr>
                <w:iCs/>
              </w:rPr>
              <w:t>RAN1 has not concluded whether simultaneous Tx and/or Rx can be supported for this case.</w:t>
            </w:r>
          </w:p>
          <w:p w14:paraId="18C58CF9" w14:textId="77777777" w:rsidR="00CE343B" w:rsidRPr="00290470" w:rsidRDefault="00CE343B" w:rsidP="009C63C1">
            <w:pPr>
              <w:rPr>
                <w:b/>
                <w:iCs/>
              </w:rPr>
            </w:pPr>
            <w:r w:rsidRPr="00290470">
              <w:rPr>
                <w:b/>
                <w:iCs/>
              </w:rPr>
              <w:t>R4-1902030</w:t>
            </w:r>
          </w:p>
          <w:p w14:paraId="6DBDDD75" w14:textId="77777777" w:rsidR="00CE343B" w:rsidRPr="00290470" w:rsidRDefault="00CE343B" w:rsidP="00290470">
            <w:pPr>
              <w:autoSpaceDE/>
              <w:autoSpaceDN/>
              <w:adjustRightInd/>
              <w:snapToGrid/>
            </w:pPr>
            <w:r w:rsidRPr="00290470">
              <w:t>For UEs supporting DL CA, when the UE has spare RX RF resource, it is feasible that UE performs simultaneous reception for inter-frequency inter-band asynchronous deployment with the same or different bandwidth between the source and target cell,  provided that the frequencies are equivalent to a DL CA band combination supported by the UE.</w:t>
            </w:r>
          </w:p>
          <w:p w14:paraId="27E5C9C4" w14:textId="77777777" w:rsidR="00CE343B" w:rsidRDefault="00CE343B" w:rsidP="00290470">
            <w:pPr>
              <w:autoSpaceDE/>
              <w:autoSpaceDN/>
              <w:adjustRightInd/>
              <w:snapToGrid/>
            </w:pPr>
            <w:r w:rsidRPr="00290470">
              <w:t>For UEs supporting UL CA, when the UE has spare TX RF resource, it is feasible that UE performs simultaneous transmission for inter-frequency inter-band asynchronous deployment with the same or different bandwidth between the source and target cell, provided that the two frequencies are equivalent to an UL CA band combination supported by the UE.</w:t>
            </w:r>
          </w:p>
          <w:p w14:paraId="357A2C36" w14:textId="77777777" w:rsidR="00CE343B" w:rsidRPr="00290470" w:rsidRDefault="00CE343B" w:rsidP="00290470">
            <w:pPr>
              <w:pStyle w:val="ListParagraph"/>
              <w:numPr>
                <w:ilvl w:val="0"/>
                <w:numId w:val="67"/>
              </w:numPr>
              <w:autoSpaceDE/>
              <w:autoSpaceDN/>
              <w:adjustRightInd/>
              <w:snapToGrid/>
              <w:ind w:firstLineChars="0"/>
            </w:pPr>
            <w:r w:rsidRPr="00290470">
              <w:t>The actual transmit timing difference between source and target cells shall be in a certain limit</w:t>
            </w:r>
          </w:p>
          <w:p w14:paraId="2AFEDC73" w14:textId="77777777" w:rsidR="00CE343B" w:rsidRPr="00DE2D60" w:rsidRDefault="00CE343B" w:rsidP="00290470">
            <w:pPr>
              <w:autoSpaceDE/>
              <w:autoSpaceDN/>
              <w:adjustRightInd/>
              <w:snapToGrid/>
            </w:pPr>
            <w:r w:rsidRPr="00290470">
              <w:t>Simultaneous reception and transmission for inter-frequency intra-band asynchronous deployment are FFS.</w:t>
            </w:r>
          </w:p>
        </w:tc>
      </w:tr>
    </w:tbl>
    <w:p w14:paraId="7827798E" w14:textId="77777777" w:rsidR="00CE343B" w:rsidRDefault="00CE343B" w:rsidP="00CE343B">
      <w:pPr>
        <w:rPr>
          <w:iCs/>
        </w:rPr>
      </w:pPr>
    </w:p>
    <w:p w14:paraId="1D6F28DC" w14:textId="77777777" w:rsidR="00CE343B" w:rsidRDefault="00CE343B" w:rsidP="00D85986">
      <w:pPr>
        <w:rPr>
          <w:iCs/>
        </w:rPr>
      </w:pPr>
      <w:r>
        <w:rPr>
          <w:iCs/>
        </w:rPr>
        <w:t>Both the replies from RAN1 and RAN4 indicate that there is no clear conclusion regarding simultaneous connectivity feasibility. This is also true in NR</w:t>
      </w:r>
      <w:r w:rsidR="00817182">
        <w:rPr>
          <w:iCs/>
        </w:rPr>
        <w:t xml:space="preserve"> as inter-frequency scenario could correspond to intra-band CA operation</w:t>
      </w:r>
      <w:r>
        <w:rPr>
          <w:iCs/>
        </w:rPr>
        <w:t xml:space="preserve">, therefore the replies in </w:t>
      </w:r>
      <w:r w:rsidR="00817182">
        <w:rPr>
          <w:iCs/>
        </w:rPr>
        <w:t>R1-1814411 and R4-1902030</w:t>
      </w:r>
      <w:r>
        <w:rPr>
          <w:iCs/>
        </w:rPr>
        <w:t xml:space="preserve"> are applicable.</w:t>
      </w:r>
    </w:p>
    <w:p w14:paraId="4C7F4588" w14:textId="77777777" w:rsidR="009671B3" w:rsidRDefault="009671B3" w:rsidP="00D85986">
      <w:pPr>
        <w:rPr>
          <w:iCs/>
        </w:rPr>
      </w:pPr>
    </w:p>
    <w:p w14:paraId="499B426E" w14:textId="77777777" w:rsidR="009671B3" w:rsidRDefault="009671B3" w:rsidP="009671B3">
      <w:pPr>
        <w:rPr>
          <w:iCs/>
        </w:rPr>
      </w:pPr>
      <w:r>
        <w:rPr>
          <w:b/>
          <w:iCs/>
          <w:u w:val="single"/>
        </w:rPr>
        <w:t>FR1 - Intra-frequency intra-band synchronous</w:t>
      </w:r>
    </w:p>
    <w:tbl>
      <w:tblPr>
        <w:tblStyle w:val="TableGrid"/>
        <w:tblW w:w="0" w:type="auto"/>
        <w:tblLook w:val="04A0" w:firstRow="1" w:lastRow="0" w:firstColumn="1" w:lastColumn="0" w:noHBand="0" w:noVBand="1"/>
      </w:tblPr>
      <w:tblGrid>
        <w:gridCol w:w="9533"/>
      </w:tblGrid>
      <w:tr w:rsidR="009671B3" w14:paraId="53982FB3" w14:textId="77777777" w:rsidTr="009C63C1">
        <w:tc>
          <w:tcPr>
            <w:tcW w:w="9533" w:type="dxa"/>
          </w:tcPr>
          <w:p w14:paraId="64504F80" w14:textId="77777777" w:rsidR="009671B3" w:rsidRPr="00290470" w:rsidRDefault="009671B3" w:rsidP="009C63C1">
            <w:pPr>
              <w:rPr>
                <w:b/>
                <w:iCs/>
              </w:rPr>
            </w:pPr>
            <w:r w:rsidRPr="00290470">
              <w:rPr>
                <w:b/>
                <w:iCs/>
              </w:rPr>
              <w:t>R1-1814411</w:t>
            </w:r>
          </w:p>
          <w:p w14:paraId="7806BDA9" w14:textId="77777777" w:rsidR="009671B3" w:rsidRDefault="009671B3" w:rsidP="009671B3">
            <w:pPr>
              <w:rPr>
                <w:iCs/>
              </w:rPr>
            </w:pPr>
            <w:r>
              <w:rPr>
                <w:iCs/>
                <w:u w:val="single"/>
              </w:rPr>
              <w:t>Reception:</w:t>
            </w:r>
            <w:r>
              <w:rPr>
                <w:iCs/>
              </w:rPr>
              <w:t xml:space="preserve"> Feasible for some UEs at least if source/target bandwidth are the same and under some conditions (e.g. condition of received signal power difference between source/target cells).</w:t>
            </w:r>
          </w:p>
          <w:p w14:paraId="35A6E645" w14:textId="77777777" w:rsidR="009671B3" w:rsidRDefault="009671B3" w:rsidP="009671B3">
            <w:pPr>
              <w:rPr>
                <w:iCs/>
              </w:rPr>
            </w:pPr>
            <w:r>
              <w:rPr>
                <w:iCs/>
                <w:u w:val="single"/>
              </w:rPr>
              <w:t>Transmission:</w:t>
            </w:r>
            <w:r>
              <w:rPr>
                <w:iCs/>
              </w:rPr>
              <w:t xml:space="preserve"> Feasible for UEs with single RF chain, and source/target eNB in same PC group and under some conditions (e.g. condition of MTTD). UEs that have multiple RF chains that can be enabled for this band may be able to relax this condition.</w:t>
            </w:r>
          </w:p>
          <w:p w14:paraId="53A07274" w14:textId="77777777" w:rsidR="009671B3" w:rsidRPr="00290470" w:rsidRDefault="009671B3" w:rsidP="009C63C1">
            <w:pPr>
              <w:rPr>
                <w:b/>
                <w:iCs/>
              </w:rPr>
            </w:pPr>
            <w:r w:rsidRPr="00290470">
              <w:rPr>
                <w:b/>
                <w:iCs/>
              </w:rPr>
              <w:t>R4-1902030</w:t>
            </w:r>
          </w:p>
          <w:p w14:paraId="4D53C00E" w14:textId="77777777" w:rsidR="009671B3" w:rsidRPr="00290470" w:rsidRDefault="009671B3" w:rsidP="009671B3">
            <w:pPr>
              <w:numPr>
                <w:ilvl w:val="0"/>
                <w:numId w:val="68"/>
              </w:numPr>
              <w:autoSpaceDE/>
              <w:autoSpaceDN/>
              <w:adjustRightInd/>
              <w:snapToGrid/>
            </w:pPr>
            <w:r w:rsidRPr="00290470">
              <w:t>It is feasible that UE performs simultaneous reception for intra-frequency synchronous deployment with single or dual RF reception chains, when the bandwidth of the source and target cell are the same.</w:t>
            </w:r>
          </w:p>
          <w:p w14:paraId="20FBB2DA" w14:textId="77777777" w:rsidR="009671B3" w:rsidRPr="00290470" w:rsidRDefault="009671B3" w:rsidP="009671B3">
            <w:pPr>
              <w:numPr>
                <w:ilvl w:val="1"/>
                <w:numId w:val="68"/>
              </w:numPr>
              <w:autoSpaceDE/>
              <w:autoSpaceDN/>
              <w:adjustRightInd/>
              <w:snapToGrid/>
            </w:pPr>
            <w:r w:rsidRPr="00290470">
              <w:t>Single FFT is feasible when the received timing difference is within (CP- margin for multipath propagation) and power difference of the two cells is within certain limits.</w:t>
            </w:r>
          </w:p>
          <w:p w14:paraId="73091FE5" w14:textId="77777777" w:rsidR="009671B3" w:rsidRPr="00290470" w:rsidRDefault="009671B3" w:rsidP="009671B3">
            <w:pPr>
              <w:numPr>
                <w:ilvl w:val="2"/>
                <w:numId w:val="68"/>
              </w:numPr>
              <w:autoSpaceDE/>
              <w:autoSpaceDN/>
              <w:adjustRightInd/>
              <w:snapToGrid/>
            </w:pPr>
            <w:r w:rsidRPr="00290470">
              <w:t>Further investigation on impact and necessity of limiting the power difference</w:t>
            </w:r>
          </w:p>
          <w:p w14:paraId="40199811" w14:textId="77777777" w:rsidR="009671B3" w:rsidRPr="00290470" w:rsidRDefault="009671B3" w:rsidP="009671B3">
            <w:pPr>
              <w:numPr>
                <w:ilvl w:val="2"/>
                <w:numId w:val="68"/>
              </w:numPr>
              <w:autoSpaceDE/>
              <w:autoSpaceDN/>
              <w:adjustRightInd/>
              <w:snapToGrid/>
            </w:pPr>
            <w:r w:rsidRPr="00290470">
              <w:t>Power difference is related to the deployment</w:t>
            </w:r>
          </w:p>
          <w:p w14:paraId="30EB9207" w14:textId="77777777" w:rsidR="009671B3" w:rsidRPr="00290470" w:rsidRDefault="009671B3" w:rsidP="009671B3">
            <w:pPr>
              <w:numPr>
                <w:ilvl w:val="1"/>
                <w:numId w:val="68"/>
              </w:numPr>
              <w:autoSpaceDE/>
              <w:autoSpaceDN/>
              <w:adjustRightInd/>
              <w:snapToGrid/>
            </w:pPr>
            <w:r w:rsidRPr="00290470">
              <w:t xml:space="preserve">Dual FFT </w:t>
            </w:r>
          </w:p>
          <w:p w14:paraId="584DE5D1" w14:textId="77777777" w:rsidR="009671B3" w:rsidRPr="00290470" w:rsidRDefault="009671B3" w:rsidP="009671B3">
            <w:pPr>
              <w:numPr>
                <w:ilvl w:val="2"/>
                <w:numId w:val="68"/>
              </w:numPr>
              <w:autoSpaceDE/>
              <w:autoSpaceDN/>
              <w:adjustRightInd/>
              <w:snapToGrid/>
            </w:pPr>
            <w:r w:rsidRPr="00290470">
              <w:t>At the expense of double complexity for non-CA capable UE</w:t>
            </w:r>
          </w:p>
          <w:p w14:paraId="3F766382" w14:textId="77777777" w:rsidR="009671B3" w:rsidRPr="00290470" w:rsidRDefault="009671B3" w:rsidP="009671B3">
            <w:pPr>
              <w:numPr>
                <w:ilvl w:val="2"/>
                <w:numId w:val="68"/>
              </w:numPr>
              <w:autoSpaceDE/>
              <w:autoSpaceDN/>
              <w:adjustRightInd/>
              <w:snapToGrid/>
            </w:pPr>
            <w:r w:rsidRPr="00290470">
              <w:t>There would be no extra cost for intra-band CA capable UE</w:t>
            </w:r>
          </w:p>
          <w:p w14:paraId="3BD4513C" w14:textId="77777777" w:rsidR="009671B3" w:rsidRPr="00290470" w:rsidRDefault="009671B3" w:rsidP="009671B3">
            <w:pPr>
              <w:numPr>
                <w:ilvl w:val="1"/>
                <w:numId w:val="68"/>
              </w:numPr>
              <w:autoSpaceDE/>
              <w:autoSpaceDN/>
              <w:adjustRightInd/>
              <w:snapToGrid/>
            </w:pPr>
            <w:r w:rsidRPr="00290470">
              <w:t>Some issues may need be further investigated and addressed if needed, e.g., AGC issue.</w:t>
            </w:r>
          </w:p>
          <w:p w14:paraId="5B3D50EC" w14:textId="77777777" w:rsidR="009671B3" w:rsidRPr="00290470" w:rsidRDefault="009671B3" w:rsidP="009671B3">
            <w:pPr>
              <w:numPr>
                <w:ilvl w:val="1"/>
                <w:numId w:val="68"/>
              </w:numPr>
              <w:autoSpaceDE/>
              <w:autoSpaceDN/>
              <w:adjustRightInd/>
              <w:snapToGrid/>
            </w:pPr>
            <w:r w:rsidRPr="00290470">
              <w:t>RAN4 should consider both single FFT and dual FFT when discussing the requirements in the future.</w:t>
            </w:r>
          </w:p>
          <w:p w14:paraId="5A565DAD" w14:textId="77777777" w:rsidR="009671B3" w:rsidRPr="00290470" w:rsidRDefault="009671B3" w:rsidP="009671B3">
            <w:pPr>
              <w:numPr>
                <w:ilvl w:val="0"/>
                <w:numId w:val="68"/>
              </w:numPr>
              <w:autoSpaceDE/>
              <w:autoSpaceDN/>
              <w:adjustRightInd/>
              <w:snapToGrid/>
            </w:pPr>
            <w:r w:rsidRPr="00290470">
              <w:t>It is feasible that UE performs simultaneous transmission for intra-frequency synchronous deployment with single or dual RF transmission chains, when the bandwidth between the source and target cell is the same.</w:t>
            </w:r>
          </w:p>
          <w:p w14:paraId="3E549DEC" w14:textId="77777777" w:rsidR="009671B3" w:rsidRPr="00290470" w:rsidRDefault="009671B3" w:rsidP="009671B3">
            <w:pPr>
              <w:numPr>
                <w:ilvl w:val="1"/>
                <w:numId w:val="68"/>
              </w:numPr>
              <w:autoSpaceDE/>
              <w:autoSpaceDN/>
              <w:adjustRightInd/>
              <w:snapToGrid/>
            </w:pPr>
            <w:r w:rsidRPr="00290470">
              <w:t xml:space="preserve">Simultaneous transmission is feasible if the physical resource between source/target cells is TDMed or FDMed, while the feasibility has not been confirmed yet if the same time and freq physical resource is allocated in source/target cells. </w:t>
            </w:r>
          </w:p>
          <w:p w14:paraId="4F3B4C09" w14:textId="77777777" w:rsidR="009671B3" w:rsidRPr="00290470" w:rsidRDefault="009671B3" w:rsidP="009671B3">
            <w:pPr>
              <w:numPr>
                <w:ilvl w:val="1"/>
                <w:numId w:val="68"/>
              </w:numPr>
              <w:autoSpaceDE/>
              <w:autoSpaceDN/>
              <w:adjustRightInd/>
              <w:snapToGrid/>
            </w:pPr>
            <w:r w:rsidRPr="00290470">
              <w:t>When the transmission to the two cells are scheduled in the same subframe,</w:t>
            </w:r>
          </w:p>
          <w:p w14:paraId="30E0E54A" w14:textId="77777777" w:rsidR="009671B3" w:rsidRPr="00290470" w:rsidRDefault="009671B3" w:rsidP="009671B3">
            <w:pPr>
              <w:numPr>
                <w:ilvl w:val="2"/>
                <w:numId w:val="68"/>
              </w:numPr>
              <w:autoSpaceDE/>
              <w:autoSpaceDN/>
              <w:adjustRightInd/>
              <w:snapToGrid/>
            </w:pPr>
            <w:r w:rsidRPr="00290470">
              <w:t>For UE with single FFT, UL timing for the two cells shall be the same.</w:t>
            </w:r>
          </w:p>
          <w:p w14:paraId="3EC91090" w14:textId="77777777" w:rsidR="009671B3" w:rsidRPr="00290470" w:rsidRDefault="009671B3" w:rsidP="009671B3">
            <w:pPr>
              <w:numPr>
                <w:ilvl w:val="2"/>
                <w:numId w:val="68"/>
              </w:numPr>
              <w:autoSpaceDE/>
              <w:autoSpaceDN/>
              <w:adjustRightInd/>
              <w:snapToGrid/>
            </w:pPr>
            <w:r w:rsidRPr="00290470">
              <w:t>For UE with single RF, Tx power difference for the two cells shall be in a certain limit.</w:t>
            </w:r>
          </w:p>
          <w:p w14:paraId="428D457F" w14:textId="77777777" w:rsidR="009671B3" w:rsidRPr="00290470" w:rsidRDefault="009671B3" w:rsidP="009671B3">
            <w:pPr>
              <w:numPr>
                <w:ilvl w:val="0"/>
                <w:numId w:val="68"/>
              </w:numPr>
              <w:autoSpaceDE/>
              <w:autoSpaceDN/>
              <w:adjustRightInd/>
              <w:snapToGrid/>
            </w:pPr>
            <w:r w:rsidRPr="00290470">
              <w:t>When the bandwidth of the source and target cell are different,</w:t>
            </w:r>
          </w:p>
          <w:p w14:paraId="40AFE32B" w14:textId="77777777" w:rsidR="009671B3" w:rsidRPr="00290470" w:rsidRDefault="009671B3" w:rsidP="009671B3">
            <w:pPr>
              <w:numPr>
                <w:ilvl w:val="1"/>
                <w:numId w:val="68"/>
              </w:numPr>
              <w:autoSpaceDE/>
              <w:autoSpaceDN/>
              <w:adjustRightInd/>
              <w:snapToGrid/>
            </w:pPr>
            <w:r w:rsidRPr="00290470">
              <w:t>If the bandwidth of the source cell is larger than that of the target cell, simultaneous reception and transmission are feasible.</w:t>
            </w:r>
          </w:p>
          <w:p w14:paraId="36AAADC8" w14:textId="77777777" w:rsidR="009671B3" w:rsidRPr="00290470" w:rsidRDefault="009671B3" w:rsidP="009671B3">
            <w:pPr>
              <w:numPr>
                <w:ilvl w:val="1"/>
                <w:numId w:val="68"/>
              </w:numPr>
              <w:autoSpaceDE/>
              <w:autoSpaceDN/>
              <w:adjustRightInd/>
              <w:snapToGrid/>
            </w:pPr>
            <w:r w:rsidRPr="00290470">
              <w:t xml:space="preserve">If the bandwidth of the source cell is smaller than that of the target cell, simultaneous reception and transmission are feasible if some interruption time is allowed for reconfiguring RF before the initial simultaneous reception/transmission takes place. </w:t>
            </w:r>
          </w:p>
          <w:p w14:paraId="4CD99E3C" w14:textId="77777777" w:rsidR="009671B3" w:rsidRPr="009D70D9" w:rsidRDefault="009671B3" w:rsidP="00290470">
            <w:pPr>
              <w:numPr>
                <w:ilvl w:val="1"/>
                <w:numId w:val="68"/>
              </w:numPr>
              <w:autoSpaceDE/>
              <w:autoSpaceDN/>
              <w:adjustRightInd/>
              <w:snapToGrid/>
              <w:rPr>
                <w:rFonts w:ascii="Arial" w:hAnsi="Arial" w:cs="Arial"/>
              </w:rPr>
            </w:pPr>
            <w:r w:rsidRPr="00290470">
              <w:t>Note: the conditions under the first two main bullets also applies here.</w:t>
            </w:r>
          </w:p>
        </w:tc>
      </w:tr>
    </w:tbl>
    <w:p w14:paraId="106ABFF2" w14:textId="77777777" w:rsidR="009671B3" w:rsidRDefault="009671B3" w:rsidP="009671B3">
      <w:pPr>
        <w:rPr>
          <w:iCs/>
        </w:rPr>
      </w:pPr>
    </w:p>
    <w:p w14:paraId="6A525930" w14:textId="77777777" w:rsidR="009D70D9" w:rsidRDefault="009671B3" w:rsidP="009D70D9">
      <w:pPr>
        <w:rPr>
          <w:iCs/>
        </w:rPr>
      </w:pPr>
      <w:r>
        <w:rPr>
          <w:iCs/>
        </w:rPr>
        <w:t xml:space="preserve">If the UE has dual Tx/Rx RF chains or single Tx/Rx RF chain, simultaneous connectivity is feasible and the reply in the LTE LS is applicable to NR. Some clarifications specific to NR are needed in order for the LTE LS </w:t>
      </w:r>
      <w:r w:rsidR="009D70D9">
        <w:rPr>
          <w:iCs/>
        </w:rPr>
        <w:t>reply to be totally applicable.</w:t>
      </w:r>
    </w:p>
    <w:p w14:paraId="74348211" w14:textId="7B6C4DDE" w:rsidR="009671B3" w:rsidRDefault="009D70D9" w:rsidP="009D70D9">
      <w:pPr>
        <w:rPr>
          <w:iCs/>
        </w:rPr>
      </w:pPr>
      <w:r>
        <w:rPr>
          <w:iCs/>
        </w:rPr>
        <w:lastRenderedPageBreak/>
        <w:t>For downlink operation, t</w:t>
      </w:r>
      <w:r w:rsidR="009671B3">
        <w:rPr>
          <w:iCs/>
        </w:rPr>
        <w:t xml:space="preserve">he LS reply says “at least if source/target bandwidth </w:t>
      </w:r>
      <w:r>
        <w:rPr>
          <w:iCs/>
        </w:rPr>
        <w:t>are the same”, NR defines BWPs and for the LTE LS to apply the source and target cells would have to be us</w:t>
      </w:r>
      <w:r w:rsidR="00005AC3">
        <w:rPr>
          <w:iCs/>
        </w:rPr>
        <w:t>ing</w:t>
      </w:r>
      <w:r>
        <w:rPr>
          <w:iCs/>
        </w:rPr>
        <w:t xml:space="preserve"> the same DL BWP; if the source and target cells use different BWP sizes, then the LTE RAN4 LS would apply and simultaneous connectivity would still be feasible.</w:t>
      </w:r>
    </w:p>
    <w:p w14:paraId="1D6EBB24" w14:textId="77777777" w:rsidR="009671B3" w:rsidRDefault="009D70D9" w:rsidP="00D85986">
      <w:pPr>
        <w:rPr>
          <w:iCs/>
        </w:rPr>
      </w:pPr>
      <w:r>
        <w:rPr>
          <w:iCs/>
        </w:rPr>
        <w:t>For uplink operation, the LS reply says that “source/target eNB in same PC group”, NR is currently in the process of defining UL Power Control mechanisms for NR-NR DC for FR1 which should cover this case.</w:t>
      </w:r>
    </w:p>
    <w:p w14:paraId="3C0E1C62" w14:textId="77777777" w:rsidR="00CE343B" w:rsidRDefault="00CE343B" w:rsidP="00D85986">
      <w:pPr>
        <w:rPr>
          <w:iCs/>
        </w:rPr>
      </w:pPr>
    </w:p>
    <w:p w14:paraId="0463C04F" w14:textId="77777777" w:rsidR="0050640E" w:rsidRDefault="0050640E" w:rsidP="0050640E">
      <w:pPr>
        <w:rPr>
          <w:iCs/>
        </w:rPr>
      </w:pPr>
      <w:r>
        <w:rPr>
          <w:b/>
          <w:iCs/>
          <w:u w:val="single"/>
        </w:rPr>
        <w:t>FR1 - Intra-frequency intra-band asynchronous</w:t>
      </w:r>
    </w:p>
    <w:tbl>
      <w:tblPr>
        <w:tblStyle w:val="TableGrid"/>
        <w:tblW w:w="0" w:type="auto"/>
        <w:tblLook w:val="04A0" w:firstRow="1" w:lastRow="0" w:firstColumn="1" w:lastColumn="0" w:noHBand="0" w:noVBand="1"/>
      </w:tblPr>
      <w:tblGrid>
        <w:gridCol w:w="9533"/>
      </w:tblGrid>
      <w:tr w:rsidR="0050640E" w14:paraId="2BA79BCA" w14:textId="77777777" w:rsidTr="009C63C1">
        <w:tc>
          <w:tcPr>
            <w:tcW w:w="9533" w:type="dxa"/>
          </w:tcPr>
          <w:p w14:paraId="01D54EF9" w14:textId="77777777" w:rsidR="0050640E" w:rsidRPr="00E060E6" w:rsidRDefault="0050640E" w:rsidP="009C63C1">
            <w:pPr>
              <w:rPr>
                <w:b/>
                <w:iCs/>
              </w:rPr>
            </w:pPr>
            <w:r w:rsidRPr="00E060E6">
              <w:rPr>
                <w:b/>
                <w:iCs/>
              </w:rPr>
              <w:t>R1-1814411</w:t>
            </w:r>
          </w:p>
          <w:p w14:paraId="6F4369BD" w14:textId="77777777" w:rsidR="0050640E" w:rsidRDefault="0050640E" w:rsidP="009C63C1">
            <w:pPr>
              <w:rPr>
                <w:iCs/>
              </w:rPr>
            </w:pPr>
            <w:r>
              <w:rPr>
                <w:iCs/>
                <w:u w:val="single"/>
              </w:rPr>
              <w:t>Reception:</w:t>
            </w:r>
            <w:r>
              <w:rPr>
                <w:iCs/>
              </w:rPr>
              <w:t xml:space="preserve"> Feasible for some UEs at least if source/target bandwidth are the same and under some conditions (e.g. condition of received signal power difference between source/target cells).</w:t>
            </w:r>
          </w:p>
          <w:p w14:paraId="083C7C37" w14:textId="77777777" w:rsidR="0050640E" w:rsidRDefault="0050640E" w:rsidP="009C63C1">
            <w:pPr>
              <w:rPr>
                <w:iCs/>
              </w:rPr>
            </w:pPr>
            <w:r>
              <w:rPr>
                <w:iCs/>
                <w:u w:val="single"/>
              </w:rPr>
              <w:t>Transmission:</w:t>
            </w:r>
            <w:r>
              <w:rPr>
                <w:iCs/>
              </w:rPr>
              <w:t xml:space="preserve"> Feasible for UEs with single RF chain, and source/target eNB in same PC group and under some conditions (e.g. condition of MTTD). UEs that have multiple RF chains that can be enabled for this band may be able to relax this condition.</w:t>
            </w:r>
          </w:p>
          <w:p w14:paraId="3016485A" w14:textId="77777777" w:rsidR="0050640E" w:rsidRPr="00E060E6" w:rsidRDefault="0050640E" w:rsidP="009C63C1">
            <w:pPr>
              <w:rPr>
                <w:b/>
                <w:iCs/>
              </w:rPr>
            </w:pPr>
            <w:r w:rsidRPr="00E060E6">
              <w:rPr>
                <w:b/>
                <w:iCs/>
              </w:rPr>
              <w:t>R4-1902030</w:t>
            </w:r>
          </w:p>
          <w:p w14:paraId="61E2631C" w14:textId="77777777" w:rsidR="0050640E" w:rsidRPr="00290470" w:rsidRDefault="0050640E" w:rsidP="0050640E">
            <w:pPr>
              <w:numPr>
                <w:ilvl w:val="0"/>
                <w:numId w:val="68"/>
              </w:numPr>
              <w:autoSpaceDE/>
              <w:autoSpaceDN/>
              <w:adjustRightInd/>
              <w:snapToGrid/>
            </w:pPr>
            <w:r w:rsidRPr="00290470">
              <w:t>It is feasible that UE performs simultaneous reception for intra-frequency asynchronous deployment with dual FFT, when the bandwidth between the source and target cell is the same.</w:t>
            </w:r>
          </w:p>
          <w:p w14:paraId="45010EC6" w14:textId="77777777" w:rsidR="0050640E" w:rsidRPr="00290470" w:rsidRDefault="0050640E" w:rsidP="0050640E">
            <w:pPr>
              <w:numPr>
                <w:ilvl w:val="1"/>
                <w:numId w:val="68"/>
              </w:numPr>
              <w:autoSpaceDE/>
              <w:autoSpaceDN/>
              <w:adjustRightInd/>
              <w:snapToGrid/>
            </w:pPr>
            <w:r w:rsidRPr="00290470">
              <w:t>Some issues may need be further investigated and addressed if needed, e.g., AGC issue.</w:t>
            </w:r>
          </w:p>
          <w:p w14:paraId="54A0A775" w14:textId="77777777" w:rsidR="0050640E" w:rsidRPr="00290470" w:rsidRDefault="0050640E" w:rsidP="0050640E">
            <w:pPr>
              <w:numPr>
                <w:ilvl w:val="0"/>
                <w:numId w:val="68"/>
              </w:numPr>
              <w:autoSpaceDE/>
              <w:autoSpaceDN/>
              <w:adjustRightInd/>
              <w:snapToGrid/>
            </w:pPr>
            <w:r w:rsidRPr="00290470">
              <w:t>Further studies on simultaneous transmission for intra-frequency asynchronous deployment shall be performed in RAN4.</w:t>
            </w:r>
            <w:r w:rsidRPr="00290470">
              <w:rPr>
                <w:lang w:eastAsia="zh-CN"/>
              </w:rPr>
              <w:t xml:space="preserve"> </w:t>
            </w:r>
          </w:p>
          <w:p w14:paraId="32451211" w14:textId="77777777" w:rsidR="0050640E" w:rsidRPr="00290470" w:rsidRDefault="0050640E" w:rsidP="0050640E">
            <w:pPr>
              <w:numPr>
                <w:ilvl w:val="0"/>
                <w:numId w:val="68"/>
              </w:numPr>
              <w:autoSpaceDE/>
              <w:autoSpaceDN/>
              <w:adjustRightInd/>
              <w:snapToGrid/>
            </w:pPr>
            <w:r w:rsidRPr="00290470">
              <w:t>When the bandwidth of the source and target cell are different,</w:t>
            </w:r>
          </w:p>
          <w:p w14:paraId="1ED2D27F" w14:textId="77777777" w:rsidR="0050640E" w:rsidRPr="00290470" w:rsidRDefault="0050640E" w:rsidP="0050640E">
            <w:pPr>
              <w:numPr>
                <w:ilvl w:val="1"/>
                <w:numId w:val="68"/>
              </w:numPr>
              <w:autoSpaceDE/>
              <w:autoSpaceDN/>
              <w:adjustRightInd/>
              <w:snapToGrid/>
            </w:pPr>
            <w:r w:rsidRPr="00290470">
              <w:t>If the bandwidth of the source cell is larger than that of the target cell, simultaneous reception is feasible.</w:t>
            </w:r>
          </w:p>
          <w:p w14:paraId="18E20E15" w14:textId="77777777" w:rsidR="0050640E" w:rsidRPr="00290470" w:rsidRDefault="0050640E" w:rsidP="0050640E">
            <w:pPr>
              <w:numPr>
                <w:ilvl w:val="1"/>
                <w:numId w:val="68"/>
              </w:numPr>
              <w:autoSpaceDE/>
              <w:autoSpaceDN/>
              <w:adjustRightInd/>
              <w:snapToGrid/>
            </w:pPr>
            <w:r w:rsidRPr="00290470">
              <w:t xml:space="preserve">If the bandwidth of the source cell is smaller than that of the target cell, simultaneous reception is feasible if some interruption time is allowed for reconfiguring RF before the initial simultaneous reception takes place. </w:t>
            </w:r>
          </w:p>
          <w:p w14:paraId="3342FB18" w14:textId="77777777" w:rsidR="0050640E" w:rsidRPr="0050640E" w:rsidRDefault="0050640E">
            <w:pPr>
              <w:numPr>
                <w:ilvl w:val="1"/>
                <w:numId w:val="68"/>
              </w:numPr>
              <w:autoSpaceDE/>
              <w:autoSpaceDN/>
              <w:adjustRightInd/>
              <w:snapToGrid/>
              <w:rPr>
                <w:rFonts w:ascii="Arial" w:hAnsi="Arial" w:cs="Arial"/>
              </w:rPr>
            </w:pPr>
            <w:r w:rsidRPr="00290470">
              <w:t>Note: the conditions under the first main bullet also applies here.</w:t>
            </w:r>
          </w:p>
        </w:tc>
      </w:tr>
    </w:tbl>
    <w:p w14:paraId="58106694" w14:textId="77777777" w:rsidR="0050640E" w:rsidRDefault="0050640E" w:rsidP="0050640E">
      <w:pPr>
        <w:rPr>
          <w:iCs/>
        </w:rPr>
      </w:pPr>
    </w:p>
    <w:p w14:paraId="083C1F93" w14:textId="77777777" w:rsidR="0050640E" w:rsidRDefault="0050640E" w:rsidP="00D85986">
      <w:pPr>
        <w:rPr>
          <w:iCs/>
        </w:rPr>
      </w:pPr>
      <w:r>
        <w:rPr>
          <w:iCs/>
        </w:rPr>
        <w:t>The analysis for intra-frequency intra-band synchronous is also applicable for intra-frequency intra-band asynchronous. R1-1814411 and R4-1902030 are applicable to NR, if we also account for how BWP operation is defined between source and target cells.</w:t>
      </w:r>
    </w:p>
    <w:p w14:paraId="192EF609" w14:textId="77777777" w:rsidR="0050640E" w:rsidRDefault="0050640E" w:rsidP="00D85986">
      <w:pPr>
        <w:rPr>
          <w:iCs/>
        </w:rPr>
      </w:pPr>
    </w:p>
    <w:p w14:paraId="39A16A99" w14:textId="77777777" w:rsidR="00D85986" w:rsidRDefault="009D70D9" w:rsidP="00D85986">
      <w:pPr>
        <w:rPr>
          <w:iCs/>
        </w:rPr>
      </w:pPr>
      <w:r>
        <w:rPr>
          <w:b/>
          <w:iCs/>
          <w:u w:val="single"/>
        </w:rPr>
        <w:t xml:space="preserve">FR2 </w:t>
      </w:r>
      <w:r w:rsidR="0050640E">
        <w:rPr>
          <w:b/>
          <w:iCs/>
          <w:u w:val="single"/>
        </w:rPr>
        <w:t>–</w:t>
      </w:r>
      <w:r>
        <w:rPr>
          <w:b/>
          <w:iCs/>
          <w:u w:val="single"/>
        </w:rPr>
        <w:t xml:space="preserve"> </w:t>
      </w:r>
      <w:r w:rsidR="00D85986">
        <w:rPr>
          <w:b/>
          <w:iCs/>
          <w:u w:val="single"/>
        </w:rPr>
        <w:t>Inter</w:t>
      </w:r>
      <w:r w:rsidR="0050640E">
        <w:rPr>
          <w:b/>
          <w:iCs/>
          <w:u w:val="single"/>
        </w:rPr>
        <w:t>/Intra</w:t>
      </w:r>
      <w:r w:rsidR="00D85986">
        <w:rPr>
          <w:b/>
          <w:iCs/>
          <w:u w:val="single"/>
        </w:rPr>
        <w:t xml:space="preserve">-frequency </w:t>
      </w:r>
      <w:r w:rsidR="0050640E">
        <w:rPr>
          <w:b/>
          <w:iCs/>
          <w:u w:val="single"/>
        </w:rPr>
        <w:t>Inter/Intra</w:t>
      </w:r>
      <w:r w:rsidR="00D85986">
        <w:rPr>
          <w:b/>
          <w:iCs/>
          <w:u w:val="single"/>
        </w:rPr>
        <w:t>-band synchronous</w:t>
      </w:r>
      <w:r w:rsidR="0050640E">
        <w:rPr>
          <w:b/>
          <w:iCs/>
          <w:u w:val="single"/>
        </w:rPr>
        <w:t>/asynchronous</w:t>
      </w:r>
    </w:p>
    <w:p w14:paraId="312DAA5C" w14:textId="1829C1F5" w:rsidR="00355438" w:rsidRPr="00AE1537" w:rsidRDefault="009D70D9" w:rsidP="00D17EBD">
      <w:pPr>
        <w:pStyle w:val="References"/>
        <w:numPr>
          <w:ilvl w:val="0"/>
          <w:numId w:val="0"/>
        </w:numPr>
        <w:adjustRightInd w:val="0"/>
        <w:spacing w:after="0"/>
        <w:rPr>
          <w:szCs w:val="20"/>
          <w:lang w:eastAsia="zh-CN"/>
        </w:rPr>
      </w:pPr>
      <w:r w:rsidRPr="00290470">
        <w:rPr>
          <w:iCs/>
        </w:rPr>
        <w:t xml:space="preserve">All the cases for FR2 are specific to NR because LTE was never designed for high-frequency operation. Therefore any discussion of simultaneous connectivity feasibility should take place independently in NR and </w:t>
      </w:r>
      <w:r w:rsidR="00D17EBD" w:rsidRPr="00290470">
        <w:rPr>
          <w:iCs/>
        </w:rPr>
        <w:t>the LTE LS replies from RAN1 and RA</w:t>
      </w:r>
      <w:r w:rsidR="00501E13" w:rsidRPr="00290470">
        <w:rPr>
          <w:iCs/>
        </w:rPr>
        <w:t>N4 are</w:t>
      </w:r>
      <w:r w:rsidR="00E060E6">
        <w:rPr>
          <w:iCs/>
        </w:rPr>
        <w:t xml:space="preserve"> not</w:t>
      </w:r>
      <w:r w:rsidR="00D17EBD" w:rsidRPr="00290470">
        <w:rPr>
          <w:iCs/>
        </w:rPr>
        <w:t xml:space="preserve"> applicable.</w:t>
      </w:r>
      <w:bookmarkEnd w:id="4"/>
    </w:p>
    <w:sectPr w:rsidR="00355438" w:rsidRPr="00AE1537"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7DB6D3" w14:textId="77777777" w:rsidR="00B17FAB" w:rsidRDefault="00B17FAB">
      <w:r>
        <w:separator/>
      </w:r>
    </w:p>
  </w:endnote>
  <w:endnote w:type="continuationSeparator" w:id="0">
    <w:p w14:paraId="75E3B204" w14:textId="77777777" w:rsidR="00B17FAB" w:rsidRDefault="00B17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29B31D" w14:textId="77777777" w:rsidR="00B17FAB" w:rsidRDefault="00B17FAB">
      <w:r>
        <w:separator/>
      </w:r>
    </w:p>
  </w:footnote>
  <w:footnote w:type="continuationSeparator" w:id="0">
    <w:p w14:paraId="7EEAD4BD" w14:textId="77777777" w:rsidR="00B17FAB" w:rsidRDefault="00B17F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4F204E"/>
    <w:multiLevelType w:val="hybridMultilevel"/>
    <w:tmpl w:val="1DB292BC"/>
    <w:lvl w:ilvl="0" w:tplc="04090003">
      <w:start w:val="1"/>
      <w:numFmt w:val="bullet"/>
      <w:lvlText w:val="o"/>
      <w:lvlJc w:val="left"/>
      <w:pPr>
        <w:ind w:left="1446" w:hanging="360"/>
      </w:pPr>
      <w:rPr>
        <w:rFonts w:ascii="Courier New" w:hAnsi="Courier New" w:cs="Courier New"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2"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162CF1"/>
    <w:multiLevelType w:val="hybridMultilevel"/>
    <w:tmpl w:val="7A7C59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0654C"/>
    <w:multiLevelType w:val="hybridMultilevel"/>
    <w:tmpl w:val="40160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71647A"/>
    <w:multiLevelType w:val="hybridMultilevel"/>
    <w:tmpl w:val="F5BE0294"/>
    <w:lvl w:ilvl="0" w:tplc="2BFA9048">
      <w:start w:val="1"/>
      <w:numFmt w:val="bullet"/>
      <w:lvlText w:val="–"/>
      <w:lvlJc w:val="left"/>
      <w:pPr>
        <w:tabs>
          <w:tab w:val="num" w:pos="720"/>
        </w:tabs>
        <w:ind w:left="720" w:hanging="360"/>
      </w:pPr>
      <w:rPr>
        <w:rFonts w:ascii="Times New Roman" w:hAnsi="Times New Roman" w:hint="default"/>
      </w:rPr>
    </w:lvl>
    <w:lvl w:ilvl="1" w:tplc="AA96C282">
      <w:start w:val="1"/>
      <w:numFmt w:val="bullet"/>
      <w:lvlText w:val="–"/>
      <w:lvlJc w:val="left"/>
      <w:pPr>
        <w:tabs>
          <w:tab w:val="num" w:pos="1440"/>
        </w:tabs>
        <w:ind w:left="1440" w:hanging="360"/>
      </w:pPr>
      <w:rPr>
        <w:rFonts w:ascii="Times New Roman" w:hAnsi="Times New Roman" w:hint="default"/>
      </w:rPr>
    </w:lvl>
    <w:lvl w:ilvl="2" w:tplc="8512ADB4" w:tentative="1">
      <w:start w:val="1"/>
      <w:numFmt w:val="bullet"/>
      <w:lvlText w:val="–"/>
      <w:lvlJc w:val="left"/>
      <w:pPr>
        <w:tabs>
          <w:tab w:val="num" w:pos="2160"/>
        </w:tabs>
        <w:ind w:left="2160" w:hanging="360"/>
      </w:pPr>
      <w:rPr>
        <w:rFonts w:ascii="Times New Roman" w:hAnsi="Times New Roman" w:hint="default"/>
      </w:rPr>
    </w:lvl>
    <w:lvl w:ilvl="3" w:tplc="418C0CB6" w:tentative="1">
      <w:start w:val="1"/>
      <w:numFmt w:val="bullet"/>
      <w:lvlText w:val="–"/>
      <w:lvlJc w:val="left"/>
      <w:pPr>
        <w:tabs>
          <w:tab w:val="num" w:pos="2880"/>
        </w:tabs>
        <w:ind w:left="2880" w:hanging="360"/>
      </w:pPr>
      <w:rPr>
        <w:rFonts w:ascii="Times New Roman" w:hAnsi="Times New Roman" w:hint="default"/>
      </w:rPr>
    </w:lvl>
    <w:lvl w:ilvl="4" w:tplc="EBF6ED28" w:tentative="1">
      <w:start w:val="1"/>
      <w:numFmt w:val="bullet"/>
      <w:lvlText w:val="–"/>
      <w:lvlJc w:val="left"/>
      <w:pPr>
        <w:tabs>
          <w:tab w:val="num" w:pos="3600"/>
        </w:tabs>
        <w:ind w:left="3600" w:hanging="360"/>
      </w:pPr>
      <w:rPr>
        <w:rFonts w:ascii="Times New Roman" w:hAnsi="Times New Roman" w:hint="default"/>
      </w:rPr>
    </w:lvl>
    <w:lvl w:ilvl="5" w:tplc="9B522BB2" w:tentative="1">
      <w:start w:val="1"/>
      <w:numFmt w:val="bullet"/>
      <w:lvlText w:val="–"/>
      <w:lvlJc w:val="left"/>
      <w:pPr>
        <w:tabs>
          <w:tab w:val="num" w:pos="4320"/>
        </w:tabs>
        <w:ind w:left="4320" w:hanging="360"/>
      </w:pPr>
      <w:rPr>
        <w:rFonts w:ascii="Times New Roman" w:hAnsi="Times New Roman" w:hint="default"/>
      </w:rPr>
    </w:lvl>
    <w:lvl w:ilvl="6" w:tplc="B99C2C4C" w:tentative="1">
      <w:start w:val="1"/>
      <w:numFmt w:val="bullet"/>
      <w:lvlText w:val="–"/>
      <w:lvlJc w:val="left"/>
      <w:pPr>
        <w:tabs>
          <w:tab w:val="num" w:pos="5040"/>
        </w:tabs>
        <w:ind w:left="5040" w:hanging="360"/>
      </w:pPr>
      <w:rPr>
        <w:rFonts w:ascii="Times New Roman" w:hAnsi="Times New Roman" w:hint="default"/>
      </w:rPr>
    </w:lvl>
    <w:lvl w:ilvl="7" w:tplc="C7B88C0E" w:tentative="1">
      <w:start w:val="1"/>
      <w:numFmt w:val="bullet"/>
      <w:lvlText w:val="–"/>
      <w:lvlJc w:val="left"/>
      <w:pPr>
        <w:tabs>
          <w:tab w:val="num" w:pos="5760"/>
        </w:tabs>
        <w:ind w:left="5760" w:hanging="360"/>
      </w:pPr>
      <w:rPr>
        <w:rFonts w:ascii="Times New Roman" w:hAnsi="Times New Roman" w:hint="default"/>
      </w:rPr>
    </w:lvl>
    <w:lvl w:ilvl="8" w:tplc="86780E4C"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6F453AE"/>
    <w:multiLevelType w:val="hybridMultilevel"/>
    <w:tmpl w:val="110C5C2C"/>
    <w:lvl w:ilvl="0" w:tplc="86748198">
      <w:start w:val="1"/>
      <w:numFmt w:val="bullet"/>
      <w:lvlText w:val="-"/>
      <w:lvlJc w:val="left"/>
      <w:pPr>
        <w:tabs>
          <w:tab w:val="num" w:pos="720"/>
        </w:tabs>
        <w:ind w:left="720" w:hanging="360"/>
      </w:pPr>
      <w:rPr>
        <w:rFonts w:ascii="Times New Roman" w:hAnsi="Times New Roman" w:hint="default"/>
      </w:rPr>
    </w:lvl>
    <w:lvl w:ilvl="1" w:tplc="2AC08434">
      <w:start w:val="1"/>
      <w:numFmt w:val="bullet"/>
      <w:lvlText w:val="-"/>
      <w:lvlJc w:val="left"/>
      <w:pPr>
        <w:tabs>
          <w:tab w:val="num" w:pos="1440"/>
        </w:tabs>
        <w:ind w:left="1440" w:hanging="360"/>
      </w:pPr>
      <w:rPr>
        <w:rFonts w:ascii="Times New Roman" w:hAnsi="Times New Roman" w:hint="default"/>
      </w:rPr>
    </w:lvl>
    <w:lvl w:ilvl="2" w:tplc="44468D3C" w:tentative="1">
      <w:start w:val="1"/>
      <w:numFmt w:val="bullet"/>
      <w:lvlText w:val="-"/>
      <w:lvlJc w:val="left"/>
      <w:pPr>
        <w:tabs>
          <w:tab w:val="num" w:pos="2160"/>
        </w:tabs>
        <w:ind w:left="2160" w:hanging="360"/>
      </w:pPr>
      <w:rPr>
        <w:rFonts w:ascii="Times New Roman" w:hAnsi="Times New Roman" w:hint="default"/>
      </w:rPr>
    </w:lvl>
    <w:lvl w:ilvl="3" w:tplc="CBF61172" w:tentative="1">
      <w:start w:val="1"/>
      <w:numFmt w:val="bullet"/>
      <w:lvlText w:val="-"/>
      <w:lvlJc w:val="left"/>
      <w:pPr>
        <w:tabs>
          <w:tab w:val="num" w:pos="2880"/>
        </w:tabs>
        <w:ind w:left="2880" w:hanging="360"/>
      </w:pPr>
      <w:rPr>
        <w:rFonts w:ascii="Times New Roman" w:hAnsi="Times New Roman" w:hint="default"/>
      </w:rPr>
    </w:lvl>
    <w:lvl w:ilvl="4" w:tplc="BE544912" w:tentative="1">
      <w:start w:val="1"/>
      <w:numFmt w:val="bullet"/>
      <w:lvlText w:val="-"/>
      <w:lvlJc w:val="left"/>
      <w:pPr>
        <w:tabs>
          <w:tab w:val="num" w:pos="3600"/>
        </w:tabs>
        <w:ind w:left="3600" w:hanging="360"/>
      </w:pPr>
      <w:rPr>
        <w:rFonts w:ascii="Times New Roman" w:hAnsi="Times New Roman" w:hint="default"/>
      </w:rPr>
    </w:lvl>
    <w:lvl w:ilvl="5" w:tplc="AD3C6472" w:tentative="1">
      <w:start w:val="1"/>
      <w:numFmt w:val="bullet"/>
      <w:lvlText w:val="-"/>
      <w:lvlJc w:val="left"/>
      <w:pPr>
        <w:tabs>
          <w:tab w:val="num" w:pos="4320"/>
        </w:tabs>
        <w:ind w:left="4320" w:hanging="360"/>
      </w:pPr>
      <w:rPr>
        <w:rFonts w:ascii="Times New Roman" w:hAnsi="Times New Roman" w:hint="default"/>
      </w:rPr>
    </w:lvl>
    <w:lvl w:ilvl="6" w:tplc="F9001262" w:tentative="1">
      <w:start w:val="1"/>
      <w:numFmt w:val="bullet"/>
      <w:lvlText w:val="-"/>
      <w:lvlJc w:val="left"/>
      <w:pPr>
        <w:tabs>
          <w:tab w:val="num" w:pos="5040"/>
        </w:tabs>
        <w:ind w:left="5040" w:hanging="360"/>
      </w:pPr>
      <w:rPr>
        <w:rFonts w:ascii="Times New Roman" w:hAnsi="Times New Roman" w:hint="default"/>
      </w:rPr>
    </w:lvl>
    <w:lvl w:ilvl="7" w:tplc="9ED00C58" w:tentative="1">
      <w:start w:val="1"/>
      <w:numFmt w:val="bullet"/>
      <w:lvlText w:val="-"/>
      <w:lvlJc w:val="left"/>
      <w:pPr>
        <w:tabs>
          <w:tab w:val="num" w:pos="5760"/>
        </w:tabs>
        <w:ind w:left="5760" w:hanging="360"/>
      </w:pPr>
      <w:rPr>
        <w:rFonts w:ascii="Times New Roman" w:hAnsi="Times New Roman" w:hint="default"/>
      </w:rPr>
    </w:lvl>
    <w:lvl w:ilvl="8" w:tplc="00AE515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720E5E"/>
    <w:multiLevelType w:val="hybridMultilevel"/>
    <w:tmpl w:val="EE142D22"/>
    <w:lvl w:ilvl="0" w:tplc="B3B22A08">
      <w:start w:val="40"/>
      <w:numFmt w:val="bullet"/>
      <w:lvlText w:val="-"/>
      <w:lvlJc w:val="left"/>
      <w:pPr>
        <w:ind w:left="360" w:hanging="36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A733E0"/>
    <w:multiLevelType w:val="hybridMultilevel"/>
    <w:tmpl w:val="5DD8A632"/>
    <w:lvl w:ilvl="0" w:tplc="16CCE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E918AE"/>
    <w:multiLevelType w:val="hybridMultilevel"/>
    <w:tmpl w:val="FFC85028"/>
    <w:lvl w:ilvl="0" w:tplc="88D8324E">
      <w:start w:val="1"/>
      <w:numFmt w:val="bullet"/>
      <w:lvlText w:val=""/>
      <w:lvlJc w:val="left"/>
      <w:pPr>
        <w:tabs>
          <w:tab w:val="num" w:pos="720"/>
        </w:tabs>
        <w:ind w:left="720" w:hanging="360"/>
      </w:pPr>
      <w:rPr>
        <w:rFonts w:ascii="Wingdings" w:hAnsi="Wingdings" w:hint="default"/>
      </w:rPr>
    </w:lvl>
    <w:lvl w:ilvl="1" w:tplc="4920B234" w:tentative="1">
      <w:start w:val="1"/>
      <w:numFmt w:val="bullet"/>
      <w:lvlText w:val=""/>
      <w:lvlJc w:val="left"/>
      <w:pPr>
        <w:tabs>
          <w:tab w:val="num" w:pos="1440"/>
        </w:tabs>
        <w:ind w:left="1440" w:hanging="360"/>
      </w:pPr>
      <w:rPr>
        <w:rFonts w:ascii="Wingdings" w:hAnsi="Wingdings" w:hint="default"/>
      </w:rPr>
    </w:lvl>
    <w:lvl w:ilvl="2" w:tplc="22E077F0" w:tentative="1">
      <w:start w:val="1"/>
      <w:numFmt w:val="bullet"/>
      <w:lvlText w:val=""/>
      <w:lvlJc w:val="left"/>
      <w:pPr>
        <w:tabs>
          <w:tab w:val="num" w:pos="2160"/>
        </w:tabs>
        <w:ind w:left="2160" w:hanging="360"/>
      </w:pPr>
      <w:rPr>
        <w:rFonts w:ascii="Wingdings" w:hAnsi="Wingdings" w:hint="default"/>
      </w:rPr>
    </w:lvl>
    <w:lvl w:ilvl="3" w:tplc="A3568F32" w:tentative="1">
      <w:start w:val="1"/>
      <w:numFmt w:val="bullet"/>
      <w:lvlText w:val=""/>
      <w:lvlJc w:val="left"/>
      <w:pPr>
        <w:tabs>
          <w:tab w:val="num" w:pos="2880"/>
        </w:tabs>
        <w:ind w:left="2880" w:hanging="360"/>
      </w:pPr>
      <w:rPr>
        <w:rFonts w:ascii="Wingdings" w:hAnsi="Wingdings" w:hint="default"/>
      </w:rPr>
    </w:lvl>
    <w:lvl w:ilvl="4" w:tplc="10DAD624" w:tentative="1">
      <w:start w:val="1"/>
      <w:numFmt w:val="bullet"/>
      <w:lvlText w:val=""/>
      <w:lvlJc w:val="left"/>
      <w:pPr>
        <w:tabs>
          <w:tab w:val="num" w:pos="3600"/>
        </w:tabs>
        <w:ind w:left="3600" w:hanging="360"/>
      </w:pPr>
      <w:rPr>
        <w:rFonts w:ascii="Wingdings" w:hAnsi="Wingdings" w:hint="default"/>
      </w:rPr>
    </w:lvl>
    <w:lvl w:ilvl="5" w:tplc="A29EFA3E" w:tentative="1">
      <w:start w:val="1"/>
      <w:numFmt w:val="bullet"/>
      <w:lvlText w:val=""/>
      <w:lvlJc w:val="left"/>
      <w:pPr>
        <w:tabs>
          <w:tab w:val="num" w:pos="4320"/>
        </w:tabs>
        <w:ind w:left="4320" w:hanging="360"/>
      </w:pPr>
      <w:rPr>
        <w:rFonts w:ascii="Wingdings" w:hAnsi="Wingdings" w:hint="default"/>
      </w:rPr>
    </w:lvl>
    <w:lvl w:ilvl="6" w:tplc="D07CC7EC" w:tentative="1">
      <w:start w:val="1"/>
      <w:numFmt w:val="bullet"/>
      <w:lvlText w:val=""/>
      <w:lvlJc w:val="left"/>
      <w:pPr>
        <w:tabs>
          <w:tab w:val="num" w:pos="5040"/>
        </w:tabs>
        <w:ind w:left="5040" w:hanging="360"/>
      </w:pPr>
      <w:rPr>
        <w:rFonts w:ascii="Wingdings" w:hAnsi="Wingdings" w:hint="default"/>
      </w:rPr>
    </w:lvl>
    <w:lvl w:ilvl="7" w:tplc="3F389D0A" w:tentative="1">
      <w:start w:val="1"/>
      <w:numFmt w:val="bullet"/>
      <w:lvlText w:val=""/>
      <w:lvlJc w:val="left"/>
      <w:pPr>
        <w:tabs>
          <w:tab w:val="num" w:pos="5760"/>
        </w:tabs>
        <w:ind w:left="5760" w:hanging="360"/>
      </w:pPr>
      <w:rPr>
        <w:rFonts w:ascii="Wingdings" w:hAnsi="Wingdings" w:hint="default"/>
      </w:rPr>
    </w:lvl>
    <w:lvl w:ilvl="8" w:tplc="0588A95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9B23DA"/>
    <w:multiLevelType w:val="hybridMultilevel"/>
    <w:tmpl w:val="1480ED9A"/>
    <w:lvl w:ilvl="0" w:tplc="F248403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097918"/>
    <w:multiLevelType w:val="hybridMultilevel"/>
    <w:tmpl w:val="6AA6F3F8"/>
    <w:lvl w:ilvl="0" w:tplc="A51001C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13717C"/>
    <w:multiLevelType w:val="hybridMultilevel"/>
    <w:tmpl w:val="D2DC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8B9717E"/>
    <w:multiLevelType w:val="hybridMultilevel"/>
    <w:tmpl w:val="F09C5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C95F36"/>
    <w:multiLevelType w:val="hybridMultilevel"/>
    <w:tmpl w:val="E70070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hint="default"/>
      </w:rPr>
    </w:lvl>
    <w:lvl w:ilvl="1" w:tplc="FEE67E3A">
      <w:numFmt w:val="bullet"/>
      <w:lvlText w:val="–"/>
      <w:lvlJc w:val="left"/>
      <w:pPr>
        <w:tabs>
          <w:tab w:val="num" w:pos="1440"/>
        </w:tabs>
        <w:ind w:left="1440" w:hanging="360"/>
      </w:pPr>
      <w:rPr>
        <w:rFonts w:ascii="Arial" w:hAnsi="Arial" w:hint="default"/>
      </w:rPr>
    </w:lvl>
    <w:lvl w:ilvl="2" w:tplc="F66C355C" w:tentative="1">
      <w:start w:val="1"/>
      <w:numFmt w:val="bullet"/>
      <w:lvlText w:val="•"/>
      <w:lvlJc w:val="left"/>
      <w:pPr>
        <w:tabs>
          <w:tab w:val="num" w:pos="2160"/>
        </w:tabs>
        <w:ind w:left="2160" w:hanging="360"/>
      </w:pPr>
      <w:rPr>
        <w:rFonts w:ascii="Arial" w:hAnsi="Arial" w:hint="default"/>
      </w:rPr>
    </w:lvl>
    <w:lvl w:ilvl="3" w:tplc="961C528E" w:tentative="1">
      <w:start w:val="1"/>
      <w:numFmt w:val="bullet"/>
      <w:lvlText w:val="•"/>
      <w:lvlJc w:val="left"/>
      <w:pPr>
        <w:tabs>
          <w:tab w:val="num" w:pos="2880"/>
        </w:tabs>
        <w:ind w:left="2880" w:hanging="360"/>
      </w:pPr>
      <w:rPr>
        <w:rFonts w:ascii="Arial" w:hAnsi="Arial" w:hint="default"/>
      </w:rPr>
    </w:lvl>
    <w:lvl w:ilvl="4" w:tplc="663EC892" w:tentative="1">
      <w:start w:val="1"/>
      <w:numFmt w:val="bullet"/>
      <w:lvlText w:val="•"/>
      <w:lvlJc w:val="left"/>
      <w:pPr>
        <w:tabs>
          <w:tab w:val="num" w:pos="3600"/>
        </w:tabs>
        <w:ind w:left="3600" w:hanging="360"/>
      </w:pPr>
      <w:rPr>
        <w:rFonts w:ascii="Arial" w:hAnsi="Arial" w:hint="default"/>
      </w:rPr>
    </w:lvl>
    <w:lvl w:ilvl="5" w:tplc="1A8E273E" w:tentative="1">
      <w:start w:val="1"/>
      <w:numFmt w:val="bullet"/>
      <w:lvlText w:val="•"/>
      <w:lvlJc w:val="left"/>
      <w:pPr>
        <w:tabs>
          <w:tab w:val="num" w:pos="4320"/>
        </w:tabs>
        <w:ind w:left="4320" w:hanging="360"/>
      </w:pPr>
      <w:rPr>
        <w:rFonts w:ascii="Arial" w:hAnsi="Arial" w:hint="default"/>
      </w:rPr>
    </w:lvl>
    <w:lvl w:ilvl="6" w:tplc="D15C2CAE" w:tentative="1">
      <w:start w:val="1"/>
      <w:numFmt w:val="bullet"/>
      <w:lvlText w:val="•"/>
      <w:lvlJc w:val="left"/>
      <w:pPr>
        <w:tabs>
          <w:tab w:val="num" w:pos="5040"/>
        </w:tabs>
        <w:ind w:left="5040" w:hanging="360"/>
      </w:pPr>
      <w:rPr>
        <w:rFonts w:ascii="Arial" w:hAnsi="Arial" w:hint="default"/>
      </w:rPr>
    </w:lvl>
    <w:lvl w:ilvl="7" w:tplc="611A7E12" w:tentative="1">
      <w:start w:val="1"/>
      <w:numFmt w:val="bullet"/>
      <w:lvlText w:val="•"/>
      <w:lvlJc w:val="left"/>
      <w:pPr>
        <w:tabs>
          <w:tab w:val="num" w:pos="5760"/>
        </w:tabs>
        <w:ind w:left="5760" w:hanging="360"/>
      </w:pPr>
      <w:rPr>
        <w:rFonts w:ascii="Arial" w:hAnsi="Arial" w:hint="default"/>
      </w:rPr>
    </w:lvl>
    <w:lvl w:ilvl="8" w:tplc="F3F0D22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D4A3DB5"/>
    <w:multiLevelType w:val="hybridMultilevel"/>
    <w:tmpl w:val="FDE27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3F5771D"/>
    <w:multiLevelType w:val="hybridMultilevel"/>
    <w:tmpl w:val="C1A8E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6660FA"/>
    <w:multiLevelType w:val="hybridMultilevel"/>
    <w:tmpl w:val="0CD6F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3B645E"/>
    <w:multiLevelType w:val="hybridMultilevel"/>
    <w:tmpl w:val="F404D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C75B1F"/>
    <w:multiLevelType w:val="hybridMultilevel"/>
    <w:tmpl w:val="C916C9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5D3AF9"/>
    <w:multiLevelType w:val="hybridMultilevel"/>
    <w:tmpl w:val="E4D2E0C2"/>
    <w:lvl w:ilvl="0" w:tplc="DC8CA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A518AE"/>
    <w:multiLevelType w:val="hybridMultilevel"/>
    <w:tmpl w:val="4B50A680"/>
    <w:lvl w:ilvl="0" w:tplc="2104EA48">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4424F48"/>
    <w:multiLevelType w:val="hybridMultilevel"/>
    <w:tmpl w:val="9E4C4420"/>
    <w:lvl w:ilvl="0" w:tplc="04090001">
      <w:start w:val="1"/>
      <w:numFmt w:val="bullet"/>
      <w:lvlText w:val=""/>
      <w:lvlJc w:val="left"/>
      <w:pPr>
        <w:ind w:left="1150" w:hanging="360"/>
      </w:pPr>
      <w:rPr>
        <w:rFonts w:ascii="Symbol" w:hAnsi="Symbol" w:hint="default"/>
      </w:rPr>
    </w:lvl>
    <w:lvl w:ilvl="1" w:tplc="04090003">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34" w15:restartNumberingAfterBreak="0">
    <w:nsid w:val="48C909A6"/>
    <w:multiLevelType w:val="hybridMultilevel"/>
    <w:tmpl w:val="85709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96354F"/>
    <w:multiLevelType w:val="hybridMultilevel"/>
    <w:tmpl w:val="8F426B30"/>
    <w:lvl w:ilvl="0" w:tplc="ED7426C4">
      <w:start w:val="9"/>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C09356B"/>
    <w:multiLevelType w:val="hybridMultilevel"/>
    <w:tmpl w:val="F532095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8" w15:restartNumberingAfterBreak="0">
    <w:nsid w:val="4D5B62C5"/>
    <w:multiLevelType w:val="multilevel"/>
    <w:tmpl w:val="CDDAC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D5F0C0D"/>
    <w:multiLevelType w:val="hybridMultilevel"/>
    <w:tmpl w:val="772E83E2"/>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40" w15:restartNumberingAfterBreak="0">
    <w:nsid w:val="4E294B0F"/>
    <w:multiLevelType w:val="hybridMultilevel"/>
    <w:tmpl w:val="746EFEE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4E8D32F8"/>
    <w:multiLevelType w:val="hybridMultilevel"/>
    <w:tmpl w:val="039A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F275B66"/>
    <w:multiLevelType w:val="multilevel"/>
    <w:tmpl w:val="20688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10E39B6"/>
    <w:multiLevelType w:val="multilevel"/>
    <w:tmpl w:val="51F6E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18810BF"/>
    <w:multiLevelType w:val="hybridMultilevel"/>
    <w:tmpl w:val="607E1C62"/>
    <w:lvl w:ilvl="0" w:tplc="42422C96">
      <w:start w:val="1"/>
      <w:numFmt w:val="bullet"/>
      <w:lvlText w:val="–"/>
      <w:lvlJc w:val="left"/>
      <w:pPr>
        <w:tabs>
          <w:tab w:val="num" w:pos="720"/>
        </w:tabs>
        <w:ind w:left="720" w:hanging="360"/>
      </w:pPr>
      <w:rPr>
        <w:rFonts w:ascii="Times New Roman" w:hAnsi="Times New Roman" w:hint="default"/>
      </w:rPr>
    </w:lvl>
    <w:lvl w:ilvl="1" w:tplc="D2FEFDD2">
      <w:start w:val="1"/>
      <w:numFmt w:val="bullet"/>
      <w:lvlText w:val="–"/>
      <w:lvlJc w:val="left"/>
      <w:pPr>
        <w:tabs>
          <w:tab w:val="num" w:pos="1440"/>
        </w:tabs>
        <w:ind w:left="1440" w:hanging="360"/>
      </w:pPr>
      <w:rPr>
        <w:rFonts w:ascii="Times New Roman" w:hAnsi="Times New Roman" w:hint="default"/>
      </w:rPr>
    </w:lvl>
    <w:lvl w:ilvl="2" w:tplc="EE5E13CA" w:tentative="1">
      <w:start w:val="1"/>
      <w:numFmt w:val="bullet"/>
      <w:lvlText w:val="–"/>
      <w:lvlJc w:val="left"/>
      <w:pPr>
        <w:tabs>
          <w:tab w:val="num" w:pos="2160"/>
        </w:tabs>
        <w:ind w:left="2160" w:hanging="360"/>
      </w:pPr>
      <w:rPr>
        <w:rFonts w:ascii="Times New Roman" w:hAnsi="Times New Roman" w:hint="default"/>
      </w:rPr>
    </w:lvl>
    <w:lvl w:ilvl="3" w:tplc="776C0DF6" w:tentative="1">
      <w:start w:val="1"/>
      <w:numFmt w:val="bullet"/>
      <w:lvlText w:val="–"/>
      <w:lvlJc w:val="left"/>
      <w:pPr>
        <w:tabs>
          <w:tab w:val="num" w:pos="2880"/>
        </w:tabs>
        <w:ind w:left="2880" w:hanging="360"/>
      </w:pPr>
      <w:rPr>
        <w:rFonts w:ascii="Times New Roman" w:hAnsi="Times New Roman" w:hint="default"/>
      </w:rPr>
    </w:lvl>
    <w:lvl w:ilvl="4" w:tplc="F13C205E" w:tentative="1">
      <w:start w:val="1"/>
      <w:numFmt w:val="bullet"/>
      <w:lvlText w:val="–"/>
      <w:lvlJc w:val="left"/>
      <w:pPr>
        <w:tabs>
          <w:tab w:val="num" w:pos="3600"/>
        </w:tabs>
        <w:ind w:left="3600" w:hanging="360"/>
      </w:pPr>
      <w:rPr>
        <w:rFonts w:ascii="Times New Roman" w:hAnsi="Times New Roman" w:hint="default"/>
      </w:rPr>
    </w:lvl>
    <w:lvl w:ilvl="5" w:tplc="2084A982" w:tentative="1">
      <w:start w:val="1"/>
      <w:numFmt w:val="bullet"/>
      <w:lvlText w:val="–"/>
      <w:lvlJc w:val="left"/>
      <w:pPr>
        <w:tabs>
          <w:tab w:val="num" w:pos="4320"/>
        </w:tabs>
        <w:ind w:left="4320" w:hanging="360"/>
      </w:pPr>
      <w:rPr>
        <w:rFonts w:ascii="Times New Roman" w:hAnsi="Times New Roman" w:hint="default"/>
      </w:rPr>
    </w:lvl>
    <w:lvl w:ilvl="6" w:tplc="5EF0904C" w:tentative="1">
      <w:start w:val="1"/>
      <w:numFmt w:val="bullet"/>
      <w:lvlText w:val="–"/>
      <w:lvlJc w:val="left"/>
      <w:pPr>
        <w:tabs>
          <w:tab w:val="num" w:pos="5040"/>
        </w:tabs>
        <w:ind w:left="5040" w:hanging="360"/>
      </w:pPr>
      <w:rPr>
        <w:rFonts w:ascii="Times New Roman" w:hAnsi="Times New Roman" w:hint="default"/>
      </w:rPr>
    </w:lvl>
    <w:lvl w:ilvl="7" w:tplc="3D540D5A" w:tentative="1">
      <w:start w:val="1"/>
      <w:numFmt w:val="bullet"/>
      <w:lvlText w:val="–"/>
      <w:lvlJc w:val="left"/>
      <w:pPr>
        <w:tabs>
          <w:tab w:val="num" w:pos="5760"/>
        </w:tabs>
        <w:ind w:left="5760" w:hanging="360"/>
      </w:pPr>
      <w:rPr>
        <w:rFonts w:ascii="Times New Roman" w:hAnsi="Times New Roman" w:hint="default"/>
      </w:rPr>
    </w:lvl>
    <w:lvl w:ilvl="8" w:tplc="A56825D6" w:tentative="1">
      <w:start w:val="1"/>
      <w:numFmt w:val="bullet"/>
      <w:lvlText w:val="–"/>
      <w:lvlJc w:val="left"/>
      <w:pPr>
        <w:tabs>
          <w:tab w:val="num" w:pos="6480"/>
        </w:tabs>
        <w:ind w:left="6480" w:hanging="360"/>
      </w:pPr>
      <w:rPr>
        <w:rFonts w:ascii="Times New Roman" w:hAnsi="Times New Roman" w:hint="default"/>
      </w:rPr>
    </w:lvl>
  </w:abstractNum>
  <w:abstractNum w:abstractNumId="45" w15:restartNumberingAfterBreak="0">
    <w:nsid w:val="5228005F"/>
    <w:multiLevelType w:val="hybridMultilevel"/>
    <w:tmpl w:val="4296E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39B203D"/>
    <w:multiLevelType w:val="hybridMultilevel"/>
    <w:tmpl w:val="67D852AE"/>
    <w:lvl w:ilvl="0" w:tplc="8CFE5A9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8" w15:restartNumberingAfterBreak="0">
    <w:nsid w:val="57D53BF4"/>
    <w:multiLevelType w:val="hybridMultilevel"/>
    <w:tmpl w:val="F190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hint="default"/>
      </w:rPr>
    </w:lvl>
    <w:lvl w:ilvl="1" w:tplc="57A8318C" w:tentative="1">
      <w:start w:val="1"/>
      <w:numFmt w:val="bullet"/>
      <w:lvlText w:val="•"/>
      <w:lvlJc w:val="left"/>
      <w:pPr>
        <w:tabs>
          <w:tab w:val="num" w:pos="1440"/>
        </w:tabs>
        <w:ind w:left="1440" w:hanging="360"/>
      </w:pPr>
      <w:rPr>
        <w:rFonts w:ascii="Arial" w:hAnsi="Arial" w:hint="default"/>
      </w:rPr>
    </w:lvl>
    <w:lvl w:ilvl="2" w:tplc="4146A2E0" w:tentative="1">
      <w:start w:val="1"/>
      <w:numFmt w:val="bullet"/>
      <w:lvlText w:val="•"/>
      <w:lvlJc w:val="left"/>
      <w:pPr>
        <w:tabs>
          <w:tab w:val="num" w:pos="2160"/>
        </w:tabs>
        <w:ind w:left="2160" w:hanging="360"/>
      </w:pPr>
      <w:rPr>
        <w:rFonts w:ascii="Arial" w:hAnsi="Arial" w:hint="default"/>
      </w:rPr>
    </w:lvl>
    <w:lvl w:ilvl="3" w:tplc="EB1AEB00" w:tentative="1">
      <w:start w:val="1"/>
      <w:numFmt w:val="bullet"/>
      <w:lvlText w:val="•"/>
      <w:lvlJc w:val="left"/>
      <w:pPr>
        <w:tabs>
          <w:tab w:val="num" w:pos="2880"/>
        </w:tabs>
        <w:ind w:left="2880" w:hanging="360"/>
      </w:pPr>
      <w:rPr>
        <w:rFonts w:ascii="Arial" w:hAnsi="Arial" w:hint="default"/>
      </w:rPr>
    </w:lvl>
    <w:lvl w:ilvl="4" w:tplc="02ACD6EE" w:tentative="1">
      <w:start w:val="1"/>
      <w:numFmt w:val="bullet"/>
      <w:lvlText w:val="•"/>
      <w:lvlJc w:val="left"/>
      <w:pPr>
        <w:tabs>
          <w:tab w:val="num" w:pos="3600"/>
        </w:tabs>
        <w:ind w:left="3600" w:hanging="360"/>
      </w:pPr>
      <w:rPr>
        <w:rFonts w:ascii="Arial" w:hAnsi="Arial" w:hint="default"/>
      </w:rPr>
    </w:lvl>
    <w:lvl w:ilvl="5" w:tplc="159096C6" w:tentative="1">
      <w:start w:val="1"/>
      <w:numFmt w:val="bullet"/>
      <w:lvlText w:val="•"/>
      <w:lvlJc w:val="left"/>
      <w:pPr>
        <w:tabs>
          <w:tab w:val="num" w:pos="4320"/>
        </w:tabs>
        <w:ind w:left="4320" w:hanging="360"/>
      </w:pPr>
      <w:rPr>
        <w:rFonts w:ascii="Arial" w:hAnsi="Arial" w:hint="default"/>
      </w:rPr>
    </w:lvl>
    <w:lvl w:ilvl="6" w:tplc="BBD8D214" w:tentative="1">
      <w:start w:val="1"/>
      <w:numFmt w:val="bullet"/>
      <w:lvlText w:val="•"/>
      <w:lvlJc w:val="left"/>
      <w:pPr>
        <w:tabs>
          <w:tab w:val="num" w:pos="5040"/>
        </w:tabs>
        <w:ind w:left="5040" w:hanging="360"/>
      </w:pPr>
      <w:rPr>
        <w:rFonts w:ascii="Arial" w:hAnsi="Arial" w:hint="default"/>
      </w:rPr>
    </w:lvl>
    <w:lvl w:ilvl="7" w:tplc="E4FE7E16" w:tentative="1">
      <w:start w:val="1"/>
      <w:numFmt w:val="bullet"/>
      <w:lvlText w:val="•"/>
      <w:lvlJc w:val="left"/>
      <w:pPr>
        <w:tabs>
          <w:tab w:val="num" w:pos="5760"/>
        </w:tabs>
        <w:ind w:left="5760" w:hanging="360"/>
      </w:pPr>
      <w:rPr>
        <w:rFonts w:ascii="Arial" w:hAnsi="Arial" w:hint="default"/>
      </w:rPr>
    </w:lvl>
    <w:lvl w:ilvl="8" w:tplc="8174AA86"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F225A66"/>
    <w:multiLevelType w:val="hybridMultilevel"/>
    <w:tmpl w:val="BD7A9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BA8550B"/>
    <w:multiLevelType w:val="hybridMultilevel"/>
    <w:tmpl w:val="EEF24EEE"/>
    <w:lvl w:ilvl="0" w:tplc="E2F0A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hint="default"/>
      </w:rPr>
    </w:lvl>
    <w:lvl w:ilvl="1" w:tplc="4F921970">
      <w:numFmt w:val="bullet"/>
      <w:lvlText w:val="–"/>
      <w:lvlJc w:val="left"/>
      <w:pPr>
        <w:tabs>
          <w:tab w:val="num" w:pos="1440"/>
        </w:tabs>
        <w:ind w:left="1440" w:hanging="360"/>
      </w:pPr>
      <w:rPr>
        <w:rFonts w:ascii="Arial" w:hAnsi="Arial" w:hint="default"/>
      </w:rPr>
    </w:lvl>
    <w:lvl w:ilvl="2" w:tplc="6116DD82">
      <w:numFmt w:val="bullet"/>
      <w:lvlText w:val="•"/>
      <w:lvlJc w:val="left"/>
      <w:pPr>
        <w:tabs>
          <w:tab w:val="num" w:pos="2160"/>
        </w:tabs>
        <w:ind w:left="2160" w:hanging="360"/>
      </w:pPr>
      <w:rPr>
        <w:rFonts w:ascii="Arial" w:hAnsi="Arial" w:hint="default"/>
      </w:rPr>
    </w:lvl>
    <w:lvl w:ilvl="3" w:tplc="681A2DDC" w:tentative="1">
      <w:start w:val="1"/>
      <w:numFmt w:val="bullet"/>
      <w:lvlText w:val="•"/>
      <w:lvlJc w:val="left"/>
      <w:pPr>
        <w:tabs>
          <w:tab w:val="num" w:pos="2880"/>
        </w:tabs>
        <w:ind w:left="2880" w:hanging="360"/>
      </w:pPr>
      <w:rPr>
        <w:rFonts w:ascii="Arial" w:hAnsi="Arial" w:hint="default"/>
      </w:rPr>
    </w:lvl>
    <w:lvl w:ilvl="4" w:tplc="98C2E406" w:tentative="1">
      <w:start w:val="1"/>
      <w:numFmt w:val="bullet"/>
      <w:lvlText w:val="•"/>
      <w:lvlJc w:val="left"/>
      <w:pPr>
        <w:tabs>
          <w:tab w:val="num" w:pos="3600"/>
        </w:tabs>
        <w:ind w:left="3600" w:hanging="360"/>
      </w:pPr>
      <w:rPr>
        <w:rFonts w:ascii="Arial" w:hAnsi="Arial" w:hint="default"/>
      </w:rPr>
    </w:lvl>
    <w:lvl w:ilvl="5" w:tplc="75DE41D2" w:tentative="1">
      <w:start w:val="1"/>
      <w:numFmt w:val="bullet"/>
      <w:lvlText w:val="•"/>
      <w:lvlJc w:val="left"/>
      <w:pPr>
        <w:tabs>
          <w:tab w:val="num" w:pos="4320"/>
        </w:tabs>
        <w:ind w:left="4320" w:hanging="360"/>
      </w:pPr>
      <w:rPr>
        <w:rFonts w:ascii="Arial" w:hAnsi="Arial" w:hint="default"/>
      </w:rPr>
    </w:lvl>
    <w:lvl w:ilvl="6" w:tplc="67A45CFA" w:tentative="1">
      <w:start w:val="1"/>
      <w:numFmt w:val="bullet"/>
      <w:lvlText w:val="•"/>
      <w:lvlJc w:val="left"/>
      <w:pPr>
        <w:tabs>
          <w:tab w:val="num" w:pos="5040"/>
        </w:tabs>
        <w:ind w:left="5040" w:hanging="360"/>
      </w:pPr>
      <w:rPr>
        <w:rFonts w:ascii="Arial" w:hAnsi="Arial" w:hint="default"/>
      </w:rPr>
    </w:lvl>
    <w:lvl w:ilvl="7" w:tplc="6FC8B960" w:tentative="1">
      <w:start w:val="1"/>
      <w:numFmt w:val="bullet"/>
      <w:lvlText w:val="•"/>
      <w:lvlJc w:val="left"/>
      <w:pPr>
        <w:tabs>
          <w:tab w:val="num" w:pos="5760"/>
        </w:tabs>
        <w:ind w:left="5760" w:hanging="360"/>
      </w:pPr>
      <w:rPr>
        <w:rFonts w:ascii="Arial" w:hAnsi="Arial" w:hint="default"/>
      </w:rPr>
    </w:lvl>
    <w:lvl w:ilvl="8" w:tplc="23F4BC80"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38515D7"/>
    <w:multiLevelType w:val="hybridMultilevel"/>
    <w:tmpl w:val="6874C5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41A547F"/>
    <w:multiLevelType w:val="hybridMultilevel"/>
    <w:tmpl w:val="87DEF244"/>
    <w:lvl w:ilvl="0" w:tplc="04090001">
      <w:start w:val="1"/>
      <w:numFmt w:val="bullet"/>
      <w:lvlText w:val=""/>
      <w:lvlJc w:val="left"/>
      <w:pPr>
        <w:tabs>
          <w:tab w:val="num" w:pos="720"/>
        </w:tabs>
        <w:ind w:left="720" w:hanging="360"/>
      </w:pPr>
      <w:rPr>
        <w:rFonts w:ascii="Symbol" w:hAnsi="Symbol" w:hint="default"/>
      </w:rPr>
    </w:lvl>
    <w:lvl w:ilvl="1" w:tplc="363C1D78">
      <w:start w:val="1"/>
      <w:numFmt w:val="bullet"/>
      <w:lvlText w:val=""/>
      <w:lvlJc w:val="left"/>
      <w:pPr>
        <w:tabs>
          <w:tab w:val="num" w:pos="1440"/>
        </w:tabs>
        <w:ind w:left="1440" w:hanging="360"/>
      </w:pPr>
      <w:rPr>
        <w:rFonts w:ascii="Wingdings" w:hAnsi="Wingdings" w:hint="default"/>
      </w:rPr>
    </w:lvl>
    <w:lvl w:ilvl="2" w:tplc="CB286216">
      <w:start w:val="1"/>
      <w:numFmt w:val="bullet"/>
      <w:lvlText w:val=""/>
      <w:lvlJc w:val="left"/>
      <w:pPr>
        <w:tabs>
          <w:tab w:val="num" w:pos="2160"/>
        </w:tabs>
        <w:ind w:left="2160" w:hanging="360"/>
      </w:pPr>
      <w:rPr>
        <w:rFonts w:ascii="Wingdings" w:hAnsi="Wingdings" w:hint="default"/>
      </w:rPr>
    </w:lvl>
    <w:lvl w:ilvl="3" w:tplc="5BD8CE4A" w:tentative="1">
      <w:start w:val="1"/>
      <w:numFmt w:val="bullet"/>
      <w:lvlText w:val=""/>
      <w:lvlJc w:val="left"/>
      <w:pPr>
        <w:tabs>
          <w:tab w:val="num" w:pos="2880"/>
        </w:tabs>
        <w:ind w:left="2880" w:hanging="360"/>
      </w:pPr>
      <w:rPr>
        <w:rFonts w:ascii="Wingdings" w:hAnsi="Wingdings" w:hint="default"/>
      </w:rPr>
    </w:lvl>
    <w:lvl w:ilvl="4" w:tplc="A1F25802" w:tentative="1">
      <w:start w:val="1"/>
      <w:numFmt w:val="bullet"/>
      <w:lvlText w:val=""/>
      <w:lvlJc w:val="left"/>
      <w:pPr>
        <w:tabs>
          <w:tab w:val="num" w:pos="3600"/>
        </w:tabs>
        <w:ind w:left="3600" w:hanging="360"/>
      </w:pPr>
      <w:rPr>
        <w:rFonts w:ascii="Wingdings" w:hAnsi="Wingdings" w:hint="default"/>
      </w:rPr>
    </w:lvl>
    <w:lvl w:ilvl="5" w:tplc="D382C2A8" w:tentative="1">
      <w:start w:val="1"/>
      <w:numFmt w:val="bullet"/>
      <w:lvlText w:val=""/>
      <w:lvlJc w:val="left"/>
      <w:pPr>
        <w:tabs>
          <w:tab w:val="num" w:pos="4320"/>
        </w:tabs>
        <w:ind w:left="4320" w:hanging="360"/>
      </w:pPr>
      <w:rPr>
        <w:rFonts w:ascii="Wingdings" w:hAnsi="Wingdings" w:hint="default"/>
      </w:rPr>
    </w:lvl>
    <w:lvl w:ilvl="6" w:tplc="2F74E212" w:tentative="1">
      <w:start w:val="1"/>
      <w:numFmt w:val="bullet"/>
      <w:lvlText w:val=""/>
      <w:lvlJc w:val="left"/>
      <w:pPr>
        <w:tabs>
          <w:tab w:val="num" w:pos="5040"/>
        </w:tabs>
        <w:ind w:left="5040" w:hanging="360"/>
      </w:pPr>
      <w:rPr>
        <w:rFonts w:ascii="Wingdings" w:hAnsi="Wingdings" w:hint="default"/>
      </w:rPr>
    </w:lvl>
    <w:lvl w:ilvl="7" w:tplc="4AE465A2" w:tentative="1">
      <w:start w:val="1"/>
      <w:numFmt w:val="bullet"/>
      <w:lvlText w:val=""/>
      <w:lvlJc w:val="left"/>
      <w:pPr>
        <w:tabs>
          <w:tab w:val="num" w:pos="5760"/>
        </w:tabs>
        <w:ind w:left="5760" w:hanging="360"/>
      </w:pPr>
      <w:rPr>
        <w:rFonts w:ascii="Wingdings" w:hAnsi="Wingdings" w:hint="default"/>
      </w:rPr>
    </w:lvl>
    <w:lvl w:ilvl="8" w:tplc="77102B12"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4A06CD1"/>
    <w:multiLevelType w:val="hybridMultilevel"/>
    <w:tmpl w:val="C83AE8D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15:restartNumberingAfterBreak="0">
    <w:nsid w:val="756C7085"/>
    <w:multiLevelType w:val="hybridMultilevel"/>
    <w:tmpl w:val="C392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4" w15:restartNumberingAfterBreak="0">
    <w:nsid w:val="7D4335A2"/>
    <w:multiLevelType w:val="hybridMultilevel"/>
    <w:tmpl w:val="01FC9888"/>
    <w:lvl w:ilvl="0" w:tplc="D0CA4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D9E6DC7"/>
    <w:multiLevelType w:val="hybridMultilevel"/>
    <w:tmpl w:val="EE38A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21"/>
  </w:num>
  <w:num w:numId="3">
    <w:abstractNumId w:val="0"/>
  </w:num>
  <w:num w:numId="4">
    <w:abstractNumId w:val="31"/>
  </w:num>
  <w:num w:numId="5">
    <w:abstractNumId w:val="59"/>
  </w:num>
  <w:num w:numId="6">
    <w:abstractNumId w:val="63"/>
  </w:num>
  <w:num w:numId="7">
    <w:abstractNumId w:val="54"/>
  </w:num>
  <w:num w:numId="8">
    <w:abstractNumId w:val="33"/>
  </w:num>
  <w:num w:numId="9">
    <w:abstractNumId w:val="65"/>
  </w:num>
  <w:num w:numId="10">
    <w:abstractNumId w:val="16"/>
  </w:num>
  <w:num w:numId="11">
    <w:abstractNumId w:val="46"/>
  </w:num>
  <w:num w:numId="12">
    <w:abstractNumId w:val="22"/>
  </w:num>
  <w:num w:numId="13">
    <w:abstractNumId w:val="24"/>
  </w:num>
  <w:num w:numId="14">
    <w:abstractNumId w:val="41"/>
  </w:num>
  <w:num w:numId="15">
    <w:abstractNumId w:val="9"/>
  </w:num>
  <w:num w:numId="16">
    <w:abstractNumId w:val="23"/>
  </w:num>
  <w:num w:numId="17">
    <w:abstractNumId w:val="3"/>
  </w:num>
  <w:num w:numId="18">
    <w:abstractNumId w:val="58"/>
  </w:num>
  <w:num w:numId="19">
    <w:abstractNumId w:val="62"/>
  </w:num>
  <w:num w:numId="20">
    <w:abstractNumId w:val="14"/>
  </w:num>
  <w:num w:numId="21">
    <w:abstractNumId w:val="10"/>
  </w:num>
  <w:num w:numId="22">
    <w:abstractNumId w:val="29"/>
  </w:num>
  <w:num w:numId="23">
    <w:abstractNumId w:val="39"/>
  </w:num>
  <w:num w:numId="24">
    <w:abstractNumId w:val="61"/>
  </w:num>
  <w:num w:numId="25">
    <w:abstractNumId w:val="17"/>
  </w:num>
  <w:num w:numId="26">
    <w:abstractNumId w:val="1"/>
  </w:num>
  <w:num w:numId="27">
    <w:abstractNumId w:val="28"/>
  </w:num>
  <w:num w:numId="28">
    <w:abstractNumId w:val="11"/>
  </w:num>
  <w:num w:numId="29">
    <w:abstractNumId w:val="64"/>
  </w:num>
  <w:num w:numId="30">
    <w:abstractNumId w:val="56"/>
  </w:num>
  <w:num w:numId="31">
    <w:abstractNumId w:val="60"/>
  </w:num>
  <w:num w:numId="32">
    <w:abstractNumId w:val="53"/>
  </w:num>
  <w:num w:numId="33">
    <w:abstractNumId w:val="27"/>
  </w:num>
  <w:num w:numId="34">
    <w:abstractNumId w:val="2"/>
  </w:num>
  <w:num w:numId="35">
    <w:abstractNumId w:val="20"/>
  </w:num>
  <w:num w:numId="3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5"/>
  </w:num>
  <w:num w:numId="39">
    <w:abstractNumId w:val="44"/>
  </w:num>
  <w:num w:numId="40">
    <w:abstractNumId w:val="19"/>
  </w:num>
  <w:num w:numId="41">
    <w:abstractNumId w:val="25"/>
  </w:num>
  <w:num w:numId="42">
    <w:abstractNumId w:val="7"/>
  </w:num>
  <w:num w:numId="43">
    <w:abstractNumId w:val="26"/>
  </w:num>
  <w:num w:numId="44">
    <w:abstractNumId w:val="15"/>
  </w:num>
  <w:num w:numId="45">
    <w:abstractNumId w:val="4"/>
  </w:num>
  <w:num w:numId="46">
    <w:abstractNumId w:val="12"/>
  </w:num>
  <w:num w:numId="47">
    <w:abstractNumId w:val="52"/>
  </w:num>
  <w:num w:numId="48">
    <w:abstractNumId w:val="34"/>
  </w:num>
  <w:num w:numId="49">
    <w:abstractNumId w:val="45"/>
  </w:num>
  <w:num w:numId="50">
    <w:abstractNumId w:val="30"/>
  </w:num>
  <w:num w:numId="51">
    <w:abstractNumId w:val="40"/>
  </w:num>
  <w:num w:numId="52">
    <w:abstractNumId w:val="6"/>
  </w:num>
  <w:num w:numId="53">
    <w:abstractNumId w:val="13"/>
  </w:num>
  <w:num w:numId="54">
    <w:abstractNumId w:val="29"/>
  </w:num>
  <w:num w:numId="55">
    <w:abstractNumId w:val="37"/>
  </w:num>
  <w:num w:numId="56">
    <w:abstractNumId w:val="51"/>
  </w:num>
  <w:num w:numId="57">
    <w:abstractNumId w:val="36"/>
  </w:num>
  <w:num w:numId="58">
    <w:abstractNumId w:val="49"/>
  </w:num>
  <w:num w:numId="59">
    <w:abstractNumId w:val="47"/>
  </w:num>
  <w:num w:numId="60">
    <w:abstractNumId w:val="55"/>
  </w:num>
  <w:num w:numId="61">
    <w:abstractNumId w:val="43"/>
  </w:num>
  <w:num w:numId="62">
    <w:abstractNumId w:val="38"/>
  </w:num>
  <w:num w:numId="63">
    <w:abstractNumId w:val="42"/>
  </w:num>
  <w:num w:numId="64">
    <w:abstractNumId w:val="57"/>
  </w:num>
  <w:num w:numId="65">
    <w:abstractNumId w:val="18"/>
  </w:num>
  <w:num w:numId="66">
    <w:abstractNumId w:val="50"/>
  </w:num>
  <w:num w:numId="67">
    <w:abstractNumId w:val="35"/>
  </w:num>
  <w:num w:numId="68">
    <w:abstractNumId w:val="3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AC3"/>
    <w:rsid w:val="00005D99"/>
    <w:rsid w:val="000063D6"/>
    <w:rsid w:val="000065BB"/>
    <w:rsid w:val="00006ACB"/>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A82"/>
    <w:rsid w:val="00011F67"/>
    <w:rsid w:val="00012087"/>
    <w:rsid w:val="000121D2"/>
    <w:rsid w:val="000127C4"/>
    <w:rsid w:val="00012862"/>
    <w:rsid w:val="000128E6"/>
    <w:rsid w:val="00013133"/>
    <w:rsid w:val="0001358F"/>
    <w:rsid w:val="000139DC"/>
    <w:rsid w:val="00013CF1"/>
    <w:rsid w:val="00014568"/>
    <w:rsid w:val="00014896"/>
    <w:rsid w:val="00015EFB"/>
    <w:rsid w:val="00016593"/>
    <w:rsid w:val="000165E2"/>
    <w:rsid w:val="00016C8D"/>
    <w:rsid w:val="000172BE"/>
    <w:rsid w:val="00017AD7"/>
    <w:rsid w:val="00017D8A"/>
    <w:rsid w:val="00017F7D"/>
    <w:rsid w:val="00017FA3"/>
    <w:rsid w:val="000211CC"/>
    <w:rsid w:val="00021426"/>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AD3"/>
    <w:rsid w:val="00024D43"/>
    <w:rsid w:val="0002547C"/>
    <w:rsid w:val="0002568C"/>
    <w:rsid w:val="00025CE0"/>
    <w:rsid w:val="00025E50"/>
    <w:rsid w:val="000263D2"/>
    <w:rsid w:val="000269F3"/>
    <w:rsid w:val="00026BE0"/>
    <w:rsid w:val="00026D4B"/>
    <w:rsid w:val="000271E1"/>
    <w:rsid w:val="000275C6"/>
    <w:rsid w:val="00027AD6"/>
    <w:rsid w:val="00027B49"/>
    <w:rsid w:val="00027FD1"/>
    <w:rsid w:val="0003024C"/>
    <w:rsid w:val="00030865"/>
    <w:rsid w:val="00030A20"/>
    <w:rsid w:val="00030C06"/>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FF5"/>
    <w:rsid w:val="000352B3"/>
    <w:rsid w:val="000352B5"/>
    <w:rsid w:val="00035C41"/>
    <w:rsid w:val="00037F8A"/>
    <w:rsid w:val="00037FCF"/>
    <w:rsid w:val="00040187"/>
    <w:rsid w:val="0004023E"/>
    <w:rsid w:val="0004024B"/>
    <w:rsid w:val="00040318"/>
    <w:rsid w:val="0004056F"/>
    <w:rsid w:val="00040672"/>
    <w:rsid w:val="00040966"/>
    <w:rsid w:val="000409C8"/>
    <w:rsid w:val="00040D9B"/>
    <w:rsid w:val="00040EA8"/>
    <w:rsid w:val="00040FC6"/>
    <w:rsid w:val="000418CF"/>
    <w:rsid w:val="00041C57"/>
    <w:rsid w:val="00042100"/>
    <w:rsid w:val="0004257E"/>
    <w:rsid w:val="00042704"/>
    <w:rsid w:val="000428B5"/>
    <w:rsid w:val="000429B9"/>
    <w:rsid w:val="00042A93"/>
    <w:rsid w:val="000434B7"/>
    <w:rsid w:val="0004354F"/>
    <w:rsid w:val="000435E4"/>
    <w:rsid w:val="000437CA"/>
    <w:rsid w:val="00043B6A"/>
    <w:rsid w:val="0004415B"/>
    <w:rsid w:val="00044909"/>
    <w:rsid w:val="000450DA"/>
    <w:rsid w:val="000458BE"/>
    <w:rsid w:val="00045B45"/>
    <w:rsid w:val="00046796"/>
    <w:rsid w:val="000467FD"/>
    <w:rsid w:val="00046AAF"/>
    <w:rsid w:val="00046DA8"/>
    <w:rsid w:val="00047225"/>
    <w:rsid w:val="0004757B"/>
    <w:rsid w:val="00047E60"/>
    <w:rsid w:val="00050A1E"/>
    <w:rsid w:val="00051156"/>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926"/>
    <w:rsid w:val="00061BCD"/>
    <w:rsid w:val="000620CE"/>
    <w:rsid w:val="0006244D"/>
    <w:rsid w:val="00062A19"/>
    <w:rsid w:val="00062BEF"/>
    <w:rsid w:val="000632B6"/>
    <w:rsid w:val="00063535"/>
    <w:rsid w:val="00063941"/>
    <w:rsid w:val="00063AB5"/>
    <w:rsid w:val="000643C7"/>
    <w:rsid w:val="00064695"/>
    <w:rsid w:val="00064774"/>
    <w:rsid w:val="00064B18"/>
    <w:rsid w:val="00064E7F"/>
    <w:rsid w:val="000651A2"/>
    <w:rsid w:val="00065D38"/>
    <w:rsid w:val="00065FB9"/>
    <w:rsid w:val="00066D19"/>
    <w:rsid w:val="000672F1"/>
    <w:rsid w:val="0006743B"/>
    <w:rsid w:val="000674C2"/>
    <w:rsid w:val="00067DD1"/>
    <w:rsid w:val="0007012F"/>
    <w:rsid w:val="00070447"/>
    <w:rsid w:val="00070688"/>
    <w:rsid w:val="000706E7"/>
    <w:rsid w:val="00070B9D"/>
    <w:rsid w:val="00070EF8"/>
    <w:rsid w:val="00071105"/>
    <w:rsid w:val="00071192"/>
    <w:rsid w:val="000713A7"/>
    <w:rsid w:val="00071DF9"/>
    <w:rsid w:val="0007216B"/>
    <w:rsid w:val="0007220F"/>
    <w:rsid w:val="000729E0"/>
    <w:rsid w:val="00072A80"/>
    <w:rsid w:val="00072D2A"/>
    <w:rsid w:val="00073010"/>
    <w:rsid w:val="00073188"/>
    <w:rsid w:val="000731A0"/>
    <w:rsid w:val="000736C1"/>
    <w:rsid w:val="00073797"/>
    <w:rsid w:val="000737C3"/>
    <w:rsid w:val="00073BAC"/>
    <w:rsid w:val="00073DEC"/>
    <w:rsid w:val="00074203"/>
    <w:rsid w:val="0007429E"/>
    <w:rsid w:val="000744AB"/>
    <w:rsid w:val="000745AA"/>
    <w:rsid w:val="00074E86"/>
    <w:rsid w:val="00074FD8"/>
    <w:rsid w:val="00076027"/>
    <w:rsid w:val="00076097"/>
    <w:rsid w:val="000761C6"/>
    <w:rsid w:val="00076228"/>
    <w:rsid w:val="000762DC"/>
    <w:rsid w:val="0007640B"/>
    <w:rsid w:val="00076541"/>
    <w:rsid w:val="00076596"/>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53F"/>
    <w:rsid w:val="00086800"/>
    <w:rsid w:val="00087695"/>
    <w:rsid w:val="000877C2"/>
    <w:rsid w:val="000878AA"/>
    <w:rsid w:val="00087913"/>
    <w:rsid w:val="00087D08"/>
    <w:rsid w:val="000902DC"/>
    <w:rsid w:val="00090B84"/>
    <w:rsid w:val="00090DE6"/>
    <w:rsid w:val="000911AE"/>
    <w:rsid w:val="00091581"/>
    <w:rsid w:val="000917F8"/>
    <w:rsid w:val="00091863"/>
    <w:rsid w:val="00091A0E"/>
    <w:rsid w:val="000922B6"/>
    <w:rsid w:val="00092368"/>
    <w:rsid w:val="000925D3"/>
    <w:rsid w:val="0009291F"/>
    <w:rsid w:val="00092C86"/>
    <w:rsid w:val="00092D2E"/>
    <w:rsid w:val="000934CB"/>
    <w:rsid w:val="00093697"/>
    <w:rsid w:val="00093D42"/>
    <w:rsid w:val="00093DD0"/>
    <w:rsid w:val="00094539"/>
    <w:rsid w:val="00094A16"/>
    <w:rsid w:val="00094B24"/>
    <w:rsid w:val="00094DE6"/>
    <w:rsid w:val="00095630"/>
    <w:rsid w:val="0009597F"/>
    <w:rsid w:val="00095BBE"/>
    <w:rsid w:val="00095DED"/>
    <w:rsid w:val="00096356"/>
    <w:rsid w:val="00096428"/>
    <w:rsid w:val="00096587"/>
    <w:rsid w:val="00096D9E"/>
    <w:rsid w:val="00096FA8"/>
    <w:rsid w:val="00097725"/>
    <w:rsid w:val="00097C99"/>
    <w:rsid w:val="000A061A"/>
    <w:rsid w:val="000A0719"/>
    <w:rsid w:val="000A0F14"/>
    <w:rsid w:val="000A1035"/>
    <w:rsid w:val="000A1441"/>
    <w:rsid w:val="000A1A06"/>
    <w:rsid w:val="000A1B60"/>
    <w:rsid w:val="000A2005"/>
    <w:rsid w:val="000A21B4"/>
    <w:rsid w:val="000A28DA"/>
    <w:rsid w:val="000A2A3F"/>
    <w:rsid w:val="000A2CC7"/>
    <w:rsid w:val="000A2DDB"/>
    <w:rsid w:val="000A2ED6"/>
    <w:rsid w:val="000A3366"/>
    <w:rsid w:val="000A36A6"/>
    <w:rsid w:val="000A3834"/>
    <w:rsid w:val="000A389A"/>
    <w:rsid w:val="000A4205"/>
    <w:rsid w:val="000A44E1"/>
    <w:rsid w:val="000A482D"/>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FBD"/>
    <w:rsid w:val="000B3143"/>
    <w:rsid w:val="000B3342"/>
    <w:rsid w:val="000B382C"/>
    <w:rsid w:val="000B3AD1"/>
    <w:rsid w:val="000B3C84"/>
    <w:rsid w:val="000B4351"/>
    <w:rsid w:val="000B4390"/>
    <w:rsid w:val="000B4531"/>
    <w:rsid w:val="000B4CE7"/>
    <w:rsid w:val="000B5194"/>
    <w:rsid w:val="000B51FA"/>
    <w:rsid w:val="000B5860"/>
    <w:rsid w:val="000B5905"/>
    <w:rsid w:val="000B5975"/>
    <w:rsid w:val="000B6E2C"/>
    <w:rsid w:val="000B758F"/>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E4D"/>
    <w:rsid w:val="000C4EB0"/>
    <w:rsid w:val="000C533A"/>
    <w:rsid w:val="000C54D0"/>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36AE"/>
    <w:rsid w:val="000D36DE"/>
    <w:rsid w:val="000D382E"/>
    <w:rsid w:val="000D38A1"/>
    <w:rsid w:val="000D3D07"/>
    <w:rsid w:val="000D3EB5"/>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E53"/>
    <w:rsid w:val="000F3E7F"/>
    <w:rsid w:val="000F419D"/>
    <w:rsid w:val="000F446D"/>
    <w:rsid w:val="000F45AA"/>
    <w:rsid w:val="000F4C3B"/>
    <w:rsid w:val="000F4E71"/>
    <w:rsid w:val="000F56C3"/>
    <w:rsid w:val="000F58B2"/>
    <w:rsid w:val="000F5EAA"/>
    <w:rsid w:val="000F6423"/>
    <w:rsid w:val="000F6E57"/>
    <w:rsid w:val="000F7500"/>
    <w:rsid w:val="000F7F58"/>
    <w:rsid w:val="00100128"/>
    <w:rsid w:val="00100236"/>
    <w:rsid w:val="001002D7"/>
    <w:rsid w:val="00100AC9"/>
    <w:rsid w:val="00100FF3"/>
    <w:rsid w:val="0010130F"/>
    <w:rsid w:val="0010149E"/>
    <w:rsid w:val="001014CB"/>
    <w:rsid w:val="00101B59"/>
    <w:rsid w:val="00101E8C"/>
    <w:rsid w:val="001020D6"/>
    <w:rsid w:val="001023CC"/>
    <w:rsid w:val="00102487"/>
    <w:rsid w:val="001026CA"/>
    <w:rsid w:val="00102B4E"/>
    <w:rsid w:val="00103154"/>
    <w:rsid w:val="00103543"/>
    <w:rsid w:val="00103850"/>
    <w:rsid w:val="0010387A"/>
    <w:rsid w:val="00103C1F"/>
    <w:rsid w:val="001040AC"/>
    <w:rsid w:val="001043C2"/>
    <w:rsid w:val="001043E1"/>
    <w:rsid w:val="0010467C"/>
    <w:rsid w:val="001047BE"/>
    <w:rsid w:val="00104F1F"/>
    <w:rsid w:val="0010505A"/>
    <w:rsid w:val="00105995"/>
    <w:rsid w:val="00105CC7"/>
    <w:rsid w:val="00106719"/>
    <w:rsid w:val="0010671A"/>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41E3"/>
    <w:rsid w:val="001144DF"/>
    <w:rsid w:val="00114840"/>
    <w:rsid w:val="0011505F"/>
    <w:rsid w:val="001150A0"/>
    <w:rsid w:val="0011557B"/>
    <w:rsid w:val="00115C83"/>
    <w:rsid w:val="00115DA0"/>
    <w:rsid w:val="00116376"/>
    <w:rsid w:val="00116518"/>
    <w:rsid w:val="00116EDB"/>
    <w:rsid w:val="001174FD"/>
    <w:rsid w:val="001176D4"/>
    <w:rsid w:val="0011783B"/>
    <w:rsid w:val="00117C85"/>
    <w:rsid w:val="0012094C"/>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AF"/>
    <w:rsid w:val="001347EA"/>
    <w:rsid w:val="00134B88"/>
    <w:rsid w:val="001353DB"/>
    <w:rsid w:val="001357B4"/>
    <w:rsid w:val="001363ED"/>
    <w:rsid w:val="00136426"/>
    <w:rsid w:val="0013663B"/>
    <w:rsid w:val="00136A23"/>
    <w:rsid w:val="00136A30"/>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665"/>
    <w:rsid w:val="00142B02"/>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B76"/>
    <w:rsid w:val="001500EE"/>
    <w:rsid w:val="00150F55"/>
    <w:rsid w:val="00151619"/>
    <w:rsid w:val="00151A6E"/>
    <w:rsid w:val="001520C9"/>
    <w:rsid w:val="00152677"/>
    <w:rsid w:val="00152835"/>
    <w:rsid w:val="00152B9B"/>
    <w:rsid w:val="0015341B"/>
    <w:rsid w:val="0015354E"/>
    <w:rsid w:val="00153670"/>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BBB"/>
    <w:rsid w:val="0016613F"/>
    <w:rsid w:val="00166215"/>
    <w:rsid w:val="00166349"/>
    <w:rsid w:val="00166591"/>
    <w:rsid w:val="00166929"/>
    <w:rsid w:val="00166B47"/>
    <w:rsid w:val="00166FB3"/>
    <w:rsid w:val="00167257"/>
    <w:rsid w:val="0016768D"/>
    <w:rsid w:val="00167F54"/>
    <w:rsid w:val="00170CDE"/>
    <w:rsid w:val="00171143"/>
    <w:rsid w:val="001718C1"/>
    <w:rsid w:val="00171DEB"/>
    <w:rsid w:val="001721AC"/>
    <w:rsid w:val="001722E9"/>
    <w:rsid w:val="0017272E"/>
    <w:rsid w:val="00172864"/>
    <w:rsid w:val="00172B82"/>
    <w:rsid w:val="00172EFA"/>
    <w:rsid w:val="0017307D"/>
    <w:rsid w:val="00173608"/>
    <w:rsid w:val="00173CDF"/>
    <w:rsid w:val="001742AC"/>
    <w:rsid w:val="001745EC"/>
    <w:rsid w:val="001747B7"/>
    <w:rsid w:val="00174F26"/>
    <w:rsid w:val="00175476"/>
    <w:rsid w:val="001757F2"/>
    <w:rsid w:val="001759F4"/>
    <w:rsid w:val="00175C30"/>
    <w:rsid w:val="001766F4"/>
    <w:rsid w:val="00176F6C"/>
    <w:rsid w:val="00177069"/>
    <w:rsid w:val="0017766E"/>
    <w:rsid w:val="00177B9E"/>
    <w:rsid w:val="00177C31"/>
    <w:rsid w:val="00177FC1"/>
    <w:rsid w:val="001801BE"/>
    <w:rsid w:val="00180402"/>
    <w:rsid w:val="001805C6"/>
    <w:rsid w:val="001815A2"/>
    <w:rsid w:val="00181BEA"/>
    <w:rsid w:val="00181C7C"/>
    <w:rsid w:val="00181FC1"/>
    <w:rsid w:val="00182248"/>
    <w:rsid w:val="00182402"/>
    <w:rsid w:val="0018241D"/>
    <w:rsid w:val="00182CBA"/>
    <w:rsid w:val="00182D4B"/>
    <w:rsid w:val="00182E38"/>
    <w:rsid w:val="00182FF4"/>
    <w:rsid w:val="00183034"/>
    <w:rsid w:val="001830F7"/>
    <w:rsid w:val="00183270"/>
    <w:rsid w:val="0018338F"/>
    <w:rsid w:val="00183457"/>
    <w:rsid w:val="00183584"/>
    <w:rsid w:val="00183AEE"/>
    <w:rsid w:val="00183DAA"/>
    <w:rsid w:val="00183DC1"/>
    <w:rsid w:val="00183EE6"/>
    <w:rsid w:val="001840A1"/>
    <w:rsid w:val="001852B9"/>
    <w:rsid w:val="00185584"/>
    <w:rsid w:val="0018588A"/>
    <w:rsid w:val="0018636D"/>
    <w:rsid w:val="001868AF"/>
    <w:rsid w:val="00186B82"/>
    <w:rsid w:val="00186C01"/>
    <w:rsid w:val="00187252"/>
    <w:rsid w:val="00187D11"/>
    <w:rsid w:val="00190105"/>
    <w:rsid w:val="00190416"/>
    <w:rsid w:val="00190C41"/>
    <w:rsid w:val="00190F82"/>
    <w:rsid w:val="00191C91"/>
    <w:rsid w:val="00192231"/>
    <w:rsid w:val="0019248B"/>
    <w:rsid w:val="00192DD9"/>
    <w:rsid w:val="0019303B"/>
    <w:rsid w:val="001933B2"/>
    <w:rsid w:val="0019380D"/>
    <w:rsid w:val="00193E53"/>
    <w:rsid w:val="00193ECD"/>
    <w:rsid w:val="00194339"/>
    <w:rsid w:val="00194848"/>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31FA"/>
    <w:rsid w:val="001A359C"/>
    <w:rsid w:val="001A35F3"/>
    <w:rsid w:val="001A38DC"/>
    <w:rsid w:val="001A40A8"/>
    <w:rsid w:val="001A411D"/>
    <w:rsid w:val="001A4A50"/>
    <w:rsid w:val="001A4D3C"/>
    <w:rsid w:val="001A4D7B"/>
    <w:rsid w:val="001A5450"/>
    <w:rsid w:val="001A582A"/>
    <w:rsid w:val="001A5FBA"/>
    <w:rsid w:val="001A63CB"/>
    <w:rsid w:val="001A673E"/>
    <w:rsid w:val="001A697B"/>
    <w:rsid w:val="001A6B73"/>
    <w:rsid w:val="001A7763"/>
    <w:rsid w:val="001A77E5"/>
    <w:rsid w:val="001A7B57"/>
    <w:rsid w:val="001A7C55"/>
    <w:rsid w:val="001A7D91"/>
    <w:rsid w:val="001B05D8"/>
    <w:rsid w:val="001B068B"/>
    <w:rsid w:val="001B0920"/>
    <w:rsid w:val="001B1791"/>
    <w:rsid w:val="001B18A2"/>
    <w:rsid w:val="001B1A8A"/>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690"/>
    <w:rsid w:val="001C295C"/>
    <w:rsid w:val="001C2A10"/>
    <w:rsid w:val="001C2BD0"/>
    <w:rsid w:val="001C30EA"/>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943"/>
    <w:rsid w:val="001D0E63"/>
    <w:rsid w:val="001D1B68"/>
    <w:rsid w:val="001D2360"/>
    <w:rsid w:val="001D2BB7"/>
    <w:rsid w:val="001D3109"/>
    <w:rsid w:val="001D332E"/>
    <w:rsid w:val="001D37D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3CB4"/>
    <w:rsid w:val="001E46F4"/>
    <w:rsid w:val="001E4906"/>
    <w:rsid w:val="001E529D"/>
    <w:rsid w:val="001E52B5"/>
    <w:rsid w:val="001E53FA"/>
    <w:rsid w:val="001E5477"/>
    <w:rsid w:val="001E58DC"/>
    <w:rsid w:val="001E5C23"/>
    <w:rsid w:val="001E5CF0"/>
    <w:rsid w:val="001E7504"/>
    <w:rsid w:val="001E76DF"/>
    <w:rsid w:val="001E7BE1"/>
    <w:rsid w:val="001F1308"/>
    <w:rsid w:val="001F1525"/>
    <w:rsid w:val="001F159B"/>
    <w:rsid w:val="001F1E87"/>
    <w:rsid w:val="001F1EB6"/>
    <w:rsid w:val="001F26A6"/>
    <w:rsid w:val="001F2A79"/>
    <w:rsid w:val="001F2E23"/>
    <w:rsid w:val="001F2F59"/>
    <w:rsid w:val="001F341F"/>
    <w:rsid w:val="001F3911"/>
    <w:rsid w:val="001F3F1A"/>
    <w:rsid w:val="001F4AD1"/>
    <w:rsid w:val="001F4CBD"/>
    <w:rsid w:val="001F5481"/>
    <w:rsid w:val="001F5545"/>
    <w:rsid w:val="001F5777"/>
    <w:rsid w:val="001F5937"/>
    <w:rsid w:val="001F59E3"/>
    <w:rsid w:val="001F59ED"/>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5"/>
    <w:rsid w:val="002027B5"/>
    <w:rsid w:val="0020349A"/>
    <w:rsid w:val="002034B4"/>
    <w:rsid w:val="00203997"/>
    <w:rsid w:val="00204032"/>
    <w:rsid w:val="002047DD"/>
    <w:rsid w:val="002049AA"/>
    <w:rsid w:val="00204BAD"/>
    <w:rsid w:val="00204D60"/>
    <w:rsid w:val="00204ED2"/>
    <w:rsid w:val="00205627"/>
    <w:rsid w:val="002056D0"/>
    <w:rsid w:val="00205933"/>
    <w:rsid w:val="002060E0"/>
    <w:rsid w:val="0020648E"/>
    <w:rsid w:val="00206C10"/>
    <w:rsid w:val="0020717C"/>
    <w:rsid w:val="002073AB"/>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40FF"/>
    <w:rsid w:val="002141CA"/>
    <w:rsid w:val="002143A6"/>
    <w:rsid w:val="00215266"/>
    <w:rsid w:val="00215407"/>
    <w:rsid w:val="002154FD"/>
    <w:rsid w:val="00215509"/>
    <w:rsid w:val="0021575F"/>
    <w:rsid w:val="00215846"/>
    <w:rsid w:val="0021598E"/>
    <w:rsid w:val="00215B0F"/>
    <w:rsid w:val="00216606"/>
    <w:rsid w:val="0021677B"/>
    <w:rsid w:val="0021738C"/>
    <w:rsid w:val="0021745D"/>
    <w:rsid w:val="00217CAF"/>
    <w:rsid w:val="00220894"/>
    <w:rsid w:val="002209FD"/>
    <w:rsid w:val="00220E26"/>
    <w:rsid w:val="00221366"/>
    <w:rsid w:val="002216CF"/>
    <w:rsid w:val="00221F7F"/>
    <w:rsid w:val="0022214A"/>
    <w:rsid w:val="002228CB"/>
    <w:rsid w:val="00222BB9"/>
    <w:rsid w:val="00222FD8"/>
    <w:rsid w:val="00223449"/>
    <w:rsid w:val="00223671"/>
    <w:rsid w:val="00223CE5"/>
    <w:rsid w:val="00223D48"/>
    <w:rsid w:val="002244CC"/>
    <w:rsid w:val="00224822"/>
    <w:rsid w:val="00224952"/>
    <w:rsid w:val="00224984"/>
    <w:rsid w:val="00224A44"/>
    <w:rsid w:val="00224DD2"/>
    <w:rsid w:val="002256DE"/>
    <w:rsid w:val="00225A6A"/>
    <w:rsid w:val="00225AC7"/>
    <w:rsid w:val="00225ACC"/>
    <w:rsid w:val="00225F6E"/>
    <w:rsid w:val="00227131"/>
    <w:rsid w:val="00227D09"/>
    <w:rsid w:val="00230011"/>
    <w:rsid w:val="00230210"/>
    <w:rsid w:val="00230831"/>
    <w:rsid w:val="00231148"/>
    <w:rsid w:val="002311B0"/>
    <w:rsid w:val="002312A9"/>
    <w:rsid w:val="00231781"/>
    <w:rsid w:val="00231A1D"/>
    <w:rsid w:val="00231C25"/>
    <w:rsid w:val="00231C6F"/>
    <w:rsid w:val="002325F8"/>
    <w:rsid w:val="00232A90"/>
    <w:rsid w:val="00232C6D"/>
    <w:rsid w:val="00233A10"/>
    <w:rsid w:val="00233D9B"/>
    <w:rsid w:val="00233E9A"/>
    <w:rsid w:val="00234151"/>
    <w:rsid w:val="002348D1"/>
    <w:rsid w:val="00234B4C"/>
    <w:rsid w:val="00234F50"/>
    <w:rsid w:val="00234F8C"/>
    <w:rsid w:val="00235542"/>
    <w:rsid w:val="00235586"/>
    <w:rsid w:val="002358A4"/>
    <w:rsid w:val="00235FE7"/>
    <w:rsid w:val="002369B0"/>
    <w:rsid w:val="00236AD8"/>
    <w:rsid w:val="00236B42"/>
    <w:rsid w:val="00236C6B"/>
    <w:rsid w:val="00236DE2"/>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2AC8"/>
    <w:rsid w:val="00243382"/>
    <w:rsid w:val="002437E7"/>
    <w:rsid w:val="00243A29"/>
    <w:rsid w:val="00243B7E"/>
    <w:rsid w:val="0024463B"/>
    <w:rsid w:val="00244B83"/>
    <w:rsid w:val="002451C5"/>
    <w:rsid w:val="00245356"/>
    <w:rsid w:val="002453DF"/>
    <w:rsid w:val="00245491"/>
    <w:rsid w:val="00245CE8"/>
    <w:rsid w:val="00245D2E"/>
    <w:rsid w:val="00245F1F"/>
    <w:rsid w:val="002460B3"/>
    <w:rsid w:val="00246436"/>
    <w:rsid w:val="0024663B"/>
    <w:rsid w:val="002468BC"/>
    <w:rsid w:val="00247103"/>
    <w:rsid w:val="0024744E"/>
    <w:rsid w:val="00250067"/>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4258"/>
    <w:rsid w:val="00254495"/>
    <w:rsid w:val="002546F4"/>
    <w:rsid w:val="00254A1A"/>
    <w:rsid w:val="002551D0"/>
    <w:rsid w:val="00255374"/>
    <w:rsid w:val="00255B6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8AB"/>
    <w:rsid w:val="00262914"/>
    <w:rsid w:val="0026293A"/>
    <w:rsid w:val="00262B12"/>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826"/>
    <w:rsid w:val="00265F14"/>
    <w:rsid w:val="00265FDB"/>
    <w:rsid w:val="002660C8"/>
    <w:rsid w:val="002664A3"/>
    <w:rsid w:val="00266512"/>
    <w:rsid w:val="002668DD"/>
    <w:rsid w:val="00266A2B"/>
    <w:rsid w:val="00266B13"/>
    <w:rsid w:val="00266B1F"/>
    <w:rsid w:val="00267094"/>
    <w:rsid w:val="0026771A"/>
    <w:rsid w:val="00270166"/>
    <w:rsid w:val="00270728"/>
    <w:rsid w:val="00270792"/>
    <w:rsid w:val="00270A1B"/>
    <w:rsid w:val="00270D42"/>
    <w:rsid w:val="00271408"/>
    <w:rsid w:val="0027195D"/>
    <w:rsid w:val="00271A7B"/>
    <w:rsid w:val="002728CF"/>
    <w:rsid w:val="00272B03"/>
    <w:rsid w:val="00272F58"/>
    <w:rsid w:val="002733E2"/>
    <w:rsid w:val="0027360A"/>
    <w:rsid w:val="00273BBE"/>
    <w:rsid w:val="00273D5A"/>
    <w:rsid w:val="00273FAE"/>
    <w:rsid w:val="00274414"/>
    <w:rsid w:val="002744D4"/>
    <w:rsid w:val="002746BA"/>
    <w:rsid w:val="00274978"/>
    <w:rsid w:val="00274A9A"/>
    <w:rsid w:val="002750B1"/>
    <w:rsid w:val="002760A3"/>
    <w:rsid w:val="00276A35"/>
    <w:rsid w:val="00276C81"/>
    <w:rsid w:val="00276CCF"/>
    <w:rsid w:val="00276FD3"/>
    <w:rsid w:val="002771FD"/>
    <w:rsid w:val="002772F6"/>
    <w:rsid w:val="002773A3"/>
    <w:rsid w:val="0027759B"/>
    <w:rsid w:val="00277835"/>
    <w:rsid w:val="0028046D"/>
    <w:rsid w:val="002806F8"/>
    <w:rsid w:val="00280AB1"/>
    <w:rsid w:val="00280AD9"/>
    <w:rsid w:val="002812D6"/>
    <w:rsid w:val="00281BCB"/>
    <w:rsid w:val="00281C45"/>
    <w:rsid w:val="00283465"/>
    <w:rsid w:val="002839B1"/>
    <w:rsid w:val="00283A4F"/>
    <w:rsid w:val="00283B72"/>
    <w:rsid w:val="00283FBA"/>
    <w:rsid w:val="00284793"/>
    <w:rsid w:val="0028483D"/>
    <w:rsid w:val="00284952"/>
    <w:rsid w:val="00284B1B"/>
    <w:rsid w:val="00284BAE"/>
    <w:rsid w:val="00284CE6"/>
    <w:rsid w:val="00285187"/>
    <w:rsid w:val="002859AF"/>
    <w:rsid w:val="002864AC"/>
    <w:rsid w:val="002867FD"/>
    <w:rsid w:val="00286823"/>
    <w:rsid w:val="00286AE7"/>
    <w:rsid w:val="00286B42"/>
    <w:rsid w:val="00286B61"/>
    <w:rsid w:val="00286C1A"/>
    <w:rsid w:val="00287243"/>
    <w:rsid w:val="0028754A"/>
    <w:rsid w:val="0028770E"/>
    <w:rsid w:val="00287AD4"/>
    <w:rsid w:val="00287C6B"/>
    <w:rsid w:val="00290021"/>
    <w:rsid w:val="0029036F"/>
    <w:rsid w:val="0029041E"/>
    <w:rsid w:val="00290470"/>
    <w:rsid w:val="00290647"/>
    <w:rsid w:val="002907C2"/>
    <w:rsid w:val="00290BBA"/>
    <w:rsid w:val="00291385"/>
    <w:rsid w:val="00291422"/>
    <w:rsid w:val="002920C7"/>
    <w:rsid w:val="0029237F"/>
    <w:rsid w:val="00292715"/>
    <w:rsid w:val="002927E5"/>
    <w:rsid w:val="00292952"/>
    <w:rsid w:val="00292CD8"/>
    <w:rsid w:val="002938CC"/>
    <w:rsid w:val="00293E57"/>
    <w:rsid w:val="002947D1"/>
    <w:rsid w:val="002948DF"/>
    <w:rsid w:val="00294D90"/>
    <w:rsid w:val="00294FC1"/>
    <w:rsid w:val="002950AA"/>
    <w:rsid w:val="00295410"/>
    <w:rsid w:val="002955E3"/>
    <w:rsid w:val="002957B9"/>
    <w:rsid w:val="00295CA9"/>
    <w:rsid w:val="00295F4C"/>
    <w:rsid w:val="00296345"/>
    <w:rsid w:val="00297377"/>
    <w:rsid w:val="0029759B"/>
    <w:rsid w:val="00297973"/>
    <w:rsid w:val="00297A0D"/>
    <w:rsid w:val="00297D5E"/>
    <w:rsid w:val="002A00BC"/>
    <w:rsid w:val="002A0732"/>
    <w:rsid w:val="002A08A6"/>
    <w:rsid w:val="002A0A0D"/>
    <w:rsid w:val="002A0AA0"/>
    <w:rsid w:val="002A134B"/>
    <w:rsid w:val="002A1A83"/>
    <w:rsid w:val="002A1E92"/>
    <w:rsid w:val="002A204D"/>
    <w:rsid w:val="002A2487"/>
    <w:rsid w:val="002A2616"/>
    <w:rsid w:val="002A26E1"/>
    <w:rsid w:val="002A28AA"/>
    <w:rsid w:val="002A2BD3"/>
    <w:rsid w:val="002A2CA9"/>
    <w:rsid w:val="002A3018"/>
    <w:rsid w:val="002A368A"/>
    <w:rsid w:val="002A37EC"/>
    <w:rsid w:val="002A4065"/>
    <w:rsid w:val="002A4145"/>
    <w:rsid w:val="002A41D7"/>
    <w:rsid w:val="002A41EE"/>
    <w:rsid w:val="002A4488"/>
    <w:rsid w:val="002A47C6"/>
    <w:rsid w:val="002A4B87"/>
    <w:rsid w:val="002A4B8D"/>
    <w:rsid w:val="002A50DC"/>
    <w:rsid w:val="002A57A7"/>
    <w:rsid w:val="002A59F0"/>
    <w:rsid w:val="002A60AB"/>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4C4E"/>
    <w:rsid w:val="002B538E"/>
    <w:rsid w:val="002B5636"/>
    <w:rsid w:val="002B585D"/>
    <w:rsid w:val="002B58E3"/>
    <w:rsid w:val="002B5A56"/>
    <w:rsid w:val="002B5DCA"/>
    <w:rsid w:val="002B650B"/>
    <w:rsid w:val="002B66D0"/>
    <w:rsid w:val="002B6BDC"/>
    <w:rsid w:val="002B6FF7"/>
    <w:rsid w:val="002B75B0"/>
    <w:rsid w:val="002B7644"/>
    <w:rsid w:val="002B7A99"/>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20F2"/>
    <w:rsid w:val="002C21A6"/>
    <w:rsid w:val="002C22CA"/>
    <w:rsid w:val="002C242D"/>
    <w:rsid w:val="002C26AA"/>
    <w:rsid w:val="002C3190"/>
    <w:rsid w:val="002C3895"/>
    <w:rsid w:val="002C38B2"/>
    <w:rsid w:val="002C3F9C"/>
    <w:rsid w:val="002C45AD"/>
    <w:rsid w:val="002C46AA"/>
    <w:rsid w:val="002C49E5"/>
    <w:rsid w:val="002C4D55"/>
    <w:rsid w:val="002C4E0B"/>
    <w:rsid w:val="002C55D4"/>
    <w:rsid w:val="002C569D"/>
    <w:rsid w:val="002C57B2"/>
    <w:rsid w:val="002C5AFA"/>
    <w:rsid w:val="002C6135"/>
    <w:rsid w:val="002C6CA0"/>
    <w:rsid w:val="002C7173"/>
    <w:rsid w:val="002C71A6"/>
    <w:rsid w:val="002C74C6"/>
    <w:rsid w:val="002C77F8"/>
    <w:rsid w:val="002C7BC3"/>
    <w:rsid w:val="002D0439"/>
    <w:rsid w:val="002D11B6"/>
    <w:rsid w:val="002D11B7"/>
    <w:rsid w:val="002D127A"/>
    <w:rsid w:val="002D1753"/>
    <w:rsid w:val="002D1863"/>
    <w:rsid w:val="002D1DBB"/>
    <w:rsid w:val="002D27DC"/>
    <w:rsid w:val="002D2E0E"/>
    <w:rsid w:val="002D34F1"/>
    <w:rsid w:val="002D368A"/>
    <w:rsid w:val="002D3BBC"/>
    <w:rsid w:val="002D4029"/>
    <w:rsid w:val="002D438A"/>
    <w:rsid w:val="002D53A8"/>
    <w:rsid w:val="002D55A2"/>
    <w:rsid w:val="002D5705"/>
    <w:rsid w:val="002D5738"/>
    <w:rsid w:val="002D5D12"/>
    <w:rsid w:val="002D5E53"/>
    <w:rsid w:val="002D6672"/>
    <w:rsid w:val="002D6B3C"/>
    <w:rsid w:val="002D6B59"/>
    <w:rsid w:val="002D6C76"/>
    <w:rsid w:val="002D6EB1"/>
    <w:rsid w:val="002D71E7"/>
    <w:rsid w:val="002E0319"/>
    <w:rsid w:val="002E11B5"/>
    <w:rsid w:val="002E179B"/>
    <w:rsid w:val="002E1C9E"/>
    <w:rsid w:val="002E1D34"/>
    <w:rsid w:val="002E1F59"/>
    <w:rsid w:val="002E1FED"/>
    <w:rsid w:val="002E216C"/>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16"/>
    <w:rsid w:val="002F5053"/>
    <w:rsid w:val="002F5248"/>
    <w:rsid w:val="002F5626"/>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713"/>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A86"/>
    <w:rsid w:val="00304D9B"/>
    <w:rsid w:val="00305339"/>
    <w:rsid w:val="00305FF9"/>
    <w:rsid w:val="00306245"/>
    <w:rsid w:val="00306667"/>
    <w:rsid w:val="00306E6B"/>
    <w:rsid w:val="0030769E"/>
    <w:rsid w:val="00307AA9"/>
    <w:rsid w:val="00307CC0"/>
    <w:rsid w:val="00307D79"/>
    <w:rsid w:val="003100C8"/>
    <w:rsid w:val="00310613"/>
    <w:rsid w:val="00311161"/>
    <w:rsid w:val="003111DB"/>
    <w:rsid w:val="00311750"/>
    <w:rsid w:val="00311E3D"/>
    <w:rsid w:val="003122F5"/>
    <w:rsid w:val="00312400"/>
    <w:rsid w:val="00312739"/>
    <w:rsid w:val="00312D10"/>
    <w:rsid w:val="003138AD"/>
    <w:rsid w:val="00314D62"/>
    <w:rsid w:val="00314E91"/>
    <w:rsid w:val="00316123"/>
    <w:rsid w:val="0031655B"/>
    <w:rsid w:val="00317506"/>
    <w:rsid w:val="00317766"/>
    <w:rsid w:val="003178DA"/>
    <w:rsid w:val="00317DB8"/>
    <w:rsid w:val="00320618"/>
    <w:rsid w:val="00320D28"/>
    <w:rsid w:val="00320E8F"/>
    <w:rsid w:val="0032100B"/>
    <w:rsid w:val="00321BD7"/>
    <w:rsid w:val="00322111"/>
    <w:rsid w:val="003222A9"/>
    <w:rsid w:val="0032260F"/>
    <w:rsid w:val="0032274B"/>
    <w:rsid w:val="003228DA"/>
    <w:rsid w:val="0032387C"/>
    <w:rsid w:val="003238EE"/>
    <w:rsid w:val="00323D6B"/>
    <w:rsid w:val="00324361"/>
    <w:rsid w:val="003244BA"/>
    <w:rsid w:val="00325097"/>
    <w:rsid w:val="00325452"/>
    <w:rsid w:val="003260FC"/>
    <w:rsid w:val="003262A5"/>
    <w:rsid w:val="00326957"/>
    <w:rsid w:val="00326AE2"/>
    <w:rsid w:val="00326AEB"/>
    <w:rsid w:val="00326B98"/>
    <w:rsid w:val="00326E75"/>
    <w:rsid w:val="0032774E"/>
    <w:rsid w:val="00330D1E"/>
    <w:rsid w:val="003310A4"/>
    <w:rsid w:val="00331426"/>
    <w:rsid w:val="0033171D"/>
    <w:rsid w:val="00331FC3"/>
    <w:rsid w:val="0033250F"/>
    <w:rsid w:val="00332687"/>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121D"/>
    <w:rsid w:val="003414E0"/>
    <w:rsid w:val="0034226D"/>
    <w:rsid w:val="003428A7"/>
    <w:rsid w:val="00342972"/>
    <w:rsid w:val="00342E44"/>
    <w:rsid w:val="00342FDD"/>
    <w:rsid w:val="00343235"/>
    <w:rsid w:val="0034362F"/>
    <w:rsid w:val="0034390E"/>
    <w:rsid w:val="00343C41"/>
    <w:rsid w:val="00344189"/>
    <w:rsid w:val="00344261"/>
    <w:rsid w:val="0034429B"/>
    <w:rsid w:val="00344748"/>
    <w:rsid w:val="00344866"/>
    <w:rsid w:val="003448E2"/>
    <w:rsid w:val="00344C3E"/>
    <w:rsid w:val="00345147"/>
    <w:rsid w:val="00345280"/>
    <w:rsid w:val="0034638C"/>
    <w:rsid w:val="003464D6"/>
    <w:rsid w:val="00346D04"/>
    <w:rsid w:val="00346F7F"/>
    <w:rsid w:val="003473B3"/>
    <w:rsid w:val="003477C9"/>
    <w:rsid w:val="00350108"/>
    <w:rsid w:val="003503FB"/>
    <w:rsid w:val="003505B1"/>
    <w:rsid w:val="00350762"/>
    <w:rsid w:val="003507C4"/>
    <w:rsid w:val="003507DE"/>
    <w:rsid w:val="0035087E"/>
    <w:rsid w:val="003509EA"/>
    <w:rsid w:val="00350B5D"/>
    <w:rsid w:val="00350BF9"/>
    <w:rsid w:val="00350D01"/>
    <w:rsid w:val="00350D31"/>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7437"/>
    <w:rsid w:val="003574C6"/>
    <w:rsid w:val="00357FE9"/>
    <w:rsid w:val="00360232"/>
    <w:rsid w:val="003602E0"/>
    <w:rsid w:val="00360D01"/>
    <w:rsid w:val="00360D74"/>
    <w:rsid w:val="00361348"/>
    <w:rsid w:val="0036156E"/>
    <w:rsid w:val="003616EB"/>
    <w:rsid w:val="00361781"/>
    <w:rsid w:val="00361976"/>
    <w:rsid w:val="00361E33"/>
    <w:rsid w:val="00361E7D"/>
    <w:rsid w:val="00361F2B"/>
    <w:rsid w:val="00361F65"/>
    <w:rsid w:val="00361FF5"/>
    <w:rsid w:val="00362569"/>
    <w:rsid w:val="00362A72"/>
    <w:rsid w:val="00362C13"/>
    <w:rsid w:val="00362D73"/>
    <w:rsid w:val="003636CD"/>
    <w:rsid w:val="00363DA2"/>
    <w:rsid w:val="0036487C"/>
    <w:rsid w:val="00364A02"/>
    <w:rsid w:val="00364B2A"/>
    <w:rsid w:val="00364CF4"/>
    <w:rsid w:val="00365411"/>
    <w:rsid w:val="00365CBF"/>
    <w:rsid w:val="00365FA2"/>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B05"/>
    <w:rsid w:val="00386265"/>
    <w:rsid w:val="00386382"/>
    <w:rsid w:val="00386408"/>
    <w:rsid w:val="00386546"/>
    <w:rsid w:val="00386575"/>
    <w:rsid w:val="003865EF"/>
    <w:rsid w:val="003869EC"/>
    <w:rsid w:val="00386BA9"/>
    <w:rsid w:val="00386FD9"/>
    <w:rsid w:val="00390017"/>
    <w:rsid w:val="003900DD"/>
    <w:rsid w:val="003901A3"/>
    <w:rsid w:val="0039044F"/>
    <w:rsid w:val="00390624"/>
    <w:rsid w:val="0039072F"/>
    <w:rsid w:val="00390F76"/>
    <w:rsid w:val="003912F2"/>
    <w:rsid w:val="00391C76"/>
    <w:rsid w:val="00391FEB"/>
    <w:rsid w:val="003930BF"/>
    <w:rsid w:val="0039348B"/>
    <w:rsid w:val="00393957"/>
    <w:rsid w:val="00393E86"/>
    <w:rsid w:val="003940CE"/>
    <w:rsid w:val="00394865"/>
    <w:rsid w:val="0039567F"/>
    <w:rsid w:val="00395C2E"/>
    <w:rsid w:val="00396F22"/>
    <w:rsid w:val="00397128"/>
    <w:rsid w:val="0039726B"/>
    <w:rsid w:val="00397349"/>
    <w:rsid w:val="0039738E"/>
    <w:rsid w:val="00397C1D"/>
    <w:rsid w:val="00397EE7"/>
    <w:rsid w:val="003A04C6"/>
    <w:rsid w:val="003A0645"/>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834"/>
    <w:rsid w:val="003A7CE4"/>
    <w:rsid w:val="003B02E0"/>
    <w:rsid w:val="003B05AF"/>
    <w:rsid w:val="003B07D8"/>
    <w:rsid w:val="003B0986"/>
    <w:rsid w:val="003B0AC8"/>
    <w:rsid w:val="003B0B5B"/>
    <w:rsid w:val="003B0E79"/>
    <w:rsid w:val="003B1294"/>
    <w:rsid w:val="003B1406"/>
    <w:rsid w:val="003B18EA"/>
    <w:rsid w:val="003B20FD"/>
    <w:rsid w:val="003B265F"/>
    <w:rsid w:val="003B28E3"/>
    <w:rsid w:val="003B3035"/>
    <w:rsid w:val="003B34E4"/>
    <w:rsid w:val="003B3575"/>
    <w:rsid w:val="003B369E"/>
    <w:rsid w:val="003B3A38"/>
    <w:rsid w:val="003B406C"/>
    <w:rsid w:val="003B4088"/>
    <w:rsid w:val="003B4623"/>
    <w:rsid w:val="003B4F98"/>
    <w:rsid w:val="003B50BC"/>
    <w:rsid w:val="003B5295"/>
    <w:rsid w:val="003B5B3B"/>
    <w:rsid w:val="003B5B62"/>
    <w:rsid w:val="003B5D97"/>
    <w:rsid w:val="003B5E7E"/>
    <w:rsid w:val="003B62BA"/>
    <w:rsid w:val="003B63A4"/>
    <w:rsid w:val="003B64A9"/>
    <w:rsid w:val="003B68AB"/>
    <w:rsid w:val="003B68FE"/>
    <w:rsid w:val="003B6D7D"/>
    <w:rsid w:val="003B7004"/>
    <w:rsid w:val="003B7169"/>
    <w:rsid w:val="003B7375"/>
    <w:rsid w:val="003B7D7E"/>
    <w:rsid w:val="003B7F42"/>
    <w:rsid w:val="003C027A"/>
    <w:rsid w:val="003C0D8F"/>
    <w:rsid w:val="003C1012"/>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4F7"/>
    <w:rsid w:val="003C3525"/>
    <w:rsid w:val="003C39B2"/>
    <w:rsid w:val="003C3EBB"/>
    <w:rsid w:val="003C431E"/>
    <w:rsid w:val="003C46AA"/>
    <w:rsid w:val="003C4A99"/>
    <w:rsid w:val="003C4C36"/>
    <w:rsid w:val="003C593B"/>
    <w:rsid w:val="003C5E6B"/>
    <w:rsid w:val="003C6308"/>
    <w:rsid w:val="003C69F9"/>
    <w:rsid w:val="003C6EA9"/>
    <w:rsid w:val="003C76BA"/>
    <w:rsid w:val="003C7AD7"/>
    <w:rsid w:val="003C7BE2"/>
    <w:rsid w:val="003D0097"/>
    <w:rsid w:val="003D014B"/>
    <w:rsid w:val="003D0751"/>
    <w:rsid w:val="003D07C0"/>
    <w:rsid w:val="003D08B3"/>
    <w:rsid w:val="003D0FC3"/>
    <w:rsid w:val="003D1174"/>
    <w:rsid w:val="003D1802"/>
    <w:rsid w:val="003D219A"/>
    <w:rsid w:val="003D2464"/>
    <w:rsid w:val="003D268E"/>
    <w:rsid w:val="003D2C1D"/>
    <w:rsid w:val="003D2C34"/>
    <w:rsid w:val="003D2FEB"/>
    <w:rsid w:val="003D3557"/>
    <w:rsid w:val="003D356A"/>
    <w:rsid w:val="003D3BFC"/>
    <w:rsid w:val="003D3DDD"/>
    <w:rsid w:val="003D4026"/>
    <w:rsid w:val="003D468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81D"/>
    <w:rsid w:val="003E0ACD"/>
    <w:rsid w:val="003E0B26"/>
    <w:rsid w:val="003E14FC"/>
    <w:rsid w:val="003E2976"/>
    <w:rsid w:val="003E29C5"/>
    <w:rsid w:val="003E2CCF"/>
    <w:rsid w:val="003E2F1F"/>
    <w:rsid w:val="003E3629"/>
    <w:rsid w:val="003E3682"/>
    <w:rsid w:val="003E3E81"/>
    <w:rsid w:val="003E3F63"/>
    <w:rsid w:val="003E4391"/>
    <w:rsid w:val="003E43D8"/>
    <w:rsid w:val="003E4697"/>
    <w:rsid w:val="003E4858"/>
    <w:rsid w:val="003E568F"/>
    <w:rsid w:val="003E5EB9"/>
    <w:rsid w:val="003E602B"/>
    <w:rsid w:val="003E62DA"/>
    <w:rsid w:val="003E6316"/>
    <w:rsid w:val="003E63AF"/>
    <w:rsid w:val="003E6884"/>
    <w:rsid w:val="003E6AC5"/>
    <w:rsid w:val="003E6C12"/>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8C"/>
    <w:rsid w:val="003F33BC"/>
    <w:rsid w:val="003F3600"/>
    <w:rsid w:val="003F3D4E"/>
    <w:rsid w:val="003F4630"/>
    <w:rsid w:val="003F477E"/>
    <w:rsid w:val="003F61EA"/>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A2"/>
    <w:rsid w:val="00402B70"/>
    <w:rsid w:val="00403280"/>
    <w:rsid w:val="00403E80"/>
    <w:rsid w:val="004047C4"/>
    <w:rsid w:val="004047F4"/>
    <w:rsid w:val="00404B28"/>
    <w:rsid w:val="00404D4F"/>
    <w:rsid w:val="004055D1"/>
    <w:rsid w:val="0040570B"/>
    <w:rsid w:val="004058F0"/>
    <w:rsid w:val="00405EDB"/>
    <w:rsid w:val="00405FB1"/>
    <w:rsid w:val="00406460"/>
    <w:rsid w:val="0040658C"/>
    <w:rsid w:val="0040662E"/>
    <w:rsid w:val="0040699C"/>
    <w:rsid w:val="00407180"/>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635"/>
    <w:rsid w:val="00415B35"/>
    <w:rsid w:val="00415C5F"/>
    <w:rsid w:val="00415D76"/>
    <w:rsid w:val="00415ECD"/>
    <w:rsid w:val="0041606F"/>
    <w:rsid w:val="004165D3"/>
    <w:rsid w:val="00416665"/>
    <w:rsid w:val="00416A67"/>
    <w:rsid w:val="00416AC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C58"/>
    <w:rsid w:val="00425FBB"/>
    <w:rsid w:val="00426266"/>
    <w:rsid w:val="00426341"/>
    <w:rsid w:val="00426913"/>
    <w:rsid w:val="00427DD8"/>
    <w:rsid w:val="0043010D"/>
    <w:rsid w:val="004303BE"/>
    <w:rsid w:val="0043042A"/>
    <w:rsid w:val="00430A2D"/>
    <w:rsid w:val="00430E69"/>
    <w:rsid w:val="00430FDC"/>
    <w:rsid w:val="00431505"/>
    <w:rsid w:val="00431576"/>
    <w:rsid w:val="00431AF0"/>
    <w:rsid w:val="0043213A"/>
    <w:rsid w:val="004325D4"/>
    <w:rsid w:val="00432F88"/>
    <w:rsid w:val="004330F4"/>
    <w:rsid w:val="00433547"/>
    <w:rsid w:val="00433590"/>
    <w:rsid w:val="00433647"/>
    <w:rsid w:val="0043393D"/>
    <w:rsid w:val="00433BD1"/>
    <w:rsid w:val="004344C7"/>
    <w:rsid w:val="00435274"/>
    <w:rsid w:val="004352AD"/>
    <w:rsid w:val="0043545D"/>
    <w:rsid w:val="00435485"/>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409"/>
    <w:rsid w:val="00443495"/>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1A1"/>
    <w:rsid w:val="004524C0"/>
    <w:rsid w:val="00452868"/>
    <w:rsid w:val="00452C77"/>
    <w:rsid w:val="00453A9C"/>
    <w:rsid w:val="00453BB1"/>
    <w:rsid w:val="00453BB6"/>
    <w:rsid w:val="00453CAA"/>
    <w:rsid w:val="0045485B"/>
    <w:rsid w:val="00454928"/>
    <w:rsid w:val="00455113"/>
    <w:rsid w:val="0045534C"/>
    <w:rsid w:val="00455BEF"/>
    <w:rsid w:val="00455EA9"/>
    <w:rsid w:val="00456421"/>
    <w:rsid w:val="00456C63"/>
    <w:rsid w:val="00456DAB"/>
    <w:rsid w:val="00457457"/>
    <w:rsid w:val="00457467"/>
    <w:rsid w:val="0046028A"/>
    <w:rsid w:val="00460A5F"/>
    <w:rsid w:val="00460A97"/>
    <w:rsid w:val="00460B55"/>
    <w:rsid w:val="00460CC3"/>
    <w:rsid w:val="00460E86"/>
    <w:rsid w:val="0046128D"/>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DCD"/>
    <w:rsid w:val="00466ED8"/>
    <w:rsid w:val="00467488"/>
    <w:rsid w:val="0046750B"/>
    <w:rsid w:val="004678EC"/>
    <w:rsid w:val="004706B9"/>
    <w:rsid w:val="0047083E"/>
    <w:rsid w:val="004708A0"/>
    <w:rsid w:val="004708AB"/>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6B"/>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BBE"/>
    <w:rsid w:val="00482E70"/>
    <w:rsid w:val="00483151"/>
    <w:rsid w:val="00483487"/>
    <w:rsid w:val="004837AD"/>
    <w:rsid w:val="00483A12"/>
    <w:rsid w:val="004843C4"/>
    <w:rsid w:val="00484A77"/>
    <w:rsid w:val="00484ACE"/>
    <w:rsid w:val="00484C80"/>
    <w:rsid w:val="00484D7A"/>
    <w:rsid w:val="00484F74"/>
    <w:rsid w:val="0048540F"/>
    <w:rsid w:val="004855F7"/>
    <w:rsid w:val="0048595A"/>
    <w:rsid w:val="00485970"/>
    <w:rsid w:val="00485979"/>
    <w:rsid w:val="00485C0D"/>
    <w:rsid w:val="004862E7"/>
    <w:rsid w:val="00486575"/>
    <w:rsid w:val="004866D0"/>
    <w:rsid w:val="00486CD3"/>
    <w:rsid w:val="00490502"/>
    <w:rsid w:val="0049050B"/>
    <w:rsid w:val="004907D2"/>
    <w:rsid w:val="0049089A"/>
    <w:rsid w:val="00490B99"/>
    <w:rsid w:val="00490EB6"/>
    <w:rsid w:val="00490EFE"/>
    <w:rsid w:val="00491589"/>
    <w:rsid w:val="00492240"/>
    <w:rsid w:val="00492353"/>
    <w:rsid w:val="004927DE"/>
    <w:rsid w:val="00492F85"/>
    <w:rsid w:val="00493322"/>
    <w:rsid w:val="0049344A"/>
    <w:rsid w:val="004939B3"/>
    <w:rsid w:val="004941DD"/>
    <w:rsid w:val="0049422D"/>
    <w:rsid w:val="00494242"/>
    <w:rsid w:val="0049437A"/>
    <w:rsid w:val="00494C77"/>
    <w:rsid w:val="00494E8E"/>
    <w:rsid w:val="00494F88"/>
    <w:rsid w:val="00494FC5"/>
    <w:rsid w:val="004952DF"/>
    <w:rsid w:val="004955BC"/>
    <w:rsid w:val="00495D63"/>
    <w:rsid w:val="0049616F"/>
    <w:rsid w:val="0049648F"/>
    <w:rsid w:val="00496606"/>
    <w:rsid w:val="004969AA"/>
    <w:rsid w:val="004969FF"/>
    <w:rsid w:val="00496AC8"/>
    <w:rsid w:val="00496BB2"/>
    <w:rsid w:val="00496F05"/>
    <w:rsid w:val="00497145"/>
    <w:rsid w:val="00497370"/>
    <w:rsid w:val="00497C52"/>
    <w:rsid w:val="004A0737"/>
    <w:rsid w:val="004A07C2"/>
    <w:rsid w:val="004A08B0"/>
    <w:rsid w:val="004A0F39"/>
    <w:rsid w:val="004A1B2B"/>
    <w:rsid w:val="004A1C6F"/>
    <w:rsid w:val="004A1C77"/>
    <w:rsid w:val="004A251F"/>
    <w:rsid w:val="004A2784"/>
    <w:rsid w:val="004A27CE"/>
    <w:rsid w:val="004A32D7"/>
    <w:rsid w:val="004A32FD"/>
    <w:rsid w:val="004A36E2"/>
    <w:rsid w:val="004A3BF1"/>
    <w:rsid w:val="004A3E42"/>
    <w:rsid w:val="004A4715"/>
    <w:rsid w:val="004A4EC1"/>
    <w:rsid w:val="004A500D"/>
    <w:rsid w:val="004A5046"/>
    <w:rsid w:val="004A5291"/>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868"/>
    <w:rsid w:val="004B1A38"/>
    <w:rsid w:val="004B222A"/>
    <w:rsid w:val="004B2C9B"/>
    <w:rsid w:val="004B31DC"/>
    <w:rsid w:val="004B358A"/>
    <w:rsid w:val="004B3597"/>
    <w:rsid w:val="004B36DC"/>
    <w:rsid w:val="004B3FC0"/>
    <w:rsid w:val="004B4591"/>
    <w:rsid w:val="004B4692"/>
    <w:rsid w:val="004B488E"/>
    <w:rsid w:val="004B49E6"/>
    <w:rsid w:val="004B4D69"/>
    <w:rsid w:val="004B4EFE"/>
    <w:rsid w:val="004B54D1"/>
    <w:rsid w:val="004B5A97"/>
    <w:rsid w:val="004B5DED"/>
    <w:rsid w:val="004B5ECB"/>
    <w:rsid w:val="004B66DF"/>
    <w:rsid w:val="004B69FA"/>
    <w:rsid w:val="004B6C06"/>
    <w:rsid w:val="004B6D73"/>
    <w:rsid w:val="004B6F80"/>
    <w:rsid w:val="004B72DC"/>
    <w:rsid w:val="004B7340"/>
    <w:rsid w:val="004B75C4"/>
    <w:rsid w:val="004B7D8A"/>
    <w:rsid w:val="004C01A8"/>
    <w:rsid w:val="004C08CA"/>
    <w:rsid w:val="004C0F85"/>
    <w:rsid w:val="004C125A"/>
    <w:rsid w:val="004C175A"/>
    <w:rsid w:val="004C1840"/>
    <w:rsid w:val="004C1F60"/>
    <w:rsid w:val="004C2357"/>
    <w:rsid w:val="004C24C9"/>
    <w:rsid w:val="004C24CF"/>
    <w:rsid w:val="004C2FD6"/>
    <w:rsid w:val="004C3081"/>
    <w:rsid w:val="004C30C3"/>
    <w:rsid w:val="004C314B"/>
    <w:rsid w:val="004C31B6"/>
    <w:rsid w:val="004C332A"/>
    <w:rsid w:val="004C3BF8"/>
    <w:rsid w:val="004C3CBB"/>
    <w:rsid w:val="004C3D36"/>
    <w:rsid w:val="004C3FC4"/>
    <w:rsid w:val="004C5319"/>
    <w:rsid w:val="004C5409"/>
    <w:rsid w:val="004C5455"/>
    <w:rsid w:val="004C5650"/>
    <w:rsid w:val="004C59F1"/>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233"/>
    <w:rsid w:val="004D137C"/>
    <w:rsid w:val="004D1D91"/>
    <w:rsid w:val="004D1E73"/>
    <w:rsid w:val="004D1FB2"/>
    <w:rsid w:val="004D22C3"/>
    <w:rsid w:val="004D2EF8"/>
    <w:rsid w:val="004D444E"/>
    <w:rsid w:val="004D4481"/>
    <w:rsid w:val="004D494D"/>
    <w:rsid w:val="004D5BEA"/>
    <w:rsid w:val="004D62FA"/>
    <w:rsid w:val="004D6BB3"/>
    <w:rsid w:val="004D6F4D"/>
    <w:rsid w:val="004D6F95"/>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3E0"/>
    <w:rsid w:val="004E55A9"/>
    <w:rsid w:val="004E5607"/>
    <w:rsid w:val="004E5812"/>
    <w:rsid w:val="004E5D29"/>
    <w:rsid w:val="004E5FC1"/>
    <w:rsid w:val="004E6257"/>
    <w:rsid w:val="004E63C9"/>
    <w:rsid w:val="004E657F"/>
    <w:rsid w:val="004E6626"/>
    <w:rsid w:val="004E67EF"/>
    <w:rsid w:val="004E6BA9"/>
    <w:rsid w:val="004E7360"/>
    <w:rsid w:val="004F007B"/>
    <w:rsid w:val="004F00C9"/>
    <w:rsid w:val="004F022D"/>
    <w:rsid w:val="004F0A2D"/>
    <w:rsid w:val="004F0B80"/>
    <w:rsid w:val="004F0FB9"/>
    <w:rsid w:val="004F1001"/>
    <w:rsid w:val="004F1423"/>
    <w:rsid w:val="004F1C3F"/>
    <w:rsid w:val="004F237D"/>
    <w:rsid w:val="004F2A06"/>
    <w:rsid w:val="004F2AC2"/>
    <w:rsid w:val="004F2CCD"/>
    <w:rsid w:val="004F2D85"/>
    <w:rsid w:val="004F2EC4"/>
    <w:rsid w:val="004F2F7E"/>
    <w:rsid w:val="004F320B"/>
    <w:rsid w:val="004F32B5"/>
    <w:rsid w:val="004F3439"/>
    <w:rsid w:val="004F3922"/>
    <w:rsid w:val="004F3C5F"/>
    <w:rsid w:val="004F407E"/>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763"/>
    <w:rsid w:val="00501808"/>
    <w:rsid w:val="00501981"/>
    <w:rsid w:val="00501A85"/>
    <w:rsid w:val="00501BB3"/>
    <w:rsid w:val="00501CCE"/>
    <w:rsid w:val="00501E13"/>
    <w:rsid w:val="005021DD"/>
    <w:rsid w:val="005026CA"/>
    <w:rsid w:val="00502B65"/>
    <w:rsid w:val="00502B72"/>
    <w:rsid w:val="00503EAD"/>
    <w:rsid w:val="0050413C"/>
    <w:rsid w:val="005045CB"/>
    <w:rsid w:val="005045E9"/>
    <w:rsid w:val="00504638"/>
    <w:rsid w:val="00504BC1"/>
    <w:rsid w:val="00505134"/>
    <w:rsid w:val="00505377"/>
    <w:rsid w:val="00505C04"/>
    <w:rsid w:val="0050640E"/>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DC0"/>
    <w:rsid w:val="00512FEB"/>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60ED"/>
    <w:rsid w:val="00516A3E"/>
    <w:rsid w:val="00516EDB"/>
    <w:rsid w:val="005173A7"/>
    <w:rsid w:val="005177E1"/>
    <w:rsid w:val="005178AC"/>
    <w:rsid w:val="00517D53"/>
    <w:rsid w:val="00517F99"/>
    <w:rsid w:val="00520129"/>
    <w:rsid w:val="0052056B"/>
    <w:rsid w:val="00520856"/>
    <w:rsid w:val="00520C0A"/>
    <w:rsid w:val="00520DEB"/>
    <w:rsid w:val="00521037"/>
    <w:rsid w:val="00521305"/>
    <w:rsid w:val="005215DD"/>
    <w:rsid w:val="0052162F"/>
    <w:rsid w:val="005218B6"/>
    <w:rsid w:val="0052195C"/>
    <w:rsid w:val="005219D8"/>
    <w:rsid w:val="00521B94"/>
    <w:rsid w:val="00521F91"/>
    <w:rsid w:val="0052255D"/>
    <w:rsid w:val="00522589"/>
    <w:rsid w:val="00522A4F"/>
    <w:rsid w:val="00523020"/>
    <w:rsid w:val="0052331B"/>
    <w:rsid w:val="00523359"/>
    <w:rsid w:val="005242E5"/>
    <w:rsid w:val="00524545"/>
    <w:rsid w:val="00524832"/>
    <w:rsid w:val="005249B1"/>
    <w:rsid w:val="00524BB6"/>
    <w:rsid w:val="00524BC9"/>
    <w:rsid w:val="005255BF"/>
    <w:rsid w:val="005257DE"/>
    <w:rsid w:val="00526128"/>
    <w:rsid w:val="00526B7C"/>
    <w:rsid w:val="00527200"/>
    <w:rsid w:val="00527D9A"/>
    <w:rsid w:val="00527ED6"/>
    <w:rsid w:val="00530157"/>
    <w:rsid w:val="00530903"/>
    <w:rsid w:val="00530A91"/>
    <w:rsid w:val="005310F9"/>
    <w:rsid w:val="00531EBE"/>
    <w:rsid w:val="00532F8B"/>
    <w:rsid w:val="005336D4"/>
    <w:rsid w:val="00533737"/>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7DB"/>
    <w:rsid w:val="00543974"/>
    <w:rsid w:val="00543EBF"/>
    <w:rsid w:val="00544223"/>
    <w:rsid w:val="00544375"/>
    <w:rsid w:val="0054477F"/>
    <w:rsid w:val="00544ABA"/>
    <w:rsid w:val="00544B0A"/>
    <w:rsid w:val="00544F0F"/>
    <w:rsid w:val="005456A7"/>
    <w:rsid w:val="0054593A"/>
    <w:rsid w:val="005467FB"/>
    <w:rsid w:val="00546AE9"/>
    <w:rsid w:val="00546D91"/>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E12"/>
    <w:rsid w:val="00552768"/>
    <w:rsid w:val="00552935"/>
    <w:rsid w:val="00553002"/>
    <w:rsid w:val="00553127"/>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2F05"/>
    <w:rsid w:val="00563305"/>
    <w:rsid w:val="005638D4"/>
    <w:rsid w:val="00563AB8"/>
    <w:rsid w:val="00563EB8"/>
    <w:rsid w:val="005640BC"/>
    <w:rsid w:val="00564847"/>
    <w:rsid w:val="005648C4"/>
    <w:rsid w:val="00564CE4"/>
    <w:rsid w:val="00565155"/>
    <w:rsid w:val="005651A3"/>
    <w:rsid w:val="005654A3"/>
    <w:rsid w:val="00565660"/>
    <w:rsid w:val="005656ED"/>
    <w:rsid w:val="00565786"/>
    <w:rsid w:val="00565D4A"/>
    <w:rsid w:val="005661B7"/>
    <w:rsid w:val="00566345"/>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66"/>
    <w:rsid w:val="00570E24"/>
    <w:rsid w:val="00570F4D"/>
    <w:rsid w:val="005715C5"/>
    <w:rsid w:val="00571EDB"/>
    <w:rsid w:val="00572732"/>
    <w:rsid w:val="00572760"/>
    <w:rsid w:val="00572874"/>
    <w:rsid w:val="00572D9F"/>
    <w:rsid w:val="0057350C"/>
    <w:rsid w:val="0057353F"/>
    <w:rsid w:val="005743DE"/>
    <w:rsid w:val="00574F3F"/>
    <w:rsid w:val="00574F52"/>
    <w:rsid w:val="005755AF"/>
    <w:rsid w:val="0057562C"/>
    <w:rsid w:val="005759E3"/>
    <w:rsid w:val="005759F6"/>
    <w:rsid w:val="00575E3E"/>
    <w:rsid w:val="0057612F"/>
    <w:rsid w:val="005765F5"/>
    <w:rsid w:val="00576D6C"/>
    <w:rsid w:val="005772BB"/>
    <w:rsid w:val="00577A2E"/>
    <w:rsid w:val="005801C8"/>
    <w:rsid w:val="0058034B"/>
    <w:rsid w:val="00580774"/>
    <w:rsid w:val="00580AE1"/>
    <w:rsid w:val="00580E48"/>
    <w:rsid w:val="00580F0A"/>
    <w:rsid w:val="00581234"/>
    <w:rsid w:val="00581246"/>
    <w:rsid w:val="00581501"/>
    <w:rsid w:val="00581EE5"/>
    <w:rsid w:val="005820C7"/>
    <w:rsid w:val="005823E5"/>
    <w:rsid w:val="00582BD2"/>
    <w:rsid w:val="00582C3A"/>
    <w:rsid w:val="00582C90"/>
    <w:rsid w:val="00582CBE"/>
    <w:rsid w:val="00582E1A"/>
    <w:rsid w:val="00582F45"/>
    <w:rsid w:val="00583147"/>
    <w:rsid w:val="00583A3D"/>
    <w:rsid w:val="005842D2"/>
    <w:rsid w:val="00584416"/>
    <w:rsid w:val="00584B39"/>
    <w:rsid w:val="00584B54"/>
    <w:rsid w:val="00584BF6"/>
    <w:rsid w:val="00584FE8"/>
    <w:rsid w:val="00585028"/>
    <w:rsid w:val="00585357"/>
    <w:rsid w:val="005854D1"/>
    <w:rsid w:val="005859E0"/>
    <w:rsid w:val="00585B05"/>
    <w:rsid w:val="00585D5D"/>
    <w:rsid w:val="00585F5B"/>
    <w:rsid w:val="0058620A"/>
    <w:rsid w:val="00586A44"/>
    <w:rsid w:val="0058725D"/>
    <w:rsid w:val="00587A04"/>
    <w:rsid w:val="00587ADE"/>
    <w:rsid w:val="00587FC0"/>
    <w:rsid w:val="005906AD"/>
    <w:rsid w:val="00590CB1"/>
    <w:rsid w:val="00590DA6"/>
    <w:rsid w:val="00590FB3"/>
    <w:rsid w:val="00591C7D"/>
    <w:rsid w:val="0059264C"/>
    <w:rsid w:val="00592684"/>
    <w:rsid w:val="00592851"/>
    <w:rsid w:val="00592B03"/>
    <w:rsid w:val="00593027"/>
    <w:rsid w:val="00593408"/>
    <w:rsid w:val="00593586"/>
    <w:rsid w:val="00593AB9"/>
    <w:rsid w:val="005942EA"/>
    <w:rsid w:val="00594ABB"/>
    <w:rsid w:val="00594BAD"/>
    <w:rsid w:val="00594D1C"/>
    <w:rsid w:val="00594D57"/>
    <w:rsid w:val="00594E36"/>
    <w:rsid w:val="00594E77"/>
    <w:rsid w:val="00594F0A"/>
    <w:rsid w:val="0059525E"/>
    <w:rsid w:val="00595887"/>
    <w:rsid w:val="00595E47"/>
    <w:rsid w:val="005961F7"/>
    <w:rsid w:val="00596657"/>
    <w:rsid w:val="005969B2"/>
    <w:rsid w:val="00596B9C"/>
    <w:rsid w:val="00597623"/>
    <w:rsid w:val="00597A6A"/>
    <w:rsid w:val="00597AFD"/>
    <w:rsid w:val="00597D9F"/>
    <w:rsid w:val="005A030A"/>
    <w:rsid w:val="005A054D"/>
    <w:rsid w:val="005A0A46"/>
    <w:rsid w:val="005A0D97"/>
    <w:rsid w:val="005A10B9"/>
    <w:rsid w:val="005A11EA"/>
    <w:rsid w:val="005A1683"/>
    <w:rsid w:val="005A269F"/>
    <w:rsid w:val="005A2F74"/>
    <w:rsid w:val="005A305E"/>
    <w:rsid w:val="005A30BB"/>
    <w:rsid w:val="005A3172"/>
    <w:rsid w:val="005A3887"/>
    <w:rsid w:val="005A48AB"/>
    <w:rsid w:val="005A5D4D"/>
    <w:rsid w:val="005A5F34"/>
    <w:rsid w:val="005A6043"/>
    <w:rsid w:val="005A769D"/>
    <w:rsid w:val="005A7922"/>
    <w:rsid w:val="005B0542"/>
    <w:rsid w:val="005B094D"/>
    <w:rsid w:val="005B0D4D"/>
    <w:rsid w:val="005B13A2"/>
    <w:rsid w:val="005B172E"/>
    <w:rsid w:val="005B1E17"/>
    <w:rsid w:val="005B1E4F"/>
    <w:rsid w:val="005B2010"/>
    <w:rsid w:val="005B2225"/>
    <w:rsid w:val="005B23EC"/>
    <w:rsid w:val="005B2799"/>
    <w:rsid w:val="005B2B77"/>
    <w:rsid w:val="005B2CB1"/>
    <w:rsid w:val="005B3228"/>
    <w:rsid w:val="005B333E"/>
    <w:rsid w:val="005B3476"/>
    <w:rsid w:val="005B37F2"/>
    <w:rsid w:val="005B3D4A"/>
    <w:rsid w:val="005B3E29"/>
    <w:rsid w:val="005B4127"/>
    <w:rsid w:val="005B4290"/>
    <w:rsid w:val="005B446E"/>
    <w:rsid w:val="005B4A4E"/>
    <w:rsid w:val="005B4D87"/>
    <w:rsid w:val="005B4F67"/>
    <w:rsid w:val="005B50EE"/>
    <w:rsid w:val="005B570B"/>
    <w:rsid w:val="005B598D"/>
    <w:rsid w:val="005B5CF0"/>
    <w:rsid w:val="005B6BAA"/>
    <w:rsid w:val="005B6E0D"/>
    <w:rsid w:val="005B6FE4"/>
    <w:rsid w:val="005B74D3"/>
    <w:rsid w:val="005B765F"/>
    <w:rsid w:val="005B7AB1"/>
    <w:rsid w:val="005B7DD1"/>
    <w:rsid w:val="005C00A0"/>
    <w:rsid w:val="005C044E"/>
    <w:rsid w:val="005C0B4D"/>
    <w:rsid w:val="005C1DA5"/>
    <w:rsid w:val="005C2124"/>
    <w:rsid w:val="005C2273"/>
    <w:rsid w:val="005C28FA"/>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8EE"/>
    <w:rsid w:val="005C78FD"/>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0C28"/>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400A"/>
    <w:rsid w:val="005E50A3"/>
    <w:rsid w:val="005E53F9"/>
    <w:rsid w:val="005E58B3"/>
    <w:rsid w:val="005E594E"/>
    <w:rsid w:val="005E5BD2"/>
    <w:rsid w:val="005E64C5"/>
    <w:rsid w:val="005E6D2A"/>
    <w:rsid w:val="005E7109"/>
    <w:rsid w:val="005E7260"/>
    <w:rsid w:val="005E775D"/>
    <w:rsid w:val="005E7812"/>
    <w:rsid w:val="005E7AEC"/>
    <w:rsid w:val="005F0057"/>
    <w:rsid w:val="005F07C9"/>
    <w:rsid w:val="005F0917"/>
    <w:rsid w:val="005F0A43"/>
    <w:rsid w:val="005F0E28"/>
    <w:rsid w:val="005F0F82"/>
    <w:rsid w:val="005F1529"/>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C80"/>
    <w:rsid w:val="005F6311"/>
    <w:rsid w:val="005F6567"/>
    <w:rsid w:val="005F6571"/>
    <w:rsid w:val="005F6B77"/>
    <w:rsid w:val="005F6BFC"/>
    <w:rsid w:val="005F6EBB"/>
    <w:rsid w:val="005F7079"/>
    <w:rsid w:val="005F7487"/>
    <w:rsid w:val="005F7A5A"/>
    <w:rsid w:val="005F7E1D"/>
    <w:rsid w:val="005F7FA4"/>
    <w:rsid w:val="006002C7"/>
    <w:rsid w:val="00600BC2"/>
    <w:rsid w:val="00600D27"/>
    <w:rsid w:val="00600F95"/>
    <w:rsid w:val="006015F6"/>
    <w:rsid w:val="0060183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7E0"/>
    <w:rsid w:val="00606970"/>
    <w:rsid w:val="006069E1"/>
    <w:rsid w:val="006069E8"/>
    <w:rsid w:val="00606A20"/>
    <w:rsid w:val="006070B2"/>
    <w:rsid w:val="006072C6"/>
    <w:rsid w:val="00607A2E"/>
    <w:rsid w:val="00607D34"/>
    <w:rsid w:val="006109A9"/>
    <w:rsid w:val="0061110B"/>
    <w:rsid w:val="006111D3"/>
    <w:rsid w:val="00611218"/>
    <w:rsid w:val="00611F50"/>
    <w:rsid w:val="006122D6"/>
    <w:rsid w:val="0061294D"/>
    <w:rsid w:val="00612979"/>
    <w:rsid w:val="00612CDF"/>
    <w:rsid w:val="006130F7"/>
    <w:rsid w:val="0061329F"/>
    <w:rsid w:val="00613AF8"/>
    <w:rsid w:val="00613D8E"/>
    <w:rsid w:val="006142E0"/>
    <w:rsid w:val="00614343"/>
    <w:rsid w:val="006147CE"/>
    <w:rsid w:val="00614BDA"/>
    <w:rsid w:val="00614E9C"/>
    <w:rsid w:val="00615957"/>
    <w:rsid w:val="00616112"/>
    <w:rsid w:val="006162BD"/>
    <w:rsid w:val="00616939"/>
    <w:rsid w:val="006169CA"/>
    <w:rsid w:val="006171C2"/>
    <w:rsid w:val="00617438"/>
    <w:rsid w:val="00617507"/>
    <w:rsid w:val="00617779"/>
    <w:rsid w:val="00617F18"/>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4FE"/>
    <w:rsid w:val="006338FA"/>
    <w:rsid w:val="006339C7"/>
    <w:rsid w:val="00633B15"/>
    <w:rsid w:val="00634267"/>
    <w:rsid w:val="00634600"/>
    <w:rsid w:val="0063494F"/>
    <w:rsid w:val="00634ACF"/>
    <w:rsid w:val="00635035"/>
    <w:rsid w:val="006350B8"/>
    <w:rsid w:val="0063580D"/>
    <w:rsid w:val="00635CAE"/>
    <w:rsid w:val="006366C7"/>
    <w:rsid w:val="00636914"/>
    <w:rsid w:val="00637240"/>
    <w:rsid w:val="0063757E"/>
    <w:rsid w:val="0063789F"/>
    <w:rsid w:val="00640133"/>
    <w:rsid w:val="00640368"/>
    <w:rsid w:val="0064051B"/>
    <w:rsid w:val="00640AAD"/>
    <w:rsid w:val="00640F14"/>
    <w:rsid w:val="0064149D"/>
    <w:rsid w:val="00642241"/>
    <w:rsid w:val="00642772"/>
    <w:rsid w:val="00643660"/>
    <w:rsid w:val="006442F4"/>
    <w:rsid w:val="0064432E"/>
    <w:rsid w:val="00644867"/>
    <w:rsid w:val="00644FCB"/>
    <w:rsid w:val="006452D1"/>
    <w:rsid w:val="006452EB"/>
    <w:rsid w:val="006455A8"/>
    <w:rsid w:val="006458D1"/>
    <w:rsid w:val="00645DC2"/>
    <w:rsid w:val="00646188"/>
    <w:rsid w:val="006462BF"/>
    <w:rsid w:val="0064632B"/>
    <w:rsid w:val="0064651B"/>
    <w:rsid w:val="00646ABA"/>
    <w:rsid w:val="00646DEB"/>
    <w:rsid w:val="0064728F"/>
    <w:rsid w:val="00647344"/>
    <w:rsid w:val="0064770F"/>
    <w:rsid w:val="00647F75"/>
    <w:rsid w:val="00647F81"/>
    <w:rsid w:val="00650139"/>
    <w:rsid w:val="00650297"/>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F6"/>
    <w:rsid w:val="0065762C"/>
    <w:rsid w:val="0065777A"/>
    <w:rsid w:val="006578E7"/>
    <w:rsid w:val="00657909"/>
    <w:rsid w:val="00657AFB"/>
    <w:rsid w:val="00657C2D"/>
    <w:rsid w:val="00657DB2"/>
    <w:rsid w:val="00657F92"/>
    <w:rsid w:val="00660189"/>
    <w:rsid w:val="006603DA"/>
    <w:rsid w:val="00660538"/>
    <w:rsid w:val="006607F7"/>
    <w:rsid w:val="00660E24"/>
    <w:rsid w:val="00661406"/>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F75"/>
    <w:rsid w:val="006665CC"/>
    <w:rsid w:val="0066732C"/>
    <w:rsid w:val="006679F5"/>
    <w:rsid w:val="00667B64"/>
    <w:rsid w:val="00667B77"/>
    <w:rsid w:val="00667D2C"/>
    <w:rsid w:val="00667F94"/>
    <w:rsid w:val="00670D02"/>
    <w:rsid w:val="00671368"/>
    <w:rsid w:val="006716DA"/>
    <w:rsid w:val="00671803"/>
    <w:rsid w:val="00671A55"/>
    <w:rsid w:val="00671AC6"/>
    <w:rsid w:val="00671B92"/>
    <w:rsid w:val="006726AE"/>
    <w:rsid w:val="006728ED"/>
    <w:rsid w:val="00672DAF"/>
    <w:rsid w:val="006732B1"/>
    <w:rsid w:val="0067446F"/>
    <w:rsid w:val="006746A4"/>
    <w:rsid w:val="006747B2"/>
    <w:rsid w:val="006752FA"/>
    <w:rsid w:val="00675558"/>
    <w:rsid w:val="00675611"/>
    <w:rsid w:val="00675913"/>
    <w:rsid w:val="006759DE"/>
    <w:rsid w:val="00675A60"/>
    <w:rsid w:val="00675C11"/>
    <w:rsid w:val="00676206"/>
    <w:rsid w:val="0067697E"/>
    <w:rsid w:val="00676A1E"/>
    <w:rsid w:val="00676E7F"/>
    <w:rsid w:val="00676FBE"/>
    <w:rsid w:val="00677443"/>
    <w:rsid w:val="00677501"/>
    <w:rsid w:val="0067750D"/>
    <w:rsid w:val="0067769A"/>
    <w:rsid w:val="00677C04"/>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23DB"/>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8CA"/>
    <w:rsid w:val="00687F19"/>
    <w:rsid w:val="00687F6A"/>
    <w:rsid w:val="00690437"/>
    <w:rsid w:val="00690561"/>
    <w:rsid w:val="00690A49"/>
    <w:rsid w:val="00690BB6"/>
    <w:rsid w:val="00690D17"/>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887"/>
    <w:rsid w:val="00695C18"/>
    <w:rsid w:val="0069632F"/>
    <w:rsid w:val="00696794"/>
    <w:rsid w:val="00696B91"/>
    <w:rsid w:val="0069702A"/>
    <w:rsid w:val="00697733"/>
    <w:rsid w:val="006A1511"/>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5BE8"/>
    <w:rsid w:val="006A69B7"/>
    <w:rsid w:val="006A6E17"/>
    <w:rsid w:val="006A7482"/>
    <w:rsid w:val="006A75C4"/>
    <w:rsid w:val="006A76C1"/>
    <w:rsid w:val="006B0819"/>
    <w:rsid w:val="006B0F63"/>
    <w:rsid w:val="006B120D"/>
    <w:rsid w:val="006B17E7"/>
    <w:rsid w:val="006B19E8"/>
    <w:rsid w:val="006B1A8A"/>
    <w:rsid w:val="006B1BBD"/>
    <w:rsid w:val="006B1FD5"/>
    <w:rsid w:val="006B2582"/>
    <w:rsid w:val="006B25A1"/>
    <w:rsid w:val="006B2D5D"/>
    <w:rsid w:val="006B2EE1"/>
    <w:rsid w:val="006B365F"/>
    <w:rsid w:val="006B37FB"/>
    <w:rsid w:val="006B4592"/>
    <w:rsid w:val="006B4ABA"/>
    <w:rsid w:val="006B5221"/>
    <w:rsid w:val="006B555A"/>
    <w:rsid w:val="006B595D"/>
    <w:rsid w:val="006B5969"/>
    <w:rsid w:val="006B5DA8"/>
    <w:rsid w:val="006B5F98"/>
    <w:rsid w:val="006B600A"/>
    <w:rsid w:val="006B6635"/>
    <w:rsid w:val="006B73C5"/>
    <w:rsid w:val="006B7D22"/>
    <w:rsid w:val="006B7D2C"/>
    <w:rsid w:val="006C07F1"/>
    <w:rsid w:val="006C0A9F"/>
    <w:rsid w:val="006C0E09"/>
    <w:rsid w:val="006C0E4D"/>
    <w:rsid w:val="006C1019"/>
    <w:rsid w:val="006C14E2"/>
    <w:rsid w:val="006C1FB7"/>
    <w:rsid w:val="006C22BB"/>
    <w:rsid w:val="006C23A7"/>
    <w:rsid w:val="006C25C8"/>
    <w:rsid w:val="006C25E9"/>
    <w:rsid w:val="006C26D8"/>
    <w:rsid w:val="006C2BB5"/>
    <w:rsid w:val="006C2BEE"/>
    <w:rsid w:val="006C330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9C2"/>
    <w:rsid w:val="006C6D04"/>
    <w:rsid w:val="006C6E3A"/>
    <w:rsid w:val="006C6F30"/>
    <w:rsid w:val="006C6FD7"/>
    <w:rsid w:val="006C73D4"/>
    <w:rsid w:val="006C7885"/>
    <w:rsid w:val="006D00DB"/>
    <w:rsid w:val="006D0361"/>
    <w:rsid w:val="006D0EC8"/>
    <w:rsid w:val="006D10A4"/>
    <w:rsid w:val="006D16B0"/>
    <w:rsid w:val="006D1993"/>
    <w:rsid w:val="006D2130"/>
    <w:rsid w:val="006D2182"/>
    <w:rsid w:val="006D22B3"/>
    <w:rsid w:val="006D22BB"/>
    <w:rsid w:val="006D2444"/>
    <w:rsid w:val="006D254B"/>
    <w:rsid w:val="006D25AA"/>
    <w:rsid w:val="006D289B"/>
    <w:rsid w:val="006D2D9E"/>
    <w:rsid w:val="006D3333"/>
    <w:rsid w:val="006D36A5"/>
    <w:rsid w:val="006D3BE1"/>
    <w:rsid w:val="006D3F56"/>
    <w:rsid w:val="006D43F2"/>
    <w:rsid w:val="006D47A8"/>
    <w:rsid w:val="006D4819"/>
    <w:rsid w:val="006D48FC"/>
    <w:rsid w:val="006D4F01"/>
    <w:rsid w:val="006D5716"/>
    <w:rsid w:val="006D60A5"/>
    <w:rsid w:val="006D617C"/>
    <w:rsid w:val="006D61A4"/>
    <w:rsid w:val="006D62BC"/>
    <w:rsid w:val="006D6450"/>
    <w:rsid w:val="006D6548"/>
    <w:rsid w:val="006D6939"/>
    <w:rsid w:val="006D6CC8"/>
    <w:rsid w:val="006D6CCD"/>
    <w:rsid w:val="006D741A"/>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E82"/>
    <w:rsid w:val="006E309C"/>
    <w:rsid w:val="006E345A"/>
    <w:rsid w:val="006E34A5"/>
    <w:rsid w:val="006E359F"/>
    <w:rsid w:val="006E374D"/>
    <w:rsid w:val="006E389A"/>
    <w:rsid w:val="006E3C6A"/>
    <w:rsid w:val="006E4199"/>
    <w:rsid w:val="006E42D9"/>
    <w:rsid w:val="006E43F3"/>
    <w:rsid w:val="006E45F3"/>
    <w:rsid w:val="006E4A2F"/>
    <w:rsid w:val="006E4ECD"/>
    <w:rsid w:val="006E4ED4"/>
    <w:rsid w:val="006E56AC"/>
    <w:rsid w:val="006E5836"/>
    <w:rsid w:val="006E5A47"/>
    <w:rsid w:val="006E5CEE"/>
    <w:rsid w:val="006E5E19"/>
    <w:rsid w:val="006E61C3"/>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8F1"/>
    <w:rsid w:val="006F39A7"/>
    <w:rsid w:val="006F45BB"/>
    <w:rsid w:val="006F4861"/>
    <w:rsid w:val="006F4D99"/>
    <w:rsid w:val="006F51C2"/>
    <w:rsid w:val="006F52E5"/>
    <w:rsid w:val="006F5408"/>
    <w:rsid w:val="006F5534"/>
    <w:rsid w:val="006F5706"/>
    <w:rsid w:val="006F6066"/>
    <w:rsid w:val="006F64AA"/>
    <w:rsid w:val="006F6850"/>
    <w:rsid w:val="006F68A0"/>
    <w:rsid w:val="006F707E"/>
    <w:rsid w:val="006F798F"/>
    <w:rsid w:val="006F7E12"/>
    <w:rsid w:val="007001C1"/>
    <w:rsid w:val="007001DC"/>
    <w:rsid w:val="007008D3"/>
    <w:rsid w:val="00700A25"/>
    <w:rsid w:val="00701239"/>
    <w:rsid w:val="0070143E"/>
    <w:rsid w:val="007014B3"/>
    <w:rsid w:val="00701DDD"/>
    <w:rsid w:val="0070215B"/>
    <w:rsid w:val="00702285"/>
    <w:rsid w:val="007025CB"/>
    <w:rsid w:val="00702BD5"/>
    <w:rsid w:val="007034AA"/>
    <w:rsid w:val="00703524"/>
    <w:rsid w:val="00703A5D"/>
    <w:rsid w:val="00703C9D"/>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82D"/>
    <w:rsid w:val="00707B15"/>
    <w:rsid w:val="00707F12"/>
    <w:rsid w:val="007104CA"/>
    <w:rsid w:val="00710980"/>
    <w:rsid w:val="007109C2"/>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FD"/>
    <w:rsid w:val="007156F8"/>
    <w:rsid w:val="00715B0D"/>
    <w:rsid w:val="00715DB1"/>
    <w:rsid w:val="00715E5B"/>
    <w:rsid w:val="00716354"/>
    <w:rsid w:val="00716462"/>
    <w:rsid w:val="00716A3D"/>
    <w:rsid w:val="00716A4E"/>
    <w:rsid w:val="00716DF5"/>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2DF"/>
    <w:rsid w:val="00726A0C"/>
    <w:rsid w:val="00726A9B"/>
    <w:rsid w:val="00726AC3"/>
    <w:rsid w:val="00726BCE"/>
    <w:rsid w:val="00727230"/>
    <w:rsid w:val="00727530"/>
    <w:rsid w:val="0072774E"/>
    <w:rsid w:val="00727803"/>
    <w:rsid w:val="00727870"/>
    <w:rsid w:val="00730325"/>
    <w:rsid w:val="007308BD"/>
    <w:rsid w:val="00730F71"/>
    <w:rsid w:val="007310BE"/>
    <w:rsid w:val="0073117A"/>
    <w:rsid w:val="00731538"/>
    <w:rsid w:val="00731E7C"/>
    <w:rsid w:val="0073209A"/>
    <w:rsid w:val="0073210D"/>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40233"/>
    <w:rsid w:val="0074052B"/>
    <w:rsid w:val="0074076A"/>
    <w:rsid w:val="00740B67"/>
    <w:rsid w:val="007413BC"/>
    <w:rsid w:val="00741418"/>
    <w:rsid w:val="00741659"/>
    <w:rsid w:val="00741837"/>
    <w:rsid w:val="00741AF4"/>
    <w:rsid w:val="00741DCC"/>
    <w:rsid w:val="00741E82"/>
    <w:rsid w:val="0074203A"/>
    <w:rsid w:val="007427AC"/>
    <w:rsid w:val="007427B5"/>
    <w:rsid w:val="00742865"/>
    <w:rsid w:val="0074296C"/>
    <w:rsid w:val="00742C83"/>
    <w:rsid w:val="00742DC8"/>
    <w:rsid w:val="0074328D"/>
    <w:rsid w:val="0074360F"/>
    <w:rsid w:val="00744749"/>
    <w:rsid w:val="00744A64"/>
    <w:rsid w:val="00744A7D"/>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53F"/>
    <w:rsid w:val="00752791"/>
    <w:rsid w:val="007528CF"/>
    <w:rsid w:val="00752AF8"/>
    <w:rsid w:val="007536BE"/>
    <w:rsid w:val="00753DD9"/>
    <w:rsid w:val="00754359"/>
    <w:rsid w:val="00754391"/>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9F"/>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5F2"/>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FDA"/>
    <w:rsid w:val="007921BB"/>
    <w:rsid w:val="00792603"/>
    <w:rsid w:val="00792813"/>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134"/>
    <w:rsid w:val="00797320"/>
    <w:rsid w:val="00797508"/>
    <w:rsid w:val="007A001F"/>
    <w:rsid w:val="007A0256"/>
    <w:rsid w:val="007A0442"/>
    <w:rsid w:val="007A0656"/>
    <w:rsid w:val="007A0766"/>
    <w:rsid w:val="007A0BC2"/>
    <w:rsid w:val="007A0E43"/>
    <w:rsid w:val="007A1168"/>
    <w:rsid w:val="007A13BD"/>
    <w:rsid w:val="007A1F44"/>
    <w:rsid w:val="007A20FB"/>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749"/>
    <w:rsid w:val="007A7856"/>
    <w:rsid w:val="007A7A96"/>
    <w:rsid w:val="007A7E03"/>
    <w:rsid w:val="007B01DF"/>
    <w:rsid w:val="007B03AF"/>
    <w:rsid w:val="007B08D4"/>
    <w:rsid w:val="007B08DC"/>
    <w:rsid w:val="007B0B88"/>
    <w:rsid w:val="007B0DA6"/>
    <w:rsid w:val="007B0E2D"/>
    <w:rsid w:val="007B0FB8"/>
    <w:rsid w:val="007B10AC"/>
    <w:rsid w:val="007B1543"/>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52CD"/>
    <w:rsid w:val="007B5472"/>
    <w:rsid w:val="007B559E"/>
    <w:rsid w:val="007B5730"/>
    <w:rsid w:val="007B58BA"/>
    <w:rsid w:val="007B61DF"/>
    <w:rsid w:val="007B6608"/>
    <w:rsid w:val="007B675E"/>
    <w:rsid w:val="007B6787"/>
    <w:rsid w:val="007B7331"/>
    <w:rsid w:val="007B788F"/>
    <w:rsid w:val="007B7A6C"/>
    <w:rsid w:val="007B7DC1"/>
    <w:rsid w:val="007B7EDB"/>
    <w:rsid w:val="007B7F70"/>
    <w:rsid w:val="007C04AF"/>
    <w:rsid w:val="007C08B1"/>
    <w:rsid w:val="007C0B34"/>
    <w:rsid w:val="007C1066"/>
    <w:rsid w:val="007C1112"/>
    <w:rsid w:val="007C19AD"/>
    <w:rsid w:val="007C19B8"/>
    <w:rsid w:val="007C1E54"/>
    <w:rsid w:val="007C2139"/>
    <w:rsid w:val="007C218C"/>
    <w:rsid w:val="007C2319"/>
    <w:rsid w:val="007C2B7B"/>
    <w:rsid w:val="007C3598"/>
    <w:rsid w:val="007C3610"/>
    <w:rsid w:val="007C3746"/>
    <w:rsid w:val="007C39A1"/>
    <w:rsid w:val="007C3A71"/>
    <w:rsid w:val="007C3B6D"/>
    <w:rsid w:val="007C3C9B"/>
    <w:rsid w:val="007C3EC9"/>
    <w:rsid w:val="007C3FA8"/>
    <w:rsid w:val="007C5941"/>
    <w:rsid w:val="007C63DF"/>
    <w:rsid w:val="007C659C"/>
    <w:rsid w:val="007C677F"/>
    <w:rsid w:val="007C68DA"/>
    <w:rsid w:val="007C75A2"/>
    <w:rsid w:val="007C7609"/>
    <w:rsid w:val="007C79F3"/>
    <w:rsid w:val="007C7E22"/>
    <w:rsid w:val="007D034F"/>
    <w:rsid w:val="007D0623"/>
    <w:rsid w:val="007D0B63"/>
    <w:rsid w:val="007D0E30"/>
    <w:rsid w:val="007D0FCA"/>
    <w:rsid w:val="007D10D5"/>
    <w:rsid w:val="007D14C5"/>
    <w:rsid w:val="007D14CE"/>
    <w:rsid w:val="007D1726"/>
    <w:rsid w:val="007D229A"/>
    <w:rsid w:val="007D2389"/>
    <w:rsid w:val="007D286B"/>
    <w:rsid w:val="007D2F44"/>
    <w:rsid w:val="007D2F4D"/>
    <w:rsid w:val="007D4178"/>
    <w:rsid w:val="007D4378"/>
    <w:rsid w:val="007D45F1"/>
    <w:rsid w:val="007D499A"/>
    <w:rsid w:val="007D4BFC"/>
    <w:rsid w:val="007D4D33"/>
    <w:rsid w:val="007D4D61"/>
    <w:rsid w:val="007D6949"/>
    <w:rsid w:val="007D6E8E"/>
    <w:rsid w:val="007D6ECA"/>
    <w:rsid w:val="007D7175"/>
    <w:rsid w:val="007D7654"/>
    <w:rsid w:val="007D77FB"/>
    <w:rsid w:val="007E0204"/>
    <w:rsid w:val="007E094F"/>
    <w:rsid w:val="007E0BC3"/>
    <w:rsid w:val="007E0C59"/>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44B2"/>
    <w:rsid w:val="007E4C88"/>
    <w:rsid w:val="007E4DB7"/>
    <w:rsid w:val="007E4EE8"/>
    <w:rsid w:val="007E4F25"/>
    <w:rsid w:val="007E54EE"/>
    <w:rsid w:val="007E54EF"/>
    <w:rsid w:val="007E556C"/>
    <w:rsid w:val="007E585E"/>
    <w:rsid w:val="007E5E61"/>
    <w:rsid w:val="007E703A"/>
    <w:rsid w:val="007E7151"/>
    <w:rsid w:val="007E72E2"/>
    <w:rsid w:val="007E7973"/>
    <w:rsid w:val="007E7DDF"/>
    <w:rsid w:val="007E7E5E"/>
    <w:rsid w:val="007F017C"/>
    <w:rsid w:val="007F0E3D"/>
    <w:rsid w:val="007F11C8"/>
    <w:rsid w:val="007F124A"/>
    <w:rsid w:val="007F1CFB"/>
    <w:rsid w:val="007F1DAB"/>
    <w:rsid w:val="007F1EA7"/>
    <w:rsid w:val="007F220B"/>
    <w:rsid w:val="007F27DD"/>
    <w:rsid w:val="007F2937"/>
    <w:rsid w:val="007F3AB0"/>
    <w:rsid w:val="007F3CFA"/>
    <w:rsid w:val="007F3DE5"/>
    <w:rsid w:val="007F4130"/>
    <w:rsid w:val="007F4584"/>
    <w:rsid w:val="007F4858"/>
    <w:rsid w:val="007F4C32"/>
    <w:rsid w:val="007F4E6F"/>
    <w:rsid w:val="007F4FF5"/>
    <w:rsid w:val="007F5032"/>
    <w:rsid w:val="007F531D"/>
    <w:rsid w:val="007F540B"/>
    <w:rsid w:val="007F552D"/>
    <w:rsid w:val="007F55E4"/>
    <w:rsid w:val="007F5934"/>
    <w:rsid w:val="007F5A0E"/>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8C8"/>
    <w:rsid w:val="00813814"/>
    <w:rsid w:val="00813C85"/>
    <w:rsid w:val="00813EED"/>
    <w:rsid w:val="008141C5"/>
    <w:rsid w:val="00814C48"/>
    <w:rsid w:val="00814CA0"/>
    <w:rsid w:val="00814D55"/>
    <w:rsid w:val="00815360"/>
    <w:rsid w:val="008155ED"/>
    <w:rsid w:val="0081581D"/>
    <w:rsid w:val="00815C31"/>
    <w:rsid w:val="00815C36"/>
    <w:rsid w:val="00815C81"/>
    <w:rsid w:val="00816197"/>
    <w:rsid w:val="0081675D"/>
    <w:rsid w:val="00816829"/>
    <w:rsid w:val="0081703B"/>
    <w:rsid w:val="008170E9"/>
    <w:rsid w:val="00817182"/>
    <w:rsid w:val="00817206"/>
    <w:rsid w:val="008172BE"/>
    <w:rsid w:val="00817B71"/>
    <w:rsid w:val="00817EEF"/>
    <w:rsid w:val="00820244"/>
    <w:rsid w:val="00820272"/>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D6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C2"/>
    <w:rsid w:val="008364C8"/>
    <w:rsid w:val="00837687"/>
    <w:rsid w:val="008376F6"/>
    <w:rsid w:val="00837C49"/>
    <w:rsid w:val="00837D5B"/>
    <w:rsid w:val="00840607"/>
    <w:rsid w:val="008407B1"/>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451"/>
    <w:rsid w:val="00843C1B"/>
    <w:rsid w:val="00843E99"/>
    <w:rsid w:val="008442D9"/>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802"/>
    <w:rsid w:val="00852E19"/>
    <w:rsid w:val="008534DC"/>
    <w:rsid w:val="0085351B"/>
    <w:rsid w:val="00853EDF"/>
    <w:rsid w:val="008552C4"/>
    <w:rsid w:val="00855595"/>
    <w:rsid w:val="008564BA"/>
    <w:rsid w:val="00856833"/>
    <w:rsid w:val="00856840"/>
    <w:rsid w:val="00856CA6"/>
    <w:rsid w:val="00856CA8"/>
    <w:rsid w:val="00856E5B"/>
    <w:rsid w:val="00857EFE"/>
    <w:rsid w:val="008606C3"/>
    <w:rsid w:val="0086087C"/>
    <w:rsid w:val="00860D8E"/>
    <w:rsid w:val="0086105D"/>
    <w:rsid w:val="00861951"/>
    <w:rsid w:val="00861EBC"/>
    <w:rsid w:val="0086275E"/>
    <w:rsid w:val="0086321A"/>
    <w:rsid w:val="0086357C"/>
    <w:rsid w:val="008635F0"/>
    <w:rsid w:val="00863AC4"/>
    <w:rsid w:val="00864440"/>
    <w:rsid w:val="0086457E"/>
    <w:rsid w:val="0086468E"/>
    <w:rsid w:val="00864A23"/>
    <w:rsid w:val="00864C93"/>
    <w:rsid w:val="00864D76"/>
    <w:rsid w:val="008650FC"/>
    <w:rsid w:val="00865BB8"/>
    <w:rsid w:val="0086616E"/>
    <w:rsid w:val="0086621D"/>
    <w:rsid w:val="00866EB3"/>
    <w:rsid w:val="0086701A"/>
    <w:rsid w:val="00867086"/>
    <w:rsid w:val="008673E8"/>
    <w:rsid w:val="00867605"/>
    <w:rsid w:val="00867BD2"/>
    <w:rsid w:val="00870188"/>
    <w:rsid w:val="00870191"/>
    <w:rsid w:val="0087027A"/>
    <w:rsid w:val="008706B2"/>
    <w:rsid w:val="008707C2"/>
    <w:rsid w:val="008712FD"/>
    <w:rsid w:val="008716A1"/>
    <w:rsid w:val="00871755"/>
    <w:rsid w:val="008721A2"/>
    <w:rsid w:val="00872D3F"/>
    <w:rsid w:val="008733E4"/>
    <w:rsid w:val="00873AF7"/>
    <w:rsid w:val="00873AFF"/>
    <w:rsid w:val="00873EF5"/>
    <w:rsid w:val="00873F15"/>
    <w:rsid w:val="00874096"/>
    <w:rsid w:val="00874321"/>
    <w:rsid w:val="00874408"/>
    <w:rsid w:val="008744E6"/>
    <w:rsid w:val="00874623"/>
    <w:rsid w:val="00874831"/>
    <w:rsid w:val="0087485D"/>
    <w:rsid w:val="00875000"/>
    <w:rsid w:val="008756A4"/>
    <w:rsid w:val="008758DF"/>
    <w:rsid w:val="00875F73"/>
    <w:rsid w:val="0087673D"/>
    <w:rsid w:val="00876840"/>
    <w:rsid w:val="00877405"/>
    <w:rsid w:val="00877866"/>
    <w:rsid w:val="00877D4C"/>
    <w:rsid w:val="008808BE"/>
    <w:rsid w:val="00880EAE"/>
    <w:rsid w:val="00880F30"/>
    <w:rsid w:val="0088101D"/>
    <w:rsid w:val="008810BE"/>
    <w:rsid w:val="008810C4"/>
    <w:rsid w:val="008812AC"/>
    <w:rsid w:val="00881E91"/>
    <w:rsid w:val="00881F0F"/>
    <w:rsid w:val="0088221D"/>
    <w:rsid w:val="00882F65"/>
    <w:rsid w:val="008833E8"/>
    <w:rsid w:val="008834F0"/>
    <w:rsid w:val="008834F9"/>
    <w:rsid w:val="0088365C"/>
    <w:rsid w:val="008838DA"/>
    <w:rsid w:val="00883CCF"/>
    <w:rsid w:val="00883CD4"/>
    <w:rsid w:val="00883D02"/>
    <w:rsid w:val="00883D38"/>
    <w:rsid w:val="00883F34"/>
    <w:rsid w:val="00884191"/>
    <w:rsid w:val="0088446E"/>
    <w:rsid w:val="00884B32"/>
    <w:rsid w:val="00884E35"/>
    <w:rsid w:val="00885447"/>
    <w:rsid w:val="00885864"/>
    <w:rsid w:val="00885B50"/>
    <w:rsid w:val="0088630D"/>
    <w:rsid w:val="00886A79"/>
    <w:rsid w:val="00886AA4"/>
    <w:rsid w:val="00887AE5"/>
    <w:rsid w:val="00887B48"/>
    <w:rsid w:val="00887CF2"/>
    <w:rsid w:val="00890713"/>
    <w:rsid w:val="008911C1"/>
    <w:rsid w:val="0089176E"/>
    <w:rsid w:val="008917E0"/>
    <w:rsid w:val="00891AAE"/>
    <w:rsid w:val="00891CDD"/>
    <w:rsid w:val="0089219E"/>
    <w:rsid w:val="00892365"/>
    <w:rsid w:val="008923E5"/>
    <w:rsid w:val="00892ABA"/>
    <w:rsid w:val="00892BE5"/>
    <w:rsid w:val="00893023"/>
    <w:rsid w:val="008932DE"/>
    <w:rsid w:val="0089338B"/>
    <w:rsid w:val="0089387C"/>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5113"/>
    <w:rsid w:val="008A5543"/>
    <w:rsid w:val="008A5940"/>
    <w:rsid w:val="008A5B2F"/>
    <w:rsid w:val="008A5C07"/>
    <w:rsid w:val="008A73B2"/>
    <w:rsid w:val="008B0182"/>
    <w:rsid w:val="008B043F"/>
    <w:rsid w:val="008B0670"/>
    <w:rsid w:val="008B0808"/>
    <w:rsid w:val="008B0AEC"/>
    <w:rsid w:val="008B0CB1"/>
    <w:rsid w:val="008B0F5B"/>
    <w:rsid w:val="008B115C"/>
    <w:rsid w:val="008B1160"/>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62A"/>
    <w:rsid w:val="008C0E57"/>
    <w:rsid w:val="008C13F0"/>
    <w:rsid w:val="008C1618"/>
    <w:rsid w:val="008C167A"/>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DEB"/>
    <w:rsid w:val="008D50DD"/>
    <w:rsid w:val="008D53A4"/>
    <w:rsid w:val="008D53EC"/>
    <w:rsid w:val="008D60BC"/>
    <w:rsid w:val="008D6D7B"/>
    <w:rsid w:val="008D7244"/>
    <w:rsid w:val="008D78D7"/>
    <w:rsid w:val="008D7A09"/>
    <w:rsid w:val="008D7EA4"/>
    <w:rsid w:val="008D7EA8"/>
    <w:rsid w:val="008D7EB7"/>
    <w:rsid w:val="008E08A0"/>
    <w:rsid w:val="008E0CCC"/>
    <w:rsid w:val="008E0EB8"/>
    <w:rsid w:val="008E10A6"/>
    <w:rsid w:val="008E10E5"/>
    <w:rsid w:val="008E1271"/>
    <w:rsid w:val="008E184A"/>
    <w:rsid w:val="008E18E2"/>
    <w:rsid w:val="008E2211"/>
    <w:rsid w:val="008E2251"/>
    <w:rsid w:val="008E24B3"/>
    <w:rsid w:val="008E24CA"/>
    <w:rsid w:val="008E2C94"/>
    <w:rsid w:val="008E2F6E"/>
    <w:rsid w:val="008E38AD"/>
    <w:rsid w:val="008E39F2"/>
    <w:rsid w:val="008E3EE7"/>
    <w:rsid w:val="008E3EEC"/>
    <w:rsid w:val="008E3FFA"/>
    <w:rsid w:val="008E48A5"/>
    <w:rsid w:val="008E56A3"/>
    <w:rsid w:val="008E5B48"/>
    <w:rsid w:val="008E5BF2"/>
    <w:rsid w:val="008E5C81"/>
    <w:rsid w:val="008E70C6"/>
    <w:rsid w:val="008E728A"/>
    <w:rsid w:val="008E7639"/>
    <w:rsid w:val="008E7D87"/>
    <w:rsid w:val="008E7DBC"/>
    <w:rsid w:val="008E7F50"/>
    <w:rsid w:val="008F046F"/>
    <w:rsid w:val="008F09C1"/>
    <w:rsid w:val="008F0A38"/>
    <w:rsid w:val="008F0AC0"/>
    <w:rsid w:val="008F0E1A"/>
    <w:rsid w:val="008F0F84"/>
    <w:rsid w:val="008F1014"/>
    <w:rsid w:val="008F11C9"/>
    <w:rsid w:val="008F13F4"/>
    <w:rsid w:val="008F142A"/>
    <w:rsid w:val="008F23D8"/>
    <w:rsid w:val="008F288A"/>
    <w:rsid w:val="008F28D5"/>
    <w:rsid w:val="008F2FD5"/>
    <w:rsid w:val="008F341A"/>
    <w:rsid w:val="008F37E5"/>
    <w:rsid w:val="008F4606"/>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216B"/>
    <w:rsid w:val="00902B27"/>
    <w:rsid w:val="00902FED"/>
    <w:rsid w:val="009030DD"/>
    <w:rsid w:val="0090310F"/>
    <w:rsid w:val="00903802"/>
    <w:rsid w:val="00903CDE"/>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4D3"/>
    <w:rsid w:val="00912520"/>
    <w:rsid w:val="0091290E"/>
    <w:rsid w:val="0091291A"/>
    <w:rsid w:val="00913612"/>
    <w:rsid w:val="0091366A"/>
    <w:rsid w:val="00913824"/>
    <w:rsid w:val="00913B4F"/>
    <w:rsid w:val="00913E3D"/>
    <w:rsid w:val="00914262"/>
    <w:rsid w:val="009155AB"/>
    <w:rsid w:val="00915757"/>
    <w:rsid w:val="009159B3"/>
    <w:rsid w:val="00915DF2"/>
    <w:rsid w:val="00915EB1"/>
    <w:rsid w:val="00916181"/>
    <w:rsid w:val="0091659A"/>
    <w:rsid w:val="009166C4"/>
    <w:rsid w:val="00916C5C"/>
    <w:rsid w:val="00916CA3"/>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2C9"/>
    <w:rsid w:val="00923608"/>
    <w:rsid w:val="009238E5"/>
    <w:rsid w:val="00923CE4"/>
    <w:rsid w:val="00923DF9"/>
    <w:rsid w:val="00923F12"/>
    <w:rsid w:val="0092425B"/>
    <w:rsid w:val="009245C2"/>
    <w:rsid w:val="00924863"/>
    <w:rsid w:val="00924F22"/>
    <w:rsid w:val="00924FF8"/>
    <w:rsid w:val="00925BA8"/>
    <w:rsid w:val="00925E23"/>
    <w:rsid w:val="00926117"/>
    <w:rsid w:val="00926C9E"/>
    <w:rsid w:val="00926DA7"/>
    <w:rsid w:val="009278FA"/>
    <w:rsid w:val="00927F8B"/>
    <w:rsid w:val="0093094D"/>
    <w:rsid w:val="00930D8E"/>
    <w:rsid w:val="009314BA"/>
    <w:rsid w:val="00931B8A"/>
    <w:rsid w:val="00931FCA"/>
    <w:rsid w:val="0093249A"/>
    <w:rsid w:val="009328C7"/>
    <w:rsid w:val="009336EC"/>
    <w:rsid w:val="0093373B"/>
    <w:rsid w:val="00933E06"/>
    <w:rsid w:val="00933F56"/>
    <w:rsid w:val="00934C13"/>
    <w:rsid w:val="00935228"/>
    <w:rsid w:val="009355A2"/>
    <w:rsid w:val="0093593E"/>
    <w:rsid w:val="00935A86"/>
    <w:rsid w:val="00935F9E"/>
    <w:rsid w:val="009368A5"/>
    <w:rsid w:val="00936D98"/>
    <w:rsid w:val="009371C8"/>
    <w:rsid w:val="0093734F"/>
    <w:rsid w:val="0093740A"/>
    <w:rsid w:val="00937776"/>
    <w:rsid w:val="00937A60"/>
    <w:rsid w:val="00940D06"/>
    <w:rsid w:val="009410D7"/>
    <w:rsid w:val="0094127E"/>
    <w:rsid w:val="0094140E"/>
    <w:rsid w:val="0094154C"/>
    <w:rsid w:val="00941635"/>
    <w:rsid w:val="00941649"/>
    <w:rsid w:val="0094248C"/>
    <w:rsid w:val="00942862"/>
    <w:rsid w:val="00942C80"/>
    <w:rsid w:val="00942D67"/>
    <w:rsid w:val="00943197"/>
    <w:rsid w:val="0094341E"/>
    <w:rsid w:val="009435F2"/>
    <w:rsid w:val="00943660"/>
    <w:rsid w:val="009438B0"/>
    <w:rsid w:val="0094436F"/>
    <w:rsid w:val="00944AC3"/>
    <w:rsid w:val="00945044"/>
    <w:rsid w:val="00945180"/>
    <w:rsid w:val="009452C3"/>
    <w:rsid w:val="0094590C"/>
    <w:rsid w:val="00946355"/>
    <w:rsid w:val="009468B7"/>
    <w:rsid w:val="0094724E"/>
    <w:rsid w:val="009476A1"/>
    <w:rsid w:val="009477D4"/>
    <w:rsid w:val="00947973"/>
    <w:rsid w:val="00947B1B"/>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B8E"/>
    <w:rsid w:val="00955C0A"/>
    <w:rsid w:val="00955C41"/>
    <w:rsid w:val="00955C4F"/>
    <w:rsid w:val="00955DBF"/>
    <w:rsid w:val="00955E3E"/>
    <w:rsid w:val="009565B4"/>
    <w:rsid w:val="0095682A"/>
    <w:rsid w:val="00956B9D"/>
    <w:rsid w:val="009601A2"/>
    <w:rsid w:val="00960461"/>
    <w:rsid w:val="009604B1"/>
    <w:rsid w:val="009609F9"/>
    <w:rsid w:val="00960E4A"/>
    <w:rsid w:val="00960EC7"/>
    <w:rsid w:val="00961620"/>
    <w:rsid w:val="0096197B"/>
    <w:rsid w:val="00961A84"/>
    <w:rsid w:val="00961D32"/>
    <w:rsid w:val="00962302"/>
    <w:rsid w:val="00962F55"/>
    <w:rsid w:val="00963756"/>
    <w:rsid w:val="0096398D"/>
    <w:rsid w:val="00963F1A"/>
    <w:rsid w:val="009643F6"/>
    <w:rsid w:val="00964D36"/>
    <w:rsid w:val="00964E45"/>
    <w:rsid w:val="009650A8"/>
    <w:rsid w:val="009657F1"/>
    <w:rsid w:val="00966069"/>
    <w:rsid w:val="0096625D"/>
    <w:rsid w:val="009669A0"/>
    <w:rsid w:val="00966D64"/>
    <w:rsid w:val="00967128"/>
    <w:rsid w:val="009671B3"/>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DF5"/>
    <w:rsid w:val="00973DFA"/>
    <w:rsid w:val="00973E1C"/>
    <w:rsid w:val="00973EFA"/>
    <w:rsid w:val="0097418B"/>
    <w:rsid w:val="009742D3"/>
    <w:rsid w:val="009747EA"/>
    <w:rsid w:val="00974FD4"/>
    <w:rsid w:val="00975306"/>
    <w:rsid w:val="00975458"/>
    <w:rsid w:val="00975675"/>
    <w:rsid w:val="00976013"/>
    <w:rsid w:val="009764A2"/>
    <w:rsid w:val="0097654D"/>
    <w:rsid w:val="00976A73"/>
    <w:rsid w:val="00976CBE"/>
    <w:rsid w:val="00977BA7"/>
    <w:rsid w:val="00977ECB"/>
    <w:rsid w:val="00980285"/>
    <w:rsid w:val="0098076F"/>
    <w:rsid w:val="00980807"/>
    <w:rsid w:val="00980CA9"/>
    <w:rsid w:val="00980F25"/>
    <w:rsid w:val="00981347"/>
    <w:rsid w:val="0098194F"/>
    <w:rsid w:val="00981DD3"/>
    <w:rsid w:val="00981F17"/>
    <w:rsid w:val="00981F81"/>
    <w:rsid w:val="009826C8"/>
    <w:rsid w:val="00982971"/>
    <w:rsid w:val="00982F2A"/>
    <w:rsid w:val="0098316B"/>
    <w:rsid w:val="009832AE"/>
    <w:rsid w:val="009833FF"/>
    <w:rsid w:val="0098353D"/>
    <w:rsid w:val="009836E4"/>
    <w:rsid w:val="0098386B"/>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288"/>
    <w:rsid w:val="00992B98"/>
    <w:rsid w:val="00992E33"/>
    <w:rsid w:val="00993128"/>
    <w:rsid w:val="0099359F"/>
    <w:rsid w:val="00993909"/>
    <w:rsid w:val="00993EB2"/>
    <w:rsid w:val="00993F4D"/>
    <w:rsid w:val="00993F79"/>
    <w:rsid w:val="0099484E"/>
    <w:rsid w:val="00994871"/>
    <w:rsid w:val="00994E08"/>
    <w:rsid w:val="009951F9"/>
    <w:rsid w:val="00995285"/>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103E"/>
    <w:rsid w:val="009A14EF"/>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24D"/>
    <w:rsid w:val="009C0564"/>
    <w:rsid w:val="009C069C"/>
    <w:rsid w:val="009C0708"/>
    <w:rsid w:val="009C075D"/>
    <w:rsid w:val="009C0AEA"/>
    <w:rsid w:val="009C1584"/>
    <w:rsid w:val="009C1B14"/>
    <w:rsid w:val="009C1FC7"/>
    <w:rsid w:val="009C2685"/>
    <w:rsid w:val="009C2A5D"/>
    <w:rsid w:val="009C34C0"/>
    <w:rsid w:val="009C39BC"/>
    <w:rsid w:val="009C3AC4"/>
    <w:rsid w:val="009C4A34"/>
    <w:rsid w:val="009C4BC2"/>
    <w:rsid w:val="009C4D22"/>
    <w:rsid w:val="009C4F2A"/>
    <w:rsid w:val="009C51C9"/>
    <w:rsid w:val="009C674A"/>
    <w:rsid w:val="009C7133"/>
    <w:rsid w:val="009C7135"/>
    <w:rsid w:val="009C71A0"/>
    <w:rsid w:val="009C7320"/>
    <w:rsid w:val="009D0729"/>
    <w:rsid w:val="009D0E73"/>
    <w:rsid w:val="009D0F66"/>
    <w:rsid w:val="009D1A06"/>
    <w:rsid w:val="009D1B7D"/>
    <w:rsid w:val="009D1BA4"/>
    <w:rsid w:val="009D2178"/>
    <w:rsid w:val="009D22E4"/>
    <w:rsid w:val="009D22F7"/>
    <w:rsid w:val="009D2763"/>
    <w:rsid w:val="009D2795"/>
    <w:rsid w:val="009D294B"/>
    <w:rsid w:val="009D319C"/>
    <w:rsid w:val="009D3CFD"/>
    <w:rsid w:val="009D4046"/>
    <w:rsid w:val="009D40F3"/>
    <w:rsid w:val="009D4470"/>
    <w:rsid w:val="009D4824"/>
    <w:rsid w:val="009D495E"/>
    <w:rsid w:val="009D5023"/>
    <w:rsid w:val="009D5761"/>
    <w:rsid w:val="009D5BAB"/>
    <w:rsid w:val="009D65E4"/>
    <w:rsid w:val="009D6A0A"/>
    <w:rsid w:val="009D6B0C"/>
    <w:rsid w:val="009D6EF1"/>
    <w:rsid w:val="009D70D9"/>
    <w:rsid w:val="009D7240"/>
    <w:rsid w:val="009D74C9"/>
    <w:rsid w:val="009D74D2"/>
    <w:rsid w:val="009D78BC"/>
    <w:rsid w:val="009E058F"/>
    <w:rsid w:val="009E0645"/>
    <w:rsid w:val="009E0A9E"/>
    <w:rsid w:val="009E10E1"/>
    <w:rsid w:val="009E19A2"/>
    <w:rsid w:val="009E1B20"/>
    <w:rsid w:val="009E1C17"/>
    <w:rsid w:val="009E2062"/>
    <w:rsid w:val="009E2B75"/>
    <w:rsid w:val="009E31A8"/>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63B"/>
    <w:rsid w:val="009F27AD"/>
    <w:rsid w:val="009F36CA"/>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610"/>
    <w:rsid w:val="00A03735"/>
    <w:rsid w:val="00A037FC"/>
    <w:rsid w:val="00A03A22"/>
    <w:rsid w:val="00A03D6B"/>
    <w:rsid w:val="00A04634"/>
    <w:rsid w:val="00A05826"/>
    <w:rsid w:val="00A0583C"/>
    <w:rsid w:val="00A05A7E"/>
    <w:rsid w:val="00A06119"/>
    <w:rsid w:val="00A06B8E"/>
    <w:rsid w:val="00A0769E"/>
    <w:rsid w:val="00A078FF"/>
    <w:rsid w:val="00A07A48"/>
    <w:rsid w:val="00A108EE"/>
    <w:rsid w:val="00A10BB8"/>
    <w:rsid w:val="00A10F77"/>
    <w:rsid w:val="00A119B2"/>
    <w:rsid w:val="00A1200D"/>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5BF"/>
    <w:rsid w:val="00A167F2"/>
    <w:rsid w:val="00A1708C"/>
    <w:rsid w:val="00A172E8"/>
    <w:rsid w:val="00A179CB"/>
    <w:rsid w:val="00A179FF"/>
    <w:rsid w:val="00A17F7F"/>
    <w:rsid w:val="00A2013C"/>
    <w:rsid w:val="00A204A0"/>
    <w:rsid w:val="00A20910"/>
    <w:rsid w:val="00A20CC3"/>
    <w:rsid w:val="00A214DF"/>
    <w:rsid w:val="00A214F8"/>
    <w:rsid w:val="00A21A36"/>
    <w:rsid w:val="00A22919"/>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71A"/>
    <w:rsid w:val="00A27B2C"/>
    <w:rsid w:val="00A27CDF"/>
    <w:rsid w:val="00A30576"/>
    <w:rsid w:val="00A306A5"/>
    <w:rsid w:val="00A309C6"/>
    <w:rsid w:val="00A30D13"/>
    <w:rsid w:val="00A314F9"/>
    <w:rsid w:val="00A31538"/>
    <w:rsid w:val="00A319D0"/>
    <w:rsid w:val="00A31AD9"/>
    <w:rsid w:val="00A31E84"/>
    <w:rsid w:val="00A32316"/>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23"/>
    <w:rsid w:val="00A34D62"/>
    <w:rsid w:val="00A34D67"/>
    <w:rsid w:val="00A34FE7"/>
    <w:rsid w:val="00A35258"/>
    <w:rsid w:val="00A36050"/>
    <w:rsid w:val="00A36085"/>
    <w:rsid w:val="00A3611D"/>
    <w:rsid w:val="00A36339"/>
    <w:rsid w:val="00A366E4"/>
    <w:rsid w:val="00A371A0"/>
    <w:rsid w:val="00A40239"/>
    <w:rsid w:val="00A40401"/>
    <w:rsid w:val="00A408C6"/>
    <w:rsid w:val="00A413D8"/>
    <w:rsid w:val="00A423A6"/>
    <w:rsid w:val="00A42AF2"/>
    <w:rsid w:val="00A42E2F"/>
    <w:rsid w:val="00A43623"/>
    <w:rsid w:val="00A4376F"/>
    <w:rsid w:val="00A43F0E"/>
    <w:rsid w:val="00A43F67"/>
    <w:rsid w:val="00A440EA"/>
    <w:rsid w:val="00A44F5B"/>
    <w:rsid w:val="00A4549F"/>
    <w:rsid w:val="00A457BE"/>
    <w:rsid w:val="00A45B9B"/>
    <w:rsid w:val="00A45C5E"/>
    <w:rsid w:val="00A460EF"/>
    <w:rsid w:val="00A462F2"/>
    <w:rsid w:val="00A462FE"/>
    <w:rsid w:val="00A46804"/>
    <w:rsid w:val="00A46E3B"/>
    <w:rsid w:val="00A479DD"/>
    <w:rsid w:val="00A501C9"/>
    <w:rsid w:val="00A50506"/>
    <w:rsid w:val="00A5073D"/>
    <w:rsid w:val="00A521D0"/>
    <w:rsid w:val="00A527E8"/>
    <w:rsid w:val="00A52818"/>
    <w:rsid w:val="00A53495"/>
    <w:rsid w:val="00A5357C"/>
    <w:rsid w:val="00A53911"/>
    <w:rsid w:val="00A53F55"/>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336"/>
    <w:rsid w:val="00A65911"/>
    <w:rsid w:val="00A66013"/>
    <w:rsid w:val="00A6621A"/>
    <w:rsid w:val="00A6643C"/>
    <w:rsid w:val="00A67544"/>
    <w:rsid w:val="00A67D7C"/>
    <w:rsid w:val="00A67E9F"/>
    <w:rsid w:val="00A703DC"/>
    <w:rsid w:val="00A7075B"/>
    <w:rsid w:val="00A70841"/>
    <w:rsid w:val="00A70925"/>
    <w:rsid w:val="00A714A1"/>
    <w:rsid w:val="00A71CE6"/>
    <w:rsid w:val="00A71D23"/>
    <w:rsid w:val="00A71F59"/>
    <w:rsid w:val="00A721D1"/>
    <w:rsid w:val="00A72475"/>
    <w:rsid w:val="00A726CE"/>
    <w:rsid w:val="00A72A5A"/>
    <w:rsid w:val="00A7333A"/>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345"/>
    <w:rsid w:val="00A8399D"/>
    <w:rsid w:val="00A83A43"/>
    <w:rsid w:val="00A83E3D"/>
    <w:rsid w:val="00A842C2"/>
    <w:rsid w:val="00A8443A"/>
    <w:rsid w:val="00A8479C"/>
    <w:rsid w:val="00A84C5D"/>
    <w:rsid w:val="00A85338"/>
    <w:rsid w:val="00A8557B"/>
    <w:rsid w:val="00A857E9"/>
    <w:rsid w:val="00A858E3"/>
    <w:rsid w:val="00A85A05"/>
    <w:rsid w:val="00A85FF6"/>
    <w:rsid w:val="00A86425"/>
    <w:rsid w:val="00A86457"/>
    <w:rsid w:val="00A8685A"/>
    <w:rsid w:val="00A869CA"/>
    <w:rsid w:val="00A86A85"/>
    <w:rsid w:val="00A86B70"/>
    <w:rsid w:val="00A86D63"/>
    <w:rsid w:val="00A86FA9"/>
    <w:rsid w:val="00A8702F"/>
    <w:rsid w:val="00A87797"/>
    <w:rsid w:val="00A87CB2"/>
    <w:rsid w:val="00A902B5"/>
    <w:rsid w:val="00A90E72"/>
    <w:rsid w:val="00A917E9"/>
    <w:rsid w:val="00A922A2"/>
    <w:rsid w:val="00A92B78"/>
    <w:rsid w:val="00A931AA"/>
    <w:rsid w:val="00A9327B"/>
    <w:rsid w:val="00A932D8"/>
    <w:rsid w:val="00A937AF"/>
    <w:rsid w:val="00A9391D"/>
    <w:rsid w:val="00A93B69"/>
    <w:rsid w:val="00A93EE6"/>
    <w:rsid w:val="00A93FA9"/>
    <w:rsid w:val="00A9476C"/>
    <w:rsid w:val="00A94DAA"/>
    <w:rsid w:val="00A9515E"/>
    <w:rsid w:val="00A963C7"/>
    <w:rsid w:val="00A96D6D"/>
    <w:rsid w:val="00A9768F"/>
    <w:rsid w:val="00A97BB6"/>
    <w:rsid w:val="00A97C22"/>
    <w:rsid w:val="00AA12FD"/>
    <w:rsid w:val="00AA1626"/>
    <w:rsid w:val="00AA1C25"/>
    <w:rsid w:val="00AA30EA"/>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22A"/>
    <w:rsid w:val="00AA68B4"/>
    <w:rsid w:val="00AA6DFA"/>
    <w:rsid w:val="00AA7005"/>
    <w:rsid w:val="00AA71A2"/>
    <w:rsid w:val="00AA7472"/>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1C3"/>
    <w:rsid w:val="00AB58F7"/>
    <w:rsid w:val="00AB5ADF"/>
    <w:rsid w:val="00AB5E57"/>
    <w:rsid w:val="00AB5E74"/>
    <w:rsid w:val="00AB6BB2"/>
    <w:rsid w:val="00AB7043"/>
    <w:rsid w:val="00AB70FC"/>
    <w:rsid w:val="00AB711A"/>
    <w:rsid w:val="00AB725F"/>
    <w:rsid w:val="00AB77BA"/>
    <w:rsid w:val="00AB7B79"/>
    <w:rsid w:val="00AB7D26"/>
    <w:rsid w:val="00AC0705"/>
    <w:rsid w:val="00AC0C76"/>
    <w:rsid w:val="00AC0DC3"/>
    <w:rsid w:val="00AC109B"/>
    <w:rsid w:val="00AC176F"/>
    <w:rsid w:val="00AC1E80"/>
    <w:rsid w:val="00AC1FFE"/>
    <w:rsid w:val="00AC26AA"/>
    <w:rsid w:val="00AC2C1D"/>
    <w:rsid w:val="00AC38D4"/>
    <w:rsid w:val="00AC3A48"/>
    <w:rsid w:val="00AC3D51"/>
    <w:rsid w:val="00AC4EA2"/>
    <w:rsid w:val="00AC587A"/>
    <w:rsid w:val="00AC5A83"/>
    <w:rsid w:val="00AC5DDE"/>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DB7"/>
    <w:rsid w:val="00AD23A4"/>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6511"/>
    <w:rsid w:val="00AE67B3"/>
    <w:rsid w:val="00AE6B1C"/>
    <w:rsid w:val="00AE6E7C"/>
    <w:rsid w:val="00AE7864"/>
    <w:rsid w:val="00AE7949"/>
    <w:rsid w:val="00AE7CA7"/>
    <w:rsid w:val="00AE7CE0"/>
    <w:rsid w:val="00AE7D7A"/>
    <w:rsid w:val="00AF0091"/>
    <w:rsid w:val="00AF0616"/>
    <w:rsid w:val="00AF0F04"/>
    <w:rsid w:val="00AF123D"/>
    <w:rsid w:val="00AF14E8"/>
    <w:rsid w:val="00AF1B96"/>
    <w:rsid w:val="00AF1F9B"/>
    <w:rsid w:val="00AF1FBF"/>
    <w:rsid w:val="00AF25D5"/>
    <w:rsid w:val="00AF2718"/>
    <w:rsid w:val="00AF2802"/>
    <w:rsid w:val="00AF33BB"/>
    <w:rsid w:val="00AF3529"/>
    <w:rsid w:val="00AF36E3"/>
    <w:rsid w:val="00AF37FF"/>
    <w:rsid w:val="00AF3DBB"/>
    <w:rsid w:val="00AF4B30"/>
    <w:rsid w:val="00AF4E4C"/>
    <w:rsid w:val="00AF4E97"/>
    <w:rsid w:val="00AF4EBF"/>
    <w:rsid w:val="00AF5014"/>
    <w:rsid w:val="00AF5076"/>
    <w:rsid w:val="00AF5194"/>
    <w:rsid w:val="00AF53EF"/>
    <w:rsid w:val="00AF57E0"/>
    <w:rsid w:val="00AF57EA"/>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C7C"/>
    <w:rsid w:val="00B10558"/>
    <w:rsid w:val="00B10D68"/>
    <w:rsid w:val="00B11405"/>
    <w:rsid w:val="00B1182E"/>
    <w:rsid w:val="00B11A3E"/>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F16"/>
    <w:rsid w:val="00B15F83"/>
    <w:rsid w:val="00B160FF"/>
    <w:rsid w:val="00B16322"/>
    <w:rsid w:val="00B1662E"/>
    <w:rsid w:val="00B1686B"/>
    <w:rsid w:val="00B168E1"/>
    <w:rsid w:val="00B16A6F"/>
    <w:rsid w:val="00B16A8A"/>
    <w:rsid w:val="00B16AF6"/>
    <w:rsid w:val="00B16F9F"/>
    <w:rsid w:val="00B16FFA"/>
    <w:rsid w:val="00B17B02"/>
    <w:rsid w:val="00B17E25"/>
    <w:rsid w:val="00B17F5D"/>
    <w:rsid w:val="00B17FAB"/>
    <w:rsid w:val="00B17FC0"/>
    <w:rsid w:val="00B210B2"/>
    <w:rsid w:val="00B21464"/>
    <w:rsid w:val="00B217A9"/>
    <w:rsid w:val="00B21AAD"/>
    <w:rsid w:val="00B21ACF"/>
    <w:rsid w:val="00B21DBF"/>
    <w:rsid w:val="00B2205F"/>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2B4"/>
    <w:rsid w:val="00B278EB"/>
    <w:rsid w:val="00B27A62"/>
    <w:rsid w:val="00B27C84"/>
    <w:rsid w:val="00B27C8A"/>
    <w:rsid w:val="00B27EA4"/>
    <w:rsid w:val="00B300D8"/>
    <w:rsid w:val="00B30B4E"/>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56"/>
    <w:rsid w:val="00B40C5D"/>
    <w:rsid w:val="00B411BD"/>
    <w:rsid w:val="00B41559"/>
    <w:rsid w:val="00B418E8"/>
    <w:rsid w:val="00B41AB2"/>
    <w:rsid w:val="00B41D27"/>
    <w:rsid w:val="00B4204F"/>
    <w:rsid w:val="00B4205F"/>
    <w:rsid w:val="00B42285"/>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D7C"/>
    <w:rsid w:val="00B47114"/>
    <w:rsid w:val="00B47179"/>
    <w:rsid w:val="00B478E9"/>
    <w:rsid w:val="00B500A6"/>
    <w:rsid w:val="00B50615"/>
    <w:rsid w:val="00B507F2"/>
    <w:rsid w:val="00B50AC5"/>
    <w:rsid w:val="00B50F4E"/>
    <w:rsid w:val="00B5136A"/>
    <w:rsid w:val="00B51542"/>
    <w:rsid w:val="00B51605"/>
    <w:rsid w:val="00B51A22"/>
    <w:rsid w:val="00B51B8C"/>
    <w:rsid w:val="00B51CE1"/>
    <w:rsid w:val="00B51D1D"/>
    <w:rsid w:val="00B51E61"/>
    <w:rsid w:val="00B51FF6"/>
    <w:rsid w:val="00B527DF"/>
    <w:rsid w:val="00B52879"/>
    <w:rsid w:val="00B5310E"/>
    <w:rsid w:val="00B5323D"/>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6A0"/>
    <w:rsid w:val="00B57777"/>
    <w:rsid w:val="00B578F2"/>
    <w:rsid w:val="00B57A17"/>
    <w:rsid w:val="00B60B84"/>
    <w:rsid w:val="00B60C8B"/>
    <w:rsid w:val="00B6168F"/>
    <w:rsid w:val="00B61B3B"/>
    <w:rsid w:val="00B61BE2"/>
    <w:rsid w:val="00B61E54"/>
    <w:rsid w:val="00B6266F"/>
    <w:rsid w:val="00B62E0B"/>
    <w:rsid w:val="00B63BA7"/>
    <w:rsid w:val="00B63C32"/>
    <w:rsid w:val="00B64434"/>
    <w:rsid w:val="00B644FB"/>
    <w:rsid w:val="00B64547"/>
    <w:rsid w:val="00B64E72"/>
    <w:rsid w:val="00B65112"/>
    <w:rsid w:val="00B651DB"/>
    <w:rsid w:val="00B653A7"/>
    <w:rsid w:val="00B655B9"/>
    <w:rsid w:val="00B656B9"/>
    <w:rsid w:val="00B657DA"/>
    <w:rsid w:val="00B65BA3"/>
    <w:rsid w:val="00B6608C"/>
    <w:rsid w:val="00B66FEB"/>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356"/>
    <w:rsid w:val="00B83444"/>
    <w:rsid w:val="00B836ED"/>
    <w:rsid w:val="00B839F1"/>
    <w:rsid w:val="00B83D06"/>
    <w:rsid w:val="00B83D82"/>
    <w:rsid w:val="00B844A3"/>
    <w:rsid w:val="00B845E0"/>
    <w:rsid w:val="00B84858"/>
    <w:rsid w:val="00B84BFE"/>
    <w:rsid w:val="00B85078"/>
    <w:rsid w:val="00B853BE"/>
    <w:rsid w:val="00B8596B"/>
    <w:rsid w:val="00B85FD5"/>
    <w:rsid w:val="00B8610A"/>
    <w:rsid w:val="00B86476"/>
    <w:rsid w:val="00B86A3D"/>
    <w:rsid w:val="00B8720C"/>
    <w:rsid w:val="00B872F3"/>
    <w:rsid w:val="00B875C7"/>
    <w:rsid w:val="00B87EA4"/>
    <w:rsid w:val="00B9027D"/>
    <w:rsid w:val="00B9046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E31"/>
    <w:rsid w:val="00BA433F"/>
    <w:rsid w:val="00BA44A2"/>
    <w:rsid w:val="00BA513B"/>
    <w:rsid w:val="00BA519F"/>
    <w:rsid w:val="00BA5B69"/>
    <w:rsid w:val="00BA5CB3"/>
    <w:rsid w:val="00BA679F"/>
    <w:rsid w:val="00BA6F71"/>
    <w:rsid w:val="00BA7105"/>
    <w:rsid w:val="00BA723A"/>
    <w:rsid w:val="00BA7520"/>
    <w:rsid w:val="00BA7980"/>
    <w:rsid w:val="00BA7A20"/>
    <w:rsid w:val="00BB0957"/>
    <w:rsid w:val="00BB0E21"/>
    <w:rsid w:val="00BB14ED"/>
    <w:rsid w:val="00BB1548"/>
    <w:rsid w:val="00BB1CE7"/>
    <w:rsid w:val="00BB1EB0"/>
    <w:rsid w:val="00BB1F8E"/>
    <w:rsid w:val="00BB2C0D"/>
    <w:rsid w:val="00BB2DB0"/>
    <w:rsid w:val="00BB2FD3"/>
    <w:rsid w:val="00BB2FDF"/>
    <w:rsid w:val="00BB2FFF"/>
    <w:rsid w:val="00BB38A8"/>
    <w:rsid w:val="00BB4965"/>
    <w:rsid w:val="00BB4B62"/>
    <w:rsid w:val="00BB5FCB"/>
    <w:rsid w:val="00BB604B"/>
    <w:rsid w:val="00BB6F6F"/>
    <w:rsid w:val="00BB7A30"/>
    <w:rsid w:val="00BB7F4C"/>
    <w:rsid w:val="00BC003A"/>
    <w:rsid w:val="00BC00EC"/>
    <w:rsid w:val="00BC04EC"/>
    <w:rsid w:val="00BC0818"/>
    <w:rsid w:val="00BC08C5"/>
    <w:rsid w:val="00BC12FB"/>
    <w:rsid w:val="00BC1410"/>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9DB"/>
    <w:rsid w:val="00BC3A32"/>
    <w:rsid w:val="00BC3AA0"/>
    <w:rsid w:val="00BC3B07"/>
    <w:rsid w:val="00BC3C3A"/>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470C"/>
    <w:rsid w:val="00BD4EA3"/>
    <w:rsid w:val="00BD50AA"/>
    <w:rsid w:val="00BD5135"/>
    <w:rsid w:val="00BD5421"/>
    <w:rsid w:val="00BD5682"/>
    <w:rsid w:val="00BD5706"/>
    <w:rsid w:val="00BD5D94"/>
    <w:rsid w:val="00BD5FE3"/>
    <w:rsid w:val="00BD7291"/>
    <w:rsid w:val="00BD77AC"/>
    <w:rsid w:val="00BD79EF"/>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A4"/>
    <w:rsid w:val="00BE36CA"/>
    <w:rsid w:val="00BE3CF1"/>
    <w:rsid w:val="00BE3DD8"/>
    <w:rsid w:val="00BE3E93"/>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3426"/>
    <w:rsid w:val="00BF34D2"/>
    <w:rsid w:val="00BF351A"/>
    <w:rsid w:val="00BF3914"/>
    <w:rsid w:val="00BF3A24"/>
    <w:rsid w:val="00BF3A48"/>
    <w:rsid w:val="00BF3EE9"/>
    <w:rsid w:val="00BF40B4"/>
    <w:rsid w:val="00BF46EC"/>
    <w:rsid w:val="00BF49B1"/>
    <w:rsid w:val="00BF4BDB"/>
    <w:rsid w:val="00BF5239"/>
    <w:rsid w:val="00BF52F0"/>
    <w:rsid w:val="00BF5552"/>
    <w:rsid w:val="00BF6920"/>
    <w:rsid w:val="00BF73F2"/>
    <w:rsid w:val="00BF7531"/>
    <w:rsid w:val="00BF7E76"/>
    <w:rsid w:val="00C00173"/>
    <w:rsid w:val="00C00B4B"/>
    <w:rsid w:val="00C012BC"/>
    <w:rsid w:val="00C015F2"/>
    <w:rsid w:val="00C01671"/>
    <w:rsid w:val="00C01910"/>
    <w:rsid w:val="00C01B85"/>
    <w:rsid w:val="00C01F54"/>
    <w:rsid w:val="00C02392"/>
    <w:rsid w:val="00C02419"/>
    <w:rsid w:val="00C02766"/>
    <w:rsid w:val="00C030FC"/>
    <w:rsid w:val="00C03543"/>
    <w:rsid w:val="00C03633"/>
    <w:rsid w:val="00C0389A"/>
    <w:rsid w:val="00C03D13"/>
    <w:rsid w:val="00C03EE8"/>
    <w:rsid w:val="00C049E5"/>
    <w:rsid w:val="00C05196"/>
    <w:rsid w:val="00C0596C"/>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AA9"/>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C36"/>
    <w:rsid w:val="00C352B3"/>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C6F"/>
    <w:rsid w:val="00C44442"/>
    <w:rsid w:val="00C452F5"/>
    <w:rsid w:val="00C45398"/>
    <w:rsid w:val="00C46555"/>
    <w:rsid w:val="00C4694A"/>
    <w:rsid w:val="00C46A13"/>
    <w:rsid w:val="00C46B04"/>
    <w:rsid w:val="00C46B15"/>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25EC"/>
    <w:rsid w:val="00C52744"/>
    <w:rsid w:val="00C52B69"/>
    <w:rsid w:val="00C52DD1"/>
    <w:rsid w:val="00C52E35"/>
    <w:rsid w:val="00C531C0"/>
    <w:rsid w:val="00C5355A"/>
    <w:rsid w:val="00C5362D"/>
    <w:rsid w:val="00C538BD"/>
    <w:rsid w:val="00C538C3"/>
    <w:rsid w:val="00C53EB3"/>
    <w:rsid w:val="00C53F09"/>
    <w:rsid w:val="00C542D4"/>
    <w:rsid w:val="00C54D71"/>
    <w:rsid w:val="00C54FAA"/>
    <w:rsid w:val="00C55066"/>
    <w:rsid w:val="00C56068"/>
    <w:rsid w:val="00C563C0"/>
    <w:rsid w:val="00C563F5"/>
    <w:rsid w:val="00C5648B"/>
    <w:rsid w:val="00C56B5E"/>
    <w:rsid w:val="00C56D50"/>
    <w:rsid w:val="00C57006"/>
    <w:rsid w:val="00C570F7"/>
    <w:rsid w:val="00C60253"/>
    <w:rsid w:val="00C605E2"/>
    <w:rsid w:val="00C60EFD"/>
    <w:rsid w:val="00C613A2"/>
    <w:rsid w:val="00C61513"/>
    <w:rsid w:val="00C61A98"/>
    <w:rsid w:val="00C61D66"/>
    <w:rsid w:val="00C62484"/>
    <w:rsid w:val="00C62919"/>
    <w:rsid w:val="00C62CD5"/>
    <w:rsid w:val="00C63231"/>
    <w:rsid w:val="00C636E6"/>
    <w:rsid w:val="00C63796"/>
    <w:rsid w:val="00C63958"/>
    <w:rsid w:val="00C639D6"/>
    <w:rsid w:val="00C63F8E"/>
    <w:rsid w:val="00C63FA8"/>
    <w:rsid w:val="00C640E9"/>
    <w:rsid w:val="00C64283"/>
    <w:rsid w:val="00C64695"/>
    <w:rsid w:val="00C647FB"/>
    <w:rsid w:val="00C64B03"/>
    <w:rsid w:val="00C654E0"/>
    <w:rsid w:val="00C65A58"/>
    <w:rsid w:val="00C65BAF"/>
    <w:rsid w:val="00C65E0C"/>
    <w:rsid w:val="00C65E4F"/>
    <w:rsid w:val="00C662ED"/>
    <w:rsid w:val="00C66896"/>
    <w:rsid w:val="00C668D7"/>
    <w:rsid w:val="00C66AEB"/>
    <w:rsid w:val="00C67915"/>
    <w:rsid w:val="00C67BF2"/>
    <w:rsid w:val="00C67EAB"/>
    <w:rsid w:val="00C70508"/>
    <w:rsid w:val="00C70712"/>
    <w:rsid w:val="00C70D86"/>
    <w:rsid w:val="00C70DFF"/>
    <w:rsid w:val="00C71043"/>
    <w:rsid w:val="00C71304"/>
    <w:rsid w:val="00C71305"/>
    <w:rsid w:val="00C71AE0"/>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99D"/>
    <w:rsid w:val="00C80AB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4284"/>
    <w:rsid w:val="00C84C6B"/>
    <w:rsid w:val="00C84DF7"/>
    <w:rsid w:val="00C860FC"/>
    <w:rsid w:val="00C8646D"/>
    <w:rsid w:val="00C86764"/>
    <w:rsid w:val="00C87614"/>
    <w:rsid w:val="00C8781F"/>
    <w:rsid w:val="00C87B0E"/>
    <w:rsid w:val="00C87C5D"/>
    <w:rsid w:val="00C9021D"/>
    <w:rsid w:val="00C906BB"/>
    <w:rsid w:val="00C90F66"/>
    <w:rsid w:val="00C91040"/>
    <w:rsid w:val="00C91DE3"/>
    <w:rsid w:val="00C926E8"/>
    <w:rsid w:val="00C929EB"/>
    <w:rsid w:val="00C92AB1"/>
    <w:rsid w:val="00C92C7F"/>
    <w:rsid w:val="00C92D54"/>
    <w:rsid w:val="00C92FC1"/>
    <w:rsid w:val="00C93198"/>
    <w:rsid w:val="00C9369D"/>
    <w:rsid w:val="00C93CA0"/>
    <w:rsid w:val="00C93D21"/>
    <w:rsid w:val="00C93F7B"/>
    <w:rsid w:val="00C944FA"/>
    <w:rsid w:val="00C94850"/>
    <w:rsid w:val="00C948F3"/>
    <w:rsid w:val="00C9502A"/>
    <w:rsid w:val="00C95854"/>
    <w:rsid w:val="00C95CA6"/>
    <w:rsid w:val="00C95EFF"/>
    <w:rsid w:val="00C9610F"/>
    <w:rsid w:val="00C9622B"/>
    <w:rsid w:val="00C96851"/>
    <w:rsid w:val="00C96E6F"/>
    <w:rsid w:val="00C97475"/>
    <w:rsid w:val="00C97872"/>
    <w:rsid w:val="00CA0532"/>
    <w:rsid w:val="00CA0987"/>
    <w:rsid w:val="00CA0BD7"/>
    <w:rsid w:val="00CA1071"/>
    <w:rsid w:val="00CA1446"/>
    <w:rsid w:val="00CA1559"/>
    <w:rsid w:val="00CA1A0E"/>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10F"/>
    <w:rsid w:val="00CA5240"/>
    <w:rsid w:val="00CA5531"/>
    <w:rsid w:val="00CA58D8"/>
    <w:rsid w:val="00CA59DD"/>
    <w:rsid w:val="00CA6490"/>
    <w:rsid w:val="00CA6496"/>
    <w:rsid w:val="00CA677F"/>
    <w:rsid w:val="00CA70F8"/>
    <w:rsid w:val="00CA734F"/>
    <w:rsid w:val="00CA75A3"/>
    <w:rsid w:val="00CB008E"/>
    <w:rsid w:val="00CB01FA"/>
    <w:rsid w:val="00CB0737"/>
    <w:rsid w:val="00CB097A"/>
    <w:rsid w:val="00CB0A49"/>
    <w:rsid w:val="00CB10DD"/>
    <w:rsid w:val="00CB17D0"/>
    <w:rsid w:val="00CB2092"/>
    <w:rsid w:val="00CB24E4"/>
    <w:rsid w:val="00CB26EC"/>
    <w:rsid w:val="00CB2D2A"/>
    <w:rsid w:val="00CB3D7F"/>
    <w:rsid w:val="00CB47A8"/>
    <w:rsid w:val="00CB49E2"/>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FAE"/>
    <w:rsid w:val="00CC239E"/>
    <w:rsid w:val="00CC2B0A"/>
    <w:rsid w:val="00CC2B52"/>
    <w:rsid w:val="00CC3A23"/>
    <w:rsid w:val="00CC3D02"/>
    <w:rsid w:val="00CC3EF4"/>
    <w:rsid w:val="00CC4F95"/>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434C"/>
    <w:rsid w:val="00CD4794"/>
    <w:rsid w:val="00CD4AFC"/>
    <w:rsid w:val="00CD52E2"/>
    <w:rsid w:val="00CD5512"/>
    <w:rsid w:val="00CD5635"/>
    <w:rsid w:val="00CD5E5B"/>
    <w:rsid w:val="00CD629F"/>
    <w:rsid w:val="00CD6E3D"/>
    <w:rsid w:val="00CD71AB"/>
    <w:rsid w:val="00CD78F1"/>
    <w:rsid w:val="00CE00C8"/>
    <w:rsid w:val="00CE0109"/>
    <w:rsid w:val="00CE0400"/>
    <w:rsid w:val="00CE0A41"/>
    <w:rsid w:val="00CE0F8D"/>
    <w:rsid w:val="00CE178C"/>
    <w:rsid w:val="00CE1FC5"/>
    <w:rsid w:val="00CE2172"/>
    <w:rsid w:val="00CE2B3B"/>
    <w:rsid w:val="00CE2D5C"/>
    <w:rsid w:val="00CE343B"/>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60B5"/>
    <w:rsid w:val="00CF651B"/>
    <w:rsid w:val="00CF6A9D"/>
    <w:rsid w:val="00CF6EED"/>
    <w:rsid w:val="00CF755B"/>
    <w:rsid w:val="00CF7EB7"/>
    <w:rsid w:val="00D004FA"/>
    <w:rsid w:val="00D010CA"/>
    <w:rsid w:val="00D01B19"/>
    <w:rsid w:val="00D01B21"/>
    <w:rsid w:val="00D01E2F"/>
    <w:rsid w:val="00D02436"/>
    <w:rsid w:val="00D0284E"/>
    <w:rsid w:val="00D0291D"/>
    <w:rsid w:val="00D02A42"/>
    <w:rsid w:val="00D03102"/>
    <w:rsid w:val="00D03727"/>
    <w:rsid w:val="00D0378A"/>
    <w:rsid w:val="00D0390D"/>
    <w:rsid w:val="00D0391B"/>
    <w:rsid w:val="00D03C53"/>
    <w:rsid w:val="00D042F3"/>
    <w:rsid w:val="00D047CB"/>
    <w:rsid w:val="00D04C37"/>
    <w:rsid w:val="00D05132"/>
    <w:rsid w:val="00D05AA3"/>
    <w:rsid w:val="00D05D8F"/>
    <w:rsid w:val="00D05EA9"/>
    <w:rsid w:val="00D071F8"/>
    <w:rsid w:val="00D07232"/>
    <w:rsid w:val="00D07252"/>
    <w:rsid w:val="00D0727E"/>
    <w:rsid w:val="00D074F4"/>
    <w:rsid w:val="00D07B8A"/>
    <w:rsid w:val="00D07C2C"/>
    <w:rsid w:val="00D07CE1"/>
    <w:rsid w:val="00D07D49"/>
    <w:rsid w:val="00D1026A"/>
    <w:rsid w:val="00D107CF"/>
    <w:rsid w:val="00D10A5A"/>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BE5"/>
    <w:rsid w:val="00D16E87"/>
    <w:rsid w:val="00D17185"/>
    <w:rsid w:val="00D17DDF"/>
    <w:rsid w:val="00D17EBD"/>
    <w:rsid w:val="00D17F64"/>
    <w:rsid w:val="00D20439"/>
    <w:rsid w:val="00D209E0"/>
    <w:rsid w:val="00D20B8B"/>
    <w:rsid w:val="00D20DBB"/>
    <w:rsid w:val="00D20EFB"/>
    <w:rsid w:val="00D213BA"/>
    <w:rsid w:val="00D2162C"/>
    <w:rsid w:val="00D21A3C"/>
    <w:rsid w:val="00D21D80"/>
    <w:rsid w:val="00D233F1"/>
    <w:rsid w:val="00D23494"/>
    <w:rsid w:val="00D23BD1"/>
    <w:rsid w:val="00D24508"/>
    <w:rsid w:val="00D24D85"/>
    <w:rsid w:val="00D24EC0"/>
    <w:rsid w:val="00D252A7"/>
    <w:rsid w:val="00D256F8"/>
    <w:rsid w:val="00D25A29"/>
    <w:rsid w:val="00D262A3"/>
    <w:rsid w:val="00D265E3"/>
    <w:rsid w:val="00D26835"/>
    <w:rsid w:val="00D2685C"/>
    <w:rsid w:val="00D26920"/>
    <w:rsid w:val="00D26A3B"/>
    <w:rsid w:val="00D2720B"/>
    <w:rsid w:val="00D2726A"/>
    <w:rsid w:val="00D274BA"/>
    <w:rsid w:val="00D276A4"/>
    <w:rsid w:val="00D27CC7"/>
    <w:rsid w:val="00D27D26"/>
    <w:rsid w:val="00D27EC0"/>
    <w:rsid w:val="00D302FD"/>
    <w:rsid w:val="00D3038A"/>
    <w:rsid w:val="00D3077C"/>
    <w:rsid w:val="00D3098D"/>
    <w:rsid w:val="00D30F1D"/>
    <w:rsid w:val="00D31A02"/>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7A8"/>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1DD"/>
    <w:rsid w:val="00D46418"/>
    <w:rsid w:val="00D46451"/>
    <w:rsid w:val="00D46F6F"/>
    <w:rsid w:val="00D46FC0"/>
    <w:rsid w:val="00D47391"/>
    <w:rsid w:val="00D473B0"/>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16C"/>
    <w:rsid w:val="00D551B5"/>
    <w:rsid w:val="00D55665"/>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A9C"/>
    <w:rsid w:val="00D64C8D"/>
    <w:rsid w:val="00D64CCA"/>
    <w:rsid w:val="00D64DDF"/>
    <w:rsid w:val="00D64F96"/>
    <w:rsid w:val="00D6504D"/>
    <w:rsid w:val="00D6571C"/>
    <w:rsid w:val="00D659B1"/>
    <w:rsid w:val="00D65B6A"/>
    <w:rsid w:val="00D65C25"/>
    <w:rsid w:val="00D65C68"/>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7FC"/>
    <w:rsid w:val="00D70BC4"/>
    <w:rsid w:val="00D7168D"/>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92"/>
    <w:rsid w:val="00D819B1"/>
    <w:rsid w:val="00D8230D"/>
    <w:rsid w:val="00D82494"/>
    <w:rsid w:val="00D82610"/>
    <w:rsid w:val="00D827FC"/>
    <w:rsid w:val="00D82D2A"/>
    <w:rsid w:val="00D82D94"/>
    <w:rsid w:val="00D834BA"/>
    <w:rsid w:val="00D836BA"/>
    <w:rsid w:val="00D8384B"/>
    <w:rsid w:val="00D83AE9"/>
    <w:rsid w:val="00D83E70"/>
    <w:rsid w:val="00D84147"/>
    <w:rsid w:val="00D847AB"/>
    <w:rsid w:val="00D8515D"/>
    <w:rsid w:val="00D857B8"/>
    <w:rsid w:val="00D8587B"/>
    <w:rsid w:val="00D858F0"/>
    <w:rsid w:val="00D85938"/>
    <w:rsid w:val="00D85986"/>
    <w:rsid w:val="00D85B41"/>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802"/>
    <w:rsid w:val="00D93815"/>
    <w:rsid w:val="00D93A6E"/>
    <w:rsid w:val="00D94176"/>
    <w:rsid w:val="00D9431E"/>
    <w:rsid w:val="00D94C2F"/>
    <w:rsid w:val="00D95104"/>
    <w:rsid w:val="00D9517D"/>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28AC"/>
    <w:rsid w:val="00DB297F"/>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C78"/>
    <w:rsid w:val="00DE0A81"/>
    <w:rsid w:val="00DE0E59"/>
    <w:rsid w:val="00DE0F6C"/>
    <w:rsid w:val="00DE1026"/>
    <w:rsid w:val="00DE1692"/>
    <w:rsid w:val="00DE219B"/>
    <w:rsid w:val="00DE2388"/>
    <w:rsid w:val="00DE2D60"/>
    <w:rsid w:val="00DE2E0C"/>
    <w:rsid w:val="00DE33F4"/>
    <w:rsid w:val="00DE351B"/>
    <w:rsid w:val="00DE3903"/>
    <w:rsid w:val="00DE39CD"/>
    <w:rsid w:val="00DE3E6D"/>
    <w:rsid w:val="00DE423A"/>
    <w:rsid w:val="00DE44B1"/>
    <w:rsid w:val="00DE47D4"/>
    <w:rsid w:val="00DE497D"/>
    <w:rsid w:val="00DE52E3"/>
    <w:rsid w:val="00DE56C4"/>
    <w:rsid w:val="00DE678E"/>
    <w:rsid w:val="00DE6A23"/>
    <w:rsid w:val="00DE6B06"/>
    <w:rsid w:val="00DE7209"/>
    <w:rsid w:val="00DE759A"/>
    <w:rsid w:val="00DE7BE1"/>
    <w:rsid w:val="00DE7C00"/>
    <w:rsid w:val="00DF03A9"/>
    <w:rsid w:val="00DF03E9"/>
    <w:rsid w:val="00DF03ED"/>
    <w:rsid w:val="00DF04EE"/>
    <w:rsid w:val="00DF06DC"/>
    <w:rsid w:val="00DF0BF4"/>
    <w:rsid w:val="00DF179D"/>
    <w:rsid w:val="00DF1C5E"/>
    <w:rsid w:val="00DF1E9C"/>
    <w:rsid w:val="00DF26A9"/>
    <w:rsid w:val="00DF2E64"/>
    <w:rsid w:val="00DF3A7C"/>
    <w:rsid w:val="00DF3C35"/>
    <w:rsid w:val="00DF42B0"/>
    <w:rsid w:val="00DF4572"/>
    <w:rsid w:val="00DF4658"/>
    <w:rsid w:val="00DF5281"/>
    <w:rsid w:val="00DF58F0"/>
    <w:rsid w:val="00DF5AE1"/>
    <w:rsid w:val="00DF5E79"/>
    <w:rsid w:val="00DF611F"/>
    <w:rsid w:val="00DF6BC8"/>
    <w:rsid w:val="00DF6C8B"/>
    <w:rsid w:val="00DF6DEE"/>
    <w:rsid w:val="00DF6F17"/>
    <w:rsid w:val="00DF78FA"/>
    <w:rsid w:val="00DF79B1"/>
    <w:rsid w:val="00E002F1"/>
    <w:rsid w:val="00E003AA"/>
    <w:rsid w:val="00E00560"/>
    <w:rsid w:val="00E0082C"/>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0E6"/>
    <w:rsid w:val="00E061B1"/>
    <w:rsid w:val="00E06610"/>
    <w:rsid w:val="00E0675E"/>
    <w:rsid w:val="00E0728F"/>
    <w:rsid w:val="00E0755C"/>
    <w:rsid w:val="00E076FC"/>
    <w:rsid w:val="00E10868"/>
    <w:rsid w:val="00E10FA7"/>
    <w:rsid w:val="00E10FE9"/>
    <w:rsid w:val="00E116CE"/>
    <w:rsid w:val="00E11D46"/>
    <w:rsid w:val="00E12607"/>
    <w:rsid w:val="00E12C3E"/>
    <w:rsid w:val="00E12DB0"/>
    <w:rsid w:val="00E130A0"/>
    <w:rsid w:val="00E138FE"/>
    <w:rsid w:val="00E13A93"/>
    <w:rsid w:val="00E13E20"/>
    <w:rsid w:val="00E14274"/>
    <w:rsid w:val="00E14857"/>
    <w:rsid w:val="00E14951"/>
    <w:rsid w:val="00E14A7E"/>
    <w:rsid w:val="00E151E1"/>
    <w:rsid w:val="00E15802"/>
    <w:rsid w:val="00E15C01"/>
    <w:rsid w:val="00E15EE8"/>
    <w:rsid w:val="00E16614"/>
    <w:rsid w:val="00E16616"/>
    <w:rsid w:val="00E16AA9"/>
    <w:rsid w:val="00E16B10"/>
    <w:rsid w:val="00E16B65"/>
    <w:rsid w:val="00E16C62"/>
    <w:rsid w:val="00E16E68"/>
    <w:rsid w:val="00E175AE"/>
    <w:rsid w:val="00E17619"/>
    <w:rsid w:val="00E17805"/>
    <w:rsid w:val="00E17955"/>
    <w:rsid w:val="00E17C68"/>
    <w:rsid w:val="00E20F79"/>
    <w:rsid w:val="00E20FDD"/>
    <w:rsid w:val="00E211BF"/>
    <w:rsid w:val="00E21278"/>
    <w:rsid w:val="00E2195C"/>
    <w:rsid w:val="00E21BC8"/>
    <w:rsid w:val="00E220E1"/>
    <w:rsid w:val="00E22249"/>
    <w:rsid w:val="00E22788"/>
    <w:rsid w:val="00E2295A"/>
    <w:rsid w:val="00E22CCD"/>
    <w:rsid w:val="00E23071"/>
    <w:rsid w:val="00E2315F"/>
    <w:rsid w:val="00E23A11"/>
    <w:rsid w:val="00E23A97"/>
    <w:rsid w:val="00E23AA2"/>
    <w:rsid w:val="00E23FB7"/>
    <w:rsid w:val="00E240E8"/>
    <w:rsid w:val="00E242DA"/>
    <w:rsid w:val="00E24A27"/>
    <w:rsid w:val="00E24DB7"/>
    <w:rsid w:val="00E24F16"/>
    <w:rsid w:val="00E25EA5"/>
    <w:rsid w:val="00E25F89"/>
    <w:rsid w:val="00E269E2"/>
    <w:rsid w:val="00E26A35"/>
    <w:rsid w:val="00E2705D"/>
    <w:rsid w:val="00E27B83"/>
    <w:rsid w:val="00E27BE1"/>
    <w:rsid w:val="00E27F5C"/>
    <w:rsid w:val="00E30427"/>
    <w:rsid w:val="00E3066E"/>
    <w:rsid w:val="00E30D2B"/>
    <w:rsid w:val="00E30EBF"/>
    <w:rsid w:val="00E31593"/>
    <w:rsid w:val="00E324D7"/>
    <w:rsid w:val="00E32D62"/>
    <w:rsid w:val="00E32F03"/>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F3D"/>
    <w:rsid w:val="00E40707"/>
    <w:rsid w:val="00E40F76"/>
    <w:rsid w:val="00E40FDA"/>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5D0"/>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7B3"/>
    <w:rsid w:val="00E54D2D"/>
    <w:rsid w:val="00E55275"/>
    <w:rsid w:val="00E553A8"/>
    <w:rsid w:val="00E5584B"/>
    <w:rsid w:val="00E560FC"/>
    <w:rsid w:val="00E569F0"/>
    <w:rsid w:val="00E56C8B"/>
    <w:rsid w:val="00E5733D"/>
    <w:rsid w:val="00E57357"/>
    <w:rsid w:val="00E57A88"/>
    <w:rsid w:val="00E57B15"/>
    <w:rsid w:val="00E602E7"/>
    <w:rsid w:val="00E60341"/>
    <w:rsid w:val="00E607CF"/>
    <w:rsid w:val="00E609A7"/>
    <w:rsid w:val="00E61A6B"/>
    <w:rsid w:val="00E61CC0"/>
    <w:rsid w:val="00E61CD9"/>
    <w:rsid w:val="00E624C7"/>
    <w:rsid w:val="00E62778"/>
    <w:rsid w:val="00E6277B"/>
    <w:rsid w:val="00E63BC6"/>
    <w:rsid w:val="00E641C6"/>
    <w:rsid w:val="00E6436B"/>
    <w:rsid w:val="00E64424"/>
    <w:rsid w:val="00E64C11"/>
    <w:rsid w:val="00E64C99"/>
    <w:rsid w:val="00E64C9C"/>
    <w:rsid w:val="00E64CD3"/>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3C64"/>
    <w:rsid w:val="00E83EE9"/>
    <w:rsid w:val="00E84653"/>
    <w:rsid w:val="00E84690"/>
    <w:rsid w:val="00E847BC"/>
    <w:rsid w:val="00E84BAB"/>
    <w:rsid w:val="00E84CA7"/>
    <w:rsid w:val="00E84DC5"/>
    <w:rsid w:val="00E8519F"/>
    <w:rsid w:val="00E85CC3"/>
    <w:rsid w:val="00E85DFC"/>
    <w:rsid w:val="00E8644A"/>
    <w:rsid w:val="00E86461"/>
    <w:rsid w:val="00E86CDA"/>
    <w:rsid w:val="00E86ED7"/>
    <w:rsid w:val="00E872FF"/>
    <w:rsid w:val="00E878FC"/>
    <w:rsid w:val="00E90279"/>
    <w:rsid w:val="00E90635"/>
    <w:rsid w:val="00E909A1"/>
    <w:rsid w:val="00E90BFF"/>
    <w:rsid w:val="00E90C1E"/>
    <w:rsid w:val="00E91707"/>
    <w:rsid w:val="00E91CB8"/>
    <w:rsid w:val="00E91DBE"/>
    <w:rsid w:val="00E91F04"/>
    <w:rsid w:val="00E91F35"/>
    <w:rsid w:val="00E930C4"/>
    <w:rsid w:val="00E9342A"/>
    <w:rsid w:val="00E93E10"/>
    <w:rsid w:val="00E93EAA"/>
    <w:rsid w:val="00E93FE6"/>
    <w:rsid w:val="00E9421A"/>
    <w:rsid w:val="00E942EB"/>
    <w:rsid w:val="00E94CE2"/>
    <w:rsid w:val="00E94D29"/>
    <w:rsid w:val="00E95047"/>
    <w:rsid w:val="00E9538A"/>
    <w:rsid w:val="00E95730"/>
    <w:rsid w:val="00E95BA6"/>
    <w:rsid w:val="00E95E18"/>
    <w:rsid w:val="00E96488"/>
    <w:rsid w:val="00E96896"/>
    <w:rsid w:val="00E96BDC"/>
    <w:rsid w:val="00E96D0A"/>
    <w:rsid w:val="00E9745F"/>
    <w:rsid w:val="00E975FE"/>
    <w:rsid w:val="00E97648"/>
    <w:rsid w:val="00E977B6"/>
    <w:rsid w:val="00E979A9"/>
    <w:rsid w:val="00E97D62"/>
    <w:rsid w:val="00E97F4A"/>
    <w:rsid w:val="00EA00A4"/>
    <w:rsid w:val="00EA08E2"/>
    <w:rsid w:val="00EA0E4A"/>
    <w:rsid w:val="00EA1331"/>
    <w:rsid w:val="00EA1A54"/>
    <w:rsid w:val="00EA2226"/>
    <w:rsid w:val="00EA26FC"/>
    <w:rsid w:val="00EA2978"/>
    <w:rsid w:val="00EA2B7D"/>
    <w:rsid w:val="00EA3547"/>
    <w:rsid w:val="00EA3686"/>
    <w:rsid w:val="00EA3A8E"/>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B27"/>
    <w:rsid w:val="00EB1DA8"/>
    <w:rsid w:val="00EB1EF3"/>
    <w:rsid w:val="00EB20F4"/>
    <w:rsid w:val="00EB320B"/>
    <w:rsid w:val="00EB379F"/>
    <w:rsid w:val="00EB390A"/>
    <w:rsid w:val="00EB3E20"/>
    <w:rsid w:val="00EB45B4"/>
    <w:rsid w:val="00EB46DC"/>
    <w:rsid w:val="00EB499A"/>
    <w:rsid w:val="00EB4CFF"/>
    <w:rsid w:val="00EB52C2"/>
    <w:rsid w:val="00EB5476"/>
    <w:rsid w:val="00EB55FC"/>
    <w:rsid w:val="00EB68B1"/>
    <w:rsid w:val="00EB701E"/>
    <w:rsid w:val="00EB70B0"/>
    <w:rsid w:val="00EB72DE"/>
    <w:rsid w:val="00EB7633"/>
    <w:rsid w:val="00EB7736"/>
    <w:rsid w:val="00EB7AAE"/>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847"/>
    <w:rsid w:val="00EC7330"/>
    <w:rsid w:val="00EC73DB"/>
    <w:rsid w:val="00EC7BCF"/>
    <w:rsid w:val="00EC7DB6"/>
    <w:rsid w:val="00ED03A9"/>
    <w:rsid w:val="00ED05ED"/>
    <w:rsid w:val="00ED11E8"/>
    <w:rsid w:val="00ED162F"/>
    <w:rsid w:val="00ED17DE"/>
    <w:rsid w:val="00ED18B2"/>
    <w:rsid w:val="00ED2596"/>
    <w:rsid w:val="00ED286C"/>
    <w:rsid w:val="00ED29D1"/>
    <w:rsid w:val="00ED2E52"/>
    <w:rsid w:val="00ED3024"/>
    <w:rsid w:val="00ED38B7"/>
    <w:rsid w:val="00ED4144"/>
    <w:rsid w:val="00ED422B"/>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58C"/>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F9C"/>
    <w:rsid w:val="00EF2272"/>
    <w:rsid w:val="00EF2386"/>
    <w:rsid w:val="00EF2694"/>
    <w:rsid w:val="00EF2901"/>
    <w:rsid w:val="00EF2A49"/>
    <w:rsid w:val="00EF2B1D"/>
    <w:rsid w:val="00EF309E"/>
    <w:rsid w:val="00EF31EE"/>
    <w:rsid w:val="00EF322F"/>
    <w:rsid w:val="00EF3281"/>
    <w:rsid w:val="00EF3321"/>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837"/>
    <w:rsid w:val="00EF6DA1"/>
    <w:rsid w:val="00EF7002"/>
    <w:rsid w:val="00EF72E5"/>
    <w:rsid w:val="00EF769B"/>
    <w:rsid w:val="00EF76AF"/>
    <w:rsid w:val="00EF77F0"/>
    <w:rsid w:val="00EF78C7"/>
    <w:rsid w:val="00F00564"/>
    <w:rsid w:val="00F011E0"/>
    <w:rsid w:val="00F021D7"/>
    <w:rsid w:val="00F022B3"/>
    <w:rsid w:val="00F0268B"/>
    <w:rsid w:val="00F027BA"/>
    <w:rsid w:val="00F03122"/>
    <w:rsid w:val="00F03503"/>
    <w:rsid w:val="00F0351E"/>
    <w:rsid w:val="00F036A6"/>
    <w:rsid w:val="00F03E79"/>
    <w:rsid w:val="00F04185"/>
    <w:rsid w:val="00F04455"/>
    <w:rsid w:val="00F04AEA"/>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AC8"/>
    <w:rsid w:val="00F10B43"/>
    <w:rsid w:val="00F10FC1"/>
    <w:rsid w:val="00F11034"/>
    <w:rsid w:val="00F112FD"/>
    <w:rsid w:val="00F12318"/>
    <w:rsid w:val="00F1253C"/>
    <w:rsid w:val="00F12554"/>
    <w:rsid w:val="00F133A1"/>
    <w:rsid w:val="00F13998"/>
    <w:rsid w:val="00F13ECD"/>
    <w:rsid w:val="00F146D1"/>
    <w:rsid w:val="00F150A2"/>
    <w:rsid w:val="00F155CE"/>
    <w:rsid w:val="00F15731"/>
    <w:rsid w:val="00F161D3"/>
    <w:rsid w:val="00F16547"/>
    <w:rsid w:val="00F168C8"/>
    <w:rsid w:val="00F16B45"/>
    <w:rsid w:val="00F16DD1"/>
    <w:rsid w:val="00F1785E"/>
    <w:rsid w:val="00F17EAE"/>
    <w:rsid w:val="00F207EF"/>
    <w:rsid w:val="00F212FF"/>
    <w:rsid w:val="00F21444"/>
    <w:rsid w:val="00F21543"/>
    <w:rsid w:val="00F218D4"/>
    <w:rsid w:val="00F21A58"/>
    <w:rsid w:val="00F22302"/>
    <w:rsid w:val="00F2250A"/>
    <w:rsid w:val="00F23B7C"/>
    <w:rsid w:val="00F23F80"/>
    <w:rsid w:val="00F24788"/>
    <w:rsid w:val="00F248AA"/>
    <w:rsid w:val="00F25079"/>
    <w:rsid w:val="00F2519D"/>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443"/>
    <w:rsid w:val="00F32666"/>
    <w:rsid w:val="00F32729"/>
    <w:rsid w:val="00F32C8F"/>
    <w:rsid w:val="00F32F56"/>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D47"/>
    <w:rsid w:val="00F35FCB"/>
    <w:rsid w:val="00F36005"/>
    <w:rsid w:val="00F365A4"/>
    <w:rsid w:val="00F366A5"/>
    <w:rsid w:val="00F36865"/>
    <w:rsid w:val="00F36C5F"/>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EC5"/>
    <w:rsid w:val="00F45D9E"/>
    <w:rsid w:val="00F4618A"/>
    <w:rsid w:val="00F462B2"/>
    <w:rsid w:val="00F4645D"/>
    <w:rsid w:val="00F47252"/>
    <w:rsid w:val="00F47498"/>
    <w:rsid w:val="00F47563"/>
    <w:rsid w:val="00F47D88"/>
    <w:rsid w:val="00F5004B"/>
    <w:rsid w:val="00F50250"/>
    <w:rsid w:val="00F5088A"/>
    <w:rsid w:val="00F50EF5"/>
    <w:rsid w:val="00F50FD0"/>
    <w:rsid w:val="00F512B2"/>
    <w:rsid w:val="00F5278D"/>
    <w:rsid w:val="00F5283D"/>
    <w:rsid w:val="00F529CA"/>
    <w:rsid w:val="00F52ABA"/>
    <w:rsid w:val="00F52BC7"/>
    <w:rsid w:val="00F53542"/>
    <w:rsid w:val="00F53781"/>
    <w:rsid w:val="00F53AB8"/>
    <w:rsid w:val="00F53BF4"/>
    <w:rsid w:val="00F53C61"/>
    <w:rsid w:val="00F54266"/>
    <w:rsid w:val="00F54507"/>
    <w:rsid w:val="00F54AB0"/>
    <w:rsid w:val="00F54F90"/>
    <w:rsid w:val="00F54F91"/>
    <w:rsid w:val="00F55043"/>
    <w:rsid w:val="00F55753"/>
    <w:rsid w:val="00F5655B"/>
    <w:rsid w:val="00F5676C"/>
    <w:rsid w:val="00F56DCF"/>
    <w:rsid w:val="00F57034"/>
    <w:rsid w:val="00F5770C"/>
    <w:rsid w:val="00F57C52"/>
    <w:rsid w:val="00F57EE2"/>
    <w:rsid w:val="00F60155"/>
    <w:rsid w:val="00F60B2D"/>
    <w:rsid w:val="00F60BE9"/>
    <w:rsid w:val="00F60F63"/>
    <w:rsid w:val="00F61029"/>
    <w:rsid w:val="00F61723"/>
    <w:rsid w:val="00F61FD8"/>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5354"/>
    <w:rsid w:val="00F6583C"/>
    <w:rsid w:val="00F6589A"/>
    <w:rsid w:val="00F658BD"/>
    <w:rsid w:val="00F658BE"/>
    <w:rsid w:val="00F66443"/>
    <w:rsid w:val="00F668FD"/>
    <w:rsid w:val="00F66AAF"/>
    <w:rsid w:val="00F66D86"/>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F2F"/>
    <w:rsid w:val="00F7627A"/>
    <w:rsid w:val="00F76445"/>
    <w:rsid w:val="00F76573"/>
    <w:rsid w:val="00F76585"/>
    <w:rsid w:val="00F766E2"/>
    <w:rsid w:val="00F7685A"/>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91F"/>
    <w:rsid w:val="00F82B56"/>
    <w:rsid w:val="00F83161"/>
    <w:rsid w:val="00F835FD"/>
    <w:rsid w:val="00F83829"/>
    <w:rsid w:val="00F83BAB"/>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FA5"/>
    <w:rsid w:val="00F920A6"/>
    <w:rsid w:val="00F9221F"/>
    <w:rsid w:val="00F92A03"/>
    <w:rsid w:val="00F92E0C"/>
    <w:rsid w:val="00F92EAF"/>
    <w:rsid w:val="00F931C7"/>
    <w:rsid w:val="00F93559"/>
    <w:rsid w:val="00F93722"/>
    <w:rsid w:val="00F93D72"/>
    <w:rsid w:val="00F93E65"/>
    <w:rsid w:val="00F94070"/>
    <w:rsid w:val="00F9479F"/>
    <w:rsid w:val="00F9482C"/>
    <w:rsid w:val="00F94B29"/>
    <w:rsid w:val="00F94C8A"/>
    <w:rsid w:val="00F94CB5"/>
    <w:rsid w:val="00F94CD8"/>
    <w:rsid w:val="00F94D19"/>
    <w:rsid w:val="00F950B5"/>
    <w:rsid w:val="00F9513F"/>
    <w:rsid w:val="00F952A6"/>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ABD"/>
    <w:rsid w:val="00FA3B76"/>
    <w:rsid w:val="00FA3F24"/>
    <w:rsid w:val="00FA42E8"/>
    <w:rsid w:val="00FA43CD"/>
    <w:rsid w:val="00FA43D1"/>
    <w:rsid w:val="00FA49C7"/>
    <w:rsid w:val="00FA4C80"/>
    <w:rsid w:val="00FA4D66"/>
    <w:rsid w:val="00FA52A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77E"/>
    <w:rsid w:val="00FB4872"/>
    <w:rsid w:val="00FB4C9C"/>
    <w:rsid w:val="00FB50BE"/>
    <w:rsid w:val="00FB59F9"/>
    <w:rsid w:val="00FB5CE5"/>
    <w:rsid w:val="00FB604D"/>
    <w:rsid w:val="00FB6165"/>
    <w:rsid w:val="00FB673D"/>
    <w:rsid w:val="00FB71C9"/>
    <w:rsid w:val="00FB77A1"/>
    <w:rsid w:val="00FB77B6"/>
    <w:rsid w:val="00FB7F6D"/>
    <w:rsid w:val="00FC0150"/>
    <w:rsid w:val="00FC01AB"/>
    <w:rsid w:val="00FC03AB"/>
    <w:rsid w:val="00FC04B8"/>
    <w:rsid w:val="00FC0B52"/>
    <w:rsid w:val="00FC0F82"/>
    <w:rsid w:val="00FC127D"/>
    <w:rsid w:val="00FC1ACD"/>
    <w:rsid w:val="00FC1C61"/>
    <w:rsid w:val="00FC1FEF"/>
    <w:rsid w:val="00FC26B7"/>
    <w:rsid w:val="00FC287D"/>
    <w:rsid w:val="00FC3183"/>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7528"/>
    <w:rsid w:val="00FC7D08"/>
    <w:rsid w:val="00FD0572"/>
    <w:rsid w:val="00FD0D3F"/>
    <w:rsid w:val="00FD130F"/>
    <w:rsid w:val="00FD14DE"/>
    <w:rsid w:val="00FD1783"/>
    <w:rsid w:val="00FD1A97"/>
    <w:rsid w:val="00FD1E06"/>
    <w:rsid w:val="00FD1FEF"/>
    <w:rsid w:val="00FD20ED"/>
    <w:rsid w:val="00FD23B3"/>
    <w:rsid w:val="00FD289E"/>
    <w:rsid w:val="00FD2D7B"/>
    <w:rsid w:val="00FD2F30"/>
    <w:rsid w:val="00FD37F6"/>
    <w:rsid w:val="00FD38DB"/>
    <w:rsid w:val="00FD4029"/>
    <w:rsid w:val="00FD4099"/>
    <w:rsid w:val="00FD4589"/>
    <w:rsid w:val="00FD473E"/>
    <w:rsid w:val="00FD4955"/>
    <w:rsid w:val="00FD5549"/>
    <w:rsid w:val="00FD5ED3"/>
    <w:rsid w:val="00FD63E7"/>
    <w:rsid w:val="00FD6446"/>
    <w:rsid w:val="00FD6F09"/>
    <w:rsid w:val="00FD7245"/>
    <w:rsid w:val="00FD732E"/>
    <w:rsid w:val="00FD733C"/>
    <w:rsid w:val="00FD7940"/>
    <w:rsid w:val="00FD7DF9"/>
    <w:rsid w:val="00FE0580"/>
    <w:rsid w:val="00FE08AB"/>
    <w:rsid w:val="00FE0AD0"/>
    <w:rsid w:val="00FE0B51"/>
    <w:rsid w:val="00FE0B78"/>
    <w:rsid w:val="00FE0ED4"/>
    <w:rsid w:val="00FE16A4"/>
    <w:rsid w:val="00FE1880"/>
    <w:rsid w:val="00FE1EAB"/>
    <w:rsid w:val="00FE23C0"/>
    <w:rsid w:val="00FE28C8"/>
    <w:rsid w:val="00FE3328"/>
    <w:rsid w:val="00FE3465"/>
    <w:rsid w:val="00FE34D7"/>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71E"/>
    <w:rsid w:val="00FF5C77"/>
    <w:rsid w:val="00FF5E20"/>
    <w:rsid w:val="00FF65F1"/>
    <w:rsid w:val="00FF6B6C"/>
    <w:rsid w:val="00FF6BD1"/>
    <w:rsid w:val="00FF6CC0"/>
    <w:rsid w:val="00FF7021"/>
    <w:rsid w:val="00FF7029"/>
    <w:rsid w:val="00FF7512"/>
    <w:rsid w:val="00FF7563"/>
    <w:rsid w:val="00FF7824"/>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A4ACF2"/>
  <w15:docId w15:val="{C0843BE9-5A40-4053-A198-9C6F3E665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682A"/>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uiPriority w:val="9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qFormat/>
    <w:rsid w:val="00572D9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572D9F"/>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semiHidden/>
    <w:rsid w:val="00572D9F"/>
    <w:rPr>
      <w:vertAlign w:val="superscript"/>
    </w:rPr>
  </w:style>
  <w:style w:type="table" w:styleId="TableGrid">
    <w:name w:val="Table Grid"/>
    <w:basedOn w:val="TableNormal"/>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宋体"/>
      <w:sz w:val="18"/>
      <w:szCs w:val="18"/>
    </w:rPr>
  </w:style>
  <w:style w:type="character" w:customStyle="1" w:styleId="DocumentMapChar">
    <w:name w:val="Document Map Char"/>
    <w:link w:val="DocumentMap"/>
    <w:rsid w:val="0033506A"/>
    <w:rPr>
      <w:rFonts w:ascii="宋体"/>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CommentReference">
    <w:name w:val="annotation reference"/>
    <w:rsid w:val="005C78FD"/>
    <w:rPr>
      <w:sz w:val="21"/>
      <w:szCs w:val="21"/>
    </w:rPr>
  </w:style>
  <w:style w:type="paragraph" w:styleId="CommentText">
    <w:name w:val="annotation text"/>
    <w:basedOn w:val="Normal"/>
    <w:link w:val="CommentTextChar"/>
    <w:rsid w:val="005C78FD"/>
    <w:pPr>
      <w:jc w:val="left"/>
    </w:pPr>
  </w:style>
  <w:style w:type="character" w:customStyle="1" w:styleId="CommentTextChar">
    <w:name w:val="Comment Text Char"/>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link w:val="CommentSubject"/>
    <w:rsid w:val="005C78FD"/>
    <w:rPr>
      <w:b/>
      <w:bCs/>
      <w:sz w:val="22"/>
      <w:szCs w:val="22"/>
      <w:lang w:eastAsia="en-US"/>
    </w:rPr>
  </w:style>
  <w:style w:type="paragraph" w:styleId="ListParagraph">
    <w:name w:val="List Paragraph"/>
    <w:aliases w:val="- Bullets,목록 단락,リスト段落,Lista1,?? ??,?????,????,列出段落1,中等深浅网格 1 - 着色 21,列出段落,列表段落"/>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Cambria" w:hAnsi="Cambria"/>
      <w:b/>
      <w:bCs/>
      <w:sz w:val="32"/>
      <w:szCs w:val="32"/>
    </w:rPr>
  </w:style>
  <w:style w:type="character" w:customStyle="1" w:styleId="TitleChar">
    <w:name w:val="Title Char"/>
    <w:link w:val="Title"/>
    <w:rsid w:val="000A68B0"/>
    <w:rPr>
      <w:rFonts w:ascii="Cambria" w:eastAsia="宋体" w:hAnsi="Cambria" w:cs="Times New Roman"/>
      <w:b/>
      <w:bCs/>
      <w:sz w:val="32"/>
      <w:szCs w:val="32"/>
      <w:lang w:eastAsia="en-US"/>
    </w:rPr>
  </w:style>
  <w:style w:type="character" w:styleId="PlaceholderText">
    <w:name w:val="Placeholder Tex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hAnsi="Arial"/>
      <w:szCs w:val="20"/>
      <w:lang w:eastAsia="zh-CN"/>
    </w:rPr>
  </w:style>
  <w:style w:type="character" w:customStyle="1" w:styleId="ListParagraphChar">
    <w:name w:val="List Paragraph Char"/>
    <w:aliases w:val="- Bullets Char,목록 단락 Char,リスト段落 Char,Lista1 Char,?? ?? Char,????? Char,???? Char,列出段落1 Char,中等深浅网格 1 - 着色 21 Char,列出段落 Char,列表段落 Char"/>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Revision">
    <w:name w:val="Revision"/>
    <w:hidden/>
    <w:uiPriority w:val="99"/>
    <w:semiHidden/>
    <w:rsid w:val="000F6E57"/>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56C60"/>
    <w:rPr>
      <w:b/>
      <w:sz w:val="22"/>
      <w:szCs w:val="22"/>
      <w:lang w:eastAsia="en-US"/>
    </w:rPr>
  </w:style>
  <w:style w:type="character" w:styleId="BookTitle">
    <w:name w:val="Book Title"/>
    <w:uiPriority w:val="33"/>
    <w:qFormat/>
    <w:rsid w:val="00403E80"/>
    <w:rPr>
      <w:b/>
      <w:bCs/>
      <w:smallCaps/>
      <w:spacing w:val="5"/>
    </w:rPr>
  </w:style>
  <w:style w:type="paragraph" w:customStyle="1" w:styleId="BodyText0001">
    <w:name w:val="Body Text 0001"/>
    <w:basedOn w:val="Normal"/>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DefaultParagraphFont"/>
    <w:rsid w:val="00597AFD"/>
  </w:style>
  <w:style w:type="table" w:customStyle="1" w:styleId="a0">
    <w:name w:val="表样式"/>
    <w:basedOn w:val="TableNormal"/>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Normal"/>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Normal"/>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
    <w:name w:val="标题3"/>
    <w:basedOn w:val="Normal"/>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Normal"/>
    <w:link w:val="TACChar"/>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locked/>
    <w:rsid w:val="00D42319"/>
    <w:rPr>
      <w:rFonts w:ascii="Arial" w:eastAsia="等线" w:hAnsi="Arial"/>
      <w:sz w:val="18"/>
      <w:lang w:val="en-GB" w:eastAsia="en-US"/>
    </w:rPr>
  </w:style>
  <w:style w:type="character" w:customStyle="1" w:styleId="TAHCar">
    <w:name w:val="TAH Car"/>
    <w:link w:val="TAH"/>
    <w:rsid w:val="00D42319"/>
    <w:rPr>
      <w:rFonts w:ascii="Arial" w:eastAsia="等线" w:hAnsi="Arial"/>
      <w:b/>
      <w:sz w:val="18"/>
      <w:lang w:val="en-GB" w:eastAsia="en-US"/>
    </w:rPr>
  </w:style>
  <w:style w:type="paragraph" w:styleId="BodyTextFirstIndent">
    <w:name w:val="Body Text First Indent"/>
    <w:basedOn w:val="BodyText"/>
    <w:link w:val="BodyTextFirstIndentChar"/>
    <w:rsid w:val="00D42319"/>
    <w:pPr>
      <w:ind w:firstLineChars="100" w:firstLine="420"/>
    </w:pPr>
    <w:rPr>
      <w:sz w:val="22"/>
      <w:szCs w:val="22"/>
    </w:rPr>
  </w:style>
  <w:style w:type="character" w:customStyle="1" w:styleId="BodyTextFirstIndentChar">
    <w:name w:val="Body Text First Indent Char"/>
    <w:link w:val="BodyTextFirstIndent"/>
    <w:rsid w:val="00D42319"/>
    <w:rPr>
      <w:sz w:val="22"/>
      <w:szCs w:val="22"/>
      <w:lang w:eastAsia="en-US"/>
    </w:rPr>
  </w:style>
  <w:style w:type="character" w:styleId="Emphasis">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1068811">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07251">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41560792">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645922">
      <w:bodyDiv w:val="1"/>
      <w:marLeft w:val="0"/>
      <w:marRight w:val="0"/>
      <w:marTop w:val="0"/>
      <w:marBottom w:val="0"/>
      <w:divBdr>
        <w:top w:val="none" w:sz="0" w:space="0" w:color="auto"/>
        <w:left w:val="none" w:sz="0" w:space="0" w:color="auto"/>
        <w:bottom w:val="none" w:sz="0" w:space="0" w:color="auto"/>
        <w:right w:val="none" w:sz="0" w:space="0" w:color="auto"/>
      </w:divBdr>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97E60C-D96C-4E7B-950F-441705755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Pages>
  <Words>1936</Words>
  <Characters>11036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xiajinhuan</cp:lastModifiedBy>
  <cp:revision>19</cp:revision>
  <cp:lastPrinted>2017-09-30T04:18:00Z</cp:lastPrinted>
  <dcterms:created xsi:type="dcterms:W3CDTF">2019-03-30T02:35:00Z</dcterms:created>
  <dcterms:modified xsi:type="dcterms:W3CDTF">2019-03-30T05:30:00Z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(3)6K40vXLBTFUWByX9BCWoUvOgBoFa6KzvWOXVAv+eSJGA+hYJfBB1M9miG+ePXCjQx/pvABom
UKf4fv8erliWRJN6ZQczEfBdwD6hpsTDAZNCnBeuVM+21xSgvfl+v0j0uJtjaJdQ2iH7S6+7
6F3JfGpkS8B2/6sFYtheOE9D0nbEpRnV8xRK6kFAm6yyTpouvDs6HmBo+5MiFgdvnC5ZDSuP
ireRO9QO5STLpdiIA5</vt:lpwstr>
  </property>
  <property fmtid="{D5CDD505-2E9C-101B-9397-08002B2CF9AE}" pid="13" name="_2015_ms_pID_725343_00">
    <vt:lpwstr>_2015_ms_pID_725343</vt:lpwstr>
  </property>
  <property fmtid="{D5CDD505-2E9C-101B-9397-08002B2CF9AE}" pid="14" name="_2015_ms_pID_7253431">
    <vt:lpwstr>ukBCty9NyRdZ4O6RvoS28Y0YHPvS0bJX7lVI1ytsJ6mUTdjotbfK3X
AqUfcR64MqgI3CNeljZpo97QzWl144a4pqX0IHf7fefPXkDl873AWzP856EZbTxpyrd/Gl/N
+NfluCQjetwn+Cf6blyEVRlwGZGc2Dz5u/3NAD4PmxblVzm1nA6wc2R+PIAhbV8HpeCx7idG
w1OYaowWj3mgTbj06X1upY2D5PlQ1K/bfdul</vt:lpwstr>
  </property>
  <property fmtid="{D5CDD505-2E9C-101B-9397-08002B2CF9AE}" pid="15" name="_2015_ms_pID_7253431_00">
    <vt:lpwstr>_2015_ms_pID_7253431</vt:lpwstr>
  </property>
  <property fmtid="{D5CDD505-2E9C-101B-9397-08002B2CF9AE}" pid="16" name="_2015_ms_pID_7253432">
    <vt:lpwstr>xL/hL7veLno22eDRsvEwd7fj/8MK9nYhX8c5
ipkkHB9A2jYYynKPq0bwtz+hquPg7Q==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1553923739</vt:lpwstr>
  </property>
</Properties>
</file>