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4E091" w14:textId="1D001776" w:rsidR="00665E11" w:rsidRPr="00D9646F" w:rsidRDefault="00817106" w:rsidP="00665E11">
      <w:pPr>
        <w:tabs>
          <w:tab w:val="center" w:pos="4536"/>
          <w:tab w:val="right" w:pos="8280"/>
          <w:tab w:val="right" w:pos="9639"/>
        </w:tabs>
        <w:ind w:right="2"/>
        <w:rPr>
          <w:rFonts w:eastAsia="宋体"/>
          <w:b/>
          <w:bCs/>
          <w:sz w:val="36"/>
        </w:rPr>
      </w:pPr>
      <w:r w:rsidRPr="00D9646F">
        <w:rPr>
          <w:rFonts w:eastAsia="宋体"/>
          <w:b/>
          <w:bCs/>
          <w:sz w:val="36"/>
        </w:rPr>
        <w:t xml:space="preserve">3GPP </w:t>
      </w:r>
      <w:r w:rsidR="00665E11" w:rsidRPr="00D9646F">
        <w:rPr>
          <w:rFonts w:eastAsia="宋体"/>
          <w:b/>
          <w:bCs/>
          <w:sz w:val="36"/>
        </w:rPr>
        <w:t>TSG RAN WG1</w:t>
      </w:r>
      <w:r w:rsidR="00894A05" w:rsidRPr="00D9646F">
        <w:rPr>
          <w:rFonts w:eastAsia="宋体"/>
          <w:b/>
          <w:bCs/>
          <w:sz w:val="36"/>
        </w:rPr>
        <w:t xml:space="preserve"> </w:t>
      </w:r>
      <w:r w:rsidR="00627A77" w:rsidRPr="00D9646F">
        <w:rPr>
          <w:rFonts w:eastAsia="宋体"/>
          <w:b/>
          <w:bCs/>
          <w:sz w:val="36"/>
        </w:rPr>
        <w:t>#9</w:t>
      </w:r>
      <w:r w:rsidR="00894A05" w:rsidRPr="00D9646F">
        <w:rPr>
          <w:rFonts w:eastAsia="宋体"/>
          <w:b/>
          <w:bCs/>
          <w:sz w:val="36"/>
        </w:rPr>
        <w:t>6bis</w:t>
      </w:r>
      <w:r w:rsidR="004C4417" w:rsidRPr="00D9646F">
        <w:rPr>
          <w:rFonts w:eastAsia="宋体"/>
          <w:b/>
          <w:bCs/>
          <w:sz w:val="36"/>
        </w:rPr>
        <w:t xml:space="preserve">     </w:t>
      </w:r>
      <w:r w:rsidR="00894A05" w:rsidRPr="00D9646F">
        <w:rPr>
          <w:rFonts w:eastAsia="宋体"/>
          <w:b/>
          <w:bCs/>
          <w:sz w:val="36"/>
        </w:rPr>
        <w:t xml:space="preserve">         </w:t>
      </w:r>
      <w:r w:rsidR="004C4417" w:rsidRPr="00D9646F">
        <w:rPr>
          <w:rFonts w:eastAsia="宋体"/>
          <w:b/>
          <w:bCs/>
          <w:sz w:val="36"/>
        </w:rPr>
        <w:t xml:space="preserve">      </w:t>
      </w:r>
      <w:r w:rsidRPr="00D9646F">
        <w:rPr>
          <w:rFonts w:eastAsia="宋体"/>
          <w:b/>
          <w:bCs/>
          <w:sz w:val="36"/>
        </w:rPr>
        <w:tab/>
        <w:t xml:space="preserve">  </w:t>
      </w:r>
      <w:r w:rsidR="00665E11" w:rsidRPr="00D9646F">
        <w:rPr>
          <w:rFonts w:eastAsia="宋体"/>
          <w:b/>
          <w:bCs/>
          <w:sz w:val="36"/>
        </w:rPr>
        <w:t>R1-</w:t>
      </w:r>
      <w:r w:rsidR="0071633A" w:rsidRPr="00D9646F">
        <w:rPr>
          <w:rFonts w:eastAsia="宋体"/>
          <w:b/>
          <w:bCs/>
          <w:sz w:val="36"/>
        </w:rPr>
        <w:t>190</w:t>
      </w:r>
      <w:r w:rsidR="00605008" w:rsidRPr="00D9646F">
        <w:rPr>
          <w:rFonts w:eastAsia="宋体"/>
          <w:b/>
          <w:bCs/>
          <w:sz w:val="36"/>
        </w:rPr>
        <w:t>04573</w:t>
      </w:r>
    </w:p>
    <w:p w14:paraId="79380DFD" w14:textId="18F4D84A" w:rsidR="00665E11" w:rsidRPr="00D9646F" w:rsidRDefault="004C4417" w:rsidP="00817106">
      <w:pPr>
        <w:tabs>
          <w:tab w:val="center" w:pos="4536"/>
          <w:tab w:val="right" w:pos="8280"/>
          <w:tab w:val="right" w:pos="9639"/>
        </w:tabs>
        <w:ind w:right="2"/>
        <w:rPr>
          <w:rFonts w:eastAsia="宋体"/>
          <w:b/>
          <w:bCs/>
          <w:sz w:val="36"/>
        </w:rPr>
      </w:pPr>
      <w:r w:rsidRPr="00D9646F">
        <w:rPr>
          <w:rFonts w:eastAsia="宋体"/>
          <w:b/>
          <w:bCs/>
          <w:sz w:val="36"/>
        </w:rPr>
        <w:t>Xi’an</w:t>
      </w:r>
      <w:r w:rsidR="00665E11" w:rsidRPr="00D9646F">
        <w:rPr>
          <w:rFonts w:eastAsia="宋体"/>
          <w:b/>
          <w:bCs/>
          <w:sz w:val="36"/>
        </w:rPr>
        <w:t xml:space="preserve">, </w:t>
      </w:r>
      <w:r w:rsidRPr="00D9646F">
        <w:rPr>
          <w:rFonts w:eastAsia="宋体"/>
          <w:b/>
          <w:bCs/>
          <w:sz w:val="36"/>
        </w:rPr>
        <w:t>China</w:t>
      </w:r>
      <w:r w:rsidR="00E72F37" w:rsidRPr="00D9646F">
        <w:rPr>
          <w:rFonts w:eastAsia="宋体"/>
          <w:b/>
          <w:bCs/>
          <w:sz w:val="36"/>
        </w:rPr>
        <w:t>,</w:t>
      </w:r>
      <w:r w:rsidR="00665E11" w:rsidRPr="00D9646F">
        <w:rPr>
          <w:rFonts w:eastAsia="宋体"/>
          <w:b/>
          <w:bCs/>
          <w:sz w:val="36"/>
        </w:rPr>
        <w:t xml:space="preserve"> </w:t>
      </w:r>
      <w:r w:rsidRPr="00D9646F">
        <w:rPr>
          <w:rFonts w:eastAsia="宋体"/>
          <w:b/>
          <w:bCs/>
          <w:sz w:val="36"/>
        </w:rPr>
        <w:t>8</w:t>
      </w:r>
      <w:r w:rsidR="00665E11" w:rsidRPr="00D9646F">
        <w:rPr>
          <w:rFonts w:eastAsia="宋体"/>
          <w:b/>
          <w:bCs/>
          <w:sz w:val="36"/>
        </w:rPr>
        <w:t xml:space="preserve">st </w:t>
      </w:r>
      <w:r w:rsidRPr="00D9646F">
        <w:rPr>
          <w:rFonts w:eastAsia="宋体"/>
          <w:b/>
          <w:bCs/>
          <w:sz w:val="36"/>
        </w:rPr>
        <w:t>April</w:t>
      </w:r>
      <w:r w:rsidR="002901D3" w:rsidRPr="00D9646F">
        <w:rPr>
          <w:rFonts w:eastAsia="宋体"/>
          <w:b/>
          <w:bCs/>
          <w:sz w:val="36"/>
        </w:rPr>
        <w:t xml:space="preserve"> </w:t>
      </w:r>
      <w:r w:rsidR="00665E11" w:rsidRPr="00D9646F">
        <w:rPr>
          <w:rFonts w:eastAsia="宋体"/>
          <w:b/>
          <w:bCs/>
          <w:sz w:val="36"/>
        </w:rPr>
        <w:t xml:space="preserve">– </w:t>
      </w:r>
      <w:r w:rsidR="002901D3" w:rsidRPr="00D9646F">
        <w:rPr>
          <w:rFonts w:eastAsia="宋体"/>
          <w:b/>
          <w:bCs/>
          <w:sz w:val="36"/>
        </w:rPr>
        <w:t>1</w:t>
      </w:r>
      <w:r w:rsidRPr="00D9646F">
        <w:rPr>
          <w:rFonts w:eastAsia="宋体"/>
          <w:b/>
          <w:bCs/>
          <w:sz w:val="36"/>
        </w:rPr>
        <w:t>2</w:t>
      </w:r>
      <w:r w:rsidR="002901D3" w:rsidRPr="00D9646F">
        <w:rPr>
          <w:rFonts w:eastAsia="宋体"/>
          <w:b/>
          <w:bCs/>
          <w:sz w:val="36"/>
        </w:rPr>
        <w:t xml:space="preserve">st </w:t>
      </w:r>
      <w:r w:rsidRPr="00D9646F">
        <w:rPr>
          <w:rFonts w:eastAsia="宋体"/>
          <w:b/>
          <w:bCs/>
          <w:sz w:val="36"/>
        </w:rPr>
        <w:t>April</w:t>
      </w:r>
      <w:r w:rsidR="00665E11" w:rsidRPr="00D9646F">
        <w:rPr>
          <w:rFonts w:eastAsia="宋体"/>
          <w:b/>
          <w:bCs/>
          <w:sz w:val="36"/>
        </w:rPr>
        <w:t>, 2019</w:t>
      </w:r>
    </w:p>
    <w:p w14:paraId="767D91A7" w14:textId="77777777" w:rsidR="000247A4" w:rsidRPr="00152D26" w:rsidRDefault="000247A4" w:rsidP="004B69A5">
      <w:pPr>
        <w:pBdr>
          <w:top w:val="single" w:sz="4" w:space="1" w:color="auto"/>
        </w:pBdr>
        <w:spacing w:after="0"/>
        <w:jc w:val="left"/>
        <w:rPr>
          <w:b/>
          <w:kern w:val="2"/>
          <w:sz w:val="32"/>
          <w:lang w:eastAsia="zh-CN"/>
        </w:rPr>
      </w:pPr>
    </w:p>
    <w:p w14:paraId="4A499F7D"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Agenda Item:</w:t>
      </w:r>
      <w:r w:rsidRPr="00015963">
        <w:rPr>
          <w:b/>
          <w:bCs/>
          <w:sz w:val="28"/>
          <w:szCs w:val="20"/>
          <w:lang w:val="en-GB" w:eastAsia="zh-CN"/>
        </w:rPr>
        <w:tab/>
      </w:r>
      <w:r w:rsidR="00AB5318" w:rsidRPr="00015963">
        <w:rPr>
          <w:b/>
          <w:bCs/>
          <w:sz w:val="28"/>
          <w:szCs w:val="20"/>
          <w:lang w:val="en-GB" w:eastAsia="zh-CN"/>
        </w:rPr>
        <w:t>7.2.8.3</w:t>
      </w:r>
    </w:p>
    <w:p w14:paraId="057866F0"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Source:</w:t>
      </w:r>
      <w:r w:rsidRPr="00015963">
        <w:rPr>
          <w:b/>
          <w:bCs/>
          <w:sz w:val="28"/>
          <w:szCs w:val="20"/>
          <w:lang w:val="en-GB" w:eastAsia="zh-CN"/>
        </w:rPr>
        <w:tab/>
        <w:t>Lenovo, Motorola Mobility</w:t>
      </w:r>
    </w:p>
    <w:p w14:paraId="7711C792"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Title:</w:t>
      </w:r>
      <w:r w:rsidRPr="00015963">
        <w:rPr>
          <w:b/>
          <w:bCs/>
          <w:sz w:val="28"/>
          <w:szCs w:val="20"/>
          <w:lang w:val="en-GB" w:eastAsia="zh-CN"/>
        </w:rPr>
        <w:tab/>
      </w:r>
      <w:r w:rsidR="00DE0C8E" w:rsidRPr="00015963">
        <w:rPr>
          <w:b/>
          <w:bCs/>
          <w:sz w:val="28"/>
          <w:szCs w:val="20"/>
          <w:lang w:val="en-GB" w:eastAsia="zh-CN"/>
        </w:rPr>
        <w:t xml:space="preserve">Discussion </w:t>
      </w:r>
      <w:r w:rsidR="008B68CD" w:rsidRPr="00015963">
        <w:rPr>
          <w:b/>
          <w:bCs/>
          <w:sz w:val="28"/>
          <w:szCs w:val="20"/>
          <w:lang w:val="en-GB" w:eastAsia="zh-CN"/>
        </w:rPr>
        <w:t>of</w:t>
      </w:r>
      <w:r w:rsidR="00E3492F" w:rsidRPr="00015963">
        <w:rPr>
          <w:b/>
          <w:bCs/>
          <w:sz w:val="28"/>
          <w:szCs w:val="20"/>
          <w:lang w:val="en-GB" w:eastAsia="zh-CN"/>
        </w:rPr>
        <w:t xml:space="preserve"> </w:t>
      </w:r>
      <w:r w:rsidR="00AB5318" w:rsidRPr="00015963">
        <w:rPr>
          <w:b/>
          <w:bCs/>
          <w:sz w:val="28"/>
          <w:szCs w:val="20"/>
          <w:lang w:val="en-GB" w:eastAsia="zh-CN"/>
        </w:rPr>
        <w:t>multi-beam operation</w:t>
      </w:r>
    </w:p>
    <w:p w14:paraId="002229B3"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Document for:</w:t>
      </w:r>
      <w:r w:rsidRPr="00015963">
        <w:rPr>
          <w:b/>
          <w:bCs/>
          <w:sz w:val="28"/>
          <w:szCs w:val="20"/>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015963" w:rsidRDefault="000247A4" w:rsidP="00181644">
      <w:pPr>
        <w:pStyle w:val="Heading1"/>
        <w:spacing w:line="276" w:lineRule="auto"/>
        <w:ind w:left="431" w:hanging="431"/>
        <w:rPr>
          <w:sz w:val="36"/>
          <w:lang w:eastAsia="zh-CN"/>
        </w:rPr>
      </w:pPr>
      <w:bookmarkStart w:id="0" w:name="_Ref124589705"/>
      <w:bookmarkStart w:id="1" w:name="_Ref129681862"/>
      <w:r w:rsidRPr="00015963">
        <w:rPr>
          <w:sz w:val="36"/>
          <w:lang w:eastAsia="zh-CN"/>
        </w:rPr>
        <w:t>Introduction</w:t>
      </w:r>
      <w:bookmarkEnd w:id="0"/>
      <w:bookmarkEnd w:id="1"/>
    </w:p>
    <w:p w14:paraId="66A65A31" w14:textId="3C8B6F70" w:rsidR="001A5EF4" w:rsidRPr="002456F5" w:rsidRDefault="00ED0ACF" w:rsidP="00B65581">
      <w:pPr>
        <w:spacing w:line="276" w:lineRule="auto"/>
        <w:rPr>
          <w:lang w:eastAsia="zh-CN"/>
        </w:rPr>
      </w:pPr>
      <w:r w:rsidRPr="002456F5">
        <w:rPr>
          <w:lang w:eastAsia="zh-CN"/>
        </w:rPr>
        <w:t xml:space="preserve">Enhancements </w:t>
      </w:r>
      <w:r w:rsidR="00DD7A76" w:rsidRPr="002456F5">
        <w:rPr>
          <w:lang w:eastAsia="zh-CN"/>
        </w:rPr>
        <w:t>to</w:t>
      </w:r>
      <w:r w:rsidRPr="002456F5">
        <w:rPr>
          <w:lang w:eastAsia="zh-CN"/>
        </w:rPr>
        <w:t xml:space="preserve"> m</w:t>
      </w:r>
      <w:r w:rsidR="008D3EEA" w:rsidRPr="002456F5">
        <w:rPr>
          <w:lang w:eastAsia="zh-CN"/>
        </w:rPr>
        <w:t>ult</w:t>
      </w:r>
      <w:r w:rsidR="00431D41" w:rsidRPr="002456F5">
        <w:rPr>
          <w:rFonts w:hint="eastAsia"/>
          <w:lang w:eastAsia="zh-CN"/>
        </w:rPr>
        <w:t>i</w:t>
      </w:r>
      <w:r w:rsidR="008D3EEA" w:rsidRPr="002456F5">
        <w:rPr>
          <w:lang w:eastAsia="zh-CN"/>
        </w:rPr>
        <w:t>-</w:t>
      </w:r>
      <w:r w:rsidR="00AB5318" w:rsidRPr="002456F5">
        <w:rPr>
          <w:lang w:eastAsia="zh-CN"/>
        </w:rPr>
        <w:t xml:space="preserve">beam operation </w:t>
      </w:r>
      <w:r w:rsidRPr="002456F5">
        <w:rPr>
          <w:lang w:eastAsia="zh-CN"/>
        </w:rPr>
        <w:t xml:space="preserve">is a key part of the Release </w:t>
      </w:r>
      <w:r w:rsidR="00D810A3" w:rsidRPr="002456F5">
        <w:rPr>
          <w:lang w:eastAsia="zh-CN"/>
        </w:rPr>
        <w:t xml:space="preserve">16 </w:t>
      </w:r>
      <w:r w:rsidRPr="002456F5">
        <w:rPr>
          <w:lang w:eastAsia="zh-CN"/>
        </w:rPr>
        <w:t xml:space="preserve">WI on </w:t>
      </w:r>
      <w:r w:rsidR="008A5670" w:rsidRPr="002456F5">
        <w:rPr>
          <w:lang w:eastAsia="zh-CN"/>
        </w:rPr>
        <w:t xml:space="preserve">NR </w:t>
      </w:r>
      <w:r w:rsidRPr="002456F5">
        <w:rPr>
          <w:lang w:eastAsia="zh-CN"/>
        </w:rPr>
        <w:t>MIMO enhancement</w:t>
      </w:r>
      <w:r w:rsidR="004544E2" w:rsidRPr="002456F5">
        <w:rPr>
          <w:lang w:eastAsia="zh-CN"/>
        </w:rPr>
        <w:t xml:space="preserve"> </w:t>
      </w:r>
      <w:r w:rsidR="003F4E29" w:rsidRPr="002456F5">
        <w:fldChar w:fldCharType="begin"/>
      </w:r>
      <w:r w:rsidR="003F4E29" w:rsidRPr="002456F5">
        <w:instrText xml:space="preserve"> REF _Ref523924562 \r \h  \* MERGEFORMAT </w:instrText>
      </w:r>
      <w:r w:rsidR="003F4E29" w:rsidRPr="002456F5">
        <w:fldChar w:fldCharType="separate"/>
      </w:r>
      <w:r w:rsidR="00DF1A28" w:rsidRPr="002456F5">
        <w:rPr>
          <w:lang w:eastAsia="zh-CN"/>
        </w:rPr>
        <w:t>[1]</w:t>
      </w:r>
      <w:r w:rsidR="003F4E29" w:rsidRPr="002456F5">
        <w:fldChar w:fldCharType="end"/>
      </w:r>
      <w:r w:rsidRPr="002456F5">
        <w:rPr>
          <w:lang w:eastAsia="zh-CN"/>
        </w:rPr>
        <w:t xml:space="preserve">. </w:t>
      </w:r>
      <w:r w:rsidR="00924332" w:rsidRPr="002456F5">
        <w:rPr>
          <w:lang w:eastAsia="zh-CN"/>
        </w:rPr>
        <w:t xml:space="preserve">In the </w:t>
      </w:r>
      <w:r w:rsidR="004C4417" w:rsidRPr="002456F5">
        <w:rPr>
          <w:lang w:eastAsia="zh-CN"/>
        </w:rPr>
        <w:t>Athens</w:t>
      </w:r>
      <w:r w:rsidR="00924332" w:rsidRPr="002456F5">
        <w:rPr>
          <w:lang w:eastAsia="zh-CN"/>
        </w:rPr>
        <w:t xml:space="preserve"> </w:t>
      </w:r>
      <w:r w:rsidR="004C4417" w:rsidRPr="002456F5">
        <w:rPr>
          <w:lang w:eastAsia="zh-CN"/>
        </w:rPr>
        <w:t>RAN1 96#</w:t>
      </w:r>
      <w:r w:rsidR="00924332" w:rsidRPr="002456F5">
        <w:rPr>
          <w:lang w:eastAsia="zh-CN"/>
        </w:rPr>
        <w:t xml:space="preserve"> meeting, the following agreements</w:t>
      </w:r>
      <w:r w:rsidR="004C4417" w:rsidRPr="002456F5">
        <w:rPr>
          <w:lang w:eastAsia="zh-CN"/>
        </w:rPr>
        <w:t xml:space="preserve"> and work assumption</w:t>
      </w:r>
      <w:r w:rsidR="00924332" w:rsidRPr="002456F5">
        <w:rPr>
          <w:lang w:eastAsia="zh-CN"/>
        </w:rPr>
        <w:t xml:space="preserve"> were reached on this subject</w:t>
      </w:r>
      <w:r w:rsidR="00AB5318" w:rsidRPr="002456F5">
        <w:rPr>
          <w:lang w:eastAsia="zh-CN"/>
        </w:rPr>
        <w:t xml:space="preserve"> </w:t>
      </w:r>
      <w:r w:rsidR="00AB5318" w:rsidRPr="002456F5">
        <w:rPr>
          <w:lang w:eastAsia="zh-CN"/>
        </w:rPr>
        <w:fldChar w:fldCharType="begin"/>
      </w:r>
      <w:r w:rsidR="00AB5318" w:rsidRPr="002456F5">
        <w:rPr>
          <w:lang w:eastAsia="zh-CN"/>
        </w:rPr>
        <w:instrText xml:space="preserve"> REF _Ref528792518 \r \h </w:instrText>
      </w:r>
      <w:r w:rsidR="00152D26" w:rsidRPr="002456F5">
        <w:rPr>
          <w:lang w:eastAsia="zh-CN"/>
        </w:rPr>
        <w:instrText xml:space="preserve"> \* MERGEFORMAT </w:instrText>
      </w:r>
      <w:r w:rsidR="00AB5318" w:rsidRPr="002456F5">
        <w:rPr>
          <w:lang w:eastAsia="zh-CN"/>
        </w:rPr>
      </w:r>
      <w:r w:rsidR="00AB5318" w:rsidRPr="002456F5">
        <w:rPr>
          <w:lang w:eastAsia="zh-CN"/>
        </w:rPr>
        <w:fldChar w:fldCharType="separate"/>
      </w:r>
      <w:r w:rsidR="00AB5318" w:rsidRPr="002456F5">
        <w:rPr>
          <w:lang w:eastAsia="zh-CN"/>
        </w:rPr>
        <w:t>[2]</w:t>
      </w:r>
      <w:r w:rsidR="00AB5318" w:rsidRPr="002456F5">
        <w:rPr>
          <w:lang w:eastAsia="zh-CN"/>
        </w:rPr>
        <w:fldChar w:fldCharType="end"/>
      </w:r>
      <w:r w:rsidR="00924332" w:rsidRPr="002456F5">
        <w:rPr>
          <w:lang w:eastAsia="zh-CN"/>
        </w:rPr>
        <w:t>:</w:t>
      </w:r>
    </w:p>
    <w:p w14:paraId="16DEFC25" w14:textId="77777777" w:rsidR="00AB5318" w:rsidRPr="002456F5" w:rsidRDefault="00AB5318" w:rsidP="009F3C8C">
      <w:pPr>
        <w:spacing w:beforeLines="50" w:before="120" w:after="0" w:line="276" w:lineRule="auto"/>
        <w:rPr>
          <w:lang w:eastAsia="zh-CN"/>
        </w:rPr>
      </w:pPr>
    </w:p>
    <w:p w14:paraId="22FCC279" w14:textId="77777777" w:rsidR="004C4417" w:rsidRPr="002456F5" w:rsidRDefault="004C4417" w:rsidP="004C4417">
      <w:pPr>
        <w:rPr>
          <w:b/>
          <w:highlight w:val="green"/>
          <w:lang w:eastAsia="x-none"/>
        </w:rPr>
      </w:pPr>
      <w:r w:rsidRPr="002456F5">
        <w:rPr>
          <w:b/>
          <w:highlight w:val="green"/>
          <w:lang w:eastAsia="x-none"/>
        </w:rPr>
        <w:t>Agreement</w:t>
      </w:r>
    </w:p>
    <w:p w14:paraId="55BD6755" w14:textId="77777777" w:rsidR="004C4417" w:rsidRPr="002456F5" w:rsidRDefault="004C4417" w:rsidP="004C4417">
      <w:r w:rsidRPr="002456F5">
        <w:rPr>
          <w:lang w:eastAsia="x-none"/>
        </w:rPr>
        <w:t xml:space="preserve">If RAN1 cannot agree on the support of at least one of </w:t>
      </w:r>
      <w:r w:rsidRPr="002456F5">
        <w:t>MPUE-Assumption1, MPUE-Assumption2, MPUE-Assumption3, enhancements on panel-specific beam selection for uplink will not be supported in Rel-16.</w:t>
      </w:r>
    </w:p>
    <w:p w14:paraId="5E321DBD" w14:textId="77777777" w:rsidR="004C4417" w:rsidRPr="002456F5" w:rsidRDefault="004C4417" w:rsidP="004C4417">
      <w:pPr>
        <w:numPr>
          <w:ilvl w:val="0"/>
          <w:numId w:val="21"/>
        </w:numPr>
        <w:autoSpaceDE/>
        <w:autoSpaceDN/>
        <w:adjustRightInd/>
        <w:snapToGrid/>
        <w:spacing w:after="0"/>
        <w:jc w:val="left"/>
      </w:pPr>
      <w:r w:rsidRPr="002456F5">
        <w:t>Deadline for decision: RAN1#96bis</w:t>
      </w:r>
    </w:p>
    <w:p w14:paraId="17D63D41" w14:textId="77777777" w:rsidR="00C04DB0" w:rsidRPr="002456F5" w:rsidRDefault="00C04DB0" w:rsidP="00C04DB0">
      <w:pPr>
        <w:rPr>
          <w:lang w:eastAsia="x-none"/>
        </w:rPr>
      </w:pPr>
    </w:p>
    <w:p w14:paraId="0537C6FD" w14:textId="77777777" w:rsidR="004C4417" w:rsidRPr="002456F5" w:rsidRDefault="004C4417" w:rsidP="004C4417">
      <w:pPr>
        <w:rPr>
          <w:b/>
          <w:highlight w:val="green"/>
          <w:lang w:eastAsia="x-none"/>
        </w:rPr>
      </w:pPr>
      <w:r w:rsidRPr="002456F5">
        <w:rPr>
          <w:b/>
          <w:highlight w:val="green"/>
          <w:lang w:eastAsia="x-none"/>
        </w:rPr>
        <w:t>Agreement</w:t>
      </w:r>
    </w:p>
    <w:p w14:paraId="47D97F66"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szCs w:val="22"/>
          <w:lang w:val="en-US"/>
        </w:rPr>
        <w:t>For SCell BFR, BFRQ shall be conveyed if UE declares beam failure</w:t>
      </w:r>
    </w:p>
    <w:p w14:paraId="7DF93B53" w14:textId="77777777" w:rsidR="004C4417" w:rsidRPr="002456F5" w:rsidRDefault="004C4417" w:rsidP="004C4417">
      <w:pPr>
        <w:pStyle w:val="ListParagraph"/>
        <w:numPr>
          <w:ilvl w:val="1"/>
          <w:numId w:val="19"/>
        </w:numPr>
        <w:snapToGrid/>
        <w:rPr>
          <w:rFonts w:ascii="Times New Roman" w:hAnsi="Times New Roman"/>
        </w:rPr>
      </w:pPr>
      <w:r w:rsidRPr="002456F5">
        <w:rPr>
          <w:rFonts w:ascii="Times New Roman" w:hAnsi="Times New Roman"/>
        </w:rPr>
        <w:t>UE shall convey new beam information during BFR procedure if new candidate beam RS and corresponding threshold is configured and at least if channel quality of new beam is above or equal to threshold</w:t>
      </w:r>
    </w:p>
    <w:p w14:paraId="5D65E619" w14:textId="77777777" w:rsidR="004C4417" w:rsidRPr="002456F5" w:rsidRDefault="004C4417" w:rsidP="004C4417">
      <w:pPr>
        <w:pStyle w:val="ListParagraph"/>
        <w:numPr>
          <w:ilvl w:val="2"/>
          <w:numId w:val="19"/>
        </w:numPr>
        <w:snapToGrid/>
        <w:rPr>
          <w:rFonts w:ascii="Times New Roman" w:hAnsi="Times New Roman"/>
        </w:rPr>
      </w:pPr>
      <w:r w:rsidRPr="002456F5">
        <w:rPr>
          <w:rFonts w:ascii="Times New Roman" w:hAnsi="Times New Roman"/>
        </w:rPr>
        <w:t>FFS: whether no new beam identified could be included as a state of new beam information</w:t>
      </w:r>
    </w:p>
    <w:p w14:paraId="29392C2B" w14:textId="77777777" w:rsidR="004C4417" w:rsidRPr="002456F5" w:rsidRDefault="004C4417" w:rsidP="004C4417">
      <w:pPr>
        <w:pStyle w:val="ListParagraph"/>
        <w:numPr>
          <w:ilvl w:val="2"/>
          <w:numId w:val="19"/>
        </w:numPr>
        <w:snapToGrid/>
        <w:rPr>
          <w:rFonts w:ascii="Times New Roman" w:hAnsi="Times New Roman"/>
        </w:rPr>
      </w:pPr>
      <w:r w:rsidRPr="002456F5">
        <w:rPr>
          <w:rFonts w:ascii="Times New Roman" w:hAnsi="Times New Roman"/>
        </w:rPr>
        <w:t>FFS: details if no new beam is above or equal to threshold</w:t>
      </w:r>
    </w:p>
    <w:p w14:paraId="122CB9F4" w14:textId="77777777" w:rsidR="00C04DB0" w:rsidRPr="002456F5" w:rsidRDefault="00C04DB0" w:rsidP="00C04DB0">
      <w:pPr>
        <w:rPr>
          <w:lang w:eastAsia="x-none"/>
        </w:rPr>
      </w:pPr>
    </w:p>
    <w:p w14:paraId="594634B1" w14:textId="77777777" w:rsidR="004C4417" w:rsidRPr="002456F5" w:rsidRDefault="004C4417" w:rsidP="004C4417">
      <w:pPr>
        <w:pStyle w:val="ListParagraph"/>
        <w:ind w:left="0"/>
        <w:jc w:val="both"/>
        <w:rPr>
          <w:rFonts w:ascii="Times New Roman" w:hAnsi="Times New Roman"/>
          <w:b/>
          <w:highlight w:val="green"/>
        </w:rPr>
      </w:pPr>
      <w:r w:rsidRPr="002456F5">
        <w:rPr>
          <w:rFonts w:ascii="Times New Roman" w:hAnsi="Times New Roman"/>
          <w:b/>
          <w:highlight w:val="green"/>
        </w:rPr>
        <w:t>Agreement</w:t>
      </w:r>
    </w:p>
    <w:p w14:paraId="75605F30" w14:textId="77777777" w:rsidR="004C4417" w:rsidRPr="002456F5" w:rsidRDefault="004C4417" w:rsidP="004C4417">
      <w:pPr>
        <w:pStyle w:val="ListParagraph"/>
        <w:ind w:left="0"/>
        <w:jc w:val="both"/>
        <w:rPr>
          <w:rFonts w:ascii="Times New Roman" w:hAnsi="Times New Roman"/>
        </w:rPr>
      </w:pPr>
      <w:r w:rsidRPr="002456F5">
        <w:rPr>
          <w:rFonts w:ascii="Times New Roman" w:hAnsi="Times New Roman"/>
        </w:rPr>
        <w:t>For interference measurement of L1-SINR, down select one of the following in RAN1#96bis</w:t>
      </w:r>
    </w:p>
    <w:p w14:paraId="0D309C11"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szCs w:val="22"/>
          <w:lang w:val="en-US"/>
        </w:rPr>
        <w:t xml:space="preserve">Alt 1: dedicated ZP IMR </w:t>
      </w:r>
    </w:p>
    <w:p w14:paraId="1CDFF3BF"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szCs w:val="22"/>
          <w:lang w:val="en-US"/>
        </w:rPr>
        <w:t xml:space="preserve">Alt 2: dedicated NZP IMR </w:t>
      </w:r>
    </w:p>
    <w:p w14:paraId="5696A95F"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szCs w:val="22"/>
          <w:lang w:val="en-US"/>
        </w:rPr>
        <w:t>Alt 3: dedicated ZP IMR and dedicated NZP IMR</w:t>
      </w:r>
    </w:p>
    <w:p w14:paraId="6CEC8A2F" w14:textId="77777777" w:rsidR="004C4417" w:rsidRPr="002456F5" w:rsidRDefault="004C4417" w:rsidP="004C4417">
      <w:pPr>
        <w:pStyle w:val="ListParagraph"/>
        <w:ind w:left="0"/>
        <w:jc w:val="both"/>
        <w:rPr>
          <w:rFonts w:ascii="Times New Roman" w:hAnsi="Times New Roman"/>
        </w:rPr>
      </w:pPr>
      <w:r w:rsidRPr="002456F5">
        <w:rPr>
          <w:rFonts w:ascii="Times New Roman" w:hAnsi="Times New Roman"/>
        </w:rPr>
        <w:t>Companies are encouraged to provide use cases and benefit, e.g. throughput and gNB/UE complexity benefit for different alternatives</w:t>
      </w:r>
    </w:p>
    <w:p w14:paraId="497E23C3"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szCs w:val="22"/>
          <w:lang w:val="en-US"/>
        </w:rPr>
        <w:t>L1-RSRP/CSI based beam selection could be baseline</w:t>
      </w:r>
    </w:p>
    <w:p w14:paraId="5853B74B" w14:textId="77777777" w:rsidR="00C04DB0" w:rsidRPr="002456F5" w:rsidRDefault="00C04DB0" w:rsidP="00C04DB0">
      <w:pPr>
        <w:rPr>
          <w:lang w:eastAsia="x-none"/>
        </w:rPr>
      </w:pPr>
    </w:p>
    <w:p w14:paraId="446BFBBF" w14:textId="77777777" w:rsidR="004C4417" w:rsidRPr="002456F5" w:rsidRDefault="004C4417" w:rsidP="004C4417">
      <w:pPr>
        <w:pStyle w:val="LGTdoc"/>
        <w:spacing w:afterLines="0" w:line="240" w:lineRule="auto"/>
        <w:contextualSpacing/>
        <w:rPr>
          <w:b/>
          <w:szCs w:val="22"/>
          <w:highlight w:val="green"/>
          <w:lang w:val="en-US"/>
        </w:rPr>
      </w:pPr>
      <w:r w:rsidRPr="002456F5">
        <w:rPr>
          <w:b/>
          <w:szCs w:val="22"/>
          <w:highlight w:val="green"/>
          <w:lang w:val="en-US"/>
        </w:rPr>
        <w:t>Agreement</w:t>
      </w:r>
    </w:p>
    <w:p w14:paraId="7DA5BA94" w14:textId="77777777" w:rsidR="004C4417" w:rsidRPr="002456F5" w:rsidRDefault="004C4417" w:rsidP="004C4417">
      <w:pPr>
        <w:pStyle w:val="LGTdoc"/>
        <w:spacing w:afterLines="0" w:line="240" w:lineRule="auto"/>
        <w:contextualSpacing/>
        <w:rPr>
          <w:szCs w:val="22"/>
          <w:lang w:val="en-US"/>
        </w:rPr>
      </w:pPr>
      <w:r w:rsidRPr="002456F5">
        <w:rPr>
          <w:szCs w:val="22"/>
          <w:lang w:val="en-US"/>
        </w:rPr>
        <w:t xml:space="preserve">For signaling overhead reduction on updating/configuring spatial relation for PUCCH, support simultaneous spatial relation update/configuration for multiple PUCCH resources </w:t>
      </w:r>
    </w:p>
    <w:p w14:paraId="59F3CB0E" w14:textId="77777777" w:rsidR="004C4417" w:rsidRPr="002456F5" w:rsidRDefault="004C4417" w:rsidP="004C4417">
      <w:pPr>
        <w:pStyle w:val="LGTdoc"/>
        <w:numPr>
          <w:ilvl w:val="0"/>
          <w:numId w:val="21"/>
        </w:numPr>
        <w:spacing w:afterLines="0" w:after="0" w:line="240" w:lineRule="auto"/>
        <w:contextualSpacing/>
        <w:rPr>
          <w:szCs w:val="22"/>
          <w:lang w:val="en-US"/>
        </w:rPr>
      </w:pPr>
      <w:r w:rsidRPr="002456F5">
        <w:rPr>
          <w:rFonts w:hint="eastAsia"/>
          <w:szCs w:val="22"/>
          <w:lang w:val="en-US"/>
        </w:rPr>
        <w:t>F</w:t>
      </w:r>
      <w:r w:rsidRPr="002456F5">
        <w:rPr>
          <w:szCs w:val="22"/>
          <w:lang w:val="en-US"/>
        </w:rPr>
        <w:t>FS signaling details to be decided in next meeting, including down-selection/merging among the following options</w:t>
      </w:r>
    </w:p>
    <w:p w14:paraId="78C1CBB2" w14:textId="77777777" w:rsidR="004C4417" w:rsidRPr="002456F5" w:rsidRDefault="004C4417" w:rsidP="004C4417">
      <w:pPr>
        <w:pStyle w:val="LGTdoc"/>
        <w:numPr>
          <w:ilvl w:val="1"/>
          <w:numId w:val="21"/>
        </w:numPr>
        <w:spacing w:afterLines="0" w:after="0" w:line="240" w:lineRule="auto"/>
        <w:contextualSpacing/>
        <w:rPr>
          <w:szCs w:val="22"/>
          <w:lang w:val="en-US"/>
        </w:rPr>
      </w:pPr>
      <w:r w:rsidRPr="002456F5">
        <w:rPr>
          <w:szCs w:val="22"/>
          <w:lang w:val="en-US"/>
        </w:rPr>
        <w:t>Spatial relation update for all PUCCH resources in a CC by one MAC CE</w:t>
      </w:r>
    </w:p>
    <w:p w14:paraId="3DB07648" w14:textId="77777777" w:rsidR="004C4417" w:rsidRPr="002456F5" w:rsidRDefault="004C4417" w:rsidP="004C4417">
      <w:pPr>
        <w:pStyle w:val="LGTdoc"/>
        <w:numPr>
          <w:ilvl w:val="1"/>
          <w:numId w:val="21"/>
        </w:numPr>
        <w:spacing w:afterLines="0" w:after="0" w:line="240" w:lineRule="auto"/>
        <w:contextualSpacing/>
        <w:rPr>
          <w:szCs w:val="22"/>
          <w:lang w:val="en-US"/>
        </w:rPr>
      </w:pPr>
      <w:r w:rsidRPr="002456F5">
        <w:rPr>
          <w:szCs w:val="22"/>
          <w:lang w:val="en-US"/>
        </w:rPr>
        <w:t>Spatial relation update per Rel-15 PUCCH resource set</w:t>
      </w:r>
    </w:p>
    <w:p w14:paraId="35B6837F" w14:textId="77777777" w:rsidR="004C4417" w:rsidRPr="002456F5" w:rsidRDefault="004C4417" w:rsidP="004C4417">
      <w:pPr>
        <w:pStyle w:val="LGTdoc"/>
        <w:numPr>
          <w:ilvl w:val="1"/>
          <w:numId w:val="21"/>
        </w:numPr>
        <w:spacing w:afterLines="0" w:after="0" w:line="240" w:lineRule="auto"/>
        <w:contextualSpacing/>
        <w:rPr>
          <w:szCs w:val="22"/>
          <w:lang w:val="en-US"/>
        </w:rPr>
      </w:pPr>
      <w:r w:rsidRPr="002456F5">
        <w:rPr>
          <w:szCs w:val="22"/>
          <w:lang w:val="en-US"/>
        </w:rPr>
        <w:lastRenderedPageBreak/>
        <w:t xml:space="preserve">Spatial relation update per group of PUCCH (which might need to be introduced for Rel-16) </w:t>
      </w:r>
    </w:p>
    <w:p w14:paraId="35DF62B9" w14:textId="77777777" w:rsidR="004C4417" w:rsidRPr="002456F5" w:rsidRDefault="004C4417" w:rsidP="004C4417">
      <w:pPr>
        <w:pStyle w:val="LGTdoc"/>
        <w:numPr>
          <w:ilvl w:val="1"/>
          <w:numId w:val="21"/>
        </w:numPr>
        <w:spacing w:afterLines="0" w:after="0" w:line="240" w:lineRule="auto"/>
        <w:contextualSpacing/>
        <w:rPr>
          <w:szCs w:val="22"/>
          <w:lang w:val="en-US"/>
        </w:rPr>
      </w:pPr>
      <w:r w:rsidRPr="002456F5">
        <w:rPr>
          <w:szCs w:val="22"/>
          <w:lang w:val="en-US"/>
        </w:rPr>
        <w:t>PUCCH spatial relation info configured in a BWP could be applied across different BWP or different cells</w:t>
      </w:r>
    </w:p>
    <w:p w14:paraId="55DB26E7" w14:textId="6D09845C" w:rsidR="004C4417" w:rsidRDefault="004C4417" w:rsidP="004C4417">
      <w:pPr>
        <w:pStyle w:val="LGTdoc"/>
        <w:numPr>
          <w:ilvl w:val="1"/>
          <w:numId w:val="21"/>
        </w:numPr>
        <w:spacing w:afterLines="0" w:after="0" w:line="240" w:lineRule="auto"/>
        <w:contextualSpacing/>
        <w:rPr>
          <w:szCs w:val="22"/>
          <w:lang w:val="en-US"/>
        </w:rPr>
      </w:pPr>
      <w:r w:rsidRPr="002456F5">
        <w:rPr>
          <w:szCs w:val="22"/>
          <w:lang w:val="en-US"/>
        </w:rPr>
        <w:t>Other options are not precluded.</w:t>
      </w:r>
    </w:p>
    <w:p w14:paraId="2127AF77" w14:textId="77777777" w:rsidR="002456F5" w:rsidRPr="002456F5" w:rsidRDefault="002456F5" w:rsidP="002456F5">
      <w:pPr>
        <w:pStyle w:val="LGTdoc"/>
        <w:spacing w:afterLines="0" w:after="0" w:line="240" w:lineRule="auto"/>
        <w:ind w:left="1200"/>
        <w:contextualSpacing/>
        <w:rPr>
          <w:szCs w:val="22"/>
          <w:lang w:val="en-US"/>
        </w:rPr>
      </w:pPr>
    </w:p>
    <w:p w14:paraId="6C8DF79C" w14:textId="77777777" w:rsidR="004C4417" w:rsidRPr="002456F5" w:rsidRDefault="004C4417" w:rsidP="004C4417">
      <w:pPr>
        <w:pStyle w:val="LGTdoc"/>
        <w:spacing w:afterLines="0" w:line="240" w:lineRule="auto"/>
        <w:contextualSpacing/>
        <w:rPr>
          <w:b/>
          <w:szCs w:val="22"/>
          <w:highlight w:val="green"/>
          <w:lang w:val="en-US"/>
        </w:rPr>
      </w:pPr>
      <w:r w:rsidRPr="002456F5">
        <w:rPr>
          <w:b/>
          <w:szCs w:val="22"/>
          <w:highlight w:val="green"/>
          <w:lang w:val="en-US"/>
        </w:rPr>
        <w:t>Agreement</w:t>
      </w:r>
    </w:p>
    <w:p w14:paraId="1D6106BF" w14:textId="77777777" w:rsidR="004C4417" w:rsidRPr="002456F5" w:rsidRDefault="004C4417" w:rsidP="004C4417">
      <w:pPr>
        <w:pStyle w:val="LGTdoc"/>
        <w:spacing w:afterLines="0" w:line="240" w:lineRule="auto"/>
        <w:contextualSpacing/>
        <w:rPr>
          <w:szCs w:val="22"/>
          <w:lang w:val="en-US"/>
        </w:rPr>
      </w:pPr>
      <w:r w:rsidRPr="002456F5">
        <w:rPr>
          <w:szCs w:val="22"/>
          <w:lang w:val="en-US"/>
        </w:rPr>
        <w:t>In RAN1#96bis, determine whether to support the configuration of up to 64 candidate beams for BFR by RRC signaling.</w:t>
      </w:r>
    </w:p>
    <w:p w14:paraId="2E4C9698" w14:textId="77777777" w:rsidR="004C4417" w:rsidRPr="002456F5" w:rsidRDefault="004C4417" w:rsidP="004C4417">
      <w:pPr>
        <w:numPr>
          <w:ilvl w:val="0"/>
          <w:numId w:val="22"/>
        </w:numPr>
        <w:autoSpaceDE/>
        <w:autoSpaceDN/>
        <w:adjustRightInd/>
        <w:snapToGrid/>
        <w:spacing w:after="0"/>
        <w:ind w:left="720"/>
        <w:jc w:val="left"/>
        <w:rPr>
          <w:lang w:eastAsia="x-none"/>
        </w:rPr>
      </w:pPr>
      <w:r w:rsidRPr="002456F5">
        <w:t>FFS signaling details including whether MAC-CE message can choose a subset of the candidate beams as active resources for new beam identification in Rel-16</w:t>
      </w:r>
    </w:p>
    <w:p w14:paraId="0CB56C3B" w14:textId="77777777" w:rsidR="00C04DB0" w:rsidRPr="002456F5" w:rsidRDefault="00C04DB0" w:rsidP="00C04DB0">
      <w:pPr>
        <w:rPr>
          <w:lang w:eastAsia="x-none"/>
        </w:rPr>
      </w:pPr>
    </w:p>
    <w:p w14:paraId="4DA4CDFD" w14:textId="77777777" w:rsidR="004C4417" w:rsidRPr="002456F5" w:rsidRDefault="004C4417" w:rsidP="004C4417">
      <w:pPr>
        <w:rPr>
          <w:b/>
          <w:highlight w:val="darkYellow"/>
          <w:lang w:eastAsia="x-none"/>
        </w:rPr>
      </w:pPr>
      <w:r w:rsidRPr="002456F5">
        <w:rPr>
          <w:b/>
          <w:highlight w:val="darkYellow"/>
          <w:lang w:eastAsia="x-none"/>
        </w:rPr>
        <w:t>Working Assumption</w:t>
      </w:r>
    </w:p>
    <w:p w14:paraId="467F4CA2" w14:textId="77777777" w:rsidR="004C4417" w:rsidRPr="002456F5" w:rsidRDefault="004C4417" w:rsidP="004C4417">
      <w:r w:rsidRPr="002456F5">
        <w:t>For UL beam management latency and overhead reduction, support MAC CE based spatial relation update for aperiodic SRS per resource level</w:t>
      </w:r>
    </w:p>
    <w:p w14:paraId="1CABC802" w14:textId="77777777" w:rsidR="004C4417" w:rsidRPr="002456F5" w:rsidRDefault="004C4417" w:rsidP="004C4417">
      <w:pPr>
        <w:numPr>
          <w:ilvl w:val="0"/>
          <w:numId w:val="22"/>
        </w:numPr>
        <w:autoSpaceDE/>
        <w:autoSpaceDN/>
        <w:adjustRightInd/>
        <w:snapToGrid/>
        <w:spacing w:after="0"/>
        <w:jc w:val="left"/>
        <w:rPr>
          <w:lang w:eastAsia="x-none"/>
        </w:rPr>
      </w:pPr>
      <w:r w:rsidRPr="002456F5">
        <w:rPr>
          <w:lang w:eastAsia="x-none"/>
        </w:rPr>
        <w:t>FFS: Whether this is a UE optional feature</w:t>
      </w:r>
    </w:p>
    <w:p w14:paraId="0524B073" w14:textId="77777777" w:rsidR="004C4417" w:rsidRPr="002456F5" w:rsidRDefault="004C4417" w:rsidP="004C4417">
      <w:pPr>
        <w:numPr>
          <w:ilvl w:val="0"/>
          <w:numId w:val="22"/>
        </w:numPr>
        <w:autoSpaceDE/>
        <w:autoSpaceDN/>
        <w:adjustRightInd/>
        <w:snapToGrid/>
        <w:spacing w:after="0"/>
        <w:jc w:val="left"/>
        <w:rPr>
          <w:lang w:eastAsia="x-none"/>
        </w:rPr>
      </w:pPr>
      <w:r w:rsidRPr="002456F5">
        <w:rPr>
          <w:lang w:eastAsia="x-none"/>
        </w:rPr>
        <w:t>Note: Qualcomm prefers to have this as a UE optional feature</w:t>
      </w:r>
    </w:p>
    <w:p w14:paraId="6A4B9150" w14:textId="2A6C6384" w:rsidR="00C04DB0" w:rsidRPr="004C4417" w:rsidRDefault="006642C2" w:rsidP="006642C2">
      <w:pPr>
        <w:tabs>
          <w:tab w:val="left" w:pos="5890"/>
        </w:tabs>
        <w:spacing w:beforeLines="50" w:before="120" w:after="0" w:line="276" w:lineRule="auto"/>
        <w:rPr>
          <w:lang w:eastAsia="zh-CN"/>
        </w:rPr>
      </w:pPr>
      <w:r>
        <w:rPr>
          <w:lang w:eastAsia="zh-CN"/>
        </w:rPr>
        <w:tab/>
      </w:r>
    </w:p>
    <w:p w14:paraId="70129907" w14:textId="371E5DC5" w:rsidR="00D812B1" w:rsidRDefault="00EB3AE2" w:rsidP="009F3C8C">
      <w:pPr>
        <w:spacing w:beforeLines="50" w:before="120" w:after="0" w:line="276" w:lineRule="auto"/>
        <w:rPr>
          <w:lang w:eastAsia="zh-CN"/>
        </w:rPr>
      </w:pPr>
      <w:r w:rsidRPr="00152D26">
        <w:rPr>
          <w:lang w:eastAsia="zh-CN"/>
        </w:rPr>
        <w:t xml:space="preserve">In </w:t>
      </w:r>
      <w:r w:rsidR="00D812B1">
        <w:rPr>
          <w:lang w:eastAsia="zh-CN"/>
        </w:rPr>
        <w:t>this contribution, we provide our views on SCell BFR, L1-</w:t>
      </w:r>
      <w:r w:rsidR="0022468D">
        <w:rPr>
          <w:lang w:eastAsia="zh-CN"/>
        </w:rPr>
        <w:t>SINR</w:t>
      </w:r>
      <w:r w:rsidR="00D812B1">
        <w:rPr>
          <w:lang w:eastAsia="zh-CN"/>
        </w:rPr>
        <w:t xml:space="preserve"> and</w:t>
      </w:r>
      <w:r w:rsidR="0052236C">
        <w:rPr>
          <w:lang w:eastAsia="zh-CN"/>
        </w:rPr>
        <w:t xml:space="preserve"> panel</w:t>
      </w:r>
      <w:r w:rsidR="00D812B1">
        <w:rPr>
          <w:lang w:eastAsia="zh-CN"/>
        </w:rPr>
        <w:t xml:space="preserve"> </w:t>
      </w:r>
      <w:r w:rsidR="00AB5983">
        <w:rPr>
          <w:lang w:eastAsia="zh-CN"/>
        </w:rPr>
        <w:t>ID for UL beam management</w:t>
      </w:r>
      <w:r w:rsidR="00D812B1">
        <w:rPr>
          <w:lang w:eastAsia="zh-CN"/>
        </w:rPr>
        <w:t>.</w:t>
      </w:r>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t>Discussion</w:t>
      </w:r>
    </w:p>
    <w:p w14:paraId="78112D57" w14:textId="66296944" w:rsidR="00201E66" w:rsidRPr="009D02C8" w:rsidRDefault="009D02C8" w:rsidP="009D02C8">
      <w:pPr>
        <w:pStyle w:val="Heading2"/>
        <w:rPr>
          <w:lang w:eastAsia="zh-CN"/>
        </w:rPr>
      </w:pPr>
      <w:r w:rsidRPr="009D02C8">
        <w:rPr>
          <w:lang w:eastAsia="zh-CN"/>
        </w:rPr>
        <w:t>L1</w:t>
      </w:r>
      <w:r w:rsidR="00201E66" w:rsidRPr="009D02C8">
        <w:rPr>
          <w:rFonts w:hint="eastAsia"/>
          <w:lang w:eastAsia="zh-CN"/>
        </w:rPr>
        <w:t>-SINR</w:t>
      </w:r>
      <w:r w:rsidR="00B56676" w:rsidRPr="009D02C8">
        <w:rPr>
          <w:lang w:eastAsia="zh-CN"/>
        </w:rPr>
        <w:t xml:space="preserve"> measurement and report</w:t>
      </w:r>
    </w:p>
    <w:p w14:paraId="07DEAB35" w14:textId="73E431DE" w:rsidR="00C222F8" w:rsidRDefault="005A52B5" w:rsidP="00C57E71">
      <w:pPr>
        <w:snapToGrid/>
      </w:pPr>
      <w:r>
        <w:t>I</w:t>
      </w:r>
      <w:r w:rsidR="00C57E71">
        <w:t xml:space="preserve">n </w:t>
      </w:r>
      <w:r w:rsidR="001038F3">
        <w:t xml:space="preserve">the </w:t>
      </w:r>
      <w:r w:rsidR="00C57E71">
        <w:t xml:space="preserve">RAN1#96 meeting, </w:t>
      </w:r>
      <w:r>
        <w:t>three alternatives were proposed for interference measurement for L1-SINR (</w:t>
      </w:r>
      <w:r w:rsidR="001A5BD1">
        <w:t xml:space="preserve">dedicated </w:t>
      </w:r>
      <w:r>
        <w:t xml:space="preserve">ZP-IMR, </w:t>
      </w:r>
      <w:r w:rsidR="001A5BD1">
        <w:t xml:space="preserve">dedicated </w:t>
      </w:r>
      <w:r>
        <w:t xml:space="preserve">NZP-IMR, and both), and </w:t>
      </w:r>
      <w:r w:rsidR="00C57E71">
        <w:t xml:space="preserve">a down selection among </w:t>
      </w:r>
      <w:r>
        <w:t xml:space="preserve">the </w:t>
      </w:r>
      <w:r w:rsidR="00C57E71">
        <w:t xml:space="preserve">three </w:t>
      </w:r>
      <w:r>
        <w:t>will</w:t>
      </w:r>
      <w:r w:rsidR="00C57E71">
        <w:t xml:space="preserve"> be made in this meeting.</w:t>
      </w:r>
      <w:r w:rsidR="00C57E71">
        <w:rPr>
          <w:rFonts w:hint="eastAsia"/>
        </w:rPr>
        <w:t xml:space="preserve"> </w:t>
      </w:r>
      <w:r w:rsidR="00C222F8">
        <w:t xml:space="preserve">Both dedicated ZP-IMR and dedicate NZP-IMR can be used for interference measurement. When ZP-IMR is used, UE measures the total interference power, including inter-cell and intra-cell interference. It has the advantage of simple computation. </w:t>
      </w:r>
      <w:r w:rsidR="00F20639">
        <w:t>We believe that</w:t>
      </w:r>
      <w:r w:rsidR="00C57E71">
        <w:t xml:space="preserve"> dedicate ZP IMR should be supported </w:t>
      </w:r>
      <w:r w:rsidR="00F20639">
        <w:t>for</w:t>
      </w:r>
      <w:r w:rsidR="00C57E71">
        <w:t xml:space="preserve"> interference management of L1-SINR as a baseline. However, with ZP IMR a UE cannot tell the interference of a particular beam from other interference</w:t>
      </w:r>
      <w:r w:rsidR="003B4D68">
        <w:t>s</w:t>
      </w:r>
      <w:r w:rsidR="00C57E71">
        <w:t xml:space="preserve"> and noises. </w:t>
      </w:r>
      <w:r w:rsidR="003B4D68">
        <w:t xml:space="preserve">On the other hand, UE can calculate the RSRP of NZP IMR based on the sequence of NZP </w:t>
      </w:r>
      <w:r w:rsidR="00F20639">
        <w:t>CSI-RS</w:t>
      </w:r>
      <w:r w:rsidR="003B4D68">
        <w:t xml:space="preserve"> which reflects </w:t>
      </w:r>
      <w:r w:rsidR="00F20639">
        <w:t xml:space="preserve">accurately </w:t>
      </w:r>
      <w:r w:rsidR="003B4D68">
        <w:t>the inter-beam interfer</w:t>
      </w:r>
      <w:r w:rsidR="001F18C4">
        <w:t>ence (intra-cell interference). The computation of interference power measured from NZP IMR is the same as L1-RSRP. T</w:t>
      </w:r>
      <w:r w:rsidR="003B4D68">
        <w:t xml:space="preserve">his information is </w:t>
      </w:r>
      <w:r w:rsidR="00F20639">
        <w:t>useful</w:t>
      </w:r>
      <w:r w:rsidR="003B4D68">
        <w:t xml:space="preserve"> for UE to choose the beam to report for better UE pairing. Therefore, gNB can schedule a UE pair with low inter-beam interference according to the beam report with L1-SINR by using dedicate NZP IMR for interference management.</w:t>
      </w:r>
      <w:r w:rsidR="001F18C4">
        <w:t xml:space="preserve"> In addition to ZP-IMR, we believe </w:t>
      </w:r>
      <w:r w:rsidR="003B4D68">
        <w:t xml:space="preserve">dedicated NZP IMR should also be supported in L1-SINR for inter-beam interference awareness and beam report in UE side. Although this is slightly more complicated than ZP-IMR based measurement, it is still significantly simpler than regular CSI computation, which calculates PMI, RI and QCI. We believe it is necessary to include NZP IMR in L1-SINR computation as well. </w:t>
      </w:r>
    </w:p>
    <w:p w14:paraId="794C466C" w14:textId="3CAAD00B" w:rsidR="00201E66" w:rsidRDefault="002B4770" w:rsidP="00D33644">
      <w:pPr>
        <w:snapToGrid/>
        <w:ind w:firstLine="425"/>
        <w:rPr>
          <w:b/>
        </w:rPr>
      </w:pPr>
      <w:r w:rsidRPr="009E27B4">
        <w:rPr>
          <w:b/>
        </w:rPr>
        <w:t xml:space="preserve">Proposal 1: Dedicated ZP IMR and NZP IMR should be </w:t>
      </w:r>
      <w:r w:rsidR="003B4D68">
        <w:rPr>
          <w:b/>
        </w:rPr>
        <w:t xml:space="preserve">both </w:t>
      </w:r>
      <w:r w:rsidRPr="009E27B4">
        <w:rPr>
          <w:b/>
        </w:rPr>
        <w:t>supported in the interference management of L1-SINR.</w:t>
      </w:r>
    </w:p>
    <w:p w14:paraId="0ABE60D4" w14:textId="77777777" w:rsidR="009E27B4" w:rsidRPr="00AB5983" w:rsidRDefault="009E27B4" w:rsidP="009E27B4">
      <w:pPr>
        <w:snapToGrid/>
        <w:ind w:firstLineChars="200" w:firstLine="442"/>
        <w:rPr>
          <w:b/>
        </w:rPr>
      </w:pPr>
    </w:p>
    <w:p w14:paraId="20D849D2" w14:textId="249E3892" w:rsidR="006E16C0" w:rsidRPr="00147916" w:rsidRDefault="00AB5983" w:rsidP="00147916">
      <w:pPr>
        <w:pStyle w:val="Heading2"/>
        <w:rPr>
          <w:lang w:eastAsia="zh-CN"/>
        </w:rPr>
      </w:pPr>
      <w:r w:rsidRPr="00147916">
        <w:rPr>
          <w:rFonts w:hint="eastAsia"/>
          <w:lang w:eastAsia="zh-CN"/>
        </w:rPr>
        <w:t xml:space="preserve">SCell </w:t>
      </w:r>
      <w:r w:rsidRPr="00147916">
        <w:rPr>
          <w:lang w:eastAsia="zh-CN"/>
        </w:rPr>
        <w:t>BFR</w:t>
      </w:r>
    </w:p>
    <w:p w14:paraId="1DAB7DBE" w14:textId="06E01406" w:rsidR="00286CC9" w:rsidRPr="00FB574A" w:rsidRDefault="00192C31" w:rsidP="00286CC9">
      <w:r>
        <w:rPr>
          <w:rFonts w:hint="eastAsia"/>
          <w:lang w:eastAsia="zh-CN"/>
        </w:rPr>
        <w:t xml:space="preserve">Beam failure detection in SCell </w:t>
      </w:r>
      <w:r>
        <w:rPr>
          <w:lang w:eastAsia="zh-CN"/>
        </w:rPr>
        <w:t>is based on periodic 1-port CSI-RS, which can be configured explicitly o</w:t>
      </w:r>
      <w:r w:rsidR="00326083">
        <w:rPr>
          <w:lang w:eastAsia="zh-CN"/>
        </w:rPr>
        <w:t>r</w:t>
      </w:r>
      <w:r>
        <w:rPr>
          <w:lang w:eastAsia="zh-CN"/>
        </w:rPr>
        <w:t xml:space="preserve"> implicitly</w:t>
      </w:r>
      <w:r w:rsidR="00326083">
        <w:rPr>
          <w:lang w:eastAsia="zh-CN"/>
        </w:rPr>
        <w:t xml:space="preserve">. </w:t>
      </w:r>
      <w:r w:rsidR="00876469">
        <w:rPr>
          <w:lang w:eastAsia="zh-CN"/>
        </w:rPr>
        <w:t xml:space="preserve">It has been agreed in the RAN1#96 meeting that for SCell, BFRQ can be conveyed when UE declares beam failure from all monitored </w:t>
      </w:r>
      <w:r w:rsidR="006C7EA6">
        <w:rPr>
          <w:lang w:eastAsia="zh-CN"/>
        </w:rPr>
        <w:t xml:space="preserve">beams in </w:t>
      </w:r>
      <m:oMath>
        <m:acc>
          <m:accPr>
            <m:chr m:val="̅"/>
            <m:ctrlPr>
              <w:rPr>
                <w:rFonts w:ascii="Cambria Math" w:hAnsi="Cambria Math"/>
                <w:i/>
                <w:lang w:eastAsia="zh-CN"/>
              </w:rPr>
            </m:ctrlPr>
          </m:acc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e>
        </m:acc>
      </m:oMath>
      <w:r w:rsidR="006C7EA6">
        <w:rPr>
          <w:rFonts w:hint="eastAsia"/>
          <w:lang w:eastAsia="zh-CN"/>
        </w:rPr>
        <w:t xml:space="preserve"> </w:t>
      </w:r>
      <w:r w:rsidR="006C7EA6">
        <w:rPr>
          <w:lang w:eastAsia="zh-CN"/>
        </w:rPr>
        <w:t xml:space="preserve">and before </w:t>
      </w:r>
      <w:r w:rsidR="00E71D3E">
        <w:rPr>
          <w:lang w:eastAsia="zh-CN"/>
        </w:rPr>
        <w:t xml:space="preserve">a </w:t>
      </w:r>
      <w:r w:rsidR="006C7EA6">
        <w:rPr>
          <w:lang w:eastAsia="zh-CN"/>
        </w:rPr>
        <w:t xml:space="preserve">new candidate beam is identified. </w:t>
      </w:r>
      <w:r w:rsidR="00E71D3E">
        <w:rPr>
          <w:lang w:eastAsia="zh-CN"/>
        </w:rPr>
        <w:t xml:space="preserve">Because the Release 15 beam failure recovery scheme associates each contention-free RACH resource with a candidate beam and requires a UE to transmit in the PRACH resource corresponding to its identified new candidate beam, a UE cannot send PRACH without a candidate beam. This puts reusing PRACH for </w:t>
      </w:r>
      <w:r w:rsidR="00E71D3E">
        <w:rPr>
          <w:lang w:eastAsia="zh-CN"/>
        </w:rPr>
        <w:lastRenderedPageBreak/>
        <w:t xml:space="preserve">beam failure recovery out of question. If a UE sends out beam failure recovery request </w:t>
      </w:r>
      <w:r w:rsidR="00C6235B">
        <w:rPr>
          <w:lang w:eastAsia="zh-CN"/>
        </w:rPr>
        <w:t xml:space="preserve">through RACH </w:t>
      </w:r>
      <w:r w:rsidR="00E71D3E">
        <w:rPr>
          <w:lang w:eastAsia="zh-CN"/>
        </w:rPr>
        <w:t xml:space="preserve">after it has identified a new beam from </w:t>
      </w:r>
      <m:oMath>
        <m:acc>
          <m:accPr>
            <m:chr m:val="̅"/>
            <m:ctrlPr>
              <w:rPr>
                <w:rFonts w:ascii="Cambria Math" w:hAnsi="Cambria Math"/>
                <w:i/>
                <w:lang w:eastAsia="zh-CN"/>
              </w:rPr>
            </m:ctrlPr>
          </m:acc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1</m:t>
                </m:r>
              </m:sub>
            </m:sSub>
          </m:e>
        </m:acc>
      </m:oMath>
      <w:r w:rsidR="00E71D3E">
        <w:rPr>
          <w:lang w:eastAsia="zh-CN"/>
        </w:rPr>
        <w:t xml:space="preserve">, </w:t>
      </w:r>
      <w:r w:rsidR="00C6235B">
        <w:rPr>
          <w:lang w:eastAsia="zh-CN"/>
        </w:rPr>
        <w:t xml:space="preserve">it still poses significant challenges. </w:t>
      </w:r>
      <w:r w:rsidR="00C6235B" w:rsidRPr="0068707C">
        <w:rPr>
          <w:rFonts w:hint="eastAsia"/>
          <w:lang w:eastAsia="zh-CN"/>
        </w:rPr>
        <w:t xml:space="preserve">It </w:t>
      </w:r>
      <w:r w:rsidR="00C6235B">
        <w:rPr>
          <w:lang w:eastAsia="zh-CN"/>
        </w:rPr>
        <w:t>was decided in Taipei that beam failure recovery procedure should be designed first for SCell with DL only, and later will be extended to SCell with both DL and UL. When SCell has no UL, beam failure recovery request will need to be sent over the PCell with UL. This puts a toll on the UL resource of the PCell</w:t>
      </w:r>
      <w:r w:rsidR="00D066A7">
        <w:rPr>
          <w:lang w:eastAsia="zh-CN"/>
        </w:rPr>
        <w:t>.</w:t>
      </w:r>
      <w:r w:rsidR="00C6235B">
        <w:rPr>
          <w:lang w:eastAsia="zh-CN"/>
        </w:rPr>
        <w:t xml:space="preserve"> </w:t>
      </w:r>
      <w:r w:rsidR="00D066A7">
        <w:rPr>
          <w:lang w:eastAsia="zh-CN"/>
        </w:rPr>
        <w:t>S</w:t>
      </w:r>
      <w:r w:rsidR="00C6235B">
        <w:rPr>
          <w:lang w:eastAsia="zh-CN"/>
        </w:rPr>
        <w:t>uch burden should be limited to a minimal in order not to degrade the UL performance of the PCell, including the beam failure recovery procedure of the PCell</w:t>
      </w:r>
      <w:r w:rsidR="00D066A7">
        <w:rPr>
          <w:lang w:eastAsia="zh-CN"/>
        </w:rPr>
        <w:t xml:space="preserve"> itself</w:t>
      </w:r>
      <w:r w:rsidR="00C6235B">
        <w:rPr>
          <w:lang w:eastAsia="zh-CN"/>
        </w:rPr>
        <w:t xml:space="preserve">. </w:t>
      </w:r>
      <w:r w:rsidR="00D066A7">
        <w:rPr>
          <w:lang w:eastAsia="zh-CN"/>
        </w:rPr>
        <w:t>U</w:t>
      </w:r>
      <w:r w:rsidR="00286CC9">
        <w:rPr>
          <w:lang w:eastAsia="zh-CN"/>
        </w:rPr>
        <w:t xml:space="preserve">sing contention free PRACH to signal beam failure and indicate new candidate beam </w:t>
      </w:r>
      <w:r w:rsidR="00D066A7">
        <w:rPr>
          <w:lang w:eastAsia="zh-CN"/>
        </w:rPr>
        <w:t xml:space="preserve">is </w:t>
      </w:r>
      <w:r w:rsidR="00286CC9">
        <w:rPr>
          <w:lang w:eastAsia="zh-CN"/>
        </w:rPr>
        <w:t xml:space="preserve">unattractive, because this requires a large amount </w:t>
      </w:r>
      <w:r w:rsidR="00286CC9" w:rsidRPr="00FB574A">
        <w:rPr>
          <w:lang w:eastAsia="zh-CN"/>
        </w:rPr>
        <w:t>of PRACH resources, especially when there are multiple SCells</w:t>
      </w:r>
      <w:r w:rsidR="00286CC9">
        <w:rPr>
          <w:lang w:eastAsia="zh-CN"/>
        </w:rPr>
        <w:t xml:space="preserve"> without UL</w:t>
      </w:r>
      <w:r w:rsidR="00286CC9" w:rsidRPr="00FB574A">
        <w:rPr>
          <w:lang w:eastAsia="zh-CN"/>
        </w:rPr>
        <w:t xml:space="preserve">. </w:t>
      </w:r>
      <w:r w:rsidR="00A516A1">
        <w:rPr>
          <w:lang w:eastAsia="zh-CN"/>
        </w:rPr>
        <w:t>The alternative is to use</w:t>
      </w:r>
      <w:r w:rsidR="00286CC9" w:rsidRPr="00FB574A">
        <w:rPr>
          <w:lang w:eastAsia="zh-CN"/>
        </w:rPr>
        <w:t xml:space="preserve"> MAC-CE </w:t>
      </w:r>
      <w:r w:rsidR="00A516A1">
        <w:rPr>
          <w:lang w:eastAsia="zh-CN"/>
        </w:rPr>
        <w:t>to signal</w:t>
      </w:r>
      <w:r w:rsidR="00286CC9" w:rsidRPr="00FB574A">
        <w:rPr>
          <w:lang w:eastAsia="zh-CN"/>
        </w:rPr>
        <w:t xml:space="preserve"> beam failure recovery</w:t>
      </w:r>
      <w:r w:rsidR="00A516A1">
        <w:rPr>
          <w:lang w:eastAsia="zh-CN"/>
        </w:rPr>
        <w:t>. This</w:t>
      </w:r>
      <w:r w:rsidR="00286CC9" w:rsidRPr="00FB574A">
        <w:rPr>
          <w:lang w:eastAsia="zh-CN"/>
        </w:rPr>
        <w:t xml:space="preserve"> does not consume limited PRACH resources in the PCell</w:t>
      </w:r>
      <w:r w:rsidR="00A516A1">
        <w:rPr>
          <w:lang w:eastAsia="zh-CN"/>
        </w:rPr>
        <w:t>.</w:t>
      </w:r>
      <w:r w:rsidR="00286CC9" w:rsidRPr="00FB574A">
        <w:rPr>
          <w:lang w:eastAsia="zh-CN"/>
        </w:rPr>
        <w:t xml:space="preserve"> Because MAC-CE is transmitted in PUSCH, it is both resource friendly</w:t>
      </w:r>
      <w:r w:rsidR="00FB23CC">
        <w:rPr>
          <w:lang w:eastAsia="zh-CN"/>
        </w:rPr>
        <w:t xml:space="preserve"> (non-dedicated)</w:t>
      </w:r>
      <w:r w:rsidR="00286CC9" w:rsidRPr="00FB574A">
        <w:rPr>
          <w:lang w:eastAsia="zh-CN"/>
        </w:rPr>
        <w:t xml:space="preserve"> and more reliable. </w:t>
      </w:r>
      <w:r w:rsidR="00286CC9" w:rsidRPr="00FB574A">
        <w:t>When the serving beams from Scell fail, it is likely the beams from the Pcell (or another Scell with UL to the same gNB) to the UE are still in good condition. The connection between the UE and the network is not lost with beam failure in the SCell. The UE can send a MAC-CE message to the P</w:t>
      </w:r>
      <w:r w:rsidR="00286CC9">
        <w:t>C</w:t>
      </w:r>
      <w:r w:rsidR="00286CC9" w:rsidRPr="00FB574A">
        <w:t xml:space="preserve">ell (or other SCell) to indicate the beam failure and </w:t>
      </w:r>
      <w:r w:rsidR="00FB23CC">
        <w:t xml:space="preserve">possibly </w:t>
      </w:r>
      <w:r w:rsidR="00286CC9" w:rsidRPr="00FB574A">
        <w:t>the new candidate beam for the Scell. The response to the beam failure recovery request can be sent to the UE from the P</w:t>
      </w:r>
      <w:r w:rsidR="00286CC9">
        <w:t>C</w:t>
      </w:r>
      <w:r w:rsidR="00286CC9" w:rsidRPr="00FB574A">
        <w:t>ell, and the UE can switch in the S</w:t>
      </w:r>
      <w:r w:rsidR="00286CC9">
        <w:t>C</w:t>
      </w:r>
      <w:r w:rsidR="00286CC9" w:rsidRPr="00FB574A">
        <w:t xml:space="preserve">ell to the new beam confirmed in the response. The same scheme can be applied when beams in PCell fail and the UL link between the UE and a SCell is still in working condition. </w:t>
      </w:r>
      <w:r w:rsidR="00422B97">
        <w:t xml:space="preserve">When this happens, </w:t>
      </w:r>
      <w:r w:rsidR="00286CC9" w:rsidRPr="00FB574A">
        <w:t xml:space="preserve">A MAC-CE can be sent to the SCell to indicate beam failure and </w:t>
      </w:r>
      <w:r w:rsidR="00FB23CC">
        <w:t xml:space="preserve">possibly </w:t>
      </w:r>
      <w:r w:rsidR="00286CC9" w:rsidRPr="00FB574A">
        <w:t>new candidate beam in the PCell. This will improve the performance of beam failure recovery of the PCell as well.</w:t>
      </w:r>
      <w:r w:rsidR="00286CC9">
        <w:t xml:space="preserve"> This works for both SCell with DL only and SCell with both UL and DL. </w:t>
      </w:r>
      <w:r w:rsidR="00286CC9" w:rsidRPr="0077229D">
        <w:t>We believe MAC-CE is the best solution for beam failure recovery in SCell.</w:t>
      </w:r>
    </w:p>
    <w:p w14:paraId="57039965" w14:textId="125843F3" w:rsidR="00286CC9" w:rsidRPr="00ED6A40" w:rsidRDefault="00286CC9" w:rsidP="00D33644">
      <w:pPr>
        <w:ind w:firstLine="425"/>
        <w:rPr>
          <w:b/>
        </w:rPr>
      </w:pPr>
      <w:r>
        <w:rPr>
          <w:b/>
        </w:rPr>
        <w:t>Proposal 2</w:t>
      </w:r>
      <w:r w:rsidRPr="00ED6A40">
        <w:rPr>
          <w:b/>
        </w:rPr>
        <w:t xml:space="preserve">: </w:t>
      </w:r>
      <w:r>
        <w:rPr>
          <w:b/>
        </w:rPr>
        <w:t>Adopt</w:t>
      </w:r>
      <w:r w:rsidRPr="00ED6A40">
        <w:rPr>
          <w:b/>
        </w:rPr>
        <w:t xml:space="preserve"> MAC-CE based beam failure recovery mechanism</w:t>
      </w:r>
      <w:r>
        <w:rPr>
          <w:b/>
        </w:rPr>
        <w:t xml:space="preserve"> for SCell</w:t>
      </w:r>
      <w:r w:rsidRPr="00ED6A40">
        <w:rPr>
          <w:b/>
        </w:rPr>
        <w:t>.</w:t>
      </w:r>
    </w:p>
    <w:p w14:paraId="19F1C548" w14:textId="77777777" w:rsidR="00286CC9" w:rsidRDefault="00286CC9" w:rsidP="00286CC9">
      <w:pPr>
        <w:rPr>
          <w:lang w:eastAsia="zh-CN"/>
        </w:rPr>
      </w:pPr>
    </w:p>
    <w:p w14:paraId="54848076" w14:textId="2D4D880C" w:rsidR="009D0BE9" w:rsidRDefault="00192C31" w:rsidP="00D82DE2">
      <w:pPr>
        <w:rPr>
          <w:lang w:eastAsia="zh-CN"/>
        </w:rPr>
      </w:pPr>
      <w:r>
        <w:rPr>
          <w:lang w:eastAsia="zh-CN"/>
        </w:rPr>
        <w:t xml:space="preserve">When a SCell is in the same frequency band of another CC (PCell or SCell) and is transmitted by the same TRP, it is possible to reuse a CSI-RS resource in the other CC. </w:t>
      </w:r>
      <w:r w:rsidR="00D82DE2">
        <w:rPr>
          <w:lang w:eastAsia="zh-CN"/>
        </w:rPr>
        <w:t xml:space="preserve">Therefore a SCell may not have monitored beam or candidate beam itself. In RAN1#96 meeting it was agreed that a UE may send beam failure request before it identifies a new candidate beam. So the beam failure request may not carry a new candidate beam index. But if it only tells gNB that some beams have failed, it does not help </w:t>
      </w:r>
      <w:r w:rsidR="00D020C1">
        <w:rPr>
          <w:lang w:eastAsia="zh-CN"/>
        </w:rPr>
        <w:t>much</w:t>
      </w:r>
      <w:r w:rsidR="00D82DE2">
        <w:rPr>
          <w:lang w:eastAsia="zh-CN"/>
        </w:rPr>
        <w:t xml:space="preserve"> if gNB cannot tell which CC or CCs have suffered beam failure. </w:t>
      </w:r>
      <w:r w:rsidR="00D020C1">
        <w:rPr>
          <w:lang w:eastAsia="zh-CN"/>
        </w:rPr>
        <w:t xml:space="preserve">The gNB may still transmit to the UE through the failed CC. </w:t>
      </w:r>
      <w:r w:rsidR="00D82DE2">
        <w:rPr>
          <w:lang w:eastAsia="zh-CN"/>
        </w:rPr>
        <w:t>So w</w:t>
      </w:r>
      <w:r w:rsidR="009D0BE9">
        <w:rPr>
          <w:lang w:eastAsia="zh-CN"/>
        </w:rPr>
        <w:t xml:space="preserve">hen a UE sends the beam failure request to gNB, it </w:t>
      </w:r>
      <w:r w:rsidR="00D82DE2">
        <w:rPr>
          <w:lang w:eastAsia="zh-CN"/>
        </w:rPr>
        <w:t xml:space="preserve">should </w:t>
      </w:r>
      <w:r w:rsidR="009D0BE9">
        <w:rPr>
          <w:lang w:eastAsia="zh-CN"/>
        </w:rPr>
        <w:t xml:space="preserve">include </w:t>
      </w:r>
      <w:r w:rsidR="00D020C1">
        <w:rPr>
          <w:lang w:eastAsia="zh-CN"/>
        </w:rPr>
        <w:t xml:space="preserve">at least </w:t>
      </w:r>
      <w:r w:rsidR="00D82DE2">
        <w:rPr>
          <w:lang w:eastAsia="zh-CN"/>
        </w:rPr>
        <w:t>the failed CC indices</w:t>
      </w:r>
      <w:r w:rsidR="009D0BE9">
        <w:rPr>
          <w:lang w:eastAsia="zh-CN"/>
        </w:rPr>
        <w:t xml:space="preserve"> so gNB can tell which CC</w:t>
      </w:r>
      <w:r w:rsidR="00D82DE2">
        <w:rPr>
          <w:lang w:eastAsia="zh-CN"/>
        </w:rPr>
        <w:t>s have</w:t>
      </w:r>
      <w:r w:rsidR="009D0BE9">
        <w:rPr>
          <w:lang w:eastAsia="zh-CN"/>
        </w:rPr>
        <w:t xml:space="preserve"> beam </w:t>
      </w:r>
      <w:r w:rsidR="00D82DE2">
        <w:rPr>
          <w:lang w:eastAsia="zh-CN"/>
        </w:rPr>
        <w:t>failed and can take proper action</w:t>
      </w:r>
      <w:r w:rsidR="009D0BE9">
        <w:rPr>
          <w:lang w:eastAsia="zh-CN"/>
        </w:rPr>
        <w:t>.</w:t>
      </w:r>
      <w:r w:rsidR="00DC2427">
        <w:rPr>
          <w:lang w:eastAsia="zh-CN"/>
        </w:rPr>
        <w:t xml:space="preserve"> </w:t>
      </w:r>
    </w:p>
    <w:p w14:paraId="1654E5CD" w14:textId="322E51A1" w:rsidR="00C07DEC" w:rsidRPr="00C07DEC" w:rsidRDefault="006B0564" w:rsidP="00D33644">
      <w:pPr>
        <w:ind w:firstLine="425"/>
        <w:rPr>
          <w:b/>
          <w:lang w:eastAsia="zh-CN"/>
        </w:rPr>
      </w:pPr>
      <w:r>
        <w:rPr>
          <w:b/>
          <w:lang w:eastAsia="zh-CN"/>
        </w:rPr>
        <w:t>Proposal 3</w:t>
      </w:r>
      <w:r w:rsidR="00C07DEC" w:rsidRPr="00C07DEC">
        <w:rPr>
          <w:b/>
          <w:lang w:eastAsia="zh-CN"/>
        </w:rPr>
        <w:t xml:space="preserve">: The beam failure report should include </w:t>
      </w:r>
      <w:r>
        <w:rPr>
          <w:b/>
          <w:lang w:eastAsia="zh-CN"/>
        </w:rPr>
        <w:t xml:space="preserve">at least </w:t>
      </w:r>
      <w:r w:rsidR="00C07DEC" w:rsidRPr="00C07DEC">
        <w:rPr>
          <w:b/>
          <w:lang w:eastAsia="zh-CN"/>
        </w:rPr>
        <w:t>failed CC index.</w:t>
      </w:r>
    </w:p>
    <w:p w14:paraId="7E369724" w14:textId="77777777" w:rsidR="005C4EB2" w:rsidRPr="00152D26" w:rsidRDefault="005C4EB2" w:rsidP="007A6F9D">
      <w:pPr>
        <w:rPr>
          <w:lang w:eastAsia="zh-CN"/>
        </w:rPr>
      </w:pPr>
    </w:p>
    <w:p w14:paraId="681DCBDE" w14:textId="4CA5BF70" w:rsidR="00147916" w:rsidRDefault="0082072F" w:rsidP="00147916">
      <w:pPr>
        <w:pStyle w:val="Heading2"/>
        <w:rPr>
          <w:lang w:eastAsia="zh-CN"/>
        </w:rPr>
      </w:pPr>
      <w:r>
        <w:rPr>
          <w:lang w:eastAsia="zh-CN"/>
        </w:rPr>
        <w:t>P</w:t>
      </w:r>
      <w:r w:rsidR="00147916">
        <w:rPr>
          <w:lang w:eastAsia="zh-CN"/>
        </w:rPr>
        <w:t xml:space="preserve">anel </w:t>
      </w:r>
      <w:r>
        <w:rPr>
          <w:lang w:eastAsia="zh-CN"/>
        </w:rPr>
        <w:t xml:space="preserve">specific </w:t>
      </w:r>
      <w:r w:rsidR="00147916">
        <w:rPr>
          <w:rFonts w:hint="eastAsia"/>
          <w:lang w:eastAsia="zh-CN"/>
        </w:rPr>
        <w:t>ID</w:t>
      </w:r>
    </w:p>
    <w:p w14:paraId="7041E6D3" w14:textId="77777777" w:rsidR="009351BF" w:rsidRDefault="009351BF" w:rsidP="009351BF">
      <w:pPr>
        <w:autoSpaceDE/>
        <w:jc w:val="left"/>
        <w:rPr>
          <w:rFonts w:ascii="Times" w:hAnsi="Times"/>
          <w:b/>
          <w:sz w:val="20"/>
          <w:szCs w:val="20"/>
          <w:highlight w:val="green"/>
          <w:lang w:val="en-GB" w:eastAsia="x-none"/>
        </w:rPr>
      </w:pPr>
      <w:r>
        <w:rPr>
          <w:rFonts w:ascii="Times" w:hAnsi="Times"/>
          <w:b/>
          <w:szCs w:val="20"/>
          <w:highlight w:val="green"/>
          <w:lang w:val="en-GB" w:eastAsia="x-none"/>
        </w:rPr>
        <w:t>Agreement</w:t>
      </w:r>
      <w:r>
        <w:rPr>
          <w:b/>
          <w:lang w:val="en-GB"/>
        </w:rPr>
        <w:t>@RAN1#AH1901</w:t>
      </w:r>
    </w:p>
    <w:p w14:paraId="0DAE16B0" w14:textId="77777777" w:rsidR="009351BF" w:rsidRPr="009351BF" w:rsidRDefault="009351BF" w:rsidP="009351BF">
      <w:pPr>
        <w:rPr>
          <w:lang w:val="en-GB" w:eastAsia="zh-CN"/>
        </w:rPr>
      </w:pPr>
    </w:p>
    <w:p w14:paraId="661AE090" w14:textId="1C04774A" w:rsidR="00064EC6" w:rsidRPr="00682E80" w:rsidRDefault="00BB2275" w:rsidP="00064EC6">
      <w:pPr>
        <w:spacing w:beforeLines="50" w:before="120" w:after="0" w:line="300" w:lineRule="auto"/>
        <w:rPr>
          <w:sz w:val="28"/>
          <w:lang w:eastAsia="zh-CN"/>
        </w:rPr>
      </w:pPr>
      <w:r>
        <w:rPr>
          <w:lang w:eastAsia="zh-CN"/>
        </w:rPr>
        <w:t>T</w:t>
      </w:r>
      <w:r>
        <w:rPr>
          <w:rFonts w:hint="eastAsia"/>
          <w:lang w:eastAsia="zh-CN"/>
        </w:rPr>
        <w:t xml:space="preserve">hree </w:t>
      </w:r>
      <w:r>
        <w:rPr>
          <w:lang w:eastAsia="zh-CN"/>
        </w:rPr>
        <w:t xml:space="preserve">different </w:t>
      </w:r>
      <w:r w:rsidRPr="00682E80">
        <w:t>multi-panel UE (MPUE) assumptions are identified in RAN1#96 as follows:</w:t>
      </w:r>
    </w:p>
    <w:p w14:paraId="6F84B1FD" w14:textId="77777777" w:rsidR="00BB2275" w:rsidRDefault="00BB2275" w:rsidP="00BB2275">
      <w:pPr>
        <w:pStyle w:val="LGTdoc"/>
        <w:numPr>
          <w:ilvl w:val="0"/>
          <w:numId w:val="23"/>
        </w:numPr>
        <w:spacing w:line="240" w:lineRule="auto"/>
        <w:contextualSpacing/>
        <w:rPr>
          <w:sz w:val="20"/>
          <w:szCs w:val="22"/>
          <w:lang w:val="en-US"/>
        </w:rPr>
      </w:pPr>
      <w:r>
        <w:rPr>
          <w:b/>
          <w:sz w:val="20"/>
          <w:szCs w:val="22"/>
          <w:lang w:val="en-US"/>
        </w:rPr>
        <w:t xml:space="preserve">MPUE-Assumption1: </w:t>
      </w:r>
      <w:r>
        <w:rPr>
          <w:sz w:val="20"/>
          <w:szCs w:val="22"/>
          <w:lang w:val="en-US"/>
        </w:rPr>
        <w:t xml:space="preserve">Multiple panels are implemented on a UE and </w:t>
      </w:r>
      <w:r>
        <w:rPr>
          <w:b/>
          <w:bCs/>
          <w:sz w:val="20"/>
          <w:szCs w:val="22"/>
          <w:u w:val="single"/>
          <w:lang w:val="en-US"/>
        </w:rPr>
        <w:t>only one</w:t>
      </w:r>
      <w:r>
        <w:rPr>
          <w:sz w:val="20"/>
          <w:szCs w:val="22"/>
          <w:u w:val="single"/>
          <w:lang w:val="en-US"/>
        </w:rPr>
        <w:t xml:space="preserve"> panel can be activated at a time, with panel switching/activation delay of [X] ms</w:t>
      </w:r>
    </w:p>
    <w:p w14:paraId="50AD2C8C" w14:textId="77777777" w:rsidR="00BB2275" w:rsidRDefault="00BB2275" w:rsidP="00BB2275">
      <w:pPr>
        <w:pStyle w:val="LGTdoc"/>
        <w:numPr>
          <w:ilvl w:val="0"/>
          <w:numId w:val="23"/>
        </w:numPr>
        <w:spacing w:line="240" w:lineRule="auto"/>
        <w:contextualSpacing/>
        <w:rPr>
          <w:sz w:val="20"/>
          <w:szCs w:val="22"/>
          <w:lang w:val="en-US"/>
        </w:rPr>
      </w:pPr>
      <w:r>
        <w:rPr>
          <w:b/>
          <w:sz w:val="20"/>
          <w:szCs w:val="22"/>
          <w:lang w:val="en-US"/>
        </w:rPr>
        <w:t xml:space="preserve">MPUE-Assumption2: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and one or more panels can be used for transmission</w:t>
      </w:r>
    </w:p>
    <w:p w14:paraId="1E92D798" w14:textId="77777777" w:rsidR="00BB2275" w:rsidRDefault="00BB2275" w:rsidP="00BB2275">
      <w:pPr>
        <w:pStyle w:val="LGTdoc"/>
        <w:numPr>
          <w:ilvl w:val="0"/>
          <w:numId w:val="23"/>
        </w:numPr>
        <w:spacing w:line="240" w:lineRule="auto"/>
        <w:contextualSpacing/>
        <w:rPr>
          <w:sz w:val="20"/>
          <w:szCs w:val="22"/>
          <w:lang w:val="en-US"/>
        </w:rPr>
      </w:pPr>
      <w:r>
        <w:rPr>
          <w:b/>
          <w:sz w:val="20"/>
          <w:szCs w:val="22"/>
          <w:lang w:val="en-US"/>
        </w:rPr>
        <w:t xml:space="preserve">MPUE-Assumption3: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but only one panel can be used for transmission</w:t>
      </w:r>
    </w:p>
    <w:p w14:paraId="26E0DAD5" w14:textId="40A2DF04" w:rsidR="00BF2392" w:rsidRDefault="009351BF" w:rsidP="000A2E67">
      <w:pPr>
        <w:rPr>
          <w:lang w:eastAsia="zh-CN"/>
        </w:rPr>
      </w:pPr>
      <w:r>
        <w:rPr>
          <w:lang w:eastAsia="zh-CN"/>
        </w:rPr>
        <w:t>D</w:t>
      </w:r>
      <w:r>
        <w:rPr>
          <w:rFonts w:hint="eastAsia"/>
          <w:lang w:eastAsia="zh-CN"/>
        </w:rPr>
        <w:t>ifferent</w:t>
      </w:r>
      <w:r>
        <w:rPr>
          <w:lang w:eastAsia="zh-CN"/>
        </w:rPr>
        <w:t xml:space="preserve"> assumptions correspond to UE capabilities</w:t>
      </w:r>
      <w:r w:rsidR="009F1D13">
        <w:rPr>
          <w:lang w:eastAsia="zh-CN"/>
        </w:rPr>
        <w:t>. M</w:t>
      </w:r>
      <w:r w:rsidR="00CD1FC1">
        <w:rPr>
          <w:lang w:eastAsia="zh-CN"/>
        </w:rPr>
        <w:t>ulti-</w:t>
      </w:r>
      <w:r w:rsidR="00AA3CF5">
        <w:rPr>
          <w:lang w:eastAsia="zh-CN"/>
        </w:rPr>
        <w:t xml:space="preserve">panel based UL transmission can only be achieved for MPUE-Assumption2, </w:t>
      </w:r>
      <w:r w:rsidR="004E4757">
        <w:rPr>
          <w:lang w:eastAsia="zh-CN"/>
        </w:rPr>
        <w:t>and multi-panel based DL reception can be achieved for both MPUE-Assumption2 and MPUE-Assumption3</w:t>
      </w:r>
      <w:r w:rsidR="00CA68A2">
        <w:rPr>
          <w:lang w:eastAsia="zh-CN"/>
        </w:rPr>
        <w:t xml:space="preserve"> if multiple Rx chain are equipped for MPUE-Assumption3</w:t>
      </w:r>
      <w:r w:rsidR="00A30B25">
        <w:rPr>
          <w:lang w:eastAsia="zh-CN"/>
        </w:rPr>
        <w:t>. Considering the implementation complexity and UE power saving, MPUE-Assumpt</w:t>
      </w:r>
      <w:r w:rsidR="001D53D7">
        <w:rPr>
          <w:lang w:eastAsia="zh-CN"/>
        </w:rPr>
        <w:t xml:space="preserve">ion1 could firstly be discussed. </w:t>
      </w:r>
      <w:r w:rsidR="00A30B25">
        <w:rPr>
          <w:lang w:eastAsia="zh-CN"/>
        </w:rPr>
        <w:t xml:space="preserve"> </w:t>
      </w:r>
      <w:r w:rsidR="001D53D7">
        <w:rPr>
          <w:lang w:eastAsia="zh-CN"/>
        </w:rPr>
        <w:t>H</w:t>
      </w:r>
      <w:r w:rsidR="00A30B25">
        <w:rPr>
          <w:lang w:eastAsia="zh-CN"/>
        </w:rPr>
        <w:t xml:space="preserve">owever, we prefer to </w:t>
      </w:r>
      <w:r w:rsidR="004F76A8">
        <w:rPr>
          <w:lang w:eastAsia="zh-CN"/>
        </w:rPr>
        <w:t xml:space="preserve">define a unified </w:t>
      </w:r>
      <w:r w:rsidR="004F76A8" w:rsidRPr="004F76A8">
        <w:rPr>
          <w:lang w:eastAsia="zh-CN"/>
        </w:rPr>
        <w:t>assumption for MPUE with both TX and RX capabilities</w:t>
      </w:r>
      <w:r w:rsidR="004F76A8">
        <w:rPr>
          <w:lang w:eastAsia="zh-CN"/>
        </w:rPr>
        <w:t xml:space="preserve"> and </w:t>
      </w:r>
      <w:r w:rsidR="00D4024D">
        <w:rPr>
          <w:lang w:eastAsia="zh-CN"/>
        </w:rPr>
        <w:t>design a u</w:t>
      </w:r>
      <w:r w:rsidR="00D4024D" w:rsidRPr="00D4024D">
        <w:rPr>
          <w:lang w:eastAsia="zh-CN"/>
        </w:rPr>
        <w:t>nified solution</w:t>
      </w:r>
      <w:r w:rsidR="00D4024D">
        <w:rPr>
          <w:lang w:eastAsia="zh-CN"/>
        </w:rPr>
        <w:t xml:space="preserve"> for different UE assumptions</w:t>
      </w:r>
      <w:r w:rsidR="00344273">
        <w:rPr>
          <w:lang w:eastAsia="zh-CN"/>
        </w:rPr>
        <w:t>.</w:t>
      </w:r>
    </w:p>
    <w:p w14:paraId="554B87E8" w14:textId="77777777" w:rsidR="00783BC5" w:rsidRDefault="00783BC5" w:rsidP="000A2E67">
      <w:pPr>
        <w:rPr>
          <w:b/>
          <w:lang w:eastAsia="zh-CN"/>
        </w:rPr>
      </w:pPr>
    </w:p>
    <w:p w14:paraId="1636776F" w14:textId="44F3BAA1" w:rsidR="00BE2222" w:rsidRPr="000A2E67" w:rsidRDefault="00BE2222" w:rsidP="00D33644">
      <w:pPr>
        <w:ind w:firstLine="425"/>
        <w:rPr>
          <w:b/>
          <w:lang w:eastAsia="zh-CN"/>
        </w:rPr>
      </w:pPr>
      <w:r w:rsidRPr="000A2E67">
        <w:rPr>
          <w:b/>
          <w:lang w:eastAsia="zh-CN"/>
        </w:rPr>
        <w:t>Proposal</w:t>
      </w:r>
      <w:r w:rsidR="00783BC5">
        <w:rPr>
          <w:b/>
          <w:lang w:eastAsia="zh-CN"/>
        </w:rPr>
        <w:t xml:space="preserve"> 4</w:t>
      </w:r>
      <w:r w:rsidRPr="000A2E67">
        <w:rPr>
          <w:b/>
          <w:lang w:eastAsia="zh-CN"/>
        </w:rPr>
        <w:t xml:space="preserve">: In Rel-16, </w:t>
      </w:r>
      <w:r w:rsidRPr="000A2E67">
        <w:rPr>
          <w:rFonts w:hint="eastAsia"/>
          <w:b/>
          <w:lang w:eastAsia="zh-CN"/>
        </w:rPr>
        <w:t xml:space="preserve">support </w:t>
      </w:r>
      <w:r w:rsidRPr="000A2E67">
        <w:rPr>
          <w:b/>
          <w:lang w:eastAsia="zh-CN"/>
        </w:rPr>
        <w:t>at least the scenario that multiple panels are implemented on a FR2 UE and only one panel can be activated at a time, with panel switching/activation delay of [X] ms.</w:t>
      </w:r>
    </w:p>
    <w:p w14:paraId="3E81E7EE" w14:textId="0A425DC4" w:rsidR="00BE2222" w:rsidRPr="000A2E67" w:rsidRDefault="00BE2222" w:rsidP="00D33644">
      <w:pPr>
        <w:ind w:firstLine="425"/>
        <w:rPr>
          <w:b/>
          <w:lang w:eastAsia="zh-CN"/>
        </w:rPr>
      </w:pPr>
      <w:r w:rsidRPr="000A2E67">
        <w:rPr>
          <w:b/>
          <w:lang w:eastAsia="zh-CN"/>
        </w:rPr>
        <w:t>P</w:t>
      </w:r>
      <w:r w:rsidRPr="000A2E67">
        <w:rPr>
          <w:rFonts w:hint="eastAsia"/>
          <w:b/>
          <w:lang w:eastAsia="zh-CN"/>
        </w:rPr>
        <w:t>roposal</w:t>
      </w:r>
      <w:r w:rsidR="00783BC5">
        <w:rPr>
          <w:b/>
          <w:lang w:eastAsia="zh-CN"/>
        </w:rPr>
        <w:t xml:space="preserve"> 5</w:t>
      </w:r>
      <w:r w:rsidRPr="000A2E67">
        <w:rPr>
          <w:rFonts w:hint="eastAsia"/>
          <w:b/>
          <w:lang w:eastAsia="zh-CN"/>
        </w:rPr>
        <w:t>:</w:t>
      </w:r>
      <w:r w:rsidR="001D53D7">
        <w:rPr>
          <w:b/>
          <w:lang w:eastAsia="zh-CN"/>
        </w:rPr>
        <w:t xml:space="preserve"> </w:t>
      </w:r>
      <w:r w:rsidR="0014553F">
        <w:rPr>
          <w:b/>
          <w:lang w:eastAsia="zh-CN"/>
        </w:rPr>
        <w:t>Define a unified assumption</w:t>
      </w:r>
      <w:r w:rsidRPr="000A2E67">
        <w:rPr>
          <w:b/>
          <w:lang w:eastAsia="zh-CN"/>
        </w:rPr>
        <w:t xml:space="preserve"> for </w:t>
      </w:r>
      <w:r w:rsidR="001D53D7">
        <w:rPr>
          <w:b/>
          <w:lang w:eastAsia="zh-CN"/>
        </w:rPr>
        <w:t>MP</w:t>
      </w:r>
      <w:r w:rsidRPr="000A2E67">
        <w:rPr>
          <w:b/>
          <w:lang w:eastAsia="zh-CN"/>
        </w:rPr>
        <w:t xml:space="preserve">UE </w:t>
      </w:r>
      <w:r w:rsidR="0014553F">
        <w:rPr>
          <w:b/>
          <w:lang w:eastAsia="zh-CN"/>
        </w:rPr>
        <w:t xml:space="preserve">with both TX and RX capabilities. </w:t>
      </w:r>
    </w:p>
    <w:p w14:paraId="30D2C9FA" w14:textId="77777777" w:rsidR="00BE2222" w:rsidRPr="000A2E67" w:rsidRDefault="00BE2222" w:rsidP="000A2E67">
      <w:pPr>
        <w:rPr>
          <w:b/>
          <w:lang w:eastAsia="zh-CN"/>
        </w:rPr>
      </w:pPr>
    </w:p>
    <w:p w14:paraId="5ABE50E7" w14:textId="0A1EF9E5" w:rsidR="009463F7" w:rsidRDefault="00064EC6" w:rsidP="00C83141">
      <w:pPr>
        <w:rPr>
          <w:lang w:eastAsia="zh-CN"/>
        </w:rPr>
      </w:pPr>
      <w:r>
        <w:rPr>
          <w:lang w:eastAsia="zh-CN"/>
        </w:rPr>
        <w:t>I</w:t>
      </w:r>
      <w:r>
        <w:rPr>
          <w:rFonts w:hint="eastAsia"/>
          <w:lang w:eastAsia="zh-CN"/>
        </w:rPr>
        <w:t xml:space="preserve">t </w:t>
      </w:r>
      <w:r>
        <w:rPr>
          <w:lang w:eastAsia="zh-CN"/>
        </w:rPr>
        <w:t xml:space="preserve">has been agreed that panel ID is required to enable the panel-specific UL transmission, </w:t>
      </w:r>
      <w:r w:rsidR="000A2E67">
        <w:rPr>
          <w:lang w:eastAsia="zh-CN"/>
        </w:rPr>
        <w:t>and the following agreeme</w:t>
      </w:r>
      <w:r w:rsidR="009463F7">
        <w:rPr>
          <w:lang w:eastAsia="zh-CN"/>
        </w:rPr>
        <w:t>nt are agreed at RAN1#Ad hoc1901:</w:t>
      </w:r>
    </w:p>
    <w:tbl>
      <w:tblPr>
        <w:tblStyle w:val="TableGrid"/>
        <w:tblW w:w="0" w:type="auto"/>
        <w:tblLook w:val="04A0" w:firstRow="1" w:lastRow="0" w:firstColumn="1" w:lastColumn="0" w:noHBand="0" w:noVBand="1"/>
      </w:tblPr>
      <w:tblGrid>
        <w:gridCol w:w="9307"/>
      </w:tblGrid>
      <w:tr w:rsidR="00DE3413" w14:paraId="54BE784E" w14:textId="77777777" w:rsidTr="00DE3413">
        <w:tc>
          <w:tcPr>
            <w:tcW w:w="9307" w:type="dxa"/>
          </w:tcPr>
          <w:p w14:paraId="0D129A17" w14:textId="77777777" w:rsidR="00DE3413" w:rsidRDefault="00DE3413" w:rsidP="00DE3413">
            <w:pPr>
              <w:widowControl/>
              <w:autoSpaceDE/>
              <w:jc w:val="left"/>
              <w:rPr>
                <w:rFonts w:ascii="Times" w:hAnsi="Times"/>
                <w:b/>
                <w:sz w:val="20"/>
                <w:szCs w:val="20"/>
                <w:highlight w:val="green"/>
                <w:lang w:val="en-GB" w:eastAsia="x-none"/>
              </w:rPr>
            </w:pPr>
            <w:r>
              <w:rPr>
                <w:rFonts w:ascii="Times" w:hAnsi="Times"/>
                <w:b/>
                <w:szCs w:val="20"/>
                <w:highlight w:val="green"/>
                <w:lang w:val="en-GB" w:eastAsia="x-none"/>
              </w:rPr>
              <w:t>Agreement</w:t>
            </w:r>
            <w:r>
              <w:rPr>
                <w:b/>
                <w:lang w:val="en-GB"/>
              </w:rPr>
              <w:t>@RAN1#AH1901</w:t>
            </w:r>
          </w:p>
          <w:p w14:paraId="1DAE1A15" w14:textId="77777777" w:rsidR="00DE3413" w:rsidRDefault="00DE3413" w:rsidP="00DE3413">
            <w:pPr>
              <w:rPr>
                <w:kern w:val="2"/>
                <w:szCs w:val="20"/>
                <w:lang w:eastAsia="ko-KR"/>
              </w:rPr>
            </w:pPr>
            <w:r>
              <w:rPr>
                <w:lang w:eastAsia="zh-CN"/>
              </w:rPr>
              <w:t xml:space="preserve"> </w:t>
            </w:r>
            <w:r>
              <w:rPr>
                <w:szCs w:val="20"/>
              </w:rPr>
              <w:t xml:space="preserve">An identifier (ID), agreed in RAN1#95, that can be used at least for indicating panel-specific UL transmission is to be </w:t>
            </w:r>
            <w:r w:rsidRPr="00543632">
              <w:rPr>
                <w:lang w:eastAsia="zh-CN"/>
              </w:rPr>
              <w:t>down</w:t>
            </w:r>
            <w:r>
              <w:rPr>
                <w:szCs w:val="20"/>
              </w:rPr>
              <w:t>-selected or merged from the following alternatives in next RAN1 meeting:</w:t>
            </w:r>
          </w:p>
          <w:p w14:paraId="3B2B542C" w14:textId="77777777" w:rsidR="00DE3413" w:rsidRDefault="00DE3413" w:rsidP="00DE3413">
            <w:pPr>
              <w:widowControl/>
              <w:numPr>
                <w:ilvl w:val="0"/>
                <w:numId w:val="25"/>
              </w:numPr>
              <w:autoSpaceDE/>
              <w:adjustRightInd/>
              <w:snapToGrid/>
              <w:spacing w:after="0"/>
              <w:jc w:val="left"/>
              <w:rPr>
                <w:rFonts w:eastAsia="宋体"/>
                <w:szCs w:val="20"/>
                <w:lang w:val="en-GB" w:eastAsia="x-none"/>
              </w:rPr>
            </w:pPr>
            <w:r>
              <w:rPr>
                <w:rFonts w:eastAsia="宋体"/>
                <w:szCs w:val="20"/>
                <w:lang w:val="en-GB" w:eastAsia="x-none"/>
              </w:rPr>
              <w:t>Alt.1: an SRS resource set ID, where FFS on further association to other RS (if needed)</w:t>
            </w:r>
          </w:p>
          <w:p w14:paraId="0848ECD6" w14:textId="77777777" w:rsidR="00DE3413" w:rsidRDefault="00DE3413" w:rsidP="00DE3413">
            <w:pPr>
              <w:widowControl/>
              <w:numPr>
                <w:ilvl w:val="0"/>
                <w:numId w:val="25"/>
              </w:numPr>
              <w:autoSpaceDE/>
              <w:adjustRightInd/>
              <w:snapToGrid/>
              <w:spacing w:after="0"/>
              <w:jc w:val="left"/>
              <w:rPr>
                <w:rFonts w:eastAsia="宋体"/>
                <w:szCs w:val="20"/>
                <w:lang w:val="en-GB" w:eastAsia="x-none"/>
              </w:rPr>
            </w:pPr>
            <w:r>
              <w:rPr>
                <w:rFonts w:eastAsia="宋体"/>
                <w:szCs w:val="20"/>
                <w:lang w:val="en-GB" w:eastAsia="x-none"/>
              </w:rPr>
              <w:t xml:space="preserve">Alt.2: an ID, which is directly associated to a reference RS resource and/or resource set </w:t>
            </w:r>
          </w:p>
          <w:p w14:paraId="70B280D7" w14:textId="77777777" w:rsidR="00DE3413" w:rsidRDefault="00DE3413" w:rsidP="00DE3413">
            <w:pPr>
              <w:widowControl/>
              <w:numPr>
                <w:ilvl w:val="0"/>
                <w:numId w:val="25"/>
              </w:numPr>
              <w:autoSpaceDE/>
              <w:adjustRightInd/>
              <w:snapToGrid/>
              <w:spacing w:after="0"/>
              <w:jc w:val="left"/>
              <w:rPr>
                <w:rFonts w:eastAsia="宋体"/>
                <w:szCs w:val="20"/>
                <w:lang w:val="en-GB" w:eastAsia="x-none"/>
              </w:rPr>
            </w:pPr>
            <w:r>
              <w:rPr>
                <w:rFonts w:eastAsia="宋体"/>
                <w:szCs w:val="20"/>
                <w:lang w:val="en-GB" w:eastAsia="x-none"/>
              </w:rPr>
              <w:t>Alt.3: an ID, which can be assigned for a target RS resource or resource set</w:t>
            </w:r>
          </w:p>
          <w:p w14:paraId="5A2EE971" w14:textId="0B8F138C" w:rsidR="00DE3413" w:rsidRPr="008B2084" w:rsidRDefault="00DE3413" w:rsidP="008B2084">
            <w:pPr>
              <w:widowControl/>
              <w:numPr>
                <w:ilvl w:val="0"/>
                <w:numId w:val="25"/>
              </w:numPr>
              <w:autoSpaceDE/>
              <w:adjustRightInd/>
              <w:snapToGrid/>
              <w:spacing w:after="0"/>
              <w:jc w:val="left"/>
              <w:rPr>
                <w:rFonts w:eastAsia="宋体"/>
                <w:szCs w:val="20"/>
                <w:lang w:val="en-GB" w:eastAsia="x-none"/>
              </w:rPr>
            </w:pPr>
            <w:r>
              <w:rPr>
                <w:rFonts w:eastAsia="宋体"/>
                <w:szCs w:val="20"/>
                <w:lang w:val="en-GB" w:eastAsia="x-none"/>
              </w:rPr>
              <w:t>Alt.4: an ID which is additionally configured in spatial relation info</w:t>
            </w:r>
          </w:p>
        </w:tc>
      </w:tr>
    </w:tbl>
    <w:p w14:paraId="3025DB57" w14:textId="45155E6C" w:rsidR="00064EC6" w:rsidRDefault="00064EC6" w:rsidP="00C83141">
      <w:pPr>
        <w:rPr>
          <w:lang w:val="en-GB" w:eastAsia="zh-CN"/>
        </w:rPr>
      </w:pPr>
    </w:p>
    <w:p w14:paraId="5FD43FA2" w14:textId="1007C508" w:rsidR="00FE7B46" w:rsidRPr="00E67F13" w:rsidRDefault="00FE7B46" w:rsidP="00E67F13">
      <w:pPr>
        <w:rPr>
          <w:sz w:val="28"/>
          <w:lang w:val="en-GB" w:eastAsia="zh-CN"/>
        </w:rPr>
      </w:pPr>
      <w:r>
        <w:rPr>
          <w:lang w:val="en-GB" w:eastAsia="zh-CN"/>
        </w:rPr>
        <w:t xml:space="preserve">For Alt.1 </w:t>
      </w:r>
      <w:r w:rsidR="0014508B">
        <w:rPr>
          <w:lang w:val="en-GB" w:eastAsia="zh-CN"/>
        </w:rPr>
        <w:t xml:space="preserve">a UE Tx panel is </w:t>
      </w:r>
      <w:r w:rsidR="00E31006">
        <w:rPr>
          <w:lang w:val="en-GB" w:eastAsia="zh-CN"/>
        </w:rPr>
        <w:t>identified</w:t>
      </w:r>
      <w:r w:rsidR="0014508B">
        <w:rPr>
          <w:lang w:val="en-GB" w:eastAsia="zh-CN"/>
        </w:rPr>
        <w:t xml:space="preserve"> as </w:t>
      </w:r>
      <w:r>
        <w:rPr>
          <w:lang w:val="en-GB" w:eastAsia="zh-CN"/>
        </w:rPr>
        <w:t xml:space="preserve">a configured SRS resource set </w:t>
      </w:r>
      <w:r w:rsidR="00E67F13">
        <w:rPr>
          <w:lang w:val="en-GB" w:eastAsia="zh-CN"/>
        </w:rPr>
        <w:t>based on the description in TS38.214:</w:t>
      </w:r>
      <w:r w:rsidR="00E67F13" w:rsidRPr="00E67F13">
        <w:rPr>
          <w:sz w:val="20"/>
          <w:szCs w:val="20"/>
        </w:rPr>
        <w:t xml:space="preserve"> </w:t>
      </w:r>
      <w:r w:rsidR="00E67F13">
        <w:rPr>
          <w:sz w:val="20"/>
          <w:szCs w:val="20"/>
        </w:rPr>
        <w:t>“</w:t>
      </w:r>
      <w:r w:rsidR="00E67F13" w:rsidRPr="00E67F13">
        <w:rPr>
          <w:szCs w:val="20"/>
        </w:rPr>
        <w:t xml:space="preserve">The SRS resource set applicability is configured by the higher layer parameter </w:t>
      </w:r>
      <w:r w:rsidR="00E67F13" w:rsidRPr="00E67F13">
        <w:rPr>
          <w:i/>
          <w:iCs/>
          <w:szCs w:val="20"/>
        </w:rPr>
        <w:t xml:space="preserve">usage </w:t>
      </w:r>
      <w:r w:rsidR="00E67F13" w:rsidRPr="00E67F13">
        <w:rPr>
          <w:szCs w:val="20"/>
        </w:rPr>
        <w:t xml:space="preserve">in </w:t>
      </w:r>
      <w:r w:rsidR="00E67F13" w:rsidRPr="00E67F13">
        <w:rPr>
          <w:i/>
          <w:iCs/>
          <w:szCs w:val="20"/>
        </w:rPr>
        <w:t xml:space="preserve">SRS-ResourceSet. </w:t>
      </w:r>
      <w:r w:rsidR="00E67F13" w:rsidRPr="00E67F13">
        <w:rPr>
          <w:szCs w:val="20"/>
        </w:rPr>
        <w:t xml:space="preserve">When the higher layer parameter </w:t>
      </w:r>
      <w:r w:rsidR="00E67F13" w:rsidRPr="00E67F13">
        <w:rPr>
          <w:i/>
          <w:iCs/>
          <w:szCs w:val="20"/>
        </w:rPr>
        <w:t xml:space="preserve">usage </w:t>
      </w:r>
      <w:r w:rsidR="00E67F13" w:rsidRPr="00E67F13">
        <w:rPr>
          <w:szCs w:val="20"/>
        </w:rPr>
        <w:t>is set to 'BeamManagement'</w:t>
      </w:r>
      <w:r w:rsidR="00E67F13" w:rsidRPr="00E67F13">
        <w:rPr>
          <w:i/>
          <w:iCs/>
          <w:szCs w:val="20"/>
        </w:rPr>
        <w:t xml:space="preserve">, </w:t>
      </w:r>
      <w:r w:rsidR="00E67F13" w:rsidRPr="00E67F13">
        <w:rPr>
          <w:szCs w:val="20"/>
        </w:rPr>
        <w:t>only one SRS resource in each of multiple SRS sets can be transmitted at a given time instant, the SRS resources in different SRS resource sets with the same time domain behavior in the same BWP can be transmitted simultaneously.</w:t>
      </w:r>
      <w:r w:rsidR="00E67F13">
        <w:rPr>
          <w:szCs w:val="20"/>
        </w:rPr>
        <w:t>”</w:t>
      </w:r>
      <w:r w:rsidR="009A13B7">
        <w:rPr>
          <w:szCs w:val="20"/>
        </w:rPr>
        <w:t>. H</w:t>
      </w:r>
      <w:r w:rsidR="00E67F13">
        <w:rPr>
          <w:szCs w:val="20"/>
        </w:rPr>
        <w:t>owever, when multiple SRS resource sets with different time behavior are configured, different SRS resource sets with different time behavior may transmitted from the same UE panel</w:t>
      </w:r>
      <w:r w:rsidR="009A13B7">
        <w:rPr>
          <w:szCs w:val="20"/>
        </w:rPr>
        <w:t xml:space="preserve">. </w:t>
      </w:r>
      <w:r w:rsidR="000A6767">
        <w:rPr>
          <w:szCs w:val="20"/>
        </w:rPr>
        <w:t>D</w:t>
      </w:r>
      <w:r w:rsidR="00DF487E">
        <w:rPr>
          <w:szCs w:val="20"/>
        </w:rPr>
        <w:t>ifferent SRS resource set</w:t>
      </w:r>
      <w:r w:rsidR="000A6767">
        <w:rPr>
          <w:szCs w:val="20"/>
        </w:rPr>
        <w:t>s</w:t>
      </w:r>
      <w:r w:rsidR="00DF487E">
        <w:rPr>
          <w:szCs w:val="20"/>
        </w:rPr>
        <w:t xml:space="preserve"> cannot</w:t>
      </w:r>
      <w:r w:rsidR="00AE6570">
        <w:rPr>
          <w:szCs w:val="20"/>
        </w:rPr>
        <w:t xml:space="preserve"> represent different UE panels</w:t>
      </w:r>
      <w:r w:rsidR="00DF487E">
        <w:rPr>
          <w:szCs w:val="20"/>
        </w:rPr>
        <w:t>.</w:t>
      </w:r>
      <w:r w:rsidR="00A47D48">
        <w:rPr>
          <w:szCs w:val="20"/>
        </w:rPr>
        <w:t xml:space="preserve"> An ID other than SRS resource set ID is required to identify a UE panel.</w:t>
      </w:r>
    </w:p>
    <w:p w14:paraId="104DF401" w14:textId="77777777" w:rsidR="00E67F13" w:rsidRPr="00E67F13" w:rsidRDefault="00E67F13" w:rsidP="00C83141">
      <w:pPr>
        <w:rPr>
          <w:lang w:val="en-GB" w:eastAsia="zh-CN"/>
        </w:rPr>
      </w:pPr>
    </w:p>
    <w:p w14:paraId="375C6914" w14:textId="151E71B1" w:rsidR="00064EC6" w:rsidRDefault="00064EC6" w:rsidP="00C83141">
      <w:pPr>
        <w:rPr>
          <w:lang w:eastAsia="zh-CN"/>
        </w:rPr>
      </w:pPr>
      <w:r>
        <w:rPr>
          <w:lang w:eastAsia="zh-CN"/>
        </w:rPr>
        <w:t>The gNB can assign an unique ID for each UE panel based on the UE capability reporting, and each panel ID is associated with a set of panel-specific parameters</w:t>
      </w:r>
      <w:r w:rsidR="005559BE">
        <w:rPr>
          <w:lang w:eastAsia="zh-CN"/>
        </w:rPr>
        <w:t>, for example SRS resource or PUCCH resource</w:t>
      </w:r>
      <w:r w:rsidR="00913049">
        <w:rPr>
          <w:lang w:eastAsia="zh-CN"/>
        </w:rPr>
        <w:t>. E</w:t>
      </w:r>
      <w:r w:rsidR="00754945">
        <w:rPr>
          <w:lang w:eastAsia="zh-CN"/>
        </w:rPr>
        <w:t>ach SRS resource (set), or each PUCCH resource (set)</w:t>
      </w:r>
      <w:r>
        <w:rPr>
          <w:lang w:eastAsia="zh-CN"/>
        </w:rPr>
        <w:t xml:space="preserve"> can be associated with one panel ID, and the UE could get the panel-specific parameter for each PUCCH/SRS </w:t>
      </w:r>
      <w:r w:rsidR="00913049">
        <w:rPr>
          <w:lang w:eastAsia="zh-CN"/>
        </w:rPr>
        <w:t>resource</w:t>
      </w:r>
      <w:r w:rsidR="00427BC0">
        <w:rPr>
          <w:lang w:eastAsia="zh-CN"/>
        </w:rPr>
        <w:t xml:space="preserve"> </w:t>
      </w:r>
      <w:r>
        <w:rPr>
          <w:lang w:eastAsia="zh-CN"/>
        </w:rPr>
        <w:t xml:space="preserve">transmitted by each panel. This scheme is suitable for panel switch based UL transmission or the multiple-PDCCH based multi-panel UL transmission illustrated in </w:t>
      </w:r>
      <w:r>
        <w:rPr>
          <w:lang w:eastAsia="zh-CN"/>
        </w:rPr>
        <w:fldChar w:fldCharType="begin"/>
      </w:r>
      <w:r>
        <w:rPr>
          <w:lang w:eastAsia="zh-CN"/>
        </w:rPr>
        <w:instrText xml:space="preserve"> REF _Ref533425659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5294DE0C" w14:textId="77FEDFBD" w:rsidR="00064EC6" w:rsidRDefault="00064EC6" w:rsidP="00C83141">
      <w:pPr>
        <w:rPr>
          <w:lang w:eastAsia="zh-CN"/>
        </w:rPr>
      </w:pPr>
      <w:r>
        <w:rPr>
          <w:lang w:eastAsia="zh-CN"/>
        </w:rPr>
        <w:t>In this example, 4 panels are equipped for the UE and Panel#1 and panel#2 are activated for UL transmission. The gNB configure 2 different PUCCH-Config/SRS-Config,</w:t>
      </w:r>
      <w:r w:rsidRPr="00927919">
        <w:rPr>
          <w:lang w:eastAsia="zh-CN"/>
        </w:rPr>
        <w:t xml:space="preserve"> </w:t>
      </w:r>
      <w:r>
        <w:rPr>
          <w:lang w:eastAsia="zh-CN"/>
        </w:rPr>
        <w:t>i.e. PUSCH-Config#1 and PUSCH-Config#2, PUCCH-Config#1 and PUCCH-Config#2,</w:t>
      </w:r>
      <w:r w:rsidRPr="00927919">
        <w:rPr>
          <w:lang w:eastAsia="zh-CN"/>
        </w:rPr>
        <w:t xml:space="preserve"> </w:t>
      </w:r>
      <w:r>
        <w:rPr>
          <w:lang w:eastAsia="zh-CN"/>
        </w:rPr>
        <w:t xml:space="preserve">SRS-Config#1 and SRS-Config#2, for the UE and each one with an associated panel ID. TRP#1 and TRP#2 can use independent DCIs to schedule independent PUSCH or SRS transmissions </w:t>
      </w:r>
      <w:r w:rsidR="00D96F97">
        <w:rPr>
          <w:lang w:eastAsia="zh-CN"/>
        </w:rPr>
        <w:t>through a specific UE panel</w:t>
      </w:r>
      <w:r>
        <w:rPr>
          <w:lang w:eastAsia="zh-CN"/>
        </w:rPr>
        <w:t xml:space="preserve">.  </w:t>
      </w:r>
    </w:p>
    <w:p w14:paraId="34175E7B" w14:textId="77777777" w:rsidR="00064EC6" w:rsidRDefault="00064EC6" w:rsidP="00064EC6">
      <w:pPr>
        <w:spacing w:beforeLines="50" w:before="120" w:after="0" w:line="300" w:lineRule="auto"/>
        <w:rPr>
          <w:lang w:eastAsia="zh-CN"/>
        </w:rPr>
      </w:pPr>
    </w:p>
    <w:p w14:paraId="7F9072A4" w14:textId="77777777" w:rsidR="00064EC6" w:rsidRDefault="00064EC6" w:rsidP="00064EC6">
      <w:pPr>
        <w:spacing w:after="0"/>
        <w:jc w:val="center"/>
      </w:pPr>
      <w:r>
        <w:object w:dxaOrig="8612" w:dyaOrig="4754" w14:anchorId="79845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84.9pt" o:ole="">
            <v:imagedata r:id="rId8" o:title=""/>
          </v:shape>
          <o:OLEObject Type="Embed" ProgID="Visio.Drawing.11" ShapeID="_x0000_i1025" DrawAspect="Content" ObjectID="_1615389425" r:id="rId9"/>
        </w:object>
      </w:r>
    </w:p>
    <w:p w14:paraId="638AF53D" w14:textId="77777777" w:rsidR="00064EC6" w:rsidRDefault="00064EC6" w:rsidP="00064EC6">
      <w:pPr>
        <w:pStyle w:val="Caption"/>
        <w:rPr>
          <w:lang w:eastAsia="zh-CN"/>
        </w:rPr>
      </w:pPr>
      <w:bookmarkStart w:id="2" w:name="_Ref53342565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multiple-PDCCH based UL transmission</w:t>
      </w:r>
    </w:p>
    <w:p w14:paraId="64EF0225" w14:textId="77777777" w:rsidR="00064EC6" w:rsidRDefault="00064EC6" w:rsidP="00C83141">
      <w:pPr>
        <w:rPr>
          <w:lang w:eastAsia="zh-CN"/>
        </w:rPr>
      </w:pPr>
      <w:r>
        <w:rPr>
          <w:lang w:eastAsia="zh-CN"/>
        </w:rPr>
        <w:t>For multiple-PDCCH based multi-TRP transmission, one important issue is how to ensure the simultaneously transmitted PDSCHs are correctly received by the UE. Based on the assumption that two DL transmissions can be received simultaneously by two different active UE panels, the information of the best received panel ID along with the L1-RSRP reporting will be beneficial for TCI configuration for CORESETs and the PDSCH transmitted by different TRPs.</w:t>
      </w:r>
    </w:p>
    <w:p w14:paraId="40322F3E" w14:textId="5758517F" w:rsidR="00064EC6" w:rsidRDefault="00064EC6" w:rsidP="00C83141">
      <w:pPr>
        <w:rPr>
          <w:lang w:eastAsia="zh-CN"/>
        </w:rPr>
      </w:pPr>
      <w:r>
        <w:rPr>
          <w:lang w:eastAsia="zh-CN"/>
        </w:rPr>
        <w:t>For example, when the UE reports the L1-RSRP of CRI#1/2/3/4 with panel#1 and the L1-RSRP of CRI#5/6/7/8 with panel#2, the DL beams corresponding to CRI#1/2/3/4 and CRI#5/6/7/8 can be simultaneously received by panel#1 and panel#2. Based on this information, the gNB can assign the TCIs with value of CRI#1/2/3/4 for TRP#1 and assign the TCIs with value of CRI#5/6/7/8 for TRP#2 for multiple-PDCCH based multi-panel transmission when panel#1 and panel#2 are activated for DL reception at the UE. Any one beam from CRI#1/2/3/4 and one beam from CRI#5/6/7/8 can be received simultaneously by the UE at any time.</w:t>
      </w:r>
    </w:p>
    <w:p w14:paraId="5404DE4B" w14:textId="3FAD1BBF" w:rsidR="00ED14CE" w:rsidRPr="0082072F" w:rsidRDefault="00ED14CE" w:rsidP="00D33644">
      <w:pPr>
        <w:ind w:firstLine="425"/>
        <w:rPr>
          <w:b/>
          <w:lang w:eastAsia="zh-CN"/>
        </w:rPr>
      </w:pPr>
      <w:r w:rsidRPr="0082072F">
        <w:rPr>
          <w:b/>
          <w:lang w:eastAsia="zh-CN"/>
        </w:rPr>
        <w:t>P</w:t>
      </w:r>
      <w:r w:rsidRPr="0082072F">
        <w:rPr>
          <w:rFonts w:hint="eastAsia"/>
          <w:b/>
          <w:lang w:eastAsia="zh-CN"/>
        </w:rPr>
        <w:t xml:space="preserve">roposal </w:t>
      </w:r>
      <w:r>
        <w:rPr>
          <w:b/>
          <w:lang w:eastAsia="zh-CN"/>
        </w:rPr>
        <w:t>6</w:t>
      </w:r>
      <w:r w:rsidRPr="0082072F">
        <w:rPr>
          <w:b/>
          <w:lang w:eastAsia="zh-CN"/>
        </w:rPr>
        <w:t xml:space="preserve">: gNB </w:t>
      </w:r>
      <w:r w:rsidR="00812F75">
        <w:rPr>
          <w:b/>
          <w:lang w:eastAsia="zh-CN"/>
        </w:rPr>
        <w:t xml:space="preserve">could </w:t>
      </w:r>
      <w:r w:rsidRPr="0082072F">
        <w:rPr>
          <w:b/>
          <w:lang w:eastAsia="zh-CN"/>
        </w:rPr>
        <w:t xml:space="preserve">assign an </w:t>
      </w:r>
      <w:r w:rsidR="009D356D">
        <w:rPr>
          <w:b/>
          <w:lang w:eastAsia="zh-CN"/>
        </w:rPr>
        <w:t xml:space="preserve">ID for </w:t>
      </w:r>
      <w:r w:rsidR="009D356D" w:rsidRPr="009D356D">
        <w:rPr>
          <w:b/>
          <w:lang w:eastAsia="zh-CN"/>
        </w:rPr>
        <w:t>a target RS resource or resource set</w:t>
      </w:r>
      <w:r w:rsidR="00812F75">
        <w:rPr>
          <w:b/>
          <w:lang w:eastAsia="zh-CN"/>
        </w:rPr>
        <w:t xml:space="preserve"> to support panel specific UL transmission</w:t>
      </w:r>
      <w:r w:rsidRPr="0082072F">
        <w:rPr>
          <w:b/>
          <w:lang w:eastAsia="zh-CN"/>
        </w:rPr>
        <w:t>.</w:t>
      </w:r>
    </w:p>
    <w:p w14:paraId="723B5CAF" w14:textId="77777777" w:rsidR="00201904" w:rsidRPr="00ED14CE" w:rsidRDefault="00201904" w:rsidP="00C83141">
      <w:pPr>
        <w:rPr>
          <w:lang w:eastAsia="zh-CN"/>
        </w:rPr>
      </w:pPr>
    </w:p>
    <w:p w14:paraId="25045883" w14:textId="49173681" w:rsidR="00783BC5" w:rsidRDefault="00064EC6" w:rsidP="00783BC5">
      <w:pPr>
        <w:rPr>
          <w:b/>
          <w:lang w:eastAsia="zh-CN"/>
        </w:rPr>
      </w:pPr>
      <w:r>
        <w:rPr>
          <w:rFonts w:hint="eastAsia"/>
          <w:lang w:eastAsia="zh-CN"/>
        </w:rPr>
        <w:t>For SRS resource and PUCCH resource</w:t>
      </w:r>
      <w:r w:rsidR="00573251">
        <w:rPr>
          <w:lang w:eastAsia="zh-CN"/>
        </w:rPr>
        <w:t xml:space="preserve"> in FR2</w:t>
      </w:r>
      <w:r>
        <w:rPr>
          <w:rFonts w:hint="eastAsia"/>
          <w:lang w:eastAsia="zh-CN"/>
        </w:rPr>
        <w:t xml:space="preserve">, higher layer parameter </w:t>
      </w:r>
      <w:r w:rsidRPr="00A951E4">
        <w:rPr>
          <w:i/>
          <w:lang w:eastAsia="zh-CN"/>
        </w:rPr>
        <w:t>spatialRelationInfo</w:t>
      </w:r>
      <w:r>
        <w:rPr>
          <w:i/>
          <w:lang w:eastAsia="zh-CN"/>
        </w:rPr>
        <w:t xml:space="preserve"> </w:t>
      </w:r>
      <w:r w:rsidR="004968E1">
        <w:rPr>
          <w:lang w:eastAsia="zh-CN"/>
        </w:rPr>
        <w:t>is</w:t>
      </w:r>
      <w:r>
        <w:rPr>
          <w:lang w:eastAsia="zh-CN"/>
        </w:rPr>
        <w:t xml:space="preserve"> configured to indicate the transmit beam for the SRS or PUCCH transmission in FR2. For a UE with beam correspondence, the candidate value of </w:t>
      </w:r>
      <w:r w:rsidRPr="00A951E4">
        <w:rPr>
          <w:i/>
          <w:lang w:eastAsia="zh-CN"/>
        </w:rPr>
        <w:t>spatialRelationInfo</w:t>
      </w:r>
      <w:r>
        <w:rPr>
          <w:i/>
          <w:lang w:eastAsia="zh-CN"/>
        </w:rPr>
        <w:t xml:space="preserve"> </w:t>
      </w:r>
      <w:r>
        <w:rPr>
          <w:lang w:eastAsia="zh-CN"/>
        </w:rPr>
        <w:t>for can be set as an ‘</w:t>
      </w:r>
      <w:r w:rsidRPr="00235EB5">
        <w:t>ssb-Index</w:t>
      </w:r>
      <w:r>
        <w:t>’ or a ‘</w:t>
      </w:r>
      <w:r w:rsidRPr="00235EB5">
        <w:t>csi-RS-Index</w:t>
      </w:r>
      <w:r>
        <w:t xml:space="preserve">’. The gNB shall </w:t>
      </w:r>
      <w:r>
        <w:rPr>
          <w:lang w:eastAsia="zh-CN"/>
        </w:rPr>
        <w:t>group</w:t>
      </w:r>
      <w:r>
        <w:t xml:space="preserve"> the DL RS</w:t>
      </w:r>
      <w:r w:rsidR="006851A7">
        <w:t>, i.e.</w:t>
      </w:r>
      <w:r w:rsidR="006851A7" w:rsidRPr="006851A7">
        <w:rPr>
          <w:lang w:eastAsia="zh-CN"/>
        </w:rPr>
        <w:t xml:space="preserve"> </w:t>
      </w:r>
      <w:r w:rsidR="006851A7">
        <w:rPr>
          <w:lang w:eastAsia="zh-CN"/>
        </w:rPr>
        <w:t>SSB</w:t>
      </w:r>
      <w:r w:rsidR="006851A7">
        <w:t xml:space="preserve"> </w:t>
      </w:r>
      <w:r w:rsidR="00680988">
        <w:t>and CSI-RS</w:t>
      </w:r>
      <w:r w:rsidR="009A40D7">
        <w:t>,</w:t>
      </w:r>
      <w:r w:rsidR="006851A7">
        <w:t xml:space="preserve"> </w:t>
      </w:r>
      <w:r>
        <w:t xml:space="preserve"> into different sets corresponding to different TRPs. Based on an assumption that one TRP can only communicate with one UE panel at a given time, different DL</w:t>
      </w:r>
      <w:r w:rsidR="009A40D7">
        <w:t xml:space="preserve"> </w:t>
      </w:r>
      <w:r>
        <w:t>RS</w:t>
      </w:r>
      <w:r w:rsidR="009A40D7">
        <w:t xml:space="preserve"> </w:t>
      </w:r>
      <w:r>
        <w:t xml:space="preserve">Groups also correspond to different UE panels. Panel-specific parameters, such as </w:t>
      </w:r>
      <w:r w:rsidRPr="004E6818">
        <w:t xml:space="preserve">power control parameter set can be configured or be associated with </w:t>
      </w:r>
      <w:r>
        <w:t xml:space="preserve">different </w:t>
      </w:r>
      <w:r w:rsidRPr="004E6818">
        <w:t>DL</w:t>
      </w:r>
      <w:r w:rsidR="009A40D7">
        <w:t xml:space="preserve"> </w:t>
      </w:r>
      <w:r w:rsidRPr="004E6818">
        <w:t>RS</w:t>
      </w:r>
      <w:r w:rsidR="009A40D7">
        <w:t xml:space="preserve"> </w:t>
      </w:r>
      <w:r>
        <w:t>Group</w:t>
      </w:r>
      <w:r w:rsidRPr="004E6818">
        <w:t>.</w:t>
      </w:r>
      <w:r>
        <w:t xml:space="preserve"> T</w:t>
      </w:r>
      <w:r w:rsidRPr="004E6818">
        <w:t xml:space="preserve">he UE could obtain the </w:t>
      </w:r>
      <w:r>
        <w:t xml:space="preserve">panel-specific parameters </w:t>
      </w:r>
      <w:r w:rsidRPr="004E6818">
        <w:t>according to the</w:t>
      </w:r>
      <w:r w:rsidR="009A40D7">
        <w:rPr>
          <w:i/>
        </w:rPr>
        <w:t xml:space="preserve"> </w:t>
      </w:r>
      <w:r w:rsidR="009A40D7">
        <w:t xml:space="preserve">additional ID </w:t>
      </w:r>
      <w:r w:rsidR="00B71888">
        <w:t>along with the spatial relation info configuration</w:t>
      </w:r>
      <w:r w:rsidRPr="004E6818">
        <w:t xml:space="preserve"> for </w:t>
      </w:r>
      <w:r w:rsidRPr="004E6818">
        <w:rPr>
          <w:lang w:eastAsia="zh-CN"/>
        </w:rPr>
        <w:t>each</w:t>
      </w:r>
      <w:r w:rsidRPr="004E6818">
        <w:t xml:space="preserve"> SRS resource</w:t>
      </w:r>
      <w:r>
        <w:t xml:space="preserve"> </w:t>
      </w:r>
      <w:r w:rsidR="00B71888">
        <w:t xml:space="preserve">set </w:t>
      </w:r>
      <w:r>
        <w:t>or PUCCH resource</w:t>
      </w:r>
      <w:r w:rsidRPr="004E6818">
        <w:t>.</w:t>
      </w:r>
      <w:bookmarkStart w:id="3" w:name="OLE_LINK3"/>
      <w:bookmarkStart w:id="4" w:name="OLE_LINK4"/>
    </w:p>
    <w:p w14:paraId="62C175BB" w14:textId="1A92DE03" w:rsidR="00064EC6" w:rsidRPr="004E4F1C" w:rsidRDefault="00064EC6" w:rsidP="00D33644">
      <w:pPr>
        <w:ind w:firstLine="425"/>
        <w:rPr>
          <w:b/>
          <w:lang w:eastAsia="zh-CN"/>
        </w:rPr>
      </w:pPr>
      <w:bookmarkStart w:id="5" w:name="_GoBack"/>
      <w:bookmarkEnd w:id="5"/>
      <w:r w:rsidRPr="0082072F">
        <w:rPr>
          <w:b/>
          <w:lang w:eastAsia="zh-CN"/>
        </w:rPr>
        <w:t>Proposal</w:t>
      </w:r>
      <w:r w:rsidR="00783BC5">
        <w:rPr>
          <w:b/>
          <w:lang w:eastAsia="zh-CN"/>
        </w:rPr>
        <w:t xml:space="preserve"> 7</w:t>
      </w:r>
      <w:r w:rsidRPr="0082072F">
        <w:rPr>
          <w:b/>
          <w:lang w:eastAsia="zh-CN"/>
        </w:rPr>
        <w:t xml:space="preserve">: The gNB could </w:t>
      </w:r>
      <w:r w:rsidR="00082D63">
        <w:rPr>
          <w:b/>
          <w:lang w:eastAsia="zh-CN"/>
        </w:rPr>
        <w:t xml:space="preserve">configure an additional ID </w:t>
      </w:r>
      <w:r w:rsidR="00082D63" w:rsidRPr="00082D63">
        <w:rPr>
          <w:b/>
          <w:lang w:eastAsia="zh-CN"/>
        </w:rPr>
        <w:t>in spatial relation info</w:t>
      </w:r>
      <w:r w:rsidR="00082D63">
        <w:rPr>
          <w:b/>
          <w:lang w:eastAsia="zh-CN"/>
        </w:rPr>
        <w:t xml:space="preserve"> </w:t>
      </w:r>
      <w:r w:rsidR="004E4F1C">
        <w:rPr>
          <w:b/>
          <w:lang w:eastAsia="zh-CN"/>
        </w:rPr>
        <w:t>to support panel specific UL transmission</w:t>
      </w:r>
      <w:r w:rsidR="004E4F1C" w:rsidRPr="0082072F">
        <w:rPr>
          <w:b/>
          <w:lang w:eastAsia="zh-CN"/>
        </w:rPr>
        <w:t>.</w:t>
      </w:r>
    </w:p>
    <w:p w14:paraId="31CFDFB3" w14:textId="77777777" w:rsidR="00783BC5" w:rsidRDefault="00783BC5" w:rsidP="00C83141">
      <w:pPr>
        <w:rPr>
          <w:lang w:eastAsia="zh-CN"/>
        </w:rPr>
      </w:pPr>
    </w:p>
    <w:bookmarkEnd w:id="3"/>
    <w:bookmarkEnd w:id="4"/>
    <w:p w14:paraId="0F512E4D" w14:textId="57E4304D" w:rsidR="000247A4" w:rsidRPr="00152D26" w:rsidRDefault="000247A4" w:rsidP="00181644">
      <w:pPr>
        <w:pStyle w:val="Heading1"/>
        <w:tabs>
          <w:tab w:val="clear" w:pos="522"/>
        </w:tabs>
        <w:spacing w:line="276" w:lineRule="auto"/>
        <w:ind w:left="425" w:hanging="425"/>
        <w:rPr>
          <w:sz w:val="36"/>
          <w:lang w:eastAsia="zh-CN"/>
        </w:rPr>
      </w:pPr>
      <w:r w:rsidRPr="00152D26">
        <w:rPr>
          <w:sz w:val="36"/>
          <w:lang w:eastAsia="zh-CN"/>
        </w:rPr>
        <w:t>Conclusion</w:t>
      </w:r>
    </w:p>
    <w:p w14:paraId="6CBB5584" w14:textId="77777777" w:rsidR="00F9590E" w:rsidRDefault="00687666" w:rsidP="00F9590E">
      <w:pPr>
        <w:snapToGrid/>
        <w:rPr>
          <w:b/>
        </w:rPr>
      </w:pPr>
      <w:r w:rsidRPr="00152D26">
        <w:rPr>
          <w:szCs w:val="21"/>
          <w:lang w:eastAsia="zh-CN"/>
        </w:rPr>
        <w:t xml:space="preserve">We have discussed </w:t>
      </w:r>
      <w:r w:rsidR="00E65E35">
        <w:rPr>
          <w:szCs w:val="21"/>
          <w:lang w:eastAsia="zh-CN"/>
        </w:rPr>
        <w:t>multi-beam operation in R16.</w:t>
      </w:r>
      <w:r w:rsidR="00C4427B" w:rsidRPr="00152D26">
        <w:rPr>
          <w:szCs w:val="21"/>
          <w:lang w:eastAsia="zh-CN"/>
        </w:rPr>
        <w:t xml:space="preserve"> </w:t>
      </w:r>
      <w:r w:rsidR="009B48FE" w:rsidRPr="00152D26">
        <w:rPr>
          <w:szCs w:val="21"/>
          <w:lang w:eastAsia="zh-CN"/>
        </w:rPr>
        <w:t>Our proposals are summarized below:</w:t>
      </w:r>
      <w:r w:rsidR="00F9590E" w:rsidRPr="00F9590E">
        <w:rPr>
          <w:b/>
        </w:rPr>
        <w:t xml:space="preserve"> </w:t>
      </w:r>
    </w:p>
    <w:p w14:paraId="6BFDCFCA" w14:textId="77777777" w:rsidR="00F9590E" w:rsidRDefault="00F9590E" w:rsidP="00F9590E">
      <w:pPr>
        <w:snapToGrid/>
        <w:rPr>
          <w:b/>
        </w:rPr>
      </w:pPr>
    </w:p>
    <w:p w14:paraId="062D597A" w14:textId="69CCAC60" w:rsidR="00F9590E" w:rsidRDefault="00F9590E" w:rsidP="00F9590E">
      <w:pPr>
        <w:snapToGrid/>
        <w:rPr>
          <w:b/>
        </w:rPr>
      </w:pPr>
      <w:r w:rsidRPr="009E27B4">
        <w:rPr>
          <w:b/>
        </w:rPr>
        <w:t xml:space="preserve">Proposal 1: Dedicated ZP IMR and NZP IMR should be </w:t>
      </w:r>
      <w:r>
        <w:rPr>
          <w:b/>
        </w:rPr>
        <w:t xml:space="preserve">both </w:t>
      </w:r>
      <w:r w:rsidRPr="009E27B4">
        <w:rPr>
          <w:b/>
        </w:rPr>
        <w:t>supported in the interference management of L1-SINR.</w:t>
      </w:r>
    </w:p>
    <w:p w14:paraId="01AA1609" w14:textId="77777777" w:rsidR="00F9590E" w:rsidRPr="00ED6A40" w:rsidRDefault="00F9590E" w:rsidP="00F9590E">
      <w:pPr>
        <w:rPr>
          <w:b/>
        </w:rPr>
      </w:pPr>
      <w:r>
        <w:rPr>
          <w:b/>
        </w:rPr>
        <w:t>Proposal 2</w:t>
      </w:r>
      <w:r w:rsidRPr="00ED6A40">
        <w:rPr>
          <w:b/>
        </w:rPr>
        <w:t xml:space="preserve">: </w:t>
      </w:r>
      <w:r>
        <w:rPr>
          <w:b/>
        </w:rPr>
        <w:t>Adopt</w:t>
      </w:r>
      <w:r w:rsidRPr="00ED6A40">
        <w:rPr>
          <w:b/>
        </w:rPr>
        <w:t xml:space="preserve"> MAC-CE based beam failure recovery mechanism</w:t>
      </w:r>
      <w:r>
        <w:rPr>
          <w:b/>
        </w:rPr>
        <w:t xml:space="preserve"> for SCell</w:t>
      </w:r>
      <w:r w:rsidRPr="00ED6A40">
        <w:rPr>
          <w:b/>
        </w:rPr>
        <w:t>.</w:t>
      </w:r>
    </w:p>
    <w:p w14:paraId="5039C587" w14:textId="77777777" w:rsidR="00F9590E" w:rsidRPr="00C07DEC" w:rsidRDefault="00F9590E" w:rsidP="00F9590E">
      <w:pPr>
        <w:rPr>
          <w:b/>
          <w:lang w:eastAsia="zh-CN"/>
        </w:rPr>
      </w:pPr>
      <w:r>
        <w:rPr>
          <w:b/>
          <w:lang w:eastAsia="zh-CN"/>
        </w:rPr>
        <w:lastRenderedPageBreak/>
        <w:t>Proposal 3</w:t>
      </w:r>
      <w:r w:rsidRPr="00C07DEC">
        <w:rPr>
          <w:b/>
          <w:lang w:eastAsia="zh-CN"/>
        </w:rPr>
        <w:t xml:space="preserve">: The beam failure report should include </w:t>
      </w:r>
      <w:r>
        <w:rPr>
          <w:b/>
          <w:lang w:eastAsia="zh-CN"/>
        </w:rPr>
        <w:t xml:space="preserve">at least </w:t>
      </w:r>
      <w:r w:rsidRPr="00C07DEC">
        <w:rPr>
          <w:b/>
          <w:lang w:eastAsia="zh-CN"/>
        </w:rPr>
        <w:t>failed CC index.</w:t>
      </w:r>
    </w:p>
    <w:p w14:paraId="278D9C85" w14:textId="77777777" w:rsidR="00F9590E" w:rsidRPr="000A2E67" w:rsidRDefault="00F9590E" w:rsidP="00F9590E">
      <w:pPr>
        <w:rPr>
          <w:b/>
          <w:lang w:eastAsia="zh-CN"/>
        </w:rPr>
      </w:pPr>
      <w:r w:rsidRPr="000A2E67">
        <w:rPr>
          <w:b/>
          <w:lang w:eastAsia="zh-CN"/>
        </w:rPr>
        <w:t>Proposal</w:t>
      </w:r>
      <w:r>
        <w:rPr>
          <w:b/>
          <w:lang w:eastAsia="zh-CN"/>
        </w:rPr>
        <w:t xml:space="preserve"> 4</w:t>
      </w:r>
      <w:r w:rsidRPr="000A2E67">
        <w:rPr>
          <w:b/>
          <w:lang w:eastAsia="zh-CN"/>
        </w:rPr>
        <w:t xml:space="preserve">: In Rel-16, </w:t>
      </w:r>
      <w:r w:rsidRPr="000A2E67">
        <w:rPr>
          <w:rFonts w:hint="eastAsia"/>
          <w:b/>
          <w:lang w:eastAsia="zh-CN"/>
        </w:rPr>
        <w:t xml:space="preserve">support </w:t>
      </w:r>
      <w:r w:rsidRPr="000A2E67">
        <w:rPr>
          <w:b/>
          <w:lang w:eastAsia="zh-CN"/>
        </w:rPr>
        <w:t>at least the scenario that multiple panels are implemented on a FR2 UE and only one panel can be activated at a time, with panel switching/activation delay of [X] ms.</w:t>
      </w:r>
    </w:p>
    <w:p w14:paraId="12048F20" w14:textId="77777777" w:rsidR="00373E4D" w:rsidRPr="000A2E67" w:rsidRDefault="00373E4D" w:rsidP="00373E4D">
      <w:pPr>
        <w:rPr>
          <w:b/>
          <w:lang w:eastAsia="zh-CN"/>
        </w:rPr>
      </w:pPr>
      <w:r w:rsidRPr="000A2E67">
        <w:rPr>
          <w:b/>
          <w:lang w:eastAsia="zh-CN"/>
        </w:rPr>
        <w:t>P</w:t>
      </w:r>
      <w:r w:rsidRPr="000A2E67">
        <w:rPr>
          <w:rFonts w:hint="eastAsia"/>
          <w:b/>
          <w:lang w:eastAsia="zh-CN"/>
        </w:rPr>
        <w:t>roposal</w:t>
      </w:r>
      <w:r>
        <w:rPr>
          <w:b/>
          <w:lang w:eastAsia="zh-CN"/>
        </w:rPr>
        <w:t xml:space="preserve"> 5</w:t>
      </w:r>
      <w:r w:rsidRPr="000A2E67">
        <w:rPr>
          <w:rFonts w:hint="eastAsia"/>
          <w:b/>
          <w:lang w:eastAsia="zh-CN"/>
        </w:rPr>
        <w:t>:</w:t>
      </w:r>
      <w:r>
        <w:rPr>
          <w:b/>
          <w:lang w:eastAsia="zh-CN"/>
        </w:rPr>
        <w:t xml:space="preserve"> Define a unified assumption</w:t>
      </w:r>
      <w:r w:rsidRPr="000A2E67">
        <w:rPr>
          <w:b/>
          <w:lang w:eastAsia="zh-CN"/>
        </w:rPr>
        <w:t xml:space="preserve"> for </w:t>
      </w:r>
      <w:r>
        <w:rPr>
          <w:b/>
          <w:lang w:eastAsia="zh-CN"/>
        </w:rPr>
        <w:t>MP</w:t>
      </w:r>
      <w:r w:rsidRPr="000A2E67">
        <w:rPr>
          <w:b/>
          <w:lang w:eastAsia="zh-CN"/>
        </w:rPr>
        <w:t xml:space="preserve">UE </w:t>
      </w:r>
      <w:r>
        <w:rPr>
          <w:b/>
          <w:lang w:eastAsia="zh-CN"/>
        </w:rPr>
        <w:t xml:space="preserve">with both TX and RX capabilities. </w:t>
      </w:r>
    </w:p>
    <w:p w14:paraId="62339DF6" w14:textId="77777777" w:rsidR="00334FB0" w:rsidRPr="0082072F" w:rsidRDefault="00334FB0" w:rsidP="00334FB0">
      <w:pPr>
        <w:rPr>
          <w:b/>
          <w:lang w:eastAsia="zh-CN"/>
        </w:rPr>
      </w:pPr>
      <w:r w:rsidRPr="0082072F">
        <w:rPr>
          <w:b/>
          <w:lang w:eastAsia="zh-CN"/>
        </w:rPr>
        <w:t>P</w:t>
      </w:r>
      <w:r w:rsidRPr="0082072F">
        <w:rPr>
          <w:rFonts w:hint="eastAsia"/>
          <w:b/>
          <w:lang w:eastAsia="zh-CN"/>
        </w:rPr>
        <w:t xml:space="preserve">roposal </w:t>
      </w:r>
      <w:r>
        <w:rPr>
          <w:b/>
          <w:lang w:eastAsia="zh-CN"/>
        </w:rPr>
        <w:t>6</w:t>
      </w:r>
      <w:r w:rsidRPr="0082072F">
        <w:rPr>
          <w:b/>
          <w:lang w:eastAsia="zh-CN"/>
        </w:rPr>
        <w:t xml:space="preserve">: gNB </w:t>
      </w:r>
      <w:r>
        <w:rPr>
          <w:b/>
          <w:lang w:eastAsia="zh-CN"/>
        </w:rPr>
        <w:t xml:space="preserve">could </w:t>
      </w:r>
      <w:r w:rsidRPr="0082072F">
        <w:rPr>
          <w:b/>
          <w:lang w:eastAsia="zh-CN"/>
        </w:rPr>
        <w:t xml:space="preserve">assign an </w:t>
      </w:r>
      <w:r>
        <w:rPr>
          <w:b/>
          <w:lang w:eastAsia="zh-CN"/>
        </w:rPr>
        <w:t xml:space="preserve">ID for </w:t>
      </w:r>
      <w:r w:rsidRPr="009D356D">
        <w:rPr>
          <w:b/>
          <w:lang w:eastAsia="zh-CN"/>
        </w:rPr>
        <w:t>a target RS resource or resource set</w:t>
      </w:r>
      <w:r>
        <w:rPr>
          <w:b/>
          <w:lang w:eastAsia="zh-CN"/>
        </w:rPr>
        <w:t xml:space="preserve"> to support panel specific UL transmission</w:t>
      </w:r>
      <w:r w:rsidRPr="0082072F">
        <w:rPr>
          <w:b/>
          <w:lang w:eastAsia="zh-CN"/>
        </w:rPr>
        <w:t>.</w:t>
      </w:r>
    </w:p>
    <w:p w14:paraId="38108828" w14:textId="77777777" w:rsidR="00334FB0" w:rsidRPr="004E4F1C" w:rsidRDefault="00334FB0" w:rsidP="00334FB0">
      <w:pPr>
        <w:rPr>
          <w:b/>
          <w:lang w:eastAsia="zh-CN"/>
        </w:rPr>
      </w:pPr>
      <w:r w:rsidRPr="0082072F">
        <w:rPr>
          <w:b/>
          <w:lang w:eastAsia="zh-CN"/>
        </w:rPr>
        <w:t>Proposal</w:t>
      </w:r>
      <w:r>
        <w:rPr>
          <w:b/>
          <w:lang w:eastAsia="zh-CN"/>
        </w:rPr>
        <w:t xml:space="preserve"> 7</w:t>
      </w:r>
      <w:r w:rsidRPr="0082072F">
        <w:rPr>
          <w:b/>
          <w:lang w:eastAsia="zh-CN"/>
        </w:rPr>
        <w:t xml:space="preserve">: The gNB could </w:t>
      </w:r>
      <w:r>
        <w:rPr>
          <w:b/>
          <w:lang w:eastAsia="zh-CN"/>
        </w:rPr>
        <w:t xml:space="preserve">configure an additional ID </w:t>
      </w:r>
      <w:r w:rsidRPr="00082D63">
        <w:rPr>
          <w:b/>
          <w:lang w:eastAsia="zh-CN"/>
        </w:rPr>
        <w:t>in spatial relation info</w:t>
      </w:r>
      <w:r>
        <w:rPr>
          <w:b/>
          <w:lang w:eastAsia="zh-CN"/>
        </w:rPr>
        <w:t xml:space="preserve"> to support panel specific UL transmission</w:t>
      </w:r>
      <w:r w:rsidRPr="0082072F">
        <w:rPr>
          <w:b/>
          <w:lang w:eastAsia="zh-CN"/>
        </w:rPr>
        <w:t>.</w:t>
      </w:r>
    </w:p>
    <w:p w14:paraId="09E62EE2" w14:textId="77777777" w:rsidR="00290A6A" w:rsidRPr="00334FB0" w:rsidRDefault="00290A6A" w:rsidP="00B97C21">
      <w:pPr>
        <w:adjustRightInd/>
        <w:spacing w:line="276" w:lineRule="auto"/>
        <w:rPr>
          <w:b/>
          <w:bCs/>
          <w:i/>
          <w:lang w:eastAsia="zh-CN"/>
        </w:rPr>
      </w:pPr>
    </w:p>
    <w:p w14:paraId="4F0EF63C" w14:textId="77777777" w:rsidR="008D3EEA" w:rsidRPr="00152D26" w:rsidRDefault="000247A4" w:rsidP="006B452C">
      <w:pPr>
        <w:pStyle w:val="Heading1"/>
        <w:rPr>
          <w:sz w:val="36"/>
          <w:lang w:eastAsia="zh-CN"/>
        </w:rPr>
      </w:pPr>
      <w:r w:rsidRPr="00152D26">
        <w:rPr>
          <w:sz w:val="36"/>
          <w:lang w:eastAsia="zh-CN"/>
        </w:rPr>
        <w:t>References</w:t>
      </w:r>
    </w:p>
    <w:p w14:paraId="0C092920" w14:textId="77777777" w:rsidR="008D3EEA" w:rsidRPr="00152D26" w:rsidRDefault="008D3EEA" w:rsidP="00EA5D89">
      <w:pPr>
        <w:numPr>
          <w:ilvl w:val="0"/>
          <w:numId w:val="9"/>
        </w:numPr>
        <w:overflowPunct w:val="0"/>
        <w:snapToGrid/>
        <w:spacing w:before="100" w:beforeAutospacing="1" w:after="100" w:afterAutospacing="1" w:line="276" w:lineRule="auto"/>
        <w:jc w:val="left"/>
        <w:textAlignment w:val="baseline"/>
      </w:pPr>
      <w:bookmarkStart w:id="6" w:name="_Ref523924562"/>
      <w:bookmarkStart w:id="7" w:name="_Ref477447693"/>
      <w:r w:rsidRPr="00152D26">
        <w:t>3GPP RP-18</w:t>
      </w:r>
      <w:r w:rsidR="002E39ED" w:rsidRPr="00152D26">
        <w:t>2863</w:t>
      </w:r>
      <w:r w:rsidRPr="00152D26">
        <w:t>,</w:t>
      </w:r>
      <w:r w:rsidR="002E39ED" w:rsidRPr="00152D26">
        <w:t xml:space="preserve"> Revised</w:t>
      </w:r>
      <w:r w:rsidRPr="00152D26">
        <w:rPr>
          <w:lang w:eastAsia="zh-CN"/>
        </w:rPr>
        <w:t xml:space="preserve"> WI</w:t>
      </w:r>
      <w:r w:rsidR="002E39ED" w:rsidRPr="00152D26">
        <w:rPr>
          <w:lang w:eastAsia="zh-CN"/>
        </w:rPr>
        <w:t xml:space="preserve">D: </w:t>
      </w:r>
      <w:r w:rsidRPr="00152D26">
        <w:rPr>
          <w:lang w:eastAsia="zh-CN"/>
        </w:rPr>
        <w:t xml:space="preserve"> </w:t>
      </w:r>
      <w:r w:rsidR="002E39ED" w:rsidRPr="00152D26">
        <w:rPr>
          <w:lang w:eastAsia="zh-CN"/>
        </w:rPr>
        <w:t>Enhancement o</w:t>
      </w:r>
      <w:r w:rsidRPr="00152D26">
        <w:rPr>
          <w:lang w:eastAsia="zh-CN"/>
        </w:rPr>
        <w:t xml:space="preserve">n MIMO </w:t>
      </w:r>
      <w:r w:rsidR="002E39ED" w:rsidRPr="00152D26">
        <w:rPr>
          <w:lang w:eastAsia="zh-CN"/>
        </w:rPr>
        <w:t>for NR</w:t>
      </w:r>
      <w:r w:rsidRPr="00152D26">
        <w:rPr>
          <w:lang w:eastAsia="zh-CN"/>
        </w:rPr>
        <w:t>.</w:t>
      </w:r>
      <w:bookmarkEnd w:id="6"/>
      <w:r w:rsidRPr="00152D26">
        <w:rPr>
          <w:lang w:eastAsia="zh-CN"/>
        </w:rPr>
        <w:t xml:space="preserve"> </w:t>
      </w:r>
    </w:p>
    <w:p w14:paraId="567B757C" w14:textId="73D1A550" w:rsidR="008D3EEA" w:rsidRPr="00152D26" w:rsidRDefault="008D3EEA" w:rsidP="00EA5D89">
      <w:pPr>
        <w:numPr>
          <w:ilvl w:val="0"/>
          <w:numId w:val="9"/>
        </w:numPr>
        <w:overflowPunct w:val="0"/>
        <w:snapToGrid/>
        <w:spacing w:before="100" w:beforeAutospacing="1" w:after="100" w:afterAutospacing="1" w:line="276" w:lineRule="auto"/>
        <w:jc w:val="left"/>
        <w:textAlignment w:val="baseline"/>
      </w:pPr>
      <w:bookmarkStart w:id="8" w:name="_Ref525744507"/>
      <w:bookmarkStart w:id="9" w:name="_Ref528792518"/>
      <w:bookmarkEnd w:id="7"/>
      <w:r w:rsidRPr="00152D26">
        <w:t xml:space="preserve">3GPP </w:t>
      </w:r>
      <w:bookmarkEnd w:id="8"/>
      <w:r w:rsidR="005616EC" w:rsidRPr="00152D26">
        <w:t>RAN1#</w:t>
      </w:r>
      <w:r w:rsidR="004C4417">
        <w:t>96</w:t>
      </w:r>
      <w:r w:rsidR="004E6D4E" w:rsidRPr="00152D26">
        <w:t xml:space="preserve"> chairman’s notes.</w:t>
      </w:r>
      <w:bookmarkEnd w:id="9"/>
    </w:p>
    <w:p w14:paraId="5956ED1D" w14:textId="77777777" w:rsidR="00150B60" w:rsidRPr="00152D26" w:rsidRDefault="00150B60" w:rsidP="00155FB9">
      <w:pPr>
        <w:overflowPunct w:val="0"/>
        <w:snapToGrid/>
        <w:spacing w:before="100" w:beforeAutospacing="1" w:after="100" w:afterAutospacing="1" w:line="276" w:lineRule="auto"/>
        <w:ind w:left="567"/>
        <w:jc w:val="left"/>
        <w:textAlignment w:val="baseline"/>
      </w:pPr>
    </w:p>
    <w:sectPr w:rsidR="00150B60" w:rsidRPr="00152D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A2230" w14:textId="77777777" w:rsidR="00CC7925" w:rsidRDefault="00CC7925">
      <w:r>
        <w:separator/>
      </w:r>
    </w:p>
  </w:endnote>
  <w:endnote w:type="continuationSeparator" w:id="0">
    <w:p w14:paraId="75157A61" w14:textId="77777777" w:rsidR="00CC7925" w:rsidRDefault="00CC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EBB57" w14:textId="77777777" w:rsidR="00CC7925" w:rsidRDefault="00CC7925">
      <w:r>
        <w:separator/>
      </w:r>
    </w:p>
  </w:footnote>
  <w:footnote w:type="continuationSeparator" w:id="0">
    <w:p w14:paraId="3A3CE046" w14:textId="77777777" w:rsidR="00CC7925" w:rsidRDefault="00CC7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F823EA"/>
    <w:multiLevelType w:val="hybridMultilevel"/>
    <w:tmpl w:val="16D41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21"/>
  </w:num>
  <w:num w:numId="4">
    <w:abstractNumId w:val="8"/>
  </w:num>
  <w:num w:numId="5">
    <w:abstractNumId w:val="1"/>
  </w:num>
  <w:num w:numId="6">
    <w:abstractNumId w:val="15"/>
  </w:num>
  <w:num w:numId="7">
    <w:abstractNumId w:val="2"/>
  </w:num>
  <w:num w:numId="8">
    <w:abstractNumId w:val="19"/>
  </w:num>
  <w:num w:numId="9">
    <w:abstractNumId w:val="0"/>
  </w:num>
  <w:num w:numId="10">
    <w:abstractNumId w:val="12"/>
  </w:num>
  <w:num w:numId="11">
    <w:abstractNumId w:val="6"/>
  </w:num>
  <w:num w:numId="12">
    <w:abstractNumId w:val="5"/>
  </w:num>
  <w:num w:numId="13">
    <w:abstractNumId w:val="17"/>
  </w:num>
  <w:num w:numId="14">
    <w:abstractNumId w:val="16"/>
  </w:num>
  <w:num w:numId="15">
    <w:abstractNumId w:val="10"/>
  </w:num>
  <w:num w:numId="16">
    <w:abstractNumId w:val="13"/>
  </w:num>
  <w:num w:numId="17">
    <w:abstractNumId w:val="14"/>
  </w:num>
  <w:num w:numId="18">
    <w:abstractNumId w:val="18"/>
  </w:num>
  <w:num w:numId="19">
    <w:abstractNumId w:val="20"/>
  </w:num>
  <w:num w:numId="20">
    <w:abstractNumId w:val="4"/>
  </w:num>
  <w:num w:numId="21">
    <w:abstractNumId w:val="7"/>
  </w:num>
  <w:num w:numId="22">
    <w:abstractNumId w:val="9"/>
  </w:num>
  <w:num w:numId="23">
    <w:abstractNumId w:val="3"/>
  </w:num>
  <w:num w:numId="24">
    <w:abstractNumId w:val="7"/>
  </w:num>
  <w:num w:numId="2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963"/>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61"/>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19B"/>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9C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4EC6"/>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D63"/>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05"/>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6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767"/>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EB9"/>
    <w:rsid w:val="000F7F58"/>
    <w:rsid w:val="00100128"/>
    <w:rsid w:val="00100347"/>
    <w:rsid w:val="0010074A"/>
    <w:rsid w:val="00100DDD"/>
    <w:rsid w:val="00100FF3"/>
    <w:rsid w:val="0010172A"/>
    <w:rsid w:val="00101753"/>
    <w:rsid w:val="001021D5"/>
    <w:rsid w:val="001026CA"/>
    <w:rsid w:val="001027D5"/>
    <w:rsid w:val="00102AC1"/>
    <w:rsid w:val="00103537"/>
    <w:rsid w:val="001038F3"/>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05"/>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8B"/>
    <w:rsid w:val="0014553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BD1"/>
    <w:rsid w:val="001A5EF4"/>
    <w:rsid w:val="001A642A"/>
    <w:rsid w:val="001A6707"/>
    <w:rsid w:val="001A673E"/>
    <w:rsid w:val="001A6772"/>
    <w:rsid w:val="001A6D4A"/>
    <w:rsid w:val="001A7530"/>
    <w:rsid w:val="001A7763"/>
    <w:rsid w:val="001B010E"/>
    <w:rsid w:val="001B056B"/>
    <w:rsid w:val="001B07FF"/>
    <w:rsid w:val="001B0BD9"/>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3D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8C4"/>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04"/>
    <w:rsid w:val="002019D8"/>
    <w:rsid w:val="00201E66"/>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6F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38"/>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6D3A"/>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6CC9"/>
    <w:rsid w:val="00287243"/>
    <w:rsid w:val="002876E7"/>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212"/>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0"/>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506"/>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6D2"/>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083"/>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FB0"/>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73"/>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E4D"/>
    <w:rsid w:val="00374059"/>
    <w:rsid w:val="00374DBE"/>
    <w:rsid w:val="00375178"/>
    <w:rsid w:val="0037535B"/>
    <w:rsid w:val="0037552D"/>
    <w:rsid w:val="003756DB"/>
    <w:rsid w:val="00375A80"/>
    <w:rsid w:val="00375C05"/>
    <w:rsid w:val="0037610B"/>
    <w:rsid w:val="003762BC"/>
    <w:rsid w:val="0037630F"/>
    <w:rsid w:val="0037637B"/>
    <w:rsid w:val="003764A1"/>
    <w:rsid w:val="00376C2A"/>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4D68"/>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8B0"/>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07B"/>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B97"/>
    <w:rsid w:val="00422D4F"/>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AD9"/>
    <w:rsid w:val="00426C01"/>
    <w:rsid w:val="00426CA0"/>
    <w:rsid w:val="00426E27"/>
    <w:rsid w:val="00427727"/>
    <w:rsid w:val="00427BC0"/>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5D6"/>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4D4"/>
    <w:rsid w:val="004907CE"/>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8E1"/>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384"/>
    <w:rsid w:val="004C4417"/>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757"/>
    <w:rsid w:val="004E4B9D"/>
    <w:rsid w:val="004E4F1C"/>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6A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55B"/>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6C"/>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632"/>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BE"/>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51"/>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B5"/>
    <w:rsid w:val="005A5348"/>
    <w:rsid w:val="005A5768"/>
    <w:rsid w:val="005A5B4A"/>
    <w:rsid w:val="005A5D6B"/>
    <w:rsid w:val="005A5E6A"/>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08"/>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2C2"/>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0988"/>
    <w:rsid w:val="00681211"/>
    <w:rsid w:val="0068144F"/>
    <w:rsid w:val="0068154E"/>
    <w:rsid w:val="006819A1"/>
    <w:rsid w:val="00681B36"/>
    <w:rsid w:val="006822C8"/>
    <w:rsid w:val="00682A92"/>
    <w:rsid w:val="00682C40"/>
    <w:rsid w:val="00682D4E"/>
    <w:rsid w:val="00682DFE"/>
    <w:rsid w:val="00682E14"/>
    <w:rsid w:val="00682E80"/>
    <w:rsid w:val="00683179"/>
    <w:rsid w:val="006834EB"/>
    <w:rsid w:val="0068354B"/>
    <w:rsid w:val="0068426A"/>
    <w:rsid w:val="0068436C"/>
    <w:rsid w:val="00684409"/>
    <w:rsid w:val="0068454C"/>
    <w:rsid w:val="00684C2A"/>
    <w:rsid w:val="00685011"/>
    <w:rsid w:val="006851A7"/>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564"/>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CE2"/>
    <w:rsid w:val="006C7D92"/>
    <w:rsid w:val="006C7EA6"/>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6C0"/>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33A"/>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45"/>
    <w:rsid w:val="007549B4"/>
    <w:rsid w:val="00754AF5"/>
    <w:rsid w:val="00754B7F"/>
    <w:rsid w:val="00754BD9"/>
    <w:rsid w:val="00754E7A"/>
    <w:rsid w:val="0075540C"/>
    <w:rsid w:val="007554C4"/>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C5"/>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0DE"/>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8D"/>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97"/>
    <w:rsid w:val="007F2ED9"/>
    <w:rsid w:val="007F3390"/>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F75"/>
    <w:rsid w:val="00813F2F"/>
    <w:rsid w:val="0081455E"/>
    <w:rsid w:val="00814607"/>
    <w:rsid w:val="00814A3B"/>
    <w:rsid w:val="00815106"/>
    <w:rsid w:val="0081581D"/>
    <w:rsid w:val="008159C8"/>
    <w:rsid w:val="0081623E"/>
    <w:rsid w:val="00816835"/>
    <w:rsid w:val="0081688F"/>
    <w:rsid w:val="00816C92"/>
    <w:rsid w:val="00816F60"/>
    <w:rsid w:val="00817106"/>
    <w:rsid w:val="00817165"/>
    <w:rsid w:val="008172BE"/>
    <w:rsid w:val="00817B71"/>
    <w:rsid w:val="00820244"/>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B30"/>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B5A"/>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469"/>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05"/>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84"/>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570"/>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630"/>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049"/>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1BF"/>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3F7"/>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66E"/>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0D7"/>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56D"/>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2B6"/>
    <w:rsid w:val="009E14B1"/>
    <w:rsid w:val="009E1606"/>
    <w:rsid w:val="009E19A2"/>
    <w:rsid w:val="009E1D83"/>
    <w:rsid w:val="009E27B4"/>
    <w:rsid w:val="009E3AFD"/>
    <w:rsid w:val="009E3CDD"/>
    <w:rsid w:val="009E41CA"/>
    <w:rsid w:val="009E4B16"/>
    <w:rsid w:val="009E4DA1"/>
    <w:rsid w:val="009E503A"/>
    <w:rsid w:val="009E54A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1D13"/>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C68"/>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B25"/>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3B1"/>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48"/>
    <w:rsid w:val="00A47D7A"/>
    <w:rsid w:val="00A47EBB"/>
    <w:rsid w:val="00A47EEF"/>
    <w:rsid w:val="00A501C9"/>
    <w:rsid w:val="00A502B7"/>
    <w:rsid w:val="00A50506"/>
    <w:rsid w:val="00A509EB"/>
    <w:rsid w:val="00A50CCA"/>
    <w:rsid w:val="00A516A1"/>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CF5"/>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570"/>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676"/>
    <w:rsid w:val="00B5681C"/>
    <w:rsid w:val="00B56CFC"/>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67240"/>
    <w:rsid w:val="00B704DC"/>
    <w:rsid w:val="00B7051B"/>
    <w:rsid w:val="00B7065A"/>
    <w:rsid w:val="00B70717"/>
    <w:rsid w:val="00B708B5"/>
    <w:rsid w:val="00B70D1B"/>
    <w:rsid w:val="00B711CE"/>
    <w:rsid w:val="00B71535"/>
    <w:rsid w:val="00B71888"/>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275"/>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56"/>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22"/>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392"/>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2F8"/>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7D"/>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57E71"/>
    <w:rsid w:val="00C609CA"/>
    <w:rsid w:val="00C60B99"/>
    <w:rsid w:val="00C60E24"/>
    <w:rsid w:val="00C6143A"/>
    <w:rsid w:val="00C6151B"/>
    <w:rsid w:val="00C61614"/>
    <w:rsid w:val="00C61F1C"/>
    <w:rsid w:val="00C61F78"/>
    <w:rsid w:val="00C6235B"/>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141"/>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B26"/>
    <w:rsid w:val="00CA5F8C"/>
    <w:rsid w:val="00CA5FDE"/>
    <w:rsid w:val="00CA6520"/>
    <w:rsid w:val="00CA66F3"/>
    <w:rsid w:val="00CA68A2"/>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25"/>
    <w:rsid w:val="00CC794B"/>
    <w:rsid w:val="00CC7EF7"/>
    <w:rsid w:val="00CD04B6"/>
    <w:rsid w:val="00CD05F2"/>
    <w:rsid w:val="00CD0809"/>
    <w:rsid w:val="00CD087D"/>
    <w:rsid w:val="00CD0F5D"/>
    <w:rsid w:val="00CD1533"/>
    <w:rsid w:val="00CD163D"/>
    <w:rsid w:val="00CD1AB1"/>
    <w:rsid w:val="00CD1C0B"/>
    <w:rsid w:val="00CD1FC1"/>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0C1"/>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6A7"/>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44"/>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24D"/>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2DE2"/>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6F"/>
    <w:rsid w:val="00D9648C"/>
    <w:rsid w:val="00D966DC"/>
    <w:rsid w:val="00D9683C"/>
    <w:rsid w:val="00D96CF7"/>
    <w:rsid w:val="00D96F9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B9E"/>
    <w:rsid w:val="00DB0D88"/>
    <w:rsid w:val="00DB1197"/>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427"/>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13"/>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948"/>
    <w:rsid w:val="00DF2AB2"/>
    <w:rsid w:val="00DF2C4C"/>
    <w:rsid w:val="00DF2D4A"/>
    <w:rsid w:val="00DF2F1A"/>
    <w:rsid w:val="00DF386F"/>
    <w:rsid w:val="00DF447B"/>
    <w:rsid w:val="00DF4572"/>
    <w:rsid w:val="00DF4658"/>
    <w:rsid w:val="00DF47EC"/>
    <w:rsid w:val="00DF487E"/>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006"/>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67F13"/>
    <w:rsid w:val="00E70016"/>
    <w:rsid w:val="00E700C8"/>
    <w:rsid w:val="00E7040E"/>
    <w:rsid w:val="00E70539"/>
    <w:rsid w:val="00E7087B"/>
    <w:rsid w:val="00E708DA"/>
    <w:rsid w:val="00E70BC7"/>
    <w:rsid w:val="00E70FBC"/>
    <w:rsid w:val="00E71BC9"/>
    <w:rsid w:val="00E71CA7"/>
    <w:rsid w:val="00E71D3E"/>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8B1"/>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4CE"/>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639"/>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2D8A"/>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B2D"/>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B2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90E"/>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3CC"/>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3AF"/>
    <w:rsid w:val="00FD37F6"/>
    <w:rsid w:val="00FD39AD"/>
    <w:rsid w:val="00FD3C5C"/>
    <w:rsid w:val="00FD4041"/>
    <w:rsid w:val="00FD4479"/>
    <w:rsid w:val="00FD4589"/>
    <w:rsid w:val="00FD473E"/>
    <w:rsid w:val="00FD479C"/>
    <w:rsid w:val="00FD5039"/>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5070"/>
    <w:rsid w:val="00FE65F2"/>
    <w:rsid w:val="00FE675C"/>
    <w:rsid w:val="00FE67CF"/>
    <w:rsid w:val="00FE6AAC"/>
    <w:rsid w:val="00FE6D20"/>
    <w:rsid w:val="00FE6DCA"/>
    <w:rsid w:val="00FE6FB9"/>
    <w:rsid w:val="00FE7549"/>
    <w:rsid w:val="00FE7B46"/>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008413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A15F9-2C4C-4046-B85F-930E956B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2326</Words>
  <Characters>13259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3</cp:revision>
  <cp:lastPrinted>2015-04-01T01:56:00Z</cp:lastPrinted>
  <dcterms:created xsi:type="dcterms:W3CDTF">2019-03-29T10:19:00Z</dcterms:created>
  <dcterms:modified xsi:type="dcterms:W3CDTF">2019-03-29T10:20:00Z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