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w:t>
      </w:r>
      <w:r w:rsidR="007A4B98">
        <w:rPr>
          <w:b/>
          <w:sz w:val="24"/>
          <w:szCs w:val="24"/>
          <w:lang w:eastAsia="ko-KR"/>
        </w:rPr>
        <w:t>9</w:t>
      </w:r>
      <w:r w:rsidR="001904A1">
        <w:rPr>
          <w:b/>
          <w:sz w:val="24"/>
          <w:szCs w:val="24"/>
          <w:lang w:eastAsia="ko-KR"/>
        </w:rPr>
        <w:t>6b</w:t>
      </w:r>
      <w:r w:rsidR="007A4B98">
        <w:rPr>
          <w:b/>
          <w:sz w:val="24"/>
          <w:szCs w:val="24"/>
          <w:lang w:eastAsia="ko-KR"/>
        </w:rPr>
        <w:t xml:space="preserve">         </w:t>
      </w:r>
      <w:r w:rsidR="007A4B98">
        <w:rPr>
          <w:rFonts w:hint="eastAsia"/>
          <w:b/>
          <w:sz w:val="24"/>
          <w:szCs w:val="24"/>
          <w:lang w:eastAsia="ko-KR"/>
        </w:rPr>
        <w:t xml:space="preserve">                               </w:t>
      </w:r>
      <w:r w:rsidR="008A00C5">
        <w:rPr>
          <w:b/>
          <w:sz w:val="24"/>
          <w:szCs w:val="24"/>
          <w:lang w:eastAsia="ko-KR"/>
        </w:rPr>
        <w:t xml:space="preserve">               </w:t>
      </w:r>
      <w:r w:rsidR="0046740A" w:rsidRPr="0046740A">
        <w:rPr>
          <w:b/>
          <w:sz w:val="24"/>
          <w:szCs w:val="24"/>
          <w:lang w:eastAsia="ko-KR"/>
        </w:rPr>
        <w:t>R1-1904439</w:t>
      </w:r>
    </w:p>
    <w:bookmarkEnd w:id="0"/>
    <w:bookmarkEnd w:id="1"/>
    <w:p w:rsidR="002B579B" w:rsidRPr="002B579B" w:rsidRDefault="00F10E68" w:rsidP="002B579B">
      <w:pPr>
        <w:spacing w:after="120"/>
        <w:outlineLvl w:val="0"/>
        <w:rPr>
          <w:rFonts w:ascii="Arial" w:eastAsia="Times New Roman" w:hAnsi="Arial"/>
          <w:b/>
          <w:noProof/>
          <w:color w:val="auto"/>
          <w:szCs w:val="20"/>
        </w:rPr>
      </w:pPr>
      <w:r>
        <w:rPr>
          <w:rFonts w:ascii="Arial" w:eastAsia="Times New Roman" w:hAnsi="Arial"/>
          <w:b/>
          <w:noProof/>
          <w:color w:val="auto"/>
          <w:szCs w:val="20"/>
        </w:rPr>
        <w:t>Xi’an</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China</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8</w:t>
      </w:r>
      <w:r w:rsidR="007A4B98">
        <w:rPr>
          <w:rFonts w:ascii="Arial" w:eastAsia="Times New Roman" w:hAnsi="Arial"/>
          <w:b/>
          <w:noProof/>
          <w:color w:val="auto"/>
          <w:szCs w:val="20"/>
          <w:vertAlign w:val="superscript"/>
        </w:rPr>
        <w:t>th</w:t>
      </w:r>
      <w:r w:rsidR="007A4B98">
        <w:rPr>
          <w:rFonts w:ascii="Arial" w:eastAsia="Times New Roman" w:hAnsi="Arial"/>
          <w:b/>
          <w:noProof/>
          <w:color w:val="auto"/>
          <w:szCs w:val="20"/>
        </w:rPr>
        <w:t xml:space="preserve"> </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12</w:t>
      </w:r>
      <w:r w:rsidR="007A4B98" w:rsidRPr="00B10DC2">
        <w:rPr>
          <w:rFonts w:ascii="Arial" w:eastAsia="Times New Roman" w:hAnsi="Arial"/>
          <w:b/>
          <w:noProof/>
          <w:color w:val="auto"/>
          <w:szCs w:val="20"/>
          <w:vertAlign w:val="superscript"/>
        </w:rPr>
        <w:t>th</w:t>
      </w:r>
      <w:r w:rsidR="007A4B98">
        <w:rPr>
          <w:rFonts w:ascii="Arial" w:eastAsia="Times New Roman" w:hAnsi="Arial"/>
          <w:b/>
          <w:noProof/>
          <w:color w:val="auto"/>
          <w:szCs w:val="20"/>
        </w:rPr>
        <w:t xml:space="preserve"> </w:t>
      </w:r>
      <w:r>
        <w:rPr>
          <w:rFonts w:ascii="Arial" w:eastAsia="Times New Roman" w:hAnsi="Arial"/>
          <w:b/>
          <w:noProof/>
          <w:color w:val="auto"/>
          <w:szCs w:val="20"/>
        </w:rPr>
        <w:t>April</w:t>
      </w:r>
      <w:r w:rsidR="00886B6C" w:rsidRPr="00FA3F68">
        <w:rPr>
          <w:rFonts w:ascii="Arial" w:eastAsia="Times New Roman" w:hAnsi="Arial"/>
          <w:b/>
          <w:noProof/>
          <w:color w:val="auto"/>
          <w:szCs w:val="20"/>
        </w:rPr>
        <w:t xml:space="preserve"> </w:t>
      </w:r>
      <w:r w:rsidR="00FA3F68" w:rsidRPr="00FA3F68">
        <w:rPr>
          <w:rFonts w:ascii="Arial" w:eastAsia="Times New Roman" w:hAnsi="Arial"/>
          <w:b/>
          <w:noProof/>
          <w:color w:val="auto"/>
          <w:szCs w:val="20"/>
        </w:rPr>
        <w:t>201</w:t>
      </w:r>
      <w:r>
        <w:rPr>
          <w:rFonts w:ascii="Arial" w:eastAsia="Times New Roman" w:hAnsi="Arial"/>
          <w:b/>
          <w:noProof/>
          <w:color w:val="auto"/>
          <w:szCs w:val="20"/>
        </w:rPr>
        <w:t>9</w:t>
      </w:r>
    </w:p>
    <w:p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BF76F3">
        <w:rPr>
          <w:rFonts w:ascii="Arial" w:hAnsi="Arial"/>
          <w:lang w:eastAsia="ko-KR"/>
        </w:rPr>
        <w:t>7.2.5.</w:t>
      </w:r>
      <w:r w:rsidR="007C3792">
        <w:rPr>
          <w:rFonts w:ascii="Arial" w:hAnsi="Arial"/>
          <w:lang w:eastAsia="ko-KR"/>
        </w:rPr>
        <w:t>4</w:t>
      </w:r>
    </w:p>
    <w:p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3E18AD">
        <w:rPr>
          <w:rFonts w:ascii="Arial" w:hAnsi="Arial"/>
          <w:lang w:eastAsia="ko-KR"/>
        </w:rPr>
        <w:t>HARQ procedure</w:t>
      </w:r>
      <w:r w:rsidR="00A04FDB">
        <w:rPr>
          <w:rFonts w:ascii="Arial" w:hAnsi="Arial"/>
          <w:lang w:eastAsia="ko-KR"/>
        </w:rPr>
        <w:t xml:space="preserve"> </w:t>
      </w:r>
      <w:r w:rsidR="0046740A">
        <w:rPr>
          <w:rFonts w:ascii="Arial" w:hAnsi="Arial"/>
          <w:lang w:eastAsia="ko-KR"/>
        </w:rPr>
        <w:t>in</w:t>
      </w:r>
      <w:r w:rsidR="003E18AD">
        <w:rPr>
          <w:rFonts w:ascii="Arial" w:hAnsi="Arial"/>
          <w:lang w:eastAsia="ko-KR"/>
        </w:rPr>
        <w:t xml:space="preserve"> NTN</w:t>
      </w:r>
    </w:p>
    <w:p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rsidR="0058518F" w:rsidRDefault="0058518F" w:rsidP="00494764">
      <w:pPr>
        <w:pStyle w:val="BodyText"/>
        <w:pBdr>
          <w:bottom w:val="single" w:sz="12" w:space="1" w:color="auto"/>
        </w:pBdr>
        <w:rPr>
          <w:rFonts w:eastAsia="SimSun"/>
          <w:color w:val="auto"/>
          <w:lang w:val="en-US" w:eastAsia="zh-CN"/>
        </w:rPr>
      </w:pPr>
    </w:p>
    <w:p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rsidR="004807D4" w:rsidRPr="001C0451" w:rsidRDefault="00D21BD6" w:rsidP="004807D4">
      <w:pPr>
        <w:pStyle w:val="BodyText"/>
        <w:rPr>
          <w:rFonts w:eastAsia="SimSun"/>
          <w:color w:val="auto"/>
          <w:sz w:val="22"/>
          <w:szCs w:val="22"/>
          <w:lang w:val="en-US" w:eastAsia="zh-CN"/>
        </w:rPr>
      </w:pPr>
      <w:r>
        <w:rPr>
          <w:rFonts w:eastAsia="SimSun"/>
          <w:color w:val="auto"/>
          <w:sz w:val="22"/>
          <w:szCs w:val="22"/>
          <w:lang w:val="en-US" w:eastAsia="zh-CN"/>
        </w:rPr>
        <w:t xml:space="preserve">The NTN study item in RAN1 previously produced TR </w:t>
      </w:r>
      <w:r w:rsidR="00E16753">
        <w:rPr>
          <w:rFonts w:eastAsia="SimSun"/>
          <w:color w:val="auto"/>
          <w:sz w:val="22"/>
          <w:szCs w:val="22"/>
          <w:lang w:val="en-US" w:eastAsia="zh-CN"/>
        </w:rPr>
        <w:t>38.811</w:t>
      </w:r>
      <w:r>
        <w:rPr>
          <w:rFonts w:eastAsia="SimSun"/>
          <w:color w:val="auto"/>
          <w:sz w:val="22"/>
          <w:szCs w:val="22"/>
          <w:lang w:val="en-US" w:eastAsia="zh-CN"/>
        </w:rPr>
        <w:t xml:space="preserve">, looking at NTN scenarios, channel models and characterization of different network, terminal and propagation properties. </w:t>
      </w:r>
      <w:r w:rsidR="004807D4" w:rsidRPr="001C0451">
        <w:rPr>
          <w:rFonts w:eastAsia="SimSun"/>
          <w:color w:val="auto"/>
          <w:sz w:val="22"/>
          <w:szCs w:val="22"/>
          <w:lang w:val="en-US" w:eastAsia="zh-CN"/>
        </w:rPr>
        <w:t>A study item “Solutions for NR to support Non Terrestrial Network” has been approved [</w:t>
      </w:r>
      <w:r w:rsidR="004807D4">
        <w:rPr>
          <w:rFonts w:eastAsia="SimSun"/>
          <w:color w:val="auto"/>
          <w:sz w:val="22"/>
          <w:szCs w:val="22"/>
          <w:lang w:val="en-US" w:eastAsia="zh-CN"/>
        </w:rPr>
        <w:t>1</w:t>
      </w:r>
      <w:r w:rsidR="004807D4" w:rsidRPr="001C0451">
        <w:rPr>
          <w:rFonts w:eastAsia="SimSun"/>
          <w:color w:val="auto"/>
          <w:sz w:val="22"/>
          <w:szCs w:val="22"/>
          <w:lang w:val="en-US" w:eastAsia="zh-CN"/>
        </w:rPr>
        <w:t>], and the objectives are as follows.</w:t>
      </w:r>
    </w:p>
    <w:p w:rsidR="004807D4" w:rsidRPr="001C0451" w:rsidRDefault="004807D4" w:rsidP="004807D4">
      <w:pPr>
        <w:spacing w:after="120"/>
        <w:jc w:val="both"/>
        <w:rPr>
          <w:rFonts w:eastAsia="PMingLiU"/>
          <w:b/>
          <w:i/>
          <w:sz w:val="22"/>
          <w:szCs w:val="22"/>
          <w:lang w:eastAsia="zh-TW"/>
        </w:rPr>
      </w:pPr>
      <w:r w:rsidRPr="001C0451">
        <w:rPr>
          <w:rFonts w:eastAsia="PMingLiU"/>
          <w:b/>
          <w:i/>
          <w:sz w:val="22"/>
          <w:szCs w:val="22"/>
          <w:lang w:eastAsia="zh-TW"/>
        </w:rPr>
        <w:t>Physical layer</w:t>
      </w:r>
    </w:p>
    <w:p w:rsidR="004807D4" w:rsidRPr="001C0451" w:rsidRDefault="004807D4" w:rsidP="004807D4">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rsidR="004807D4" w:rsidRPr="001C0451" w:rsidRDefault="004807D4" w:rsidP="004807D4">
      <w:pPr>
        <w:numPr>
          <w:ilvl w:val="0"/>
          <w:numId w:val="40"/>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rsidR="004807D4" w:rsidRPr="001C0451" w:rsidRDefault="004807D4" w:rsidP="004807D4">
      <w:pPr>
        <w:numPr>
          <w:ilvl w:val="0"/>
          <w:numId w:val="40"/>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rsidR="004807D4" w:rsidRPr="001C0451" w:rsidRDefault="004807D4" w:rsidP="004807D4">
      <w:pPr>
        <w:numPr>
          <w:ilvl w:val="0"/>
          <w:numId w:val="40"/>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rsidR="004807D4" w:rsidRPr="001C0451" w:rsidRDefault="004807D4" w:rsidP="004807D4">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rsidR="00D21BD6" w:rsidRPr="006D2504" w:rsidRDefault="00D21BD6" w:rsidP="00C050BC">
      <w:pPr>
        <w:pStyle w:val="BodyText"/>
        <w:rPr>
          <w:rFonts w:eastAsia="SimSun"/>
          <w:color w:val="auto"/>
          <w:sz w:val="22"/>
          <w:szCs w:val="22"/>
          <w:lang w:val="en-US" w:eastAsia="zh-CN"/>
        </w:rPr>
      </w:pPr>
      <w:r>
        <w:rPr>
          <w:rFonts w:eastAsia="SimSun"/>
          <w:color w:val="auto"/>
          <w:sz w:val="22"/>
          <w:szCs w:val="22"/>
          <w:lang w:val="en-US" w:eastAsia="zh-CN"/>
        </w:rPr>
        <w:t xml:space="preserve">In this new NTN study phase, RAN1 will look in detail at the various RAN procedures which need adaptation from </w:t>
      </w:r>
      <w:r w:rsidR="000B019D">
        <w:rPr>
          <w:rFonts w:eastAsia="SimSun"/>
          <w:color w:val="auto"/>
          <w:sz w:val="22"/>
          <w:szCs w:val="22"/>
          <w:lang w:val="en-US" w:eastAsia="zh-CN"/>
        </w:rPr>
        <w:t xml:space="preserve">the </w:t>
      </w:r>
      <w:r>
        <w:rPr>
          <w:rFonts w:eastAsia="SimSun"/>
          <w:color w:val="auto"/>
          <w:sz w:val="22"/>
          <w:szCs w:val="22"/>
          <w:lang w:val="en-US" w:eastAsia="zh-CN"/>
        </w:rPr>
        <w:t>terrestrial 5G-NR specs.</w:t>
      </w:r>
      <w:r w:rsidR="004807D4">
        <w:rPr>
          <w:rFonts w:eastAsia="SimSun"/>
          <w:color w:val="auto"/>
          <w:sz w:val="22"/>
          <w:szCs w:val="22"/>
          <w:lang w:val="en-US" w:eastAsia="zh-CN"/>
        </w:rPr>
        <w:t xml:space="preserve"> </w:t>
      </w:r>
      <w:r>
        <w:rPr>
          <w:rFonts w:eastAsia="SimSun"/>
          <w:color w:val="auto"/>
          <w:sz w:val="22"/>
          <w:szCs w:val="22"/>
          <w:lang w:val="en-US" w:eastAsia="zh-CN"/>
        </w:rPr>
        <w:t>The Hybrid ARQ (HARQ) procedure is one such area, where a closer look with NTN is warranted.</w:t>
      </w:r>
      <w:r w:rsidR="000B019D">
        <w:rPr>
          <w:rFonts w:eastAsia="SimSun"/>
          <w:color w:val="auto"/>
          <w:sz w:val="22"/>
          <w:szCs w:val="22"/>
          <w:lang w:val="en-US" w:eastAsia="zh-CN"/>
        </w:rPr>
        <w:t xml:space="preserve"> </w:t>
      </w:r>
      <w:r>
        <w:rPr>
          <w:rFonts w:eastAsia="SimSun"/>
          <w:color w:val="auto"/>
          <w:sz w:val="22"/>
          <w:szCs w:val="22"/>
          <w:lang w:val="en-US" w:eastAsia="zh-CN"/>
        </w:rPr>
        <w:t>HARQ is an essential RAN procedure for the terrestrial 5G-NR, with the number of parallel HARQ processes increased from 8 (in LTE) to 16</w:t>
      </w:r>
      <w:r w:rsidR="00D10D6C">
        <w:rPr>
          <w:rFonts w:eastAsia="SimSun"/>
          <w:color w:val="auto"/>
          <w:sz w:val="22"/>
          <w:szCs w:val="22"/>
          <w:lang w:val="en-US" w:eastAsia="zh-CN"/>
        </w:rPr>
        <w:t xml:space="preserve"> (in 5G-NR)</w:t>
      </w:r>
      <w:r>
        <w:rPr>
          <w:rFonts w:eastAsia="SimSun"/>
          <w:color w:val="auto"/>
          <w:sz w:val="22"/>
          <w:szCs w:val="22"/>
          <w:lang w:val="en-US" w:eastAsia="zh-CN"/>
        </w:rPr>
        <w:t xml:space="preserve"> [</w:t>
      </w:r>
      <w:r w:rsidR="00324188">
        <w:rPr>
          <w:rFonts w:eastAsia="SimSun"/>
          <w:color w:val="auto"/>
          <w:sz w:val="22"/>
          <w:szCs w:val="22"/>
          <w:lang w:val="en-US" w:eastAsia="zh-CN"/>
        </w:rPr>
        <w:t>2</w:t>
      </w:r>
      <w:r>
        <w:rPr>
          <w:rFonts w:eastAsia="SimSun"/>
          <w:color w:val="auto"/>
          <w:sz w:val="22"/>
          <w:szCs w:val="22"/>
          <w:lang w:val="en-US" w:eastAsia="zh-CN"/>
        </w:rPr>
        <w:t>] and</w:t>
      </w:r>
      <w:r w:rsidR="001C00D0">
        <w:rPr>
          <w:rFonts w:eastAsia="SimSun"/>
          <w:color w:val="auto"/>
          <w:sz w:val="22"/>
          <w:szCs w:val="22"/>
          <w:lang w:val="en-US" w:eastAsia="zh-CN"/>
        </w:rPr>
        <w:t xml:space="preserve"> also many adaptations studied for del</w:t>
      </w:r>
      <w:r w:rsidR="00D10D6C">
        <w:rPr>
          <w:rFonts w:eastAsia="SimSun"/>
          <w:color w:val="auto"/>
          <w:sz w:val="22"/>
          <w:szCs w:val="22"/>
          <w:lang w:val="en-US" w:eastAsia="zh-CN"/>
        </w:rPr>
        <w:t>ay critical URLLC applications</w:t>
      </w:r>
      <w:r w:rsidR="001C00D0">
        <w:rPr>
          <w:rFonts w:eastAsia="SimSun"/>
          <w:color w:val="auto"/>
          <w:sz w:val="22"/>
          <w:szCs w:val="22"/>
          <w:lang w:val="en-US" w:eastAsia="zh-CN"/>
        </w:rPr>
        <w:t>. While the longer propagation delays associated with satellite links can promote a view to disable HARQ altogether in NTN, a closer inspection can find areas where it can still provide significant benefits.</w:t>
      </w:r>
    </w:p>
    <w:p w:rsidR="00494764" w:rsidRDefault="00494764" w:rsidP="00A92F9E">
      <w:pPr>
        <w:pStyle w:val="BodyText"/>
        <w:pBdr>
          <w:bottom w:val="single" w:sz="12" w:space="1" w:color="auto"/>
        </w:pBdr>
        <w:rPr>
          <w:rFonts w:eastAsia="SimSun"/>
          <w:color w:val="auto"/>
          <w:lang w:val="en-US" w:eastAsia="zh-CN"/>
        </w:rPr>
      </w:pPr>
    </w:p>
    <w:p w:rsidR="00A94A04" w:rsidRDefault="00E16753" w:rsidP="00615889">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HARQ applicability in GEO satellites links</w:t>
      </w:r>
    </w:p>
    <w:p w:rsidR="0092165C" w:rsidRDefault="001C00D0" w:rsidP="00EE0CB8">
      <w:pPr>
        <w:pStyle w:val="BodyText"/>
        <w:spacing w:after="0"/>
        <w:rPr>
          <w:rFonts w:eastAsia="SimSun"/>
          <w:color w:val="auto"/>
          <w:sz w:val="22"/>
          <w:szCs w:val="22"/>
          <w:lang w:val="en-US" w:eastAsia="zh-CN"/>
        </w:rPr>
      </w:pPr>
      <w:r>
        <w:rPr>
          <w:rFonts w:eastAsia="SimSun"/>
          <w:color w:val="auto"/>
          <w:sz w:val="22"/>
          <w:szCs w:val="22"/>
          <w:lang w:val="en-US" w:eastAsia="zh-CN"/>
        </w:rPr>
        <w:t xml:space="preserve">The GEO satellite links incur significant propagation delays, with around 120ms delay for a single link and 240 </w:t>
      </w:r>
      <w:proofErr w:type="spellStart"/>
      <w:r>
        <w:rPr>
          <w:rFonts w:eastAsia="SimSun"/>
          <w:color w:val="auto"/>
          <w:sz w:val="22"/>
          <w:szCs w:val="22"/>
          <w:lang w:val="en-US" w:eastAsia="zh-CN"/>
        </w:rPr>
        <w:t>ms</w:t>
      </w:r>
      <w:proofErr w:type="spellEnd"/>
      <w:r>
        <w:rPr>
          <w:rFonts w:eastAsia="SimSun"/>
          <w:color w:val="auto"/>
          <w:sz w:val="22"/>
          <w:szCs w:val="22"/>
          <w:lang w:val="en-US" w:eastAsia="zh-CN"/>
        </w:rPr>
        <w:t xml:space="preserve"> delay for a bent pipe link. A single repetition HARQ procedure would involve double the above delays for respective links. These delays would make the HARQ procedure non-usable for very many applications. Even for the extreme delay tolerant applications, </w:t>
      </w:r>
      <w:r w:rsidR="0092165C">
        <w:rPr>
          <w:rFonts w:eastAsia="SimSun"/>
          <w:color w:val="auto"/>
          <w:sz w:val="22"/>
          <w:szCs w:val="22"/>
          <w:lang w:val="en-US" w:eastAsia="zh-CN"/>
        </w:rPr>
        <w:t>a very large number of packets will need to be buffered to enable the continuous use of the radio link (to maintain link efficiency), significantly increasing the memory and power consumption requirements for the satellites and devices.</w:t>
      </w:r>
    </w:p>
    <w:p w:rsidR="0092165C" w:rsidRDefault="0092165C" w:rsidP="00EE0CB8">
      <w:pPr>
        <w:pStyle w:val="BodyText"/>
        <w:spacing w:after="0"/>
        <w:rPr>
          <w:rFonts w:eastAsia="SimSun"/>
          <w:color w:val="auto"/>
          <w:sz w:val="22"/>
          <w:szCs w:val="22"/>
          <w:lang w:val="en-US" w:eastAsia="zh-CN"/>
        </w:rPr>
      </w:pPr>
    </w:p>
    <w:p w:rsidR="00002185" w:rsidRDefault="0092165C" w:rsidP="00EE0CB8">
      <w:pPr>
        <w:pStyle w:val="BodyText"/>
        <w:spacing w:after="0"/>
        <w:rPr>
          <w:rFonts w:eastAsia="SimSun"/>
          <w:color w:val="auto"/>
          <w:sz w:val="22"/>
          <w:szCs w:val="22"/>
          <w:lang w:val="en-US" w:eastAsia="zh-CN"/>
        </w:rPr>
      </w:pPr>
      <w:r>
        <w:rPr>
          <w:rFonts w:eastAsia="SimSun"/>
          <w:color w:val="auto"/>
          <w:sz w:val="22"/>
          <w:szCs w:val="22"/>
          <w:lang w:val="en-US" w:eastAsia="zh-CN"/>
        </w:rPr>
        <w:t xml:space="preserve">Thus the HARQ procedure can be disabled for the GEO satellite links and some other viable options for increasing the link reliability need to be studied. </w:t>
      </w:r>
      <w:r w:rsidR="007557F4">
        <w:rPr>
          <w:rFonts w:eastAsia="SimSun"/>
          <w:color w:val="auto"/>
          <w:sz w:val="22"/>
          <w:szCs w:val="22"/>
          <w:lang w:val="en-US" w:eastAsia="zh-CN"/>
        </w:rPr>
        <w:t xml:space="preserve">Reducing </w:t>
      </w:r>
      <w:r>
        <w:rPr>
          <w:rFonts w:eastAsia="SimSun"/>
          <w:color w:val="auto"/>
          <w:sz w:val="22"/>
          <w:szCs w:val="22"/>
          <w:lang w:val="en-US" w:eastAsia="zh-CN"/>
        </w:rPr>
        <w:t xml:space="preserve">the coding rate of the MCS options for these links is </w:t>
      </w:r>
      <w:r w:rsidR="00D10D6C">
        <w:rPr>
          <w:rFonts w:eastAsia="SimSun"/>
          <w:color w:val="auto"/>
          <w:sz w:val="22"/>
          <w:szCs w:val="22"/>
          <w:lang w:val="en-US" w:eastAsia="zh-CN"/>
        </w:rPr>
        <w:t xml:space="preserve">a </w:t>
      </w:r>
      <w:r>
        <w:rPr>
          <w:rFonts w:eastAsia="SimSun"/>
          <w:color w:val="auto"/>
          <w:sz w:val="22"/>
          <w:szCs w:val="22"/>
          <w:lang w:val="en-US" w:eastAsia="zh-CN"/>
        </w:rPr>
        <w:t xml:space="preserve">simple option. For example, the MCS tables suggested for URLLC can be considered for GEO satellite links.   </w:t>
      </w:r>
    </w:p>
    <w:p w:rsidR="001C00D0" w:rsidRDefault="001C00D0" w:rsidP="00EE0CB8">
      <w:pPr>
        <w:pStyle w:val="BodyText"/>
        <w:spacing w:after="0"/>
        <w:rPr>
          <w:rFonts w:eastAsia="SimSun"/>
          <w:color w:val="auto"/>
          <w:sz w:val="22"/>
          <w:szCs w:val="22"/>
          <w:lang w:val="en-US" w:eastAsia="zh-CN"/>
        </w:rPr>
      </w:pPr>
    </w:p>
    <w:p w:rsidR="00427FDB" w:rsidRPr="00C050BC" w:rsidRDefault="0092165C" w:rsidP="0028622A">
      <w:pPr>
        <w:pStyle w:val="BodyText"/>
        <w:spacing w:after="0"/>
        <w:rPr>
          <w:rFonts w:eastAsia="SimSun"/>
          <w:color w:val="auto"/>
          <w:sz w:val="22"/>
          <w:szCs w:val="22"/>
          <w:lang w:val="en-US" w:eastAsia="zh-CN"/>
        </w:rPr>
      </w:pPr>
      <w:bookmarkStart w:id="2" w:name="_Ref4415490"/>
      <w:r>
        <w:rPr>
          <w:rFonts w:eastAsia="SimSun"/>
          <w:b/>
          <w:color w:val="auto"/>
          <w:sz w:val="22"/>
          <w:szCs w:val="22"/>
          <w:lang w:val="en-US" w:eastAsia="zh-CN"/>
        </w:rPr>
        <w:t>Observation</w:t>
      </w:r>
      <w:r w:rsidR="00002185" w:rsidRPr="004450FC">
        <w:rPr>
          <w:rFonts w:eastAsia="SimSun"/>
          <w:b/>
          <w:color w:val="auto"/>
          <w:sz w:val="22"/>
          <w:szCs w:val="22"/>
          <w:lang w:val="en-US" w:eastAsia="zh-CN"/>
        </w:rPr>
        <w:t xml:space="preserve"> </w:t>
      </w:r>
      <w:r w:rsidR="00002185" w:rsidRPr="004450FC">
        <w:rPr>
          <w:rFonts w:eastAsia="SimSun"/>
          <w:b/>
          <w:color w:val="auto"/>
          <w:sz w:val="22"/>
          <w:szCs w:val="22"/>
          <w:lang w:val="en-US" w:eastAsia="zh-CN"/>
        </w:rPr>
        <w:fldChar w:fldCharType="begin"/>
      </w:r>
      <w:r w:rsidR="00002185" w:rsidRPr="004450FC">
        <w:rPr>
          <w:rFonts w:eastAsia="SimSun"/>
          <w:b/>
          <w:color w:val="auto"/>
          <w:sz w:val="22"/>
          <w:szCs w:val="22"/>
          <w:lang w:val="en-US" w:eastAsia="zh-CN"/>
        </w:rPr>
        <w:instrText xml:space="preserve"> SEQ Proposal \* ARABIC </w:instrText>
      </w:r>
      <w:r w:rsidR="00002185" w:rsidRPr="004450FC">
        <w:rPr>
          <w:rFonts w:eastAsia="SimSun"/>
          <w:b/>
          <w:color w:val="auto"/>
          <w:sz w:val="22"/>
          <w:szCs w:val="22"/>
          <w:lang w:val="en-US" w:eastAsia="zh-CN"/>
        </w:rPr>
        <w:fldChar w:fldCharType="separate"/>
      </w:r>
      <w:r w:rsidR="00002185" w:rsidRPr="004450FC">
        <w:rPr>
          <w:rFonts w:eastAsia="SimSun"/>
          <w:b/>
          <w:color w:val="auto"/>
          <w:sz w:val="22"/>
          <w:szCs w:val="22"/>
          <w:lang w:val="en-US" w:eastAsia="zh-CN"/>
        </w:rPr>
        <w:t>1</w:t>
      </w:r>
      <w:r w:rsidR="00002185" w:rsidRPr="004450FC">
        <w:rPr>
          <w:rFonts w:eastAsia="SimSun"/>
          <w:b/>
          <w:color w:val="auto"/>
          <w:sz w:val="22"/>
          <w:szCs w:val="22"/>
          <w:lang w:val="en-US" w:eastAsia="zh-CN"/>
        </w:rPr>
        <w:fldChar w:fldCharType="end"/>
      </w:r>
      <w:r w:rsidR="00002185" w:rsidRPr="004450FC">
        <w:rPr>
          <w:rFonts w:eastAsia="SimSun"/>
          <w:b/>
          <w:color w:val="auto"/>
          <w:sz w:val="22"/>
          <w:szCs w:val="22"/>
          <w:lang w:val="en-US" w:eastAsia="zh-CN"/>
        </w:rPr>
        <w:t>:</w:t>
      </w:r>
      <w:r w:rsidR="00765346" w:rsidRPr="004450FC">
        <w:rPr>
          <w:rFonts w:eastAsia="SimSun"/>
          <w:b/>
          <w:color w:val="auto"/>
          <w:sz w:val="22"/>
          <w:szCs w:val="22"/>
          <w:lang w:val="en-US" w:eastAsia="zh-CN"/>
        </w:rPr>
        <w:t xml:space="preserve"> </w:t>
      </w:r>
      <w:r w:rsidRPr="0092165C">
        <w:rPr>
          <w:rFonts w:eastAsia="SimSun"/>
          <w:b/>
          <w:sz w:val="22"/>
          <w:szCs w:val="22"/>
        </w:rPr>
        <w:t>GEO satellite links exhibit very long propagation delays, which make the use of HARQ procedures prohibitive. Other procedures to improve link reliability, like the use of more robust MCS tables are more viable.</w:t>
      </w:r>
      <w:r w:rsidRPr="00E16753">
        <w:rPr>
          <w:rFonts w:eastAsia="SimSun"/>
          <w:sz w:val="22"/>
          <w:szCs w:val="22"/>
        </w:rPr>
        <w:t xml:space="preserve">   </w:t>
      </w:r>
      <w:bookmarkEnd w:id="2"/>
    </w:p>
    <w:p w:rsidR="00D9451B" w:rsidRDefault="00D9451B" w:rsidP="00D9451B">
      <w:pPr>
        <w:pStyle w:val="BodyText"/>
        <w:pBdr>
          <w:bottom w:val="single" w:sz="12" w:space="1" w:color="auto"/>
        </w:pBdr>
        <w:rPr>
          <w:b/>
        </w:rPr>
      </w:pPr>
    </w:p>
    <w:p w:rsidR="00D9451B" w:rsidRPr="00C71CEF" w:rsidRDefault="00E16753" w:rsidP="00D9451B">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lastRenderedPageBreak/>
        <w:t>HARQ applicability in LEO and MEO satellite links</w:t>
      </w:r>
    </w:p>
    <w:p w:rsidR="00D73055" w:rsidRDefault="0092165C" w:rsidP="00C13639">
      <w:pPr>
        <w:jc w:val="both"/>
        <w:rPr>
          <w:sz w:val="22"/>
          <w:szCs w:val="22"/>
        </w:rPr>
      </w:pPr>
      <w:r>
        <w:rPr>
          <w:sz w:val="22"/>
          <w:szCs w:val="22"/>
        </w:rPr>
        <w:t xml:space="preserve">The LEO satellites on the other hand, demonstrate significantly lower delays </w:t>
      </w:r>
      <w:r w:rsidR="0083593C">
        <w:rPr>
          <w:sz w:val="22"/>
          <w:szCs w:val="22"/>
        </w:rPr>
        <w:t>than discussed above, making some HARQ adaptations highly viable</w:t>
      </w:r>
      <w:r w:rsidR="00780C55" w:rsidRPr="005C5582">
        <w:rPr>
          <w:sz w:val="22"/>
          <w:szCs w:val="22"/>
        </w:rPr>
        <w:t>.</w:t>
      </w:r>
      <w:r w:rsidR="0083593C">
        <w:rPr>
          <w:sz w:val="22"/>
          <w:szCs w:val="22"/>
        </w:rPr>
        <w:t xml:space="preserve"> For example a LEO satellite at 600</w:t>
      </w:r>
      <w:r w:rsidR="00D10D6C">
        <w:rPr>
          <w:sz w:val="22"/>
          <w:szCs w:val="22"/>
        </w:rPr>
        <w:t xml:space="preserve"> </w:t>
      </w:r>
      <w:r w:rsidR="0083593C">
        <w:rPr>
          <w:sz w:val="22"/>
          <w:szCs w:val="22"/>
        </w:rPr>
        <w:t xml:space="preserve">km altitude will only have 2 </w:t>
      </w:r>
      <w:proofErr w:type="spellStart"/>
      <w:r w:rsidR="0083593C">
        <w:rPr>
          <w:sz w:val="22"/>
          <w:szCs w:val="22"/>
        </w:rPr>
        <w:t>ms</w:t>
      </w:r>
      <w:proofErr w:type="spellEnd"/>
      <w:r w:rsidR="0083593C">
        <w:rPr>
          <w:sz w:val="22"/>
          <w:szCs w:val="22"/>
        </w:rPr>
        <w:t xml:space="preserve"> propagation delay in a single link and 4 </w:t>
      </w:r>
      <w:proofErr w:type="spellStart"/>
      <w:r w:rsidR="0083593C">
        <w:rPr>
          <w:sz w:val="22"/>
          <w:szCs w:val="22"/>
        </w:rPr>
        <w:t>ms</w:t>
      </w:r>
      <w:proofErr w:type="spellEnd"/>
      <w:r w:rsidR="0083593C">
        <w:rPr>
          <w:sz w:val="22"/>
          <w:szCs w:val="22"/>
        </w:rPr>
        <w:t xml:space="preserve"> for a bent pipe link</w:t>
      </w:r>
      <w:r w:rsidR="00347287">
        <w:rPr>
          <w:sz w:val="22"/>
          <w:szCs w:val="22"/>
        </w:rPr>
        <w:t xml:space="preserve">. The current 5G-NR HARQ process can accommodate 16, 1 </w:t>
      </w:r>
      <w:proofErr w:type="spellStart"/>
      <w:r w:rsidR="00347287">
        <w:rPr>
          <w:sz w:val="22"/>
          <w:szCs w:val="22"/>
        </w:rPr>
        <w:t>ms</w:t>
      </w:r>
      <w:proofErr w:type="spellEnd"/>
      <w:r w:rsidR="00347287">
        <w:rPr>
          <w:sz w:val="22"/>
          <w:szCs w:val="22"/>
        </w:rPr>
        <w:t xml:space="preserve"> data packets in the HARQ process. Considering even the standard 3 </w:t>
      </w:r>
      <w:proofErr w:type="spellStart"/>
      <w:r w:rsidR="00347287">
        <w:rPr>
          <w:sz w:val="22"/>
          <w:szCs w:val="22"/>
        </w:rPr>
        <w:t>ms</w:t>
      </w:r>
      <w:proofErr w:type="spellEnd"/>
      <w:r w:rsidR="00347287">
        <w:rPr>
          <w:sz w:val="22"/>
          <w:szCs w:val="22"/>
        </w:rPr>
        <w:t xml:space="preserve"> processing time of LTE, a single re-transmission HARQ process can fit into this timing, without the need for modification.</w:t>
      </w:r>
    </w:p>
    <w:p w:rsidR="00347287" w:rsidRDefault="00347287" w:rsidP="00C13639">
      <w:pPr>
        <w:jc w:val="both"/>
        <w:rPr>
          <w:sz w:val="22"/>
          <w:szCs w:val="22"/>
        </w:rPr>
      </w:pPr>
    </w:p>
    <w:p w:rsidR="00655FF4" w:rsidRDefault="00347287" w:rsidP="00C13639">
      <w:pPr>
        <w:jc w:val="both"/>
        <w:rPr>
          <w:sz w:val="22"/>
          <w:szCs w:val="22"/>
        </w:rPr>
      </w:pPr>
      <w:r>
        <w:rPr>
          <w:sz w:val="22"/>
          <w:szCs w:val="22"/>
        </w:rPr>
        <w:t xml:space="preserve">However, there are certain </w:t>
      </w:r>
      <w:r w:rsidR="00241D87">
        <w:rPr>
          <w:sz w:val="22"/>
          <w:szCs w:val="22"/>
        </w:rPr>
        <w:t>flat</w:t>
      </w:r>
      <w:r>
        <w:rPr>
          <w:sz w:val="22"/>
          <w:szCs w:val="22"/>
        </w:rPr>
        <w:t xml:space="preserve"> fading scenarios co</w:t>
      </w:r>
      <w:r w:rsidR="00C32CC4">
        <w:rPr>
          <w:sz w:val="22"/>
          <w:szCs w:val="22"/>
        </w:rPr>
        <w:t>mmon in the satellite links, which</w:t>
      </w:r>
      <w:r w:rsidR="00241D87">
        <w:rPr>
          <w:sz w:val="22"/>
          <w:szCs w:val="22"/>
        </w:rPr>
        <w:t xml:space="preserve"> have been captured in the TR 38.811 as a two state channel model, with good and bad states [</w:t>
      </w:r>
      <w:r w:rsidR="00792E25">
        <w:rPr>
          <w:sz w:val="22"/>
          <w:szCs w:val="22"/>
        </w:rPr>
        <w:t>3</w:t>
      </w:r>
      <w:r w:rsidR="00241D87">
        <w:rPr>
          <w:sz w:val="22"/>
          <w:szCs w:val="22"/>
        </w:rPr>
        <w:t>].</w:t>
      </w:r>
      <w:r w:rsidR="00655FF4">
        <w:rPr>
          <w:sz w:val="22"/>
          <w:szCs w:val="22"/>
        </w:rPr>
        <w:t xml:space="preserve"> </w:t>
      </w:r>
      <w:r w:rsidR="0024074B">
        <w:rPr>
          <w:sz w:val="22"/>
          <w:szCs w:val="22"/>
        </w:rPr>
        <w:t>F</w:t>
      </w:r>
      <w:r w:rsidR="00655FF4">
        <w:rPr>
          <w:sz w:val="22"/>
          <w:szCs w:val="22"/>
        </w:rPr>
        <w:t xml:space="preserve">lat fading </w:t>
      </w:r>
      <w:r w:rsidR="0024074B">
        <w:rPr>
          <w:sz w:val="22"/>
          <w:szCs w:val="22"/>
        </w:rPr>
        <w:t xml:space="preserve">can occur </w:t>
      </w:r>
      <w:r w:rsidR="00655FF4">
        <w:rPr>
          <w:sz w:val="22"/>
          <w:szCs w:val="22"/>
        </w:rPr>
        <w:t>due to intermittent cloud cover or vegetation</w:t>
      </w:r>
      <w:r w:rsidR="00052203">
        <w:rPr>
          <w:sz w:val="22"/>
          <w:szCs w:val="22"/>
        </w:rPr>
        <w:t xml:space="preserve"> blocking the direct signal path,</w:t>
      </w:r>
      <w:r w:rsidR="00655FF4">
        <w:rPr>
          <w:sz w:val="22"/>
          <w:szCs w:val="22"/>
        </w:rPr>
        <w:t xml:space="preserve"> for example. A measured signal trace on this flat fading scenario is shown below, from [</w:t>
      </w:r>
      <w:r w:rsidR="00792E25">
        <w:rPr>
          <w:sz w:val="22"/>
          <w:szCs w:val="22"/>
        </w:rPr>
        <w:t>4</w:t>
      </w:r>
      <w:r w:rsidR="00655FF4">
        <w:rPr>
          <w:sz w:val="22"/>
          <w:szCs w:val="22"/>
        </w:rPr>
        <w:t>].</w:t>
      </w:r>
    </w:p>
    <w:p w:rsidR="00052203" w:rsidRDefault="00052203" w:rsidP="00C13639">
      <w:pPr>
        <w:jc w:val="both"/>
        <w:rPr>
          <w:sz w:val="22"/>
          <w:szCs w:val="22"/>
        </w:rPr>
      </w:pPr>
    </w:p>
    <w:p w:rsidR="00052203" w:rsidRDefault="00A04FDB" w:rsidP="00052203">
      <w:pPr>
        <w:jc w:val="center"/>
        <w:rPr>
          <w:noProof/>
          <w:lang w:val="en-US"/>
        </w:rPr>
      </w:pPr>
      <w:r w:rsidRPr="00052203">
        <w:rPr>
          <w:noProof/>
          <w:lang w:eastAsia="zh-CN"/>
        </w:rPr>
        <w:drawing>
          <wp:inline distT="0" distB="0" distL="0" distR="0">
            <wp:extent cx="3290570" cy="22580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0570" cy="2258060"/>
                    </a:xfrm>
                    <a:prstGeom prst="rect">
                      <a:avLst/>
                    </a:prstGeom>
                    <a:noFill/>
                    <a:ln>
                      <a:noFill/>
                    </a:ln>
                  </pic:spPr>
                </pic:pic>
              </a:graphicData>
            </a:graphic>
          </wp:inline>
        </w:drawing>
      </w:r>
    </w:p>
    <w:p w:rsidR="00052203" w:rsidRPr="0028622A" w:rsidRDefault="00052203" w:rsidP="00052203">
      <w:pPr>
        <w:jc w:val="center"/>
        <w:rPr>
          <w:sz w:val="22"/>
          <w:szCs w:val="22"/>
        </w:rPr>
      </w:pPr>
      <w:r w:rsidRPr="00C050BC">
        <w:rPr>
          <w:noProof/>
          <w:sz w:val="22"/>
          <w:szCs w:val="22"/>
          <w:lang w:val="en-US"/>
        </w:rPr>
        <w:t>Figure 1: Flat-fading captured with LMS measruements [</w:t>
      </w:r>
      <w:r w:rsidR="00792E25" w:rsidRPr="00C050BC">
        <w:rPr>
          <w:noProof/>
          <w:sz w:val="22"/>
          <w:szCs w:val="22"/>
          <w:lang w:val="en-US"/>
        </w:rPr>
        <w:t>4</w:t>
      </w:r>
      <w:r w:rsidRPr="00C050BC">
        <w:rPr>
          <w:noProof/>
          <w:sz w:val="22"/>
          <w:szCs w:val="22"/>
          <w:lang w:val="en-US"/>
        </w:rPr>
        <w:t>]</w:t>
      </w:r>
    </w:p>
    <w:p w:rsidR="00655FF4" w:rsidRDefault="00655FF4" w:rsidP="00C13639">
      <w:pPr>
        <w:jc w:val="both"/>
        <w:rPr>
          <w:sz w:val="22"/>
          <w:szCs w:val="22"/>
        </w:rPr>
      </w:pPr>
    </w:p>
    <w:p w:rsidR="0015128D" w:rsidRDefault="0024074B" w:rsidP="00C13639">
      <w:pPr>
        <w:jc w:val="both"/>
        <w:rPr>
          <w:sz w:val="22"/>
          <w:szCs w:val="22"/>
        </w:rPr>
      </w:pPr>
      <w:r>
        <w:rPr>
          <w:sz w:val="22"/>
          <w:szCs w:val="22"/>
        </w:rPr>
        <w:t>Some scenarios like receiving a LEO satellite link from a high speed vehicle on a highway makes the relative speed very high in comparison to the blocking obstacles, and the flat fading durations can be in the order of mill</w:t>
      </w:r>
      <w:r w:rsidR="00D352B3">
        <w:rPr>
          <w:sz w:val="22"/>
          <w:szCs w:val="22"/>
        </w:rPr>
        <w:t>i</w:t>
      </w:r>
      <w:r>
        <w:rPr>
          <w:sz w:val="22"/>
          <w:szCs w:val="22"/>
        </w:rPr>
        <w:t xml:space="preserve">seconds. </w:t>
      </w:r>
      <w:r w:rsidR="0015128D">
        <w:rPr>
          <w:sz w:val="22"/>
          <w:szCs w:val="22"/>
        </w:rPr>
        <w:t xml:space="preserve">Having a greater number of parallel processed packets in the NTN HARQ would allow more flexibility to accommodate different </w:t>
      </w:r>
      <w:r>
        <w:rPr>
          <w:sz w:val="22"/>
          <w:szCs w:val="22"/>
        </w:rPr>
        <w:t>flat</w:t>
      </w:r>
      <w:r w:rsidR="0015128D">
        <w:rPr>
          <w:sz w:val="22"/>
          <w:szCs w:val="22"/>
        </w:rPr>
        <w:t xml:space="preserve"> fading durations. </w:t>
      </w:r>
      <w:r w:rsidR="00F6772E">
        <w:rPr>
          <w:sz w:val="22"/>
          <w:szCs w:val="22"/>
        </w:rPr>
        <w:t xml:space="preserve">We would propose to increase this packet number, as an optional HARQ configuration parameter for the NTN. Also this </w:t>
      </w:r>
      <w:r>
        <w:rPr>
          <w:sz w:val="22"/>
          <w:szCs w:val="22"/>
        </w:rPr>
        <w:t>increase</w:t>
      </w:r>
      <w:r w:rsidR="00F6772E">
        <w:rPr>
          <w:sz w:val="22"/>
          <w:szCs w:val="22"/>
        </w:rPr>
        <w:t xml:space="preserve"> w</w:t>
      </w:r>
      <w:r w:rsidR="0015128D">
        <w:rPr>
          <w:sz w:val="22"/>
          <w:szCs w:val="22"/>
        </w:rPr>
        <w:t xml:space="preserve">ould accommodate </w:t>
      </w:r>
      <w:r w:rsidR="00F6772E">
        <w:rPr>
          <w:sz w:val="22"/>
          <w:szCs w:val="22"/>
        </w:rPr>
        <w:t xml:space="preserve">MEO satellite links (around 6-8 </w:t>
      </w:r>
      <w:proofErr w:type="spellStart"/>
      <w:r w:rsidR="00F6772E">
        <w:rPr>
          <w:sz w:val="22"/>
          <w:szCs w:val="22"/>
        </w:rPr>
        <w:t>ms</w:t>
      </w:r>
      <w:proofErr w:type="spellEnd"/>
      <w:r w:rsidR="00F6772E">
        <w:rPr>
          <w:sz w:val="22"/>
          <w:szCs w:val="22"/>
        </w:rPr>
        <w:t xml:space="preserve"> single link propagation delay) to also benefit from these HARQ procedures.</w:t>
      </w:r>
      <w:bookmarkStart w:id="3" w:name="_GoBack"/>
      <w:bookmarkEnd w:id="3"/>
    </w:p>
    <w:p w:rsidR="0015128D" w:rsidRDefault="0015128D" w:rsidP="00C13639">
      <w:pPr>
        <w:jc w:val="both"/>
        <w:rPr>
          <w:sz w:val="22"/>
          <w:szCs w:val="22"/>
        </w:rPr>
      </w:pPr>
    </w:p>
    <w:p w:rsidR="00F6772E" w:rsidRDefault="00F6772E" w:rsidP="00C13639">
      <w:pPr>
        <w:jc w:val="both"/>
        <w:rPr>
          <w:sz w:val="22"/>
          <w:szCs w:val="22"/>
        </w:rPr>
      </w:pPr>
      <w:r>
        <w:rPr>
          <w:sz w:val="22"/>
          <w:szCs w:val="22"/>
        </w:rPr>
        <w:t>This increased delay to counter block fading would work for delay tolerant applications. A further optimisation to reduce the delay (when the fade duration is shorter than the propagation</w:t>
      </w:r>
      <w:r w:rsidR="00D352B3">
        <w:rPr>
          <w:sz w:val="22"/>
          <w:szCs w:val="22"/>
        </w:rPr>
        <w:t xml:space="preserve"> and</w:t>
      </w:r>
      <w:r>
        <w:rPr>
          <w:sz w:val="22"/>
          <w:szCs w:val="22"/>
        </w:rPr>
        <w:t xml:space="preserve"> processing delays) can be achieved in the form of pre-emptive re-transmission, without waiting for the ACK fro</w:t>
      </w:r>
      <w:r w:rsidR="0024074B">
        <w:rPr>
          <w:sz w:val="22"/>
          <w:szCs w:val="22"/>
        </w:rPr>
        <w:t>m</w:t>
      </w:r>
      <w:r>
        <w:rPr>
          <w:sz w:val="22"/>
          <w:szCs w:val="22"/>
        </w:rPr>
        <w:t xml:space="preserve"> the first transmission. The receiver could also reduce the signalling by sending ACK/NACK only after combining the </w:t>
      </w:r>
      <w:r w:rsidR="0024074B">
        <w:rPr>
          <w:sz w:val="22"/>
          <w:szCs w:val="22"/>
        </w:rPr>
        <w:t xml:space="preserve">respective </w:t>
      </w:r>
      <w:r>
        <w:rPr>
          <w:sz w:val="22"/>
          <w:szCs w:val="22"/>
        </w:rPr>
        <w:t xml:space="preserve">two packets </w:t>
      </w:r>
      <w:r w:rsidR="0024074B">
        <w:rPr>
          <w:sz w:val="22"/>
          <w:szCs w:val="22"/>
        </w:rPr>
        <w:t>in this pre-emptive HARQ mode</w:t>
      </w:r>
      <w:r>
        <w:rPr>
          <w:sz w:val="22"/>
          <w:szCs w:val="22"/>
        </w:rPr>
        <w:t xml:space="preserve">. </w:t>
      </w:r>
    </w:p>
    <w:p w:rsidR="00184910" w:rsidRDefault="00184910" w:rsidP="00C13639">
      <w:pPr>
        <w:jc w:val="both"/>
        <w:rPr>
          <w:sz w:val="22"/>
          <w:szCs w:val="22"/>
        </w:rPr>
      </w:pPr>
    </w:p>
    <w:p w:rsidR="00184910" w:rsidRPr="00A630B7" w:rsidRDefault="00184910" w:rsidP="00184910">
      <w:pPr>
        <w:pStyle w:val="BodyText"/>
        <w:pBdr>
          <w:bottom w:val="single" w:sz="12" w:space="1" w:color="auto"/>
        </w:pBdr>
        <w:rPr>
          <w:rFonts w:eastAsia="SimSun"/>
          <w:b/>
          <w:sz w:val="22"/>
          <w:szCs w:val="22"/>
        </w:rPr>
      </w:pPr>
      <w:r w:rsidRPr="00A630B7">
        <w:rPr>
          <w:rFonts w:eastAsia="SimSun"/>
          <w:b/>
          <w:sz w:val="22"/>
          <w:szCs w:val="22"/>
        </w:rPr>
        <w:t xml:space="preserve">Observation 2: LEO satellite links offer far more manageable delays to make the HARQ procedures workable, even in bent-pipe scenarios. In certain propagation scenarios involving </w:t>
      </w:r>
      <w:r w:rsidR="0024074B" w:rsidRPr="00A630B7">
        <w:rPr>
          <w:rFonts w:eastAsia="SimSun"/>
          <w:b/>
          <w:sz w:val="22"/>
          <w:szCs w:val="22"/>
        </w:rPr>
        <w:t>flat</w:t>
      </w:r>
      <w:r w:rsidRPr="00A630B7">
        <w:rPr>
          <w:rFonts w:eastAsia="SimSun"/>
          <w:b/>
          <w:sz w:val="22"/>
          <w:szCs w:val="22"/>
        </w:rPr>
        <w:t xml:space="preserve"> fading, the suitable use of HARQ can be more effec</w:t>
      </w:r>
      <w:r w:rsidR="0024074B" w:rsidRPr="00A630B7">
        <w:rPr>
          <w:rFonts w:eastAsia="SimSun"/>
          <w:b/>
          <w:sz w:val="22"/>
          <w:szCs w:val="22"/>
        </w:rPr>
        <w:t>t</w:t>
      </w:r>
      <w:r w:rsidRPr="00A630B7">
        <w:rPr>
          <w:rFonts w:eastAsia="SimSun"/>
          <w:b/>
          <w:sz w:val="22"/>
          <w:szCs w:val="22"/>
        </w:rPr>
        <w:t xml:space="preserve">ive than using more robust MCS tables.                                                       </w:t>
      </w:r>
    </w:p>
    <w:p w:rsidR="00184910" w:rsidRPr="00A630B7" w:rsidRDefault="00184910" w:rsidP="00184910">
      <w:pPr>
        <w:pStyle w:val="BodyText"/>
        <w:pBdr>
          <w:bottom w:val="single" w:sz="12" w:space="1" w:color="auto"/>
        </w:pBdr>
        <w:rPr>
          <w:rFonts w:eastAsia="SimSun"/>
          <w:b/>
          <w:sz w:val="22"/>
          <w:szCs w:val="22"/>
        </w:rPr>
      </w:pPr>
      <w:r w:rsidRPr="00A630B7">
        <w:rPr>
          <w:rFonts w:eastAsia="SimSun"/>
          <w:b/>
          <w:sz w:val="22"/>
          <w:szCs w:val="22"/>
        </w:rPr>
        <w:t>Proposal 1: Co</w:t>
      </w:r>
      <w:r w:rsidR="00A630B7" w:rsidRPr="00A630B7">
        <w:rPr>
          <w:rFonts w:eastAsia="SimSun"/>
          <w:b/>
          <w:sz w:val="22"/>
          <w:szCs w:val="22"/>
        </w:rPr>
        <w:t>nsider configuring HARQ as an optional fea</w:t>
      </w:r>
      <w:r w:rsidRPr="00A630B7">
        <w:rPr>
          <w:rFonts w:eastAsia="SimSun"/>
          <w:b/>
          <w:sz w:val="22"/>
          <w:szCs w:val="22"/>
        </w:rPr>
        <w:t xml:space="preserve">ture for NTN, where its use under </w:t>
      </w:r>
      <w:r w:rsidR="00A630B7" w:rsidRPr="00A630B7">
        <w:rPr>
          <w:rFonts w:eastAsia="SimSun"/>
          <w:b/>
          <w:sz w:val="22"/>
          <w:szCs w:val="22"/>
        </w:rPr>
        <w:t xml:space="preserve">certain </w:t>
      </w:r>
      <w:r w:rsidRPr="00A630B7">
        <w:rPr>
          <w:rFonts w:eastAsia="SimSun"/>
          <w:b/>
          <w:sz w:val="22"/>
          <w:szCs w:val="22"/>
        </w:rPr>
        <w:t xml:space="preserve">satellite types and propagation conditions can be beneficial.                                 </w:t>
      </w:r>
    </w:p>
    <w:p w:rsidR="00347287" w:rsidRPr="00A630B7" w:rsidRDefault="00184910" w:rsidP="00184910">
      <w:pPr>
        <w:pStyle w:val="BodyText"/>
        <w:pBdr>
          <w:bottom w:val="single" w:sz="12" w:space="1" w:color="auto"/>
        </w:pBdr>
        <w:rPr>
          <w:b/>
          <w:sz w:val="22"/>
          <w:szCs w:val="22"/>
        </w:rPr>
      </w:pPr>
      <w:r w:rsidRPr="00A630B7">
        <w:rPr>
          <w:rFonts w:eastAsia="SimSun"/>
          <w:b/>
          <w:sz w:val="22"/>
          <w:szCs w:val="22"/>
        </w:rPr>
        <w:t xml:space="preserve">Proposal 2: Consider increasing the number of parallel HARQ processes in NTN-NR, as this would enable the use of HARQ to counter a variety of </w:t>
      </w:r>
      <w:r w:rsidR="00A630B7" w:rsidRPr="00A630B7">
        <w:rPr>
          <w:rFonts w:eastAsia="SimSun"/>
          <w:b/>
          <w:sz w:val="22"/>
          <w:szCs w:val="22"/>
        </w:rPr>
        <w:t>flat</w:t>
      </w:r>
      <w:r w:rsidRPr="00A630B7">
        <w:rPr>
          <w:rFonts w:eastAsia="SimSun"/>
          <w:b/>
          <w:sz w:val="22"/>
          <w:szCs w:val="22"/>
        </w:rPr>
        <w:t xml:space="preserve"> fading scenarios in LEO and even in MEO satellite links.</w:t>
      </w:r>
      <w:r w:rsidR="00A630B7" w:rsidRPr="00A630B7">
        <w:rPr>
          <w:rFonts w:eastAsia="SimSun"/>
          <w:b/>
          <w:sz w:val="22"/>
          <w:szCs w:val="22"/>
        </w:rPr>
        <w:t xml:space="preserve"> </w:t>
      </w:r>
    </w:p>
    <w:p w:rsidR="00762F1C" w:rsidRDefault="00762F1C" w:rsidP="000768C4">
      <w:pPr>
        <w:pStyle w:val="BodyText"/>
        <w:pBdr>
          <w:bottom w:val="single" w:sz="12" w:space="1" w:color="auto"/>
        </w:pBdr>
        <w:rPr>
          <w:b/>
        </w:rPr>
      </w:pPr>
    </w:p>
    <w:p w:rsidR="000768C4" w:rsidRPr="00C71CEF" w:rsidRDefault="000768C4" w:rsidP="000768C4">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lastRenderedPageBreak/>
        <w:t>Conclusions</w:t>
      </w:r>
    </w:p>
    <w:p w:rsidR="00295010" w:rsidRDefault="0012256C" w:rsidP="00980253">
      <w:pPr>
        <w:jc w:val="both"/>
        <w:rPr>
          <w:sz w:val="22"/>
          <w:szCs w:val="22"/>
        </w:rPr>
      </w:pPr>
      <w:r w:rsidRPr="00FB4E16">
        <w:rPr>
          <w:sz w:val="22"/>
          <w:szCs w:val="22"/>
        </w:rPr>
        <w:t xml:space="preserve">In this </w:t>
      </w:r>
      <w:r w:rsidR="00E16753">
        <w:rPr>
          <w:sz w:val="22"/>
          <w:szCs w:val="22"/>
        </w:rPr>
        <w:t xml:space="preserve">technical </w:t>
      </w:r>
      <w:r w:rsidRPr="00FB4E16">
        <w:rPr>
          <w:sz w:val="22"/>
          <w:szCs w:val="22"/>
        </w:rPr>
        <w:t>contribution, we discussed</w:t>
      </w:r>
      <w:r w:rsidR="0072627C" w:rsidRPr="00FB4E16">
        <w:rPr>
          <w:sz w:val="22"/>
          <w:szCs w:val="22"/>
        </w:rPr>
        <w:t xml:space="preserve"> </w:t>
      </w:r>
      <w:r w:rsidR="00E16753">
        <w:rPr>
          <w:sz w:val="22"/>
          <w:szCs w:val="22"/>
        </w:rPr>
        <w:t>the options for usage of the HARQ procedures in NTN</w:t>
      </w:r>
      <w:r w:rsidR="00931F30">
        <w:rPr>
          <w:sz w:val="22"/>
          <w:szCs w:val="22"/>
        </w:rPr>
        <w:t>.</w:t>
      </w:r>
      <w:r w:rsidR="00980253">
        <w:rPr>
          <w:sz w:val="22"/>
          <w:szCs w:val="22"/>
        </w:rPr>
        <w:t xml:space="preserve"> We have the following proposals and observations</w:t>
      </w:r>
      <w:r w:rsidR="00E16753">
        <w:rPr>
          <w:sz w:val="22"/>
          <w:szCs w:val="22"/>
        </w:rPr>
        <w:t>.</w:t>
      </w:r>
    </w:p>
    <w:p w:rsidR="00E16753" w:rsidRDefault="00E16753" w:rsidP="00980253">
      <w:pPr>
        <w:jc w:val="both"/>
        <w:rPr>
          <w:sz w:val="22"/>
          <w:szCs w:val="22"/>
        </w:rPr>
      </w:pPr>
    </w:p>
    <w:p w:rsidR="00E16753" w:rsidRDefault="00E16753" w:rsidP="000768C4">
      <w:pPr>
        <w:pStyle w:val="BodyText"/>
        <w:pBdr>
          <w:bottom w:val="single" w:sz="12" w:space="1" w:color="auto"/>
        </w:pBdr>
        <w:rPr>
          <w:rFonts w:eastAsia="SimSun"/>
          <w:sz w:val="22"/>
          <w:szCs w:val="22"/>
        </w:rPr>
      </w:pPr>
      <w:r w:rsidRPr="00A630B7">
        <w:rPr>
          <w:rFonts w:eastAsia="SimSun"/>
          <w:b/>
          <w:sz w:val="22"/>
          <w:szCs w:val="22"/>
        </w:rPr>
        <w:t>Observation 1:</w:t>
      </w:r>
      <w:r w:rsidRPr="00E16753">
        <w:rPr>
          <w:rFonts w:eastAsia="SimSun"/>
          <w:sz w:val="22"/>
          <w:szCs w:val="22"/>
        </w:rPr>
        <w:t xml:space="preserve"> GEO satellite links exhibit very long propagation delays, which make the use of HARQ procedures prohibitive. Other procedures to improve link reliability, like the use of more robust MCS tables are more viable in the GEO satellite links.             </w:t>
      </w:r>
    </w:p>
    <w:p w:rsidR="00E16753" w:rsidRDefault="00E16753" w:rsidP="000768C4">
      <w:pPr>
        <w:pStyle w:val="BodyText"/>
        <w:pBdr>
          <w:bottom w:val="single" w:sz="12" w:space="1" w:color="auto"/>
        </w:pBdr>
        <w:rPr>
          <w:rFonts w:eastAsia="SimSun"/>
          <w:sz w:val="22"/>
          <w:szCs w:val="22"/>
        </w:rPr>
      </w:pPr>
      <w:r w:rsidRPr="00A630B7">
        <w:rPr>
          <w:rFonts w:eastAsia="SimSun"/>
          <w:b/>
          <w:sz w:val="22"/>
          <w:szCs w:val="22"/>
        </w:rPr>
        <w:t>Observation 2:</w:t>
      </w:r>
      <w:r w:rsidRPr="00E16753">
        <w:rPr>
          <w:rFonts w:eastAsia="SimSun"/>
          <w:sz w:val="22"/>
          <w:szCs w:val="22"/>
        </w:rPr>
        <w:t xml:space="preserve"> LEO satellite links offer far more manageable delays to make the HARQ procedures workable, even in bent-pipe scenarios. In certain propagation scenarios involving block fading, the suitable use of HARQ can be more effec</w:t>
      </w:r>
      <w:r w:rsidR="00A630B7">
        <w:rPr>
          <w:rFonts w:eastAsia="SimSun"/>
          <w:sz w:val="22"/>
          <w:szCs w:val="22"/>
        </w:rPr>
        <w:t>t</w:t>
      </w:r>
      <w:r w:rsidRPr="00E16753">
        <w:rPr>
          <w:rFonts w:eastAsia="SimSun"/>
          <w:sz w:val="22"/>
          <w:szCs w:val="22"/>
        </w:rPr>
        <w:t xml:space="preserve">ive than using more robust MCS tables.                                                       </w:t>
      </w:r>
    </w:p>
    <w:p w:rsidR="00E16753" w:rsidRDefault="00E16753" w:rsidP="000768C4">
      <w:pPr>
        <w:pStyle w:val="BodyText"/>
        <w:pBdr>
          <w:bottom w:val="single" w:sz="12" w:space="1" w:color="auto"/>
        </w:pBdr>
        <w:rPr>
          <w:rFonts w:eastAsia="SimSun"/>
          <w:sz w:val="22"/>
          <w:szCs w:val="22"/>
        </w:rPr>
      </w:pPr>
      <w:r w:rsidRPr="00A630B7">
        <w:rPr>
          <w:rFonts w:eastAsia="SimSun"/>
          <w:b/>
          <w:sz w:val="22"/>
          <w:szCs w:val="22"/>
        </w:rPr>
        <w:t>Proposal 1:</w:t>
      </w:r>
      <w:r w:rsidRPr="00E16753">
        <w:rPr>
          <w:rFonts w:eastAsia="SimSun"/>
          <w:sz w:val="22"/>
          <w:szCs w:val="22"/>
        </w:rPr>
        <w:t xml:space="preserve"> Co</w:t>
      </w:r>
      <w:r w:rsidR="00A630B7">
        <w:rPr>
          <w:rFonts w:eastAsia="SimSun"/>
          <w:sz w:val="22"/>
          <w:szCs w:val="22"/>
        </w:rPr>
        <w:t>n</w:t>
      </w:r>
      <w:r w:rsidR="00D352B3">
        <w:rPr>
          <w:rFonts w:eastAsia="SimSun"/>
          <w:sz w:val="22"/>
          <w:szCs w:val="22"/>
        </w:rPr>
        <w:t>sider configuring</w:t>
      </w:r>
      <w:r w:rsidR="00A630B7">
        <w:rPr>
          <w:rFonts w:eastAsia="SimSun"/>
          <w:sz w:val="22"/>
          <w:szCs w:val="22"/>
        </w:rPr>
        <w:t xml:space="preserve"> HARQ as an optional fea</w:t>
      </w:r>
      <w:r w:rsidRPr="00E16753">
        <w:rPr>
          <w:rFonts w:eastAsia="SimSun"/>
          <w:sz w:val="22"/>
          <w:szCs w:val="22"/>
        </w:rPr>
        <w:t>ture for NTN, where its use under cert</w:t>
      </w:r>
      <w:r w:rsidR="00A630B7" w:rsidRPr="00E16753">
        <w:rPr>
          <w:rFonts w:eastAsia="SimSun"/>
          <w:sz w:val="22"/>
          <w:szCs w:val="22"/>
        </w:rPr>
        <w:t>a</w:t>
      </w:r>
      <w:r w:rsidRPr="00E16753">
        <w:rPr>
          <w:rFonts w:eastAsia="SimSun"/>
          <w:sz w:val="22"/>
          <w:szCs w:val="22"/>
        </w:rPr>
        <w:t>i</w:t>
      </w:r>
      <w:r w:rsidR="00A630B7">
        <w:rPr>
          <w:rFonts w:eastAsia="SimSun"/>
          <w:sz w:val="22"/>
          <w:szCs w:val="22"/>
        </w:rPr>
        <w:t xml:space="preserve">n </w:t>
      </w:r>
      <w:r w:rsidRPr="00E16753">
        <w:rPr>
          <w:rFonts w:eastAsia="SimSun"/>
          <w:sz w:val="22"/>
          <w:szCs w:val="22"/>
        </w:rPr>
        <w:t xml:space="preserve">satellite types and propagation conditions can be beneficial.                                 </w:t>
      </w:r>
    </w:p>
    <w:p w:rsidR="00FC15F2" w:rsidRDefault="00E16753" w:rsidP="000768C4">
      <w:pPr>
        <w:pStyle w:val="BodyText"/>
        <w:pBdr>
          <w:bottom w:val="single" w:sz="12" w:space="1" w:color="auto"/>
        </w:pBdr>
        <w:rPr>
          <w:b/>
        </w:rPr>
      </w:pPr>
      <w:r w:rsidRPr="00A630B7">
        <w:rPr>
          <w:rFonts w:eastAsia="SimSun"/>
          <w:b/>
          <w:sz w:val="22"/>
          <w:szCs w:val="22"/>
        </w:rPr>
        <w:t>Proposal 2:</w:t>
      </w:r>
      <w:r w:rsidRPr="00E16753">
        <w:rPr>
          <w:rFonts w:eastAsia="SimSun"/>
          <w:sz w:val="22"/>
          <w:szCs w:val="22"/>
        </w:rPr>
        <w:t xml:space="preserve"> Consider increasing the number of parallel HARQ processes in NTN-NR, as this would enable the use of HARQ to counter a variety of block fading scenarios in LEO and even in MEO satellite links.</w:t>
      </w:r>
    </w:p>
    <w:p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4" w:name="_Ref444081453"/>
    </w:p>
    <w:p w:rsidR="00324188" w:rsidRPr="00C050BC" w:rsidRDefault="00324188" w:rsidP="00D10D6C">
      <w:pPr>
        <w:pStyle w:val="BodyText"/>
        <w:numPr>
          <w:ilvl w:val="0"/>
          <w:numId w:val="39"/>
        </w:numPr>
        <w:rPr>
          <w:rFonts w:eastAsia="SimSun" w:cs="Arial"/>
          <w:noProof/>
          <w:sz w:val="20"/>
          <w:szCs w:val="20"/>
          <w:lang w:eastAsia="zh-CN"/>
        </w:rPr>
      </w:pPr>
      <w:r w:rsidRPr="00365F51">
        <w:rPr>
          <w:rFonts w:eastAsia="SimSun" w:cs="Arial"/>
          <w:bCs/>
          <w:sz w:val="20"/>
          <w:szCs w:val="20"/>
          <w:lang w:eastAsia="zh-CN"/>
        </w:rPr>
        <w:t>RP-181370</w:t>
      </w:r>
      <w:r>
        <w:rPr>
          <w:rFonts w:eastAsia="SimSun" w:cs="Arial"/>
          <w:bCs/>
          <w:sz w:val="20"/>
          <w:szCs w:val="20"/>
          <w:lang w:eastAsia="zh-CN"/>
        </w:rPr>
        <w:t>, “</w:t>
      </w:r>
      <w:r w:rsidRPr="00365F51">
        <w:rPr>
          <w:rFonts w:eastAsia="SimSun" w:cs="Arial"/>
          <w:bCs/>
          <w:sz w:val="20"/>
          <w:szCs w:val="20"/>
          <w:lang w:eastAsia="zh-CN"/>
        </w:rPr>
        <w:t>Solutions for NR to support Non Terrestrial Network</w:t>
      </w:r>
      <w:r>
        <w:rPr>
          <w:rFonts w:eastAsia="SimSun" w:cs="Arial"/>
          <w:bCs/>
          <w:sz w:val="20"/>
          <w:szCs w:val="20"/>
          <w:lang w:eastAsia="zh-CN"/>
        </w:rPr>
        <w:t>.”</w:t>
      </w:r>
    </w:p>
    <w:p w:rsidR="00A15764" w:rsidRDefault="00791C0D" w:rsidP="00D10D6C">
      <w:pPr>
        <w:pStyle w:val="BodyText"/>
        <w:numPr>
          <w:ilvl w:val="0"/>
          <w:numId w:val="39"/>
        </w:numPr>
        <w:rPr>
          <w:rFonts w:eastAsia="SimSun" w:cs="Arial"/>
          <w:noProof/>
          <w:sz w:val="20"/>
          <w:szCs w:val="20"/>
          <w:lang w:eastAsia="zh-CN"/>
        </w:rPr>
      </w:pPr>
      <w:r>
        <w:rPr>
          <w:rFonts w:eastAsia="SimSun" w:cs="Arial"/>
          <w:noProof/>
          <w:sz w:val="20"/>
          <w:szCs w:val="20"/>
          <w:lang w:eastAsia="zh-CN"/>
        </w:rPr>
        <w:t>3GPP</w:t>
      </w:r>
      <w:r w:rsidR="00D10D6C">
        <w:rPr>
          <w:rFonts w:eastAsia="SimSun" w:cs="Arial"/>
          <w:noProof/>
          <w:sz w:val="20"/>
          <w:szCs w:val="20"/>
          <w:lang w:eastAsia="zh-CN"/>
        </w:rPr>
        <w:t xml:space="preserve"> TS</w:t>
      </w:r>
      <w:r w:rsidR="00A72875">
        <w:rPr>
          <w:rFonts w:eastAsia="SimSun" w:cs="Arial"/>
          <w:noProof/>
          <w:sz w:val="20"/>
          <w:szCs w:val="20"/>
          <w:lang w:eastAsia="zh-CN"/>
        </w:rPr>
        <w:t xml:space="preserve"> 38.</w:t>
      </w:r>
      <w:r w:rsidR="00D10D6C">
        <w:rPr>
          <w:rFonts w:eastAsia="SimSun" w:cs="Arial"/>
          <w:noProof/>
          <w:sz w:val="20"/>
          <w:szCs w:val="20"/>
          <w:lang w:eastAsia="zh-CN"/>
        </w:rPr>
        <w:t>214</w:t>
      </w:r>
      <w:r w:rsidR="003943E3" w:rsidRPr="00674EC0">
        <w:rPr>
          <w:rFonts w:eastAsia="SimSun" w:cs="Arial"/>
          <w:noProof/>
          <w:sz w:val="20"/>
          <w:szCs w:val="20"/>
          <w:lang w:eastAsia="zh-CN"/>
        </w:rPr>
        <w:t>, "</w:t>
      </w:r>
      <w:r w:rsidR="00D10D6C">
        <w:rPr>
          <w:rFonts w:eastAsia="SimSun" w:cs="Arial"/>
          <w:noProof/>
          <w:sz w:val="20"/>
          <w:szCs w:val="20"/>
          <w:lang w:eastAsia="zh-CN"/>
        </w:rPr>
        <w:t>Physical layer procedures for data</w:t>
      </w:r>
      <w:r w:rsidR="003943E3" w:rsidRPr="00674EC0">
        <w:rPr>
          <w:rFonts w:eastAsia="SimSun" w:cs="Arial"/>
          <w:noProof/>
          <w:sz w:val="20"/>
          <w:szCs w:val="20"/>
          <w:lang w:eastAsia="zh-CN"/>
        </w:rPr>
        <w:t>"</w:t>
      </w:r>
      <w:r w:rsidR="00D10D6C">
        <w:rPr>
          <w:rFonts w:eastAsia="SimSun" w:cs="Arial"/>
          <w:noProof/>
          <w:sz w:val="20"/>
          <w:szCs w:val="20"/>
          <w:lang w:eastAsia="zh-CN"/>
        </w:rPr>
        <w:t>, section 5.1,</w:t>
      </w:r>
      <w:r w:rsidR="003943E3" w:rsidRPr="00674EC0">
        <w:rPr>
          <w:rFonts w:eastAsia="SimSun" w:cs="Arial"/>
          <w:noProof/>
          <w:sz w:val="20"/>
          <w:szCs w:val="20"/>
          <w:lang w:eastAsia="zh-CN"/>
        </w:rPr>
        <w:t xml:space="preserve"> </w:t>
      </w:r>
      <w:r w:rsidR="00A630B7">
        <w:rPr>
          <w:rFonts w:eastAsia="SimSun" w:cs="Arial"/>
          <w:noProof/>
          <w:sz w:val="20"/>
          <w:szCs w:val="20"/>
          <w:lang w:eastAsia="zh-CN"/>
        </w:rPr>
        <w:t>v</w:t>
      </w:r>
      <w:r w:rsidR="0050420B">
        <w:rPr>
          <w:rFonts w:eastAsia="SimSun" w:cs="Arial"/>
          <w:noProof/>
          <w:sz w:val="20"/>
          <w:szCs w:val="20"/>
          <w:lang w:eastAsia="zh-CN"/>
        </w:rPr>
        <w:t>15.</w:t>
      </w:r>
      <w:r w:rsidR="0046740A">
        <w:rPr>
          <w:rFonts w:eastAsia="SimSun" w:cs="Arial"/>
          <w:noProof/>
          <w:sz w:val="20"/>
          <w:szCs w:val="20"/>
          <w:lang w:eastAsia="zh-CN"/>
        </w:rPr>
        <w:t>5</w:t>
      </w:r>
      <w:r w:rsidR="0050420B">
        <w:rPr>
          <w:rFonts w:eastAsia="SimSun" w:cs="Arial"/>
          <w:noProof/>
          <w:sz w:val="20"/>
          <w:szCs w:val="20"/>
          <w:lang w:eastAsia="zh-CN"/>
        </w:rPr>
        <w:t>.0</w:t>
      </w:r>
      <w:r w:rsidR="00141E0B">
        <w:rPr>
          <w:rFonts w:eastAsia="SimSun" w:cs="Arial"/>
          <w:noProof/>
          <w:sz w:val="20"/>
          <w:szCs w:val="20"/>
          <w:lang w:eastAsia="zh-CN"/>
        </w:rPr>
        <w:t xml:space="preserve">, </w:t>
      </w:r>
      <w:r w:rsidR="0046740A">
        <w:rPr>
          <w:rFonts w:eastAsia="SimSun" w:cs="Arial"/>
          <w:noProof/>
          <w:sz w:val="20"/>
          <w:szCs w:val="20"/>
          <w:lang w:eastAsia="zh-CN"/>
        </w:rPr>
        <w:t>Mar.</w:t>
      </w:r>
      <w:r w:rsidR="00D10D6C">
        <w:rPr>
          <w:rFonts w:eastAsia="SimSun" w:cs="Arial"/>
          <w:noProof/>
          <w:sz w:val="20"/>
          <w:szCs w:val="20"/>
          <w:lang w:eastAsia="zh-CN"/>
        </w:rPr>
        <w:t xml:space="preserve"> 201</w:t>
      </w:r>
      <w:r w:rsidR="0046740A">
        <w:rPr>
          <w:rFonts w:eastAsia="SimSun" w:cs="Arial"/>
          <w:noProof/>
          <w:sz w:val="20"/>
          <w:szCs w:val="20"/>
          <w:lang w:eastAsia="zh-CN"/>
        </w:rPr>
        <w:t>9</w:t>
      </w:r>
      <w:r w:rsidR="003943E3" w:rsidRPr="00674EC0">
        <w:rPr>
          <w:rFonts w:eastAsia="SimSun" w:cs="Arial"/>
          <w:noProof/>
          <w:sz w:val="20"/>
          <w:szCs w:val="20"/>
          <w:lang w:eastAsia="zh-CN"/>
        </w:rPr>
        <w:t>.</w:t>
      </w:r>
    </w:p>
    <w:p w:rsidR="00D10D6C" w:rsidRDefault="00A630B7" w:rsidP="00A630B7">
      <w:pPr>
        <w:pStyle w:val="BodyText"/>
        <w:numPr>
          <w:ilvl w:val="0"/>
          <w:numId w:val="39"/>
        </w:numPr>
        <w:rPr>
          <w:rFonts w:eastAsia="SimSun" w:cs="Arial"/>
          <w:noProof/>
          <w:sz w:val="20"/>
          <w:szCs w:val="20"/>
          <w:lang w:eastAsia="zh-CN"/>
        </w:rPr>
      </w:pPr>
      <w:r>
        <w:rPr>
          <w:rFonts w:eastAsia="SimSun" w:cs="Arial"/>
          <w:noProof/>
          <w:sz w:val="20"/>
          <w:szCs w:val="20"/>
          <w:lang w:eastAsia="zh-CN"/>
        </w:rPr>
        <w:t>3GPP TR 38.811, “</w:t>
      </w:r>
      <w:r w:rsidRPr="00A630B7">
        <w:rPr>
          <w:rFonts w:eastAsia="SimSun" w:cs="Arial"/>
          <w:noProof/>
          <w:sz w:val="20"/>
          <w:szCs w:val="20"/>
          <w:lang w:eastAsia="zh-CN"/>
        </w:rPr>
        <w:t>Study on New Radio (NR) to s</w:t>
      </w:r>
      <w:r>
        <w:rPr>
          <w:rFonts w:eastAsia="SimSun" w:cs="Arial"/>
          <w:noProof/>
          <w:sz w:val="20"/>
          <w:szCs w:val="20"/>
          <w:lang w:eastAsia="zh-CN"/>
        </w:rPr>
        <w:t>upport non terrestrial networks”, section 6.7.1 – flat fading, V15.0.0, June 2018.</w:t>
      </w:r>
    </w:p>
    <w:p w:rsidR="00A630B7" w:rsidRPr="00674EC0" w:rsidRDefault="00A630B7" w:rsidP="00A630B7">
      <w:pPr>
        <w:pStyle w:val="BodyText"/>
        <w:numPr>
          <w:ilvl w:val="0"/>
          <w:numId w:val="39"/>
        </w:numPr>
        <w:rPr>
          <w:rFonts w:eastAsia="SimSun" w:cs="Arial"/>
          <w:noProof/>
          <w:sz w:val="20"/>
          <w:szCs w:val="20"/>
          <w:lang w:eastAsia="zh-CN"/>
        </w:rPr>
      </w:pPr>
      <w:r>
        <w:rPr>
          <w:rFonts w:eastAsia="SimSun" w:cs="Arial"/>
          <w:noProof/>
          <w:sz w:val="20"/>
          <w:szCs w:val="20"/>
          <w:lang w:eastAsia="zh-CN"/>
        </w:rPr>
        <w:t>Laszlo Csurgai-Horvath and Jonas Bito, “Renewal properties of fade and interfade duration on Land Mobile Satellite Channel”, 4</w:t>
      </w:r>
      <w:r w:rsidRPr="00A630B7">
        <w:rPr>
          <w:rFonts w:eastAsia="SimSun" w:cs="Arial"/>
          <w:noProof/>
          <w:sz w:val="20"/>
          <w:szCs w:val="20"/>
          <w:vertAlign w:val="superscript"/>
          <w:lang w:eastAsia="zh-CN"/>
        </w:rPr>
        <w:t>th</w:t>
      </w:r>
      <w:r>
        <w:rPr>
          <w:rFonts w:eastAsia="SimSun" w:cs="Arial"/>
          <w:noProof/>
          <w:sz w:val="20"/>
          <w:szCs w:val="20"/>
          <w:lang w:eastAsia="zh-CN"/>
        </w:rPr>
        <w:t xml:space="preserve"> IEEE conference on Advanced Satellite Systems, 26-28 Aug. 2008.</w:t>
      </w:r>
    </w:p>
    <w:bookmarkEnd w:id="4"/>
    <w:p w:rsidR="004D133A" w:rsidRPr="00730B92" w:rsidRDefault="004D133A" w:rsidP="008B4A1D">
      <w:pPr>
        <w:pStyle w:val="BodyText"/>
        <w:rPr>
          <w:rFonts w:eastAsia="SimSun" w:cs="Arial"/>
          <w:noProof/>
          <w:sz w:val="20"/>
          <w:szCs w:val="20"/>
          <w:lang w:eastAsia="zh-CN"/>
        </w:rPr>
      </w:pPr>
    </w:p>
    <w:sectPr w:rsidR="004D133A" w:rsidRPr="00730B92" w:rsidSect="0065531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E1C" w:rsidRDefault="00B42E1C">
      <w:r>
        <w:separator/>
      </w:r>
    </w:p>
  </w:endnote>
  <w:endnote w:type="continuationSeparator" w:id="0">
    <w:p w:rsidR="00B42E1C" w:rsidRDefault="00B4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E1C" w:rsidRDefault="00B42E1C">
      <w:r>
        <w:separator/>
      </w:r>
    </w:p>
  </w:footnote>
  <w:footnote w:type="continuationSeparator" w:id="0">
    <w:p w:rsidR="00B42E1C" w:rsidRDefault="00B42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234647"/>
    <w:multiLevelType w:val="hybridMultilevel"/>
    <w:tmpl w:val="8F40378A"/>
    <w:lvl w:ilvl="0" w:tplc="59B4C1FA">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B8414B"/>
    <w:multiLevelType w:val="hybridMultilevel"/>
    <w:tmpl w:val="5562156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1"/>
  </w:num>
  <w:num w:numId="3">
    <w:abstractNumId w:val="0"/>
  </w:num>
  <w:num w:numId="4">
    <w:abstractNumId w:val="2"/>
  </w:num>
  <w:num w:numId="5">
    <w:abstractNumId w:val="34"/>
  </w:num>
  <w:num w:numId="6">
    <w:abstractNumId w:val="3"/>
  </w:num>
  <w:num w:numId="7">
    <w:abstractNumId w:val="15"/>
  </w:num>
  <w:num w:numId="8">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1"/>
  </w:num>
  <w:num w:numId="11">
    <w:abstractNumId w:val="16"/>
  </w:num>
  <w:num w:numId="12">
    <w:abstractNumId w:val="11"/>
  </w:num>
  <w:num w:numId="13">
    <w:abstractNumId w:val="1"/>
  </w:num>
  <w:num w:numId="14">
    <w:abstractNumId w:val="8"/>
  </w:num>
  <w:num w:numId="15">
    <w:abstractNumId w:val="29"/>
  </w:num>
  <w:num w:numId="16">
    <w:abstractNumId w:val="6"/>
  </w:num>
  <w:num w:numId="17">
    <w:abstractNumId w:val="26"/>
  </w:num>
  <w:num w:numId="18">
    <w:abstractNumId w:val="28"/>
  </w:num>
  <w:num w:numId="19">
    <w:abstractNumId w:val="0"/>
  </w:num>
  <w:num w:numId="20">
    <w:abstractNumId w:val="17"/>
  </w:num>
  <w:num w:numId="21">
    <w:abstractNumId w:val="0"/>
  </w:num>
  <w:num w:numId="22">
    <w:abstractNumId w:val="32"/>
  </w:num>
  <w:num w:numId="23">
    <w:abstractNumId w:val="0"/>
  </w:num>
  <w:num w:numId="24">
    <w:abstractNumId w:val="0"/>
  </w:num>
  <w:num w:numId="25">
    <w:abstractNumId w:val="22"/>
  </w:num>
  <w:num w:numId="26">
    <w:abstractNumId w:val="20"/>
  </w:num>
  <w:num w:numId="27">
    <w:abstractNumId w:val="10"/>
  </w:num>
  <w:num w:numId="28">
    <w:abstractNumId w:val="13"/>
  </w:num>
  <w:num w:numId="29">
    <w:abstractNumId w:val="23"/>
  </w:num>
  <w:num w:numId="30">
    <w:abstractNumId w:val="14"/>
  </w:num>
  <w:num w:numId="31">
    <w:abstractNumId w:val="4"/>
  </w:num>
  <w:num w:numId="32">
    <w:abstractNumId w:val="18"/>
  </w:num>
  <w:num w:numId="33">
    <w:abstractNumId w:val="25"/>
  </w:num>
  <w:num w:numId="34">
    <w:abstractNumId w:val="7"/>
  </w:num>
  <w:num w:numId="35">
    <w:abstractNumId w:val="19"/>
  </w:num>
  <w:num w:numId="36">
    <w:abstractNumId w:val="24"/>
  </w:num>
  <w:num w:numId="37">
    <w:abstractNumId w:val="9"/>
  </w:num>
  <w:num w:numId="38">
    <w:abstractNumId w:val="30"/>
  </w:num>
  <w:num w:numId="39">
    <w:abstractNumId w:val="12"/>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185"/>
    <w:rsid w:val="00002335"/>
    <w:rsid w:val="00002FCE"/>
    <w:rsid w:val="00003202"/>
    <w:rsid w:val="00003703"/>
    <w:rsid w:val="00003792"/>
    <w:rsid w:val="00003B97"/>
    <w:rsid w:val="00003FE6"/>
    <w:rsid w:val="00004E3B"/>
    <w:rsid w:val="00004EEB"/>
    <w:rsid w:val="00005A10"/>
    <w:rsid w:val="00005A5B"/>
    <w:rsid w:val="00005FD7"/>
    <w:rsid w:val="0000638E"/>
    <w:rsid w:val="0000677A"/>
    <w:rsid w:val="00007234"/>
    <w:rsid w:val="00007A02"/>
    <w:rsid w:val="00007DE7"/>
    <w:rsid w:val="0001000B"/>
    <w:rsid w:val="000108D6"/>
    <w:rsid w:val="00010CB2"/>
    <w:rsid w:val="00010F24"/>
    <w:rsid w:val="000111E1"/>
    <w:rsid w:val="000112F3"/>
    <w:rsid w:val="000116A5"/>
    <w:rsid w:val="00012039"/>
    <w:rsid w:val="0001260A"/>
    <w:rsid w:val="000131A2"/>
    <w:rsid w:val="000132C6"/>
    <w:rsid w:val="00013501"/>
    <w:rsid w:val="00013676"/>
    <w:rsid w:val="00013D53"/>
    <w:rsid w:val="00013D67"/>
    <w:rsid w:val="000141BB"/>
    <w:rsid w:val="000141D5"/>
    <w:rsid w:val="00014714"/>
    <w:rsid w:val="0001485F"/>
    <w:rsid w:val="00014BB0"/>
    <w:rsid w:val="000150AD"/>
    <w:rsid w:val="0001526A"/>
    <w:rsid w:val="00015360"/>
    <w:rsid w:val="0001582C"/>
    <w:rsid w:val="00015A4C"/>
    <w:rsid w:val="00015E19"/>
    <w:rsid w:val="00015F04"/>
    <w:rsid w:val="00016A5F"/>
    <w:rsid w:val="00016AC6"/>
    <w:rsid w:val="00017099"/>
    <w:rsid w:val="000171F0"/>
    <w:rsid w:val="00017487"/>
    <w:rsid w:val="0001764D"/>
    <w:rsid w:val="000179BF"/>
    <w:rsid w:val="00017D9E"/>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A44"/>
    <w:rsid w:val="00037CD8"/>
    <w:rsid w:val="00041615"/>
    <w:rsid w:val="00041740"/>
    <w:rsid w:val="0004197E"/>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203"/>
    <w:rsid w:val="000524C9"/>
    <w:rsid w:val="00052E84"/>
    <w:rsid w:val="00052F81"/>
    <w:rsid w:val="00052FF9"/>
    <w:rsid w:val="000549BA"/>
    <w:rsid w:val="00055E49"/>
    <w:rsid w:val="00056412"/>
    <w:rsid w:val="00056548"/>
    <w:rsid w:val="000569BF"/>
    <w:rsid w:val="00056A08"/>
    <w:rsid w:val="00057161"/>
    <w:rsid w:val="000571F2"/>
    <w:rsid w:val="00057EA6"/>
    <w:rsid w:val="00060F2B"/>
    <w:rsid w:val="00060F85"/>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29B"/>
    <w:rsid w:val="00075ACD"/>
    <w:rsid w:val="00075F66"/>
    <w:rsid w:val="000764D0"/>
    <w:rsid w:val="000768C4"/>
    <w:rsid w:val="00076B24"/>
    <w:rsid w:val="00076E3A"/>
    <w:rsid w:val="00076EEB"/>
    <w:rsid w:val="00077621"/>
    <w:rsid w:val="0007772B"/>
    <w:rsid w:val="00077992"/>
    <w:rsid w:val="000806FA"/>
    <w:rsid w:val="00080B0F"/>
    <w:rsid w:val="000813EE"/>
    <w:rsid w:val="000824C4"/>
    <w:rsid w:val="000825DE"/>
    <w:rsid w:val="00082984"/>
    <w:rsid w:val="00083302"/>
    <w:rsid w:val="00083354"/>
    <w:rsid w:val="000836CF"/>
    <w:rsid w:val="000839D8"/>
    <w:rsid w:val="00084203"/>
    <w:rsid w:val="00084A40"/>
    <w:rsid w:val="00084C76"/>
    <w:rsid w:val="00084E62"/>
    <w:rsid w:val="000852D3"/>
    <w:rsid w:val="00085C6D"/>
    <w:rsid w:val="000860FA"/>
    <w:rsid w:val="0008625B"/>
    <w:rsid w:val="000867D5"/>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7D3"/>
    <w:rsid w:val="000A68F8"/>
    <w:rsid w:val="000A6C98"/>
    <w:rsid w:val="000A74C4"/>
    <w:rsid w:val="000A76CE"/>
    <w:rsid w:val="000B0113"/>
    <w:rsid w:val="000B019D"/>
    <w:rsid w:val="000B0498"/>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0F1"/>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57FF"/>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0F7B85"/>
    <w:rsid w:val="00100038"/>
    <w:rsid w:val="0010040A"/>
    <w:rsid w:val="00101030"/>
    <w:rsid w:val="00101425"/>
    <w:rsid w:val="001022AC"/>
    <w:rsid w:val="00102898"/>
    <w:rsid w:val="00102A14"/>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AC2"/>
    <w:rsid w:val="00106D00"/>
    <w:rsid w:val="00107014"/>
    <w:rsid w:val="001077FF"/>
    <w:rsid w:val="00107B1B"/>
    <w:rsid w:val="00110043"/>
    <w:rsid w:val="0011016F"/>
    <w:rsid w:val="001102C4"/>
    <w:rsid w:val="001103B5"/>
    <w:rsid w:val="001107AD"/>
    <w:rsid w:val="00110FB5"/>
    <w:rsid w:val="00111465"/>
    <w:rsid w:val="001117BD"/>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2B4"/>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BB1"/>
    <w:rsid w:val="001365AE"/>
    <w:rsid w:val="0013684C"/>
    <w:rsid w:val="0013707E"/>
    <w:rsid w:val="001371D4"/>
    <w:rsid w:val="001404DB"/>
    <w:rsid w:val="001406C8"/>
    <w:rsid w:val="001408AA"/>
    <w:rsid w:val="00141E0B"/>
    <w:rsid w:val="00141F3B"/>
    <w:rsid w:val="0014259B"/>
    <w:rsid w:val="00142661"/>
    <w:rsid w:val="00142975"/>
    <w:rsid w:val="00142C60"/>
    <w:rsid w:val="00142C9E"/>
    <w:rsid w:val="0014319D"/>
    <w:rsid w:val="0014319F"/>
    <w:rsid w:val="00143D5B"/>
    <w:rsid w:val="00144345"/>
    <w:rsid w:val="00144493"/>
    <w:rsid w:val="00144B92"/>
    <w:rsid w:val="0014598F"/>
    <w:rsid w:val="00145DFD"/>
    <w:rsid w:val="00146D11"/>
    <w:rsid w:val="00146F34"/>
    <w:rsid w:val="001475F4"/>
    <w:rsid w:val="001479B5"/>
    <w:rsid w:val="00147CEE"/>
    <w:rsid w:val="00147ED1"/>
    <w:rsid w:val="001502DC"/>
    <w:rsid w:val="00150553"/>
    <w:rsid w:val="00150714"/>
    <w:rsid w:val="00150E12"/>
    <w:rsid w:val="00150F16"/>
    <w:rsid w:val="0015128D"/>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9A5"/>
    <w:rsid w:val="00163BBB"/>
    <w:rsid w:val="00163E6E"/>
    <w:rsid w:val="0016497D"/>
    <w:rsid w:val="0016530E"/>
    <w:rsid w:val="001659C1"/>
    <w:rsid w:val="0016629A"/>
    <w:rsid w:val="00166516"/>
    <w:rsid w:val="00166958"/>
    <w:rsid w:val="00167F4E"/>
    <w:rsid w:val="001704B1"/>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910"/>
    <w:rsid w:val="00184ACB"/>
    <w:rsid w:val="00184AEA"/>
    <w:rsid w:val="00184B72"/>
    <w:rsid w:val="001859E6"/>
    <w:rsid w:val="00186601"/>
    <w:rsid w:val="001866D1"/>
    <w:rsid w:val="00186A93"/>
    <w:rsid w:val="00186FBE"/>
    <w:rsid w:val="001871F2"/>
    <w:rsid w:val="00187524"/>
    <w:rsid w:val="001904A1"/>
    <w:rsid w:val="0019080B"/>
    <w:rsid w:val="00190863"/>
    <w:rsid w:val="00190ECD"/>
    <w:rsid w:val="00191AB3"/>
    <w:rsid w:val="001923A2"/>
    <w:rsid w:val="001928E6"/>
    <w:rsid w:val="001941D9"/>
    <w:rsid w:val="0019452E"/>
    <w:rsid w:val="0019468E"/>
    <w:rsid w:val="00194BB6"/>
    <w:rsid w:val="0019518D"/>
    <w:rsid w:val="00195517"/>
    <w:rsid w:val="0019581F"/>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0E68"/>
    <w:rsid w:val="001B10FD"/>
    <w:rsid w:val="001B3769"/>
    <w:rsid w:val="001B3E49"/>
    <w:rsid w:val="001B455E"/>
    <w:rsid w:val="001B4B2F"/>
    <w:rsid w:val="001B4B83"/>
    <w:rsid w:val="001B5309"/>
    <w:rsid w:val="001B6A52"/>
    <w:rsid w:val="001B6C31"/>
    <w:rsid w:val="001B6F2D"/>
    <w:rsid w:val="001B7887"/>
    <w:rsid w:val="001B7B80"/>
    <w:rsid w:val="001C00D0"/>
    <w:rsid w:val="001C0788"/>
    <w:rsid w:val="001C1F0E"/>
    <w:rsid w:val="001C21EA"/>
    <w:rsid w:val="001C2710"/>
    <w:rsid w:val="001C2B27"/>
    <w:rsid w:val="001C2C61"/>
    <w:rsid w:val="001C3018"/>
    <w:rsid w:val="001C31D0"/>
    <w:rsid w:val="001C44C7"/>
    <w:rsid w:val="001C4578"/>
    <w:rsid w:val="001C509B"/>
    <w:rsid w:val="001C5236"/>
    <w:rsid w:val="001C5F89"/>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4F4"/>
    <w:rsid w:val="001D4A26"/>
    <w:rsid w:val="001D4FF2"/>
    <w:rsid w:val="001D5523"/>
    <w:rsid w:val="001D5E48"/>
    <w:rsid w:val="001D6813"/>
    <w:rsid w:val="001D6B1D"/>
    <w:rsid w:val="001D7818"/>
    <w:rsid w:val="001E00F7"/>
    <w:rsid w:val="001E043B"/>
    <w:rsid w:val="001E04C6"/>
    <w:rsid w:val="001E06D7"/>
    <w:rsid w:val="001E0BD0"/>
    <w:rsid w:val="001E0ECA"/>
    <w:rsid w:val="001E19E4"/>
    <w:rsid w:val="001E1F1D"/>
    <w:rsid w:val="001E1FE0"/>
    <w:rsid w:val="001E204B"/>
    <w:rsid w:val="001E2367"/>
    <w:rsid w:val="001E265D"/>
    <w:rsid w:val="001E27FF"/>
    <w:rsid w:val="001E2A9A"/>
    <w:rsid w:val="001E304F"/>
    <w:rsid w:val="001E31C0"/>
    <w:rsid w:val="001E32F8"/>
    <w:rsid w:val="001E40A3"/>
    <w:rsid w:val="001E44AD"/>
    <w:rsid w:val="001E48E0"/>
    <w:rsid w:val="001E4A7A"/>
    <w:rsid w:val="001E53FE"/>
    <w:rsid w:val="001E560B"/>
    <w:rsid w:val="001E5916"/>
    <w:rsid w:val="001E5F30"/>
    <w:rsid w:val="001E61FB"/>
    <w:rsid w:val="001E68A7"/>
    <w:rsid w:val="001E6AC0"/>
    <w:rsid w:val="001E6D2F"/>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2E46"/>
    <w:rsid w:val="00232EA6"/>
    <w:rsid w:val="00233454"/>
    <w:rsid w:val="00234047"/>
    <w:rsid w:val="00234148"/>
    <w:rsid w:val="00234894"/>
    <w:rsid w:val="002350B3"/>
    <w:rsid w:val="002350FD"/>
    <w:rsid w:val="00235785"/>
    <w:rsid w:val="0023584E"/>
    <w:rsid w:val="00235FF5"/>
    <w:rsid w:val="0023605D"/>
    <w:rsid w:val="002367D6"/>
    <w:rsid w:val="00236F81"/>
    <w:rsid w:val="002375FF"/>
    <w:rsid w:val="00237883"/>
    <w:rsid w:val="002379E2"/>
    <w:rsid w:val="0024001E"/>
    <w:rsid w:val="0024043A"/>
    <w:rsid w:val="002406F1"/>
    <w:rsid w:val="0024074B"/>
    <w:rsid w:val="00241216"/>
    <w:rsid w:val="00241AB5"/>
    <w:rsid w:val="00241C61"/>
    <w:rsid w:val="00241D87"/>
    <w:rsid w:val="00242434"/>
    <w:rsid w:val="00242AE7"/>
    <w:rsid w:val="0024424C"/>
    <w:rsid w:val="002447CD"/>
    <w:rsid w:val="0024551E"/>
    <w:rsid w:val="00245EA1"/>
    <w:rsid w:val="0024678B"/>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333"/>
    <w:rsid w:val="002567B2"/>
    <w:rsid w:val="00257092"/>
    <w:rsid w:val="0025711E"/>
    <w:rsid w:val="002575B4"/>
    <w:rsid w:val="0025798C"/>
    <w:rsid w:val="00257CFD"/>
    <w:rsid w:val="00260F4E"/>
    <w:rsid w:val="00261851"/>
    <w:rsid w:val="00261CF2"/>
    <w:rsid w:val="00261FD4"/>
    <w:rsid w:val="00262A00"/>
    <w:rsid w:val="00263913"/>
    <w:rsid w:val="0026398F"/>
    <w:rsid w:val="002648B0"/>
    <w:rsid w:val="0026490C"/>
    <w:rsid w:val="0026497B"/>
    <w:rsid w:val="00264B2C"/>
    <w:rsid w:val="00264B72"/>
    <w:rsid w:val="00264EB1"/>
    <w:rsid w:val="002650C5"/>
    <w:rsid w:val="0026517A"/>
    <w:rsid w:val="00265A68"/>
    <w:rsid w:val="00265DCF"/>
    <w:rsid w:val="00267E4C"/>
    <w:rsid w:val="00270113"/>
    <w:rsid w:val="00270A38"/>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519A"/>
    <w:rsid w:val="00285773"/>
    <w:rsid w:val="00285CFE"/>
    <w:rsid w:val="002861AE"/>
    <w:rsid w:val="0028622A"/>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2E37"/>
    <w:rsid w:val="0029312E"/>
    <w:rsid w:val="00293596"/>
    <w:rsid w:val="00293A21"/>
    <w:rsid w:val="00294608"/>
    <w:rsid w:val="002949B3"/>
    <w:rsid w:val="00295010"/>
    <w:rsid w:val="002957F0"/>
    <w:rsid w:val="00295A25"/>
    <w:rsid w:val="00295A8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3D1"/>
    <w:rsid w:val="002B347A"/>
    <w:rsid w:val="002B3831"/>
    <w:rsid w:val="002B38AF"/>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5FCB"/>
    <w:rsid w:val="002C602E"/>
    <w:rsid w:val="002C6318"/>
    <w:rsid w:val="002C6BFC"/>
    <w:rsid w:val="002C73F1"/>
    <w:rsid w:val="002C749F"/>
    <w:rsid w:val="002C761F"/>
    <w:rsid w:val="002C7CB3"/>
    <w:rsid w:val="002D01E8"/>
    <w:rsid w:val="002D0A51"/>
    <w:rsid w:val="002D0C4B"/>
    <w:rsid w:val="002D0E9B"/>
    <w:rsid w:val="002D1CA1"/>
    <w:rsid w:val="002D1E3C"/>
    <w:rsid w:val="002D257A"/>
    <w:rsid w:val="002D2C74"/>
    <w:rsid w:val="002D303F"/>
    <w:rsid w:val="002D3249"/>
    <w:rsid w:val="002D337D"/>
    <w:rsid w:val="002D4255"/>
    <w:rsid w:val="002D4566"/>
    <w:rsid w:val="002D4C07"/>
    <w:rsid w:val="002D5A8B"/>
    <w:rsid w:val="002D5ACE"/>
    <w:rsid w:val="002D5C42"/>
    <w:rsid w:val="002D611F"/>
    <w:rsid w:val="002D6A49"/>
    <w:rsid w:val="002D6D31"/>
    <w:rsid w:val="002D77CF"/>
    <w:rsid w:val="002E0212"/>
    <w:rsid w:val="002E0377"/>
    <w:rsid w:val="002E0B7D"/>
    <w:rsid w:val="002E0C1C"/>
    <w:rsid w:val="002E1A9C"/>
    <w:rsid w:val="002E215D"/>
    <w:rsid w:val="002E2B68"/>
    <w:rsid w:val="002E37A3"/>
    <w:rsid w:val="002E3A5F"/>
    <w:rsid w:val="002E3B8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521"/>
    <w:rsid w:val="002F269D"/>
    <w:rsid w:val="002F2845"/>
    <w:rsid w:val="002F303C"/>
    <w:rsid w:val="002F36D0"/>
    <w:rsid w:val="002F3B0D"/>
    <w:rsid w:val="002F3D1F"/>
    <w:rsid w:val="002F4476"/>
    <w:rsid w:val="002F599B"/>
    <w:rsid w:val="002F672C"/>
    <w:rsid w:val="002F6D71"/>
    <w:rsid w:val="002F6E98"/>
    <w:rsid w:val="002F70D7"/>
    <w:rsid w:val="002F7196"/>
    <w:rsid w:val="002F7EDE"/>
    <w:rsid w:val="0030014F"/>
    <w:rsid w:val="00300156"/>
    <w:rsid w:val="00300BE8"/>
    <w:rsid w:val="00300D91"/>
    <w:rsid w:val="00302017"/>
    <w:rsid w:val="00302232"/>
    <w:rsid w:val="003023F1"/>
    <w:rsid w:val="00302CAE"/>
    <w:rsid w:val="00302CE0"/>
    <w:rsid w:val="00302F56"/>
    <w:rsid w:val="00303224"/>
    <w:rsid w:val="00303864"/>
    <w:rsid w:val="00304044"/>
    <w:rsid w:val="003041F4"/>
    <w:rsid w:val="0030444C"/>
    <w:rsid w:val="00304B97"/>
    <w:rsid w:val="0030529E"/>
    <w:rsid w:val="0030542F"/>
    <w:rsid w:val="003062AA"/>
    <w:rsid w:val="00306EF6"/>
    <w:rsid w:val="00307422"/>
    <w:rsid w:val="00307799"/>
    <w:rsid w:val="003079B6"/>
    <w:rsid w:val="00310816"/>
    <w:rsid w:val="00310C98"/>
    <w:rsid w:val="00311650"/>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6761"/>
    <w:rsid w:val="0031703A"/>
    <w:rsid w:val="003175DE"/>
    <w:rsid w:val="00317AED"/>
    <w:rsid w:val="00317F04"/>
    <w:rsid w:val="00317FBF"/>
    <w:rsid w:val="003202CF"/>
    <w:rsid w:val="003205AA"/>
    <w:rsid w:val="00320676"/>
    <w:rsid w:val="00320AF8"/>
    <w:rsid w:val="00320F95"/>
    <w:rsid w:val="00320FC2"/>
    <w:rsid w:val="003214EA"/>
    <w:rsid w:val="003215E2"/>
    <w:rsid w:val="0032183A"/>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188"/>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740"/>
    <w:rsid w:val="00346C9B"/>
    <w:rsid w:val="00346CDF"/>
    <w:rsid w:val="00346CFA"/>
    <w:rsid w:val="00346EEE"/>
    <w:rsid w:val="00346F0A"/>
    <w:rsid w:val="00347287"/>
    <w:rsid w:val="00347564"/>
    <w:rsid w:val="003476E3"/>
    <w:rsid w:val="00347C9B"/>
    <w:rsid w:val="0035014D"/>
    <w:rsid w:val="0035032B"/>
    <w:rsid w:val="00351257"/>
    <w:rsid w:val="00351717"/>
    <w:rsid w:val="00351D51"/>
    <w:rsid w:val="0035291F"/>
    <w:rsid w:val="00352D78"/>
    <w:rsid w:val="0035312A"/>
    <w:rsid w:val="003532C6"/>
    <w:rsid w:val="00353387"/>
    <w:rsid w:val="0035388B"/>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7DF"/>
    <w:rsid w:val="00377B49"/>
    <w:rsid w:val="00380519"/>
    <w:rsid w:val="003808CB"/>
    <w:rsid w:val="00381958"/>
    <w:rsid w:val="00381AC1"/>
    <w:rsid w:val="00381E50"/>
    <w:rsid w:val="00381F38"/>
    <w:rsid w:val="003823E3"/>
    <w:rsid w:val="003827E5"/>
    <w:rsid w:val="00383F40"/>
    <w:rsid w:val="00384484"/>
    <w:rsid w:val="00384E32"/>
    <w:rsid w:val="0038555A"/>
    <w:rsid w:val="00385A98"/>
    <w:rsid w:val="00385AF1"/>
    <w:rsid w:val="00385E4A"/>
    <w:rsid w:val="00386683"/>
    <w:rsid w:val="00386852"/>
    <w:rsid w:val="003870EF"/>
    <w:rsid w:val="003871D9"/>
    <w:rsid w:val="0038729C"/>
    <w:rsid w:val="00387FAF"/>
    <w:rsid w:val="003908AA"/>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96A32"/>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6A7"/>
    <w:rsid w:val="003A787B"/>
    <w:rsid w:val="003A7EB1"/>
    <w:rsid w:val="003B063D"/>
    <w:rsid w:val="003B0A32"/>
    <w:rsid w:val="003B1D76"/>
    <w:rsid w:val="003B20D4"/>
    <w:rsid w:val="003B32FF"/>
    <w:rsid w:val="003B42EE"/>
    <w:rsid w:val="003B43FF"/>
    <w:rsid w:val="003B44E9"/>
    <w:rsid w:val="003B4680"/>
    <w:rsid w:val="003B4B57"/>
    <w:rsid w:val="003B4BD8"/>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60A"/>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8AD"/>
    <w:rsid w:val="003E1D3F"/>
    <w:rsid w:val="003E220B"/>
    <w:rsid w:val="003E237A"/>
    <w:rsid w:val="003E24B1"/>
    <w:rsid w:val="003E2788"/>
    <w:rsid w:val="003E2E50"/>
    <w:rsid w:val="003E352C"/>
    <w:rsid w:val="003E3A7B"/>
    <w:rsid w:val="003E4D28"/>
    <w:rsid w:val="003E6457"/>
    <w:rsid w:val="003E6814"/>
    <w:rsid w:val="003E6F48"/>
    <w:rsid w:val="003F01D8"/>
    <w:rsid w:val="003F0255"/>
    <w:rsid w:val="003F029E"/>
    <w:rsid w:val="003F0499"/>
    <w:rsid w:val="003F13AD"/>
    <w:rsid w:val="003F1B73"/>
    <w:rsid w:val="003F1DEC"/>
    <w:rsid w:val="003F1EDC"/>
    <w:rsid w:val="003F1F77"/>
    <w:rsid w:val="003F2263"/>
    <w:rsid w:val="003F3099"/>
    <w:rsid w:val="003F334F"/>
    <w:rsid w:val="003F33E9"/>
    <w:rsid w:val="003F39B7"/>
    <w:rsid w:val="003F3B2F"/>
    <w:rsid w:val="003F3D28"/>
    <w:rsid w:val="003F4333"/>
    <w:rsid w:val="003F4843"/>
    <w:rsid w:val="003F4A6B"/>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3FE3"/>
    <w:rsid w:val="00414065"/>
    <w:rsid w:val="00414452"/>
    <w:rsid w:val="00414A8B"/>
    <w:rsid w:val="00414AED"/>
    <w:rsid w:val="00414B7B"/>
    <w:rsid w:val="00414C58"/>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1E16"/>
    <w:rsid w:val="00422011"/>
    <w:rsid w:val="00422DD0"/>
    <w:rsid w:val="004235E4"/>
    <w:rsid w:val="004243AE"/>
    <w:rsid w:val="00425972"/>
    <w:rsid w:val="00425A97"/>
    <w:rsid w:val="00425C3E"/>
    <w:rsid w:val="00425F68"/>
    <w:rsid w:val="004261C8"/>
    <w:rsid w:val="00426273"/>
    <w:rsid w:val="00426283"/>
    <w:rsid w:val="004263BD"/>
    <w:rsid w:val="00426569"/>
    <w:rsid w:val="00426DAE"/>
    <w:rsid w:val="00426FF6"/>
    <w:rsid w:val="00427E31"/>
    <w:rsid w:val="00427FDB"/>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0FC"/>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0A"/>
    <w:rsid w:val="004674BB"/>
    <w:rsid w:val="00467A25"/>
    <w:rsid w:val="0047085A"/>
    <w:rsid w:val="00470F62"/>
    <w:rsid w:val="00471C91"/>
    <w:rsid w:val="00471D5B"/>
    <w:rsid w:val="004720E5"/>
    <w:rsid w:val="004724BD"/>
    <w:rsid w:val="00472A5B"/>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7D4"/>
    <w:rsid w:val="00480820"/>
    <w:rsid w:val="00480883"/>
    <w:rsid w:val="00480BD4"/>
    <w:rsid w:val="00480F9D"/>
    <w:rsid w:val="00481A4C"/>
    <w:rsid w:val="004821BB"/>
    <w:rsid w:val="0048367D"/>
    <w:rsid w:val="00483A10"/>
    <w:rsid w:val="00484226"/>
    <w:rsid w:val="00484263"/>
    <w:rsid w:val="004846DB"/>
    <w:rsid w:val="00484CA0"/>
    <w:rsid w:val="00485175"/>
    <w:rsid w:val="004852F2"/>
    <w:rsid w:val="00485E5A"/>
    <w:rsid w:val="004861AF"/>
    <w:rsid w:val="004867A0"/>
    <w:rsid w:val="004867CC"/>
    <w:rsid w:val="00486EB5"/>
    <w:rsid w:val="004876BE"/>
    <w:rsid w:val="004876DB"/>
    <w:rsid w:val="00487AE7"/>
    <w:rsid w:val="0049008E"/>
    <w:rsid w:val="004909AA"/>
    <w:rsid w:val="00490AC1"/>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700"/>
    <w:rsid w:val="00495AC2"/>
    <w:rsid w:val="00496FE4"/>
    <w:rsid w:val="00497399"/>
    <w:rsid w:val="00497B96"/>
    <w:rsid w:val="00497DEE"/>
    <w:rsid w:val="004A0E4C"/>
    <w:rsid w:val="004A2692"/>
    <w:rsid w:val="004A2FB9"/>
    <w:rsid w:val="004A335E"/>
    <w:rsid w:val="004A3698"/>
    <w:rsid w:val="004A3C87"/>
    <w:rsid w:val="004A68D5"/>
    <w:rsid w:val="004A714C"/>
    <w:rsid w:val="004A7C56"/>
    <w:rsid w:val="004B00E4"/>
    <w:rsid w:val="004B0193"/>
    <w:rsid w:val="004B08DD"/>
    <w:rsid w:val="004B0A57"/>
    <w:rsid w:val="004B1732"/>
    <w:rsid w:val="004B193A"/>
    <w:rsid w:val="004B1B92"/>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6B8"/>
    <w:rsid w:val="004C3ACE"/>
    <w:rsid w:val="004C4E20"/>
    <w:rsid w:val="004C4FF4"/>
    <w:rsid w:val="004C501A"/>
    <w:rsid w:val="004C5A47"/>
    <w:rsid w:val="004C60C4"/>
    <w:rsid w:val="004C62DB"/>
    <w:rsid w:val="004C642C"/>
    <w:rsid w:val="004C64A7"/>
    <w:rsid w:val="004C6523"/>
    <w:rsid w:val="004C6754"/>
    <w:rsid w:val="004C68BC"/>
    <w:rsid w:val="004C68D6"/>
    <w:rsid w:val="004C728F"/>
    <w:rsid w:val="004C75D1"/>
    <w:rsid w:val="004D07C0"/>
    <w:rsid w:val="004D133A"/>
    <w:rsid w:val="004D15D6"/>
    <w:rsid w:val="004D191E"/>
    <w:rsid w:val="004D1A68"/>
    <w:rsid w:val="004D23F8"/>
    <w:rsid w:val="004D2A2C"/>
    <w:rsid w:val="004D2FCA"/>
    <w:rsid w:val="004D44FA"/>
    <w:rsid w:val="004D462A"/>
    <w:rsid w:val="004D4697"/>
    <w:rsid w:val="004D47D4"/>
    <w:rsid w:val="004D4C80"/>
    <w:rsid w:val="004D5042"/>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2D8"/>
    <w:rsid w:val="004F69E0"/>
    <w:rsid w:val="004F6BC5"/>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20B"/>
    <w:rsid w:val="00504810"/>
    <w:rsid w:val="00505341"/>
    <w:rsid w:val="00505555"/>
    <w:rsid w:val="00505667"/>
    <w:rsid w:val="00505846"/>
    <w:rsid w:val="00505B0F"/>
    <w:rsid w:val="005060A2"/>
    <w:rsid w:val="005060B6"/>
    <w:rsid w:val="00506115"/>
    <w:rsid w:val="005062AE"/>
    <w:rsid w:val="005062FB"/>
    <w:rsid w:val="0050681A"/>
    <w:rsid w:val="00507101"/>
    <w:rsid w:val="005075A7"/>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B5E"/>
    <w:rsid w:val="005416C0"/>
    <w:rsid w:val="00541FDB"/>
    <w:rsid w:val="00542697"/>
    <w:rsid w:val="0054290A"/>
    <w:rsid w:val="00542AE6"/>
    <w:rsid w:val="00543089"/>
    <w:rsid w:val="005436A1"/>
    <w:rsid w:val="00543796"/>
    <w:rsid w:val="00543D6C"/>
    <w:rsid w:val="0054407F"/>
    <w:rsid w:val="005445FC"/>
    <w:rsid w:val="00544C35"/>
    <w:rsid w:val="00545446"/>
    <w:rsid w:val="00545738"/>
    <w:rsid w:val="005459A9"/>
    <w:rsid w:val="00546730"/>
    <w:rsid w:val="00546949"/>
    <w:rsid w:val="00546A8A"/>
    <w:rsid w:val="00546C5F"/>
    <w:rsid w:val="005504B1"/>
    <w:rsid w:val="00550F5F"/>
    <w:rsid w:val="005510B2"/>
    <w:rsid w:val="005511E0"/>
    <w:rsid w:val="00551971"/>
    <w:rsid w:val="00551E9B"/>
    <w:rsid w:val="00552BB7"/>
    <w:rsid w:val="00552D8C"/>
    <w:rsid w:val="00552F48"/>
    <w:rsid w:val="0055382E"/>
    <w:rsid w:val="00553BEA"/>
    <w:rsid w:val="00553DDF"/>
    <w:rsid w:val="00553E9A"/>
    <w:rsid w:val="005541D1"/>
    <w:rsid w:val="00554846"/>
    <w:rsid w:val="00554A26"/>
    <w:rsid w:val="00554C48"/>
    <w:rsid w:val="00554C58"/>
    <w:rsid w:val="00555887"/>
    <w:rsid w:val="00555CE8"/>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642E"/>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1C"/>
    <w:rsid w:val="00586829"/>
    <w:rsid w:val="00586AFC"/>
    <w:rsid w:val="00587201"/>
    <w:rsid w:val="0058766F"/>
    <w:rsid w:val="0059043A"/>
    <w:rsid w:val="005912A3"/>
    <w:rsid w:val="00591411"/>
    <w:rsid w:val="00591448"/>
    <w:rsid w:val="00591D9C"/>
    <w:rsid w:val="00592897"/>
    <w:rsid w:val="00593571"/>
    <w:rsid w:val="00593B1E"/>
    <w:rsid w:val="00593F11"/>
    <w:rsid w:val="00593FFF"/>
    <w:rsid w:val="00594361"/>
    <w:rsid w:val="005946A4"/>
    <w:rsid w:val="00594BAD"/>
    <w:rsid w:val="005950E4"/>
    <w:rsid w:val="00595485"/>
    <w:rsid w:val="00595B38"/>
    <w:rsid w:val="00595DAA"/>
    <w:rsid w:val="0059644D"/>
    <w:rsid w:val="00596465"/>
    <w:rsid w:val="0059647D"/>
    <w:rsid w:val="00596F37"/>
    <w:rsid w:val="0059722C"/>
    <w:rsid w:val="0059765E"/>
    <w:rsid w:val="00597BAF"/>
    <w:rsid w:val="005A0E78"/>
    <w:rsid w:val="005A0FF0"/>
    <w:rsid w:val="005A12DB"/>
    <w:rsid w:val="005A16FB"/>
    <w:rsid w:val="005A187D"/>
    <w:rsid w:val="005A1B5B"/>
    <w:rsid w:val="005A209D"/>
    <w:rsid w:val="005A26FF"/>
    <w:rsid w:val="005A2739"/>
    <w:rsid w:val="005A29FC"/>
    <w:rsid w:val="005A2EA9"/>
    <w:rsid w:val="005A397E"/>
    <w:rsid w:val="005A40D7"/>
    <w:rsid w:val="005A42C4"/>
    <w:rsid w:val="005A4453"/>
    <w:rsid w:val="005A45A5"/>
    <w:rsid w:val="005A476C"/>
    <w:rsid w:val="005A47D8"/>
    <w:rsid w:val="005A4A8D"/>
    <w:rsid w:val="005A50DF"/>
    <w:rsid w:val="005A5133"/>
    <w:rsid w:val="005A5504"/>
    <w:rsid w:val="005A6524"/>
    <w:rsid w:val="005A6920"/>
    <w:rsid w:val="005A6DD7"/>
    <w:rsid w:val="005A7227"/>
    <w:rsid w:val="005A74CE"/>
    <w:rsid w:val="005B168B"/>
    <w:rsid w:val="005B18C0"/>
    <w:rsid w:val="005B21C9"/>
    <w:rsid w:val="005B2238"/>
    <w:rsid w:val="005B2292"/>
    <w:rsid w:val="005B2475"/>
    <w:rsid w:val="005B375C"/>
    <w:rsid w:val="005B46DE"/>
    <w:rsid w:val="005B46ED"/>
    <w:rsid w:val="005B508F"/>
    <w:rsid w:val="005B50B7"/>
    <w:rsid w:val="005B5591"/>
    <w:rsid w:val="005B5758"/>
    <w:rsid w:val="005B5CD8"/>
    <w:rsid w:val="005B60F9"/>
    <w:rsid w:val="005C0287"/>
    <w:rsid w:val="005C0A68"/>
    <w:rsid w:val="005C0FFC"/>
    <w:rsid w:val="005C113A"/>
    <w:rsid w:val="005C1260"/>
    <w:rsid w:val="005C2BD6"/>
    <w:rsid w:val="005C2DE5"/>
    <w:rsid w:val="005C388E"/>
    <w:rsid w:val="005C4547"/>
    <w:rsid w:val="005C4831"/>
    <w:rsid w:val="005C5191"/>
    <w:rsid w:val="005C5278"/>
    <w:rsid w:val="005C5582"/>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5A2E"/>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6E7A"/>
    <w:rsid w:val="005E755C"/>
    <w:rsid w:val="005F0A2B"/>
    <w:rsid w:val="005F0C3D"/>
    <w:rsid w:val="005F0F6E"/>
    <w:rsid w:val="005F1627"/>
    <w:rsid w:val="005F17DC"/>
    <w:rsid w:val="005F2714"/>
    <w:rsid w:val="005F2D82"/>
    <w:rsid w:val="005F3332"/>
    <w:rsid w:val="005F4664"/>
    <w:rsid w:val="005F4977"/>
    <w:rsid w:val="005F693D"/>
    <w:rsid w:val="005F7155"/>
    <w:rsid w:val="005F7462"/>
    <w:rsid w:val="005F7523"/>
    <w:rsid w:val="005F7BB4"/>
    <w:rsid w:val="006004FA"/>
    <w:rsid w:val="00600B36"/>
    <w:rsid w:val="006012BF"/>
    <w:rsid w:val="00601AFD"/>
    <w:rsid w:val="00602167"/>
    <w:rsid w:val="00602196"/>
    <w:rsid w:val="00602807"/>
    <w:rsid w:val="00602F6A"/>
    <w:rsid w:val="006030D5"/>
    <w:rsid w:val="0060395A"/>
    <w:rsid w:val="00603F43"/>
    <w:rsid w:val="00604009"/>
    <w:rsid w:val="006040A5"/>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0EA"/>
    <w:rsid w:val="00611987"/>
    <w:rsid w:val="00611DCB"/>
    <w:rsid w:val="00612206"/>
    <w:rsid w:val="00612302"/>
    <w:rsid w:val="00612A90"/>
    <w:rsid w:val="00612B77"/>
    <w:rsid w:val="00612EC0"/>
    <w:rsid w:val="00613192"/>
    <w:rsid w:val="006131C7"/>
    <w:rsid w:val="00613C52"/>
    <w:rsid w:val="00614036"/>
    <w:rsid w:val="00614051"/>
    <w:rsid w:val="006148D2"/>
    <w:rsid w:val="0061518A"/>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CCE"/>
    <w:rsid w:val="00623FAB"/>
    <w:rsid w:val="0062402C"/>
    <w:rsid w:val="006244D9"/>
    <w:rsid w:val="00624643"/>
    <w:rsid w:val="0062476F"/>
    <w:rsid w:val="006247D5"/>
    <w:rsid w:val="00624CFE"/>
    <w:rsid w:val="00626191"/>
    <w:rsid w:val="0062628B"/>
    <w:rsid w:val="006272CA"/>
    <w:rsid w:val="00627376"/>
    <w:rsid w:val="00627660"/>
    <w:rsid w:val="006307E2"/>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C1"/>
    <w:rsid w:val="00640F97"/>
    <w:rsid w:val="0064100F"/>
    <w:rsid w:val="006411C7"/>
    <w:rsid w:val="0064122D"/>
    <w:rsid w:val="00641A17"/>
    <w:rsid w:val="00641E14"/>
    <w:rsid w:val="00642444"/>
    <w:rsid w:val="00642CD1"/>
    <w:rsid w:val="00642CE5"/>
    <w:rsid w:val="00642D80"/>
    <w:rsid w:val="006438A5"/>
    <w:rsid w:val="00643D46"/>
    <w:rsid w:val="00644162"/>
    <w:rsid w:val="00644338"/>
    <w:rsid w:val="0064483B"/>
    <w:rsid w:val="006449DD"/>
    <w:rsid w:val="00644A13"/>
    <w:rsid w:val="00644D5A"/>
    <w:rsid w:val="006454DA"/>
    <w:rsid w:val="00645B23"/>
    <w:rsid w:val="00645B28"/>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FC"/>
    <w:rsid w:val="006540FE"/>
    <w:rsid w:val="00654A49"/>
    <w:rsid w:val="00654C2F"/>
    <w:rsid w:val="00655317"/>
    <w:rsid w:val="00655500"/>
    <w:rsid w:val="00655FF4"/>
    <w:rsid w:val="00656C8D"/>
    <w:rsid w:val="00656D13"/>
    <w:rsid w:val="0065730F"/>
    <w:rsid w:val="006574A8"/>
    <w:rsid w:val="00660523"/>
    <w:rsid w:val="00660975"/>
    <w:rsid w:val="00660C9C"/>
    <w:rsid w:val="006611C8"/>
    <w:rsid w:val="006619B3"/>
    <w:rsid w:val="00662EFE"/>
    <w:rsid w:val="006630DA"/>
    <w:rsid w:val="006634F5"/>
    <w:rsid w:val="00663B5B"/>
    <w:rsid w:val="00663FB8"/>
    <w:rsid w:val="006643F5"/>
    <w:rsid w:val="006644F9"/>
    <w:rsid w:val="00665542"/>
    <w:rsid w:val="00665DE3"/>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4EE"/>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58"/>
    <w:rsid w:val="006A29CF"/>
    <w:rsid w:val="006A2C0D"/>
    <w:rsid w:val="006A41F9"/>
    <w:rsid w:val="006A4AB0"/>
    <w:rsid w:val="006A4B7C"/>
    <w:rsid w:val="006A5F17"/>
    <w:rsid w:val="006A620D"/>
    <w:rsid w:val="006A6899"/>
    <w:rsid w:val="006A70B6"/>
    <w:rsid w:val="006A74BE"/>
    <w:rsid w:val="006A7A03"/>
    <w:rsid w:val="006A7A79"/>
    <w:rsid w:val="006A7A9F"/>
    <w:rsid w:val="006B1B01"/>
    <w:rsid w:val="006B2D56"/>
    <w:rsid w:val="006B3036"/>
    <w:rsid w:val="006B30C8"/>
    <w:rsid w:val="006B3CCD"/>
    <w:rsid w:val="006B3DBE"/>
    <w:rsid w:val="006B4622"/>
    <w:rsid w:val="006B4BC4"/>
    <w:rsid w:val="006B5335"/>
    <w:rsid w:val="006B568E"/>
    <w:rsid w:val="006B5966"/>
    <w:rsid w:val="006B5E20"/>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45B"/>
    <w:rsid w:val="006D1942"/>
    <w:rsid w:val="006D2224"/>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8DB"/>
    <w:rsid w:val="006E3E98"/>
    <w:rsid w:val="006E3FEC"/>
    <w:rsid w:val="006E3FFE"/>
    <w:rsid w:val="006E4342"/>
    <w:rsid w:val="006E44CB"/>
    <w:rsid w:val="006E4B59"/>
    <w:rsid w:val="006E4FF6"/>
    <w:rsid w:val="006E506E"/>
    <w:rsid w:val="006E5732"/>
    <w:rsid w:val="006E628C"/>
    <w:rsid w:val="006E6EA3"/>
    <w:rsid w:val="006E73D8"/>
    <w:rsid w:val="006F0AD5"/>
    <w:rsid w:val="006F0B6F"/>
    <w:rsid w:val="006F0E6C"/>
    <w:rsid w:val="006F1115"/>
    <w:rsid w:val="006F1AAA"/>
    <w:rsid w:val="006F1C7B"/>
    <w:rsid w:val="006F1D4A"/>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716D"/>
    <w:rsid w:val="00707C79"/>
    <w:rsid w:val="00707DC2"/>
    <w:rsid w:val="007106F8"/>
    <w:rsid w:val="00710F21"/>
    <w:rsid w:val="00711F21"/>
    <w:rsid w:val="00712021"/>
    <w:rsid w:val="007122EB"/>
    <w:rsid w:val="00712383"/>
    <w:rsid w:val="007124FD"/>
    <w:rsid w:val="007127B3"/>
    <w:rsid w:val="00712A3E"/>
    <w:rsid w:val="00713217"/>
    <w:rsid w:val="0071386E"/>
    <w:rsid w:val="00713FD1"/>
    <w:rsid w:val="00714CF6"/>
    <w:rsid w:val="0071525D"/>
    <w:rsid w:val="00715405"/>
    <w:rsid w:val="00715461"/>
    <w:rsid w:val="007158D4"/>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64"/>
    <w:rsid w:val="007251C4"/>
    <w:rsid w:val="007256A5"/>
    <w:rsid w:val="007256B9"/>
    <w:rsid w:val="00725A58"/>
    <w:rsid w:val="00725EDE"/>
    <w:rsid w:val="0072627C"/>
    <w:rsid w:val="0072637D"/>
    <w:rsid w:val="007264F0"/>
    <w:rsid w:val="00726504"/>
    <w:rsid w:val="007265F4"/>
    <w:rsid w:val="00726AAA"/>
    <w:rsid w:val="00727D34"/>
    <w:rsid w:val="00727E53"/>
    <w:rsid w:val="00727F3A"/>
    <w:rsid w:val="0073028F"/>
    <w:rsid w:val="00730B92"/>
    <w:rsid w:val="007312C2"/>
    <w:rsid w:val="00731686"/>
    <w:rsid w:val="00731F50"/>
    <w:rsid w:val="00731FDF"/>
    <w:rsid w:val="00732FB8"/>
    <w:rsid w:val="007333A2"/>
    <w:rsid w:val="007334BA"/>
    <w:rsid w:val="00733771"/>
    <w:rsid w:val="007337CB"/>
    <w:rsid w:val="00733981"/>
    <w:rsid w:val="0073506F"/>
    <w:rsid w:val="007352AB"/>
    <w:rsid w:val="00735704"/>
    <w:rsid w:val="007357DE"/>
    <w:rsid w:val="00736362"/>
    <w:rsid w:val="0073655E"/>
    <w:rsid w:val="0073656F"/>
    <w:rsid w:val="00737FBD"/>
    <w:rsid w:val="00740DBA"/>
    <w:rsid w:val="00741E0E"/>
    <w:rsid w:val="007423AE"/>
    <w:rsid w:val="007423E0"/>
    <w:rsid w:val="0074277C"/>
    <w:rsid w:val="00743A88"/>
    <w:rsid w:val="00744191"/>
    <w:rsid w:val="0074452F"/>
    <w:rsid w:val="007450C2"/>
    <w:rsid w:val="00745133"/>
    <w:rsid w:val="0074587E"/>
    <w:rsid w:val="00745BBB"/>
    <w:rsid w:val="00745BEE"/>
    <w:rsid w:val="00745E92"/>
    <w:rsid w:val="00746AD3"/>
    <w:rsid w:val="00746DD4"/>
    <w:rsid w:val="0074726C"/>
    <w:rsid w:val="007501A8"/>
    <w:rsid w:val="007503B0"/>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57F4"/>
    <w:rsid w:val="00756513"/>
    <w:rsid w:val="0075655B"/>
    <w:rsid w:val="00756572"/>
    <w:rsid w:val="00756AA8"/>
    <w:rsid w:val="0075727B"/>
    <w:rsid w:val="0076089F"/>
    <w:rsid w:val="00760A89"/>
    <w:rsid w:val="007610EA"/>
    <w:rsid w:val="00761762"/>
    <w:rsid w:val="0076176E"/>
    <w:rsid w:val="0076289B"/>
    <w:rsid w:val="00762AC8"/>
    <w:rsid w:val="00762E64"/>
    <w:rsid w:val="00762F1C"/>
    <w:rsid w:val="00763287"/>
    <w:rsid w:val="00763671"/>
    <w:rsid w:val="00763B01"/>
    <w:rsid w:val="00763B25"/>
    <w:rsid w:val="00763FC4"/>
    <w:rsid w:val="00764BBA"/>
    <w:rsid w:val="00764C82"/>
    <w:rsid w:val="00765346"/>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C55"/>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583"/>
    <w:rsid w:val="00787A85"/>
    <w:rsid w:val="0079063D"/>
    <w:rsid w:val="007906BF"/>
    <w:rsid w:val="00790A12"/>
    <w:rsid w:val="00790CEF"/>
    <w:rsid w:val="00790FDF"/>
    <w:rsid w:val="00791043"/>
    <w:rsid w:val="00791C0D"/>
    <w:rsid w:val="007923FE"/>
    <w:rsid w:val="007926B0"/>
    <w:rsid w:val="007926DE"/>
    <w:rsid w:val="00792E25"/>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B98"/>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207E"/>
    <w:rsid w:val="007C22E0"/>
    <w:rsid w:val="007C24CC"/>
    <w:rsid w:val="007C31A6"/>
    <w:rsid w:val="007C3792"/>
    <w:rsid w:val="007C414A"/>
    <w:rsid w:val="007C4400"/>
    <w:rsid w:val="007C4D09"/>
    <w:rsid w:val="007C5BFB"/>
    <w:rsid w:val="007C5F60"/>
    <w:rsid w:val="007C67D6"/>
    <w:rsid w:val="007C697F"/>
    <w:rsid w:val="007C6AC1"/>
    <w:rsid w:val="007C6DBF"/>
    <w:rsid w:val="007C7351"/>
    <w:rsid w:val="007D02B9"/>
    <w:rsid w:val="007D1695"/>
    <w:rsid w:val="007D1A93"/>
    <w:rsid w:val="007D1CDD"/>
    <w:rsid w:val="007D3049"/>
    <w:rsid w:val="007D36A6"/>
    <w:rsid w:val="007D3DC5"/>
    <w:rsid w:val="007D5873"/>
    <w:rsid w:val="007D6124"/>
    <w:rsid w:val="007D66F3"/>
    <w:rsid w:val="007D6767"/>
    <w:rsid w:val="007D69D2"/>
    <w:rsid w:val="007D6E01"/>
    <w:rsid w:val="007D6F1B"/>
    <w:rsid w:val="007D6FED"/>
    <w:rsid w:val="007D7DEB"/>
    <w:rsid w:val="007D7E20"/>
    <w:rsid w:val="007D7F1C"/>
    <w:rsid w:val="007E0980"/>
    <w:rsid w:val="007E0AAD"/>
    <w:rsid w:val="007E0BAE"/>
    <w:rsid w:val="007E138E"/>
    <w:rsid w:val="007E1412"/>
    <w:rsid w:val="007E143B"/>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DF4"/>
    <w:rsid w:val="00816E7B"/>
    <w:rsid w:val="0081779B"/>
    <w:rsid w:val="00820A7A"/>
    <w:rsid w:val="008214BB"/>
    <w:rsid w:val="008218D8"/>
    <w:rsid w:val="00821F4B"/>
    <w:rsid w:val="00822183"/>
    <w:rsid w:val="00822327"/>
    <w:rsid w:val="00822451"/>
    <w:rsid w:val="008229C3"/>
    <w:rsid w:val="00822E75"/>
    <w:rsid w:val="0082305F"/>
    <w:rsid w:val="00823281"/>
    <w:rsid w:val="008238C9"/>
    <w:rsid w:val="0082492F"/>
    <w:rsid w:val="00824B79"/>
    <w:rsid w:val="0082505C"/>
    <w:rsid w:val="008252B5"/>
    <w:rsid w:val="0082566A"/>
    <w:rsid w:val="008259DA"/>
    <w:rsid w:val="00825A0D"/>
    <w:rsid w:val="00825B8B"/>
    <w:rsid w:val="00825C6F"/>
    <w:rsid w:val="00825CAB"/>
    <w:rsid w:val="0082667C"/>
    <w:rsid w:val="00826A61"/>
    <w:rsid w:val="00826CAB"/>
    <w:rsid w:val="0082720C"/>
    <w:rsid w:val="00827329"/>
    <w:rsid w:val="008276BA"/>
    <w:rsid w:val="00827899"/>
    <w:rsid w:val="00827AA4"/>
    <w:rsid w:val="00827B4E"/>
    <w:rsid w:val="00830201"/>
    <w:rsid w:val="0083025F"/>
    <w:rsid w:val="00830534"/>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593C"/>
    <w:rsid w:val="0083623F"/>
    <w:rsid w:val="00837A79"/>
    <w:rsid w:val="008409CE"/>
    <w:rsid w:val="008411A0"/>
    <w:rsid w:val="008412A4"/>
    <w:rsid w:val="00841CFF"/>
    <w:rsid w:val="00841E23"/>
    <w:rsid w:val="0084268A"/>
    <w:rsid w:val="008432AF"/>
    <w:rsid w:val="008433AA"/>
    <w:rsid w:val="008435C4"/>
    <w:rsid w:val="00844251"/>
    <w:rsid w:val="00844AA0"/>
    <w:rsid w:val="00845E8D"/>
    <w:rsid w:val="00846050"/>
    <w:rsid w:val="008466D3"/>
    <w:rsid w:val="0084675F"/>
    <w:rsid w:val="00846848"/>
    <w:rsid w:val="00846BCF"/>
    <w:rsid w:val="00847928"/>
    <w:rsid w:val="008502DA"/>
    <w:rsid w:val="00850373"/>
    <w:rsid w:val="00850E6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3AF"/>
    <w:rsid w:val="0086380C"/>
    <w:rsid w:val="00863B68"/>
    <w:rsid w:val="00863C5C"/>
    <w:rsid w:val="00863DFF"/>
    <w:rsid w:val="00863E75"/>
    <w:rsid w:val="008643EA"/>
    <w:rsid w:val="00864BE6"/>
    <w:rsid w:val="008655D8"/>
    <w:rsid w:val="00865780"/>
    <w:rsid w:val="00865A7C"/>
    <w:rsid w:val="00865CF7"/>
    <w:rsid w:val="0086687A"/>
    <w:rsid w:val="00866E41"/>
    <w:rsid w:val="00867336"/>
    <w:rsid w:val="00867426"/>
    <w:rsid w:val="00867644"/>
    <w:rsid w:val="0086798E"/>
    <w:rsid w:val="00867E28"/>
    <w:rsid w:val="008700A6"/>
    <w:rsid w:val="008700EE"/>
    <w:rsid w:val="00870847"/>
    <w:rsid w:val="00870B25"/>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5EEA"/>
    <w:rsid w:val="008761FB"/>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B6C"/>
    <w:rsid w:val="00886C12"/>
    <w:rsid w:val="00886FFE"/>
    <w:rsid w:val="008873BF"/>
    <w:rsid w:val="0089009A"/>
    <w:rsid w:val="0089063C"/>
    <w:rsid w:val="00890EC2"/>
    <w:rsid w:val="00891487"/>
    <w:rsid w:val="00891560"/>
    <w:rsid w:val="008916EB"/>
    <w:rsid w:val="00891D2B"/>
    <w:rsid w:val="00893145"/>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0C5"/>
    <w:rsid w:val="008A02E0"/>
    <w:rsid w:val="008A0FE7"/>
    <w:rsid w:val="008A111B"/>
    <w:rsid w:val="008A2055"/>
    <w:rsid w:val="008A20D2"/>
    <w:rsid w:val="008A26B4"/>
    <w:rsid w:val="008A2720"/>
    <w:rsid w:val="008A299B"/>
    <w:rsid w:val="008A2BA9"/>
    <w:rsid w:val="008A2FC3"/>
    <w:rsid w:val="008A3044"/>
    <w:rsid w:val="008A309A"/>
    <w:rsid w:val="008A3C50"/>
    <w:rsid w:val="008A49E2"/>
    <w:rsid w:val="008A4F52"/>
    <w:rsid w:val="008A4FA1"/>
    <w:rsid w:val="008A6628"/>
    <w:rsid w:val="008A66B1"/>
    <w:rsid w:val="008A66E1"/>
    <w:rsid w:val="008A6D6A"/>
    <w:rsid w:val="008A7790"/>
    <w:rsid w:val="008B080D"/>
    <w:rsid w:val="008B08F7"/>
    <w:rsid w:val="008B0CED"/>
    <w:rsid w:val="008B0D56"/>
    <w:rsid w:val="008B0EB6"/>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4C5"/>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77E0"/>
    <w:rsid w:val="008C7B3C"/>
    <w:rsid w:val="008C7F4D"/>
    <w:rsid w:val="008D03AB"/>
    <w:rsid w:val="008D114C"/>
    <w:rsid w:val="008D1BDF"/>
    <w:rsid w:val="008D220E"/>
    <w:rsid w:val="008D2738"/>
    <w:rsid w:val="008D2757"/>
    <w:rsid w:val="008D2AF3"/>
    <w:rsid w:val="008D2C11"/>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1C92"/>
    <w:rsid w:val="008E2010"/>
    <w:rsid w:val="008E2948"/>
    <w:rsid w:val="008E2EA1"/>
    <w:rsid w:val="008E2F74"/>
    <w:rsid w:val="008E30A8"/>
    <w:rsid w:val="008E3573"/>
    <w:rsid w:val="008E374C"/>
    <w:rsid w:val="008E4191"/>
    <w:rsid w:val="008E421B"/>
    <w:rsid w:val="008E429B"/>
    <w:rsid w:val="008E50CE"/>
    <w:rsid w:val="008E59F1"/>
    <w:rsid w:val="008E7FC2"/>
    <w:rsid w:val="008F02E0"/>
    <w:rsid w:val="008F0452"/>
    <w:rsid w:val="008F0610"/>
    <w:rsid w:val="008F0A0D"/>
    <w:rsid w:val="008F1074"/>
    <w:rsid w:val="008F15CD"/>
    <w:rsid w:val="008F1635"/>
    <w:rsid w:val="008F24A0"/>
    <w:rsid w:val="008F36C0"/>
    <w:rsid w:val="008F3AA0"/>
    <w:rsid w:val="008F3C33"/>
    <w:rsid w:val="008F3DB4"/>
    <w:rsid w:val="008F4093"/>
    <w:rsid w:val="008F47C7"/>
    <w:rsid w:val="008F4BCE"/>
    <w:rsid w:val="008F5324"/>
    <w:rsid w:val="008F5451"/>
    <w:rsid w:val="008F5BCF"/>
    <w:rsid w:val="008F5D1E"/>
    <w:rsid w:val="008F5E00"/>
    <w:rsid w:val="008F6E37"/>
    <w:rsid w:val="008F7113"/>
    <w:rsid w:val="008F7AFE"/>
    <w:rsid w:val="008F7C81"/>
    <w:rsid w:val="009003E1"/>
    <w:rsid w:val="009004B6"/>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184"/>
    <w:rsid w:val="0090633F"/>
    <w:rsid w:val="00906870"/>
    <w:rsid w:val="00906975"/>
    <w:rsid w:val="00906BE0"/>
    <w:rsid w:val="00907677"/>
    <w:rsid w:val="00910783"/>
    <w:rsid w:val="00910D26"/>
    <w:rsid w:val="00911192"/>
    <w:rsid w:val="0091135F"/>
    <w:rsid w:val="0091173F"/>
    <w:rsid w:val="00911A03"/>
    <w:rsid w:val="00912A29"/>
    <w:rsid w:val="00912AD5"/>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B78"/>
    <w:rsid w:val="00917FF9"/>
    <w:rsid w:val="009200D9"/>
    <w:rsid w:val="00920844"/>
    <w:rsid w:val="00920EAB"/>
    <w:rsid w:val="00920F53"/>
    <w:rsid w:val="00921075"/>
    <w:rsid w:val="0092165C"/>
    <w:rsid w:val="00922A95"/>
    <w:rsid w:val="00922FED"/>
    <w:rsid w:val="00923293"/>
    <w:rsid w:val="0092371D"/>
    <w:rsid w:val="00924428"/>
    <w:rsid w:val="0092460C"/>
    <w:rsid w:val="009248E5"/>
    <w:rsid w:val="00924957"/>
    <w:rsid w:val="00925A2C"/>
    <w:rsid w:val="00926202"/>
    <w:rsid w:val="009262C6"/>
    <w:rsid w:val="0092673B"/>
    <w:rsid w:val="009268B1"/>
    <w:rsid w:val="009273C5"/>
    <w:rsid w:val="00927562"/>
    <w:rsid w:val="00927C4A"/>
    <w:rsid w:val="00927CA4"/>
    <w:rsid w:val="00930672"/>
    <w:rsid w:val="009307EE"/>
    <w:rsid w:val="00930B1F"/>
    <w:rsid w:val="00930CDE"/>
    <w:rsid w:val="00931F30"/>
    <w:rsid w:val="00932DF1"/>
    <w:rsid w:val="00933CAD"/>
    <w:rsid w:val="00934212"/>
    <w:rsid w:val="009359A6"/>
    <w:rsid w:val="00935C28"/>
    <w:rsid w:val="0093622D"/>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64F8"/>
    <w:rsid w:val="009571F0"/>
    <w:rsid w:val="009579FA"/>
    <w:rsid w:val="00957ACA"/>
    <w:rsid w:val="00957B46"/>
    <w:rsid w:val="0096158F"/>
    <w:rsid w:val="00961612"/>
    <w:rsid w:val="00961FBE"/>
    <w:rsid w:val="00962C5F"/>
    <w:rsid w:val="00963609"/>
    <w:rsid w:val="00963863"/>
    <w:rsid w:val="00963F8B"/>
    <w:rsid w:val="00964FE2"/>
    <w:rsid w:val="00965051"/>
    <w:rsid w:val="009651DF"/>
    <w:rsid w:val="00965D42"/>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4FB3"/>
    <w:rsid w:val="009754A1"/>
    <w:rsid w:val="00975CC4"/>
    <w:rsid w:val="00975E98"/>
    <w:rsid w:val="00975FEF"/>
    <w:rsid w:val="0097644B"/>
    <w:rsid w:val="0097665C"/>
    <w:rsid w:val="00976CAC"/>
    <w:rsid w:val="0097732A"/>
    <w:rsid w:val="0097743D"/>
    <w:rsid w:val="00977715"/>
    <w:rsid w:val="00980253"/>
    <w:rsid w:val="00980859"/>
    <w:rsid w:val="00980BFD"/>
    <w:rsid w:val="0098123D"/>
    <w:rsid w:val="00981788"/>
    <w:rsid w:val="00981940"/>
    <w:rsid w:val="00981A57"/>
    <w:rsid w:val="009821C5"/>
    <w:rsid w:val="0098230C"/>
    <w:rsid w:val="0098256C"/>
    <w:rsid w:val="0098258D"/>
    <w:rsid w:val="009828A6"/>
    <w:rsid w:val="00982CAE"/>
    <w:rsid w:val="00982D37"/>
    <w:rsid w:val="0098331F"/>
    <w:rsid w:val="00983A8F"/>
    <w:rsid w:val="0098462F"/>
    <w:rsid w:val="00985C2B"/>
    <w:rsid w:val="00986B10"/>
    <w:rsid w:val="00986B2B"/>
    <w:rsid w:val="009872E7"/>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2A3B"/>
    <w:rsid w:val="00993138"/>
    <w:rsid w:val="0099378C"/>
    <w:rsid w:val="009939B2"/>
    <w:rsid w:val="00993DBB"/>
    <w:rsid w:val="00993EBD"/>
    <w:rsid w:val="009943CE"/>
    <w:rsid w:val="009947B5"/>
    <w:rsid w:val="009949FC"/>
    <w:rsid w:val="00994DCE"/>
    <w:rsid w:val="009951AB"/>
    <w:rsid w:val="009962C1"/>
    <w:rsid w:val="0099670D"/>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2FC7"/>
    <w:rsid w:val="009A3524"/>
    <w:rsid w:val="009A38D8"/>
    <w:rsid w:val="009A4ADB"/>
    <w:rsid w:val="009A4E50"/>
    <w:rsid w:val="009A4F7F"/>
    <w:rsid w:val="009A500B"/>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4FB4"/>
    <w:rsid w:val="009B5ABE"/>
    <w:rsid w:val="009B613D"/>
    <w:rsid w:val="009B6FD8"/>
    <w:rsid w:val="009B7048"/>
    <w:rsid w:val="009B766D"/>
    <w:rsid w:val="009B7893"/>
    <w:rsid w:val="009C047A"/>
    <w:rsid w:val="009C0606"/>
    <w:rsid w:val="009C0CDB"/>
    <w:rsid w:val="009C0D08"/>
    <w:rsid w:val="009C1312"/>
    <w:rsid w:val="009C2012"/>
    <w:rsid w:val="009C25BE"/>
    <w:rsid w:val="009C29D8"/>
    <w:rsid w:val="009C3213"/>
    <w:rsid w:val="009C32FD"/>
    <w:rsid w:val="009C4AE4"/>
    <w:rsid w:val="009C5D93"/>
    <w:rsid w:val="009C6001"/>
    <w:rsid w:val="009C6089"/>
    <w:rsid w:val="009C6900"/>
    <w:rsid w:val="009C6A12"/>
    <w:rsid w:val="009C6B94"/>
    <w:rsid w:val="009C6C50"/>
    <w:rsid w:val="009C6E7E"/>
    <w:rsid w:val="009C744F"/>
    <w:rsid w:val="009C793D"/>
    <w:rsid w:val="009C7F5E"/>
    <w:rsid w:val="009D12D8"/>
    <w:rsid w:val="009D169A"/>
    <w:rsid w:val="009D16D4"/>
    <w:rsid w:val="009D16DA"/>
    <w:rsid w:val="009D1919"/>
    <w:rsid w:val="009D1D44"/>
    <w:rsid w:val="009D1FAA"/>
    <w:rsid w:val="009D22E2"/>
    <w:rsid w:val="009D2576"/>
    <w:rsid w:val="009D2631"/>
    <w:rsid w:val="009D26A4"/>
    <w:rsid w:val="009D2BAA"/>
    <w:rsid w:val="009D2F61"/>
    <w:rsid w:val="009D31F6"/>
    <w:rsid w:val="009D38E9"/>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51"/>
    <w:rsid w:val="009F40F1"/>
    <w:rsid w:val="009F46E8"/>
    <w:rsid w:val="009F4821"/>
    <w:rsid w:val="009F49C1"/>
    <w:rsid w:val="009F655D"/>
    <w:rsid w:val="009F6B56"/>
    <w:rsid w:val="009F6D32"/>
    <w:rsid w:val="009F70B6"/>
    <w:rsid w:val="009F7134"/>
    <w:rsid w:val="009F760B"/>
    <w:rsid w:val="009F7658"/>
    <w:rsid w:val="009F7AE4"/>
    <w:rsid w:val="00A003E1"/>
    <w:rsid w:val="00A00E1B"/>
    <w:rsid w:val="00A0249F"/>
    <w:rsid w:val="00A02941"/>
    <w:rsid w:val="00A03C1B"/>
    <w:rsid w:val="00A0443B"/>
    <w:rsid w:val="00A049A9"/>
    <w:rsid w:val="00A04FDB"/>
    <w:rsid w:val="00A05703"/>
    <w:rsid w:val="00A0595D"/>
    <w:rsid w:val="00A05C7F"/>
    <w:rsid w:val="00A05F67"/>
    <w:rsid w:val="00A06432"/>
    <w:rsid w:val="00A06D08"/>
    <w:rsid w:val="00A07501"/>
    <w:rsid w:val="00A07DC7"/>
    <w:rsid w:val="00A101FF"/>
    <w:rsid w:val="00A10839"/>
    <w:rsid w:val="00A10CB1"/>
    <w:rsid w:val="00A11101"/>
    <w:rsid w:val="00A11428"/>
    <w:rsid w:val="00A1144B"/>
    <w:rsid w:val="00A11CE6"/>
    <w:rsid w:val="00A11F7E"/>
    <w:rsid w:val="00A121AB"/>
    <w:rsid w:val="00A12343"/>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AB9"/>
    <w:rsid w:val="00A1638E"/>
    <w:rsid w:val="00A16DD1"/>
    <w:rsid w:val="00A179F5"/>
    <w:rsid w:val="00A17AFE"/>
    <w:rsid w:val="00A2028C"/>
    <w:rsid w:val="00A202AD"/>
    <w:rsid w:val="00A20884"/>
    <w:rsid w:val="00A2318B"/>
    <w:rsid w:val="00A23590"/>
    <w:rsid w:val="00A241A7"/>
    <w:rsid w:val="00A24E64"/>
    <w:rsid w:val="00A25225"/>
    <w:rsid w:val="00A25A47"/>
    <w:rsid w:val="00A25B4E"/>
    <w:rsid w:val="00A25EA9"/>
    <w:rsid w:val="00A262F2"/>
    <w:rsid w:val="00A26D8C"/>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2D"/>
    <w:rsid w:val="00A35175"/>
    <w:rsid w:val="00A35396"/>
    <w:rsid w:val="00A361EB"/>
    <w:rsid w:val="00A36295"/>
    <w:rsid w:val="00A36331"/>
    <w:rsid w:val="00A365D6"/>
    <w:rsid w:val="00A373B6"/>
    <w:rsid w:val="00A375BC"/>
    <w:rsid w:val="00A3763D"/>
    <w:rsid w:val="00A37838"/>
    <w:rsid w:val="00A379C3"/>
    <w:rsid w:val="00A37D5A"/>
    <w:rsid w:val="00A37EB2"/>
    <w:rsid w:val="00A37EE5"/>
    <w:rsid w:val="00A37F0B"/>
    <w:rsid w:val="00A40261"/>
    <w:rsid w:val="00A405F9"/>
    <w:rsid w:val="00A40B98"/>
    <w:rsid w:val="00A414B2"/>
    <w:rsid w:val="00A4161C"/>
    <w:rsid w:val="00A41A45"/>
    <w:rsid w:val="00A42014"/>
    <w:rsid w:val="00A42250"/>
    <w:rsid w:val="00A42997"/>
    <w:rsid w:val="00A42B46"/>
    <w:rsid w:val="00A42BF8"/>
    <w:rsid w:val="00A42EA7"/>
    <w:rsid w:val="00A42FE4"/>
    <w:rsid w:val="00A43411"/>
    <w:rsid w:val="00A438AC"/>
    <w:rsid w:val="00A43DFA"/>
    <w:rsid w:val="00A43FE9"/>
    <w:rsid w:val="00A44812"/>
    <w:rsid w:val="00A44ADD"/>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5676"/>
    <w:rsid w:val="00A5573C"/>
    <w:rsid w:val="00A5676E"/>
    <w:rsid w:val="00A56C8F"/>
    <w:rsid w:val="00A57F14"/>
    <w:rsid w:val="00A602D9"/>
    <w:rsid w:val="00A6088B"/>
    <w:rsid w:val="00A60A3D"/>
    <w:rsid w:val="00A6177F"/>
    <w:rsid w:val="00A62501"/>
    <w:rsid w:val="00A62EAE"/>
    <w:rsid w:val="00A630B7"/>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D8D"/>
    <w:rsid w:val="00A70399"/>
    <w:rsid w:val="00A70DA5"/>
    <w:rsid w:val="00A71516"/>
    <w:rsid w:val="00A721E7"/>
    <w:rsid w:val="00A722E5"/>
    <w:rsid w:val="00A7239B"/>
    <w:rsid w:val="00A7255C"/>
    <w:rsid w:val="00A72875"/>
    <w:rsid w:val="00A72D0E"/>
    <w:rsid w:val="00A73E87"/>
    <w:rsid w:val="00A74122"/>
    <w:rsid w:val="00A744CF"/>
    <w:rsid w:val="00A745A9"/>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B4A"/>
    <w:rsid w:val="00A82DFE"/>
    <w:rsid w:val="00A8392B"/>
    <w:rsid w:val="00A83A27"/>
    <w:rsid w:val="00A841DF"/>
    <w:rsid w:val="00A84F9E"/>
    <w:rsid w:val="00A85452"/>
    <w:rsid w:val="00A8578D"/>
    <w:rsid w:val="00A86321"/>
    <w:rsid w:val="00A86565"/>
    <w:rsid w:val="00A86693"/>
    <w:rsid w:val="00A86B96"/>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7AF"/>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40"/>
    <w:rsid w:val="00AB1EB2"/>
    <w:rsid w:val="00AB2081"/>
    <w:rsid w:val="00AB26FE"/>
    <w:rsid w:val="00AB4B29"/>
    <w:rsid w:val="00AB4C44"/>
    <w:rsid w:val="00AB4D08"/>
    <w:rsid w:val="00AB5329"/>
    <w:rsid w:val="00AB5939"/>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3F1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51F"/>
    <w:rsid w:val="00AF473A"/>
    <w:rsid w:val="00AF49B5"/>
    <w:rsid w:val="00AF49EA"/>
    <w:rsid w:val="00AF51E2"/>
    <w:rsid w:val="00AF521D"/>
    <w:rsid w:val="00AF52B8"/>
    <w:rsid w:val="00AF5D45"/>
    <w:rsid w:val="00AF5DD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17"/>
    <w:rsid w:val="00B0662E"/>
    <w:rsid w:val="00B071F3"/>
    <w:rsid w:val="00B101E4"/>
    <w:rsid w:val="00B10C55"/>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C8D"/>
    <w:rsid w:val="00B224A5"/>
    <w:rsid w:val="00B224AE"/>
    <w:rsid w:val="00B23877"/>
    <w:rsid w:val="00B238E8"/>
    <w:rsid w:val="00B241E1"/>
    <w:rsid w:val="00B247AD"/>
    <w:rsid w:val="00B24E86"/>
    <w:rsid w:val="00B24F25"/>
    <w:rsid w:val="00B254F4"/>
    <w:rsid w:val="00B25AB0"/>
    <w:rsid w:val="00B265DE"/>
    <w:rsid w:val="00B26ADB"/>
    <w:rsid w:val="00B27F1C"/>
    <w:rsid w:val="00B30319"/>
    <w:rsid w:val="00B307D6"/>
    <w:rsid w:val="00B30802"/>
    <w:rsid w:val="00B30BCB"/>
    <w:rsid w:val="00B31C06"/>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2E1C"/>
    <w:rsid w:val="00B42FFA"/>
    <w:rsid w:val="00B436FD"/>
    <w:rsid w:val="00B4372A"/>
    <w:rsid w:val="00B4401F"/>
    <w:rsid w:val="00B4477E"/>
    <w:rsid w:val="00B45811"/>
    <w:rsid w:val="00B458D6"/>
    <w:rsid w:val="00B4715D"/>
    <w:rsid w:val="00B47921"/>
    <w:rsid w:val="00B47D2F"/>
    <w:rsid w:val="00B522FC"/>
    <w:rsid w:val="00B52843"/>
    <w:rsid w:val="00B52873"/>
    <w:rsid w:val="00B52FA3"/>
    <w:rsid w:val="00B530D5"/>
    <w:rsid w:val="00B531E5"/>
    <w:rsid w:val="00B53297"/>
    <w:rsid w:val="00B54648"/>
    <w:rsid w:val="00B546C4"/>
    <w:rsid w:val="00B55884"/>
    <w:rsid w:val="00B559B2"/>
    <w:rsid w:val="00B55A86"/>
    <w:rsid w:val="00B56F39"/>
    <w:rsid w:val="00B575FD"/>
    <w:rsid w:val="00B6022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E00"/>
    <w:rsid w:val="00B74F6A"/>
    <w:rsid w:val="00B74FD7"/>
    <w:rsid w:val="00B75C1C"/>
    <w:rsid w:val="00B760DF"/>
    <w:rsid w:val="00B76D43"/>
    <w:rsid w:val="00B76EC0"/>
    <w:rsid w:val="00B76F8D"/>
    <w:rsid w:val="00B7779A"/>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4C34"/>
    <w:rsid w:val="00B85244"/>
    <w:rsid w:val="00B8568B"/>
    <w:rsid w:val="00B85738"/>
    <w:rsid w:val="00B86555"/>
    <w:rsid w:val="00B868AA"/>
    <w:rsid w:val="00B87203"/>
    <w:rsid w:val="00B8746C"/>
    <w:rsid w:val="00B8765F"/>
    <w:rsid w:val="00B8795A"/>
    <w:rsid w:val="00B87D9E"/>
    <w:rsid w:val="00B87FBC"/>
    <w:rsid w:val="00B87FC5"/>
    <w:rsid w:val="00B903E2"/>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2FE6"/>
    <w:rsid w:val="00B9372F"/>
    <w:rsid w:val="00B942DD"/>
    <w:rsid w:val="00B94431"/>
    <w:rsid w:val="00B94658"/>
    <w:rsid w:val="00B94BEA"/>
    <w:rsid w:val="00B9522C"/>
    <w:rsid w:val="00B95337"/>
    <w:rsid w:val="00B964F6"/>
    <w:rsid w:val="00B97BF0"/>
    <w:rsid w:val="00B97DAF"/>
    <w:rsid w:val="00BA0076"/>
    <w:rsid w:val="00BA07CA"/>
    <w:rsid w:val="00BA15B6"/>
    <w:rsid w:val="00BA1E5A"/>
    <w:rsid w:val="00BA2120"/>
    <w:rsid w:val="00BA2323"/>
    <w:rsid w:val="00BA2571"/>
    <w:rsid w:val="00BA274D"/>
    <w:rsid w:val="00BA2DF8"/>
    <w:rsid w:val="00BA346E"/>
    <w:rsid w:val="00BA382B"/>
    <w:rsid w:val="00BA3F25"/>
    <w:rsid w:val="00BA4634"/>
    <w:rsid w:val="00BA5536"/>
    <w:rsid w:val="00BA563E"/>
    <w:rsid w:val="00BA59A0"/>
    <w:rsid w:val="00BA5A1D"/>
    <w:rsid w:val="00BA5E43"/>
    <w:rsid w:val="00BA5FA5"/>
    <w:rsid w:val="00BA74E8"/>
    <w:rsid w:val="00BA76E6"/>
    <w:rsid w:val="00BB1848"/>
    <w:rsid w:val="00BB1DF1"/>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5E51"/>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07F"/>
    <w:rsid w:val="00BC7310"/>
    <w:rsid w:val="00BC7585"/>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B5"/>
    <w:rsid w:val="00BE34D3"/>
    <w:rsid w:val="00BE3789"/>
    <w:rsid w:val="00BE38BD"/>
    <w:rsid w:val="00BE4694"/>
    <w:rsid w:val="00BE4E5F"/>
    <w:rsid w:val="00BE4F27"/>
    <w:rsid w:val="00BE4F8F"/>
    <w:rsid w:val="00BE5471"/>
    <w:rsid w:val="00BE61EB"/>
    <w:rsid w:val="00BE639A"/>
    <w:rsid w:val="00BE6476"/>
    <w:rsid w:val="00BE64D9"/>
    <w:rsid w:val="00BE6A8F"/>
    <w:rsid w:val="00BE76B1"/>
    <w:rsid w:val="00BE7A42"/>
    <w:rsid w:val="00BE7D48"/>
    <w:rsid w:val="00BF12AA"/>
    <w:rsid w:val="00BF1323"/>
    <w:rsid w:val="00BF1560"/>
    <w:rsid w:val="00BF16B3"/>
    <w:rsid w:val="00BF2329"/>
    <w:rsid w:val="00BF2AFE"/>
    <w:rsid w:val="00BF2CCD"/>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6F3"/>
    <w:rsid w:val="00BF7A37"/>
    <w:rsid w:val="00BF7F1D"/>
    <w:rsid w:val="00C00128"/>
    <w:rsid w:val="00C0044F"/>
    <w:rsid w:val="00C015C6"/>
    <w:rsid w:val="00C01A34"/>
    <w:rsid w:val="00C02174"/>
    <w:rsid w:val="00C026CA"/>
    <w:rsid w:val="00C034DF"/>
    <w:rsid w:val="00C03A7B"/>
    <w:rsid w:val="00C03E9C"/>
    <w:rsid w:val="00C04200"/>
    <w:rsid w:val="00C04BBF"/>
    <w:rsid w:val="00C04CEF"/>
    <w:rsid w:val="00C04D8C"/>
    <w:rsid w:val="00C050BC"/>
    <w:rsid w:val="00C0517B"/>
    <w:rsid w:val="00C0531B"/>
    <w:rsid w:val="00C05886"/>
    <w:rsid w:val="00C058A1"/>
    <w:rsid w:val="00C05BA2"/>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639"/>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7766"/>
    <w:rsid w:val="00C279B0"/>
    <w:rsid w:val="00C27E5D"/>
    <w:rsid w:val="00C3036B"/>
    <w:rsid w:val="00C30734"/>
    <w:rsid w:val="00C30CE2"/>
    <w:rsid w:val="00C311E1"/>
    <w:rsid w:val="00C31407"/>
    <w:rsid w:val="00C31A26"/>
    <w:rsid w:val="00C31BCE"/>
    <w:rsid w:val="00C321CD"/>
    <w:rsid w:val="00C32CC4"/>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A70"/>
    <w:rsid w:val="00C44CB4"/>
    <w:rsid w:val="00C45342"/>
    <w:rsid w:val="00C46269"/>
    <w:rsid w:val="00C47E8A"/>
    <w:rsid w:val="00C50791"/>
    <w:rsid w:val="00C512FF"/>
    <w:rsid w:val="00C51591"/>
    <w:rsid w:val="00C516CE"/>
    <w:rsid w:val="00C525DE"/>
    <w:rsid w:val="00C5498D"/>
    <w:rsid w:val="00C5564B"/>
    <w:rsid w:val="00C558D5"/>
    <w:rsid w:val="00C56A0D"/>
    <w:rsid w:val="00C56BDC"/>
    <w:rsid w:val="00C57515"/>
    <w:rsid w:val="00C57858"/>
    <w:rsid w:val="00C600CB"/>
    <w:rsid w:val="00C6028C"/>
    <w:rsid w:val="00C604FB"/>
    <w:rsid w:val="00C610AB"/>
    <w:rsid w:val="00C61A99"/>
    <w:rsid w:val="00C62556"/>
    <w:rsid w:val="00C6281D"/>
    <w:rsid w:val="00C628E4"/>
    <w:rsid w:val="00C62902"/>
    <w:rsid w:val="00C62D5B"/>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77EDB"/>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70"/>
    <w:rsid w:val="00C87261"/>
    <w:rsid w:val="00C87347"/>
    <w:rsid w:val="00C873C0"/>
    <w:rsid w:val="00C87571"/>
    <w:rsid w:val="00C87C3D"/>
    <w:rsid w:val="00C87DEC"/>
    <w:rsid w:val="00C87FA2"/>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6CDF"/>
    <w:rsid w:val="00C97059"/>
    <w:rsid w:val="00C97782"/>
    <w:rsid w:val="00C97AFF"/>
    <w:rsid w:val="00C97CDC"/>
    <w:rsid w:val="00CA0789"/>
    <w:rsid w:val="00CA0C19"/>
    <w:rsid w:val="00CA0EB3"/>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D4C"/>
    <w:rsid w:val="00CA7F58"/>
    <w:rsid w:val="00CB0247"/>
    <w:rsid w:val="00CB0442"/>
    <w:rsid w:val="00CB0D0E"/>
    <w:rsid w:val="00CB2493"/>
    <w:rsid w:val="00CB24A8"/>
    <w:rsid w:val="00CB3072"/>
    <w:rsid w:val="00CB37D6"/>
    <w:rsid w:val="00CB3F0B"/>
    <w:rsid w:val="00CB4BE5"/>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3DB"/>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C32"/>
    <w:rsid w:val="00CE2DFA"/>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3A8"/>
    <w:rsid w:val="00D01B3D"/>
    <w:rsid w:val="00D01BE5"/>
    <w:rsid w:val="00D0223A"/>
    <w:rsid w:val="00D02A15"/>
    <w:rsid w:val="00D0327A"/>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0D6C"/>
    <w:rsid w:val="00D114F2"/>
    <w:rsid w:val="00D1178A"/>
    <w:rsid w:val="00D120F7"/>
    <w:rsid w:val="00D121D3"/>
    <w:rsid w:val="00D125EE"/>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2E8"/>
    <w:rsid w:val="00D20A88"/>
    <w:rsid w:val="00D20B26"/>
    <w:rsid w:val="00D20E4B"/>
    <w:rsid w:val="00D21BD6"/>
    <w:rsid w:val="00D21D7C"/>
    <w:rsid w:val="00D220FA"/>
    <w:rsid w:val="00D222B4"/>
    <w:rsid w:val="00D223B9"/>
    <w:rsid w:val="00D224D1"/>
    <w:rsid w:val="00D2267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1473"/>
    <w:rsid w:val="00D322DF"/>
    <w:rsid w:val="00D323A8"/>
    <w:rsid w:val="00D323AE"/>
    <w:rsid w:val="00D32A2C"/>
    <w:rsid w:val="00D3340B"/>
    <w:rsid w:val="00D342C3"/>
    <w:rsid w:val="00D343C5"/>
    <w:rsid w:val="00D34A82"/>
    <w:rsid w:val="00D34FC8"/>
    <w:rsid w:val="00D352B3"/>
    <w:rsid w:val="00D354AA"/>
    <w:rsid w:val="00D35C6C"/>
    <w:rsid w:val="00D35CE4"/>
    <w:rsid w:val="00D36229"/>
    <w:rsid w:val="00D371B1"/>
    <w:rsid w:val="00D37744"/>
    <w:rsid w:val="00D377D5"/>
    <w:rsid w:val="00D37A02"/>
    <w:rsid w:val="00D400B2"/>
    <w:rsid w:val="00D40500"/>
    <w:rsid w:val="00D405AD"/>
    <w:rsid w:val="00D4068A"/>
    <w:rsid w:val="00D40926"/>
    <w:rsid w:val="00D4128D"/>
    <w:rsid w:val="00D4139F"/>
    <w:rsid w:val="00D41691"/>
    <w:rsid w:val="00D416AA"/>
    <w:rsid w:val="00D41712"/>
    <w:rsid w:val="00D4201D"/>
    <w:rsid w:val="00D43066"/>
    <w:rsid w:val="00D435E8"/>
    <w:rsid w:val="00D4374C"/>
    <w:rsid w:val="00D43D1C"/>
    <w:rsid w:val="00D4437B"/>
    <w:rsid w:val="00D44851"/>
    <w:rsid w:val="00D4533E"/>
    <w:rsid w:val="00D454C5"/>
    <w:rsid w:val="00D455C3"/>
    <w:rsid w:val="00D455E2"/>
    <w:rsid w:val="00D455F9"/>
    <w:rsid w:val="00D457D0"/>
    <w:rsid w:val="00D45A14"/>
    <w:rsid w:val="00D45FE7"/>
    <w:rsid w:val="00D46476"/>
    <w:rsid w:val="00D46AF4"/>
    <w:rsid w:val="00D46F1B"/>
    <w:rsid w:val="00D47C33"/>
    <w:rsid w:val="00D511B6"/>
    <w:rsid w:val="00D51739"/>
    <w:rsid w:val="00D51B1C"/>
    <w:rsid w:val="00D51B70"/>
    <w:rsid w:val="00D51EF7"/>
    <w:rsid w:val="00D52302"/>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61E1"/>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055"/>
    <w:rsid w:val="00D732A5"/>
    <w:rsid w:val="00D73B31"/>
    <w:rsid w:val="00D73FD9"/>
    <w:rsid w:val="00D7401E"/>
    <w:rsid w:val="00D7422A"/>
    <w:rsid w:val="00D74955"/>
    <w:rsid w:val="00D75419"/>
    <w:rsid w:val="00D7566B"/>
    <w:rsid w:val="00D75D14"/>
    <w:rsid w:val="00D760E3"/>
    <w:rsid w:val="00D7626B"/>
    <w:rsid w:val="00D76340"/>
    <w:rsid w:val="00D769C7"/>
    <w:rsid w:val="00D76C0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51B"/>
    <w:rsid w:val="00D949B1"/>
    <w:rsid w:val="00D95340"/>
    <w:rsid w:val="00D95C9B"/>
    <w:rsid w:val="00D9603A"/>
    <w:rsid w:val="00D96669"/>
    <w:rsid w:val="00D96A7B"/>
    <w:rsid w:val="00D96AFA"/>
    <w:rsid w:val="00D97676"/>
    <w:rsid w:val="00D9784A"/>
    <w:rsid w:val="00DA0290"/>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AF9"/>
    <w:rsid w:val="00DA4C5F"/>
    <w:rsid w:val="00DA4FE0"/>
    <w:rsid w:val="00DA626F"/>
    <w:rsid w:val="00DA65F6"/>
    <w:rsid w:val="00DA6DD2"/>
    <w:rsid w:val="00DA6FCD"/>
    <w:rsid w:val="00DA6FFF"/>
    <w:rsid w:val="00DA748C"/>
    <w:rsid w:val="00DA7733"/>
    <w:rsid w:val="00DA799D"/>
    <w:rsid w:val="00DA7B95"/>
    <w:rsid w:val="00DA7DD9"/>
    <w:rsid w:val="00DB0927"/>
    <w:rsid w:val="00DB11A1"/>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66C"/>
    <w:rsid w:val="00DB781C"/>
    <w:rsid w:val="00DB7960"/>
    <w:rsid w:val="00DB7F3F"/>
    <w:rsid w:val="00DB7F9E"/>
    <w:rsid w:val="00DC018E"/>
    <w:rsid w:val="00DC024F"/>
    <w:rsid w:val="00DC082D"/>
    <w:rsid w:val="00DC0C90"/>
    <w:rsid w:val="00DC0E14"/>
    <w:rsid w:val="00DC0FEB"/>
    <w:rsid w:val="00DC15D1"/>
    <w:rsid w:val="00DC1B8D"/>
    <w:rsid w:val="00DC28CF"/>
    <w:rsid w:val="00DC2C65"/>
    <w:rsid w:val="00DC2CD5"/>
    <w:rsid w:val="00DC2D67"/>
    <w:rsid w:val="00DC2E91"/>
    <w:rsid w:val="00DC364C"/>
    <w:rsid w:val="00DC3BE9"/>
    <w:rsid w:val="00DC4B98"/>
    <w:rsid w:val="00DC4BBD"/>
    <w:rsid w:val="00DC5B31"/>
    <w:rsid w:val="00DC5BFB"/>
    <w:rsid w:val="00DC639C"/>
    <w:rsid w:val="00DC674E"/>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46BB"/>
    <w:rsid w:val="00DD5C31"/>
    <w:rsid w:val="00DD6016"/>
    <w:rsid w:val="00DD61CD"/>
    <w:rsid w:val="00DD698D"/>
    <w:rsid w:val="00DD6A1D"/>
    <w:rsid w:val="00DD7BA8"/>
    <w:rsid w:val="00DE0007"/>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580"/>
    <w:rsid w:val="00E157E4"/>
    <w:rsid w:val="00E15866"/>
    <w:rsid w:val="00E16225"/>
    <w:rsid w:val="00E16753"/>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18D0"/>
    <w:rsid w:val="00E32F85"/>
    <w:rsid w:val="00E3302C"/>
    <w:rsid w:val="00E33767"/>
    <w:rsid w:val="00E34693"/>
    <w:rsid w:val="00E34F6A"/>
    <w:rsid w:val="00E356B4"/>
    <w:rsid w:val="00E358EA"/>
    <w:rsid w:val="00E35AE4"/>
    <w:rsid w:val="00E35F6B"/>
    <w:rsid w:val="00E364C9"/>
    <w:rsid w:val="00E364EA"/>
    <w:rsid w:val="00E36C79"/>
    <w:rsid w:val="00E37347"/>
    <w:rsid w:val="00E37379"/>
    <w:rsid w:val="00E37510"/>
    <w:rsid w:val="00E3779E"/>
    <w:rsid w:val="00E37874"/>
    <w:rsid w:val="00E37AC2"/>
    <w:rsid w:val="00E37D45"/>
    <w:rsid w:val="00E406CA"/>
    <w:rsid w:val="00E40C4E"/>
    <w:rsid w:val="00E40F64"/>
    <w:rsid w:val="00E413BC"/>
    <w:rsid w:val="00E41A04"/>
    <w:rsid w:val="00E41D74"/>
    <w:rsid w:val="00E42668"/>
    <w:rsid w:val="00E42E89"/>
    <w:rsid w:val="00E42E96"/>
    <w:rsid w:val="00E433D7"/>
    <w:rsid w:val="00E436A5"/>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1E82"/>
    <w:rsid w:val="00E52133"/>
    <w:rsid w:val="00E53BA0"/>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0EE1"/>
    <w:rsid w:val="00E61313"/>
    <w:rsid w:val="00E61380"/>
    <w:rsid w:val="00E61BAC"/>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9D"/>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6BC6"/>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84F"/>
    <w:rsid w:val="00E94DFE"/>
    <w:rsid w:val="00E95E02"/>
    <w:rsid w:val="00E95F61"/>
    <w:rsid w:val="00E95F73"/>
    <w:rsid w:val="00E96842"/>
    <w:rsid w:val="00E968E5"/>
    <w:rsid w:val="00E96946"/>
    <w:rsid w:val="00E96D1D"/>
    <w:rsid w:val="00E97321"/>
    <w:rsid w:val="00E97D68"/>
    <w:rsid w:val="00E97E9F"/>
    <w:rsid w:val="00E97F48"/>
    <w:rsid w:val="00EA1199"/>
    <w:rsid w:val="00EA16FC"/>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065"/>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E1A"/>
    <w:rsid w:val="00EC1EDA"/>
    <w:rsid w:val="00EC353B"/>
    <w:rsid w:val="00EC35B7"/>
    <w:rsid w:val="00EC380E"/>
    <w:rsid w:val="00EC445F"/>
    <w:rsid w:val="00EC48F1"/>
    <w:rsid w:val="00EC4B10"/>
    <w:rsid w:val="00EC4B2F"/>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6F3D"/>
    <w:rsid w:val="00ED76AD"/>
    <w:rsid w:val="00ED7BF5"/>
    <w:rsid w:val="00EE009E"/>
    <w:rsid w:val="00EE04F4"/>
    <w:rsid w:val="00EE08C2"/>
    <w:rsid w:val="00EE0CB8"/>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30E0"/>
    <w:rsid w:val="00EF427B"/>
    <w:rsid w:val="00EF4C4B"/>
    <w:rsid w:val="00EF52D4"/>
    <w:rsid w:val="00EF53DB"/>
    <w:rsid w:val="00EF56CB"/>
    <w:rsid w:val="00EF592F"/>
    <w:rsid w:val="00EF593B"/>
    <w:rsid w:val="00EF6360"/>
    <w:rsid w:val="00EF6CF9"/>
    <w:rsid w:val="00EF7888"/>
    <w:rsid w:val="00EF7EA5"/>
    <w:rsid w:val="00F00AF2"/>
    <w:rsid w:val="00F0114F"/>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68"/>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4F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3E1"/>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37E5A"/>
    <w:rsid w:val="00F40A9B"/>
    <w:rsid w:val="00F414D7"/>
    <w:rsid w:val="00F41C1F"/>
    <w:rsid w:val="00F420CB"/>
    <w:rsid w:val="00F420F4"/>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40A4"/>
    <w:rsid w:val="00F541B9"/>
    <w:rsid w:val="00F54326"/>
    <w:rsid w:val="00F5464E"/>
    <w:rsid w:val="00F547F9"/>
    <w:rsid w:val="00F54823"/>
    <w:rsid w:val="00F54D40"/>
    <w:rsid w:val="00F551A7"/>
    <w:rsid w:val="00F551E6"/>
    <w:rsid w:val="00F55D7B"/>
    <w:rsid w:val="00F56D3F"/>
    <w:rsid w:val="00F57048"/>
    <w:rsid w:val="00F5787F"/>
    <w:rsid w:val="00F57924"/>
    <w:rsid w:val="00F60493"/>
    <w:rsid w:val="00F60D56"/>
    <w:rsid w:val="00F60F25"/>
    <w:rsid w:val="00F61831"/>
    <w:rsid w:val="00F619BB"/>
    <w:rsid w:val="00F619F9"/>
    <w:rsid w:val="00F61C50"/>
    <w:rsid w:val="00F62286"/>
    <w:rsid w:val="00F634BB"/>
    <w:rsid w:val="00F63868"/>
    <w:rsid w:val="00F64082"/>
    <w:rsid w:val="00F64754"/>
    <w:rsid w:val="00F659EB"/>
    <w:rsid w:val="00F65C3B"/>
    <w:rsid w:val="00F66C2A"/>
    <w:rsid w:val="00F6772E"/>
    <w:rsid w:val="00F67D94"/>
    <w:rsid w:val="00F70961"/>
    <w:rsid w:val="00F70D99"/>
    <w:rsid w:val="00F71213"/>
    <w:rsid w:val="00F725D9"/>
    <w:rsid w:val="00F7294D"/>
    <w:rsid w:val="00F72EC8"/>
    <w:rsid w:val="00F733AA"/>
    <w:rsid w:val="00F737C3"/>
    <w:rsid w:val="00F738CA"/>
    <w:rsid w:val="00F742C7"/>
    <w:rsid w:val="00F74583"/>
    <w:rsid w:val="00F749BC"/>
    <w:rsid w:val="00F74DE0"/>
    <w:rsid w:val="00F7500D"/>
    <w:rsid w:val="00F75CEB"/>
    <w:rsid w:val="00F7646D"/>
    <w:rsid w:val="00F76A2B"/>
    <w:rsid w:val="00F76AE8"/>
    <w:rsid w:val="00F76BC0"/>
    <w:rsid w:val="00F76F96"/>
    <w:rsid w:val="00F76FDD"/>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112"/>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103"/>
    <w:rsid w:val="00FB241E"/>
    <w:rsid w:val="00FB2448"/>
    <w:rsid w:val="00FB2827"/>
    <w:rsid w:val="00FB2BEA"/>
    <w:rsid w:val="00FB3CE0"/>
    <w:rsid w:val="00FB4121"/>
    <w:rsid w:val="00FB49A0"/>
    <w:rsid w:val="00FB4ACA"/>
    <w:rsid w:val="00FB4E16"/>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3EDB"/>
    <w:rsid w:val="00FE4C92"/>
    <w:rsid w:val="00FE5D18"/>
    <w:rsid w:val="00FE5FEB"/>
    <w:rsid w:val="00FE652C"/>
    <w:rsid w:val="00FE65EF"/>
    <w:rsid w:val="00FE670A"/>
    <w:rsid w:val="00FE6D38"/>
    <w:rsid w:val="00FE6FB9"/>
    <w:rsid w:val="00FE71D1"/>
    <w:rsid w:val="00FE7DC6"/>
    <w:rsid w:val="00FE7EFE"/>
    <w:rsid w:val="00FF06C3"/>
    <w:rsid w:val="00FF087E"/>
    <w:rsid w:val="00FF09E3"/>
    <w:rsid w:val="00FF11EF"/>
    <w:rsid w:val="00FF1640"/>
    <w:rsid w:val="00FF1B42"/>
    <w:rsid w:val="00FF21D5"/>
    <w:rsid w:val="00FF2336"/>
    <w:rsid w:val="00FF330E"/>
    <w:rsid w:val="00FF3F65"/>
    <w:rsid w:val="00FF4312"/>
    <w:rsid w:val="00FF49ED"/>
    <w:rsid w:val="00FF4B13"/>
    <w:rsid w:val="00FF4F07"/>
    <w:rsid w:val="00FF5642"/>
    <w:rsid w:val="00FF7010"/>
    <w:rsid w:val="00FF750A"/>
    <w:rsid w:val="00FF7648"/>
    <w:rsid w:val="00FF79D8"/>
    <w:rsid w:val="00FF7C7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E279C81-E859-4B29-B406-2F5AA6CBB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maintext">
    <w:name w:val="main text"/>
    <w:basedOn w:val="Normal"/>
    <w:link w:val="maintextChar"/>
    <w:qFormat/>
    <w:rsid w:val="00E60EE1"/>
    <w:pPr>
      <w:spacing w:before="60" w:after="60" w:line="288" w:lineRule="auto"/>
      <w:ind w:firstLineChars="200" w:firstLine="200"/>
      <w:jc w:val="both"/>
    </w:pPr>
    <w:rPr>
      <w:rFonts w:eastAsia="Malgun Gothic"/>
      <w:color w:val="auto"/>
      <w:sz w:val="20"/>
      <w:szCs w:val="20"/>
      <w:lang w:eastAsia="ko-KR"/>
    </w:rPr>
  </w:style>
  <w:style w:type="character" w:customStyle="1" w:styleId="maintextChar">
    <w:name w:val="main text Char"/>
    <w:link w:val="maintext"/>
    <w:qFormat/>
    <w:rsid w:val="00E60EE1"/>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726CCD6D-DD49-4619-9561-1A6544938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Yinan Qi</cp:lastModifiedBy>
  <cp:revision>3</cp:revision>
  <cp:lastPrinted>2015-11-06T18:27:00Z</cp:lastPrinted>
  <dcterms:created xsi:type="dcterms:W3CDTF">2019-03-28T10:34:00Z</dcterms:created>
  <dcterms:modified xsi:type="dcterms:W3CDTF">2019-03-29T14:49:00Z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F7C5CEA6D6A1A472D527E61DAB7E82D498F06CF070739C92A43D80F65BA6813C</vt:lpwstr>
  </property>
  <property fmtid="{D5CDD505-2E9C-101B-9397-08002B2CF9AE}" pid="2" name="NSCPROP">
    <vt:lpwstr>NSCCustomProperty</vt:lpwstr>
  </property>
  <property fmtid="{D5CDD505-2E9C-101B-9397-08002B2CF9AE}" pid="3" name="NSCPROP_SA">
    <vt:lpwstr>C:\Users\yinan.qi\Desktop\NTN\R1-190xxxx_NTN_HARQ_YQ.doc</vt:lpwstr>
  </property>
</Properties>
</file>