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B6D53" w14:textId="2257132B" w:rsidR="00AC6C12" w:rsidRPr="001A1D8A" w:rsidRDefault="00AC6C12" w:rsidP="00AC6C12">
      <w:pPr>
        <w:widowControl w:val="0"/>
        <w:tabs>
          <w:tab w:val="center" w:pos="4536"/>
          <w:tab w:val="right" w:pos="9072"/>
        </w:tabs>
        <w:overflowPunct/>
        <w:autoSpaceDE/>
        <w:adjustRightInd/>
        <w:spacing w:after="0"/>
        <w:rPr>
          <w:rFonts w:ascii="Arial" w:hAnsi="Arial" w:cs="Arial"/>
          <w:b/>
          <w:bCs/>
          <w:sz w:val="24"/>
          <w:lang w:val="de-DE"/>
        </w:rPr>
      </w:pPr>
      <w:bookmarkStart w:id="0" w:name="_Ref494465620"/>
      <w:r w:rsidRPr="001A1D8A">
        <w:rPr>
          <w:rFonts w:ascii="Arial" w:hAnsi="Arial" w:cs="Arial"/>
          <w:b/>
          <w:bCs/>
          <w:sz w:val="24"/>
          <w:lang w:val="de-DE"/>
        </w:rPr>
        <w:t xml:space="preserve">3GPP TSG RAN WG1 </w:t>
      </w:r>
      <w:r w:rsidR="001552F8" w:rsidRPr="001A1D8A">
        <w:rPr>
          <w:rFonts w:ascii="Arial" w:hAnsi="Arial" w:cs="Arial"/>
          <w:b/>
          <w:bCs/>
          <w:sz w:val="24"/>
          <w:lang w:val="de-DE"/>
        </w:rPr>
        <w:t>#96</w:t>
      </w:r>
      <w:r w:rsidR="001552F8" w:rsidRPr="001A1D8A">
        <w:rPr>
          <w:rFonts w:ascii="Arial" w:hAnsi="Arial" w:cs="Arial"/>
          <w:b/>
          <w:bCs/>
          <w:sz w:val="24"/>
          <w:lang w:val="de-DE"/>
        </w:rPr>
        <w:tab/>
      </w:r>
      <w:r w:rsidR="001A1D8A" w:rsidRPr="001A1D8A">
        <w:rPr>
          <w:rFonts w:ascii="Arial" w:hAnsi="Arial" w:cs="Arial"/>
          <w:b/>
          <w:bCs/>
          <w:sz w:val="24"/>
          <w:lang w:val="de-DE"/>
        </w:rPr>
        <w:t>bis</w:t>
      </w:r>
      <w:r w:rsidR="001552F8" w:rsidRPr="001A1D8A">
        <w:rPr>
          <w:rFonts w:ascii="Arial" w:hAnsi="Arial" w:cs="Arial"/>
          <w:b/>
          <w:bCs/>
          <w:sz w:val="24"/>
          <w:lang w:val="de-DE"/>
        </w:rPr>
        <w:t xml:space="preserve">                 </w:t>
      </w:r>
      <w:r w:rsidRPr="001A1D8A">
        <w:rPr>
          <w:rFonts w:ascii="Arial" w:hAnsi="Arial" w:cs="Arial" w:hint="eastAsia"/>
          <w:b/>
          <w:bCs/>
          <w:sz w:val="24"/>
          <w:lang w:val="de-DE"/>
        </w:rPr>
        <w:t xml:space="preserve">                                       </w:t>
      </w:r>
      <w:r w:rsidRPr="001A1D8A">
        <w:rPr>
          <w:rFonts w:ascii="Arial" w:hAnsi="Arial" w:cs="Arial"/>
          <w:b/>
          <w:bCs/>
          <w:sz w:val="24"/>
          <w:lang w:val="de-DE"/>
        </w:rPr>
        <w:t xml:space="preserve">                         R1-</w:t>
      </w:r>
      <w:r w:rsidR="00135103" w:rsidRPr="001A1D8A">
        <w:rPr>
          <w:rFonts w:ascii="Arial" w:hAnsi="Arial" w:cs="Arial"/>
          <w:b/>
          <w:bCs/>
          <w:sz w:val="24"/>
          <w:lang w:val="de-DE"/>
        </w:rPr>
        <w:t>19</w:t>
      </w:r>
      <w:r w:rsidR="009E67B4">
        <w:rPr>
          <w:rFonts w:ascii="Arial" w:hAnsi="Arial" w:cs="Arial"/>
          <w:b/>
          <w:bCs/>
          <w:sz w:val="24"/>
          <w:lang w:val="de-DE"/>
        </w:rPr>
        <w:t>04329</w:t>
      </w:r>
    </w:p>
    <w:p w14:paraId="3B9DB536" w14:textId="150EA333" w:rsidR="00AC6C12" w:rsidRDefault="001A1D8A" w:rsidP="00AC6C12">
      <w:pPr>
        <w:widowControl w:val="0"/>
        <w:tabs>
          <w:tab w:val="center" w:pos="4536"/>
          <w:tab w:val="right" w:pos="9072"/>
        </w:tabs>
        <w:overflowPunct/>
        <w:autoSpaceDE/>
        <w:adjustRightInd/>
        <w:spacing w:after="0"/>
        <w:rPr>
          <w:rFonts w:cs="Arial"/>
          <w:b/>
          <w:i/>
          <w:kern w:val="2"/>
          <w:lang w:val="en-US"/>
        </w:rPr>
      </w:pPr>
      <w:r w:rsidRPr="00EB5DEC">
        <w:rPr>
          <w:rFonts w:ascii="Arial" w:hAnsi="Arial" w:cs="Arial"/>
          <w:b/>
          <w:bCs/>
          <w:sz w:val="24"/>
          <w:lang w:val="en-US"/>
        </w:rPr>
        <w:t>Xi’an, China, 8th – 12th April, 2019</w:t>
      </w:r>
      <w:r w:rsidR="00AC6C12" w:rsidRPr="003246E3">
        <w:rPr>
          <w:rFonts w:cs="Arial" w:hint="eastAsia"/>
          <w:i/>
          <w:color w:val="FF0000"/>
          <w:kern w:val="2"/>
          <w:lang w:val="en-US"/>
        </w:rPr>
        <w:t xml:space="preserve"> </w:t>
      </w:r>
      <w:r w:rsidR="00AC6C12">
        <w:rPr>
          <w:rFonts w:cs="Arial"/>
          <w:i/>
          <w:color w:val="FF0000"/>
          <w:kern w:val="2"/>
          <w:lang w:val="en-US"/>
        </w:rPr>
        <w:t xml:space="preserve">                                         </w:t>
      </w:r>
      <w:r w:rsidR="00AC6C12">
        <w:rPr>
          <w:rFonts w:cs="Arial"/>
          <w:i/>
          <w:color w:val="FF0000"/>
          <w:kern w:val="2"/>
          <w:lang w:val="en-US"/>
        </w:rPr>
        <w:tab/>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3A4670D8" w14:textId="77777777"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B63F0A0" w14:textId="461D7B05"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Resource Allocation</w:t>
      </w:r>
      <w:r w:rsidR="009A0061">
        <w:rPr>
          <w:rFonts w:ascii="Arial" w:hAnsi="Arial" w:cs="Arial"/>
          <w:b/>
          <w:sz w:val="24"/>
          <w:lang w:val="en-US"/>
        </w:rPr>
        <w:t xml:space="preserve"> for Mode 1 NR V2X</w:t>
      </w:r>
    </w:p>
    <w:p w14:paraId="04130205" w14:textId="2160289A"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443275">
        <w:rPr>
          <w:rFonts w:ascii="Arial" w:hAnsi="Arial" w:cs="Arial"/>
          <w:b/>
          <w:sz w:val="24"/>
          <w:lang w:val="en-US"/>
        </w:rPr>
        <w:t>7.2.4.2.1</w:t>
      </w:r>
    </w:p>
    <w:p w14:paraId="68412FC3" w14:textId="0245E673"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9C5F30">
        <w:rPr>
          <w:rFonts w:ascii="Arial" w:hAnsi="Arial" w:cs="Arial"/>
          <w:b/>
          <w:sz w:val="24"/>
          <w:lang w:val="en-US"/>
        </w:rPr>
        <w:t xml:space="preserve"> </w:t>
      </w:r>
      <w:r w:rsidR="009C5F30">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107D0CC2" w14:textId="1B5D651C" w:rsidR="006647C6" w:rsidRDefault="006647C6" w:rsidP="006647C6">
      <w:pPr>
        <w:pStyle w:val="3GPPNormalText"/>
      </w:pPr>
      <w:r>
        <w:t>T</w:t>
      </w:r>
      <w:r w:rsidRPr="00414EC4">
        <w:t xml:space="preserve">he </w:t>
      </w:r>
      <w:r w:rsidR="007E2E72">
        <w:t>work</w:t>
      </w:r>
      <w:r w:rsidR="007E2E72" w:rsidRPr="00414EC4">
        <w:t xml:space="preserve"> </w:t>
      </w:r>
      <w:r w:rsidRPr="00414EC4">
        <w:t xml:space="preserve">item for </w:t>
      </w:r>
      <w:r>
        <w:t>NR V2X</w:t>
      </w:r>
      <w:r w:rsidRPr="00414EC4">
        <w:t xml:space="preserve"> was approved</w:t>
      </w:r>
      <w:r>
        <w:t xml:space="preserve"> [1] in RAN#</w:t>
      </w:r>
      <w:r w:rsidR="007E2E72">
        <w:t xml:space="preserve">83 </w:t>
      </w:r>
      <w:r>
        <w:t>and the objectives were identified in relation to resource allocation:</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1CF29FD4" w14:textId="77777777" w:rsidR="008355EC" w:rsidRPr="008355EC" w:rsidRDefault="008355EC" w:rsidP="008355EC">
            <w:pPr>
              <w:rPr>
                <w:sz w:val="22"/>
                <w:szCs w:val="22"/>
                <w:lang w:eastAsia="ko-KR"/>
              </w:rPr>
            </w:pPr>
            <w:r w:rsidRPr="008355EC">
              <w:rPr>
                <w:rFonts w:hint="eastAsia"/>
                <w:sz w:val="22"/>
                <w:szCs w:val="22"/>
                <w:lang w:eastAsia="ko-KR"/>
              </w:rPr>
              <w:t xml:space="preserve">The objective of this work item is to specify radio solutions </w:t>
            </w:r>
            <w:r w:rsidRPr="008355EC">
              <w:rPr>
                <w:sz w:val="22"/>
                <w:szCs w:val="22"/>
                <w:lang w:eastAsia="ko-KR"/>
              </w:rPr>
              <w:t>that are necessary for NR to support advanced V2X services (except the remote driving use case which was studied in TR 38.824) based on the study outcome captured in TR 38.885.</w:t>
            </w:r>
          </w:p>
          <w:p w14:paraId="22EA5438" w14:textId="77777777" w:rsidR="008355EC" w:rsidRPr="008355EC" w:rsidRDefault="008355EC" w:rsidP="008355EC">
            <w:pPr>
              <w:rPr>
                <w:sz w:val="22"/>
                <w:szCs w:val="22"/>
                <w:lang w:eastAsia="ko-KR"/>
              </w:rPr>
            </w:pPr>
            <w:r w:rsidRPr="008355EC">
              <w:rPr>
                <w:rFonts w:hint="eastAsia"/>
                <w:sz w:val="22"/>
                <w:szCs w:val="22"/>
                <w:lang w:eastAsia="ko-KR"/>
              </w:rPr>
              <w:t xml:space="preserve">1. </w:t>
            </w:r>
            <w:r w:rsidRPr="008355EC">
              <w:rPr>
                <w:sz w:val="22"/>
                <w:szCs w:val="22"/>
                <w:lang w:eastAsia="ko-KR"/>
              </w:rPr>
              <w:t xml:space="preserve">NR sidelink: </w:t>
            </w:r>
            <w:r w:rsidRPr="008355EC">
              <w:rPr>
                <w:rFonts w:hint="eastAsia"/>
                <w:sz w:val="22"/>
                <w:szCs w:val="22"/>
                <w:lang w:eastAsia="ko-KR"/>
              </w:rPr>
              <w:t>Spe</w:t>
            </w:r>
            <w:r w:rsidRPr="008355EC">
              <w:rPr>
                <w:sz w:val="22"/>
                <w:szCs w:val="22"/>
                <w:lang w:eastAsia="ko-KR"/>
              </w:rPr>
              <w:t xml:space="preserve">cify NR sidelink solutions necessary to support sidelink unicast, sidelink groupcast, and sidelink broadcast for V2X services, considering </w:t>
            </w:r>
            <w:r w:rsidRPr="008355EC">
              <w:rPr>
                <w:bCs/>
                <w:sz w:val="22"/>
                <w:szCs w:val="22"/>
              </w:rPr>
              <w:t>in-network coverage, out-of-network coverage, and partial network coverage</w:t>
            </w:r>
            <w:r w:rsidRPr="008355EC">
              <w:rPr>
                <w:sz w:val="22"/>
                <w:szCs w:val="22"/>
                <w:lang w:eastAsia="ko-KR"/>
              </w:rPr>
              <w:t>.</w:t>
            </w:r>
          </w:p>
          <w:p w14:paraId="12ADB7C5" w14:textId="77777777" w:rsidR="008355EC" w:rsidRPr="008355EC" w:rsidRDefault="008355EC" w:rsidP="008355EC">
            <w:pPr>
              <w:numPr>
                <w:ilvl w:val="0"/>
                <w:numId w:val="43"/>
              </w:numPr>
              <w:rPr>
                <w:sz w:val="22"/>
                <w:szCs w:val="22"/>
                <w:lang w:eastAsia="ko-KR"/>
              </w:rPr>
            </w:pPr>
            <w:r w:rsidRPr="008355EC">
              <w:rPr>
                <w:sz w:val="22"/>
                <w:szCs w:val="22"/>
                <w:lang w:eastAsia="ko-KR"/>
              </w:rPr>
              <w:t>Support of sidelink signals, channels, bandwidth part, and resource pools [RAN1, RAN2]</w:t>
            </w:r>
          </w:p>
          <w:p w14:paraId="2D6FC8B9" w14:textId="77777777" w:rsidR="008355EC" w:rsidRPr="008355EC" w:rsidRDefault="008355EC" w:rsidP="008355EC">
            <w:pPr>
              <w:numPr>
                <w:ilvl w:val="0"/>
                <w:numId w:val="43"/>
              </w:numPr>
              <w:rPr>
                <w:sz w:val="22"/>
                <w:szCs w:val="22"/>
                <w:lang w:eastAsia="ko-KR"/>
              </w:rPr>
            </w:pPr>
            <w:r w:rsidRPr="008355EC">
              <w:rPr>
                <w:sz w:val="22"/>
                <w:szCs w:val="22"/>
                <w:lang w:eastAsia="ko-KR"/>
              </w:rPr>
              <w:t>Resource allocation [RAN1, RAN2]</w:t>
            </w:r>
          </w:p>
          <w:p w14:paraId="347437FA" w14:textId="77777777" w:rsidR="008355EC" w:rsidRPr="008355EC" w:rsidRDefault="008355EC" w:rsidP="008355EC">
            <w:pPr>
              <w:numPr>
                <w:ilvl w:val="1"/>
                <w:numId w:val="43"/>
              </w:numPr>
              <w:rPr>
                <w:b/>
                <w:sz w:val="22"/>
                <w:szCs w:val="22"/>
                <w:lang w:eastAsia="ko-KR"/>
              </w:rPr>
            </w:pPr>
            <w:r w:rsidRPr="008355EC">
              <w:rPr>
                <w:b/>
                <w:sz w:val="22"/>
                <w:szCs w:val="22"/>
                <w:lang w:eastAsia="ko-KR"/>
              </w:rPr>
              <w:t>Mode 1</w:t>
            </w:r>
          </w:p>
          <w:p w14:paraId="69943255" w14:textId="77777777" w:rsidR="008355EC" w:rsidRPr="008355EC" w:rsidRDefault="008355EC" w:rsidP="008355EC">
            <w:pPr>
              <w:numPr>
                <w:ilvl w:val="2"/>
                <w:numId w:val="43"/>
              </w:numPr>
              <w:rPr>
                <w:b/>
                <w:sz w:val="22"/>
                <w:szCs w:val="22"/>
                <w:lang w:eastAsia="ko-KR"/>
              </w:rPr>
            </w:pPr>
            <w:r w:rsidRPr="008355EC">
              <w:rPr>
                <w:b/>
                <w:sz w:val="22"/>
                <w:szCs w:val="22"/>
                <w:lang w:eastAsia="ko-KR"/>
              </w:rPr>
              <w:t xml:space="preserve">NR sidelink scheduling by NR Uu and LTE Uu as </w:t>
            </w:r>
            <w:r w:rsidRPr="008355EC">
              <w:rPr>
                <w:rFonts w:hint="eastAsia"/>
                <w:b/>
                <w:sz w:val="22"/>
                <w:szCs w:val="22"/>
                <w:lang w:eastAsia="ko-KR"/>
              </w:rPr>
              <w:t xml:space="preserve">per </w:t>
            </w:r>
            <w:r w:rsidRPr="008355EC">
              <w:rPr>
                <w:b/>
                <w:sz w:val="22"/>
                <w:szCs w:val="22"/>
                <w:lang w:eastAsia="ko-KR"/>
              </w:rPr>
              <w:t>the study outcome</w:t>
            </w:r>
          </w:p>
          <w:p w14:paraId="755BCFC7" w14:textId="77777777" w:rsidR="008355EC" w:rsidRPr="008355EC" w:rsidRDefault="008355EC" w:rsidP="008355EC">
            <w:pPr>
              <w:numPr>
                <w:ilvl w:val="1"/>
                <w:numId w:val="43"/>
              </w:numPr>
              <w:rPr>
                <w:sz w:val="22"/>
                <w:szCs w:val="22"/>
                <w:lang w:eastAsia="ko-KR"/>
              </w:rPr>
            </w:pPr>
            <w:r w:rsidRPr="008355EC">
              <w:rPr>
                <w:sz w:val="22"/>
                <w:szCs w:val="22"/>
                <w:lang w:eastAsia="ko-KR"/>
              </w:rPr>
              <w:t>Mode 2</w:t>
            </w:r>
          </w:p>
          <w:p w14:paraId="5E3EEA85" w14:textId="77777777" w:rsidR="008355EC" w:rsidRPr="008355EC" w:rsidRDefault="008355EC" w:rsidP="008355EC">
            <w:pPr>
              <w:numPr>
                <w:ilvl w:val="2"/>
                <w:numId w:val="43"/>
              </w:numPr>
              <w:rPr>
                <w:sz w:val="22"/>
                <w:szCs w:val="22"/>
                <w:lang w:eastAsia="ko-KR"/>
              </w:rPr>
            </w:pPr>
            <w:r w:rsidRPr="008355EC">
              <w:rPr>
                <w:sz w:val="22"/>
                <w:szCs w:val="22"/>
                <w:lang w:eastAsia="ko-KR"/>
              </w:rPr>
              <w:t>Sensing and resource selection procedures based on sidelink pre-configuration and configuration by NR Uu and LTE Uu as per the study outcome</w:t>
            </w:r>
          </w:p>
          <w:p w14:paraId="2EB7D971" w14:textId="77777777" w:rsidR="008355EC" w:rsidRPr="008355EC" w:rsidRDefault="008355EC" w:rsidP="008355EC">
            <w:pPr>
              <w:numPr>
                <w:ilvl w:val="1"/>
                <w:numId w:val="43"/>
              </w:numPr>
              <w:rPr>
                <w:sz w:val="22"/>
                <w:szCs w:val="22"/>
                <w:lang w:eastAsia="ko-KR"/>
              </w:rPr>
            </w:pPr>
            <w:r w:rsidRPr="008355EC">
              <w:rPr>
                <w:sz w:val="22"/>
                <w:szCs w:val="22"/>
                <w:lang w:eastAsia="ko-KR"/>
              </w:rPr>
              <w:t>Support for simultaneous configuration of Mode 1 and Mode 2 for a UE</w:t>
            </w:r>
          </w:p>
          <w:p w14:paraId="5E1D97D2" w14:textId="77777777" w:rsidR="008355EC" w:rsidRPr="008355EC" w:rsidRDefault="008355EC" w:rsidP="008355EC">
            <w:pPr>
              <w:numPr>
                <w:ilvl w:val="2"/>
                <w:numId w:val="43"/>
              </w:numPr>
              <w:rPr>
                <w:sz w:val="22"/>
                <w:szCs w:val="22"/>
                <w:lang w:eastAsia="ko-KR"/>
              </w:rPr>
            </w:pPr>
            <w:r w:rsidRPr="008355EC">
              <w:rPr>
                <w:rFonts w:hint="eastAsia"/>
                <w:sz w:val="22"/>
                <w:szCs w:val="22"/>
                <w:lang w:eastAsia="ko-KR"/>
              </w:rPr>
              <w:t>Transmitter</w:t>
            </w:r>
            <w:r w:rsidRPr="008355EC">
              <w:rPr>
                <w:sz w:val="22"/>
                <w:szCs w:val="22"/>
                <w:lang w:eastAsia="ko-KR"/>
              </w:rPr>
              <w:t xml:space="preserve"> UE</w:t>
            </w:r>
            <w:r w:rsidRPr="008355EC">
              <w:rPr>
                <w:rFonts w:hint="eastAsia"/>
                <w:sz w:val="22"/>
                <w:szCs w:val="22"/>
                <w:lang w:eastAsia="ko-KR"/>
              </w:rPr>
              <w:t xml:space="preserve"> operation in this configuration </w:t>
            </w:r>
            <w:r w:rsidRPr="008355EC">
              <w:rPr>
                <w:sz w:val="22"/>
                <w:szCs w:val="22"/>
                <w:lang w:eastAsia="ko-KR"/>
              </w:rPr>
              <w:t>is to be discussed after the design of mode 1 only and mode 2 only.</w:t>
            </w:r>
          </w:p>
          <w:p w14:paraId="30562FFA" w14:textId="77777777" w:rsidR="008355EC" w:rsidRPr="008355EC" w:rsidRDefault="008355EC" w:rsidP="008355EC">
            <w:pPr>
              <w:numPr>
                <w:ilvl w:val="2"/>
                <w:numId w:val="43"/>
              </w:numPr>
              <w:rPr>
                <w:sz w:val="22"/>
                <w:szCs w:val="22"/>
                <w:lang w:eastAsia="ko-KR"/>
              </w:rPr>
            </w:pPr>
            <w:r w:rsidRPr="008355EC">
              <w:rPr>
                <w:sz w:val="22"/>
                <w:szCs w:val="22"/>
                <w:lang w:eastAsia="ko-KR"/>
              </w:rPr>
              <w:t xml:space="preserve">Receiver UE can receive the transmissions without knowing the resource allocation mode used by the transmitter UE. </w:t>
            </w:r>
          </w:p>
          <w:p w14:paraId="31F09A5E" w14:textId="3F079F20" w:rsidR="006647C6" w:rsidRPr="0097011F" w:rsidRDefault="008355EC" w:rsidP="0043111E">
            <w:pPr>
              <w:numPr>
                <w:ilvl w:val="1"/>
                <w:numId w:val="43"/>
              </w:numPr>
              <w:rPr>
                <w:sz w:val="22"/>
                <w:szCs w:val="22"/>
                <w:lang w:eastAsia="ko-KR"/>
              </w:rPr>
            </w:pPr>
            <w:r w:rsidRPr="008355EC">
              <w:rPr>
                <w:sz w:val="22"/>
                <w:szCs w:val="22"/>
                <w:lang w:eastAsia="ko-KR"/>
              </w:rPr>
              <w:t>UE relaying resource pool configuration or resource configuration is not supported in this work in Rel-16.</w:t>
            </w:r>
          </w:p>
        </w:tc>
      </w:tr>
    </w:tbl>
    <w:p w14:paraId="2F614BFB" w14:textId="77777777" w:rsidR="006647C6" w:rsidRDefault="006647C6" w:rsidP="006647C6">
      <w:pPr>
        <w:pStyle w:val="3GPPNormalText"/>
      </w:pPr>
    </w:p>
    <w:p w14:paraId="48E9D544" w14:textId="2562CE92" w:rsidR="003428A9" w:rsidRDefault="001A1D8A" w:rsidP="00C254DE">
      <w:pPr>
        <w:pStyle w:val="3GPPNormalText"/>
      </w:pPr>
      <w:bookmarkStart w:id="1" w:name="OLE_LINK15"/>
      <w:bookmarkStart w:id="2" w:name="OLE_LINK16"/>
      <w:r>
        <w:t>In this contribution, we propose the different resource allocation schemes which are to be employed in Mode 1.</w:t>
      </w:r>
    </w:p>
    <w:p w14:paraId="4F8297F2" w14:textId="14256009" w:rsidR="001A1D8A" w:rsidRDefault="008355EC" w:rsidP="00B52633">
      <w:pPr>
        <w:pStyle w:val="Heading1"/>
        <w:tabs>
          <w:tab w:val="num" w:pos="540"/>
        </w:tabs>
        <w:ind w:left="540"/>
      </w:pPr>
      <w:r>
        <w:lastRenderedPageBreak/>
        <w:t xml:space="preserve">Mode 1 </w:t>
      </w:r>
      <w:r w:rsidR="001A1D8A">
        <w:t>Resource Allocation Techniques to Support Groupcast Communications</w:t>
      </w:r>
    </w:p>
    <w:p w14:paraId="600BECFD" w14:textId="7EB367B0" w:rsidR="001A1D8A" w:rsidRDefault="001A1D8A" w:rsidP="001A1D8A">
      <w:pPr>
        <w:jc w:val="both"/>
        <w:rPr>
          <w:sz w:val="22"/>
          <w:szCs w:val="22"/>
        </w:rPr>
      </w:pPr>
      <w:r>
        <w:rPr>
          <w:sz w:val="22"/>
          <w:szCs w:val="22"/>
        </w:rPr>
        <w:t>The process of resource allocation for groupcast communications have stringent reliability and latency requirements to adhere to, and hence need to be addressed in a different manner</w:t>
      </w:r>
      <w:r w:rsidR="002B115C">
        <w:rPr>
          <w:sz w:val="22"/>
          <w:szCs w:val="22"/>
        </w:rPr>
        <w:t xml:space="preserve"> compared to broadcast communications</w:t>
      </w:r>
      <w:r>
        <w:rPr>
          <w:sz w:val="22"/>
          <w:szCs w:val="22"/>
        </w:rPr>
        <w:t>. In accordance with the operation of V2X for unicast or broadcast communications, a member UE being part of a group would have to send a scheduling request to the gNB requesting for resources. The request could be for periodic or aperiodic transmissions. Based on the request, the gNB would have to allocate resources which could be used over a period of time, or for a single transmission. This method is quite tedious as it involves higher latency due to the back-and-forth between the gNB and the member UE, as well as a substantial overhead due to the signalling aspects involved.</w:t>
      </w:r>
    </w:p>
    <w:p w14:paraId="448F8A17" w14:textId="28ECCA52" w:rsidR="001A1D8A" w:rsidRDefault="001A1D8A" w:rsidP="001A1D8A">
      <w:pPr>
        <w:jc w:val="both"/>
        <w:rPr>
          <w:sz w:val="22"/>
          <w:szCs w:val="22"/>
        </w:rPr>
      </w:pPr>
      <w:r>
        <w:rPr>
          <w:sz w:val="22"/>
          <w:szCs w:val="22"/>
        </w:rPr>
        <w:t xml:space="preserve">This section explores the possibilities to reduce the latency and overhead caused by the </w:t>
      </w:r>
      <w:r w:rsidR="008355EC">
        <w:rPr>
          <w:sz w:val="22"/>
          <w:szCs w:val="22"/>
        </w:rPr>
        <w:t>legacy</w:t>
      </w:r>
      <w:r>
        <w:rPr>
          <w:sz w:val="22"/>
          <w:szCs w:val="22"/>
        </w:rPr>
        <w:t xml:space="preserve"> resource allocation methodology. In order to efficiently support the functioning of groupcast communications in NR V2X, the gNB would be required to initially configure a set of resources for a group of UEs to communicate with each other. This is followed by the allocation of resources for transmissions within the configured set of resources.</w:t>
      </w:r>
    </w:p>
    <w:p w14:paraId="51B16893" w14:textId="77777777" w:rsidR="001A1D8A" w:rsidRDefault="001A1D8A" w:rsidP="008355EC">
      <w:pPr>
        <w:pStyle w:val="Heading2"/>
        <w:tabs>
          <w:tab w:val="clear" w:pos="1002"/>
          <w:tab w:val="num" w:pos="540"/>
        </w:tabs>
        <w:ind w:left="540"/>
      </w:pPr>
      <w:r>
        <w:t>Resource Configuration for a Group</w:t>
      </w:r>
    </w:p>
    <w:p w14:paraId="1E05AF8A" w14:textId="70690C78" w:rsidR="001A1D8A" w:rsidRDefault="001A1D8A" w:rsidP="001A1D8A">
      <w:pPr>
        <w:jc w:val="both"/>
        <w:rPr>
          <w:sz w:val="22"/>
          <w:szCs w:val="22"/>
          <w:lang w:val="en-US"/>
        </w:rPr>
      </w:pPr>
      <w:r>
        <w:rPr>
          <w:sz w:val="22"/>
          <w:szCs w:val="22"/>
          <w:lang w:val="en-US"/>
        </w:rPr>
        <w:t xml:space="preserve">The configuration of resources within the SL BWP which are to be used for groupcast communications is provided by the gNB, similar to the operation of LTE V2X. </w:t>
      </w:r>
      <w:r w:rsidR="008355EC">
        <w:rPr>
          <w:sz w:val="22"/>
          <w:szCs w:val="22"/>
          <w:lang w:val="en-US"/>
        </w:rPr>
        <w:t xml:space="preserve">The configuration may contain more than one resource pool defined within the SL BWP. </w:t>
      </w:r>
      <w:r>
        <w:rPr>
          <w:sz w:val="22"/>
          <w:szCs w:val="22"/>
          <w:lang w:val="en-US"/>
        </w:rPr>
        <w:t>This</w:t>
      </w:r>
      <w:r w:rsidR="008355EC">
        <w:rPr>
          <w:sz w:val="22"/>
          <w:szCs w:val="22"/>
          <w:lang w:val="en-US"/>
        </w:rPr>
        <w:t xml:space="preserve"> configuration </w:t>
      </w:r>
      <w:r w:rsidR="00F76CA9">
        <w:rPr>
          <w:sz w:val="22"/>
          <w:szCs w:val="22"/>
          <w:lang w:val="en-US"/>
        </w:rPr>
        <w:t>can be provided to the UEs</w:t>
      </w:r>
      <w:r>
        <w:rPr>
          <w:sz w:val="22"/>
          <w:szCs w:val="22"/>
          <w:lang w:val="en-US"/>
        </w:rPr>
        <w:t xml:space="preserve"> either via broadcast </w:t>
      </w:r>
      <w:r w:rsidR="007E2E72">
        <w:rPr>
          <w:sz w:val="22"/>
          <w:szCs w:val="22"/>
          <w:lang w:val="en-US"/>
        </w:rPr>
        <w:t>signaling</w:t>
      </w:r>
      <w:r>
        <w:rPr>
          <w:sz w:val="22"/>
          <w:szCs w:val="22"/>
          <w:lang w:val="en-US"/>
        </w:rPr>
        <w:t xml:space="preserve"> (via SIB), which caters to UEs in connected as well as idle/inactive states, as well as via dedicated </w:t>
      </w:r>
      <w:r w:rsidR="007E2E72">
        <w:rPr>
          <w:sz w:val="22"/>
          <w:szCs w:val="22"/>
          <w:lang w:val="en-US"/>
        </w:rPr>
        <w:t>signaling</w:t>
      </w:r>
      <w:r>
        <w:rPr>
          <w:sz w:val="22"/>
          <w:szCs w:val="22"/>
          <w:lang w:val="en-US"/>
        </w:rPr>
        <w:t xml:space="preserve"> (via RRC), catering to UEs only in the connected state. </w:t>
      </w:r>
    </w:p>
    <w:p w14:paraId="5B2BF655" w14:textId="40A136C9" w:rsidR="001A1D8A" w:rsidRPr="00D42D56" w:rsidRDefault="008355EC" w:rsidP="001A1D8A">
      <w:pPr>
        <w:jc w:val="both"/>
        <w:rPr>
          <w:b/>
          <w:sz w:val="22"/>
          <w:szCs w:val="22"/>
          <w:lang w:val="en-US"/>
        </w:rPr>
      </w:pPr>
      <w:r w:rsidRPr="000176C7">
        <w:rPr>
          <w:b/>
          <w:sz w:val="22"/>
          <w:szCs w:val="22"/>
          <w:lang w:val="en-US"/>
        </w:rPr>
        <w:t>Observation 1</w:t>
      </w:r>
      <w:r w:rsidR="001A1D8A" w:rsidRPr="000176C7">
        <w:rPr>
          <w:b/>
          <w:sz w:val="22"/>
          <w:szCs w:val="22"/>
          <w:lang w:val="en-US"/>
        </w:rPr>
        <w:t xml:space="preserve">: The gNB can configure the resources to be used for groupcast communication either using broadcast or dedicated </w:t>
      </w:r>
      <w:r w:rsidR="007E2E72" w:rsidRPr="007E2E72">
        <w:rPr>
          <w:b/>
          <w:sz w:val="22"/>
          <w:szCs w:val="22"/>
          <w:lang w:val="en-US"/>
        </w:rPr>
        <w:t>signaling</w:t>
      </w:r>
      <w:r w:rsidR="00D42D56">
        <w:rPr>
          <w:b/>
          <w:sz w:val="22"/>
          <w:szCs w:val="22"/>
          <w:lang w:val="en-US"/>
        </w:rPr>
        <w:t>.</w:t>
      </w:r>
    </w:p>
    <w:p w14:paraId="4095F35F" w14:textId="64429C77" w:rsidR="001A1D8A" w:rsidRPr="00177A75" w:rsidRDefault="001A1D8A" w:rsidP="008355EC">
      <w:pPr>
        <w:pStyle w:val="Heading2"/>
        <w:tabs>
          <w:tab w:val="clear" w:pos="1002"/>
          <w:tab w:val="num" w:pos="540"/>
        </w:tabs>
        <w:ind w:left="540"/>
      </w:pPr>
      <w:r>
        <w:t>Resource Selection</w:t>
      </w:r>
      <w:r w:rsidR="00CE7010">
        <w:t xml:space="preserve"> and Allocation</w:t>
      </w:r>
      <w:r>
        <w:t xml:space="preserve"> for a Group</w:t>
      </w:r>
    </w:p>
    <w:p w14:paraId="53A64AD8" w14:textId="38219865" w:rsidR="001A1D8A" w:rsidRDefault="001A1D8A" w:rsidP="001A1D8A">
      <w:pPr>
        <w:jc w:val="both"/>
        <w:rPr>
          <w:sz w:val="22"/>
          <w:szCs w:val="22"/>
        </w:rPr>
      </w:pPr>
      <w:r>
        <w:rPr>
          <w:sz w:val="22"/>
          <w:szCs w:val="22"/>
        </w:rPr>
        <w:t xml:space="preserve">In order to select resources for a </w:t>
      </w:r>
      <w:r w:rsidR="008355EC">
        <w:rPr>
          <w:sz w:val="22"/>
          <w:szCs w:val="22"/>
        </w:rPr>
        <w:t>member</w:t>
      </w:r>
      <w:r>
        <w:rPr>
          <w:sz w:val="22"/>
          <w:szCs w:val="22"/>
        </w:rPr>
        <w:t xml:space="preserve"> UE, the gNB needs to know the amount</w:t>
      </w:r>
      <w:r w:rsidR="008355EC">
        <w:rPr>
          <w:sz w:val="22"/>
          <w:szCs w:val="22"/>
        </w:rPr>
        <w:t xml:space="preserve"> of resources that the UE</w:t>
      </w:r>
      <w:r>
        <w:rPr>
          <w:sz w:val="22"/>
          <w:szCs w:val="22"/>
        </w:rPr>
        <w:t xml:space="preserve"> require</w:t>
      </w:r>
      <w:r w:rsidR="008355EC">
        <w:rPr>
          <w:sz w:val="22"/>
          <w:szCs w:val="22"/>
        </w:rPr>
        <w:t>s for its transmission</w:t>
      </w:r>
      <w:r>
        <w:rPr>
          <w:sz w:val="22"/>
          <w:szCs w:val="22"/>
        </w:rPr>
        <w:t xml:space="preserve">. The UEs belonging to a group send scheduling requests to the gNB, so that it can estimate the resources required. The resources to be provided to the group by the gNB can be </w:t>
      </w:r>
      <w:r w:rsidR="006A7ABB">
        <w:rPr>
          <w:sz w:val="22"/>
          <w:szCs w:val="22"/>
        </w:rPr>
        <w:t>allocated</w:t>
      </w:r>
      <w:r>
        <w:rPr>
          <w:sz w:val="22"/>
          <w:szCs w:val="22"/>
        </w:rPr>
        <w:t xml:space="preserve"> in the following ways.</w:t>
      </w:r>
    </w:p>
    <w:p w14:paraId="2D921750" w14:textId="0DE58BD2" w:rsidR="001A1D8A" w:rsidRDefault="001A1D8A" w:rsidP="008355EC">
      <w:pPr>
        <w:pStyle w:val="Heading3"/>
      </w:pPr>
      <w:r w:rsidRPr="002843E2">
        <w:t xml:space="preserve">gNB </w:t>
      </w:r>
      <w:r>
        <w:t>Selects</w:t>
      </w:r>
      <w:r w:rsidR="008355EC">
        <w:t xml:space="preserve"> Common</w:t>
      </w:r>
      <w:r w:rsidRPr="002843E2">
        <w:t xml:space="preserve"> Set of Resources </w:t>
      </w:r>
      <w:r w:rsidR="008355EC">
        <w:t>for Member UEs of a Group</w:t>
      </w:r>
    </w:p>
    <w:p w14:paraId="45A3BB93" w14:textId="4BFE1A33" w:rsidR="006A7ABB" w:rsidRPr="00EB7A72" w:rsidRDefault="006A7ABB" w:rsidP="006A7ABB">
      <w:pPr>
        <w:jc w:val="both"/>
        <w:rPr>
          <w:sz w:val="22"/>
          <w:szCs w:val="22"/>
        </w:rPr>
      </w:pPr>
      <w:r w:rsidRPr="00EB7A72">
        <w:rPr>
          <w:sz w:val="22"/>
          <w:szCs w:val="22"/>
        </w:rPr>
        <w:t xml:space="preserve">Within the resources </w:t>
      </w:r>
      <w:r w:rsidR="00EB7A72" w:rsidRPr="00EB7A72">
        <w:rPr>
          <w:sz w:val="22"/>
          <w:szCs w:val="22"/>
        </w:rPr>
        <w:t>configured</w:t>
      </w:r>
      <w:r w:rsidRPr="00EB7A72">
        <w:rPr>
          <w:sz w:val="22"/>
          <w:szCs w:val="22"/>
        </w:rPr>
        <w:t xml:space="preserve"> for group</w:t>
      </w:r>
      <w:r w:rsidR="00AF2C63">
        <w:rPr>
          <w:sz w:val="22"/>
          <w:szCs w:val="22"/>
        </w:rPr>
        <w:t xml:space="preserve"> communication</w:t>
      </w:r>
      <w:r w:rsidRPr="00EB7A72">
        <w:rPr>
          <w:sz w:val="22"/>
          <w:szCs w:val="22"/>
        </w:rPr>
        <w:t xml:space="preserve">, </w:t>
      </w:r>
      <w:r w:rsidR="00EB7A72" w:rsidRPr="00EB7A72">
        <w:rPr>
          <w:sz w:val="22"/>
          <w:szCs w:val="22"/>
        </w:rPr>
        <w:t>the gNB selects a set of resources for the entire group. The set of resources could be a resource pool or even a set of resources within a resource pool, meant only for a particular group’s communications. T</w:t>
      </w:r>
      <w:r w:rsidRPr="00EB7A72">
        <w:rPr>
          <w:sz w:val="22"/>
          <w:szCs w:val="22"/>
        </w:rPr>
        <w:t xml:space="preserve">he member UEs </w:t>
      </w:r>
      <w:r w:rsidR="00EB7A72" w:rsidRPr="00EB7A72">
        <w:rPr>
          <w:sz w:val="22"/>
          <w:szCs w:val="22"/>
        </w:rPr>
        <w:t xml:space="preserve">then </w:t>
      </w:r>
      <w:r w:rsidRPr="00EB7A72">
        <w:rPr>
          <w:sz w:val="22"/>
          <w:szCs w:val="22"/>
        </w:rPr>
        <w:t xml:space="preserve">carry out advanced sensing procedures to determine the resources to be used for transmissions. This method has no overhead due to signalling involved, and would be able to achieve the allocation while maintaining very low latency. </w:t>
      </w:r>
    </w:p>
    <w:p w14:paraId="670830B4" w14:textId="3A47EE8D" w:rsidR="006A7ABB" w:rsidRDefault="00EB7A72" w:rsidP="005608E7">
      <w:pPr>
        <w:jc w:val="both"/>
        <w:rPr>
          <w:sz w:val="22"/>
          <w:szCs w:val="22"/>
        </w:rPr>
      </w:pPr>
      <w:r w:rsidRPr="00EB7A72">
        <w:rPr>
          <w:sz w:val="22"/>
          <w:szCs w:val="22"/>
        </w:rPr>
        <w:t xml:space="preserve">The gNB can select a </w:t>
      </w:r>
      <w:r w:rsidR="006216E1">
        <w:rPr>
          <w:sz w:val="22"/>
          <w:szCs w:val="22"/>
        </w:rPr>
        <w:t>set of resources</w:t>
      </w:r>
      <w:r w:rsidR="00DA3AC1">
        <w:rPr>
          <w:sz w:val="22"/>
          <w:szCs w:val="22"/>
        </w:rPr>
        <w:t xml:space="preserve"> </w:t>
      </w:r>
      <w:r w:rsidRPr="00EB7A72">
        <w:rPr>
          <w:sz w:val="22"/>
          <w:szCs w:val="22"/>
        </w:rPr>
        <w:t>for a defined duration of time, during which the gNB would not have to select any more resources for the group. The members of the group would use the selected resources without any resource</w:t>
      </w:r>
      <w:r>
        <w:rPr>
          <w:sz w:val="22"/>
          <w:szCs w:val="22"/>
        </w:rPr>
        <w:t xml:space="preserve"> collisions with other communication types and ensure the stringent reliability and latency requirements are met.</w:t>
      </w:r>
    </w:p>
    <w:p w14:paraId="74976E10" w14:textId="77777777" w:rsidR="005608E7" w:rsidRPr="00C954F1" w:rsidRDefault="005608E7" w:rsidP="005608E7">
      <w:pPr>
        <w:jc w:val="both"/>
        <w:rPr>
          <w:sz w:val="22"/>
          <w:szCs w:val="22"/>
        </w:rPr>
      </w:pPr>
    </w:p>
    <w:p w14:paraId="3DC5EF08" w14:textId="77777777" w:rsidR="001A1D8A" w:rsidRPr="00163A59" w:rsidRDefault="001A1D8A" w:rsidP="008355EC">
      <w:pPr>
        <w:pStyle w:val="Heading3"/>
      </w:pPr>
      <w:r w:rsidRPr="00163A59">
        <w:lastRenderedPageBreak/>
        <w:t xml:space="preserve">gNB </w:t>
      </w:r>
      <w:r>
        <w:t>Selects</w:t>
      </w:r>
      <w:r w:rsidRPr="002843E2">
        <w:t xml:space="preserve"> </w:t>
      </w:r>
      <w:r>
        <w:t>and Allocates</w:t>
      </w:r>
      <w:r w:rsidRPr="00163A59">
        <w:t xml:space="preserve"> Individual Resources for each Group Member</w:t>
      </w:r>
    </w:p>
    <w:p w14:paraId="47195D8F" w14:textId="77777777" w:rsidR="005153EA" w:rsidRDefault="001A1D8A" w:rsidP="001A1D8A">
      <w:pPr>
        <w:jc w:val="both"/>
        <w:rPr>
          <w:sz w:val="22"/>
          <w:szCs w:val="22"/>
          <w:lang w:val="en-US"/>
        </w:rPr>
      </w:pPr>
      <w:r>
        <w:rPr>
          <w:sz w:val="22"/>
          <w:szCs w:val="22"/>
        </w:rPr>
        <w:t xml:space="preserve">In this scheme, the gNB receives scheduling requests for each transmission from the member UEs and provides resources individually for each member of the group. This would require that each of the member UEs </w:t>
      </w:r>
      <w:r w:rsidR="002A04BE">
        <w:rPr>
          <w:sz w:val="22"/>
          <w:szCs w:val="22"/>
        </w:rPr>
        <w:t xml:space="preserve">has </w:t>
      </w:r>
      <w:r>
        <w:rPr>
          <w:sz w:val="22"/>
          <w:szCs w:val="22"/>
        </w:rPr>
        <w:t>to request the gNB for allocation of resources for every transmission</w:t>
      </w:r>
      <w:r w:rsidR="00DD4BC9">
        <w:rPr>
          <w:sz w:val="22"/>
          <w:szCs w:val="22"/>
        </w:rPr>
        <w:t>.</w:t>
      </w:r>
      <w:r>
        <w:rPr>
          <w:sz w:val="22"/>
          <w:szCs w:val="22"/>
        </w:rPr>
        <w:t xml:space="preserve"> </w:t>
      </w:r>
      <w:r w:rsidR="00DD4BC9">
        <w:rPr>
          <w:sz w:val="22"/>
          <w:szCs w:val="22"/>
        </w:rPr>
        <w:t xml:space="preserve">This </w:t>
      </w:r>
      <w:r>
        <w:rPr>
          <w:sz w:val="22"/>
          <w:szCs w:val="22"/>
        </w:rPr>
        <w:t>can prove to be a burden on the gNB</w:t>
      </w:r>
      <w:r w:rsidR="00EB7A72">
        <w:rPr>
          <w:sz w:val="22"/>
          <w:szCs w:val="22"/>
        </w:rPr>
        <w:t xml:space="preserve"> due </w:t>
      </w:r>
      <w:r w:rsidR="00EB7A72" w:rsidRPr="00EB7A72">
        <w:rPr>
          <w:sz w:val="22"/>
          <w:szCs w:val="22"/>
        </w:rPr>
        <w:t>to the additional signalling overhead from the member UEs to the gNB</w:t>
      </w:r>
      <w:r w:rsidRPr="00EB7A72">
        <w:rPr>
          <w:sz w:val="22"/>
          <w:szCs w:val="22"/>
        </w:rPr>
        <w:t>.</w:t>
      </w:r>
      <w:r w:rsidR="0092463A">
        <w:rPr>
          <w:sz w:val="22"/>
          <w:szCs w:val="22"/>
        </w:rPr>
        <w:t xml:space="preserve"> </w:t>
      </w:r>
      <w:r w:rsidR="0092463A" w:rsidRPr="0092463A">
        <w:rPr>
          <w:sz w:val="22"/>
          <w:szCs w:val="22"/>
          <w:lang w:val="en-US"/>
        </w:rPr>
        <w:t xml:space="preserve">To reduce control signaling overhead in the uplink, configured grants type 1 or type 2 could be used, which can be provided with the respective RRC signaling </w:t>
      </w:r>
      <w:r w:rsidR="003D0B41">
        <w:rPr>
          <w:sz w:val="22"/>
          <w:szCs w:val="22"/>
          <w:lang w:val="en-US"/>
        </w:rPr>
        <w:t xml:space="preserve">from the gNB, </w:t>
      </w:r>
      <w:r w:rsidR="0092463A" w:rsidRPr="0092463A">
        <w:rPr>
          <w:sz w:val="22"/>
          <w:szCs w:val="22"/>
          <w:lang w:val="en-US"/>
        </w:rPr>
        <w:t xml:space="preserve">as well as L1/L2 control signaling to activate/deactivate the </w:t>
      </w:r>
      <w:r w:rsidR="0010748A">
        <w:rPr>
          <w:sz w:val="22"/>
          <w:szCs w:val="22"/>
          <w:lang w:val="en-US"/>
        </w:rPr>
        <w:t>grant</w:t>
      </w:r>
      <w:r w:rsidR="0092463A" w:rsidRPr="0092463A">
        <w:rPr>
          <w:sz w:val="22"/>
          <w:szCs w:val="22"/>
          <w:lang w:val="en-US"/>
        </w:rPr>
        <w:t xml:space="preserve"> if required.</w:t>
      </w:r>
      <w:r w:rsidR="005153EA">
        <w:rPr>
          <w:sz w:val="22"/>
          <w:szCs w:val="22"/>
          <w:lang w:val="en-US"/>
        </w:rPr>
        <w:t xml:space="preserve"> </w:t>
      </w:r>
    </w:p>
    <w:p w14:paraId="071D50D0" w14:textId="6CD8CD12" w:rsidR="006A7ABB" w:rsidRDefault="001A1D8A" w:rsidP="001A1D8A">
      <w:pPr>
        <w:jc w:val="both"/>
        <w:rPr>
          <w:sz w:val="22"/>
          <w:szCs w:val="22"/>
        </w:rPr>
      </w:pPr>
      <w:r>
        <w:rPr>
          <w:sz w:val="22"/>
          <w:szCs w:val="22"/>
        </w:rPr>
        <w:t>It is also possible for the gNB to switch between the two methods</w:t>
      </w:r>
      <w:r w:rsidR="005153EA">
        <w:rPr>
          <w:sz w:val="22"/>
          <w:szCs w:val="22"/>
        </w:rPr>
        <w:t xml:space="preserve"> described in sections 2.2.1 and 2.2.2</w:t>
      </w:r>
      <w:bookmarkStart w:id="3" w:name="_GoBack"/>
      <w:bookmarkEnd w:id="3"/>
      <w:r>
        <w:rPr>
          <w:sz w:val="22"/>
          <w:szCs w:val="22"/>
        </w:rPr>
        <w:t>, depending on the traffic scenario</w:t>
      </w:r>
      <w:r w:rsidR="0092463A">
        <w:rPr>
          <w:sz w:val="22"/>
          <w:szCs w:val="22"/>
        </w:rPr>
        <w:t>, traffic type</w:t>
      </w:r>
      <w:r>
        <w:rPr>
          <w:sz w:val="22"/>
          <w:szCs w:val="22"/>
        </w:rPr>
        <w:t xml:space="preserve"> and congestion levels prevalent at the given time period. If the number of UEs requesting for resources is low, the gNB can entertain requests from the member UEs to provide resources. On the other hand, if the congestion level is high, the gNB can select a set of resources for the entire group, ensuring the QoS requirements are maintained, as well as reduce the allocation burden on the gNB.</w:t>
      </w:r>
    </w:p>
    <w:p w14:paraId="6D359BEB" w14:textId="4CDB5F97" w:rsidR="00034772" w:rsidRDefault="00EB7A72" w:rsidP="00765881">
      <w:pPr>
        <w:spacing w:after="120"/>
        <w:jc w:val="both"/>
        <w:rPr>
          <w:b/>
          <w:sz w:val="22"/>
          <w:szCs w:val="22"/>
        </w:rPr>
      </w:pPr>
      <w:r>
        <w:rPr>
          <w:b/>
          <w:sz w:val="22"/>
          <w:szCs w:val="22"/>
        </w:rPr>
        <w:t>Proposal 1</w:t>
      </w:r>
      <w:r w:rsidR="001A1D8A" w:rsidRPr="00163A59">
        <w:rPr>
          <w:b/>
          <w:sz w:val="22"/>
          <w:szCs w:val="22"/>
        </w:rPr>
        <w:t>:</w:t>
      </w:r>
      <w:r w:rsidR="001A1D8A">
        <w:rPr>
          <w:b/>
          <w:sz w:val="22"/>
          <w:szCs w:val="22"/>
        </w:rPr>
        <w:t xml:space="preserve"> </w:t>
      </w:r>
      <w:r>
        <w:rPr>
          <w:b/>
          <w:sz w:val="22"/>
          <w:szCs w:val="22"/>
        </w:rPr>
        <w:t xml:space="preserve">We propose to support the configuration, selection and allocation of resources for groupcast communications to be carried out by the gNB. </w:t>
      </w:r>
      <w:r w:rsidR="00034772">
        <w:rPr>
          <w:b/>
          <w:sz w:val="22"/>
          <w:szCs w:val="22"/>
        </w:rPr>
        <w:t xml:space="preserve">The gNB can select and </w:t>
      </w:r>
      <w:r w:rsidR="00DD4BC9">
        <w:rPr>
          <w:b/>
          <w:sz w:val="22"/>
          <w:szCs w:val="22"/>
        </w:rPr>
        <w:t xml:space="preserve">allocate </w:t>
      </w:r>
      <w:r w:rsidR="00034772">
        <w:rPr>
          <w:b/>
          <w:sz w:val="22"/>
          <w:szCs w:val="22"/>
        </w:rPr>
        <w:t>resources either by</w:t>
      </w:r>
    </w:p>
    <w:p w14:paraId="43303DBB" w14:textId="5425C923" w:rsidR="00EB7A72" w:rsidRPr="00034772" w:rsidRDefault="00034772" w:rsidP="00034772">
      <w:pPr>
        <w:pStyle w:val="ListParagraph"/>
        <w:numPr>
          <w:ilvl w:val="0"/>
          <w:numId w:val="44"/>
        </w:numPr>
        <w:ind w:left="360"/>
        <w:jc w:val="both"/>
        <w:rPr>
          <w:rFonts w:ascii="Times New Roman" w:hAnsi="Times New Roman"/>
          <w:b/>
        </w:rPr>
      </w:pPr>
      <w:r w:rsidRPr="00034772">
        <w:rPr>
          <w:rFonts w:ascii="Times New Roman" w:hAnsi="Times New Roman"/>
          <w:b/>
        </w:rPr>
        <w:t xml:space="preserve">Selecting </w:t>
      </w:r>
      <w:r w:rsidR="00EB7A72" w:rsidRPr="00034772">
        <w:rPr>
          <w:rFonts w:ascii="Times New Roman" w:hAnsi="Times New Roman"/>
          <w:b/>
        </w:rPr>
        <w:t xml:space="preserve">a </w:t>
      </w:r>
      <w:r w:rsidRPr="00034772">
        <w:rPr>
          <w:rFonts w:ascii="Times New Roman" w:hAnsi="Times New Roman"/>
          <w:b/>
        </w:rPr>
        <w:t xml:space="preserve">dedicated </w:t>
      </w:r>
      <w:r w:rsidR="00EB7A72" w:rsidRPr="00034772">
        <w:rPr>
          <w:rFonts w:ascii="Times New Roman" w:hAnsi="Times New Roman"/>
          <w:b/>
        </w:rPr>
        <w:t>set of resources for all the group members</w:t>
      </w:r>
      <w:r w:rsidRPr="00034772">
        <w:rPr>
          <w:rFonts w:ascii="Times New Roman" w:hAnsi="Times New Roman"/>
          <w:b/>
        </w:rPr>
        <w:t xml:space="preserve"> in a group, or</w:t>
      </w:r>
    </w:p>
    <w:p w14:paraId="0608AA06" w14:textId="13849510" w:rsidR="00EB7A72" w:rsidRDefault="00034772" w:rsidP="00034772">
      <w:pPr>
        <w:pStyle w:val="ListParagraph"/>
        <w:numPr>
          <w:ilvl w:val="0"/>
          <w:numId w:val="44"/>
        </w:numPr>
        <w:ind w:left="360"/>
        <w:jc w:val="both"/>
        <w:rPr>
          <w:rFonts w:ascii="Times New Roman" w:hAnsi="Times New Roman"/>
          <w:b/>
        </w:rPr>
      </w:pPr>
      <w:r w:rsidRPr="00034772">
        <w:rPr>
          <w:rFonts w:ascii="Times New Roman" w:hAnsi="Times New Roman"/>
          <w:b/>
        </w:rPr>
        <w:t>S</w:t>
      </w:r>
      <w:r w:rsidR="001A1D8A" w:rsidRPr="00034772">
        <w:rPr>
          <w:rFonts w:ascii="Times New Roman" w:hAnsi="Times New Roman"/>
          <w:b/>
        </w:rPr>
        <w:t xml:space="preserve">electing </w:t>
      </w:r>
      <w:r w:rsidRPr="00034772">
        <w:rPr>
          <w:rFonts w:ascii="Times New Roman" w:hAnsi="Times New Roman"/>
          <w:b/>
        </w:rPr>
        <w:t>individual</w:t>
      </w:r>
      <w:r w:rsidR="001A1D8A" w:rsidRPr="00034772">
        <w:rPr>
          <w:rFonts w:ascii="Times New Roman" w:hAnsi="Times New Roman"/>
          <w:b/>
        </w:rPr>
        <w:t xml:space="preserve"> resources for </w:t>
      </w:r>
      <w:r w:rsidRPr="00034772">
        <w:rPr>
          <w:rFonts w:ascii="Times New Roman" w:hAnsi="Times New Roman"/>
          <w:b/>
        </w:rPr>
        <w:t>each member UE in a group.</w:t>
      </w:r>
    </w:p>
    <w:p w14:paraId="605747EC" w14:textId="77777777" w:rsidR="00034772" w:rsidRPr="00034772" w:rsidRDefault="00034772" w:rsidP="00034772">
      <w:pPr>
        <w:pStyle w:val="ListParagraph"/>
        <w:ind w:left="360"/>
        <w:jc w:val="both"/>
        <w:rPr>
          <w:rFonts w:ascii="Times New Roman" w:hAnsi="Times New Roman"/>
          <w:b/>
        </w:rPr>
      </w:pPr>
    </w:p>
    <w:p w14:paraId="357861CB" w14:textId="77777777" w:rsidR="001A1D8A" w:rsidRDefault="001A1D8A" w:rsidP="008355EC">
      <w:pPr>
        <w:pStyle w:val="Heading1"/>
      </w:pPr>
      <w:r>
        <w:t>Mode 1/Mode 2 Resource Sharing</w:t>
      </w:r>
    </w:p>
    <w:p w14:paraId="664C7CE3" w14:textId="10E33BF5" w:rsidR="001A1D8A" w:rsidRDefault="001A1D8A" w:rsidP="001A1D8A">
      <w:pPr>
        <w:jc w:val="both"/>
        <w:rPr>
          <w:sz w:val="22"/>
          <w:szCs w:val="22"/>
        </w:rPr>
      </w:pPr>
      <w:r>
        <w:rPr>
          <w:sz w:val="22"/>
          <w:szCs w:val="22"/>
        </w:rPr>
        <w:t>The sharing of resources within a BWP for UEs operating in Mode 1 and Mode 2 is vital for ensuring efficient resource allocation between the two modes. This issue was discussed in detail in LTE Release 15, where it was decided that the eNB controlled Mode 3 UEs would send reports back to the eNB. A similar approach can be undertaken for NR V2X as well. The key issue that arises with the sharing of resources is that the schedulers of UEs operating in each of the modes (gNB in the case of Mode 1 and the UE itself in Mode 2) have to be aware of the current resource allocation status, in order to prevent the collision of allocated resources.</w:t>
      </w:r>
    </w:p>
    <w:p w14:paraId="1F600FFF" w14:textId="1F2496F6" w:rsidR="001A1D8A" w:rsidRDefault="001A1D8A" w:rsidP="001A1D8A">
      <w:pPr>
        <w:jc w:val="both"/>
        <w:rPr>
          <w:sz w:val="22"/>
          <w:szCs w:val="22"/>
          <w:lang w:val="en-US"/>
        </w:rPr>
      </w:pPr>
      <w:r>
        <w:rPr>
          <w:sz w:val="22"/>
          <w:szCs w:val="22"/>
          <w:lang w:val="en-US"/>
        </w:rPr>
        <w:t>In the case of a Mode 2 UE, since the UE itself has to identify available resources, it can sense the previous time slots and select the available resources. It can also sense the presence of Mode 1 UE</w:t>
      </w:r>
      <w:r w:rsidR="00A42C50">
        <w:rPr>
          <w:sz w:val="22"/>
          <w:szCs w:val="22"/>
          <w:lang w:val="en-US"/>
        </w:rPr>
        <w:t>s</w:t>
      </w:r>
      <w:r>
        <w:rPr>
          <w:sz w:val="22"/>
          <w:szCs w:val="22"/>
          <w:lang w:val="en-US"/>
        </w:rPr>
        <w:t xml:space="preserve"> as well in the previous time slots, and can avoid using th</w:t>
      </w:r>
      <w:r w:rsidR="00005781">
        <w:rPr>
          <w:sz w:val="22"/>
          <w:szCs w:val="22"/>
          <w:lang w:val="en-US"/>
        </w:rPr>
        <w:t>e</w:t>
      </w:r>
      <w:r>
        <w:rPr>
          <w:sz w:val="22"/>
          <w:szCs w:val="22"/>
          <w:lang w:val="en-US"/>
        </w:rPr>
        <w:t xml:space="preserve">se time slots that are </w:t>
      </w:r>
      <w:r w:rsidR="00A42C50">
        <w:rPr>
          <w:sz w:val="22"/>
          <w:szCs w:val="22"/>
          <w:lang w:val="en-US"/>
        </w:rPr>
        <w:t xml:space="preserve">used </w:t>
      </w:r>
      <w:r>
        <w:rPr>
          <w:sz w:val="22"/>
          <w:szCs w:val="22"/>
          <w:lang w:val="en-US"/>
        </w:rPr>
        <w:t xml:space="preserve">by Mode 1 UEs. It has to be kept in mind that the sensing and the subsequent elimination of resources that are occupied by other UEs work only when sensing for repeated SPS transmissions. One shot (OS) transmissions in either Mode 1 or Mode 2 cannot be predicted and hence </w:t>
      </w:r>
      <w:r w:rsidR="00A42C50">
        <w:rPr>
          <w:sz w:val="22"/>
          <w:szCs w:val="22"/>
          <w:lang w:val="en-US"/>
        </w:rPr>
        <w:t>sensing</w:t>
      </w:r>
      <w:r>
        <w:rPr>
          <w:sz w:val="22"/>
          <w:szCs w:val="22"/>
          <w:lang w:val="en-US"/>
        </w:rPr>
        <w:t xml:space="preserve"> will not prove useful </w:t>
      </w:r>
      <w:r w:rsidR="00A42C50">
        <w:rPr>
          <w:sz w:val="22"/>
          <w:szCs w:val="22"/>
          <w:lang w:val="en-US"/>
        </w:rPr>
        <w:t>for</w:t>
      </w:r>
      <w:r>
        <w:rPr>
          <w:sz w:val="22"/>
          <w:szCs w:val="22"/>
          <w:lang w:val="en-US"/>
        </w:rPr>
        <w:t xml:space="preserve"> Mode 2 UE</w:t>
      </w:r>
      <w:r w:rsidR="00A42C50">
        <w:rPr>
          <w:sz w:val="22"/>
          <w:szCs w:val="22"/>
          <w:lang w:val="en-US"/>
        </w:rPr>
        <w:t>s</w:t>
      </w:r>
      <w:r>
        <w:rPr>
          <w:sz w:val="22"/>
          <w:szCs w:val="22"/>
          <w:lang w:val="en-US"/>
        </w:rPr>
        <w:t>.</w:t>
      </w:r>
    </w:p>
    <w:p w14:paraId="435262F5" w14:textId="77777777" w:rsidR="001A1D8A" w:rsidRDefault="001A1D8A" w:rsidP="001A1D8A">
      <w:pPr>
        <w:jc w:val="both"/>
        <w:rPr>
          <w:sz w:val="22"/>
          <w:szCs w:val="22"/>
          <w:lang w:val="en-US"/>
        </w:rPr>
      </w:pPr>
      <w:r w:rsidRPr="00003632">
        <w:rPr>
          <w:sz w:val="22"/>
          <w:szCs w:val="22"/>
          <w:lang w:val="en-US"/>
        </w:rPr>
        <w:t>In the case of Mode 1 UEs, the gNB carries out the scheduling of the UEs and provides them with the exact resources in which they are to transmit. The problem with this method in a shared pool is that the gNB has no information about the Mode 2 UEs which are simultaneously competing for resources within the same pool.</w:t>
      </w:r>
    </w:p>
    <w:p w14:paraId="4AAB291F" w14:textId="59C0289E" w:rsidR="001A1D8A" w:rsidRDefault="001A1D8A" w:rsidP="001A1D8A">
      <w:pPr>
        <w:jc w:val="both"/>
        <w:rPr>
          <w:sz w:val="22"/>
          <w:szCs w:val="22"/>
          <w:lang w:val="en-US"/>
        </w:rPr>
      </w:pPr>
      <w:r>
        <w:rPr>
          <w:sz w:val="22"/>
          <w:szCs w:val="22"/>
          <w:lang w:val="en-US"/>
        </w:rPr>
        <w:t>The gNB would benefit immensely from any sort of occupancy reporting</w:t>
      </w:r>
      <w:r w:rsidR="00003632">
        <w:rPr>
          <w:sz w:val="22"/>
          <w:szCs w:val="22"/>
          <w:lang w:val="en-US"/>
        </w:rPr>
        <w:t>,</w:t>
      </w:r>
      <w:r>
        <w:rPr>
          <w:sz w:val="22"/>
          <w:szCs w:val="22"/>
          <w:lang w:val="en-US"/>
        </w:rPr>
        <w:t xml:space="preserve"> which would enable it to not select resources already being used by Mode 2 UEs. In order to facilitate this, we propose that occupancy reports can be sent by a Mode 1 UE back to the eNB.</w:t>
      </w:r>
    </w:p>
    <w:p w14:paraId="2355551E" w14:textId="77777777" w:rsidR="001A1D8A" w:rsidRDefault="001A1D8A" w:rsidP="008355EC">
      <w:pPr>
        <w:pStyle w:val="Heading2"/>
        <w:tabs>
          <w:tab w:val="clear" w:pos="1002"/>
          <w:tab w:val="num" w:pos="540"/>
        </w:tabs>
        <w:ind w:left="540"/>
        <w:rPr>
          <w:lang w:val="en-US"/>
        </w:rPr>
      </w:pPr>
      <w:r>
        <w:rPr>
          <w:lang w:val="en-US"/>
        </w:rPr>
        <w:t>Occupancy Reports</w:t>
      </w:r>
    </w:p>
    <w:p w14:paraId="1BAF24FC" w14:textId="77777777" w:rsidR="001A1D8A" w:rsidRDefault="001A1D8A" w:rsidP="001A1D8A">
      <w:pPr>
        <w:jc w:val="both"/>
        <w:rPr>
          <w:sz w:val="22"/>
          <w:szCs w:val="22"/>
          <w:lang w:val="en-US"/>
        </w:rPr>
      </w:pPr>
      <w:r>
        <w:rPr>
          <w:sz w:val="22"/>
          <w:szCs w:val="22"/>
          <w:lang w:val="en-US"/>
        </w:rPr>
        <w:t>An occupancy report will inform the gNB about which resources are occupied by the Mode 2 (and Mode 1) UEs in the previous time slots. Using this information, the gNB can predict which resources a Mode 2 SPS UE would be using and can hence avoid these resources. It also can use the existing scheduling information it has about the Mode 1 UEs, and can easily eliminate the resources seen in the report that were being used by Mode 1 UEs.</w:t>
      </w:r>
    </w:p>
    <w:p w14:paraId="292A9D28" w14:textId="77777777" w:rsidR="001A1D8A" w:rsidRDefault="001A1D8A" w:rsidP="001A1D8A">
      <w:pPr>
        <w:jc w:val="both"/>
        <w:rPr>
          <w:sz w:val="22"/>
          <w:szCs w:val="22"/>
          <w:lang w:val="en-US"/>
        </w:rPr>
      </w:pPr>
      <w:r>
        <w:rPr>
          <w:sz w:val="22"/>
          <w:szCs w:val="22"/>
          <w:lang w:val="en-US"/>
        </w:rPr>
        <w:lastRenderedPageBreak/>
        <w:t xml:space="preserve">These occupancy reports could be enhanced CBR reports, where Mode 1 UEs </w:t>
      </w:r>
      <w:r w:rsidRPr="004602AA">
        <w:rPr>
          <w:sz w:val="22"/>
          <w:szCs w:val="22"/>
          <w:lang w:val="en-US"/>
        </w:rPr>
        <w:t xml:space="preserve">could provide the CBR values of each of the </w:t>
      </w:r>
      <w:r>
        <w:rPr>
          <w:sz w:val="22"/>
          <w:szCs w:val="22"/>
          <w:lang w:val="en-US"/>
        </w:rPr>
        <w:t>time slots</w:t>
      </w:r>
      <w:r w:rsidRPr="004602AA">
        <w:rPr>
          <w:sz w:val="22"/>
          <w:szCs w:val="22"/>
          <w:lang w:val="en-US"/>
        </w:rPr>
        <w:t xml:space="preserve"> in a given res</w:t>
      </w:r>
      <w:r>
        <w:rPr>
          <w:sz w:val="22"/>
          <w:szCs w:val="22"/>
          <w:lang w:val="en-US"/>
        </w:rPr>
        <w:t>ource pool, thereby giving the g</w:t>
      </w:r>
      <w:r w:rsidRPr="004602AA">
        <w:rPr>
          <w:sz w:val="22"/>
          <w:szCs w:val="22"/>
          <w:lang w:val="en-US"/>
        </w:rPr>
        <w:t xml:space="preserve">NB information regarding the occupancy state of each </w:t>
      </w:r>
      <w:r>
        <w:rPr>
          <w:sz w:val="22"/>
          <w:szCs w:val="22"/>
          <w:lang w:val="en-US"/>
        </w:rPr>
        <w:t>time slot.</w:t>
      </w:r>
    </w:p>
    <w:p w14:paraId="62DBD78E" w14:textId="77777777" w:rsidR="001A1D8A" w:rsidRDefault="001A1D8A" w:rsidP="001A1D8A">
      <w:pPr>
        <w:jc w:val="both"/>
        <w:rPr>
          <w:sz w:val="22"/>
          <w:szCs w:val="22"/>
          <w:lang w:val="en-US"/>
        </w:rPr>
      </w:pPr>
      <w:r>
        <w:rPr>
          <w:sz w:val="22"/>
          <w:szCs w:val="22"/>
          <w:lang w:val="en-US"/>
        </w:rPr>
        <w:t xml:space="preserve">The Mode 1 UEs could also send out sensing reports to the gNB, where the UE </w:t>
      </w:r>
      <w:r w:rsidRPr="00253F72">
        <w:rPr>
          <w:sz w:val="22"/>
          <w:szCs w:val="22"/>
          <w:lang w:val="en-US"/>
        </w:rPr>
        <w:t>senses previous resources using the RSRP measured in them</w:t>
      </w:r>
      <w:r>
        <w:rPr>
          <w:sz w:val="22"/>
          <w:szCs w:val="22"/>
          <w:lang w:val="en-US"/>
        </w:rPr>
        <w:t xml:space="preserve">. Reporting this to the gNB </w:t>
      </w:r>
      <w:r w:rsidRPr="00253F72">
        <w:rPr>
          <w:sz w:val="22"/>
          <w:szCs w:val="22"/>
          <w:lang w:val="en-US"/>
        </w:rPr>
        <w:t xml:space="preserve">would </w:t>
      </w:r>
      <w:r>
        <w:rPr>
          <w:sz w:val="22"/>
          <w:szCs w:val="22"/>
          <w:lang w:val="en-US"/>
        </w:rPr>
        <w:t>alert the gNB</w:t>
      </w:r>
      <w:r w:rsidRPr="00253F72">
        <w:rPr>
          <w:sz w:val="22"/>
          <w:szCs w:val="22"/>
          <w:lang w:val="en-US"/>
        </w:rPr>
        <w:t xml:space="preserve"> of resources occupied by all UEs, and given that it already knows the resources occupied by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it can also derive the resources occupied by </w:t>
      </w:r>
      <w:r>
        <w:rPr>
          <w:sz w:val="22"/>
          <w:szCs w:val="22"/>
          <w:lang w:val="en-US"/>
        </w:rPr>
        <w:t>M</w:t>
      </w:r>
      <w:r w:rsidRPr="00253F72">
        <w:rPr>
          <w:sz w:val="22"/>
          <w:szCs w:val="22"/>
          <w:lang w:val="en-US"/>
        </w:rPr>
        <w:t xml:space="preserve">ode </w:t>
      </w:r>
      <w:r>
        <w:rPr>
          <w:sz w:val="22"/>
          <w:szCs w:val="22"/>
          <w:lang w:val="en-US"/>
        </w:rPr>
        <w:t>2</w:t>
      </w:r>
      <w:r w:rsidRPr="00253F72">
        <w:rPr>
          <w:sz w:val="22"/>
          <w:szCs w:val="22"/>
          <w:lang w:val="en-US"/>
        </w:rPr>
        <w:t xml:space="preserve"> UEs alone. </w:t>
      </w:r>
    </w:p>
    <w:p w14:paraId="26E93C21" w14:textId="77777777" w:rsidR="001A1D8A" w:rsidRDefault="001A1D8A" w:rsidP="001A1D8A">
      <w:pPr>
        <w:jc w:val="both"/>
        <w:rPr>
          <w:sz w:val="22"/>
          <w:szCs w:val="22"/>
          <w:lang w:val="en-US"/>
        </w:rPr>
      </w:pPr>
      <w:r>
        <w:rPr>
          <w:sz w:val="22"/>
          <w:szCs w:val="22"/>
          <w:lang w:val="en-US"/>
        </w:rPr>
        <w:t>The reporting information from either of the occupancy reports described above would</w:t>
      </w:r>
      <w:r w:rsidRPr="00253F72">
        <w:rPr>
          <w:sz w:val="22"/>
          <w:szCs w:val="22"/>
          <w:lang w:val="en-US"/>
        </w:rPr>
        <w:t xml:space="preserve"> enable the </w:t>
      </w:r>
      <w:r>
        <w:rPr>
          <w:sz w:val="22"/>
          <w:szCs w:val="22"/>
          <w:lang w:val="en-US"/>
        </w:rPr>
        <w:t>g</w:t>
      </w:r>
      <w:r w:rsidRPr="00253F72">
        <w:rPr>
          <w:sz w:val="22"/>
          <w:szCs w:val="22"/>
          <w:lang w:val="en-US"/>
        </w:rPr>
        <w:t>NB to avoid</w:t>
      </w:r>
      <w:r>
        <w:rPr>
          <w:sz w:val="22"/>
          <w:szCs w:val="22"/>
          <w:lang w:val="en-US"/>
        </w:rPr>
        <w:t xml:space="preserve"> allocating</w:t>
      </w:r>
      <w:r w:rsidRPr="00253F72">
        <w:rPr>
          <w:sz w:val="22"/>
          <w:szCs w:val="22"/>
          <w:lang w:val="en-US"/>
        </w:rPr>
        <w:t xml:space="preserve"> the resources occupied by </w:t>
      </w:r>
      <w:r>
        <w:rPr>
          <w:sz w:val="22"/>
          <w:szCs w:val="22"/>
          <w:lang w:val="en-US"/>
        </w:rPr>
        <w:t>M</w:t>
      </w:r>
      <w:r w:rsidRPr="00253F72">
        <w:rPr>
          <w:sz w:val="22"/>
          <w:szCs w:val="22"/>
          <w:lang w:val="en-US"/>
        </w:rPr>
        <w:t xml:space="preserve">ode </w:t>
      </w:r>
      <w:r>
        <w:rPr>
          <w:sz w:val="22"/>
          <w:szCs w:val="22"/>
          <w:lang w:val="en-US"/>
        </w:rPr>
        <w:t>2</w:t>
      </w:r>
      <w:r w:rsidRPr="00253F72">
        <w:rPr>
          <w:sz w:val="22"/>
          <w:szCs w:val="22"/>
          <w:lang w:val="en-US"/>
        </w:rPr>
        <w:t xml:space="preserve"> UEs and allocate resources to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in a more efficient manner.</w:t>
      </w:r>
    </w:p>
    <w:p w14:paraId="5CB473C9" w14:textId="3C6ECF2A" w:rsidR="001A1D8A" w:rsidRDefault="001A1D8A" w:rsidP="001A1D8A">
      <w:pPr>
        <w:pStyle w:val="3GPPNormalText"/>
        <w:rPr>
          <w:b/>
        </w:rPr>
      </w:pPr>
      <w:r w:rsidRPr="00E6311E">
        <w:rPr>
          <w:b/>
        </w:rPr>
        <w:t>O</w:t>
      </w:r>
      <w:r>
        <w:rPr>
          <w:b/>
        </w:rPr>
        <w:t xml:space="preserve">bservation </w:t>
      </w:r>
      <w:r w:rsidR="00F4418C">
        <w:rPr>
          <w:b/>
        </w:rPr>
        <w:t>2</w:t>
      </w:r>
      <w:r w:rsidRPr="00E6311E">
        <w:rPr>
          <w:b/>
        </w:rPr>
        <w:t xml:space="preserve">: </w:t>
      </w:r>
      <w:r>
        <w:rPr>
          <w:b/>
        </w:rPr>
        <w:t>The sending of occupancy reports by Mode 1 UEs to the gNB would enable the gNB to understand the occupancy status of resources, and whether the resources are being used by Mode 2 UEs.</w:t>
      </w:r>
    </w:p>
    <w:p w14:paraId="11CACFE5" w14:textId="77777777" w:rsidR="001A1D8A" w:rsidRDefault="001A1D8A" w:rsidP="008355EC">
      <w:pPr>
        <w:pStyle w:val="Heading2"/>
        <w:tabs>
          <w:tab w:val="clear" w:pos="1002"/>
          <w:tab w:val="num" w:pos="540"/>
        </w:tabs>
        <w:ind w:left="540"/>
        <w:rPr>
          <w:lang w:val="en-US"/>
        </w:rPr>
      </w:pPr>
      <w:r>
        <w:rPr>
          <w:lang w:val="en-US"/>
        </w:rPr>
        <w:t>Overhead due to Reporting</w:t>
      </w:r>
    </w:p>
    <w:p w14:paraId="2C9650EB" w14:textId="78EE75BA" w:rsidR="001A1D8A" w:rsidRPr="00253F72" w:rsidRDefault="001A1D8A" w:rsidP="001A1D8A">
      <w:pPr>
        <w:jc w:val="both"/>
        <w:rPr>
          <w:sz w:val="22"/>
          <w:szCs w:val="22"/>
          <w:lang w:val="en-US"/>
        </w:rPr>
      </w:pPr>
      <w:r w:rsidRPr="00253F72">
        <w:rPr>
          <w:sz w:val="22"/>
          <w:szCs w:val="22"/>
          <w:lang w:val="en-US"/>
        </w:rPr>
        <w:t xml:space="preserve">The biggest challenge in the reporting of the channel occupancy status by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is the resulting overhead</w:t>
      </w:r>
      <w:r>
        <w:rPr>
          <w:sz w:val="22"/>
          <w:szCs w:val="22"/>
          <w:lang w:val="en-US"/>
        </w:rPr>
        <w:t xml:space="preserve"> due to the </w:t>
      </w:r>
      <w:r w:rsidR="00A904AC">
        <w:rPr>
          <w:sz w:val="22"/>
          <w:szCs w:val="22"/>
          <w:lang w:val="en-US"/>
        </w:rPr>
        <w:t>signaling</w:t>
      </w:r>
      <w:r>
        <w:rPr>
          <w:sz w:val="22"/>
          <w:szCs w:val="22"/>
          <w:lang w:val="en-US"/>
        </w:rPr>
        <w:t xml:space="preserve"> involved and the size of the report as well</w:t>
      </w:r>
      <w:r w:rsidRPr="00253F72">
        <w:rPr>
          <w:sz w:val="22"/>
          <w:szCs w:val="22"/>
          <w:lang w:val="en-US"/>
        </w:rPr>
        <w:t xml:space="preserve">. </w:t>
      </w:r>
    </w:p>
    <w:p w14:paraId="1DAB2136" w14:textId="77777777" w:rsidR="001A1D8A" w:rsidRDefault="001A1D8A" w:rsidP="001A1D8A">
      <w:pPr>
        <w:jc w:val="both"/>
        <w:rPr>
          <w:sz w:val="22"/>
          <w:szCs w:val="22"/>
          <w:lang w:val="en-US"/>
        </w:rPr>
      </w:pPr>
      <w:r>
        <w:rPr>
          <w:sz w:val="22"/>
          <w:szCs w:val="22"/>
          <w:lang w:val="en-US"/>
        </w:rPr>
        <w:t>Assuming</w:t>
      </w:r>
      <w:r w:rsidRPr="00253F72">
        <w:rPr>
          <w:sz w:val="22"/>
          <w:szCs w:val="22"/>
          <w:lang w:val="en-US"/>
        </w:rPr>
        <w:t xml:space="preserve"> that the </w:t>
      </w:r>
      <w:r>
        <w:rPr>
          <w:sz w:val="22"/>
          <w:szCs w:val="22"/>
          <w:lang w:val="en-US"/>
        </w:rPr>
        <w:t xml:space="preserve">Mode 1 and Mode 2 </w:t>
      </w:r>
      <w:r w:rsidRPr="00253F72">
        <w:rPr>
          <w:sz w:val="22"/>
          <w:szCs w:val="22"/>
          <w:lang w:val="en-US"/>
        </w:rPr>
        <w:t xml:space="preserve">UEs share the same </w:t>
      </w:r>
      <w:r>
        <w:rPr>
          <w:sz w:val="22"/>
          <w:szCs w:val="22"/>
          <w:lang w:val="en-US"/>
        </w:rPr>
        <w:t>resource pool, all M</w:t>
      </w:r>
      <w:r w:rsidRPr="00253F72">
        <w:rPr>
          <w:sz w:val="22"/>
          <w:szCs w:val="22"/>
          <w:lang w:val="en-US"/>
        </w:rPr>
        <w:t xml:space="preserve">ode </w:t>
      </w:r>
      <w:r>
        <w:rPr>
          <w:sz w:val="22"/>
          <w:szCs w:val="22"/>
          <w:lang w:val="en-US"/>
        </w:rPr>
        <w:t>1</w:t>
      </w:r>
      <w:r w:rsidRPr="00253F72">
        <w:rPr>
          <w:sz w:val="22"/>
          <w:szCs w:val="22"/>
          <w:lang w:val="en-US"/>
        </w:rPr>
        <w:t xml:space="preserve"> UEs </w:t>
      </w:r>
      <w:r>
        <w:rPr>
          <w:sz w:val="22"/>
          <w:szCs w:val="22"/>
          <w:lang w:val="en-US"/>
        </w:rPr>
        <w:t xml:space="preserve">operating within the pool </w:t>
      </w:r>
      <w:r w:rsidRPr="00253F72">
        <w:rPr>
          <w:sz w:val="22"/>
          <w:szCs w:val="22"/>
          <w:lang w:val="en-US"/>
        </w:rPr>
        <w:t xml:space="preserve">would essentially sense the same pool and send the same occupancy report. Hence, we propose that only a subset of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send the occupancy report to the </w:t>
      </w:r>
      <w:r>
        <w:rPr>
          <w:sz w:val="22"/>
          <w:szCs w:val="22"/>
          <w:lang w:val="en-US"/>
        </w:rPr>
        <w:t>gNB, as seen in Figure 3</w:t>
      </w:r>
      <w:r w:rsidRPr="00253F72">
        <w:rPr>
          <w:sz w:val="22"/>
          <w:szCs w:val="22"/>
          <w:lang w:val="en-US"/>
        </w:rPr>
        <w:t>.</w:t>
      </w:r>
    </w:p>
    <w:p w14:paraId="4925E64A" w14:textId="77777777" w:rsidR="001A1D8A" w:rsidRPr="00092745" w:rsidRDefault="001A1D8A" w:rsidP="001A1D8A">
      <w:pPr>
        <w:jc w:val="center"/>
        <w:rPr>
          <w:sz w:val="22"/>
          <w:szCs w:val="22"/>
          <w:lang w:val="en-US"/>
        </w:rPr>
      </w:pPr>
      <w:r>
        <w:rPr>
          <w:b/>
          <w:noProof/>
          <w:lang w:val="en-US"/>
        </w:rPr>
        <w:drawing>
          <wp:inline distT="0" distB="0" distL="0" distR="0" wp14:anchorId="4A6A2BFC" wp14:editId="66264227">
            <wp:extent cx="4490373" cy="3002560"/>
            <wp:effectExtent l="0" t="0" r="571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1-2.png"/>
                    <pic:cNvPicPr/>
                  </pic:nvPicPr>
                  <pic:blipFill rotWithShape="1">
                    <a:blip r:embed="rId14">
                      <a:extLst>
                        <a:ext uri="{28A0092B-C50C-407E-A947-70E740481C1C}">
                          <a14:useLocalDpi xmlns:a14="http://schemas.microsoft.com/office/drawing/2010/main" val="0"/>
                        </a:ext>
                      </a:extLst>
                    </a:blip>
                    <a:srcRect l="14741" b="24058"/>
                    <a:stretch/>
                  </pic:blipFill>
                  <pic:spPr bwMode="auto">
                    <a:xfrm>
                      <a:off x="0" y="0"/>
                      <a:ext cx="4513756" cy="3018195"/>
                    </a:xfrm>
                    <a:prstGeom prst="rect">
                      <a:avLst/>
                    </a:prstGeom>
                    <a:ln>
                      <a:noFill/>
                    </a:ln>
                    <a:extLst>
                      <a:ext uri="{53640926-AAD7-44D8-BBD7-CCE9431645EC}">
                        <a14:shadowObscured xmlns:a14="http://schemas.microsoft.com/office/drawing/2010/main"/>
                      </a:ext>
                    </a:extLst>
                  </pic:spPr>
                </pic:pic>
              </a:graphicData>
            </a:graphic>
          </wp:inline>
        </w:drawing>
      </w:r>
    </w:p>
    <w:p w14:paraId="4E007E46" w14:textId="77777777" w:rsidR="001A1D8A" w:rsidRDefault="001A1D8A" w:rsidP="001A1D8A">
      <w:pPr>
        <w:pStyle w:val="3GPPNormalText"/>
        <w:jc w:val="center"/>
        <w:rPr>
          <w:i/>
        </w:rPr>
      </w:pPr>
      <w:r w:rsidRPr="00153BE6">
        <w:rPr>
          <w:b/>
          <w:i/>
        </w:rPr>
        <w:t xml:space="preserve">Figure </w:t>
      </w:r>
      <w:r>
        <w:rPr>
          <w:b/>
          <w:i/>
        </w:rPr>
        <w:t>3</w:t>
      </w:r>
      <w:r w:rsidRPr="00153BE6">
        <w:rPr>
          <w:i/>
        </w:rPr>
        <w:t xml:space="preserve">: </w:t>
      </w:r>
      <w:r>
        <w:rPr>
          <w:i/>
        </w:rPr>
        <w:t>Reporting by Mode 1 UEs in Resource Sharing Scenario</w:t>
      </w:r>
    </w:p>
    <w:p w14:paraId="03F911A9" w14:textId="77777777" w:rsidR="001A1D8A" w:rsidRPr="00D90F9F" w:rsidRDefault="001A1D8A" w:rsidP="001A1D8A">
      <w:pPr>
        <w:pStyle w:val="3GPPNormalText"/>
        <w:jc w:val="center"/>
        <w:rPr>
          <w:i/>
        </w:rPr>
      </w:pPr>
    </w:p>
    <w:p w14:paraId="052725CA" w14:textId="77777777" w:rsidR="001A1D8A" w:rsidRDefault="001A1D8A" w:rsidP="001A1D8A">
      <w:pPr>
        <w:jc w:val="both"/>
        <w:rPr>
          <w:sz w:val="22"/>
          <w:szCs w:val="22"/>
          <w:lang w:val="en-US"/>
        </w:rPr>
      </w:pPr>
      <w:r w:rsidRPr="00253F72">
        <w:rPr>
          <w:sz w:val="22"/>
          <w:szCs w:val="22"/>
          <w:lang w:val="en-US"/>
        </w:rPr>
        <w:t xml:space="preserve">The selection of the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sending the report can be carried out by the </w:t>
      </w:r>
      <w:r>
        <w:rPr>
          <w:sz w:val="22"/>
          <w:szCs w:val="22"/>
          <w:lang w:val="en-US"/>
        </w:rPr>
        <w:t>g</w:t>
      </w:r>
      <w:r w:rsidRPr="00253F72">
        <w:rPr>
          <w:sz w:val="22"/>
          <w:szCs w:val="22"/>
          <w:lang w:val="en-US"/>
        </w:rPr>
        <w:t>NB based on a variety of parameters, e.g. by selecting the UE(s) with good link quality, having an upcoming PUSCH grant or</w:t>
      </w:r>
      <w:r>
        <w:rPr>
          <w:sz w:val="22"/>
          <w:szCs w:val="22"/>
          <w:lang w:val="en-US"/>
        </w:rPr>
        <w:t xml:space="preserve"> depending on UE category. The g</w:t>
      </w:r>
      <w:r w:rsidRPr="00253F72">
        <w:rPr>
          <w:sz w:val="22"/>
          <w:szCs w:val="22"/>
          <w:lang w:val="en-US"/>
        </w:rPr>
        <w:t>NB can signal the selected UE(s) to transmit the report in its upcoming measurement report using event triggers, similar to how the CBR reporting works in Rel. 14. This will reduce the overhead caused by all the UEs transmitting the report.</w:t>
      </w:r>
    </w:p>
    <w:p w14:paraId="49E15BFF" w14:textId="77777777" w:rsidR="001A1D8A" w:rsidRPr="002459A8" w:rsidRDefault="001A1D8A" w:rsidP="001A1D8A">
      <w:pPr>
        <w:jc w:val="both"/>
        <w:rPr>
          <w:sz w:val="22"/>
          <w:szCs w:val="22"/>
          <w:lang w:val="en-US"/>
        </w:rPr>
      </w:pPr>
      <w:r>
        <w:rPr>
          <w:sz w:val="22"/>
          <w:szCs w:val="22"/>
          <w:lang w:val="en-US"/>
        </w:rPr>
        <w:lastRenderedPageBreak/>
        <w:t>The size of the report being sent to the gNB can also be studied in order to ensure it does not cause any untoward overhead issues.</w:t>
      </w:r>
    </w:p>
    <w:p w14:paraId="65932684" w14:textId="01AAA887" w:rsidR="001A1D8A" w:rsidRPr="004D4AC7" w:rsidRDefault="001A1D8A" w:rsidP="001A1D8A">
      <w:pPr>
        <w:pStyle w:val="3GPPNormalText"/>
        <w:rPr>
          <w:b/>
        </w:rPr>
      </w:pPr>
      <w:r w:rsidRPr="00E6311E">
        <w:rPr>
          <w:b/>
        </w:rPr>
        <w:t>O</w:t>
      </w:r>
      <w:r>
        <w:rPr>
          <w:b/>
        </w:rPr>
        <w:t xml:space="preserve">bservation </w:t>
      </w:r>
      <w:r w:rsidR="00F4418C">
        <w:rPr>
          <w:b/>
        </w:rPr>
        <w:t>3</w:t>
      </w:r>
      <w:r w:rsidRPr="00E6311E">
        <w:rPr>
          <w:b/>
        </w:rPr>
        <w:t xml:space="preserve">: </w:t>
      </w:r>
      <w:r>
        <w:rPr>
          <w:b/>
        </w:rPr>
        <w:t>The impact of the overhead caused by reporting can be mitigated by having only a subset of Mode 1 UEs carrying out the reporting.</w:t>
      </w:r>
    </w:p>
    <w:p w14:paraId="593990D6" w14:textId="3F6F3728" w:rsidR="001A1D8A" w:rsidRDefault="001A1D8A" w:rsidP="001A1D8A">
      <w:pPr>
        <w:jc w:val="both"/>
        <w:rPr>
          <w:b/>
          <w:sz w:val="22"/>
          <w:szCs w:val="22"/>
        </w:rPr>
      </w:pPr>
      <w:r>
        <w:rPr>
          <w:b/>
          <w:sz w:val="22"/>
          <w:szCs w:val="22"/>
        </w:rPr>
        <w:t xml:space="preserve">Proposal </w:t>
      </w:r>
      <w:r w:rsidR="00DB1B6C">
        <w:rPr>
          <w:b/>
          <w:sz w:val="22"/>
          <w:szCs w:val="22"/>
        </w:rPr>
        <w:t>2</w:t>
      </w:r>
      <w:r w:rsidRPr="008F7F19">
        <w:rPr>
          <w:b/>
          <w:sz w:val="22"/>
          <w:szCs w:val="22"/>
        </w:rPr>
        <w:t>:</w:t>
      </w:r>
      <w:r>
        <w:rPr>
          <w:b/>
          <w:sz w:val="22"/>
          <w:szCs w:val="22"/>
        </w:rPr>
        <w:t xml:space="preserve"> We propose to </w:t>
      </w:r>
      <w:r w:rsidRPr="00D90F9F">
        <w:rPr>
          <w:b/>
          <w:sz w:val="22"/>
          <w:szCs w:val="22"/>
        </w:rPr>
        <w:t xml:space="preserve">support the sensing and reporting of the </w:t>
      </w:r>
      <w:r w:rsidR="00BB2770">
        <w:rPr>
          <w:b/>
          <w:sz w:val="22"/>
          <w:szCs w:val="22"/>
        </w:rPr>
        <w:t xml:space="preserve">channel </w:t>
      </w:r>
      <w:r w:rsidR="00057A8D">
        <w:rPr>
          <w:b/>
          <w:sz w:val="22"/>
          <w:szCs w:val="22"/>
        </w:rPr>
        <w:t>occupancy</w:t>
      </w:r>
      <w:r w:rsidR="00057A8D" w:rsidRPr="00D90F9F">
        <w:rPr>
          <w:b/>
          <w:sz w:val="22"/>
          <w:szCs w:val="22"/>
        </w:rPr>
        <w:t xml:space="preserve"> </w:t>
      </w:r>
      <w:r w:rsidRPr="00D90F9F">
        <w:rPr>
          <w:b/>
          <w:sz w:val="22"/>
          <w:szCs w:val="22"/>
        </w:rPr>
        <w:t>status of resources to the gNB</w:t>
      </w:r>
      <w:r w:rsidR="00F4418C">
        <w:rPr>
          <w:b/>
          <w:sz w:val="22"/>
          <w:szCs w:val="22"/>
        </w:rPr>
        <w:t xml:space="preserve"> by </w:t>
      </w:r>
      <w:r w:rsidR="00F4418C" w:rsidRPr="00D90F9F">
        <w:rPr>
          <w:b/>
          <w:sz w:val="22"/>
          <w:szCs w:val="22"/>
        </w:rPr>
        <w:t>Mode 1 NR V2X UEs</w:t>
      </w:r>
      <w:r w:rsidRPr="00D90F9F">
        <w:rPr>
          <w:b/>
          <w:sz w:val="22"/>
          <w:szCs w:val="22"/>
        </w:rPr>
        <w:t>.</w:t>
      </w:r>
    </w:p>
    <w:p w14:paraId="530DBD9D" w14:textId="41DD985E" w:rsidR="00FB11A9" w:rsidRPr="005608E7" w:rsidRDefault="00FB11A9" w:rsidP="00FB11A9">
      <w:pPr>
        <w:rPr>
          <w:sz w:val="22"/>
          <w:szCs w:val="22"/>
          <w:lang w:val="en-US"/>
        </w:rPr>
      </w:pPr>
    </w:p>
    <w:p w14:paraId="7042FE39" w14:textId="77777777" w:rsidR="006647C6" w:rsidRDefault="006647C6" w:rsidP="006647C6">
      <w:pPr>
        <w:pStyle w:val="Heading1"/>
        <w:rPr>
          <w:lang w:val="en-US"/>
        </w:rPr>
      </w:pPr>
      <w:bookmarkStart w:id="4" w:name="OLE_LINK13"/>
      <w:bookmarkStart w:id="5" w:name="OLE_LINK14"/>
      <w:bookmarkEnd w:id="1"/>
      <w:bookmarkEnd w:id="2"/>
      <w:r>
        <w:rPr>
          <w:lang w:val="en-US"/>
        </w:rPr>
        <w:t>Conclusion</w:t>
      </w:r>
    </w:p>
    <w:p w14:paraId="551FB9C1" w14:textId="3C7B2E97" w:rsidR="006647C6" w:rsidRDefault="006647C6" w:rsidP="006647C6">
      <w:pPr>
        <w:jc w:val="both"/>
        <w:rPr>
          <w:sz w:val="22"/>
          <w:szCs w:val="22"/>
          <w:lang w:val="en-US"/>
        </w:rPr>
      </w:pPr>
      <w:r>
        <w:rPr>
          <w:sz w:val="22"/>
          <w:szCs w:val="22"/>
          <w:lang w:val="en-US"/>
        </w:rPr>
        <w:t>Based on our analysis carried out in this contribution, we have the following observations:</w:t>
      </w:r>
    </w:p>
    <w:p w14:paraId="5F4A66D4" w14:textId="77777777" w:rsidR="00DB1B6C" w:rsidRPr="00D42D56" w:rsidRDefault="00DB1B6C" w:rsidP="00DB1B6C">
      <w:pPr>
        <w:jc w:val="both"/>
        <w:rPr>
          <w:b/>
          <w:sz w:val="22"/>
          <w:szCs w:val="22"/>
          <w:lang w:val="en-US"/>
        </w:rPr>
      </w:pPr>
      <w:r w:rsidRPr="000176C7">
        <w:rPr>
          <w:b/>
          <w:sz w:val="22"/>
          <w:szCs w:val="22"/>
          <w:lang w:val="en-US"/>
        </w:rPr>
        <w:t xml:space="preserve">Observation 1: The gNB can configure the resources to be used for groupcast communication either using broadcast or dedicated </w:t>
      </w:r>
      <w:r w:rsidRPr="007E2E72">
        <w:rPr>
          <w:b/>
          <w:sz w:val="22"/>
          <w:szCs w:val="22"/>
          <w:lang w:val="en-US"/>
        </w:rPr>
        <w:t>signaling</w:t>
      </w:r>
      <w:r>
        <w:rPr>
          <w:b/>
          <w:sz w:val="22"/>
          <w:szCs w:val="22"/>
          <w:lang w:val="en-US"/>
        </w:rPr>
        <w:t>.</w:t>
      </w:r>
    </w:p>
    <w:p w14:paraId="52D46E7A" w14:textId="77777777" w:rsidR="00DB1B6C" w:rsidRDefault="00DB1B6C" w:rsidP="00DB1B6C">
      <w:pPr>
        <w:pStyle w:val="3GPPNormalText"/>
        <w:rPr>
          <w:b/>
        </w:rPr>
      </w:pPr>
      <w:r w:rsidRPr="00E6311E">
        <w:rPr>
          <w:b/>
        </w:rPr>
        <w:t>O</w:t>
      </w:r>
      <w:r>
        <w:rPr>
          <w:b/>
        </w:rPr>
        <w:t>bservation 2</w:t>
      </w:r>
      <w:r w:rsidRPr="00E6311E">
        <w:rPr>
          <w:b/>
        </w:rPr>
        <w:t xml:space="preserve">: </w:t>
      </w:r>
      <w:r>
        <w:rPr>
          <w:b/>
        </w:rPr>
        <w:t>The sending of occupancy reports by Mode 1 UEs to the gNB would enable the gNB to understand the occupancy status of resources, and whether the resources are being used by Mode 2 UEs.</w:t>
      </w:r>
    </w:p>
    <w:p w14:paraId="5FB9359B" w14:textId="25964220" w:rsidR="00DB1B6C" w:rsidRPr="00DB1B6C" w:rsidRDefault="00DB1B6C" w:rsidP="006E7CD5">
      <w:pPr>
        <w:pStyle w:val="3GPPNormalText"/>
        <w:spacing w:after="240"/>
        <w:rPr>
          <w:b/>
        </w:rPr>
      </w:pPr>
      <w:r w:rsidRPr="00E6311E">
        <w:rPr>
          <w:b/>
        </w:rPr>
        <w:t>O</w:t>
      </w:r>
      <w:r>
        <w:rPr>
          <w:b/>
        </w:rPr>
        <w:t>bservation 3</w:t>
      </w:r>
      <w:r w:rsidRPr="00E6311E">
        <w:rPr>
          <w:b/>
        </w:rPr>
        <w:t xml:space="preserve">: </w:t>
      </w:r>
      <w:r>
        <w:rPr>
          <w:b/>
        </w:rPr>
        <w:t>The impact of the overhead caused by reporting can be mitigated by having only a subset of Mode 1 UEs carrying out the reporting.</w:t>
      </w:r>
    </w:p>
    <w:p w14:paraId="1C78597E" w14:textId="2C2660EE" w:rsidR="00D9697D" w:rsidRPr="0020412E" w:rsidRDefault="00D9697D" w:rsidP="00D9697D">
      <w:pPr>
        <w:jc w:val="both"/>
        <w:rPr>
          <w:sz w:val="22"/>
          <w:szCs w:val="22"/>
          <w:lang w:val="en-US"/>
        </w:rPr>
      </w:pPr>
      <w:r w:rsidRPr="00553068">
        <w:rPr>
          <w:sz w:val="22"/>
          <w:szCs w:val="22"/>
          <w:lang w:val="en-US"/>
        </w:rPr>
        <w:t>Based on these observations, we propose the following:</w:t>
      </w:r>
    </w:p>
    <w:p w14:paraId="1F876217" w14:textId="77777777" w:rsidR="00DB1B6C" w:rsidRDefault="00FB11A9" w:rsidP="006E7CD5">
      <w:pPr>
        <w:spacing w:after="0"/>
        <w:jc w:val="both"/>
        <w:rPr>
          <w:b/>
          <w:sz w:val="22"/>
          <w:szCs w:val="22"/>
        </w:rPr>
      </w:pPr>
      <w:r>
        <w:rPr>
          <w:b/>
          <w:sz w:val="22"/>
          <w:szCs w:val="22"/>
        </w:rPr>
        <w:t xml:space="preserve">Proposal 1: </w:t>
      </w:r>
      <w:r w:rsidR="00DB1B6C">
        <w:rPr>
          <w:b/>
          <w:sz w:val="22"/>
          <w:szCs w:val="22"/>
        </w:rPr>
        <w:t>We propose to support the configuration, selection and allocation of resources for groupcast communications to be carried out by the gNB. The gNB can select and allocate resources either by</w:t>
      </w:r>
    </w:p>
    <w:p w14:paraId="27CACC32" w14:textId="77777777" w:rsidR="00DB1B6C" w:rsidRPr="00034772" w:rsidRDefault="00DB1B6C" w:rsidP="00DB1B6C">
      <w:pPr>
        <w:pStyle w:val="ListParagraph"/>
        <w:numPr>
          <w:ilvl w:val="0"/>
          <w:numId w:val="44"/>
        </w:numPr>
        <w:ind w:left="360"/>
        <w:jc w:val="both"/>
        <w:rPr>
          <w:rFonts w:ascii="Times New Roman" w:hAnsi="Times New Roman"/>
          <w:b/>
        </w:rPr>
      </w:pPr>
      <w:r w:rsidRPr="00034772">
        <w:rPr>
          <w:rFonts w:ascii="Times New Roman" w:hAnsi="Times New Roman"/>
          <w:b/>
        </w:rPr>
        <w:t>Selecting a dedicated set of resources for all the group members in a group, or</w:t>
      </w:r>
    </w:p>
    <w:p w14:paraId="66A1BE32" w14:textId="384A4534" w:rsidR="006E7CD5" w:rsidRPr="006E7CD5" w:rsidRDefault="00DB1B6C" w:rsidP="006E7CD5">
      <w:pPr>
        <w:pStyle w:val="ListParagraph"/>
        <w:numPr>
          <w:ilvl w:val="0"/>
          <w:numId w:val="44"/>
        </w:numPr>
        <w:spacing w:after="240"/>
        <w:ind w:left="357" w:hanging="357"/>
        <w:jc w:val="both"/>
        <w:rPr>
          <w:rFonts w:ascii="Times New Roman" w:hAnsi="Times New Roman"/>
          <w:b/>
        </w:rPr>
      </w:pPr>
      <w:r w:rsidRPr="00034772">
        <w:rPr>
          <w:rFonts w:ascii="Times New Roman" w:hAnsi="Times New Roman"/>
          <w:b/>
        </w:rPr>
        <w:t>Selecting individual resources for each member UE in a group.</w:t>
      </w:r>
    </w:p>
    <w:p w14:paraId="5F3056D0" w14:textId="04845A49" w:rsidR="00DB1B6C" w:rsidRDefault="00DB1B6C" w:rsidP="00DB1B6C">
      <w:pPr>
        <w:jc w:val="both"/>
        <w:rPr>
          <w:b/>
          <w:sz w:val="22"/>
          <w:szCs w:val="22"/>
        </w:rPr>
      </w:pPr>
      <w:r>
        <w:rPr>
          <w:b/>
          <w:sz w:val="22"/>
          <w:szCs w:val="22"/>
        </w:rPr>
        <w:t>Proposal 2</w:t>
      </w:r>
      <w:r w:rsidRPr="008F7F19">
        <w:rPr>
          <w:b/>
          <w:sz w:val="22"/>
          <w:szCs w:val="22"/>
        </w:rPr>
        <w:t>:</w:t>
      </w:r>
      <w:r>
        <w:rPr>
          <w:b/>
          <w:sz w:val="22"/>
          <w:szCs w:val="22"/>
        </w:rPr>
        <w:t xml:space="preserve"> We propose to </w:t>
      </w:r>
      <w:r w:rsidRPr="00D90F9F">
        <w:rPr>
          <w:b/>
          <w:sz w:val="22"/>
          <w:szCs w:val="22"/>
        </w:rPr>
        <w:t xml:space="preserve">support the sensing and reporting of the </w:t>
      </w:r>
      <w:r>
        <w:rPr>
          <w:b/>
          <w:sz w:val="22"/>
          <w:szCs w:val="22"/>
        </w:rPr>
        <w:t>channel occupancy</w:t>
      </w:r>
      <w:r w:rsidRPr="00D90F9F">
        <w:rPr>
          <w:b/>
          <w:sz w:val="22"/>
          <w:szCs w:val="22"/>
        </w:rPr>
        <w:t xml:space="preserve"> status of resources to the gNB</w:t>
      </w:r>
      <w:r>
        <w:rPr>
          <w:b/>
          <w:sz w:val="22"/>
          <w:szCs w:val="22"/>
        </w:rPr>
        <w:t xml:space="preserve"> by </w:t>
      </w:r>
      <w:r w:rsidRPr="00D90F9F">
        <w:rPr>
          <w:b/>
          <w:sz w:val="22"/>
          <w:szCs w:val="22"/>
        </w:rPr>
        <w:t>Mode 1 NR V2X UEs.</w:t>
      </w:r>
    </w:p>
    <w:p w14:paraId="5CB73B2F" w14:textId="2C825FBC" w:rsidR="00D9697D" w:rsidRPr="00D9697D" w:rsidRDefault="00D9697D" w:rsidP="00D9697D">
      <w:pPr>
        <w:pStyle w:val="3GPPNormalText"/>
        <w:rPr>
          <w:b/>
        </w:rPr>
      </w:pPr>
      <w:r w:rsidRPr="00B744EF">
        <w:fldChar w:fldCharType="begin"/>
      </w:r>
      <w:r w:rsidRPr="00B744EF">
        <w:fldChar w:fldCharType="end"/>
      </w:r>
    </w:p>
    <w:bookmarkEnd w:id="4"/>
    <w:bookmarkEnd w:id="5"/>
    <w:p w14:paraId="285FF8DE" w14:textId="77777777" w:rsidR="006647C6" w:rsidRPr="007564C3" w:rsidRDefault="006647C6" w:rsidP="006647C6">
      <w:pPr>
        <w:pStyle w:val="Heading1"/>
        <w:rPr>
          <w:rFonts w:cs="Arial"/>
        </w:rPr>
      </w:pPr>
      <w:r w:rsidRPr="00707A9A">
        <w:rPr>
          <w:lang w:val="en-US"/>
        </w:rPr>
        <w:t>References</w:t>
      </w:r>
    </w:p>
    <w:bookmarkEnd w:id="0"/>
    <w:p w14:paraId="17701BB7" w14:textId="7D7A11C5" w:rsidR="0097011F" w:rsidRPr="00173A03" w:rsidRDefault="0097011F" w:rsidP="0097011F">
      <w:pPr>
        <w:widowControl w:val="0"/>
        <w:numPr>
          <w:ilvl w:val="0"/>
          <w:numId w:val="2"/>
        </w:numPr>
        <w:overflowPunct/>
        <w:autoSpaceDE/>
        <w:adjustRightInd/>
        <w:spacing w:after="120"/>
        <w:jc w:val="both"/>
        <w:textAlignment w:val="auto"/>
        <w:rPr>
          <w:iCs/>
          <w:lang w:val="en-US"/>
        </w:rPr>
      </w:pPr>
      <w:r>
        <w:rPr>
          <w:rFonts w:cs="Arial"/>
        </w:rPr>
        <w:t>RP-190766</w:t>
      </w:r>
      <w:r w:rsidRPr="009A254C">
        <w:rPr>
          <w:rFonts w:cs="Arial"/>
        </w:rPr>
        <w:t xml:space="preserve">, </w:t>
      </w:r>
      <w:r>
        <w:rPr>
          <w:rFonts w:cs="Arial"/>
        </w:rPr>
        <w:t>“</w:t>
      </w:r>
      <w:r w:rsidRPr="00173A03">
        <w:rPr>
          <w:rFonts w:cs="Arial"/>
        </w:rPr>
        <w:t>New WID on 5G V2X with NR sidelink”</w:t>
      </w:r>
      <w:r>
        <w:rPr>
          <w:rFonts w:cs="Arial"/>
        </w:rPr>
        <w:t xml:space="preserve">, </w:t>
      </w:r>
      <w:r w:rsidRPr="00173A03">
        <w:rPr>
          <w:rFonts w:cs="Arial"/>
        </w:rPr>
        <w:t>LG Electronics, Huawei</w:t>
      </w:r>
      <w:r>
        <w:rPr>
          <w:rFonts w:cs="Arial"/>
        </w:rPr>
        <w:t xml:space="preserve">, 3GPP </w:t>
      </w:r>
      <w:r w:rsidRPr="007833B8">
        <w:rPr>
          <w:rFonts w:cs="Arial"/>
        </w:rPr>
        <w:t>RAN#</w:t>
      </w:r>
      <w:r>
        <w:rPr>
          <w:rFonts w:cs="Arial"/>
        </w:rPr>
        <w:t>83</w:t>
      </w:r>
      <w:r w:rsidRPr="007833B8">
        <w:rPr>
          <w:rFonts w:cs="Arial"/>
        </w:rPr>
        <w:t xml:space="preserve">, </w:t>
      </w:r>
      <w:r>
        <w:rPr>
          <w:rFonts w:cs="Arial"/>
        </w:rPr>
        <w:t>March</w:t>
      </w:r>
      <w:r w:rsidRPr="007833B8">
        <w:rPr>
          <w:rFonts w:cs="Arial"/>
        </w:rPr>
        <w:t xml:space="preserve"> 20</w:t>
      </w:r>
      <w:r>
        <w:rPr>
          <w:rFonts w:cs="Arial"/>
        </w:rPr>
        <w:t>19</w:t>
      </w:r>
      <w:r w:rsidRPr="007833B8">
        <w:rPr>
          <w:rFonts w:cs="Arial"/>
        </w:rPr>
        <w:t>.</w:t>
      </w:r>
    </w:p>
    <w:p w14:paraId="42E3FFF7" w14:textId="77777777" w:rsidR="0097011F" w:rsidRPr="00B93C09" w:rsidRDefault="0097011F" w:rsidP="00DB1B6C">
      <w:pPr>
        <w:widowControl w:val="0"/>
        <w:overflowPunct/>
        <w:autoSpaceDE/>
        <w:adjustRightInd/>
        <w:spacing w:after="120"/>
        <w:jc w:val="both"/>
        <w:textAlignment w:val="auto"/>
        <w:rPr>
          <w:iCs/>
          <w:lang w:val="en-US"/>
        </w:rPr>
      </w:pPr>
    </w:p>
    <w:p w14:paraId="6C0AA0A8" w14:textId="13E6C715" w:rsidR="006E2FDB" w:rsidRPr="00000DA4" w:rsidRDefault="006E2FDB" w:rsidP="0097011F">
      <w:pPr>
        <w:widowControl w:val="0"/>
        <w:overflowPunct/>
        <w:autoSpaceDE/>
        <w:adjustRightInd/>
        <w:spacing w:after="120"/>
        <w:ind w:left="420"/>
        <w:jc w:val="both"/>
        <w:textAlignment w:val="auto"/>
        <w:rPr>
          <w:iCs/>
          <w:lang w:val="en-US"/>
        </w:rPr>
      </w:pPr>
    </w:p>
    <w:sectPr w:rsidR="006E2FDB" w:rsidRPr="00000DA4" w:rsidSect="00D3463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9E385" w14:textId="77777777" w:rsidR="00F0697C" w:rsidRDefault="00F0697C">
      <w:r>
        <w:separator/>
      </w:r>
    </w:p>
  </w:endnote>
  <w:endnote w:type="continuationSeparator" w:id="0">
    <w:p w14:paraId="75563BE2" w14:textId="77777777" w:rsidR="00F0697C" w:rsidRDefault="00F06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530E06D8"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153EA">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153EA">
      <w:rPr>
        <w:rStyle w:val="CharChar2"/>
        <w:b/>
        <w:i/>
        <w:noProof/>
        <w:sz w:val="18"/>
      </w:rPr>
      <w:t>5</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EFCEA" w14:textId="77777777" w:rsidR="00F0697C" w:rsidRDefault="00F0697C">
      <w:r>
        <w:separator/>
      </w:r>
    </w:p>
  </w:footnote>
  <w:footnote w:type="continuationSeparator" w:id="0">
    <w:p w14:paraId="3D322903" w14:textId="77777777" w:rsidR="00F0697C" w:rsidRDefault="00F06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A27631A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3" w15:restartNumberingAfterBreak="0">
    <w:nsid w:val="0D133976"/>
    <w:multiLevelType w:val="hybridMultilevel"/>
    <w:tmpl w:val="2C702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14785"/>
    <w:multiLevelType w:val="hybridMultilevel"/>
    <w:tmpl w:val="E3A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B08FA"/>
    <w:multiLevelType w:val="hybridMultilevel"/>
    <w:tmpl w:val="0D54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9B693D"/>
    <w:multiLevelType w:val="hybridMultilevel"/>
    <w:tmpl w:val="3364DA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7C56AE"/>
    <w:multiLevelType w:val="hybridMultilevel"/>
    <w:tmpl w:val="40C2D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8" w15:restartNumberingAfterBreak="0">
    <w:nsid w:val="3B015A6A"/>
    <w:multiLevelType w:val="hybridMultilevel"/>
    <w:tmpl w:val="CE3EA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00373"/>
    <w:multiLevelType w:val="hybridMultilevel"/>
    <w:tmpl w:val="77EAB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F140EB"/>
    <w:multiLevelType w:val="hybridMultilevel"/>
    <w:tmpl w:val="5E44D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C0D6F"/>
    <w:multiLevelType w:val="hybridMultilevel"/>
    <w:tmpl w:val="FE9C47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FF6FB0"/>
    <w:multiLevelType w:val="hybridMultilevel"/>
    <w:tmpl w:val="E08CDB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15:restartNumberingAfterBreak="0">
    <w:nsid w:val="5E9714F6"/>
    <w:multiLevelType w:val="hybridMultilevel"/>
    <w:tmpl w:val="8306168E"/>
    <w:lvl w:ilvl="0" w:tplc="3A124D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638E7DAE"/>
    <w:multiLevelType w:val="hybridMultilevel"/>
    <w:tmpl w:val="832A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3" w15:restartNumberingAfterBreak="0">
    <w:nsid w:val="656D4D21"/>
    <w:multiLevelType w:val="hybridMultilevel"/>
    <w:tmpl w:val="59BC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103084"/>
    <w:multiLevelType w:val="hybridMultilevel"/>
    <w:tmpl w:val="E88E1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CD2F91"/>
    <w:multiLevelType w:val="hybridMultilevel"/>
    <w:tmpl w:val="3A8C9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22"/>
  </w:num>
  <w:num w:numId="8">
    <w:abstractNumId w:val="16"/>
  </w:num>
  <w:num w:numId="9">
    <w:abstractNumId w:val="11"/>
  </w:num>
  <w:num w:numId="10">
    <w:abstractNumId w:val="8"/>
  </w:num>
  <w:num w:numId="11">
    <w:abstractNumId w:val="27"/>
  </w:num>
  <w:num w:numId="12">
    <w:abstractNumId w:val="32"/>
  </w:num>
  <w:num w:numId="13">
    <w:abstractNumId w:val="3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0"/>
  </w:num>
  <w:num w:numId="16">
    <w:abstractNumId w:val="19"/>
  </w:num>
  <w:num w:numId="17">
    <w:abstractNumId w:val="17"/>
  </w:num>
  <w:num w:numId="18">
    <w:abstractNumId w:val="12"/>
  </w:num>
  <w:num w:numId="19">
    <w:abstractNumId w:val="38"/>
  </w:num>
  <w:num w:numId="20">
    <w:abstractNumId w:val="4"/>
  </w:num>
  <w:num w:numId="21">
    <w:abstractNumId w:val="23"/>
  </w:num>
  <w:num w:numId="22">
    <w:abstractNumId w:val="26"/>
  </w:num>
  <w:num w:numId="23">
    <w:abstractNumId w:val="10"/>
  </w:num>
  <w:num w:numId="24">
    <w:abstractNumId w:val="2"/>
  </w:num>
  <w:num w:numId="25">
    <w:abstractNumId w:val="6"/>
  </w:num>
  <w:num w:numId="26">
    <w:abstractNumId w:val="31"/>
  </w:num>
  <w:num w:numId="27">
    <w:abstractNumId w:val="7"/>
  </w:num>
  <w:num w:numId="28">
    <w:abstractNumId w:val="37"/>
  </w:num>
  <w:num w:numId="29">
    <w:abstractNumId w:val="36"/>
  </w:num>
  <w:num w:numId="30">
    <w:abstractNumId w:val="9"/>
  </w:num>
  <w:num w:numId="31">
    <w:abstractNumId w:val="24"/>
  </w:num>
  <w:num w:numId="32">
    <w:abstractNumId w:val="25"/>
  </w:num>
  <w:num w:numId="33">
    <w:abstractNumId w:val="1"/>
  </w:num>
  <w:num w:numId="34">
    <w:abstractNumId w:val="1"/>
  </w:num>
  <w:num w:numId="35">
    <w:abstractNumId w:val="1"/>
  </w:num>
  <w:num w:numId="36">
    <w:abstractNumId w:val="20"/>
  </w:num>
  <w:num w:numId="37">
    <w:abstractNumId w:val="5"/>
  </w:num>
  <w:num w:numId="38">
    <w:abstractNumId w:val="34"/>
  </w:num>
  <w:num w:numId="39">
    <w:abstractNumId w:val="18"/>
  </w:num>
  <w:num w:numId="40">
    <w:abstractNumId w:val="15"/>
  </w:num>
  <w:num w:numId="41">
    <w:abstractNumId w:val="21"/>
  </w:num>
  <w:num w:numId="42">
    <w:abstractNumId w:val="3"/>
  </w:num>
  <w:num w:numId="43">
    <w:abstractNumId w:val="39"/>
  </w:num>
  <w:num w:numId="44">
    <w:abstractNumId w:val="33"/>
  </w:num>
  <w:num w:numId="45">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32"/>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5781"/>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A64"/>
    <w:rsid w:val="00016DCE"/>
    <w:rsid w:val="0001729B"/>
    <w:rsid w:val="00017309"/>
    <w:rsid w:val="000176C7"/>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772"/>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C96"/>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8D"/>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01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5FD0"/>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03"/>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8A"/>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7BF"/>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701"/>
    <w:rsid w:val="001A0891"/>
    <w:rsid w:val="001A09BB"/>
    <w:rsid w:val="001A09BF"/>
    <w:rsid w:val="001A0BD6"/>
    <w:rsid w:val="001A1ABA"/>
    <w:rsid w:val="001A1D8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61A"/>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19"/>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BE"/>
    <w:rsid w:val="002A0581"/>
    <w:rsid w:val="002A05EF"/>
    <w:rsid w:val="002A0724"/>
    <w:rsid w:val="002A0C9B"/>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15C"/>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0F"/>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448"/>
    <w:rsid w:val="003C6580"/>
    <w:rsid w:val="003C6FA0"/>
    <w:rsid w:val="003C706A"/>
    <w:rsid w:val="003C7459"/>
    <w:rsid w:val="003C78C0"/>
    <w:rsid w:val="003C79A4"/>
    <w:rsid w:val="003C7D6A"/>
    <w:rsid w:val="003D0332"/>
    <w:rsid w:val="003D07C3"/>
    <w:rsid w:val="003D09DA"/>
    <w:rsid w:val="003D0A97"/>
    <w:rsid w:val="003D0B41"/>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275"/>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55F"/>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3EA"/>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5B8"/>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8E7"/>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6E1"/>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20E"/>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67C"/>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48"/>
    <w:rsid w:val="006A7A68"/>
    <w:rsid w:val="006A7ABB"/>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CD5"/>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8D1"/>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0B"/>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53"/>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881"/>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6A"/>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2B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2E72"/>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5F5"/>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AF"/>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5EC"/>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577"/>
    <w:rsid w:val="008B5F23"/>
    <w:rsid w:val="008B5F91"/>
    <w:rsid w:val="008B60E9"/>
    <w:rsid w:val="008B60ED"/>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63A"/>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81C"/>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11F"/>
    <w:rsid w:val="0097020F"/>
    <w:rsid w:val="00970292"/>
    <w:rsid w:val="009706C1"/>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0F3C"/>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061"/>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5F30"/>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18D"/>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7B4"/>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2ED6"/>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C50"/>
    <w:rsid w:val="00A42D52"/>
    <w:rsid w:val="00A4339C"/>
    <w:rsid w:val="00A43631"/>
    <w:rsid w:val="00A43995"/>
    <w:rsid w:val="00A439DE"/>
    <w:rsid w:val="00A442AB"/>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4AC"/>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F9D"/>
    <w:rsid w:val="00AE2205"/>
    <w:rsid w:val="00AE22C4"/>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C63"/>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63C"/>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851"/>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D82"/>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62"/>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6E54"/>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770"/>
    <w:rsid w:val="00BB2D6E"/>
    <w:rsid w:val="00BB317E"/>
    <w:rsid w:val="00BB3355"/>
    <w:rsid w:val="00BB34AF"/>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721"/>
    <w:rsid w:val="00C768DF"/>
    <w:rsid w:val="00C768E3"/>
    <w:rsid w:val="00C76A56"/>
    <w:rsid w:val="00C76A6B"/>
    <w:rsid w:val="00C76D2B"/>
    <w:rsid w:val="00C770FC"/>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4F1"/>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010"/>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2D56"/>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AC1"/>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B6C"/>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4BC9"/>
    <w:rsid w:val="00DD52E9"/>
    <w:rsid w:val="00DD5514"/>
    <w:rsid w:val="00DD5534"/>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3A0"/>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D31"/>
    <w:rsid w:val="00DF5E5C"/>
    <w:rsid w:val="00DF5FF9"/>
    <w:rsid w:val="00DF6014"/>
    <w:rsid w:val="00DF665D"/>
    <w:rsid w:val="00DF6824"/>
    <w:rsid w:val="00DF6F0F"/>
    <w:rsid w:val="00DF7226"/>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07F"/>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AC3"/>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A7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847"/>
    <w:rsid w:val="00EC6D68"/>
    <w:rsid w:val="00EC7183"/>
    <w:rsid w:val="00EC71AB"/>
    <w:rsid w:val="00EC7349"/>
    <w:rsid w:val="00EC7AA2"/>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97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608"/>
    <w:rsid w:val="00F17A8F"/>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18C"/>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0A"/>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6CA9"/>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C35C7D5A-AF07-4BCA-8574-94318CBAC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B143222-C32C-465B-AC86-05A0DFDA8BFF}">
  <ds:schemaRefs>
    <ds:schemaRef ds:uri="http://schemas.openxmlformats.org/officeDocument/2006/bibliography"/>
  </ds:schemaRefs>
</ds:datastoreItem>
</file>

<file path=customXml/itemProps6.xml><?xml version="1.0" encoding="utf-8"?>
<ds:datastoreItem xmlns:ds="http://schemas.openxmlformats.org/officeDocument/2006/customXml" ds:itemID="{BCF4CA43-DE82-429B-A868-F6E692A29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1900</Words>
  <Characters>10834</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12709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Selvanesan, Sarun</cp:lastModifiedBy>
  <cp:revision>38</cp:revision>
  <cp:lastPrinted>2017-11-16T14:00:00Z</cp:lastPrinted>
  <dcterms:created xsi:type="dcterms:W3CDTF">2019-03-29T13:26:00Z</dcterms:created>
  <dcterms:modified xsi:type="dcterms:W3CDTF">2019-04-02T13:54:00Z</dcterms:modified>
</cp:coreProperties>
</file>