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326436" w14:textId="364CA87F" w:rsidR="00B975F2" w:rsidRPr="00B822B1" w:rsidRDefault="00B975F2" w:rsidP="00B975F2">
      <w:pPr>
        <w:tabs>
          <w:tab w:val="right" w:pos="10000"/>
        </w:tabs>
        <w:spacing w:after="0"/>
        <w:rPr>
          <w:rFonts w:ascii="Arial" w:hAnsi="Arial" w:cs="Arial"/>
          <w:b/>
          <w:sz w:val="24"/>
          <w:lang w:val="en-US" w:eastAsia="zh-CN"/>
        </w:rPr>
      </w:pPr>
      <w:r w:rsidRPr="00B822B1">
        <w:rPr>
          <w:rFonts w:ascii="Arial" w:hAnsi="Arial" w:cs="Arial"/>
          <w:b/>
          <w:sz w:val="24"/>
          <w:lang w:val="en-US"/>
        </w:rPr>
        <w:t xml:space="preserve">3GPP TSG-RAN WG1 </w:t>
      </w:r>
      <w:r w:rsidR="00AA3CE8">
        <w:rPr>
          <w:rFonts w:ascii="Arial" w:hAnsi="Arial" w:cs="Arial"/>
          <w:b/>
          <w:sz w:val="24"/>
          <w:lang w:val="en-US"/>
        </w:rPr>
        <w:t>#96</w:t>
      </w:r>
      <w:r w:rsidR="00B77431">
        <w:rPr>
          <w:rFonts w:ascii="Arial" w:hAnsi="Arial" w:cs="Arial"/>
          <w:b/>
          <w:sz w:val="24"/>
          <w:lang w:val="en-US"/>
        </w:rPr>
        <w:t>bis</w:t>
      </w:r>
      <w:r w:rsidRPr="00B822B1">
        <w:rPr>
          <w:rFonts w:ascii="Arial" w:hAnsi="Arial" w:cs="Arial"/>
          <w:b/>
          <w:sz w:val="24"/>
          <w:lang w:val="en-US"/>
        </w:rPr>
        <w:tab/>
      </w:r>
      <w:r w:rsidR="00565913" w:rsidRPr="00565913">
        <w:rPr>
          <w:rFonts w:ascii="Arial" w:hAnsi="Arial" w:cs="Arial"/>
          <w:b/>
          <w:sz w:val="24"/>
          <w:lang w:val="en-US"/>
        </w:rPr>
        <w:t>R1-1904326</w:t>
      </w:r>
    </w:p>
    <w:p w14:paraId="193B3713" w14:textId="7AD5ECD4" w:rsidR="00B975F2" w:rsidRPr="00B822B1" w:rsidRDefault="009A0434" w:rsidP="00B975F2">
      <w:pPr>
        <w:pStyle w:val="Footer"/>
        <w:jc w:val="both"/>
        <w:rPr>
          <w:rFonts w:cs="Arial"/>
          <w:lang w:val="en-GB" w:eastAsia="zh-CN"/>
        </w:rPr>
      </w:pPr>
      <w:r>
        <w:rPr>
          <w:rFonts w:cs="Arial"/>
          <w:i w:val="0"/>
          <w:noProof w:val="0"/>
          <w:sz w:val="24"/>
          <w:lang w:val="en-US" w:eastAsia="en-US"/>
        </w:rPr>
        <w:t>Xi’an, China, 8</w:t>
      </w:r>
      <w:r w:rsidRPr="009A0434">
        <w:rPr>
          <w:rFonts w:cs="Arial"/>
          <w:i w:val="0"/>
          <w:noProof w:val="0"/>
          <w:sz w:val="24"/>
          <w:vertAlign w:val="superscript"/>
          <w:lang w:val="en-US" w:eastAsia="en-US"/>
        </w:rPr>
        <w:t>th</w:t>
      </w:r>
      <w:r>
        <w:rPr>
          <w:rFonts w:cs="Arial"/>
          <w:i w:val="0"/>
          <w:noProof w:val="0"/>
          <w:sz w:val="24"/>
          <w:lang w:val="en-US" w:eastAsia="en-US"/>
        </w:rPr>
        <w:t xml:space="preserve"> – 12</w:t>
      </w:r>
      <w:r w:rsidRPr="009A0434">
        <w:rPr>
          <w:rFonts w:cs="Arial"/>
          <w:i w:val="0"/>
          <w:noProof w:val="0"/>
          <w:sz w:val="24"/>
          <w:vertAlign w:val="superscript"/>
          <w:lang w:val="en-US" w:eastAsia="en-US"/>
        </w:rPr>
        <w:t>th</w:t>
      </w:r>
      <w:r w:rsidR="00B77431" w:rsidRPr="00B77431">
        <w:rPr>
          <w:rFonts w:cs="Arial"/>
          <w:i w:val="0"/>
          <w:noProof w:val="0"/>
          <w:sz w:val="24"/>
          <w:lang w:val="en-US" w:eastAsia="en-US"/>
        </w:rPr>
        <w:t xml:space="preserve"> </w:t>
      </w:r>
      <w:proofErr w:type="gramStart"/>
      <w:r w:rsidR="00B77431" w:rsidRPr="00B77431">
        <w:rPr>
          <w:rFonts w:cs="Arial"/>
          <w:i w:val="0"/>
          <w:noProof w:val="0"/>
          <w:sz w:val="24"/>
          <w:lang w:val="en-US" w:eastAsia="en-US"/>
        </w:rPr>
        <w:t>April,</w:t>
      </w:r>
      <w:proofErr w:type="gramEnd"/>
      <w:r w:rsidR="00B77431" w:rsidRPr="00B77431">
        <w:rPr>
          <w:rFonts w:cs="Arial"/>
          <w:i w:val="0"/>
          <w:noProof w:val="0"/>
          <w:sz w:val="24"/>
          <w:lang w:val="en-US" w:eastAsia="en-US"/>
        </w:rPr>
        <w:t xml:space="preserve"> 2019</w:t>
      </w:r>
    </w:p>
    <w:p w14:paraId="0FBC8402" w14:textId="77777777" w:rsidR="00B975F2" w:rsidRDefault="00B975F2" w:rsidP="00B975F2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</w:p>
    <w:p w14:paraId="4E210BBB" w14:textId="77777777" w:rsidR="00B975F2" w:rsidRPr="00B822B1" w:rsidRDefault="00B975F2" w:rsidP="00B975F2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B822B1">
        <w:rPr>
          <w:rFonts w:ascii="Arial" w:hAnsi="Arial" w:cs="Arial"/>
          <w:b/>
          <w:sz w:val="24"/>
          <w:lang w:val="en-US"/>
        </w:rPr>
        <w:t xml:space="preserve">Source: </w:t>
      </w:r>
      <w:r w:rsidRPr="00B822B1">
        <w:rPr>
          <w:rFonts w:ascii="Arial" w:hAnsi="Arial" w:cs="Arial"/>
          <w:b/>
          <w:sz w:val="24"/>
          <w:lang w:val="en-US"/>
        </w:rPr>
        <w:tab/>
      </w:r>
      <w:r w:rsidRPr="00B822B1">
        <w:rPr>
          <w:rFonts w:ascii="Arial" w:hAnsi="Arial" w:cs="Arial"/>
          <w:b/>
          <w:sz w:val="24"/>
        </w:rPr>
        <w:t>Intel Corporation</w:t>
      </w:r>
    </w:p>
    <w:p w14:paraId="64CBD7F4" w14:textId="4853CFF6" w:rsidR="00B975F2" w:rsidRPr="00B822B1" w:rsidRDefault="00B975F2" w:rsidP="00B975F2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B822B1">
        <w:rPr>
          <w:rFonts w:ascii="Arial" w:hAnsi="Arial" w:cs="Arial"/>
          <w:b/>
          <w:sz w:val="24"/>
          <w:lang w:val="en-US"/>
        </w:rPr>
        <w:t xml:space="preserve">Title:                     </w:t>
      </w:r>
      <w:r w:rsidR="00565913" w:rsidRPr="00565913">
        <w:rPr>
          <w:rFonts w:ascii="Arial" w:hAnsi="Arial" w:cs="Arial"/>
          <w:b/>
          <w:sz w:val="24"/>
          <w:lang w:val="en-US" w:eastAsia="zh-CN"/>
        </w:rPr>
        <w:t xml:space="preserve">Cross-carrier Scheduling with </w:t>
      </w:r>
      <w:r w:rsidR="00926800">
        <w:rPr>
          <w:rFonts w:ascii="Arial" w:hAnsi="Arial" w:cs="Arial"/>
          <w:b/>
          <w:sz w:val="24"/>
          <w:lang w:val="en-US" w:eastAsia="zh-CN"/>
        </w:rPr>
        <w:t>d</w:t>
      </w:r>
      <w:r w:rsidR="00565913" w:rsidRPr="00565913">
        <w:rPr>
          <w:rFonts w:ascii="Arial" w:hAnsi="Arial" w:cs="Arial"/>
          <w:b/>
          <w:sz w:val="24"/>
          <w:lang w:val="en-US" w:eastAsia="zh-CN"/>
        </w:rPr>
        <w:t>ifferent Numerologies</w:t>
      </w:r>
    </w:p>
    <w:p w14:paraId="7B288F5E" w14:textId="48CF72FB" w:rsidR="00B975F2" w:rsidRPr="00B822B1" w:rsidRDefault="00B975F2" w:rsidP="00B975F2">
      <w:pPr>
        <w:spacing w:after="0"/>
        <w:ind w:left="1983" w:hangingChars="823" w:hanging="1983"/>
        <w:jc w:val="both"/>
        <w:rPr>
          <w:rFonts w:ascii="Arial" w:hAnsi="Arial" w:cs="Arial"/>
          <w:sz w:val="24"/>
          <w:lang w:val="en-US" w:eastAsia="zh-CN"/>
        </w:rPr>
      </w:pPr>
      <w:r w:rsidRPr="00B822B1">
        <w:rPr>
          <w:rFonts w:ascii="Arial" w:hAnsi="Arial" w:cs="Arial"/>
          <w:b/>
          <w:sz w:val="24"/>
          <w:lang w:val="en-US"/>
        </w:rPr>
        <w:t>Agenda item:</w:t>
      </w:r>
      <w:r w:rsidRPr="00B822B1">
        <w:rPr>
          <w:rFonts w:ascii="Arial" w:hAnsi="Arial" w:cs="Arial"/>
          <w:b/>
          <w:sz w:val="24"/>
          <w:lang w:val="en-US"/>
        </w:rPr>
        <w:tab/>
      </w:r>
      <w:bookmarkStart w:id="0" w:name="Source"/>
      <w:bookmarkEnd w:id="0"/>
      <w:r>
        <w:rPr>
          <w:rFonts w:ascii="Arial" w:hAnsi="Arial" w:cs="Arial"/>
          <w:b/>
          <w:sz w:val="24"/>
          <w:lang w:val="en-US"/>
        </w:rPr>
        <w:t>7.2.13</w:t>
      </w:r>
      <w:r w:rsidRPr="00B822B1">
        <w:rPr>
          <w:rFonts w:ascii="Arial" w:hAnsi="Arial" w:cs="Arial"/>
          <w:b/>
          <w:sz w:val="24"/>
          <w:lang w:val="en-US"/>
        </w:rPr>
        <w:t>.</w:t>
      </w:r>
      <w:r w:rsidR="00B529D2">
        <w:rPr>
          <w:rFonts w:ascii="Arial" w:hAnsi="Arial" w:cs="Arial"/>
          <w:b/>
          <w:sz w:val="24"/>
          <w:lang w:val="en-US"/>
        </w:rPr>
        <w:t>2</w:t>
      </w:r>
    </w:p>
    <w:p w14:paraId="5E110048" w14:textId="77777777" w:rsidR="00B975F2" w:rsidRPr="00B822B1" w:rsidRDefault="00B975F2" w:rsidP="00B975F2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B822B1">
        <w:rPr>
          <w:rFonts w:ascii="Arial" w:hAnsi="Arial" w:cs="Arial"/>
          <w:b/>
          <w:sz w:val="24"/>
          <w:lang w:val="en-US"/>
        </w:rPr>
        <w:t>Document for:</w:t>
      </w:r>
      <w:r w:rsidRPr="00B822B1">
        <w:rPr>
          <w:rFonts w:ascii="Arial" w:hAnsi="Arial" w:cs="Arial"/>
          <w:sz w:val="24"/>
          <w:lang w:val="en-US"/>
        </w:rPr>
        <w:tab/>
      </w:r>
      <w:bookmarkStart w:id="1" w:name="DocumentFor"/>
      <w:bookmarkEnd w:id="1"/>
      <w:r w:rsidRPr="00B822B1">
        <w:rPr>
          <w:rFonts w:ascii="Arial" w:hAnsi="Arial" w:cs="Arial"/>
          <w:b/>
          <w:sz w:val="24"/>
          <w:lang w:val="en-US"/>
        </w:rPr>
        <w:t>Discussion and Decision</w:t>
      </w:r>
    </w:p>
    <w:p w14:paraId="4D44C32A" w14:textId="77777777" w:rsidR="00B975F2" w:rsidRPr="00B822B1" w:rsidRDefault="00B975F2" w:rsidP="00B975F2">
      <w:pPr>
        <w:pStyle w:val="Heading1"/>
        <w:ind w:left="1140" w:hanging="1140"/>
        <w:jc w:val="both"/>
        <w:rPr>
          <w:rFonts w:cs="Arial"/>
          <w:lang w:val="en-US"/>
        </w:rPr>
      </w:pPr>
      <w:r w:rsidRPr="00B822B1">
        <w:rPr>
          <w:rFonts w:cs="Arial"/>
          <w:lang w:val="en-US"/>
        </w:rPr>
        <w:t>1 Introduction</w:t>
      </w:r>
    </w:p>
    <w:p w14:paraId="7188F45B" w14:textId="25A8B45E" w:rsidR="00B975F2" w:rsidRDefault="00B975F2" w:rsidP="00B529D2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</w:t>
      </w:r>
      <w:r>
        <w:rPr>
          <w:rFonts w:ascii="Arial" w:hAnsi="Arial" w:cs="Arial" w:hint="eastAsia"/>
          <w:lang w:val="en-US" w:eastAsia="zh-CN"/>
        </w:rPr>
        <w:t xml:space="preserve">n </w:t>
      </w:r>
      <w:r w:rsidR="00B77431">
        <w:rPr>
          <w:rFonts w:ascii="Arial" w:hAnsi="Arial" w:cs="Arial"/>
          <w:lang w:val="en-US" w:eastAsia="zh-CN"/>
        </w:rPr>
        <w:t xml:space="preserve">the </w:t>
      </w:r>
      <w:r>
        <w:rPr>
          <w:rFonts w:ascii="Arial" w:hAnsi="Arial" w:cs="Arial" w:hint="eastAsia"/>
          <w:lang w:val="en-US" w:eastAsia="zh-CN"/>
        </w:rPr>
        <w:t>RA</w:t>
      </w:r>
      <w:r w:rsidR="00B77431">
        <w:rPr>
          <w:rFonts w:ascii="Arial" w:hAnsi="Arial" w:cs="Arial"/>
          <w:lang w:val="en-US" w:eastAsia="zh-CN"/>
        </w:rPr>
        <w:t>N1 #96 meeting, the following was agreed in [1]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B1641" w14:paraId="2A87AE90" w14:textId="77777777" w:rsidTr="00CB1641">
        <w:tc>
          <w:tcPr>
            <w:tcW w:w="9962" w:type="dxa"/>
          </w:tcPr>
          <w:p w14:paraId="13466D8D" w14:textId="77777777" w:rsidR="00B77431" w:rsidRPr="00B77431" w:rsidRDefault="00B77431" w:rsidP="00B77431">
            <w:pPr>
              <w:rPr>
                <w:rFonts w:ascii="Arial" w:hAnsi="Arial" w:cs="Arial"/>
                <w:b/>
                <w:lang w:eastAsia="x-none"/>
              </w:rPr>
            </w:pPr>
            <w:r w:rsidRPr="00B77431">
              <w:rPr>
                <w:rFonts w:ascii="Arial" w:hAnsi="Arial" w:cs="Arial"/>
                <w:highlight w:val="green"/>
                <w:lang w:eastAsia="x-none"/>
              </w:rPr>
              <w:t>Agreements</w:t>
            </w:r>
            <w:r w:rsidRPr="00B77431">
              <w:rPr>
                <w:rFonts w:ascii="Arial" w:hAnsi="Arial" w:cs="Arial"/>
                <w:b/>
                <w:lang w:eastAsia="x-none"/>
              </w:rPr>
              <w:t>:</w:t>
            </w:r>
          </w:p>
          <w:p w14:paraId="0FE57917" w14:textId="77777777" w:rsidR="00B77431" w:rsidRPr="00B77431" w:rsidRDefault="00B77431" w:rsidP="00B77431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lang w:eastAsia="x-none"/>
              </w:rPr>
            </w:pPr>
            <w:r w:rsidRPr="00B77431">
              <w:rPr>
                <w:rFonts w:ascii="Arial" w:hAnsi="Arial" w:cs="Arial"/>
                <w:lang w:val="en-US"/>
              </w:rPr>
              <w:t xml:space="preserve">At least for the case of lower SCS PDCCH scheduling a higher SCS PDSCH the earliest possible starting point for the PDSCH is defined by the end of the PDCCH + </w:t>
            </w:r>
            <w:r w:rsidRPr="00B77431">
              <w:rPr>
                <w:rFonts w:ascii="Arial" w:hAnsi="Arial" w:cs="Arial"/>
                <w:lang w:val="en-US"/>
              </w:rPr>
              <w:sym w:font="Symbol" w:char="F044"/>
            </w:r>
          </w:p>
          <w:p w14:paraId="71632A0A" w14:textId="77777777" w:rsidR="00B77431" w:rsidRPr="00B77431" w:rsidRDefault="00B77431" w:rsidP="00B77431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lang w:eastAsia="x-none"/>
              </w:rPr>
            </w:pPr>
            <w:r w:rsidRPr="00B77431">
              <w:rPr>
                <w:rFonts w:ascii="Arial" w:hAnsi="Arial" w:cs="Arial"/>
                <w:lang w:val="en-US"/>
              </w:rPr>
              <w:t xml:space="preserve"> </w:t>
            </w:r>
            <w:r w:rsidRPr="00B77431">
              <w:rPr>
                <w:rFonts w:ascii="Arial" w:hAnsi="Arial" w:cs="Arial"/>
                <w:lang w:val="en-US"/>
              </w:rPr>
              <w:sym w:font="Symbol" w:char="F044"/>
            </w:r>
            <w:r w:rsidRPr="00B77431">
              <w:rPr>
                <w:rFonts w:ascii="Arial" w:hAnsi="Arial" w:cs="Arial"/>
                <w:lang w:val="en-US"/>
              </w:rPr>
              <w:t>&gt;0. Detailed value(s) FFS</w:t>
            </w:r>
          </w:p>
          <w:p w14:paraId="3E579A76" w14:textId="77777777" w:rsidR="00CB1641" w:rsidRPr="00B77431" w:rsidRDefault="00B77431" w:rsidP="00B77431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lang w:eastAsia="x-none"/>
              </w:rPr>
            </w:pPr>
            <w:r w:rsidRPr="00B77431">
              <w:rPr>
                <w:rFonts w:ascii="Arial" w:hAnsi="Arial" w:cs="Arial"/>
                <w:lang w:val="en-US"/>
              </w:rPr>
              <w:t xml:space="preserve">FFS </w:t>
            </w:r>
            <w:proofErr w:type="gramStart"/>
            <w:r w:rsidRPr="00B77431">
              <w:rPr>
                <w:rFonts w:ascii="Arial" w:hAnsi="Arial" w:cs="Arial"/>
                <w:lang w:val="en-US"/>
              </w:rPr>
              <w:t>other</w:t>
            </w:r>
            <w:proofErr w:type="gramEnd"/>
            <w:r w:rsidRPr="00B77431">
              <w:rPr>
                <w:rFonts w:ascii="Arial" w:hAnsi="Arial" w:cs="Arial"/>
                <w:lang w:val="en-US"/>
              </w:rPr>
              <w:t xml:space="preserve"> factor(s) impacting </w:t>
            </w:r>
            <w:r w:rsidRPr="00B77431">
              <w:rPr>
                <w:rFonts w:ascii="Arial" w:hAnsi="Arial" w:cs="Arial"/>
                <w:lang w:val="en-US"/>
              </w:rPr>
              <w:sym w:font="Symbol" w:char="F044"/>
            </w:r>
          </w:p>
          <w:p w14:paraId="48E594BB" w14:textId="02F64F94" w:rsidR="00B77431" w:rsidRPr="00B77431" w:rsidRDefault="00B77431" w:rsidP="00B774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lang w:eastAsia="x-none"/>
              </w:rPr>
            </w:pPr>
          </w:p>
        </w:tc>
      </w:tr>
    </w:tbl>
    <w:p w14:paraId="2473697E" w14:textId="6834F9BA" w:rsidR="00CB1641" w:rsidRPr="0030355D" w:rsidRDefault="00CB1641" w:rsidP="00CB1641">
      <w:pPr>
        <w:spacing w:before="120"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In this contribution, we</w:t>
      </w:r>
      <w:r w:rsidR="00B15879">
        <w:rPr>
          <w:rFonts w:ascii="Arial" w:hAnsi="Arial" w:cs="Arial"/>
          <w:lang w:val="en-US" w:eastAsia="zh-CN"/>
        </w:rPr>
        <w:t xml:space="preserve"> further</w:t>
      </w:r>
      <w:r>
        <w:rPr>
          <w:rFonts w:ascii="Arial" w:hAnsi="Arial" w:cs="Arial"/>
          <w:lang w:val="en-US" w:eastAsia="zh-CN"/>
        </w:rPr>
        <w:t xml:space="preserve"> discuss the </w:t>
      </w:r>
      <w:r w:rsidR="00B15879">
        <w:rPr>
          <w:rFonts w:ascii="Arial" w:hAnsi="Arial" w:cs="Arial"/>
          <w:lang w:val="en-US" w:eastAsia="zh-CN"/>
        </w:rPr>
        <w:t xml:space="preserve">FFS aspects and other remaining issues </w:t>
      </w:r>
      <w:r>
        <w:rPr>
          <w:rFonts w:ascii="Arial" w:hAnsi="Arial" w:cs="Arial"/>
          <w:lang w:val="en-US" w:eastAsia="zh-CN"/>
        </w:rPr>
        <w:t xml:space="preserve">for </w:t>
      </w:r>
      <w:r w:rsidR="00B15879">
        <w:rPr>
          <w:rFonts w:ascii="Arial" w:hAnsi="Arial" w:cs="Arial"/>
          <w:lang w:val="en-US" w:eastAsia="zh-CN"/>
        </w:rPr>
        <w:t xml:space="preserve">efficient </w:t>
      </w:r>
      <w:r>
        <w:rPr>
          <w:rFonts w:ascii="Arial" w:hAnsi="Arial" w:cs="Arial"/>
          <w:lang w:val="en-US" w:eastAsia="zh-CN"/>
        </w:rPr>
        <w:t>support of cross-carrier scheduling operation with different numerologies</w:t>
      </w:r>
      <w:r w:rsidR="002A558B">
        <w:rPr>
          <w:rFonts w:ascii="Arial" w:hAnsi="Arial" w:cs="Arial"/>
          <w:lang w:val="en-US" w:eastAsia="zh-CN"/>
        </w:rPr>
        <w:t xml:space="preserve"> across </w:t>
      </w:r>
      <w:r w:rsidR="002D55C4">
        <w:rPr>
          <w:rFonts w:ascii="Arial" w:hAnsi="Arial" w:cs="Arial"/>
          <w:lang w:val="en-US" w:eastAsia="zh-CN"/>
        </w:rPr>
        <w:t>aggregated</w:t>
      </w:r>
      <w:r w:rsidR="002A558B">
        <w:rPr>
          <w:rFonts w:ascii="Arial" w:hAnsi="Arial" w:cs="Arial"/>
          <w:lang w:val="en-US" w:eastAsia="zh-CN"/>
        </w:rPr>
        <w:t xml:space="preserve"> CC</w:t>
      </w:r>
      <w:r w:rsidR="002D55C4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 xml:space="preserve">.  </w:t>
      </w:r>
    </w:p>
    <w:p w14:paraId="2E13356E" w14:textId="77777777" w:rsidR="00B975F2" w:rsidRPr="00B822B1" w:rsidRDefault="00B975F2" w:rsidP="00B975F2">
      <w:pPr>
        <w:pStyle w:val="Heading1"/>
        <w:rPr>
          <w:rFonts w:cs="Arial"/>
          <w:lang w:val="en-US" w:eastAsia="zh-CN"/>
        </w:rPr>
      </w:pPr>
      <w:r w:rsidRPr="00B822B1">
        <w:rPr>
          <w:rFonts w:cs="Arial"/>
          <w:lang w:val="en-US"/>
        </w:rPr>
        <w:t>2. Discussion</w:t>
      </w:r>
    </w:p>
    <w:p w14:paraId="790E3298" w14:textId="4039416F" w:rsidR="00AA3CE8" w:rsidRPr="00CE59FD" w:rsidRDefault="00AA3CE8" w:rsidP="00CE59FD">
      <w:pPr>
        <w:pStyle w:val="Heading2"/>
        <w:spacing w:before="180" w:after="180"/>
        <w:ind w:left="1134" w:hanging="1134"/>
        <w:rPr>
          <w:rFonts w:ascii="Arial" w:eastAsia="SimSun" w:hAnsi="Arial" w:cs="Times New Roman"/>
          <w:color w:val="auto"/>
          <w:sz w:val="32"/>
          <w:szCs w:val="20"/>
          <w:lang w:val="en-US" w:eastAsia="zh-CN"/>
        </w:rPr>
      </w:pPr>
      <w:r w:rsidRPr="00CE59FD">
        <w:rPr>
          <w:rFonts w:ascii="Arial" w:eastAsia="SimSun" w:hAnsi="Arial" w:cs="Times New Roman"/>
          <w:color w:val="auto"/>
          <w:sz w:val="32"/>
          <w:szCs w:val="20"/>
          <w:lang w:val="en-US" w:eastAsia="zh-CN"/>
        </w:rPr>
        <w:t xml:space="preserve">2.1 </w:t>
      </w:r>
      <w:r w:rsidR="00CE59FD" w:rsidRPr="00CE59FD">
        <w:rPr>
          <w:rFonts w:ascii="Arial" w:eastAsia="SimSun" w:hAnsi="Arial" w:cs="Times New Roman"/>
          <w:color w:val="auto"/>
          <w:sz w:val="32"/>
          <w:szCs w:val="20"/>
          <w:lang w:val="en-US" w:eastAsia="zh-CN"/>
        </w:rPr>
        <w:t>Scheduling timing for PDSCH</w:t>
      </w:r>
    </w:p>
    <w:p w14:paraId="0EF68ACE" w14:textId="4D723E12" w:rsidR="00897F11" w:rsidRDefault="00AA3CE8" w:rsidP="003F61C5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C</w:t>
      </w:r>
      <w:r w:rsidR="005C1BA7">
        <w:rPr>
          <w:rFonts w:ascii="Arial" w:hAnsi="Arial" w:cs="Arial"/>
          <w:lang w:val="en-US" w:eastAsia="zh-CN"/>
        </w:rPr>
        <w:t>ompared to the self</w:t>
      </w:r>
      <w:r w:rsidR="00897F11">
        <w:rPr>
          <w:rFonts w:ascii="Arial" w:hAnsi="Arial" w:cs="Arial"/>
          <w:lang w:val="en-US" w:eastAsia="zh-CN"/>
        </w:rPr>
        <w:t>-scheduling case,</w:t>
      </w:r>
      <w:r w:rsidR="00CE59FD">
        <w:rPr>
          <w:rFonts w:ascii="Arial" w:hAnsi="Arial" w:cs="Arial"/>
          <w:lang w:val="en-US" w:eastAsia="zh-CN"/>
        </w:rPr>
        <w:t xml:space="preserve"> the soft buffer requirement of scheduled CC </w:t>
      </w:r>
      <w:r w:rsidR="00897F11">
        <w:rPr>
          <w:rFonts w:ascii="Arial" w:hAnsi="Arial" w:cs="Arial"/>
          <w:lang w:val="en-US" w:eastAsia="zh-CN"/>
        </w:rPr>
        <w:t xml:space="preserve">can be </w:t>
      </w:r>
      <w:r w:rsidR="00FC75F8">
        <w:rPr>
          <w:rFonts w:ascii="Arial" w:hAnsi="Arial" w:cs="Arial" w:hint="eastAsia"/>
          <w:lang w:val="en-US" w:eastAsia="zh-CN"/>
        </w:rPr>
        <w:t>i</w:t>
      </w:r>
      <w:r w:rsidR="00FC75F8">
        <w:rPr>
          <w:rFonts w:ascii="Arial" w:hAnsi="Arial" w:cs="Arial"/>
          <w:lang w:val="en-US" w:eastAsia="zh-CN"/>
        </w:rPr>
        <w:t>ncreased</w:t>
      </w:r>
      <w:r w:rsidR="00897F11">
        <w:rPr>
          <w:rFonts w:ascii="Arial" w:hAnsi="Arial" w:cs="Arial"/>
          <w:lang w:val="en-US" w:eastAsia="zh-CN"/>
        </w:rPr>
        <w:t xml:space="preserve"> </w:t>
      </w:r>
      <w:r w:rsidR="00CE59FD">
        <w:rPr>
          <w:rFonts w:ascii="Arial" w:hAnsi="Arial" w:cs="Arial"/>
          <w:lang w:val="en-US" w:eastAsia="zh-CN"/>
        </w:rPr>
        <w:t xml:space="preserve">in case of cross-carrier scheduling with different numerologies </w:t>
      </w:r>
      <w:r w:rsidR="00897F11">
        <w:rPr>
          <w:rFonts w:ascii="Arial" w:hAnsi="Arial" w:cs="Arial"/>
          <w:lang w:val="en-US" w:eastAsia="zh-CN"/>
        </w:rPr>
        <w:t xml:space="preserve">due to </w:t>
      </w:r>
      <w:r w:rsidR="00FC75F8">
        <w:rPr>
          <w:rFonts w:ascii="Arial" w:hAnsi="Arial" w:cs="Arial"/>
          <w:lang w:val="en-US" w:eastAsia="zh-CN"/>
        </w:rPr>
        <w:t xml:space="preserve">extended </w:t>
      </w:r>
      <w:r w:rsidR="00897F11">
        <w:rPr>
          <w:rFonts w:ascii="Arial" w:hAnsi="Arial" w:cs="Arial"/>
          <w:lang w:val="en-US" w:eastAsia="zh-CN"/>
        </w:rPr>
        <w:t>PDCCH processing</w:t>
      </w:r>
      <w:r w:rsidR="000632E7">
        <w:rPr>
          <w:rFonts w:ascii="Arial" w:hAnsi="Arial" w:cs="Arial"/>
          <w:lang w:val="en-US" w:eastAsia="zh-CN"/>
        </w:rPr>
        <w:t xml:space="preserve"> delay</w:t>
      </w:r>
      <w:r w:rsidR="00CE59FD">
        <w:rPr>
          <w:rFonts w:ascii="Arial" w:hAnsi="Arial" w:cs="Arial"/>
          <w:lang w:val="en-US" w:eastAsia="zh-CN"/>
        </w:rPr>
        <w:t xml:space="preserve"> as illustrated in FIG.1 below, where </w:t>
      </w:r>
      <w:r w:rsidR="00897F11" w:rsidRPr="00897F11">
        <w:rPr>
          <w:rFonts w:ascii="Arial" w:hAnsi="Arial" w:cs="Arial"/>
          <w:lang w:val="en-US" w:eastAsia="zh-CN"/>
        </w:rPr>
        <w:t>a cross-carrier scheduling from a smaller SCS to a larger SCS</w:t>
      </w:r>
      <w:r w:rsidR="00897F11">
        <w:rPr>
          <w:rFonts w:ascii="Arial" w:hAnsi="Arial" w:cs="Arial"/>
          <w:lang w:val="en-US" w:eastAsia="zh-CN"/>
        </w:rPr>
        <w:t xml:space="preserve"> </w:t>
      </w:r>
      <w:r w:rsidR="00CE59FD">
        <w:rPr>
          <w:rFonts w:ascii="Arial" w:hAnsi="Arial" w:cs="Arial"/>
          <w:lang w:val="en-US" w:eastAsia="zh-CN"/>
        </w:rPr>
        <w:t>is enabled for the UE</w:t>
      </w:r>
      <w:r w:rsidR="00897F11">
        <w:rPr>
          <w:rFonts w:ascii="Arial" w:hAnsi="Arial" w:cs="Arial"/>
          <w:lang w:val="en-US" w:eastAsia="zh-CN"/>
        </w:rPr>
        <w:t xml:space="preserve">. </w:t>
      </w:r>
    </w:p>
    <w:p w14:paraId="55738B6F" w14:textId="4AE9F822" w:rsidR="00491785" w:rsidRDefault="0021296F" w:rsidP="00D82B99">
      <w:pPr>
        <w:jc w:val="center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noProof/>
          <w:lang w:val="en-US" w:eastAsia="zh-CN"/>
        </w:rPr>
        <w:drawing>
          <wp:inline distT="0" distB="0" distL="0" distR="0" wp14:anchorId="1A3BF4F7" wp14:editId="6382CBC9">
            <wp:extent cx="3559215" cy="2227204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1353" cy="22473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D8C019B" w14:textId="446C34D6" w:rsidR="00D82B99" w:rsidRPr="00120749" w:rsidRDefault="00120749" w:rsidP="00120749">
      <w:pPr>
        <w:jc w:val="center"/>
        <w:rPr>
          <w:rFonts w:ascii="Arial" w:hAnsi="Arial" w:cs="Arial"/>
          <w:b/>
          <w:lang w:val="en-US" w:eastAsia="zh-CN"/>
        </w:rPr>
      </w:pPr>
      <w:r w:rsidRPr="00120749">
        <w:rPr>
          <w:rFonts w:ascii="Arial" w:hAnsi="Arial" w:cs="Arial"/>
          <w:b/>
          <w:lang w:val="en-US" w:eastAsia="zh-CN"/>
        </w:rPr>
        <w:t xml:space="preserve">Figure </w:t>
      </w:r>
      <w:r w:rsidR="00AA3CE8">
        <w:rPr>
          <w:rFonts w:ascii="Arial" w:hAnsi="Arial" w:cs="Arial"/>
          <w:b/>
          <w:lang w:val="en-US" w:eastAsia="zh-CN"/>
        </w:rPr>
        <w:t>1</w:t>
      </w:r>
      <w:r w:rsidRPr="00120749">
        <w:rPr>
          <w:rFonts w:ascii="Arial" w:hAnsi="Arial" w:cs="Arial"/>
          <w:b/>
          <w:lang w:val="en-US" w:eastAsia="zh-CN"/>
        </w:rPr>
        <w:t xml:space="preserve">: Buffering requirement for self-scheduling and cross-carrier scheduling with different numerologies </w:t>
      </w:r>
    </w:p>
    <w:p w14:paraId="61C234DF" w14:textId="3F436DC9" w:rsidR="003F61C5" w:rsidRDefault="00897F11" w:rsidP="003F61C5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This issue has been identified and discussed in</w:t>
      </w:r>
      <w:r w:rsidR="00B15879">
        <w:rPr>
          <w:rFonts w:ascii="Arial" w:hAnsi="Arial" w:cs="Arial"/>
          <w:lang w:val="en-US" w:eastAsia="zh-CN"/>
        </w:rPr>
        <w:t xml:space="preserve"> Rel-15 and in</w:t>
      </w:r>
      <w:r>
        <w:rPr>
          <w:rFonts w:ascii="Arial" w:hAnsi="Arial" w:cs="Arial"/>
          <w:lang w:val="en-US" w:eastAsia="zh-CN"/>
        </w:rPr>
        <w:t xml:space="preserve"> recent</w:t>
      </w:r>
      <w:r w:rsidR="00B15879">
        <w:rPr>
          <w:rFonts w:ascii="Arial" w:hAnsi="Arial" w:cs="Arial"/>
          <w:lang w:val="en-US" w:eastAsia="zh-CN"/>
        </w:rPr>
        <w:t xml:space="preserve"> Rel-16</w:t>
      </w:r>
      <w:r>
        <w:rPr>
          <w:rFonts w:ascii="Arial" w:hAnsi="Arial" w:cs="Arial"/>
          <w:lang w:val="en-US" w:eastAsia="zh-CN"/>
        </w:rPr>
        <w:t xml:space="preserve"> meeting</w:t>
      </w:r>
      <w:r w:rsidR="00CE59FD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 xml:space="preserve"> and </w:t>
      </w:r>
      <w:r w:rsidR="003F61C5">
        <w:rPr>
          <w:rFonts w:ascii="Arial" w:hAnsi="Arial" w:cs="Arial"/>
          <w:lang w:val="en-US" w:eastAsia="zh-CN"/>
        </w:rPr>
        <w:t>the following principle for cross-carrier scheduling with different numerologies have been agreed</w:t>
      </w:r>
      <w:r>
        <w:rPr>
          <w:rFonts w:ascii="Arial" w:hAnsi="Arial" w:cs="Arial"/>
          <w:lang w:val="en-US" w:eastAsia="zh-CN"/>
        </w:rPr>
        <w:t xml:space="preserve"> </w:t>
      </w:r>
      <w:r w:rsidR="00CE59FD">
        <w:rPr>
          <w:rFonts w:ascii="Arial" w:hAnsi="Arial" w:cs="Arial"/>
          <w:lang w:val="en-US" w:eastAsia="zh-CN"/>
        </w:rPr>
        <w:t xml:space="preserve">in </w:t>
      </w:r>
      <w:r>
        <w:rPr>
          <w:rFonts w:ascii="Arial" w:hAnsi="Arial" w:cs="Arial"/>
          <w:lang w:val="en-US" w:eastAsia="zh-CN"/>
        </w:rPr>
        <w:t>[2]</w:t>
      </w:r>
      <w:r w:rsidR="00AA3CE8">
        <w:rPr>
          <w:rFonts w:ascii="Arial" w:hAnsi="Arial" w:cs="Arial"/>
          <w:lang w:val="en-US" w:eastAsia="zh-CN"/>
        </w:rPr>
        <w:t xml:space="preserve"> and [3]</w:t>
      </w:r>
      <w:r w:rsidR="003F61C5">
        <w:rPr>
          <w:rFonts w:ascii="Arial" w:hAnsi="Arial" w:cs="Arial"/>
          <w:lang w:val="en-US" w:eastAsia="zh-CN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F61C5" w14:paraId="56052FBF" w14:textId="77777777" w:rsidTr="001D376A">
        <w:tc>
          <w:tcPr>
            <w:tcW w:w="9962" w:type="dxa"/>
          </w:tcPr>
          <w:p w14:paraId="72734758" w14:textId="77777777" w:rsidR="003F61C5" w:rsidRPr="00D36484" w:rsidRDefault="003F61C5" w:rsidP="001D376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/>
                <w:lang w:eastAsia="x-none"/>
              </w:rPr>
            </w:pPr>
            <w:r w:rsidRPr="00D36484">
              <w:rPr>
                <w:rFonts w:ascii="Arial" w:eastAsia="Batang" w:hAnsi="Arial" w:cs="Arial"/>
                <w:b/>
                <w:highlight w:val="green"/>
                <w:lang w:eastAsia="x-none"/>
              </w:rPr>
              <w:t>Agreements</w:t>
            </w:r>
            <w:r w:rsidRPr="00D36484">
              <w:rPr>
                <w:rFonts w:ascii="Arial" w:eastAsia="Batang" w:hAnsi="Arial" w:cs="Arial"/>
                <w:b/>
                <w:lang w:eastAsia="x-none"/>
              </w:rPr>
              <w:t>:</w:t>
            </w:r>
          </w:p>
          <w:p w14:paraId="4B84F03B" w14:textId="77777777" w:rsidR="003F61C5" w:rsidRPr="00D36484" w:rsidRDefault="003F61C5" w:rsidP="001D376A">
            <w:pPr>
              <w:pStyle w:val="ListParagraph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/>
                <w:u w:val="single"/>
                <w:lang w:eastAsia="zh-TW"/>
              </w:rPr>
            </w:pPr>
            <w:r w:rsidRPr="00D36484">
              <w:rPr>
                <w:rFonts w:ascii="Arial" w:eastAsia="Batang" w:hAnsi="Arial" w:cs="Arial"/>
              </w:rPr>
              <w:lastRenderedPageBreak/>
              <w:t>Cross-carrier scheduling should at least satisfy the causality constraints between scheduling PDCCH and PDSCH as for self-scheduling, also taking into carrier timing difference</w:t>
            </w:r>
          </w:p>
          <w:p w14:paraId="4600EB9D" w14:textId="77777777" w:rsidR="003F61C5" w:rsidRDefault="003F61C5" w:rsidP="001D376A">
            <w:pPr>
              <w:numPr>
                <w:ilvl w:val="1"/>
                <w:numId w:val="0"/>
              </w:numPr>
              <w:overflowPunct/>
              <w:autoSpaceDE/>
              <w:autoSpaceDN/>
              <w:adjustRightInd/>
              <w:spacing w:after="0"/>
              <w:ind w:left="1440" w:hanging="360"/>
              <w:textAlignment w:val="auto"/>
              <w:rPr>
                <w:rFonts w:ascii="Arial" w:eastAsia="Calibri" w:hAnsi="Arial" w:cs="Arial"/>
                <w:lang w:eastAsia="x-none"/>
              </w:rPr>
            </w:pPr>
            <w:r w:rsidRPr="00D36484">
              <w:rPr>
                <w:rFonts w:ascii="Arial" w:eastAsia="Calibri" w:hAnsi="Arial" w:cs="Arial"/>
                <w:lang w:eastAsia="x-none"/>
              </w:rPr>
              <w:t xml:space="preserve">Note: in the case of mixed numerology, limitations on the number of symbols to buffer need to be </w:t>
            </w:r>
            <w:proofErr w:type="gramStart"/>
            <w:r w:rsidRPr="00D36484">
              <w:rPr>
                <w:rFonts w:ascii="Arial" w:eastAsia="Calibri" w:hAnsi="Arial" w:cs="Arial"/>
                <w:lang w:eastAsia="x-none"/>
              </w:rPr>
              <w:t>taken into account</w:t>
            </w:r>
            <w:proofErr w:type="gramEnd"/>
          </w:p>
          <w:p w14:paraId="3ABB299D" w14:textId="77777777" w:rsidR="003F61C5" w:rsidRDefault="003F61C5" w:rsidP="00AA3CE8">
            <w:pPr>
              <w:numPr>
                <w:ilvl w:val="1"/>
                <w:numId w:val="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 w:cs="Arial"/>
                <w:lang w:eastAsia="x-none"/>
              </w:rPr>
            </w:pPr>
          </w:p>
          <w:p w14:paraId="39382E1F" w14:textId="77777777" w:rsidR="00AA3CE8" w:rsidRPr="00AA3CE8" w:rsidRDefault="00AA3CE8" w:rsidP="00AA3C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/>
                <w:highlight w:val="green"/>
                <w:lang w:eastAsia="x-none"/>
              </w:rPr>
            </w:pPr>
            <w:r w:rsidRPr="00AA3CE8">
              <w:rPr>
                <w:rFonts w:ascii="Arial" w:eastAsia="Batang" w:hAnsi="Arial" w:cs="Arial"/>
                <w:b/>
                <w:highlight w:val="green"/>
                <w:lang w:eastAsia="x-none"/>
              </w:rPr>
              <w:t>Conclusion:</w:t>
            </w:r>
          </w:p>
          <w:p w14:paraId="3B4E3D0B" w14:textId="77777777" w:rsidR="00AA3CE8" w:rsidRPr="00CE59FD" w:rsidRDefault="00AA3CE8" w:rsidP="00AA3CE8">
            <w:pPr>
              <w:spacing w:after="0"/>
              <w:ind w:left="284"/>
              <w:rPr>
                <w:rFonts w:ascii="Arial" w:eastAsia="Calibri" w:hAnsi="Arial" w:cs="Arial"/>
                <w:lang w:eastAsia="x-none"/>
              </w:rPr>
            </w:pPr>
            <w:r w:rsidRPr="00CE59FD">
              <w:rPr>
                <w:rFonts w:ascii="Arial" w:eastAsia="Calibri" w:hAnsi="Arial" w:cs="Arial"/>
                <w:lang w:eastAsia="x-none"/>
              </w:rPr>
              <w:t>Study further at least the following:</w:t>
            </w:r>
          </w:p>
          <w:p w14:paraId="4388AA69" w14:textId="77777777" w:rsidR="00AA3CE8" w:rsidRPr="00CE59FD" w:rsidRDefault="00AA3CE8" w:rsidP="00AA3CE8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 w:cs="Arial"/>
                <w:lang w:eastAsia="x-none"/>
              </w:rPr>
            </w:pPr>
            <w:r w:rsidRPr="00CE59FD">
              <w:rPr>
                <w:rFonts w:ascii="Arial" w:eastAsia="Calibri" w:hAnsi="Arial" w:cs="Arial"/>
                <w:lang w:eastAsia="x-none"/>
              </w:rPr>
              <w:t>Determine the first possible PDSCH starting point based on the timing of the last or first symbol of the scheduling PDCCH.</w:t>
            </w:r>
          </w:p>
          <w:p w14:paraId="6CFE48B2" w14:textId="77777777" w:rsidR="00AA3CE8" w:rsidRPr="00CE59FD" w:rsidRDefault="00AA3CE8" w:rsidP="00AA3CE8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 w:cs="Arial"/>
                <w:lang w:eastAsia="x-none"/>
              </w:rPr>
            </w:pPr>
            <w:r w:rsidRPr="00CE59FD">
              <w:rPr>
                <w:rFonts w:ascii="Arial" w:eastAsia="Calibri" w:hAnsi="Arial" w:cs="Arial"/>
                <w:lang w:eastAsia="x-none"/>
              </w:rPr>
              <w:t>Both Type A and Type B PDSCH allocation should be considered</w:t>
            </w:r>
          </w:p>
          <w:p w14:paraId="7237CA99" w14:textId="77777777" w:rsidR="00AA3CE8" w:rsidRPr="00CE59FD" w:rsidRDefault="00AA3CE8" w:rsidP="00AA3CE8">
            <w:pPr>
              <w:pStyle w:val="ListParagraph"/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 w:cs="Arial"/>
                <w:lang w:eastAsia="x-none"/>
              </w:rPr>
            </w:pPr>
            <w:r w:rsidRPr="00CE59FD">
              <w:rPr>
                <w:rFonts w:ascii="Arial" w:eastAsia="Calibri" w:hAnsi="Arial" w:cs="Arial"/>
                <w:lang w:eastAsia="x-none"/>
              </w:rPr>
              <w:t>Consider a possibility for introducing a single solution for Type A and Type B PDSCH allocation</w:t>
            </w:r>
          </w:p>
          <w:p w14:paraId="61644C30" w14:textId="77777777" w:rsidR="00AA3CE8" w:rsidRPr="00CE59FD" w:rsidRDefault="00AA3CE8" w:rsidP="00AA3CE8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 w:cs="Arial"/>
                <w:lang w:eastAsia="x-none"/>
              </w:rPr>
            </w:pPr>
            <w:r w:rsidRPr="00CE59FD">
              <w:rPr>
                <w:rFonts w:ascii="Arial" w:eastAsia="Calibri" w:hAnsi="Arial" w:cs="Arial"/>
                <w:lang w:eastAsia="x-none"/>
              </w:rPr>
              <w:t>PDCCH position cases 1-1, 1-2 and 2 should all be considered</w:t>
            </w:r>
          </w:p>
          <w:p w14:paraId="2C5BBA42" w14:textId="09A28453" w:rsidR="00AA3CE8" w:rsidRPr="00AA3CE8" w:rsidRDefault="00AA3CE8" w:rsidP="00AA3CE8">
            <w:pPr>
              <w:numPr>
                <w:ilvl w:val="1"/>
                <w:numId w:val="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 w:cs="Arial"/>
                <w:lang w:val="en-US" w:eastAsia="x-none"/>
              </w:rPr>
            </w:pPr>
          </w:p>
        </w:tc>
      </w:tr>
    </w:tbl>
    <w:p w14:paraId="4F773100" w14:textId="70F2D3ED" w:rsidR="004843D0" w:rsidRDefault="003F61C5" w:rsidP="009A0434">
      <w:pPr>
        <w:spacing w:before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lastRenderedPageBreak/>
        <w:t xml:space="preserve">However, it remains FFS regarding </w:t>
      </w:r>
      <w:r w:rsidR="00B15879">
        <w:rPr>
          <w:rFonts w:ascii="Arial" w:hAnsi="Arial" w:cs="Arial"/>
          <w:lang w:val="en-US" w:eastAsia="zh-CN"/>
        </w:rPr>
        <w:t xml:space="preserve">exact </w:t>
      </w:r>
      <w:r w:rsidRPr="00072DA1">
        <w:rPr>
          <w:rFonts w:ascii="Arial" w:hAnsi="Arial" w:cs="Arial"/>
          <w:lang w:val="en-US" w:eastAsia="zh-CN"/>
        </w:rPr>
        <w:t>additional constraints rel</w:t>
      </w:r>
      <w:bookmarkStart w:id="2" w:name="_GoBack"/>
      <w:bookmarkEnd w:id="2"/>
      <w:r w:rsidRPr="00072DA1">
        <w:rPr>
          <w:rFonts w:ascii="Arial" w:hAnsi="Arial" w:cs="Arial"/>
          <w:lang w:val="en-US" w:eastAsia="zh-CN"/>
        </w:rPr>
        <w:t xml:space="preserve">ated to K0 to address the number of </w:t>
      </w:r>
      <w:r w:rsidR="00B15879">
        <w:rPr>
          <w:rFonts w:ascii="Arial" w:hAnsi="Arial" w:cs="Arial"/>
          <w:lang w:val="en-US" w:eastAsia="zh-CN"/>
        </w:rPr>
        <w:t xml:space="preserve">additional </w:t>
      </w:r>
      <w:r w:rsidRPr="00072DA1">
        <w:rPr>
          <w:rFonts w:ascii="Arial" w:hAnsi="Arial" w:cs="Arial"/>
          <w:lang w:val="en-US" w:eastAsia="zh-CN"/>
        </w:rPr>
        <w:t>symbols which may need to be buffered</w:t>
      </w:r>
      <w:r w:rsidR="00B15879">
        <w:rPr>
          <w:rFonts w:ascii="Arial" w:hAnsi="Arial" w:cs="Arial"/>
          <w:lang w:val="en-US" w:eastAsia="zh-CN"/>
        </w:rPr>
        <w:t xml:space="preserve"> at the UE side in case of cross-carrier scheduling</w:t>
      </w:r>
      <w:r>
        <w:rPr>
          <w:rFonts w:ascii="Arial" w:hAnsi="Arial" w:cs="Arial"/>
          <w:lang w:val="en-US" w:eastAsia="zh-CN"/>
        </w:rPr>
        <w:t xml:space="preserve">. </w:t>
      </w:r>
    </w:p>
    <w:p w14:paraId="046E326B" w14:textId="1E5CEABB" w:rsidR="00E958B3" w:rsidRDefault="00BB12F0" w:rsidP="009A0434">
      <w:pPr>
        <w:spacing w:before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In general, </w:t>
      </w:r>
      <w:r w:rsidR="00B15879">
        <w:rPr>
          <w:rFonts w:ascii="Arial" w:hAnsi="Arial" w:cs="Arial"/>
          <w:lang w:val="en-US" w:eastAsia="zh-CN"/>
        </w:rPr>
        <w:t xml:space="preserve">we believe </w:t>
      </w:r>
      <w:r>
        <w:rPr>
          <w:rFonts w:ascii="Arial" w:hAnsi="Arial" w:cs="Arial"/>
          <w:lang w:val="en-US" w:eastAsia="zh-CN"/>
        </w:rPr>
        <w:t>the</w:t>
      </w:r>
      <w:r w:rsidR="00FC75F8">
        <w:rPr>
          <w:rFonts w:ascii="Arial" w:hAnsi="Arial" w:cs="Arial"/>
          <w:lang w:val="en-US" w:eastAsia="zh-CN"/>
        </w:rPr>
        <w:t xml:space="preserve"> overall design of cross-carrier scheduling with different numerologies should not introduce </w:t>
      </w:r>
      <w:r>
        <w:rPr>
          <w:rFonts w:ascii="Arial" w:hAnsi="Arial" w:cs="Arial"/>
          <w:lang w:val="en-US" w:eastAsia="zh-CN"/>
        </w:rPr>
        <w:t>significantly higher</w:t>
      </w:r>
      <w:r w:rsidR="00FC75F8">
        <w:rPr>
          <w:rFonts w:ascii="Arial" w:hAnsi="Arial" w:cs="Arial"/>
          <w:lang w:val="en-US" w:eastAsia="zh-CN"/>
        </w:rPr>
        <w:t xml:space="preserve"> complexity </w:t>
      </w:r>
      <w:r>
        <w:rPr>
          <w:rFonts w:ascii="Arial" w:hAnsi="Arial" w:cs="Arial"/>
          <w:lang w:val="en-US" w:eastAsia="zh-CN"/>
        </w:rPr>
        <w:t>in implementation</w:t>
      </w:r>
      <w:r w:rsidR="00B15879">
        <w:rPr>
          <w:rFonts w:ascii="Arial" w:hAnsi="Arial" w:cs="Arial"/>
          <w:lang w:val="en-US" w:eastAsia="zh-CN"/>
        </w:rPr>
        <w:t>, buffering</w:t>
      </w:r>
      <w:r>
        <w:rPr>
          <w:rFonts w:ascii="Arial" w:hAnsi="Arial" w:cs="Arial"/>
          <w:lang w:val="en-US" w:eastAsia="zh-CN"/>
        </w:rPr>
        <w:t xml:space="preserve"> and spec impacts. Hence, our preferred solution to address this concern is to </w:t>
      </w:r>
      <w:r w:rsidR="004843D0">
        <w:rPr>
          <w:rFonts w:ascii="Arial" w:hAnsi="Arial" w:cs="Arial"/>
          <w:lang w:val="en-US" w:eastAsia="zh-CN"/>
        </w:rPr>
        <w:t>define additional restriction on the ‘</w:t>
      </w:r>
      <m:oMath>
        <m:sSub>
          <m:sSubPr>
            <m:ctrlPr>
              <w:rPr>
                <w:rFonts w:ascii="Cambria Math" w:hAnsi="Cambria Math" w:cs="Arial"/>
                <w:lang w:val="en-US" w:eastAsia="zh-CN"/>
              </w:rPr>
            </m:ctrlPr>
          </m:sSubPr>
          <m:e>
            <m:r>
              <w:rPr>
                <w:rFonts w:ascii="Cambria Math" w:hAnsi="Cambria Math" w:cs="Arial"/>
                <w:lang w:val="en-US" w:eastAsia="zh-CN"/>
              </w:rPr>
              <m:t>k</m:t>
            </m:r>
          </m:e>
          <m:sub>
            <m:r>
              <w:rPr>
                <w:rFonts w:ascii="Cambria Math" w:hAnsi="Cambria Math" w:cs="Arial"/>
                <w:lang w:val="en-US" w:eastAsia="zh-CN"/>
              </w:rPr>
              <m:t>0</m:t>
            </m:r>
          </m:sub>
        </m:sSub>
      </m:oMath>
      <w:r w:rsidR="004843D0">
        <w:rPr>
          <w:rFonts w:ascii="Arial" w:hAnsi="Arial" w:cs="Arial"/>
          <w:lang w:val="en-US" w:eastAsia="zh-CN"/>
        </w:rPr>
        <w:t>’ value based on the respective SCS of scheduling CC and scheduled CC, which are provided in Table 1 below</w:t>
      </w:r>
      <w:r w:rsidR="00C84391">
        <w:rPr>
          <w:rFonts w:ascii="Arial" w:hAnsi="Arial" w:cs="Arial"/>
          <w:lang w:val="en-US" w:eastAsia="zh-CN"/>
        </w:rPr>
        <w:t xml:space="preserve">. </w:t>
      </w:r>
      <w:r w:rsidR="006E778B">
        <w:rPr>
          <w:rFonts w:ascii="Arial" w:hAnsi="Arial" w:cs="Arial"/>
          <w:lang w:val="en-US" w:eastAsia="zh-CN"/>
        </w:rPr>
        <w:t xml:space="preserve"> </w:t>
      </w:r>
    </w:p>
    <w:p w14:paraId="7A994BE9" w14:textId="149B5896" w:rsidR="00C65354" w:rsidRPr="0025453E" w:rsidRDefault="00C65354" w:rsidP="00C65354">
      <w:pPr>
        <w:spacing w:after="0"/>
        <w:rPr>
          <w:rFonts w:ascii="Arial" w:hAnsi="Arial" w:cs="Arial"/>
          <w:b/>
          <w:lang w:val="en-US" w:eastAsia="zh-CN"/>
        </w:rPr>
      </w:pPr>
      <w:r w:rsidRPr="0025453E">
        <w:rPr>
          <w:rFonts w:ascii="Arial" w:hAnsi="Arial" w:cs="Arial"/>
          <w:b/>
          <w:lang w:val="en-US" w:eastAsia="zh-CN"/>
        </w:rPr>
        <w:t xml:space="preserve">Proposal 1: </w:t>
      </w:r>
    </w:p>
    <w:p w14:paraId="779DF44C" w14:textId="748099FC" w:rsidR="000B7BFE" w:rsidRPr="007F2539" w:rsidRDefault="004843D0" w:rsidP="004843D0">
      <w:pPr>
        <w:pStyle w:val="ListParagraph"/>
        <w:numPr>
          <w:ilvl w:val="0"/>
          <w:numId w:val="11"/>
        </w:numPr>
        <w:ind w:left="360"/>
        <w:rPr>
          <w:rFonts w:ascii="Arial" w:hAnsi="Arial" w:cs="Arial"/>
          <w:i/>
          <w:lang w:val="en-US" w:eastAsia="zh-CN"/>
        </w:rPr>
      </w:pPr>
      <w:r w:rsidRPr="007F2539">
        <w:rPr>
          <w:rFonts w:ascii="Arial" w:hAnsi="Arial" w:cs="Arial"/>
          <w:i/>
          <w:lang w:val="en-US" w:eastAsia="zh-CN"/>
        </w:rPr>
        <w:t>For cross-carrier scheduling with different numerologies between scheduling CC and scheduled CC, the ‘</w:t>
      </w:r>
      <m:oMath>
        <m:sSub>
          <m:sSubPr>
            <m:ctrlPr>
              <w:rPr>
                <w:rFonts w:ascii="Cambria Math" w:hAnsi="Cambria Math" w:cs="Arial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 w:cs="Arial"/>
                <w:lang w:val="en-US" w:eastAsia="zh-CN"/>
              </w:rPr>
              <m:t>k</m:t>
            </m:r>
          </m:e>
          <m:sub>
            <m:r>
              <w:rPr>
                <w:rFonts w:ascii="Cambria Math" w:hAnsi="Cambria Math" w:cs="Arial"/>
                <w:lang w:val="en-US" w:eastAsia="zh-CN"/>
              </w:rPr>
              <m:t>0</m:t>
            </m:r>
          </m:sub>
        </m:sSub>
        <m:r>
          <w:rPr>
            <w:rFonts w:ascii="Cambria Math" w:hAnsi="Cambria Math" w:cs="Arial"/>
            <w:lang w:val="en-US" w:eastAsia="zh-CN"/>
          </w:rPr>
          <m:t>≥X</m:t>
        </m:r>
      </m:oMath>
      <w:r w:rsidRPr="007F2539">
        <w:rPr>
          <w:rFonts w:ascii="Arial" w:hAnsi="Arial" w:cs="Arial"/>
          <w:i/>
          <w:lang w:val="en-US" w:eastAsia="zh-CN"/>
        </w:rPr>
        <w:t xml:space="preserve">’ where X is </w:t>
      </w:r>
      <w:r w:rsidR="00C84391" w:rsidRPr="007F2539">
        <w:rPr>
          <w:rFonts w:ascii="Arial" w:hAnsi="Arial" w:cs="Arial"/>
          <w:i/>
          <w:lang w:val="en-US" w:eastAsia="zh-CN"/>
        </w:rPr>
        <w:t>defined</w:t>
      </w:r>
      <w:r w:rsidRPr="007F2539">
        <w:rPr>
          <w:rFonts w:ascii="Arial" w:hAnsi="Arial" w:cs="Arial"/>
          <w:i/>
          <w:lang w:val="en-US" w:eastAsia="zh-CN"/>
        </w:rPr>
        <w:t xml:space="preserve"> in below table: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1581"/>
        <w:gridCol w:w="1581"/>
        <w:gridCol w:w="1581"/>
        <w:gridCol w:w="1581"/>
      </w:tblGrid>
      <w:tr w:rsidR="004843D0" w14:paraId="4C8C4EA0" w14:textId="77777777" w:rsidTr="00C84391">
        <w:tc>
          <w:tcPr>
            <w:tcW w:w="8304" w:type="dxa"/>
            <w:gridSpan w:val="5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4E52762C" w14:textId="77777777" w:rsidR="004843D0" w:rsidRPr="004843D0" w:rsidRDefault="004843D0" w:rsidP="002A5C45">
            <w:pPr>
              <w:pStyle w:val="BodyText"/>
              <w:spacing w:before="60" w:after="60"/>
              <w:jc w:val="center"/>
              <w:rPr>
                <w:rFonts w:ascii="Arial" w:hAnsi="Arial" w:cs="Arial"/>
                <w:b/>
                <w:lang w:eastAsia="ja-JP"/>
              </w:rPr>
            </w:pPr>
            <w:r w:rsidRPr="004843D0">
              <w:rPr>
                <w:rFonts w:ascii="Arial" w:hAnsi="Arial" w:cs="Arial"/>
                <w:b/>
                <w:lang w:eastAsia="ja-JP"/>
              </w:rPr>
              <w:t>Table 1. Proposed minimum values X</w:t>
            </w:r>
          </w:p>
        </w:tc>
      </w:tr>
      <w:tr w:rsidR="004843D0" w14:paraId="5FE071D5" w14:textId="77777777" w:rsidTr="00C84391">
        <w:trPr>
          <w:trHeight w:val="397"/>
        </w:trPr>
        <w:tc>
          <w:tcPr>
            <w:tcW w:w="1980" w:type="dxa"/>
            <w:tcBorders>
              <w:top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14:paraId="3DB12565" w14:textId="77777777" w:rsidR="004843D0" w:rsidRPr="00500AC3" w:rsidRDefault="004843D0" w:rsidP="002A5C45">
            <w:pPr>
              <w:pStyle w:val="BodyText"/>
              <w:spacing w:after="0"/>
              <w:ind w:firstLine="426"/>
              <w:rPr>
                <w:rFonts w:ascii="Arial" w:hAnsi="Arial" w:cs="Arial"/>
                <w:sz w:val="18"/>
                <w:lang w:eastAsia="ja-JP"/>
              </w:rPr>
            </w:pPr>
            <w:r w:rsidRPr="00500AC3">
              <w:rPr>
                <w:rFonts w:ascii="Arial" w:hAnsi="Arial" w:cs="Arial"/>
                <w:sz w:val="18"/>
                <w:lang w:eastAsia="ja-JP"/>
              </w:rPr>
              <w:t>Scheduling CC</w:t>
            </w:r>
          </w:p>
          <w:p w14:paraId="4FF4624A" w14:textId="77777777" w:rsidR="004843D0" w:rsidRPr="00500AC3" w:rsidRDefault="004843D0" w:rsidP="002A5C45">
            <w:pPr>
              <w:pStyle w:val="BodyText"/>
              <w:spacing w:after="0"/>
              <w:rPr>
                <w:rFonts w:ascii="Arial" w:hAnsi="Arial" w:cs="Arial"/>
                <w:lang w:eastAsia="ja-JP"/>
              </w:rPr>
            </w:pPr>
            <w:r w:rsidRPr="00500AC3">
              <w:rPr>
                <w:rFonts w:ascii="Arial" w:hAnsi="Arial" w:cs="Arial"/>
                <w:sz w:val="18"/>
                <w:lang w:eastAsia="ja-JP"/>
              </w:rPr>
              <w:t>Scheduled CC</w:t>
            </w:r>
          </w:p>
        </w:tc>
        <w:tc>
          <w:tcPr>
            <w:tcW w:w="15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6B9F79" w14:textId="77777777" w:rsidR="004843D0" w:rsidRPr="00500AC3" w:rsidRDefault="004843D0" w:rsidP="002A5C45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500AC3">
              <w:rPr>
                <w:rFonts w:ascii="Arial" w:hAnsi="Arial" w:cs="Arial"/>
                <w:lang w:eastAsia="ja-JP"/>
              </w:rPr>
              <w:t>15 kHz</w:t>
            </w:r>
          </w:p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D1E90E" w14:textId="77777777" w:rsidR="004843D0" w:rsidRPr="00500AC3" w:rsidRDefault="004843D0" w:rsidP="002A5C45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500AC3">
              <w:rPr>
                <w:rFonts w:ascii="Arial" w:hAnsi="Arial" w:cs="Arial"/>
                <w:lang w:eastAsia="ja-JP"/>
              </w:rPr>
              <w:t>30 kHz</w:t>
            </w:r>
          </w:p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E6A0EB" w14:textId="77777777" w:rsidR="004843D0" w:rsidRPr="00500AC3" w:rsidRDefault="004843D0" w:rsidP="002A5C45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500AC3">
              <w:rPr>
                <w:rFonts w:ascii="Arial" w:hAnsi="Arial" w:cs="Arial"/>
                <w:lang w:eastAsia="ja-JP"/>
              </w:rPr>
              <w:t>60 kHz</w:t>
            </w:r>
          </w:p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B82141" w14:textId="77777777" w:rsidR="004843D0" w:rsidRPr="00500AC3" w:rsidRDefault="004843D0" w:rsidP="002A5C45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500AC3">
              <w:rPr>
                <w:rFonts w:ascii="Arial" w:hAnsi="Arial" w:cs="Arial"/>
                <w:lang w:eastAsia="ja-JP"/>
              </w:rPr>
              <w:t>120 kHz</w:t>
            </w:r>
          </w:p>
        </w:tc>
      </w:tr>
      <w:tr w:rsidR="004843D0" w14:paraId="4EBDDF89" w14:textId="77777777" w:rsidTr="00C84391">
        <w:trPr>
          <w:trHeight w:val="170"/>
        </w:trPr>
        <w:tc>
          <w:tcPr>
            <w:tcW w:w="1980" w:type="dxa"/>
            <w:shd w:val="clear" w:color="auto" w:fill="auto"/>
            <w:vAlign w:val="center"/>
          </w:tcPr>
          <w:p w14:paraId="407BF390" w14:textId="77777777" w:rsidR="004843D0" w:rsidRPr="00500AC3" w:rsidRDefault="004843D0" w:rsidP="002A5C45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500AC3">
              <w:rPr>
                <w:rFonts w:ascii="Arial" w:hAnsi="Arial" w:cs="Arial"/>
                <w:lang w:eastAsia="ja-JP"/>
              </w:rPr>
              <w:t>15 kHz</w:t>
            </w:r>
          </w:p>
        </w:tc>
        <w:tc>
          <w:tcPr>
            <w:tcW w:w="1581" w:type="dxa"/>
            <w:shd w:val="clear" w:color="auto" w:fill="auto"/>
            <w:vAlign w:val="center"/>
          </w:tcPr>
          <w:p w14:paraId="6E3BA677" w14:textId="77777777" w:rsidR="004843D0" w:rsidRPr="00500AC3" w:rsidRDefault="004843D0" w:rsidP="002A5C45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500AC3">
              <w:rPr>
                <w:rFonts w:ascii="Arial" w:hAnsi="Arial" w:cs="Arial"/>
                <w:lang w:eastAsia="ja-JP"/>
              </w:rPr>
              <w:t>0</w:t>
            </w:r>
          </w:p>
        </w:tc>
        <w:tc>
          <w:tcPr>
            <w:tcW w:w="1581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016E0431" w14:textId="77777777" w:rsidR="004843D0" w:rsidRPr="00500AC3" w:rsidRDefault="004843D0" w:rsidP="002A5C45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581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74A38112" w14:textId="77777777" w:rsidR="004843D0" w:rsidRPr="00500AC3" w:rsidRDefault="004843D0" w:rsidP="002A5C45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581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3F9B955D" w14:textId="77777777" w:rsidR="004843D0" w:rsidRPr="00500AC3" w:rsidRDefault="004843D0" w:rsidP="002A5C45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</w:p>
        </w:tc>
      </w:tr>
      <w:tr w:rsidR="004843D0" w14:paraId="6821DB02" w14:textId="77777777" w:rsidTr="00C84391">
        <w:trPr>
          <w:trHeight w:val="170"/>
        </w:trPr>
        <w:tc>
          <w:tcPr>
            <w:tcW w:w="1980" w:type="dxa"/>
            <w:shd w:val="clear" w:color="auto" w:fill="auto"/>
            <w:vAlign w:val="center"/>
          </w:tcPr>
          <w:p w14:paraId="653560EF" w14:textId="77777777" w:rsidR="004843D0" w:rsidRPr="00500AC3" w:rsidRDefault="004843D0" w:rsidP="002A5C45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500AC3">
              <w:rPr>
                <w:rFonts w:ascii="Arial" w:hAnsi="Arial" w:cs="Arial"/>
                <w:lang w:eastAsia="ja-JP"/>
              </w:rPr>
              <w:t>30 kHz</w:t>
            </w:r>
          </w:p>
        </w:tc>
        <w:tc>
          <w:tcPr>
            <w:tcW w:w="1581" w:type="dxa"/>
            <w:shd w:val="clear" w:color="auto" w:fill="auto"/>
            <w:vAlign w:val="center"/>
          </w:tcPr>
          <w:p w14:paraId="4BD4ACAE" w14:textId="510E371F" w:rsidR="004843D0" w:rsidRPr="00500AC3" w:rsidRDefault="00C84391" w:rsidP="002A5C45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1</w:t>
            </w:r>
          </w:p>
        </w:tc>
        <w:tc>
          <w:tcPr>
            <w:tcW w:w="1581" w:type="dxa"/>
            <w:shd w:val="clear" w:color="auto" w:fill="auto"/>
            <w:vAlign w:val="center"/>
          </w:tcPr>
          <w:p w14:paraId="38F172B7" w14:textId="77777777" w:rsidR="004843D0" w:rsidRPr="00500AC3" w:rsidRDefault="004843D0" w:rsidP="002A5C45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500AC3">
              <w:rPr>
                <w:rFonts w:ascii="Arial" w:hAnsi="Arial" w:cs="Arial"/>
                <w:lang w:eastAsia="ja-JP"/>
              </w:rPr>
              <w:t>0</w:t>
            </w:r>
          </w:p>
        </w:tc>
        <w:tc>
          <w:tcPr>
            <w:tcW w:w="1581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21CAB8B7" w14:textId="77777777" w:rsidR="004843D0" w:rsidRPr="00500AC3" w:rsidRDefault="004843D0" w:rsidP="002A5C45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581" w:type="dxa"/>
            <w:tcBorders>
              <w:bottom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14:paraId="791CFCF9" w14:textId="77777777" w:rsidR="004843D0" w:rsidRPr="00500AC3" w:rsidRDefault="004843D0" w:rsidP="002A5C45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</w:p>
        </w:tc>
      </w:tr>
      <w:tr w:rsidR="004843D0" w14:paraId="5ED5A455" w14:textId="77777777" w:rsidTr="00C84391">
        <w:trPr>
          <w:trHeight w:val="170"/>
        </w:trPr>
        <w:tc>
          <w:tcPr>
            <w:tcW w:w="1980" w:type="dxa"/>
            <w:shd w:val="clear" w:color="auto" w:fill="auto"/>
            <w:vAlign w:val="center"/>
          </w:tcPr>
          <w:p w14:paraId="75DBD3FC" w14:textId="77777777" w:rsidR="004843D0" w:rsidRPr="00500AC3" w:rsidRDefault="004843D0" w:rsidP="002A5C45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500AC3">
              <w:rPr>
                <w:rFonts w:ascii="Arial" w:hAnsi="Arial" w:cs="Arial"/>
                <w:lang w:eastAsia="ja-JP"/>
              </w:rPr>
              <w:t>60 kHz</w:t>
            </w:r>
          </w:p>
        </w:tc>
        <w:tc>
          <w:tcPr>
            <w:tcW w:w="1581" w:type="dxa"/>
            <w:shd w:val="clear" w:color="auto" w:fill="auto"/>
            <w:vAlign w:val="center"/>
          </w:tcPr>
          <w:p w14:paraId="0D6058D8" w14:textId="6E83600D" w:rsidR="004843D0" w:rsidRPr="00500AC3" w:rsidRDefault="005B2497" w:rsidP="002A5C45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2</w:t>
            </w:r>
          </w:p>
        </w:tc>
        <w:tc>
          <w:tcPr>
            <w:tcW w:w="1581" w:type="dxa"/>
            <w:shd w:val="clear" w:color="auto" w:fill="auto"/>
            <w:vAlign w:val="center"/>
          </w:tcPr>
          <w:p w14:paraId="443D1855" w14:textId="29658125" w:rsidR="004843D0" w:rsidRPr="00500AC3" w:rsidRDefault="00C84391" w:rsidP="002A5C45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1</w:t>
            </w:r>
          </w:p>
        </w:tc>
        <w:tc>
          <w:tcPr>
            <w:tcW w:w="1581" w:type="dxa"/>
            <w:shd w:val="clear" w:color="auto" w:fill="auto"/>
            <w:vAlign w:val="center"/>
          </w:tcPr>
          <w:p w14:paraId="76DB41C1" w14:textId="77777777" w:rsidR="004843D0" w:rsidRPr="00500AC3" w:rsidRDefault="004843D0" w:rsidP="002A5C45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500AC3">
              <w:rPr>
                <w:rFonts w:ascii="Arial" w:hAnsi="Arial" w:cs="Arial"/>
                <w:lang w:eastAsia="ja-JP"/>
              </w:rPr>
              <w:t>0</w:t>
            </w:r>
          </w:p>
        </w:tc>
        <w:tc>
          <w:tcPr>
            <w:tcW w:w="1581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547670E3" w14:textId="77777777" w:rsidR="004843D0" w:rsidRPr="00500AC3" w:rsidRDefault="004843D0" w:rsidP="002A5C45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</w:p>
        </w:tc>
      </w:tr>
      <w:tr w:rsidR="004843D0" w14:paraId="62A7FB45" w14:textId="77777777" w:rsidTr="00C84391">
        <w:trPr>
          <w:trHeight w:val="170"/>
        </w:trPr>
        <w:tc>
          <w:tcPr>
            <w:tcW w:w="1980" w:type="dxa"/>
            <w:shd w:val="clear" w:color="auto" w:fill="auto"/>
            <w:vAlign w:val="center"/>
          </w:tcPr>
          <w:p w14:paraId="450E31FC" w14:textId="77777777" w:rsidR="004843D0" w:rsidRPr="00500AC3" w:rsidRDefault="004843D0" w:rsidP="002A5C45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500AC3">
              <w:rPr>
                <w:rFonts w:ascii="Arial" w:hAnsi="Arial" w:cs="Arial"/>
                <w:lang w:eastAsia="ja-JP"/>
              </w:rPr>
              <w:t>120 kHz</w:t>
            </w:r>
          </w:p>
        </w:tc>
        <w:tc>
          <w:tcPr>
            <w:tcW w:w="1581" w:type="dxa"/>
            <w:shd w:val="clear" w:color="auto" w:fill="auto"/>
            <w:vAlign w:val="center"/>
          </w:tcPr>
          <w:p w14:paraId="4CA079F8" w14:textId="4108CB0F" w:rsidR="004843D0" w:rsidRPr="00500AC3" w:rsidRDefault="005B2497" w:rsidP="002A5C45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3</w:t>
            </w:r>
          </w:p>
        </w:tc>
        <w:tc>
          <w:tcPr>
            <w:tcW w:w="1581" w:type="dxa"/>
            <w:shd w:val="clear" w:color="auto" w:fill="auto"/>
            <w:vAlign w:val="center"/>
          </w:tcPr>
          <w:p w14:paraId="43740EBD" w14:textId="0962CD81" w:rsidR="004843D0" w:rsidRPr="00500AC3" w:rsidRDefault="005B2497" w:rsidP="002A5C45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2</w:t>
            </w:r>
          </w:p>
        </w:tc>
        <w:tc>
          <w:tcPr>
            <w:tcW w:w="1581" w:type="dxa"/>
            <w:shd w:val="clear" w:color="auto" w:fill="auto"/>
            <w:vAlign w:val="center"/>
          </w:tcPr>
          <w:p w14:paraId="566634DC" w14:textId="2E72732E" w:rsidR="004843D0" w:rsidRPr="00500AC3" w:rsidRDefault="005B2497" w:rsidP="002A5C45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2</w:t>
            </w:r>
          </w:p>
        </w:tc>
        <w:tc>
          <w:tcPr>
            <w:tcW w:w="1581" w:type="dxa"/>
            <w:shd w:val="clear" w:color="auto" w:fill="auto"/>
            <w:vAlign w:val="center"/>
          </w:tcPr>
          <w:p w14:paraId="2A06D1B6" w14:textId="77777777" w:rsidR="004843D0" w:rsidRPr="00500AC3" w:rsidRDefault="004843D0" w:rsidP="002A5C45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500AC3">
              <w:rPr>
                <w:rFonts w:ascii="Arial" w:hAnsi="Arial" w:cs="Arial"/>
                <w:lang w:eastAsia="ja-JP"/>
              </w:rPr>
              <w:t>0</w:t>
            </w:r>
          </w:p>
        </w:tc>
      </w:tr>
    </w:tbl>
    <w:p w14:paraId="4D744278" w14:textId="77777777" w:rsidR="00A05F66" w:rsidRDefault="00A05F66" w:rsidP="00A05F66">
      <w:pPr>
        <w:rPr>
          <w:rFonts w:ascii="Arial" w:hAnsi="Arial"/>
          <w:sz w:val="32"/>
          <w:lang w:val="en-US" w:eastAsia="zh-CN"/>
        </w:rPr>
      </w:pPr>
    </w:p>
    <w:p w14:paraId="6721868E" w14:textId="15BB4C8C" w:rsidR="00AA3CE8" w:rsidRPr="00CE59FD" w:rsidRDefault="00AA3CE8" w:rsidP="00CE59FD">
      <w:pPr>
        <w:pStyle w:val="Heading2"/>
        <w:spacing w:before="180" w:after="180"/>
        <w:ind w:left="1134" w:hanging="1134"/>
        <w:rPr>
          <w:rFonts w:ascii="Arial" w:eastAsia="SimSun" w:hAnsi="Arial" w:cs="Times New Roman"/>
          <w:color w:val="auto"/>
          <w:sz w:val="32"/>
          <w:szCs w:val="20"/>
          <w:lang w:val="en-US" w:eastAsia="zh-CN"/>
        </w:rPr>
      </w:pPr>
      <w:r w:rsidRPr="00CE59FD">
        <w:rPr>
          <w:rFonts w:ascii="Arial" w:eastAsia="SimSun" w:hAnsi="Arial" w:cs="Times New Roman"/>
          <w:color w:val="auto"/>
          <w:sz w:val="32"/>
          <w:szCs w:val="20"/>
          <w:lang w:val="en-US" w:eastAsia="zh-CN"/>
        </w:rPr>
        <w:t xml:space="preserve">2.2 </w:t>
      </w:r>
      <w:r w:rsidR="00B15879" w:rsidRPr="00B15879">
        <w:rPr>
          <w:rFonts w:ascii="Arial" w:eastAsia="SimSun" w:hAnsi="Arial" w:cs="Times New Roman"/>
          <w:color w:val="auto"/>
          <w:sz w:val="32"/>
          <w:szCs w:val="20"/>
          <w:lang w:val="en-US" w:eastAsia="zh-CN"/>
        </w:rPr>
        <w:t xml:space="preserve">Support of contiguous data transmission </w:t>
      </w:r>
    </w:p>
    <w:p w14:paraId="660179F9" w14:textId="13A9979C" w:rsidR="00574EA3" w:rsidRDefault="008C38FF" w:rsidP="00B15879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Another open issue of cross-carrier scheduling with different numerologies is how to </w:t>
      </w:r>
      <w:r w:rsidR="00B15879">
        <w:rPr>
          <w:rFonts w:ascii="Arial" w:hAnsi="Arial" w:cs="Arial"/>
          <w:lang w:val="en-US" w:eastAsia="zh-CN"/>
        </w:rPr>
        <w:t>support of contiguous data transmissions in case of cross-carrier scheduling from</w:t>
      </w:r>
      <w:r w:rsidR="00574EA3">
        <w:rPr>
          <w:rFonts w:ascii="Arial" w:hAnsi="Arial" w:cs="Arial"/>
          <w:lang w:val="en-US" w:eastAsia="zh-CN"/>
        </w:rPr>
        <w:t xml:space="preserve"> lower SCS to hig</w:t>
      </w:r>
      <w:r w:rsidR="009C6396">
        <w:rPr>
          <w:rFonts w:ascii="Arial" w:hAnsi="Arial" w:cs="Arial"/>
          <w:lang w:val="en-US" w:eastAsia="zh-CN"/>
        </w:rPr>
        <w:t xml:space="preserve">her SCS as shown in FIG.2 below. </w:t>
      </w:r>
      <w:r w:rsidR="00574EA3">
        <w:rPr>
          <w:rFonts w:ascii="Arial" w:hAnsi="Arial" w:cs="Arial"/>
          <w:lang w:val="en-US" w:eastAsia="zh-CN"/>
        </w:rPr>
        <w:t xml:space="preserve"> </w:t>
      </w:r>
    </w:p>
    <w:p w14:paraId="72624EEF" w14:textId="17502F94" w:rsidR="00056A83" w:rsidRDefault="00064F2C" w:rsidP="00064F2C">
      <w:pPr>
        <w:jc w:val="center"/>
        <w:rPr>
          <w:rFonts w:ascii="Arial" w:hAnsi="Arial" w:cs="Arial"/>
          <w:lang w:val="en-US" w:eastAsia="zh-CN"/>
        </w:rPr>
      </w:pPr>
      <w:r>
        <w:rPr>
          <w:noProof/>
        </w:rPr>
        <w:drawing>
          <wp:inline distT="0" distB="0" distL="0" distR="0" wp14:anchorId="7A3DF4A2" wp14:editId="066EE16D">
            <wp:extent cx="6332220" cy="14147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1414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555251" w14:textId="318E5666" w:rsidR="009C6396" w:rsidRPr="00A05F66" w:rsidRDefault="009C6396" w:rsidP="009C6396">
      <w:pPr>
        <w:jc w:val="center"/>
        <w:rPr>
          <w:rFonts w:ascii="Arial" w:hAnsi="Arial" w:cs="Arial"/>
          <w:b/>
          <w:lang w:val="en-US" w:eastAsia="zh-CN"/>
        </w:rPr>
      </w:pPr>
      <w:r w:rsidRPr="00A05F66">
        <w:rPr>
          <w:rFonts w:ascii="Arial" w:hAnsi="Arial" w:cs="Arial"/>
          <w:b/>
          <w:lang w:val="en-US" w:eastAsia="zh-CN"/>
        </w:rPr>
        <w:t>Figure 2: Cross-slot scheduling for continuous data transmissions</w:t>
      </w:r>
    </w:p>
    <w:p w14:paraId="0E2360EA" w14:textId="1CDAF5F9" w:rsidR="00971F67" w:rsidRDefault="00971F67" w:rsidP="00A05F66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Several options exist to support continue data transmission on scheduled CC. </w:t>
      </w:r>
      <w:r w:rsidR="009C6396">
        <w:rPr>
          <w:rFonts w:ascii="Arial" w:hAnsi="Arial" w:cs="Arial"/>
          <w:lang w:val="en-US" w:eastAsia="zh-CN"/>
        </w:rPr>
        <w:t xml:space="preserve">One </w:t>
      </w:r>
      <w:r w:rsidR="00121A6D">
        <w:rPr>
          <w:rFonts w:ascii="Arial" w:hAnsi="Arial" w:cs="Arial"/>
          <w:lang w:val="en-US" w:eastAsia="zh-CN"/>
        </w:rPr>
        <w:t>option</w:t>
      </w:r>
      <w:r>
        <w:rPr>
          <w:rFonts w:ascii="Arial" w:hAnsi="Arial" w:cs="Arial"/>
          <w:lang w:val="en-US" w:eastAsia="zh-CN"/>
        </w:rPr>
        <w:t xml:space="preserve"> (i.e. Option 1)</w:t>
      </w:r>
      <w:r w:rsidR="00064F2C">
        <w:rPr>
          <w:rFonts w:ascii="Arial" w:hAnsi="Arial" w:cs="Arial"/>
          <w:lang w:val="en-US" w:eastAsia="zh-CN"/>
        </w:rPr>
        <w:t xml:space="preserve"> </w:t>
      </w:r>
      <w:r w:rsidR="009C6396">
        <w:rPr>
          <w:rFonts w:ascii="Arial" w:hAnsi="Arial" w:cs="Arial"/>
          <w:lang w:val="en-US" w:eastAsia="zh-CN"/>
        </w:rPr>
        <w:t>is</w:t>
      </w:r>
      <w:r w:rsidR="00121A6D">
        <w:rPr>
          <w:rFonts w:ascii="Arial" w:hAnsi="Arial" w:cs="Arial"/>
          <w:lang w:val="en-US" w:eastAsia="zh-CN"/>
        </w:rPr>
        <w:t xml:space="preserve"> to configure multiple PDCCH monitoring occasions within a slot on scheduling CC</w:t>
      </w:r>
      <w:r w:rsidR="007015B3">
        <w:rPr>
          <w:rFonts w:ascii="Arial" w:hAnsi="Arial" w:cs="Arial"/>
          <w:lang w:val="en-US" w:eastAsia="zh-CN"/>
        </w:rPr>
        <w:t xml:space="preserve"> (i.e. Rel-15 case 2)</w:t>
      </w:r>
      <w:r w:rsidR="006C7DD1">
        <w:rPr>
          <w:rFonts w:ascii="Arial" w:hAnsi="Arial" w:cs="Arial"/>
          <w:lang w:val="en-US" w:eastAsia="zh-CN"/>
        </w:rPr>
        <w:t xml:space="preserve"> to schedule slot-based PDSCH on the scheduled CC</w:t>
      </w:r>
      <w:r w:rsidR="007015B3">
        <w:rPr>
          <w:rFonts w:ascii="Arial" w:hAnsi="Arial" w:cs="Arial"/>
          <w:lang w:val="en-US" w:eastAsia="zh-CN"/>
        </w:rPr>
        <w:t xml:space="preserve">, </w:t>
      </w:r>
      <w:r w:rsidR="00121A6D">
        <w:rPr>
          <w:rFonts w:ascii="Arial" w:hAnsi="Arial" w:cs="Arial"/>
          <w:lang w:val="en-US" w:eastAsia="zh-CN"/>
        </w:rPr>
        <w:t>as illustrated in FIG.2a above.</w:t>
      </w:r>
      <w:r w:rsidR="006C7DD1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A second option (i.e. Option 2) </w:t>
      </w:r>
      <w:r w:rsidR="00121A6D">
        <w:rPr>
          <w:rFonts w:ascii="Arial" w:hAnsi="Arial" w:cs="Arial"/>
          <w:lang w:val="en-US" w:eastAsia="zh-CN"/>
        </w:rPr>
        <w:t xml:space="preserve">is </w:t>
      </w:r>
      <w:r w:rsidR="009C6396">
        <w:rPr>
          <w:rFonts w:ascii="Arial" w:hAnsi="Arial" w:cs="Arial"/>
          <w:lang w:val="en-US" w:eastAsia="zh-CN"/>
        </w:rPr>
        <w:t>to</w:t>
      </w:r>
      <w:r w:rsidR="00121A6D">
        <w:rPr>
          <w:rFonts w:ascii="Arial" w:hAnsi="Arial" w:cs="Arial"/>
          <w:lang w:val="en-US" w:eastAsia="zh-CN"/>
        </w:rPr>
        <w:t xml:space="preserve"> </w:t>
      </w:r>
      <w:r w:rsidR="007015B3">
        <w:rPr>
          <w:rFonts w:ascii="Arial" w:hAnsi="Arial" w:cs="Arial"/>
          <w:lang w:val="en-US" w:eastAsia="zh-CN"/>
        </w:rPr>
        <w:t>increase the allowed</w:t>
      </w:r>
      <w:r w:rsidR="00121A6D">
        <w:rPr>
          <w:rFonts w:ascii="Arial" w:hAnsi="Arial" w:cs="Arial"/>
          <w:lang w:val="en-US" w:eastAsia="zh-CN"/>
        </w:rPr>
        <w:t xml:space="preserve"> unicast DCIs that can be received simultaneously </w:t>
      </w:r>
      <w:r w:rsidR="00193D69">
        <w:rPr>
          <w:rFonts w:ascii="Arial" w:hAnsi="Arial" w:cs="Arial"/>
          <w:lang w:val="en-US" w:eastAsia="zh-CN"/>
        </w:rPr>
        <w:t xml:space="preserve">on the scheduling CC </w:t>
      </w:r>
      <w:r w:rsidR="00121A6D">
        <w:rPr>
          <w:rFonts w:ascii="Arial" w:hAnsi="Arial" w:cs="Arial"/>
          <w:lang w:val="en-US" w:eastAsia="zh-CN"/>
        </w:rPr>
        <w:t>for different slots on</w:t>
      </w:r>
      <w:r w:rsidR="00193D69">
        <w:rPr>
          <w:rFonts w:ascii="Arial" w:hAnsi="Arial" w:cs="Arial"/>
          <w:lang w:val="en-US" w:eastAsia="zh-CN"/>
        </w:rPr>
        <w:t xml:space="preserve"> </w:t>
      </w:r>
      <w:r w:rsidR="00193D69">
        <w:rPr>
          <w:rFonts w:ascii="Arial" w:hAnsi="Arial" w:cs="Arial"/>
          <w:lang w:val="en-US" w:eastAsia="zh-CN"/>
        </w:rPr>
        <w:lastRenderedPageBreak/>
        <w:t>the</w:t>
      </w:r>
      <w:r w:rsidR="00121A6D">
        <w:rPr>
          <w:rFonts w:ascii="Arial" w:hAnsi="Arial" w:cs="Arial"/>
          <w:lang w:val="en-US" w:eastAsia="zh-CN"/>
        </w:rPr>
        <w:t xml:space="preserve"> scheduled CC, as shown in FIG.2b above.</w:t>
      </w:r>
      <w:r w:rsidR="00D840BA">
        <w:rPr>
          <w:rFonts w:ascii="Arial" w:hAnsi="Arial" w:cs="Arial"/>
          <w:lang w:val="en-US" w:eastAsia="zh-CN"/>
        </w:rPr>
        <w:t xml:space="preserve"> The request</w:t>
      </w:r>
      <w:r w:rsidR="007015B3">
        <w:rPr>
          <w:rFonts w:ascii="Arial" w:hAnsi="Arial" w:cs="Arial"/>
          <w:lang w:val="en-US" w:eastAsia="zh-CN"/>
        </w:rPr>
        <w:t>ed</w:t>
      </w:r>
      <w:r w:rsidR="00D840BA">
        <w:rPr>
          <w:rFonts w:ascii="Arial" w:hAnsi="Arial" w:cs="Arial"/>
          <w:lang w:val="en-US" w:eastAsia="zh-CN"/>
        </w:rPr>
        <w:t xml:space="preserve"> </w:t>
      </w:r>
      <w:r w:rsidR="007015B3">
        <w:rPr>
          <w:rFonts w:ascii="Arial" w:hAnsi="Arial" w:cs="Arial"/>
          <w:lang w:val="en-US" w:eastAsia="zh-CN"/>
        </w:rPr>
        <w:t xml:space="preserve">unicast </w:t>
      </w:r>
      <w:r w:rsidR="00D840BA">
        <w:rPr>
          <w:rFonts w:ascii="Arial" w:hAnsi="Arial" w:cs="Arial"/>
          <w:lang w:val="en-US" w:eastAsia="zh-CN"/>
        </w:rPr>
        <w:t>DCI</w:t>
      </w:r>
      <w:r w:rsidR="007015B3">
        <w:rPr>
          <w:rFonts w:ascii="Arial" w:hAnsi="Arial" w:cs="Arial"/>
          <w:lang w:val="en-US" w:eastAsia="zh-CN"/>
        </w:rPr>
        <w:t xml:space="preserve"> number</w:t>
      </w:r>
      <w:r w:rsidR="00D840BA">
        <w:rPr>
          <w:rFonts w:ascii="Arial" w:hAnsi="Arial" w:cs="Arial"/>
          <w:lang w:val="en-US" w:eastAsia="zh-CN"/>
        </w:rPr>
        <w:t xml:space="preserve"> is linearly increased depending on the difference between SCS of scheduling CC and scheduled CC.</w:t>
      </w:r>
      <w:r w:rsidR="00121A6D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Another alternative (i.e. Option 3) is to introduce multi-slot scheduling with different TB per slot, which has been specified for LTE LAA operations. </w:t>
      </w:r>
    </w:p>
    <w:p w14:paraId="304D92C6" w14:textId="46A509F8" w:rsidR="004041C0" w:rsidRDefault="00FC13FD" w:rsidP="00A05F66">
      <w:pPr>
        <w:spacing w:after="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As shown in FIG.</w:t>
      </w:r>
      <w:r w:rsidR="00565913">
        <w:rPr>
          <w:rFonts w:ascii="Arial" w:hAnsi="Arial" w:cs="Arial"/>
          <w:lang w:val="en-US" w:eastAsia="zh-CN"/>
        </w:rPr>
        <w:t>2</w:t>
      </w:r>
      <w:r>
        <w:rPr>
          <w:rFonts w:ascii="Arial" w:hAnsi="Arial" w:cs="Arial"/>
          <w:lang w:val="en-US" w:eastAsia="zh-CN"/>
        </w:rPr>
        <w:t xml:space="preserve">, one drawback of Option 1 is </w:t>
      </w:r>
      <w:r w:rsidR="00064F2C">
        <w:rPr>
          <w:rFonts w:ascii="Arial" w:hAnsi="Arial" w:cs="Arial"/>
          <w:lang w:val="en-US" w:eastAsia="zh-CN"/>
        </w:rPr>
        <w:t>throughput</w:t>
      </w:r>
      <w:r>
        <w:rPr>
          <w:rFonts w:ascii="Arial" w:hAnsi="Arial" w:cs="Arial"/>
          <w:lang w:val="en-US" w:eastAsia="zh-CN"/>
        </w:rPr>
        <w:t xml:space="preserve"> degradation due to the limitation of PDSCH starting symbol to be later than the end of last PDCCH symbol</w:t>
      </w:r>
      <w:r w:rsidR="00064F2C">
        <w:rPr>
          <w:rFonts w:ascii="Arial" w:hAnsi="Arial" w:cs="Arial"/>
          <w:lang w:val="en-US" w:eastAsia="zh-CN"/>
        </w:rPr>
        <w:t xml:space="preserve"> in every slot</w:t>
      </w:r>
      <w:r>
        <w:rPr>
          <w:rFonts w:ascii="Arial" w:hAnsi="Arial" w:cs="Arial"/>
          <w:lang w:val="en-US" w:eastAsia="zh-CN"/>
        </w:rPr>
        <w:t>.</w:t>
      </w:r>
      <w:r w:rsidR="00D23BC4">
        <w:rPr>
          <w:rFonts w:ascii="Arial" w:hAnsi="Arial" w:cs="Arial"/>
          <w:lang w:val="en-US" w:eastAsia="zh-CN"/>
        </w:rPr>
        <w:t xml:space="preserve"> Another problem associated with Option 1 is that UE needs to support case 2 PDCCH monitoring as a prerequisite feature. </w:t>
      </w:r>
      <w:r>
        <w:rPr>
          <w:rFonts w:ascii="Arial" w:hAnsi="Arial" w:cs="Arial"/>
          <w:lang w:val="en-US" w:eastAsia="zh-CN"/>
        </w:rPr>
        <w:t>In addition</w:t>
      </w:r>
      <w:r w:rsidR="00D23BC4">
        <w:rPr>
          <w:rFonts w:ascii="Arial" w:hAnsi="Arial" w:cs="Arial"/>
          <w:lang w:val="en-US" w:eastAsia="zh-CN"/>
        </w:rPr>
        <w:t>, O</w:t>
      </w:r>
      <w:r>
        <w:rPr>
          <w:rFonts w:ascii="Arial" w:hAnsi="Arial" w:cs="Arial"/>
          <w:lang w:val="en-US" w:eastAsia="zh-CN"/>
        </w:rPr>
        <w:t xml:space="preserve">ption </w:t>
      </w:r>
      <w:r w:rsidR="00D23BC4">
        <w:rPr>
          <w:rFonts w:ascii="Arial" w:hAnsi="Arial" w:cs="Arial"/>
          <w:lang w:val="en-US" w:eastAsia="zh-CN"/>
        </w:rPr>
        <w:t xml:space="preserve">1 </w:t>
      </w:r>
      <w:r>
        <w:rPr>
          <w:rFonts w:ascii="Arial" w:hAnsi="Arial" w:cs="Arial"/>
          <w:lang w:val="en-US" w:eastAsia="zh-CN"/>
        </w:rPr>
        <w:t xml:space="preserve">may increase the PDCCH blocking probability </w:t>
      </w:r>
      <w:r w:rsidR="00D23BC4">
        <w:rPr>
          <w:rFonts w:ascii="Arial" w:hAnsi="Arial" w:cs="Arial"/>
          <w:lang w:val="en-US" w:eastAsia="zh-CN"/>
        </w:rPr>
        <w:t xml:space="preserve">compared to Option 3 </w:t>
      </w:r>
      <w:r>
        <w:rPr>
          <w:rFonts w:ascii="Arial" w:hAnsi="Arial" w:cs="Arial"/>
          <w:lang w:val="en-US" w:eastAsia="zh-CN"/>
        </w:rPr>
        <w:t>due to</w:t>
      </w:r>
      <w:r w:rsidR="00D840BA">
        <w:rPr>
          <w:rFonts w:ascii="Arial" w:hAnsi="Arial" w:cs="Arial"/>
          <w:lang w:val="en-US" w:eastAsia="zh-CN"/>
        </w:rPr>
        <w:t xml:space="preserve"> e.g. either limited control resources on scheduling CC or</w:t>
      </w:r>
      <w:r>
        <w:rPr>
          <w:rFonts w:ascii="Arial" w:hAnsi="Arial" w:cs="Arial"/>
          <w:lang w:val="en-US" w:eastAsia="zh-CN"/>
        </w:rPr>
        <w:t xml:space="preserve"> </w:t>
      </w:r>
      <w:r w:rsidR="00D840BA">
        <w:rPr>
          <w:rFonts w:ascii="Arial" w:hAnsi="Arial" w:cs="Arial"/>
          <w:lang w:val="en-US" w:eastAsia="zh-CN"/>
        </w:rPr>
        <w:t>increased</w:t>
      </w:r>
      <w:r>
        <w:rPr>
          <w:rFonts w:ascii="Arial" w:hAnsi="Arial" w:cs="Arial"/>
          <w:lang w:val="en-US" w:eastAsia="zh-CN"/>
        </w:rPr>
        <w:t xml:space="preserve"> number of</w:t>
      </w:r>
      <w:r w:rsidR="00D840BA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CCEs</w:t>
      </w:r>
      <w:r w:rsidR="00D840BA">
        <w:rPr>
          <w:rFonts w:ascii="Arial" w:hAnsi="Arial" w:cs="Arial"/>
          <w:lang w:val="en-US" w:eastAsia="zh-CN"/>
        </w:rPr>
        <w:t xml:space="preserve"> exceeding</w:t>
      </w:r>
      <w:r>
        <w:rPr>
          <w:rFonts w:ascii="Arial" w:hAnsi="Arial" w:cs="Arial"/>
          <w:lang w:val="en-US" w:eastAsia="zh-CN"/>
        </w:rPr>
        <w:t xml:space="preserve"> the CCE restriction defined per slot. This disadvantage is also applied for Option 2</w:t>
      </w:r>
      <w:r w:rsidR="00A05F66">
        <w:rPr>
          <w:rFonts w:ascii="Arial" w:hAnsi="Arial" w:cs="Arial"/>
          <w:lang w:val="en-US" w:eastAsia="zh-CN"/>
        </w:rPr>
        <w:t xml:space="preserve"> due to separate DCI formats</w:t>
      </w:r>
      <w:r>
        <w:rPr>
          <w:rFonts w:ascii="Arial" w:hAnsi="Arial" w:cs="Arial"/>
          <w:lang w:val="en-US" w:eastAsia="zh-CN"/>
        </w:rPr>
        <w:t xml:space="preserve">. </w:t>
      </w:r>
      <w:r w:rsidR="00D23BC4">
        <w:rPr>
          <w:rFonts w:ascii="Arial" w:hAnsi="Arial" w:cs="Arial"/>
          <w:lang w:val="en-US" w:eastAsia="zh-CN"/>
        </w:rPr>
        <w:t>Furthermore</w:t>
      </w:r>
      <w:r>
        <w:rPr>
          <w:rFonts w:ascii="Arial" w:hAnsi="Arial" w:cs="Arial"/>
          <w:lang w:val="en-US" w:eastAsia="zh-CN"/>
        </w:rPr>
        <w:t xml:space="preserve">, Option 2 potentially impacts the DCI processing pipeline and </w:t>
      </w:r>
      <w:r w:rsidR="00565913">
        <w:rPr>
          <w:rFonts w:ascii="Arial" w:hAnsi="Arial" w:cs="Arial"/>
          <w:lang w:val="en-US" w:eastAsia="zh-CN"/>
        </w:rPr>
        <w:t xml:space="preserve">correspondingly </w:t>
      </w:r>
      <w:r w:rsidR="00D840BA">
        <w:rPr>
          <w:rFonts w:ascii="Arial" w:hAnsi="Arial" w:cs="Arial"/>
          <w:lang w:val="en-US" w:eastAsia="zh-CN"/>
        </w:rPr>
        <w:t>more discussions are needed for the processing timeline determination e.g. K1/K2 values for the PDSCH/PUSCH in the first slot on scheduled CC</w:t>
      </w:r>
      <w:r w:rsidR="00D23BC4">
        <w:rPr>
          <w:rFonts w:ascii="Arial" w:hAnsi="Arial" w:cs="Arial"/>
          <w:lang w:val="en-US" w:eastAsia="zh-CN"/>
        </w:rPr>
        <w:t>, which may be difficult to achieve within the Rel-16 timeframe of this WI.</w:t>
      </w:r>
      <w:r w:rsidR="004041C0">
        <w:rPr>
          <w:rFonts w:ascii="Arial" w:hAnsi="Arial" w:cs="Arial"/>
          <w:lang w:val="en-US" w:eastAsia="zh-CN"/>
        </w:rPr>
        <w:t xml:space="preserve"> Given the</w:t>
      </w:r>
      <w:r w:rsidR="00064F2C">
        <w:rPr>
          <w:rFonts w:ascii="Arial" w:hAnsi="Arial" w:cs="Arial"/>
          <w:lang w:val="en-US" w:eastAsia="zh-CN"/>
        </w:rPr>
        <w:t xml:space="preserve"> benefit of</w:t>
      </w:r>
      <w:r w:rsidR="004041C0">
        <w:rPr>
          <w:rFonts w:ascii="Arial" w:hAnsi="Arial" w:cs="Arial"/>
          <w:lang w:val="en-US" w:eastAsia="zh-CN"/>
        </w:rPr>
        <w:t xml:space="preserve"> lower blocking probability and the better throughput performance, we have slightly preference to use multi-slot scheduling to </w:t>
      </w:r>
      <w:r w:rsidR="00D84EE3">
        <w:rPr>
          <w:rFonts w:ascii="Arial" w:hAnsi="Arial" w:cs="Arial"/>
          <w:lang w:val="en-US" w:eastAsia="zh-CN"/>
        </w:rPr>
        <w:t xml:space="preserve">achieve this </w:t>
      </w:r>
      <w:r w:rsidR="00064F2C">
        <w:rPr>
          <w:rFonts w:ascii="Arial" w:hAnsi="Arial" w:cs="Arial"/>
          <w:lang w:val="en-US" w:eastAsia="zh-CN"/>
        </w:rPr>
        <w:t>target</w:t>
      </w:r>
      <w:r w:rsidR="004041C0">
        <w:rPr>
          <w:rFonts w:ascii="Arial" w:hAnsi="Arial" w:cs="Arial"/>
          <w:lang w:val="en-US" w:eastAsia="zh-CN"/>
        </w:rPr>
        <w:t xml:space="preserve">.   </w:t>
      </w:r>
    </w:p>
    <w:p w14:paraId="2056A9DF" w14:textId="3AD4EE00" w:rsidR="009C6396" w:rsidRPr="009C6396" w:rsidRDefault="00D840BA" w:rsidP="009C6396">
      <w:pPr>
        <w:spacing w:after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lang w:val="en-US" w:eastAsia="zh-CN"/>
        </w:rPr>
        <w:t xml:space="preserve"> </w:t>
      </w:r>
      <w:r w:rsidR="00FC13FD">
        <w:rPr>
          <w:rFonts w:ascii="Arial" w:hAnsi="Arial" w:cs="Arial"/>
          <w:lang w:val="en-US" w:eastAsia="zh-CN"/>
        </w:rPr>
        <w:t xml:space="preserve">      </w:t>
      </w:r>
    </w:p>
    <w:p w14:paraId="48D9B472" w14:textId="2B04862E" w:rsidR="009C6396" w:rsidRDefault="009C6396" w:rsidP="009C6396">
      <w:pPr>
        <w:spacing w:after="0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  <w:lang w:val="en-US" w:eastAsia="zh-CN"/>
        </w:rPr>
        <w:t>Proposal 2</w:t>
      </w:r>
      <w:r w:rsidRPr="0025453E">
        <w:rPr>
          <w:rFonts w:ascii="Arial" w:hAnsi="Arial" w:cs="Arial"/>
          <w:b/>
          <w:lang w:val="en-US" w:eastAsia="zh-CN"/>
        </w:rPr>
        <w:t xml:space="preserve">: </w:t>
      </w:r>
    </w:p>
    <w:p w14:paraId="679C5ACA" w14:textId="41C90154" w:rsidR="004041C0" w:rsidRPr="004041C0" w:rsidRDefault="004041C0" w:rsidP="004041C0">
      <w:pPr>
        <w:pStyle w:val="ListParagraph"/>
        <w:numPr>
          <w:ilvl w:val="0"/>
          <w:numId w:val="16"/>
        </w:numPr>
        <w:spacing w:after="0"/>
        <w:rPr>
          <w:rFonts w:ascii="Arial" w:hAnsi="Arial" w:cs="Arial"/>
          <w:b/>
          <w:i/>
          <w:lang w:val="en-US" w:eastAsia="zh-CN"/>
        </w:rPr>
      </w:pPr>
      <w:r>
        <w:rPr>
          <w:rFonts w:ascii="Arial" w:hAnsi="Arial" w:cs="Arial"/>
          <w:i/>
          <w:lang w:val="en-US" w:eastAsia="zh-CN"/>
        </w:rPr>
        <w:t>Introducing</w:t>
      </w:r>
      <w:r w:rsidRPr="004041C0">
        <w:rPr>
          <w:rFonts w:ascii="Arial" w:hAnsi="Arial" w:cs="Arial"/>
          <w:i/>
          <w:lang w:val="en-US" w:eastAsia="zh-CN"/>
        </w:rPr>
        <w:t xml:space="preserve"> multi-slot scheduling mechanism with different TB per slot</w:t>
      </w:r>
      <w:r>
        <w:rPr>
          <w:rFonts w:ascii="Arial" w:hAnsi="Arial" w:cs="Arial"/>
          <w:i/>
          <w:lang w:val="en-US" w:eastAsia="zh-CN"/>
        </w:rPr>
        <w:t xml:space="preserve"> to support continue data scheduling on scheduled CC</w:t>
      </w:r>
      <w:r w:rsidRPr="004041C0">
        <w:rPr>
          <w:rFonts w:ascii="Arial" w:hAnsi="Arial" w:cs="Arial"/>
          <w:i/>
          <w:lang w:val="en-US" w:eastAsia="zh-CN"/>
        </w:rPr>
        <w:t xml:space="preserve">.  </w:t>
      </w:r>
    </w:p>
    <w:p w14:paraId="7D1707C1" w14:textId="260923AA" w:rsidR="00E512AE" w:rsidRDefault="00E512AE" w:rsidP="000A4DFD">
      <w:pPr>
        <w:rPr>
          <w:rFonts w:ascii="Arial" w:hAnsi="Arial" w:cs="Arial"/>
          <w:lang w:val="en-US" w:eastAsia="zh-CN"/>
        </w:rPr>
      </w:pPr>
    </w:p>
    <w:p w14:paraId="47AA099F" w14:textId="77777777" w:rsidR="00D23BC4" w:rsidRPr="000A4DFD" w:rsidRDefault="00D23BC4" w:rsidP="000A4DFD">
      <w:pPr>
        <w:rPr>
          <w:rFonts w:ascii="Arial" w:hAnsi="Arial" w:cs="Arial"/>
          <w:lang w:val="en-US" w:eastAsia="zh-CN"/>
        </w:rPr>
      </w:pPr>
    </w:p>
    <w:p w14:paraId="71E62887" w14:textId="77777777" w:rsidR="00B975F2" w:rsidRPr="005A4E4F" w:rsidRDefault="00B975F2" w:rsidP="00B975F2">
      <w:pPr>
        <w:pStyle w:val="Heading1"/>
        <w:rPr>
          <w:rFonts w:cs="Arial"/>
          <w:lang w:val="en-US" w:eastAsia="zh-CN"/>
        </w:rPr>
      </w:pPr>
      <w:r w:rsidRPr="00B822B1">
        <w:rPr>
          <w:rFonts w:cs="Arial"/>
          <w:lang w:val="en-US"/>
        </w:rPr>
        <w:t>3. C</w:t>
      </w:r>
      <w:r w:rsidRPr="00B822B1">
        <w:rPr>
          <w:rFonts w:cs="Arial"/>
          <w:lang w:val="en-US" w:eastAsia="zh-CN"/>
        </w:rPr>
        <w:t xml:space="preserve">onclusion </w:t>
      </w:r>
    </w:p>
    <w:p w14:paraId="7CB88D0C" w14:textId="7539E677" w:rsidR="00CB1641" w:rsidRPr="00CB1641" w:rsidRDefault="00CB1641" w:rsidP="00CB1641">
      <w:pPr>
        <w:pStyle w:val="BodyText"/>
        <w:jc w:val="left"/>
        <w:rPr>
          <w:rFonts w:ascii="Arial" w:hAnsi="Arial" w:cs="Arial"/>
        </w:rPr>
      </w:pPr>
      <w:r w:rsidRPr="00CB1641">
        <w:rPr>
          <w:rFonts w:ascii="Arial" w:hAnsi="Arial" w:cs="Arial"/>
        </w:rPr>
        <w:t xml:space="preserve">Based on the discussion for effective support of CA with different numerologies between scheduling CC and scheduled CC, it is proposed that: </w:t>
      </w:r>
    </w:p>
    <w:p w14:paraId="793E2E51" w14:textId="77777777" w:rsidR="000A4DFD" w:rsidRPr="0025453E" w:rsidRDefault="000A4DFD" w:rsidP="000A4DFD">
      <w:pPr>
        <w:spacing w:after="0"/>
        <w:rPr>
          <w:rFonts w:ascii="Arial" w:hAnsi="Arial" w:cs="Arial"/>
          <w:b/>
          <w:lang w:val="en-US" w:eastAsia="zh-CN"/>
        </w:rPr>
      </w:pPr>
      <w:r w:rsidRPr="0025453E">
        <w:rPr>
          <w:rFonts w:ascii="Arial" w:hAnsi="Arial" w:cs="Arial"/>
          <w:b/>
          <w:lang w:val="en-US" w:eastAsia="zh-CN"/>
        </w:rPr>
        <w:t xml:space="preserve">Proposal 1: </w:t>
      </w:r>
    </w:p>
    <w:p w14:paraId="6183CFA9" w14:textId="77777777" w:rsidR="000A4DFD" w:rsidRPr="007F2539" w:rsidRDefault="000A4DFD" w:rsidP="000A4DFD">
      <w:pPr>
        <w:pStyle w:val="ListParagraph"/>
        <w:numPr>
          <w:ilvl w:val="0"/>
          <w:numId w:val="11"/>
        </w:numPr>
        <w:ind w:left="360"/>
        <w:rPr>
          <w:rFonts w:ascii="Arial" w:hAnsi="Arial" w:cs="Arial"/>
          <w:i/>
          <w:lang w:val="en-US" w:eastAsia="zh-CN"/>
        </w:rPr>
      </w:pPr>
      <w:r w:rsidRPr="007F2539">
        <w:rPr>
          <w:rFonts w:ascii="Arial" w:hAnsi="Arial" w:cs="Arial"/>
          <w:i/>
          <w:lang w:val="en-US" w:eastAsia="zh-CN"/>
        </w:rPr>
        <w:t>For cross-carrier scheduling with different numerologies between scheduling CC and scheduled CC, the ‘</w:t>
      </w:r>
      <m:oMath>
        <m:sSub>
          <m:sSubPr>
            <m:ctrlPr>
              <w:rPr>
                <w:rFonts w:ascii="Cambria Math" w:hAnsi="Cambria Math" w:cs="Arial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 w:cs="Arial"/>
                <w:lang w:val="en-US" w:eastAsia="zh-CN"/>
              </w:rPr>
              <m:t>k</m:t>
            </m:r>
          </m:e>
          <m:sub>
            <m:r>
              <w:rPr>
                <w:rFonts w:ascii="Cambria Math" w:hAnsi="Cambria Math" w:cs="Arial"/>
                <w:lang w:val="en-US" w:eastAsia="zh-CN"/>
              </w:rPr>
              <m:t>0</m:t>
            </m:r>
          </m:sub>
        </m:sSub>
        <m:r>
          <w:rPr>
            <w:rFonts w:ascii="Cambria Math" w:hAnsi="Cambria Math" w:cs="Arial"/>
            <w:lang w:val="en-US" w:eastAsia="zh-CN"/>
          </w:rPr>
          <m:t>≥X</m:t>
        </m:r>
      </m:oMath>
      <w:r w:rsidRPr="007F2539">
        <w:rPr>
          <w:rFonts w:ascii="Arial" w:hAnsi="Arial" w:cs="Arial"/>
          <w:i/>
          <w:lang w:val="en-US" w:eastAsia="zh-CN"/>
        </w:rPr>
        <w:t>’ where X is defined in below table: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1581"/>
        <w:gridCol w:w="1581"/>
        <w:gridCol w:w="1581"/>
        <w:gridCol w:w="1581"/>
      </w:tblGrid>
      <w:tr w:rsidR="000A4DFD" w14:paraId="77960590" w14:textId="77777777" w:rsidTr="00C4728B">
        <w:tc>
          <w:tcPr>
            <w:tcW w:w="8304" w:type="dxa"/>
            <w:gridSpan w:val="5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18C27883" w14:textId="77777777" w:rsidR="000A4DFD" w:rsidRPr="004843D0" w:rsidRDefault="000A4DFD" w:rsidP="00C4728B">
            <w:pPr>
              <w:pStyle w:val="BodyText"/>
              <w:spacing w:before="60" w:after="60"/>
              <w:jc w:val="center"/>
              <w:rPr>
                <w:rFonts w:ascii="Arial" w:hAnsi="Arial" w:cs="Arial"/>
                <w:b/>
                <w:lang w:eastAsia="ja-JP"/>
              </w:rPr>
            </w:pPr>
            <w:r w:rsidRPr="004843D0">
              <w:rPr>
                <w:rFonts w:ascii="Arial" w:hAnsi="Arial" w:cs="Arial"/>
                <w:b/>
                <w:lang w:eastAsia="ja-JP"/>
              </w:rPr>
              <w:t>Table 1. Proposed minimum values X</w:t>
            </w:r>
          </w:p>
        </w:tc>
      </w:tr>
      <w:tr w:rsidR="000A4DFD" w14:paraId="5851038F" w14:textId="77777777" w:rsidTr="00C4728B">
        <w:trPr>
          <w:trHeight w:val="397"/>
        </w:trPr>
        <w:tc>
          <w:tcPr>
            <w:tcW w:w="1980" w:type="dxa"/>
            <w:tcBorders>
              <w:top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14:paraId="51606C8F" w14:textId="77777777" w:rsidR="000A4DFD" w:rsidRPr="00500AC3" w:rsidRDefault="000A4DFD" w:rsidP="00C4728B">
            <w:pPr>
              <w:pStyle w:val="BodyText"/>
              <w:spacing w:after="0"/>
              <w:ind w:firstLine="426"/>
              <w:rPr>
                <w:rFonts w:ascii="Arial" w:hAnsi="Arial" w:cs="Arial"/>
                <w:sz w:val="18"/>
                <w:lang w:eastAsia="ja-JP"/>
              </w:rPr>
            </w:pPr>
            <w:r w:rsidRPr="00500AC3">
              <w:rPr>
                <w:rFonts w:ascii="Arial" w:hAnsi="Arial" w:cs="Arial"/>
                <w:sz w:val="18"/>
                <w:lang w:eastAsia="ja-JP"/>
              </w:rPr>
              <w:t>Scheduling CC</w:t>
            </w:r>
          </w:p>
          <w:p w14:paraId="7B317E8A" w14:textId="77777777" w:rsidR="000A4DFD" w:rsidRPr="00500AC3" w:rsidRDefault="000A4DFD" w:rsidP="00C4728B">
            <w:pPr>
              <w:pStyle w:val="BodyText"/>
              <w:spacing w:after="0"/>
              <w:rPr>
                <w:rFonts w:ascii="Arial" w:hAnsi="Arial" w:cs="Arial"/>
                <w:lang w:eastAsia="ja-JP"/>
              </w:rPr>
            </w:pPr>
            <w:r w:rsidRPr="00500AC3">
              <w:rPr>
                <w:rFonts w:ascii="Arial" w:hAnsi="Arial" w:cs="Arial"/>
                <w:sz w:val="18"/>
                <w:lang w:eastAsia="ja-JP"/>
              </w:rPr>
              <w:t>Scheduled CC</w:t>
            </w:r>
          </w:p>
        </w:tc>
        <w:tc>
          <w:tcPr>
            <w:tcW w:w="15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D0771C" w14:textId="77777777" w:rsidR="000A4DFD" w:rsidRPr="00500AC3" w:rsidRDefault="000A4DFD" w:rsidP="00C4728B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500AC3">
              <w:rPr>
                <w:rFonts w:ascii="Arial" w:hAnsi="Arial" w:cs="Arial"/>
                <w:lang w:eastAsia="ja-JP"/>
              </w:rPr>
              <w:t>15 kHz</w:t>
            </w:r>
          </w:p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763421" w14:textId="77777777" w:rsidR="000A4DFD" w:rsidRPr="00500AC3" w:rsidRDefault="000A4DFD" w:rsidP="00C4728B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500AC3">
              <w:rPr>
                <w:rFonts w:ascii="Arial" w:hAnsi="Arial" w:cs="Arial"/>
                <w:lang w:eastAsia="ja-JP"/>
              </w:rPr>
              <w:t>30 kHz</w:t>
            </w:r>
          </w:p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BAB05B" w14:textId="77777777" w:rsidR="000A4DFD" w:rsidRPr="00500AC3" w:rsidRDefault="000A4DFD" w:rsidP="00C4728B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500AC3">
              <w:rPr>
                <w:rFonts w:ascii="Arial" w:hAnsi="Arial" w:cs="Arial"/>
                <w:lang w:eastAsia="ja-JP"/>
              </w:rPr>
              <w:t>60 kHz</w:t>
            </w:r>
          </w:p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0C48C9" w14:textId="77777777" w:rsidR="000A4DFD" w:rsidRPr="00500AC3" w:rsidRDefault="000A4DFD" w:rsidP="00C4728B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500AC3">
              <w:rPr>
                <w:rFonts w:ascii="Arial" w:hAnsi="Arial" w:cs="Arial"/>
                <w:lang w:eastAsia="ja-JP"/>
              </w:rPr>
              <w:t>120 kHz</w:t>
            </w:r>
          </w:p>
        </w:tc>
      </w:tr>
      <w:tr w:rsidR="000A4DFD" w14:paraId="0A52EB3B" w14:textId="77777777" w:rsidTr="00C4728B">
        <w:trPr>
          <w:trHeight w:val="170"/>
        </w:trPr>
        <w:tc>
          <w:tcPr>
            <w:tcW w:w="1980" w:type="dxa"/>
            <w:shd w:val="clear" w:color="auto" w:fill="auto"/>
            <w:vAlign w:val="center"/>
          </w:tcPr>
          <w:p w14:paraId="37027C29" w14:textId="77777777" w:rsidR="000A4DFD" w:rsidRPr="00500AC3" w:rsidRDefault="000A4DFD" w:rsidP="00C4728B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500AC3">
              <w:rPr>
                <w:rFonts w:ascii="Arial" w:hAnsi="Arial" w:cs="Arial"/>
                <w:lang w:eastAsia="ja-JP"/>
              </w:rPr>
              <w:t>15 kHz</w:t>
            </w:r>
          </w:p>
        </w:tc>
        <w:tc>
          <w:tcPr>
            <w:tcW w:w="1581" w:type="dxa"/>
            <w:shd w:val="clear" w:color="auto" w:fill="auto"/>
            <w:vAlign w:val="center"/>
          </w:tcPr>
          <w:p w14:paraId="75620A5B" w14:textId="77777777" w:rsidR="000A4DFD" w:rsidRPr="00500AC3" w:rsidRDefault="000A4DFD" w:rsidP="00C4728B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500AC3">
              <w:rPr>
                <w:rFonts w:ascii="Arial" w:hAnsi="Arial" w:cs="Arial"/>
                <w:lang w:eastAsia="ja-JP"/>
              </w:rPr>
              <w:t>0</w:t>
            </w:r>
          </w:p>
        </w:tc>
        <w:tc>
          <w:tcPr>
            <w:tcW w:w="1581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4D34409D" w14:textId="77777777" w:rsidR="000A4DFD" w:rsidRPr="00500AC3" w:rsidRDefault="000A4DFD" w:rsidP="00C4728B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581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689FB51A" w14:textId="77777777" w:rsidR="000A4DFD" w:rsidRPr="00500AC3" w:rsidRDefault="000A4DFD" w:rsidP="00C4728B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581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51F3A021" w14:textId="77777777" w:rsidR="000A4DFD" w:rsidRPr="00500AC3" w:rsidRDefault="000A4DFD" w:rsidP="00C4728B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</w:p>
        </w:tc>
      </w:tr>
      <w:tr w:rsidR="000A4DFD" w14:paraId="2A064EDD" w14:textId="77777777" w:rsidTr="00C4728B">
        <w:trPr>
          <w:trHeight w:val="170"/>
        </w:trPr>
        <w:tc>
          <w:tcPr>
            <w:tcW w:w="1980" w:type="dxa"/>
            <w:shd w:val="clear" w:color="auto" w:fill="auto"/>
            <w:vAlign w:val="center"/>
          </w:tcPr>
          <w:p w14:paraId="2A16F6B9" w14:textId="77777777" w:rsidR="000A4DFD" w:rsidRPr="00500AC3" w:rsidRDefault="000A4DFD" w:rsidP="00C4728B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500AC3">
              <w:rPr>
                <w:rFonts w:ascii="Arial" w:hAnsi="Arial" w:cs="Arial"/>
                <w:lang w:eastAsia="ja-JP"/>
              </w:rPr>
              <w:t>30 kHz</w:t>
            </w:r>
          </w:p>
        </w:tc>
        <w:tc>
          <w:tcPr>
            <w:tcW w:w="1581" w:type="dxa"/>
            <w:shd w:val="clear" w:color="auto" w:fill="auto"/>
            <w:vAlign w:val="center"/>
          </w:tcPr>
          <w:p w14:paraId="4E03EB33" w14:textId="77777777" w:rsidR="000A4DFD" w:rsidRPr="00500AC3" w:rsidRDefault="000A4DFD" w:rsidP="00C4728B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1</w:t>
            </w:r>
          </w:p>
        </w:tc>
        <w:tc>
          <w:tcPr>
            <w:tcW w:w="1581" w:type="dxa"/>
            <w:shd w:val="clear" w:color="auto" w:fill="auto"/>
            <w:vAlign w:val="center"/>
          </w:tcPr>
          <w:p w14:paraId="0762F51F" w14:textId="77777777" w:rsidR="000A4DFD" w:rsidRPr="00500AC3" w:rsidRDefault="000A4DFD" w:rsidP="00C4728B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500AC3">
              <w:rPr>
                <w:rFonts w:ascii="Arial" w:hAnsi="Arial" w:cs="Arial"/>
                <w:lang w:eastAsia="ja-JP"/>
              </w:rPr>
              <w:t>0</w:t>
            </w:r>
          </w:p>
        </w:tc>
        <w:tc>
          <w:tcPr>
            <w:tcW w:w="1581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7A6267D2" w14:textId="77777777" w:rsidR="000A4DFD" w:rsidRPr="00500AC3" w:rsidRDefault="000A4DFD" w:rsidP="00C4728B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581" w:type="dxa"/>
            <w:tcBorders>
              <w:bottom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14:paraId="2C35E105" w14:textId="77777777" w:rsidR="000A4DFD" w:rsidRPr="00500AC3" w:rsidRDefault="000A4DFD" w:rsidP="00C4728B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</w:p>
        </w:tc>
      </w:tr>
      <w:tr w:rsidR="000A4DFD" w14:paraId="51B3EE96" w14:textId="77777777" w:rsidTr="00C4728B">
        <w:trPr>
          <w:trHeight w:val="170"/>
        </w:trPr>
        <w:tc>
          <w:tcPr>
            <w:tcW w:w="1980" w:type="dxa"/>
            <w:shd w:val="clear" w:color="auto" w:fill="auto"/>
            <w:vAlign w:val="center"/>
          </w:tcPr>
          <w:p w14:paraId="4F0C4A27" w14:textId="77777777" w:rsidR="000A4DFD" w:rsidRPr="00500AC3" w:rsidRDefault="000A4DFD" w:rsidP="00C4728B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500AC3">
              <w:rPr>
                <w:rFonts w:ascii="Arial" w:hAnsi="Arial" w:cs="Arial"/>
                <w:lang w:eastAsia="ja-JP"/>
              </w:rPr>
              <w:t>60 kHz</w:t>
            </w:r>
          </w:p>
        </w:tc>
        <w:tc>
          <w:tcPr>
            <w:tcW w:w="1581" w:type="dxa"/>
            <w:shd w:val="clear" w:color="auto" w:fill="auto"/>
            <w:vAlign w:val="center"/>
          </w:tcPr>
          <w:p w14:paraId="25859A27" w14:textId="77777777" w:rsidR="000A4DFD" w:rsidRPr="00500AC3" w:rsidRDefault="000A4DFD" w:rsidP="00C4728B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2</w:t>
            </w:r>
          </w:p>
        </w:tc>
        <w:tc>
          <w:tcPr>
            <w:tcW w:w="1581" w:type="dxa"/>
            <w:shd w:val="clear" w:color="auto" w:fill="auto"/>
            <w:vAlign w:val="center"/>
          </w:tcPr>
          <w:p w14:paraId="117797CC" w14:textId="77777777" w:rsidR="000A4DFD" w:rsidRPr="00500AC3" w:rsidRDefault="000A4DFD" w:rsidP="00C4728B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1</w:t>
            </w:r>
          </w:p>
        </w:tc>
        <w:tc>
          <w:tcPr>
            <w:tcW w:w="1581" w:type="dxa"/>
            <w:shd w:val="clear" w:color="auto" w:fill="auto"/>
            <w:vAlign w:val="center"/>
          </w:tcPr>
          <w:p w14:paraId="3407277B" w14:textId="77777777" w:rsidR="000A4DFD" w:rsidRPr="00500AC3" w:rsidRDefault="000A4DFD" w:rsidP="00C4728B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500AC3">
              <w:rPr>
                <w:rFonts w:ascii="Arial" w:hAnsi="Arial" w:cs="Arial"/>
                <w:lang w:eastAsia="ja-JP"/>
              </w:rPr>
              <w:t>0</w:t>
            </w:r>
          </w:p>
        </w:tc>
        <w:tc>
          <w:tcPr>
            <w:tcW w:w="1581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11826045" w14:textId="77777777" w:rsidR="000A4DFD" w:rsidRPr="00500AC3" w:rsidRDefault="000A4DFD" w:rsidP="00C4728B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</w:p>
        </w:tc>
      </w:tr>
      <w:tr w:rsidR="000A4DFD" w14:paraId="6CD9B85C" w14:textId="77777777" w:rsidTr="00C4728B">
        <w:trPr>
          <w:trHeight w:val="170"/>
        </w:trPr>
        <w:tc>
          <w:tcPr>
            <w:tcW w:w="1980" w:type="dxa"/>
            <w:shd w:val="clear" w:color="auto" w:fill="auto"/>
            <w:vAlign w:val="center"/>
          </w:tcPr>
          <w:p w14:paraId="7ED4E12E" w14:textId="77777777" w:rsidR="000A4DFD" w:rsidRPr="00500AC3" w:rsidRDefault="000A4DFD" w:rsidP="00C4728B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500AC3">
              <w:rPr>
                <w:rFonts w:ascii="Arial" w:hAnsi="Arial" w:cs="Arial"/>
                <w:lang w:eastAsia="ja-JP"/>
              </w:rPr>
              <w:t>120 kHz</w:t>
            </w:r>
          </w:p>
        </w:tc>
        <w:tc>
          <w:tcPr>
            <w:tcW w:w="1581" w:type="dxa"/>
            <w:shd w:val="clear" w:color="auto" w:fill="auto"/>
            <w:vAlign w:val="center"/>
          </w:tcPr>
          <w:p w14:paraId="47CFA91B" w14:textId="77777777" w:rsidR="000A4DFD" w:rsidRPr="00500AC3" w:rsidRDefault="000A4DFD" w:rsidP="00C4728B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3</w:t>
            </w:r>
          </w:p>
        </w:tc>
        <w:tc>
          <w:tcPr>
            <w:tcW w:w="1581" w:type="dxa"/>
            <w:shd w:val="clear" w:color="auto" w:fill="auto"/>
            <w:vAlign w:val="center"/>
          </w:tcPr>
          <w:p w14:paraId="04975358" w14:textId="77777777" w:rsidR="000A4DFD" w:rsidRPr="00500AC3" w:rsidRDefault="000A4DFD" w:rsidP="00C4728B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2</w:t>
            </w:r>
          </w:p>
        </w:tc>
        <w:tc>
          <w:tcPr>
            <w:tcW w:w="1581" w:type="dxa"/>
            <w:shd w:val="clear" w:color="auto" w:fill="auto"/>
            <w:vAlign w:val="center"/>
          </w:tcPr>
          <w:p w14:paraId="3C6504FA" w14:textId="77777777" w:rsidR="000A4DFD" w:rsidRPr="00500AC3" w:rsidRDefault="000A4DFD" w:rsidP="00C4728B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2</w:t>
            </w:r>
          </w:p>
        </w:tc>
        <w:tc>
          <w:tcPr>
            <w:tcW w:w="1581" w:type="dxa"/>
            <w:shd w:val="clear" w:color="auto" w:fill="auto"/>
            <w:vAlign w:val="center"/>
          </w:tcPr>
          <w:p w14:paraId="0A7CB288" w14:textId="77777777" w:rsidR="000A4DFD" w:rsidRPr="00500AC3" w:rsidRDefault="000A4DFD" w:rsidP="00C4728B">
            <w:pPr>
              <w:pStyle w:val="BodyText"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500AC3">
              <w:rPr>
                <w:rFonts w:ascii="Arial" w:hAnsi="Arial" w:cs="Arial"/>
                <w:lang w:eastAsia="ja-JP"/>
              </w:rPr>
              <w:t>0</w:t>
            </w:r>
          </w:p>
        </w:tc>
      </w:tr>
    </w:tbl>
    <w:p w14:paraId="5B787A07" w14:textId="6DF1E298" w:rsidR="00AD19B9" w:rsidRPr="00CB1641" w:rsidRDefault="00AD19B9" w:rsidP="00CB1641">
      <w:pPr>
        <w:rPr>
          <w:rFonts w:ascii="Arial" w:hAnsi="Arial" w:cs="Arial"/>
          <w:lang w:val="en-US" w:eastAsia="zh-CN"/>
        </w:rPr>
      </w:pPr>
    </w:p>
    <w:p w14:paraId="3A7F5CDE" w14:textId="77777777" w:rsidR="004041C0" w:rsidRDefault="004041C0" w:rsidP="004041C0">
      <w:pPr>
        <w:spacing w:after="0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  <w:lang w:val="en-US" w:eastAsia="zh-CN"/>
        </w:rPr>
        <w:t>Proposal 2</w:t>
      </w:r>
      <w:r w:rsidRPr="0025453E">
        <w:rPr>
          <w:rFonts w:ascii="Arial" w:hAnsi="Arial" w:cs="Arial"/>
          <w:b/>
          <w:lang w:val="en-US" w:eastAsia="zh-CN"/>
        </w:rPr>
        <w:t xml:space="preserve">: </w:t>
      </w:r>
    </w:p>
    <w:p w14:paraId="431A7ECC" w14:textId="77777777" w:rsidR="004041C0" w:rsidRPr="004041C0" w:rsidRDefault="004041C0" w:rsidP="004041C0">
      <w:pPr>
        <w:pStyle w:val="ListParagraph"/>
        <w:numPr>
          <w:ilvl w:val="0"/>
          <w:numId w:val="16"/>
        </w:numPr>
        <w:spacing w:after="0"/>
        <w:rPr>
          <w:rFonts w:ascii="Arial" w:hAnsi="Arial" w:cs="Arial"/>
          <w:b/>
          <w:i/>
          <w:lang w:val="en-US" w:eastAsia="zh-CN"/>
        </w:rPr>
      </w:pPr>
      <w:r>
        <w:rPr>
          <w:rFonts w:ascii="Arial" w:hAnsi="Arial" w:cs="Arial"/>
          <w:i/>
          <w:lang w:val="en-US" w:eastAsia="zh-CN"/>
        </w:rPr>
        <w:t>Introducing</w:t>
      </w:r>
      <w:r w:rsidRPr="004041C0">
        <w:rPr>
          <w:rFonts w:ascii="Arial" w:hAnsi="Arial" w:cs="Arial"/>
          <w:i/>
          <w:lang w:val="en-US" w:eastAsia="zh-CN"/>
        </w:rPr>
        <w:t xml:space="preserve"> multi-slot scheduling mechanism with different TB per slot</w:t>
      </w:r>
      <w:r>
        <w:rPr>
          <w:rFonts w:ascii="Arial" w:hAnsi="Arial" w:cs="Arial"/>
          <w:i/>
          <w:lang w:val="en-US" w:eastAsia="zh-CN"/>
        </w:rPr>
        <w:t xml:space="preserve"> to support continue data scheduling on scheduled CC</w:t>
      </w:r>
      <w:r w:rsidRPr="004041C0">
        <w:rPr>
          <w:rFonts w:ascii="Arial" w:hAnsi="Arial" w:cs="Arial"/>
          <w:i/>
          <w:lang w:val="en-US" w:eastAsia="zh-CN"/>
        </w:rPr>
        <w:t xml:space="preserve">.  </w:t>
      </w:r>
    </w:p>
    <w:p w14:paraId="6DA1C4F9" w14:textId="77777777" w:rsidR="000A4DFD" w:rsidRDefault="000A4DFD" w:rsidP="000A4DFD">
      <w:pPr>
        <w:spacing w:after="0"/>
        <w:rPr>
          <w:rFonts w:ascii="Arial" w:hAnsi="Arial" w:cs="Arial"/>
          <w:b/>
          <w:lang w:val="en-US" w:eastAsia="zh-CN"/>
        </w:rPr>
      </w:pPr>
    </w:p>
    <w:p w14:paraId="4FDC0670" w14:textId="46EFCCA1" w:rsidR="00387F91" w:rsidRDefault="00387F91" w:rsidP="000A4DFD">
      <w:pPr>
        <w:rPr>
          <w:rFonts w:ascii="Arial" w:hAnsi="Arial" w:cs="Arial"/>
        </w:rPr>
      </w:pPr>
    </w:p>
    <w:p w14:paraId="788A2370" w14:textId="667E6F8E" w:rsidR="00387F91" w:rsidRDefault="00387F91" w:rsidP="000A4DFD">
      <w:pPr>
        <w:rPr>
          <w:rFonts w:ascii="Arial" w:hAnsi="Arial" w:cs="Arial"/>
        </w:rPr>
      </w:pPr>
    </w:p>
    <w:p w14:paraId="1B8A7BC5" w14:textId="77777777" w:rsidR="00387F91" w:rsidRPr="000A4DFD" w:rsidRDefault="00387F91" w:rsidP="000A4DFD">
      <w:pPr>
        <w:rPr>
          <w:rFonts w:ascii="Arial" w:hAnsi="Arial" w:cs="Arial"/>
          <w:lang w:val="en-US" w:eastAsia="zh-CN"/>
        </w:rPr>
      </w:pPr>
    </w:p>
    <w:p w14:paraId="151FA589" w14:textId="77777777" w:rsidR="00B975F2" w:rsidRPr="00B822B1" w:rsidRDefault="00B975F2" w:rsidP="00B975F2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/>
        </w:rPr>
      </w:pPr>
      <w:r w:rsidRPr="00B822B1">
        <w:rPr>
          <w:rFonts w:cs="Arial"/>
          <w:lang w:val="en-US"/>
        </w:rPr>
        <w:t>References</w:t>
      </w:r>
    </w:p>
    <w:p w14:paraId="0FC1EF15" w14:textId="257F37C2" w:rsidR="00AA3CE8" w:rsidRPr="00B15879" w:rsidRDefault="00072DA1" w:rsidP="00B15879">
      <w:pPr>
        <w:numPr>
          <w:ilvl w:val="0"/>
          <w:numId w:val="1"/>
        </w:numPr>
        <w:rPr>
          <w:lang w:val="en-US"/>
        </w:rPr>
      </w:pPr>
      <w:r w:rsidRPr="006C0E4C">
        <w:rPr>
          <w:rFonts w:ascii="Arial" w:hAnsi="Arial" w:cs="Arial"/>
          <w:lang w:val="en-US" w:eastAsia="zh-CN"/>
        </w:rPr>
        <w:t xml:space="preserve">Chairman notes of </w:t>
      </w:r>
      <w:r w:rsidR="00B15879">
        <w:rPr>
          <w:rFonts w:ascii="Arial" w:hAnsi="Arial" w:cs="Arial"/>
          <w:lang w:val="en-US" w:eastAsia="zh-CN"/>
        </w:rPr>
        <w:t>RAN1 #96</w:t>
      </w:r>
      <w:r w:rsidRPr="006C0E4C">
        <w:rPr>
          <w:rFonts w:ascii="Arial" w:hAnsi="Arial" w:cs="Arial"/>
          <w:lang w:val="en-US" w:eastAsia="zh-CN"/>
        </w:rPr>
        <w:t xml:space="preserve"> meeting</w:t>
      </w:r>
    </w:p>
    <w:sectPr w:rsidR="00AA3CE8" w:rsidRPr="00B15879" w:rsidSect="00B975F2">
      <w:headerReference w:type="even" r:id="rId10"/>
      <w:footerReference w:type="even" r:id="rId11"/>
      <w:footerReference w:type="default" r:id="rId12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939521" w14:textId="77777777" w:rsidR="005C303D" w:rsidRDefault="005C303D">
      <w:pPr>
        <w:spacing w:after="0"/>
      </w:pPr>
      <w:r>
        <w:separator/>
      </w:r>
    </w:p>
  </w:endnote>
  <w:endnote w:type="continuationSeparator" w:id="0">
    <w:p w14:paraId="2295ED04" w14:textId="77777777" w:rsidR="005C303D" w:rsidRDefault="005C30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F6F7E6" w14:textId="77777777" w:rsidR="0008544E" w:rsidRDefault="003F35C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90F624" w14:textId="77777777" w:rsidR="0008544E" w:rsidRDefault="005C303D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87FFA7" w14:textId="77777777" w:rsidR="0008544E" w:rsidRDefault="003F35C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288FDF" w14:textId="77777777" w:rsidR="005C303D" w:rsidRDefault="005C303D">
      <w:pPr>
        <w:spacing w:after="0"/>
      </w:pPr>
      <w:r>
        <w:separator/>
      </w:r>
    </w:p>
  </w:footnote>
  <w:footnote w:type="continuationSeparator" w:id="0">
    <w:p w14:paraId="49654203" w14:textId="77777777" w:rsidR="005C303D" w:rsidRDefault="005C303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1A641" w14:textId="77777777" w:rsidR="0008544E" w:rsidRDefault="003F35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3849"/>
    <w:multiLevelType w:val="hybridMultilevel"/>
    <w:tmpl w:val="E9C86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21B11"/>
    <w:multiLevelType w:val="hybridMultilevel"/>
    <w:tmpl w:val="94D0968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F8087F"/>
    <w:multiLevelType w:val="hybridMultilevel"/>
    <w:tmpl w:val="4502D578"/>
    <w:lvl w:ilvl="0" w:tplc="04090003">
      <w:start w:val="1"/>
      <w:numFmt w:val="bullet"/>
      <w:lvlText w:val="o"/>
      <w:lvlJc w:val="left"/>
      <w:pPr>
        <w:ind w:left="7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3" w15:restartNumberingAfterBreak="0">
    <w:nsid w:val="36D24862"/>
    <w:multiLevelType w:val="hybridMultilevel"/>
    <w:tmpl w:val="C54C81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4E2CC3"/>
    <w:multiLevelType w:val="hybridMultilevel"/>
    <w:tmpl w:val="724A1F84"/>
    <w:lvl w:ilvl="0" w:tplc="B0C4D888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257409"/>
    <w:multiLevelType w:val="hybridMultilevel"/>
    <w:tmpl w:val="6C8E09C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7A76FA"/>
    <w:multiLevelType w:val="hybridMultilevel"/>
    <w:tmpl w:val="D99AA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D64929"/>
    <w:multiLevelType w:val="hybridMultilevel"/>
    <w:tmpl w:val="D6921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5101B9"/>
    <w:multiLevelType w:val="hybridMultilevel"/>
    <w:tmpl w:val="56B48EA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72621A8"/>
    <w:multiLevelType w:val="hybridMultilevel"/>
    <w:tmpl w:val="D9E8308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E213B0"/>
    <w:multiLevelType w:val="hybridMultilevel"/>
    <w:tmpl w:val="3E024AC2"/>
    <w:lvl w:ilvl="0" w:tplc="B1DE3838">
      <w:start w:val="1"/>
      <w:numFmt w:val="decimal"/>
      <w:lvlText w:val="[%1]."/>
      <w:lvlJc w:val="left"/>
      <w:pPr>
        <w:ind w:left="420" w:hanging="420"/>
      </w:pPr>
      <w:rPr>
        <w:rFonts w:hint="eastAsia"/>
        <w:sz w:val="20"/>
        <w:szCs w:val="16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53030DC"/>
    <w:multiLevelType w:val="hybridMultilevel"/>
    <w:tmpl w:val="498A980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A78648BE">
      <w:start w:val="7"/>
      <w:numFmt w:val="bullet"/>
      <w:lvlText w:val="-"/>
      <w:lvlJc w:val="left"/>
      <w:pPr>
        <w:ind w:left="1080" w:hanging="360"/>
      </w:pPr>
      <w:rPr>
        <w:rFonts w:ascii="Calibri" w:eastAsia="Consolas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45352CC"/>
    <w:multiLevelType w:val="hybridMultilevel"/>
    <w:tmpl w:val="4596F5B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47D203E"/>
    <w:multiLevelType w:val="hybridMultilevel"/>
    <w:tmpl w:val="91CCE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DB163E"/>
    <w:multiLevelType w:val="hybridMultilevel"/>
    <w:tmpl w:val="9AE02C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3"/>
  </w:num>
  <w:num w:numId="4">
    <w:abstractNumId w:val="11"/>
  </w:num>
  <w:num w:numId="5">
    <w:abstractNumId w:val="6"/>
  </w:num>
  <w:num w:numId="6">
    <w:abstractNumId w:val="5"/>
  </w:num>
  <w:num w:numId="7">
    <w:abstractNumId w:val="9"/>
  </w:num>
  <w:num w:numId="8">
    <w:abstractNumId w:val="4"/>
  </w:num>
  <w:num w:numId="9">
    <w:abstractNumId w:val="8"/>
  </w:num>
  <w:num w:numId="10">
    <w:abstractNumId w:val="14"/>
  </w:num>
  <w:num w:numId="11">
    <w:abstractNumId w:val="2"/>
  </w:num>
  <w:num w:numId="12">
    <w:abstractNumId w:val="0"/>
  </w:num>
  <w:num w:numId="13">
    <w:abstractNumId w:val="1"/>
  </w:num>
  <w:num w:numId="14">
    <w:abstractNumId w:val="7"/>
  </w:num>
  <w:num w:numId="15">
    <w:abstractNumId w:val="13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B01"/>
    <w:rsid w:val="00056A83"/>
    <w:rsid w:val="000632E7"/>
    <w:rsid w:val="00064F2C"/>
    <w:rsid w:val="00071C07"/>
    <w:rsid w:val="00072DA1"/>
    <w:rsid w:val="00073045"/>
    <w:rsid w:val="00080D56"/>
    <w:rsid w:val="000A3DFA"/>
    <w:rsid w:val="000A4350"/>
    <w:rsid w:val="000A4DFD"/>
    <w:rsid w:val="000B1217"/>
    <w:rsid w:val="000B2B28"/>
    <w:rsid w:val="000B3A78"/>
    <w:rsid w:val="000B7BFE"/>
    <w:rsid w:val="000F2FCE"/>
    <w:rsid w:val="000F4BC0"/>
    <w:rsid w:val="00120749"/>
    <w:rsid w:val="00121A6D"/>
    <w:rsid w:val="00141FAE"/>
    <w:rsid w:val="00154CCF"/>
    <w:rsid w:val="00185D56"/>
    <w:rsid w:val="00187556"/>
    <w:rsid w:val="00192855"/>
    <w:rsid w:val="00193D69"/>
    <w:rsid w:val="001B179E"/>
    <w:rsid w:val="00201AEC"/>
    <w:rsid w:val="002053BF"/>
    <w:rsid w:val="0021296F"/>
    <w:rsid w:val="002259B3"/>
    <w:rsid w:val="0025453E"/>
    <w:rsid w:val="002A0A34"/>
    <w:rsid w:val="002A558B"/>
    <w:rsid w:val="002D55C4"/>
    <w:rsid w:val="00316D00"/>
    <w:rsid w:val="00362AD4"/>
    <w:rsid w:val="003731A2"/>
    <w:rsid w:val="00387F91"/>
    <w:rsid w:val="003B48E2"/>
    <w:rsid w:val="003D123C"/>
    <w:rsid w:val="003F35C9"/>
    <w:rsid w:val="003F61C5"/>
    <w:rsid w:val="004041C0"/>
    <w:rsid w:val="00405A83"/>
    <w:rsid w:val="00413015"/>
    <w:rsid w:val="004574D3"/>
    <w:rsid w:val="00461019"/>
    <w:rsid w:val="0046188E"/>
    <w:rsid w:val="004843D0"/>
    <w:rsid w:val="00491785"/>
    <w:rsid w:val="004D15BD"/>
    <w:rsid w:val="00565913"/>
    <w:rsid w:val="00574EA3"/>
    <w:rsid w:val="005A29B3"/>
    <w:rsid w:val="005B2497"/>
    <w:rsid w:val="005C1BA7"/>
    <w:rsid w:val="005C2A41"/>
    <w:rsid w:val="005C303D"/>
    <w:rsid w:val="005C60B7"/>
    <w:rsid w:val="005F28BD"/>
    <w:rsid w:val="00614215"/>
    <w:rsid w:val="00625475"/>
    <w:rsid w:val="00656765"/>
    <w:rsid w:val="00685B8E"/>
    <w:rsid w:val="006B7D72"/>
    <w:rsid w:val="006C0E4C"/>
    <w:rsid w:val="006C7DD1"/>
    <w:rsid w:val="006E778B"/>
    <w:rsid w:val="007015B3"/>
    <w:rsid w:val="007A1E68"/>
    <w:rsid w:val="007F2539"/>
    <w:rsid w:val="007F56B2"/>
    <w:rsid w:val="00802A2A"/>
    <w:rsid w:val="00813070"/>
    <w:rsid w:val="008645EB"/>
    <w:rsid w:val="00897F11"/>
    <w:rsid w:val="008A4BD4"/>
    <w:rsid w:val="008C38FF"/>
    <w:rsid w:val="008E06B8"/>
    <w:rsid w:val="008F2A4F"/>
    <w:rsid w:val="00926800"/>
    <w:rsid w:val="00930255"/>
    <w:rsid w:val="0096781D"/>
    <w:rsid w:val="00971F67"/>
    <w:rsid w:val="00982E5B"/>
    <w:rsid w:val="009A0434"/>
    <w:rsid w:val="009C6396"/>
    <w:rsid w:val="009E0011"/>
    <w:rsid w:val="00A05F66"/>
    <w:rsid w:val="00A751D8"/>
    <w:rsid w:val="00AA3CE8"/>
    <w:rsid w:val="00AC0C44"/>
    <w:rsid w:val="00AD19B9"/>
    <w:rsid w:val="00B147AE"/>
    <w:rsid w:val="00B15879"/>
    <w:rsid w:val="00B529D2"/>
    <w:rsid w:val="00B77431"/>
    <w:rsid w:val="00B975F2"/>
    <w:rsid w:val="00BA23AA"/>
    <w:rsid w:val="00BB12F0"/>
    <w:rsid w:val="00BC4610"/>
    <w:rsid w:val="00BE1488"/>
    <w:rsid w:val="00C0038D"/>
    <w:rsid w:val="00C05B07"/>
    <w:rsid w:val="00C65354"/>
    <w:rsid w:val="00C84391"/>
    <w:rsid w:val="00CA4982"/>
    <w:rsid w:val="00CB1641"/>
    <w:rsid w:val="00CC3A08"/>
    <w:rsid w:val="00CE59FD"/>
    <w:rsid w:val="00CF26F7"/>
    <w:rsid w:val="00D23BC4"/>
    <w:rsid w:val="00D36484"/>
    <w:rsid w:val="00D52C7F"/>
    <w:rsid w:val="00D82B99"/>
    <w:rsid w:val="00D840BA"/>
    <w:rsid w:val="00D84EE3"/>
    <w:rsid w:val="00DA23E9"/>
    <w:rsid w:val="00DB4411"/>
    <w:rsid w:val="00DC063B"/>
    <w:rsid w:val="00E14915"/>
    <w:rsid w:val="00E40B01"/>
    <w:rsid w:val="00E512AE"/>
    <w:rsid w:val="00E55E05"/>
    <w:rsid w:val="00E75015"/>
    <w:rsid w:val="00E958B3"/>
    <w:rsid w:val="00EA5170"/>
    <w:rsid w:val="00EA559B"/>
    <w:rsid w:val="00EE60FD"/>
    <w:rsid w:val="00EE6F7B"/>
    <w:rsid w:val="00F33989"/>
    <w:rsid w:val="00F40D19"/>
    <w:rsid w:val="00F61D94"/>
    <w:rsid w:val="00F8597E"/>
    <w:rsid w:val="00FC13FD"/>
    <w:rsid w:val="00FC75F8"/>
    <w:rsid w:val="00FF4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18A81D"/>
  <w15:chartTrackingRefBased/>
  <w15:docId w15:val="{04F94C63-E603-459E-B7EA-7F93B31E3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975F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1"/>
    <w:qFormat/>
    <w:rsid w:val="00B975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2A,2,H2,UNDERRUBRIK 1-2,DO NOT USE_h2,h2,h21,H2 Char,h2 Char,标题 2,Header 2,Header2,22,heading2,2nd level,H21,H22,H23,H24,H25,R2,E2,†berschrift 2,õberschrift 2"/>
    <w:basedOn w:val="Normal"/>
    <w:next w:val="Normal"/>
    <w:link w:val="Heading2Char"/>
    <w:unhideWhenUsed/>
    <w:qFormat/>
    <w:rsid w:val="00DC06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975F2"/>
    <w:rPr>
      <w:color w:val="808080"/>
    </w:rPr>
  </w:style>
  <w:style w:type="character" w:customStyle="1" w:styleId="Heading1Char">
    <w:name w:val="Heading 1 Char"/>
    <w:basedOn w:val="DefaultParagraphFont"/>
    <w:uiPriority w:val="9"/>
    <w:rsid w:val="00B975F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styleId="Footer">
    <w:name w:val="footer"/>
    <w:basedOn w:val="Header"/>
    <w:link w:val="FooterChar"/>
    <w:uiPriority w:val="99"/>
    <w:rsid w:val="00B975F2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B975F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B975F2"/>
  </w:style>
  <w:style w:type="character" w:customStyle="1" w:styleId="Heading1Char1">
    <w:name w:val="Heading 1 Char1"/>
    <w:link w:val="Heading1"/>
    <w:rsid w:val="00B975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B975F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975F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"/>
    <w:basedOn w:val="Normal"/>
    <w:link w:val="ListParagraphChar"/>
    <w:uiPriority w:val="34"/>
    <w:qFormat/>
    <w:rsid w:val="00B975F2"/>
    <w:pPr>
      <w:ind w:left="720"/>
      <w:contextualSpacing/>
    </w:pPr>
  </w:style>
  <w:style w:type="character" w:customStyle="1" w:styleId="Heading2Char">
    <w:name w:val="Heading 2 Char"/>
    <w:aliases w:val="Head2A Char,2 Char,H2 Char1,UNDERRUBRIK 1-2 Char,DO NOT USE_h2 Char,h2 Char1,h21 Char,H2 Char Char,h2 Char Char,标题 2 Char,Header 2 Char,Header2 Char,22 Char,heading2 Char,2nd level Char,H21 Char,H22 Char,H23 Char,H24 Char,H25 Char,R2 Char"/>
    <w:basedOn w:val="DefaultParagraphFont"/>
    <w:link w:val="Heading2"/>
    <w:rsid w:val="00DC063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table" w:styleId="TableGrid">
    <w:name w:val="Table Grid"/>
    <w:basedOn w:val="TableNormal"/>
    <w:uiPriority w:val="39"/>
    <w:rsid w:val="00CB1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CB1641"/>
    <w:pPr>
      <w:overflowPunct/>
      <w:autoSpaceDE/>
      <w:autoSpaceDN/>
      <w:adjustRightInd/>
      <w:spacing w:after="120"/>
      <w:jc w:val="both"/>
      <w:textAlignment w:val="auto"/>
    </w:pPr>
    <w:rPr>
      <w:rFonts w:eastAsia="MS Mincho"/>
      <w:szCs w:val="24"/>
      <w:lang w:val="en-US"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basedOn w:val="DefaultParagraphFont"/>
    <w:link w:val="BodyText"/>
    <w:rsid w:val="00CB1641"/>
    <w:rPr>
      <w:rFonts w:ascii="Times New Roman" w:eastAsia="MS Mincho" w:hAnsi="Times New Roman" w:cs="Times New Roman"/>
      <w:sz w:val="20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53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5354"/>
    <w:rPr>
      <w:rFonts w:ascii="Segoe UI" w:eastAsia="SimSun" w:hAnsi="Segoe UI" w:cs="Segoe UI"/>
      <w:sz w:val="18"/>
      <w:szCs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"/>
    <w:link w:val="ListParagraph"/>
    <w:uiPriority w:val="34"/>
    <w:qFormat/>
    <w:rsid w:val="00AA3CE8"/>
    <w:rPr>
      <w:rFonts w:ascii="Times New Roman" w:eastAsia="SimSu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DA0AE5-20AB-48D6-947C-F564AC944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1847</TotalTime>
  <Pages>3</Pages>
  <Words>902</Words>
  <Characters>5143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He, Hong</dc:creator>
  <cp:keywords/>
  <dc:description/>
  <cp:lastModifiedBy>He, Hong</cp:lastModifiedBy>
  <cp:revision>50</cp:revision>
  <dcterms:created xsi:type="dcterms:W3CDTF">2019-01-03T07:46:00Z</dcterms:created>
  <dcterms:modified xsi:type="dcterms:W3CDTF">2019-03-30T05:02:00Z</dcterms:modified>
</cp:coreProperties>
</file>