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00B95221" w:rsidRPr="00B95221">
        <w:rPr>
          <w:rFonts w:ascii="Arial" w:hAnsi="Arial"/>
          <w:b/>
          <w:noProof/>
          <w:sz w:val="24"/>
          <w:szCs w:val="24"/>
          <w:lang w:val="en-GB" w:eastAsia="zh-CN"/>
        </w:rPr>
        <w:t>R1-1903785</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32"/>
                <w:szCs w:val="20"/>
                <w:lang w:val="en-GB"/>
              </w:rPr>
              <w:t>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2C029B" w:rsidP="008462C5">
            <w:pPr>
              <w:autoSpaceDE/>
              <w:autoSpaceDN/>
              <w:adjustRightInd/>
              <w:snapToGrid/>
              <w:spacing w:after="0"/>
              <w:ind w:right="560"/>
              <w:jc w:val="right"/>
              <w:rPr>
                <w:rFonts w:ascii="Arial" w:hAnsi="Arial"/>
                <w:b/>
                <w:noProof/>
                <w:sz w:val="28"/>
                <w:szCs w:val="20"/>
                <w:lang w:val="en-GB"/>
              </w:rPr>
            </w:pPr>
            <w:r>
              <w:rPr>
                <w:rFonts w:ascii="Arial" w:hAnsi="Arial"/>
                <w:b/>
                <w:noProof/>
                <w:sz w:val="28"/>
                <w:szCs w:val="20"/>
                <w:lang w:val="en-GB"/>
              </w:rPr>
              <w:t>38.211</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B95221" w:rsidP="008462C5">
            <w:pPr>
              <w:autoSpaceDE/>
              <w:autoSpaceDN/>
              <w:adjustRightInd/>
              <w:snapToGrid/>
              <w:spacing w:after="0"/>
              <w:jc w:val="left"/>
              <w:rPr>
                <w:rFonts w:ascii="Arial" w:hAnsi="Arial"/>
                <w:noProof/>
                <w:sz w:val="20"/>
                <w:szCs w:val="20"/>
                <w:lang w:val="en-GB"/>
              </w:rPr>
            </w:pPr>
            <w:bookmarkStart w:id="0" w:name="_GoBack"/>
            <w:bookmarkEnd w:id="0"/>
            <w:r w:rsidRPr="00B95221">
              <w:rPr>
                <w:rFonts w:ascii="Arial" w:hAnsi="Arial"/>
                <w:b/>
                <w:noProof/>
                <w:sz w:val="28"/>
                <w:szCs w:val="20"/>
                <w:lang w:val="en-GB"/>
              </w:rPr>
              <w:t>0008</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1" w:name="_Hlt497126619"/>
              <w:r w:rsidRPr="008462C5">
                <w:rPr>
                  <w:rFonts w:ascii="Arial" w:hAnsi="Arial" w:cs="Arial"/>
                  <w:b/>
                  <w:i/>
                  <w:noProof/>
                  <w:color w:val="FF0000"/>
                  <w:sz w:val="20"/>
                  <w:szCs w:val="20"/>
                  <w:u w:val="single"/>
                  <w:lang w:val="en-GB"/>
                </w:rPr>
                <w:t>L</w:t>
              </w:r>
              <w:bookmarkEnd w:id="1"/>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902AB7" w:rsidP="00902AB7">
            <w:pPr>
              <w:autoSpaceDE/>
              <w:autoSpaceDN/>
              <w:adjustRightInd/>
              <w:snapToGrid/>
              <w:spacing w:after="0"/>
              <w:ind w:left="100"/>
              <w:jc w:val="left"/>
              <w:rPr>
                <w:rFonts w:ascii="Arial" w:hAnsi="Arial"/>
                <w:noProof/>
                <w:sz w:val="20"/>
                <w:szCs w:val="20"/>
                <w:lang w:val="en-GB" w:eastAsia="zh-CN"/>
              </w:rPr>
            </w:pPr>
            <w:r w:rsidRPr="00902AB7">
              <w:rPr>
                <w:rFonts w:ascii="Arial" w:hAnsi="Arial"/>
                <w:noProof/>
                <w:sz w:val="20"/>
                <w:szCs w:val="20"/>
                <w:lang w:val="en-GB" w:eastAsia="zh-CN"/>
              </w:rPr>
              <w:t>Correction on physical resource mapping for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eastAsia="zh-CN"/>
              </w:rPr>
            </w:pPr>
            <w:r>
              <w:rPr>
                <w:rFonts w:ascii="Arial" w:hAnsi="Arial" w:hint="eastAsia"/>
                <w:noProof/>
                <w:sz w:val="20"/>
                <w:szCs w:val="20"/>
                <w:lang w:val="en-GB" w:eastAsia="zh-CN"/>
              </w:rPr>
              <w:t>T</w:t>
            </w:r>
            <w:r>
              <w:rPr>
                <w:rFonts w:ascii="Arial" w:hAnsi="Arial"/>
                <w:noProof/>
                <w:sz w:val="20"/>
                <w:szCs w:val="20"/>
                <w:lang w:val="en-GB" w:eastAsia="zh-CN"/>
              </w:rPr>
              <w:t xml:space="preserve">he number of DM-RS symbols determination for configured grant 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is missing.</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 xml:space="preserve">Add </w:t>
            </w:r>
            <w:r>
              <w:rPr>
                <w:rFonts w:ascii="Arial" w:hAnsi="Arial"/>
                <w:noProof/>
                <w:sz w:val="20"/>
                <w:szCs w:val="20"/>
                <w:lang w:val="en-GB" w:eastAsia="zh-CN"/>
              </w:rPr>
              <w:t>“or configured grant</w:t>
            </w:r>
            <w:r w:rsidR="00634716">
              <w:rPr>
                <w:rFonts w:ascii="Arial" w:hAnsi="Arial"/>
                <w:noProof/>
                <w:sz w:val="20"/>
                <w:szCs w:val="20"/>
                <w:lang w:val="en-GB" w:eastAsia="zh-CN"/>
              </w:rPr>
              <w:t xml:space="preserve"> configurations</w:t>
            </w:r>
            <w:r>
              <w:rPr>
                <w:rFonts w:ascii="Arial" w:hAnsi="Arial"/>
                <w:noProof/>
                <w:sz w:val="20"/>
                <w:szCs w:val="20"/>
                <w:lang w:val="en-GB" w:eastAsia="zh-CN"/>
              </w:rPr>
              <w:t>” for the determination of number of DM-RS symbols for PUSCH transmission with configured grant.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eastAsia="zh-CN"/>
              </w:rPr>
            </w:pPr>
            <w:r>
              <w:rPr>
                <w:rFonts w:ascii="Arial" w:hAnsi="Arial"/>
                <w:noProof/>
                <w:sz w:val="20"/>
                <w:szCs w:val="20"/>
                <w:lang w:val="en-GB" w:eastAsia="zh-CN"/>
              </w:rPr>
              <w:t>The UE cannot determine the number of DM-RS symbols</w:t>
            </w:r>
            <w:r>
              <w:rPr>
                <w:rFonts w:ascii="Arial" w:hAnsi="Arial" w:hint="eastAsia"/>
                <w:noProof/>
                <w:sz w:val="20"/>
                <w:szCs w:val="20"/>
                <w:lang w:val="en-GB" w:eastAsia="zh-CN"/>
              </w:rPr>
              <w:t xml:space="preserve"> </w:t>
            </w:r>
            <w:r>
              <w:rPr>
                <w:rFonts w:ascii="Arial" w:hAnsi="Arial"/>
                <w:noProof/>
                <w:sz w:val="20"/>
                <w:szCs w:val="20"/>
                <w:lang w:val="en-GB" w:eastAsia="zh-CN"/>
              </w:rPr>
              <w:t xml:space="preserve">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and the PUSCH is transmitted using configured grant. </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sidR="00257B6E">
              <w:rPr>
                <w:rFonts w:eastAsia="宋体"/>
                <w:noProof/>
                <w:lang w:eastAsia="zh-CN"/>
              </w:rPr>
              <w:t>there would be an issue that gNB may determine the number of DM-RS for PUSCH tranmission different from a UE</w:t>
            </w:r>
            <w:r>
              <w:rPr>
                <w:rFonts w:eastAsia="宋体" w:hint="eastAsia"/>
                <w:noProof/>
                <w:lang w:eastAsia="zh-CN"/>
              </w:rPr>
              <w:t xml:space="preserve">.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w:t>
            </w:r>
            <w:r w:rsidR="00257B6E">
              <w:rPr>
                <w:rFonts w:eastAsia="宋体"/>
                <w:noProof/>
                <w:lang w:eastAsia="zh-CN"/>
              </w:rPr>
              <w:t>there would be an issue that the UE may not be able to determine the number of DM-RS for PUSCH tranmission with configured grant since there may not be an associated DCI</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8462C5" w:rsidRDefault="008462C5" w:rsidP="008462C5">
      <w:pPr>
        <w:autoSpaceDE/>
        <w:autoSpaceDN/>
        <w:adjustRightInd/>
        <w:snapToGrid/>
        <w:spacing w:after="180"/>
        <w:jc w:val="left"/>
        <w:rPr>
          <w:noProof/>
          <w:sz w:val="20"/>
          <w:szCs w:val="20"/>
          <w:lang w:val="en-GB"/>
        </w:rPr>
        <w:sectPr w:rsidR="008462C5" w:rsidRPr="008462C5">
          <w:headerReference w:type="even" r:id="rId11"/>
          <w:footnotePr>
            <w:numRestart w:val="eachSect"/>
          </w:footnotePr>
          <w:pgSz w:w="11907" w:h="16840" w:code="9"/>
          <w:pgMar w:top="1418" w:right="1134" w:bottom="1134" w:left="1134" w:header="680" w:footer="567" w:gutter="0"/>
          <w:cols w:space="720"/>
        </w:sectPr>
      </w:pPr>
    </w:p>
    <w:p w:rsidR="007B37FB" w:rsidRPr="007B37FB" w:rsidRDefault="007B37FB" w:rsidP="007B37FB">
      <w:pPr>
        <w:keepNext/>
        <w:keepLines/>
        <w:autoSpaceDE/>
        <w:autoSpaceDN/>
        <w:adjustRightInd/>
        <w:snapToGrid/>
        <w:spacing w:before="120" w:after="180"/>
        <w:jc w:val="left"/>
        <w:outlineLvl w:val="4"/>
        <w:rPr>
          <w:rFonts w:ascii="Arial" w:eastAsia="等线" w:hAnsi="Arial"/>
          <w:szCs w:val="20"/>
          <w:lang w:val="en-GB"/>
        </w:rPr>
      </w:pPr>
      <w:bookmarkStart w:id="3" w:name="_Toc534702784"/>
      <w:r w:rsidRPr="007B37FB">
        <w:rPr>
          <w:rFonts w:ascii="Arial" w:eastAsia="等线" w:hAnsi="Arial"/>
          <w:szCs w:val="20"/>
          <w:lang w:val="en-GB"/>
        </w:rPr>
        <w:lastRenderedPageBreak/>
        <w:t>6.4.1.1.3</w:t>
      </w:r>
      <w:r w:rsidRPr="007B37FB">
        <w:rPr>
          <w:rFonts w:ascii="Arial" w:eastAsia="等线" w:hAnsi="Arial"/>
          <w:szCs w:val="20"/>
          <w:lang w:val="en-GB"/>
        </w:rPr>
        <w:tab/>
        <w:t>Precoding and mapping to physical resources</w:t>
      </w:r>
      <w:bookmarkEnd w:id="3"/>
      <w:r w:rsidRPr="007B37FB">
        <w:rPr>
          <w:rFonts w:ascii="Arial" w:eastAsia="等线" w:hAnsi="Arial"/>
          <w:szCs w:val="20"/>
          <w:lang w:val="en-GB"/>
        </w:rPr>
        <w:t xml:space="preserve"> </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sequence </w:t>
      </w:r>
      <w:r w:rsidRPr="007B37FB">
        <w:rPr>
          <w:rFonts w:eastAsia="等线"/>
          <w:position w:val="-10"/>
          <w:sz w:val="20"/>
          <w:szCs w:val="20"/>
          <w:lang w:val="en-GB"/>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15pt" o:ole="">
            <v:imagedata r:id="rId12" o:title=""/>
          </v:shape>
          <o:OLEObject Type="Embed" ProgID="Equation.DSMT4" ShapeID="_x0000_i1025" DrawAspect="Content" ObjectID="_1612967537" r:id="rId13"/>
        </w:object>
      </w:r>
      <w:r w:rsidRPr="007B37FB">
        <w:rPr>
          <w:rFonts w:eastAsia="等线"/>
          <w:sz w:val="20"/>
          <w:szCs w:val="20"/>
          <w:lang w:val="en-GB"/>
        </w:rPr>
        <w:t xml:space="preserve"> shall be mapped to 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according to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transform precoding is not enabled, </w:t>
      </w:r>
    </w:p>
    <w:p w:rsidR="007B37FB" w:rsidRPr="007B37FB" w:rsidRDefault="007B37FB" w:rsidP="007B37FB">
      <w:pPr>
        <w:keepLines/>
        <w:tabs>
          <w:tab w:val="center" w:pos="4536"/>
          <w:tab w:val="right" w:pos="9072"/>
        </w:tabs>
        <w:autoSpaceDE/>
        <w:autoSpaceDN/>
        <w:adjustRightInd/>
        <w:snapToGrid/>
        <w:spacing w:after="180"/>
        <w:jc w:val="center"/>
        <w:rPr>
          <w:rFonts w:eastAsia="等线"/>
          <w:noProof/>
          <w:position w:val="-10"/>
          <w:sz w:val="20"/>
          <w:szCs w:val="20"/>
          <w:lang w:val="en-GB"/>
        </w:rPr>
      </w:pPr>
      <w:r w:rsidRPr="007B37FB">
        <w:rPr>
          <w:rFonts w:eastAsia="等线"/>
          <w:noProof/>
          <w:position w:val="-106"/>
          <w:sz w:val="20"/>
          <w:szCs w:val="20"/>
          <w:lang w:val="en-GB"/>
        </w:rPr>
        <w:object w:dxaOrig="3660" w:dyaOrig="2220">
          <v:shape id="_x0000_i1026" type="#_x0000_t75" style="width:183.25pt;height:111.25pt" o:ole="">
            <v:imagedata r:id="rId14" o:title=""/>
          </v:shape>
          <o:OLEObject Type="Embed" ProgID="Equation.DSMT4" ShapeID="_x0000_i1026" DrawAspect="Content" ObjectID="_1612967538" r:id="rId15"/>
        </w:objec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if transform precoding is enabled</w:t>
      </w:r>
    </w:p>
    <w:p w:rsidR="007B37FB" w:rsidRPr="007B37FB" w:rsidRDefault="007B37FB" w:rsidP="007B37FB">
      <w:pPr>
        <w:keepLines/>
        <w:tabs>
          <w:tab w:val="center" w:pos="4536"/>
          <w:tab w:val="right" w:pos="9072"/>
        </w:tabs>
        <w:autoSpaceDE/>
        <w:autoSpaceDN/>
        <w:adjustRightInd/>
        <w:snapToGrid/>
        <w:spacing w:after="180"/>
        <w:jc w:val="center"/>
        <w:rPr>
          <w:rFonts w:eastAsia="等线"/>
          <w:noProof/>
          <w:sz w:val="20"/>
          <w:szCs w:val="20"/>
          <w:lang w:val="en-GB"/>
        </w:rPr>
      </w:pPr>
      <w:r w:rsidRPr="007B37FB">
        <w:rPr>
          <w:rFonts w:eastAsia="等线"/>
          <w:noProof/>
          <w:position w:val="-72"/>
          <w:sz w:val="20"/>
          <w:szCs w:val="20"/>
          <w:lang w:val="en-GB"/>
        </w:rPr>
        <w:object w:dxaOrig="2640" w:dyaOrig="1579">
          <v:shape id="_x0000_i1027" type="#_x0000_t75" style="width:132.35pt;height:78.45pt" o:ole="">
            <v:imagedata r:id="rId16" o:title=""/>
          </v:shape>
          <o:OLEObject Type="Embed" ProgID="Equation.DSMT4" ShapeID="_x0000_i1027" DrawAspect="Content" ObjectID="_1612967539" r:id="rId17"/>
        </w:objec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where </w:t>
      </w:r>
      <w:r w:rsidRPr="007B37FB">
        <w:rPr>
          <w:rFonts w:eastAsia="等线"/>
          <w:position w:val="-10"/>
          <w:sz w:val="20"/>
          <w:szCs w:val="20"/>
          <w:lang w:val="en-GB"/>
        </w:rPr>
        <w:object w:dxaOrig="580" w:dyaOrig="300">
          <v:shape id="_x0000_i1028" type="#_x0000_t75" style="width:29.05pt;height:15.15pt" o:ole="">
            <v:imagedata r:id="rId18" o:title=""/>
          </v:shape>
          <o:OLEObject Type="Embed" ProgID="Equation.3" ShapeID="_x0000_i1028" DrawAspect="Content" ObjectID="_1612967540" r:id="rId19"/>
        </w:object>
      </w:r>
      <w:r w:rsidRPr="007B37FB">
        <w:rPr>
          <w:rFonts w:eastAsia="等线"/>
          <w:sz w:val="20"/>
          <w:szCs w:val="20"/>
          <w:lang w:val="en-GB"/>
        </w:rPr>
        <w:t xml:space="preserve">, </w:t>
      </w:r>
      <w:r w:rsidRPr="007B37FB">
        <w:rPr>
          <w:rFonts w:eastAsia="等线"/>
          <w:position w:val="-10"/>
          <w:sz w:val="20"/>
          <w:szCs w:val="20"/>
          <w:lang w:val="en-GB"/>
        </w:rPr>
        <w:object w:dxaOrig="520" w:dyaOrig="300">
          <v:shape id="_x0000_i1029" type="#_x0000_t75" style="width:26.3pt;height:15.15pt" o:ole="">
            <v:imagedata r:id="rId20" o:title=""/>
          </v:shape>
          <o:OLEObject Type="Embed" ProgID="Equation.3" ShapeID="_x0000_i1029" DrawAspect="Content" ObjectID="_1612967541" r:id="rId21"/>
        </w:object>
      </w:r>
      <w:r w:rsidRPr="007B37FB">
        <w:rPr>
          <w:rFonts w:eastAsia="等线"/>
          <w:sz w:val="20"/>
          <w:szCs w:val="20"/>
          <w:lang w:val="en-GB"/>
        </w:rPr>
        <w:t xml:space="preserve">, and </w:t>
      </w:r>
      <m:oMath>
        <m:r>
          <m:rPr>
            <m:sty m:val="p"/>
          </m:rPr>
          <w:rPr>
            <w:rFonts w:ascii="Cambria Math" w:eastAsia="等线" w:hAnsi="Cambria Math"/>
            <w:sz w:val="20"/>
            <w:szCs w:val="20"/>
            <w:lang w:val="en-GB"/>
          </w:rPr>
          <m:t>Δ</m:t>
        </m:r>
      </m:oMath>
      <w:r w:rsidRPr="007B37FB">
        <w:rPr>
          <w:rFonts w:eastAsia="等线"/>
          <w:sz w:val="20"/>
          <w:szCs w:val="20"/>
          <w:lang w:val="en-GB"/>
        </w:rPr>
        <w:t xml:space="preserve"> are given by Tables 6.4.1.1.3-1 and 6.4.1.1.3-2 and the configuration type is given by the higher-layer parameter </w:t>
      </w:r>
      <w:r w:rsidRPr="007B37FB">
        <w:rPr>
          <w:rFonts w:eastAsia="等线"/>
          <w:i/>
          <w:sz w:val="20"/>
          <w:szCs w:val="20"/>
          <w:lang w:val="en-GB"/>
        </w:rPr>
        <w:t>DMRS-UplinkConfig</w:t>
      </w:r>
      <w:r w:rsidRPr="007B37FB">
        <w:rPr>
          <w:rFonts w:eastAsia="等线"/>
          <w:sz w:val="20"/>
          <w:szCs w:val="20"/>
          <w:lang w:val="en-GB"/>
        </w:rPr>
        <w:t xml:space="preserve">, and both </w:t>
      </w:r>
      <m:oMath>
        <m:r>
          <w:rPr>
            <w:rFonts w:ascii="Cambria Math" w:eastAsia="等线" w:hAnsi="Cambria Math"/>
            <w:sz w:val="20"/>
            <w:szCs w:val="20"/>
            <w:lang w:val="en-GB"/>
          </w:rPr>
          <m:t>k'</m:t>
        </m:r>
      </m:oMath>
      <w:r w:rsidRPr="007B37FB">
        <w:rPr>
          <w:rFonts w:eastAsia="等线"/>
          <w:sz w:val="20"/>
          <w:szCs w:val="20"/>
          <w:lang w:val="en-GB"/>
        </w:rPr>
        <w:t xml:space="preserve"> and </w:t>
      </w:r>
      <m:oMath>
        <m:r>
          <m:rPr>
            <m:sty m:val="p"/>
          </m:rPr>
          <w:rPr>
            <w:rFonts w:ascii="Cambria Math" w:eastAsia="等线" w:hAnsi="Cambria Math"/>
            <w:sz w:val="20"/>
            <w:szCs w:val="20"/>
            <w:lang w:val="en-GB"/>
          </w:rPr>
          <m:t>Δ</m:t>
        </m:r>
      </m:oMath>
      <w:r w:rsidRPr="007B37FB">
        <w:rPr>
          <w:rFonts w:eastAsia="等线"/>
          <w:sz w:val="20"/>
          <w:szCs w:val="20"/>
          <w:lang w:val="en-GB"/>
        </w:rPr>
        <w:t xml:space="preserve"> correspond to </w:t>
      </w:r>
      <m:oMath>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0</m:t>
            </m:r>
          </m:sub>
        </m:sSub>
        <m:r>
          <w:rPr>
            <w:rFonts w:ascii="Cambria Math" w:eastAsia="等线" w:hAnsi="Cambria Math"/>
            <w:sz w:val="20"/>
            <w:szCs w:val="20"/>
            <w:lang w:val="en-GB"/>
          </w:rPr>
          <m:t xml:space="preserve">, …, </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ν-1</m:t>
            </m:r>
          </m:sub>
        </m:sSub>
      </m:oMath>
      <w:r w:rsidRPr="007B37FB">
        <w:rPr>
          <w:rFonts w:eastAsia="等线"/>
          <w:sz w:val="20"/>
          <w:szCs w:val="20"/>
          <w:lang w:val="en-GB"/>
        </w:rPr>
        <w:t xml:space="preserve">.  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sSub>
              <m:sSubPr>
                <m:ctrlPr>
                  <w:rPr>
                    <w:rFonts w:ascii="Cambria Math" w:eastAsia="等线" w:hAnsi="Cambria Math"/>
                    <w:i/>
                    <w:sz w:val="20"/>
                    <w:szCs w:val="20"/>
                    <w:lang w:val="en-GB"/>
                  </w:rPr>
                </m:ctrlPr>
              </m:sSubPr>
              <m:e>
                <m:r>
                  <w:rPr>
                    <w:rFonts w:ascii="Cambria Math" w:eastAsia="等线" w:hAnsi="Cambria Math"/>
                    <w:sz w:val="20"/>
                    <w:szCs w:val="20"/>
                    <w:lang w:val="en-GB"/>
                  </w:rPr>
                  <m:t>(</m:t>
                </m:r>
                <m:acc>
                  <m:accPr>
                    <m:chr m:val="̃"/>
                    <m:ctrlPr>
                      <w:rPr>
                        <w:rFonts w:ascii="Cambria Math" w:eastAsia="Calibri" w:hAnsi="Cambria Math"/>
                        <w:i/>
                      </w:rPr>
                    </m:ctrlPr>
                  </m:accPr>
                  <m:e>
                    <m:r>
                      <w:rPr>
                        <w:rFonts w:ascii="Cambria Math" w:eastAsia="等线" w:hAnsi="Cambria Math"/>
                        <w:sz w:val="20"/>
                        <w:szCs w:val="20"/>
                        <w:lang w:val="en-GB"/>
                      </w:rPr>
                      <m:t>p</m:t>
                    </m:r>
                  </m:e>
                </m:acc>
              </m:e>
              <m:sub>
                <m:r>
                  <w:rPr>
                    <w:rFonts w:ascii="Cambria Math" w:eastAsia="等线" w:hAnsi="Cambria Math"/>
                    <w:sz w:val="20"/>
                    <w:szCs w:val="20"/>
                    <w:lang w:val="en-GB"/>
                  </w:rPr>
                  <m:t>o</m:t>
                </m:r>
              </m:sub>
            </m:sSub>
            <m:r>
              <w:rPr>
                <w:rFonts w:ascii="Cambria Math" w:eastAsia="等线" w:hAnsi="Cambria Math"/>
                <w:sz w:val="20"/>
                <w:szCs w:val="20"/>
                <w:lang w:val="en-GB"/>
              </w:rPr>
              <m:t>,μ)</m:t>
            </m:r>
          </m:sup>
        </m:sSubSup>
        <m:r>
          <w:rPr>
            <w:rFonts w:ascii="Cambria Math" w:eastAsia="等线" w:hAnsi="Cambria Math"/>
            <w:sz w:val="20"/>
            <w:szCs w:val="20"/>
            <w:lang w:val="en-GB"/>
          </w:rPr>
          <m:t>=0</m:t>
        </m:r>
      </m:oMath>
      <w:r w:rsidRPr="007B37FB">
        <w:rPr>
          <w:rFonts w:eastAsia="等线"/>
          <w:sz w:val="20"/>
          <w:szCs w:val="20"/>
          <w:lang w:val="en-GB"/>
        </w:rPr>
        <w:t xml:space="preserve">  if either </w:t>
      </w:r>
      <m:oMath>
        <m:r>
          <w:rPr>
            <w:rFonts w:ascii="Cambria Math" w:eastAsia="等线" w:hAnsi="Cambria Math"/>
            <w:sz w:val="20"/>
            <w:szCs w:val="20"/>
            <w:lang w:val="en-GB"/>
          </w:rPr>
          <m:t>k'</m:t>
        </m:r>
      </m:oMath>
      <w:r w:rsidRPr="007B37FB">
        <w:rPr>
          <w:rFonts w:eastAsia="等线"/>
          <w:sz w:val="20"/>
          <w:szCs w:val="20"/>
          <w:lang w:val="en-GB"/>
        </w:rPr>
        <w:t xml:space="preserve"> or </w:t>
      </w:r>
      <m:oMath>
        <m:r>
          <m:rPr>
            <m:sty m:val="p"/>
          </m:rPr>
          <w:rPr>
            <w:rFonts w:ascii="Cambria Math" w:eastAsia="等线" w:hAnsi="Cambria Math"/>
            <w:sz w:val="20"/>
            <w:szCs w:val="20"/>
            <w:lang w:val="en-GB"/>
          </w:rPr>
          <m:t>Δ</m:t>
        </m:r>
      </m:oMath>
      <w:r w:rsidRPr="007B37FB">
        <w:rPr>
          <w:rFonts w:eastAsia="等线"/>
          <w:sz w:val="20"/>
          <w:szCs w:val="20"/>
          <w:lang w:val="en-GB"/>
        </w:rPr>
        <w:t xml:space="preserve"> does not correspond to </w:t>
      </w:r>
      <m:oMath>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0</m:t>
            </m:r>
          </m:sub>
        </m:sSub>
        <m:r>
          <w:rPr>
            <w:rFonts w:ascii="Cambria Math" w:eastAsia="等线" w:hAnsi="Cambria Math"/>
            <w:sz w:val="20"/>
            <w:szCs w:val="20"/>
            <w:lang w:val="en-GB"/>
          </w:rPr>
          <m:t xml:space="preserve">, …, </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ν-1</m:t>
            </m:r>
          </m:sub>
        </m:sSub>
      </m:oMath>
      <w:r w:rsidRPr="007B37FB">
        <w:rPr>
          <w:rFonts w:eastAsia="等线"/>
          <w:sz w:val="20"/>
          <w:szCs w:val="20"/>
          <w:lang w:val="en-GB"/>
        </w:rPr>
        <w:t>.</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shall be precoded, multiplied with the amplitude scaling factor </w:t>
      </w:r>
      <w:r w:rsidRPr="007B37FB">
        <w:rPr>
          <w:rFonts w:eastAsia="等线"/>
          <w:noProof/>
          <w:position w:val="-10"/>
          <w:sz w:val="20"/>
          <w:szCs w:val="20"/>
          <w:lang w:eastAsia="zh-CN"/>
        </w:rPr>
        <w:drawing>
          <wp:inline distT="0" distB="0" distL="0" distR="0">
            <wp:extent cx="369570" cy="198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9570" cy="198755"/>
                    </a:xfrm>
                    <a:prstGeom prst="rect">
                      <a:avLst/>
                    </a:prstGeom>
                    <a:noFill/>
                    <a:ln>
                      <a:noFill/>
                    </a:ln>
                  </pic:spPr>
                </pic:pic>
              </a:graphicData>
            </a:graphic>
          </wp:inline>
        </w:drawing>
      </w:r>
      <w:r w:rsidRPr="007B37FB">
        <w:rPr>
          <w:rFonts w:eastAsia="等线"/>
          <w:sz w:val="20"/>
          <w:szCs w:val="20"/>
          <w:lang w:val="en-GB"/>
        </w:rPr>
        <w:t xml:space="preserve"> in order to conform to the transmit power specified in [6, TS 38.214], and mapped to physical resources according to</w:t>
      </w:r>
    </w:p>
    <w:p w:rsidR="007B37FB" w:rsidRPr="007B37FB" w:rsidRDefault="007B37FB" w:rsidP="007B37FB">
      <w:pPr>
        <w:keepLines/>
        <w:tabs>
          <w:tab w:val="center" w:pos="4536"/>
          <w:tab w:val="right" w:pos="9072"/>
        </w:tabs>
        <w:autoSpaceDE/>
        <w:autoSpaceDN/>
        <w:adjustRightInd/>
        <w:snapToGrid/>
        <w:spacing w:after="180"/>
        <w:jc w:val="left"/>
        <w:rPr>
          <w:rFonts w:eastAsia="等线"/>
          <w:noProof/>
          <w:sz w:val="20"/>
          <w:szCs w:val="20"/>
          <w:lang w:val="en-GB"/>
        </w:rPr>
      </w:pPr>
      <w:r w:rsidRPr="007B37FB">
        <w:rPr>
          <w:rFonts w:eastAsia="等线"/>
          <w:noProof/>
          <w:sz w:val="20"/>
          <w:szCs w:val="20"/>
          <w:lang w:val="en-GB"/>
        </w:rPr>
        <w:tab/>
      </w:r>
      <w:r w:rsidRPr="007B37FB">
        <w:rPr>
          <w:rFonts w:eastAsia="等线"/>
          <w:noProof/>
          <w:position w:val="-48"/>
          <w:sz w:val="20"/>
          <w:szCs w:val="20"/>
          <w:lang w:eastAsia="zh-CN"/>
        </w:rPr>
        <w:drawing>
          <wp:inline distT="0" distB="0" distL="0" distR="0">
            <wp:extent cx="1944370" cy="675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44370" cy="675640"/>
                    </a:xfrm>
                    <a:prstGeom prst="rect">
                      <a:avLst/>
                    </a:prstGeom>
                    <a:noFill/>
                    <a:ln>
                      <a:noFill/>
                    </a:ln>
                  </pic:spPr>
                </pic:pic>
              </a:graphicData>
            </a:graphic>
          </wp:inline>
        </w:drawing>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where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precoding matrix </w:t>
      </w:r>
      <w:r w:rsidRPr="007B37FB">
        <w:rPr>
          <w:rFonts w:eastAsia="等线"/>
          <w:position w:val="-6"/>
          <w:sz w:val="20"/>
          <w:szCs w:val="20"/>
          <w:lang w:val="en-GB"/>
        </w:rPr>
        <w:object w:dxaOrig="260" w:dyaOrig="240">
          <v:shape id="_x0000_i1030" type="#_x0000_t75" style="width:12.9pt;height:11.65pt" o:ole="">
            <v:imagedata r:id="rId24" o:title=""/>
          </v:shape>
          <o:OLEObject Type="Embed" ProgID="Equation.3" ShapeID="_x0000_i1030" DrawAspect="Content" ObjectID="_1612967542" r:id="rId25"/>
        </w:object>
      </w:r>
      <w:r w:rsidRPr="007B37FB">
        <w:rPr>
          <w:rFonts w:eastAsia="等线"/>
          <w:sz w:val="20"/>
          <w:szCs w:val="20"/>
          <w:lang w:val="en-GB"/>
        </w:rPr>
        <w:t xml:space="preserve"> is given by clause 6.3.1.5,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set of antenna ports </w:t>
      </w:r>
      <w:r w:rsidRPr="007B37FB">
        <w:rPr>
          <w:rFonts w:eastAsia="等线"/>
          <w:position w:val="-12"/>
          <w:sz w:val="20"/>
          <w:szCs w:val="20"/>
          <w:lang w:val="en-GB"/>
        </w:rPr>
        <w:object w:dxaOrig="960" w:dyaOrig="320">
          <v:shape id="_x0000_i1031" type="#_x0000_t75" style="width:47.9pt;height:15.65pt" o:ole="">
            <v:imagedata r:id="rId26" o:title=""/>
          </v:shape>
          <o:OLEObject Type="Embed" ProgID="Equation.3" ShapeID="_x0000_i1031" DrawAspect="Content" ObjectID="_1612967543" r:id="rId27"/>
        </w:object>
      </w:r>
      <w:r w:rsidRPr="007B37FB">
        <w:rPr>
          <w:rFonts w:eastAsia="等线"/>
          <w:sz w:val="20"/>
          <w:szCs w:val="20"/>
          <w:lang w:val="en-GB"/>
        </w:rPr>
        <w:t xml:space="preserve"> is given by clause 6.3.1.5, and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set of antenna ports </w:t>
      </w:r>
      <w:r w:rsidRPr="007B37FB">
        <w:rPr>
          <w:rFonts w:eastAsia="等线"/>
          <w:noProof/>
          <w:position w:val="-12"/>
          <w:sz w:val="20"/>
          <w:szCs w:val="20"/>
          <w:lang w:eastAsia="zh-CN"/>
        </w:rPr>
        <w:drawing>
          <wp:inline distT="0" distB="0" distL="0" distR="0">
            <wp:extent cx="592455"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B37FB">
        <w:rPr>
          <w:rFonts w:eastAsia="等线"/>
          <w:sz w:val="20"/>
          <w:szCs w:val="20"/>
          <w:lang w:val="en-GB"/>
        </w:rPr>
        <w:t xml:space="preserve"> is given by [6, TS 38.214];</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and the following conditions are fulfilled: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resource elements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are within the common resource blocks allocated for PUSCH transmission.</w:t>
      </w:r>
    </w:p>
    <w:p w:rsidR="007B37FB" w:rsidRPr="007B37FB" w:rsidRDefault="007B37FB" w:rsidP="007B37FB">
      <w:pPr>
        <w:autoSpaceDE/>
        <w:autoSpaceDN/>
        <w:adjustRightInd/>
        <w:snapToGrid/>
        <w:spacing w:after="180"/>
        <w:jc w:val="left"/>
        <w:rPr>
          <w:rFonts w:eastAsia="等线"/>
          <w:sz w:val="20"/>
          <w:szCs w:val="20"/>
          <w:lang w:val="en-GB"/>
        </w:rPr>
      </w:pPr>
      <w:bookmarkStart w:id="4" w:name="_Hlk497489559"/>
      <w:r w:rsidRPr="007B37FB">
        <w:rPr>
          <w:rFonts w:eastAsia="等线"/>
          <w:sz w:val="20"/>
          <w:szCs w:val="20"/>
          <w:lang w:val="en-GB"/>
        </w:rPr>
        <w:t xml:space="preserve">The reference point for </w:t>
      </w:r>
      <w:r w:rsidRPr="007B37FB">
        <w:rPr>
          <w:rFonts w:eastAsia="等线"/>
          <w:position w:val="-6"/>
          <w:sz w:val="20"/>
          <w:szCs w:val="20"/>
          <w:lang w:val="en-GB"/>
        </w:rPr>
        <w:object w:dxaOrig="180" w:dyaOrig="260">
          <v:shape id="_x0000_i1032" type="#_x0000_t75" style="width:8.95pt;height:12.9pt" o:ole="">
            <v:imagedata r:id="rId29" o:title=""/>
          </v:shape>
          <o:OLEObject Type="Embed" ProgID="Equation.3" ShapeID="_x0000_i1032" DrawAspect="Content" ObjectID="_1612967544" r:id="rId30"/>
        </w:object>
      </w:r>
      <w:r w:rsidRPr="007B37FB">
        <w:rPr>
          <w:rFonts w:eastAsia="等线"/>
          <w:sz w:val="20"/>
          <w:szCs w:val="20"/>
          <w:lang w:val="en-GB"/>
        </w:rPr>
        <w:t xml:space="preserve"> is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subcarrier 0 in common resource block 0 if transform precoding is not enabled, and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subcarrier 0 of the lowest-numbered resource block of the scheduled PUSCH allocation if transform precoding is enabled.</w:t>
      </w:r>
      <w:bookmarkEnd w:id="4"/>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reference point for </w:t>
      </w:r>
      <w:r w:rsidRPr="007B37FB">
        <w:rPr>
          <w:rFonts w:eastAsia="等线"/>
          <w:position w:val="-6"/>
          <w:sz w:val="20"/>
          <w:szCs w:val="20"/>
          <w:lang w:val="en-GB"/>
        </w:rPr>
        <w:object w:dxaOrig="139" w:dyaOrig="260">
          <v:shape id="_x0000_i1033" type="#_x0000_t75" style="width:6.95pt;height:12.9pt" o:ole="">
            <v:imagedata r:id="rId31" o:title=""/>
          </v:shape>
          <o:OLEObject Type="Embed" ProgID="Equation.3" ShapeID="_x0000_i1033" DrawAspect="Content" ObjectID="_1612967545" r:id="rId32"/>
        </w:object>
      </w:r>
      <w:r w:rsidRPr="007B37FB">
        <w:rPr>
          <w:rFonts w:eastAsia="等线"/>
          <w:sz w:val="20"/>
          <w:szCs w:val="20"/>
          <w:lang w:val="en-GB"/>
        </w:rPr>
        <w:t xml:space="preserve"> and the position </w:t>
      </w:r>
      <w:r w:rsidRPr="007B37FB">
        <w:rPr>
          <w:rFonts w:eastAsia="等线"/>
          <w:position w:val="-10"/>
          <w:sz w:val="20"/>
          <w:szCs w:val="20"/>
          <w:lang w:val="en-GB"/>
        </w:rPr>
        <w:object w:dxaOrig="200" w:dyaOrig="300">
          <v:shape id="_x0000_i1034" type="#_x0000_t75" style="width:9.7pt;height:15.15pt" o:ole="">
            <v:imagedata r:id="rId33" o:title=""/>
          </v:shape>
          <o:OLEObject Type="Embed" ProgID="Equation.3" ShapeID="_x0000_i1034" DrawAspect="Content" ObjectID="_1612967546" r:id="rId34"/>
        </w:object>
      </w:r>
      <w:r w:rsidRPr="007B37FB">
        <w:rPr>
          <w:rFonts w:eastAsia="等线"/>
          <w:sz w:val="20"/>
          <w:szCs w:val="20"/>
          <w:lang w:val="en-GB"/>
        </w:rPr>
        <w:t xml:space="preserve"> of the first DM-RS symbol depends on the mapping type:</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for PUSCH mapping type A: </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lastRenderedPageBreak/>
        <w:t>-</w:t>
      </w:r>
      <w:r w:rsidRPr="007B37FB">
        <w:rPr>
          <w:rFonts w:eastAsia="等线"/>
          <w:sz w:val="20"/>
          <w:szCs w:val="20"/>
          <w:lang w:val="en-GB"/>
        </w:rPr>
        <w:tab/>
      </w:r>
      <w:r w:rsidRPr="007B37FB">
        <w:rPr>
          <w:rFonts w:eastAsia="等线"/>
          <w:position w:val="-6"/>
          <w:sz w:val="20"/>
          <w:szCs w:val="20"/>
          <w:lang w:val="en-GB"/>
        </w:rPr>
        <w:object w:dxaOrig="139" w:dyaOrig="260">
          <v:shape id="_x0000_i1035" type="#_x0000_t75" style="width:6.95pt;height:12.9pt" o:ole="">
            <v:imagedata r:id="rId31" o:title=""/>
          </v:shape>
          <o:OLEObject Type="Embed" ProgID="Equation.3" ShapeID="_x0000_i1035" DrawAspect="Content" ObjectID="_1612967547" r:id="rId35"/>
        </w:object>
      </w:r>
      <w:r w:rsidRPr="007B37FB">
        <w:rPr>
          <w:rFonts w:eastAsia="等线"/>
          <w:sz w:val="20"/>
          <w:szCs w:val="20"/>
          <w:lang w:val="en-GB"/>
        </w:rPr>
        <w:t xml:space="preserve"> is defined relative to the start of the slot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10"/>
          <w:sz w:val="20"/>
          <w:szCs w:val="20"/>
          <w:lang w:val="en-GB"/>
        </w:rPr>
        <w:object w:dxaOrig="200" w:dyaOrig="300">
          <v:shape id="_x0000_i1036" type="#_x0000_t75" style="width:9.7pt;height:15.15pt" o:ole="">
            <v:imagedata r:id="rId36" o:title=""/>
          </v:shape>
          <o:OLEObject Type="Embed" ProgID="Equation.3" ShapeID="_x0000_i1036" DrawAspect="Content" ObjectID="_1612967548" r:id="rId37"/>
        </w:object>
      </w:r>
      <w:r w:rsidRPr="007B37FB">
        <w:rPr>
          <w:rFonts w:eastAsia="等线"/>
          <w:sz w:val="20"/>
          <w:szCs w:val="20"/>
          <w:lang w:val="en-GB"/>
        </w:rPr>
        <w:t xml:space="preserve"> is given by the higher-layer parameter </w:t>
      </w:r>
      <w:r w:rsidRPr="007B37FB">
        <w:rPr>
          <w:rFonts w:eastAsia="等线"/>
          <w:i/>
          <w:sz w:val="20"/>
          <w:szCs w:val="20"/>
          <w:lang w:val="en-GB"/>
        </w:rPr>
        <w:t>dmrs-TypeA-Position</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for PUSCH mapping type B: </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6"/>
          <w:sz w:val="20"/>
          <w:szCs w:val="20"/>
          <w:lang w:val="en-GB"/>
        </w:rPr>
        <w:object w:dxaOrig="139" w:dyaOrig="260">
          <v:shape id="_x0000_i1037" type="#_x0000_t75" style="width:6.95pt;height:12.9pt" o:ole="">
            <v:imagedata r:id="rId31" o:title=""/>
          </v:shape>
          <o:OLEObject Type="Embed" ProgID="Equation.3" ShapeID="_x0000_i1037" DrawAspect="Content" ObjectID="_1612967549" r:id="rId38"/>
        </w:object>
      </w:r>
      <w:r w:rsidRPr="007B37FB">
        <w:rPr>
          <w:rFonts w:eastAsia="等线"/>
          <w:sz w:val="20"/>
          <w:szCs w:val="20"/>
          <w:lang w:val="en-GB"/>
        </w:rPr>
        <w:t xml:space="preserve"> is defined relative to the start of the scheduled PUSCH resources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10"/>
          <w:sz w:val="20"/>
          <w:szCs w:val="20"/>
          <w:lang w:val="en-GB"/>
        </w:rPr>
        <w:object w:dxaOrig="520" w:dyaOrig="300">
          <v:shape id="_x0000_i1038" type="#_x0000_t75" style="width:26.3pt;height:15.15pt" o:ole="">
            <v:imagedata r:id="rId39" o:title=""/>
          </v:shape>
          <o:OLEObject Type="Embed" ProgID="Equation.3" ShapeID="_x0000_i1038" DrawAspect="Content" ObjectID="_1612967550" r:id="rId40"/>
        </w:object>
      </w:r>
      <w:r w:rsidRPr="007B37FB">
        <w:rPr>
          <w:rFonts w:eastAsia="等线"/>
          <w:sz w:val="20"/>
          <w:szCs w:val="20"/>
          <w:lang w:val="en-GB"/>
        </w:rPr>
        <w:t xml:space="preserve"> </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position(s) of the DM-RS symbols is given by </w:t>
      </w:r>
      <w:r w:rsidRPr="007B37FB">
        <w:rPr>
          <w:rFonts w:eastAsia="等线"/>
          <w:position w:val="-6"/>
          <w:sz w:val="20"/>
          <w:szCs w:val="20"/>
          <w:lang w:val="en-GB"/>
        </w:rPr>
        <w:object w:dxaOrig="160" w:dyaOrig="300">
          <v:shape id="_x0000_i1039" type="#_x0000_t75" style="width:8.2pt;height:15.15pt" o:ole="">
            <v:imagedata r:id="rId41" o:title=""/>
          </v:shape>
          <o:OLEObject Type="Embed" ProgID="Equation.3" ShapeID="_x0000_i1039" DrawAspect="Content" ObjectID="_1612967551" r:id="rId42"/>
        </w:object>
      </w:r>
      <w:r w:rsidRPr="007B37FB">
        <w:rPr>
          <w:rFonts w:eastAsia="等线"/>
          <w:sz w:val="20"/>
          <w:szCs w:val="20"/>
          <w:lang w:val="en-GB"/>
        </w:rPr>
        <w:t xml:space="preserve"> and duration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where</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between the first OFDM symbol of the slot and the last OFDM symbol of the scheduled PUSCH resources in the slot for PUSCH mapping type A according to Tables 6.4.1.1.3-3 and 6.4.1.1.3-4 if intra-slot frequency hopping is not used, or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of scheduled PUSCH resources for PUSCH mapping type B according to Tables 6.4.1.1.3-3 and 6.4.1.1.3-4 if intra-slot frequency hopping is not used, or</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per hop according to Table 6.4.1.1.3-6 if intra-slot frequency hopping is used.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maxLength</w:t>
      </w:r>
      <w:r w:rsidRPr="007B37FB">
        <w:rPr>
          <w:rFonts w:eastAsia="等线"/>
          <w:sz w:val="20"/>
          <w:szCs w:val="20"/>
          <w:lang w:val="en-GB"/>
        </w:rPr>
        <w:t xml:space="preserve"> in </w:t>
      </w:r>
      <w:r w:rsidRPr="007B37FB">
        <w:rPr>
          <w:rFonts w:eastAsia="等线"/>
          <w:i/>
          <w:sz w:val="20"/>
          <w:szCs w:val="20"/>
          <w:lang w:val="en-GB"/>
        </w:rPr>
        <w:t>DMRS-UplinkConfig</w:t>
      </w:r>
      <w:r w:rsidRPr="007B37FB">
        <w:rPr>
          <w:rFonts w:eastAsia="等线"/>
          <w:sz w:val="20"/>
          <w:szCs w:val="20"/>
          <w:lang w:val="en-GB"/>
        </w:rPr>
        <w:t xml:space="preserve"> is not configured, the tables shall be used according to single-symbol DM-RS</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maxLength</w:t>
      </w:r>
      <w:r w:rsidRPr="007B37FB">
        <w:rPr>
          <w:rFonts w:eastAsia="等线"/>
          <w:sz w:val="20"/>
          <w:szCs w:val="20"/>
          <w:lang w:val="en-GB"/>
        </w:rPr>
        <w:t xml:space="preserve"> in </w:t>
      </w:r>
      <w:r w:rsidRPr="007B37FB">
        <w:rPr>
          <w:rFonts w:eastAsia="等线"/>
          <w:i/>
          <w:sz w:val="20"/>
          <w:szCs w:val="20"/>
          <w:lang w:val="en-GB"/>
        </w:rPr>
        <w:t>DMRS-UplinkConfig</w:t>
      </w:r>
      <w:r w:rsidRPr="007B37FB">
        <w:rPr>
          <w:rFonts w:eastAsia="等线"/>
          <w:sz w:val="20"/>
          <w:szCs w:val="20"/>
          <w:lang w:val="en-GB"/>
        </w:rPr>
        <w:t xml:space="preserve"> is equal to 'len2', the associated DCI </w:t>
      </w:r>
      <w:ins w:id="5" w:author="Huawei" w:date="2019-02-28T14:47:00Z">
        <w:r>
          <w:rPr>
            <w:rFonts w:eastAsia="等线"/>
            <w:sz w:val="20"/>
            <w:szCs w:val="20"/>
            <w:lang w:val="en-GB"/>
          </w:rPr>
          <w:t>or configured grant</w:t>
        </w:r>
      </w:ins>
      <w:ins w:id="6" w:author="Huawei" w:date="2019-03-01T15:15:00Z">
        <w:r w:rsidR="00634716">
          <w:rPr>
            <w:rFonts w:eastAsia="等线"/>
            <w:sz w:val="20"/>
            <w:szCs w:val="20"/>
            <w:lang w:val="en-GB"/>
          </w:rPr>
          <w:t xml:space="preserve"> configuration</w:t>
        </w:r>
      </w:ins>
      <w:ins w:id="7" w:author="Huawei" w:date="2019-02-28T14:47:00Z">
        <w:r>
          <w:rPr>
            <w:rFonts w:eastAsia="等线"/>
            <w:sz w:val="20"/>
            <w:szCs w:val="20"/>
            <w:lang w:val="en-GB"/>
          </w:rPr>
          <w:t xml:space="preserve"> </w:t>
        </w:r>
      </w:ins>
      <w:r w:rsidRPr="007B37FB">
        <w:rPr>
          <w:rFonts w:eastAsia="等线"/>
          <w:sz w:val="20"/>
          <w:szCs w:val="20"/>
          <w:lang w:val="en-GB"/>
        </w:rPr>
        <w:t>determines whether single-symbol or double-symbol DM-RS shall be used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dmrs-AdditionalPosition</w:t>
      </w:r>
      <w:r w:rsidRPr="007B37FB">
        <w:rPr>
          <w:rFonts w:eastAsia="等线"/>
          <w:sz w:val="20"/>
          <w:szCs w:val="20"/>
          <w:lang w:val="en-GB"/>
        </w:rPr>
        <w:t xml:space="preserve"> is not set to 'pos0' and intra-slot frequency hopping is enabled according to clause 7.3.1.1.2 in [4, TS 38.212] and by higher layer, Tables 6.4.1.1.3-6 shall be used assuming </w:t>
      </w:r>
      <w:r w:rsidRPr="007B37FB">
        <w:rPr>
          <w:rFonts w:eastAsia="等线"/>
          <w:i/>
          <w:sz w:val="20"/>
          <w:szCs w:val="20"/>
          <w:lang w:val="en-GB"/>
        </w:rPr>
        <w:t>dmrs-AdditionalPosition</w:t>
      </w:r>
      <w:r w:rsidRPr="007B37FB">
        <w:rPr>
          <w:rFonts w:eastAsia="等线"/>
          <w:sz w:val="20"/>
          <w:szCs w:val="20"/>
          <w:lang w:val="en-GB"/>
        </w:rPr>
        <w:t xml:space="preserve"> is equal to 'pos1' for each hop.</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For PUSCH mapping type A, the case </w:t>
      </w:r>
      <w:r w:rsidRPr="007B37FB">
        <w:rPr>
          <w:rFonts w:eastAsia="等线"/>
          <w:i/>
          <w:sz w:val="20"/>
          <w:szCs w:val="20"/>
          <w:lang w:val="en-GB"/>
        </w:rPr>
        <w:t>dmrs-AdditionalPosition</w:t>
      </w:r>
      <w:r w:rsidRPr="007B37FB">
        <w:rPr>
          <w:rFonts w:eastAsia="等线"/>
          <w:sz w:val="20"/>
          <w:szCs w:val="20"/>
          <w:lang w:val="en-GB"/>
        </w:rPr>
        <w:t xml:space="preserve"> equal to 'pos3' is only supported when </w:t>
      </w:r>
      <w:r w:rsidRPr="007B37FB">
        <w:rPr>
          <w:rFonts w:eastAsia="等线"/>
          <w:i/>
          <w:sz w:val="20"/>
          <w:szCs w:val="20"/>
          <w:lang w:val="en-GB"/>
        </w:rPr>
        <w:t>dmrs-TypeA-Position</w:t>
      </w:r>
      <w:r w:rsidRPr="007B37FB">
        <w:rPr>
          <w:rFonts w:eastAsia="等线"/>
          <w:sz w:val="20"/>
          <w:szCs w:val="20"/>
          <w:lang w:val="en-GB"/>
        </w:rPr>
        <w:t xml:space="preserve"> is equal to 'pos2'. For PUSCH mapping type A,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r>
          <w:rPr>
            <w:rFonts w:ascii="Cambria Math" w:eastAsia="等线" w:hAnsi="Cambria Math"/>
            <w:sz w:val="20"/>
            <w:szCs w:val="20"/>
            <w:lang w:val="en-GB"/>
          </w:rPr>
          <m:t>=4</m:t>
        </m:r>
      </m:oMath>
      <w:r w:rsidRPr="007B37FB">
        <w:rPr>
          <w:rFonts w:eastAsia="等线"/>
          <w:sz w:val="20"/>
          <w:szCs w:val="20"/>
          <w:lang w:val="en-GB"/>
        </w:rPr>
        <w:t xml:space="preserve"> symbols in Table 6.4.1.1.3-4 is only applicable when </w:t>
      </w:r>
      <w:r w:rsidRPr="007B37FB">
        <w:rPr>
          <w:rFonts w:eastAsia="等线"/>
          <w:i/>
          <w:sz w:val="20"/>
          <w:szCs w:val="20"/>
          <w:lang w:val="en-GB"/>
        </w:rPr>
        <w:t>dmrs-TypeA-Position</w:t>
      </w:r>
      <w:r w:rsidRPr="007B37FB">
        <w:rPr>
          <w:rFonts w:eastAsia="等线"/>
          <w:sz w:val="20"/>
          <w:szCs w:val="20"/>
          <w:lang w:val="en-GB"/>
        </w:rPr>
        <w:t xml:space="preserve"> is equal to 'pos2'.</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time-domain index </w:t>
      </w:r>
      <w:r w:rsidRPr="007B37FB">
        <w:rPr>
          <w:rFonts w:eastAsia="等线"/>
          <w:position w:val="-6"/>
          <w:sz w:val="20"/>
          <w:szCs w:val="20"/>
          <w:lang w:val="en-GB"/>
        </w:rPr>
        <w:object w:dxaOrig="180" w:dyaOrig="260">
          <v:shape id="_x0000_i1040" type="#_x0000_t75" style="width:8.95pt;height:12.9pt" o:ole="">
            <v:imagedata r:id="rId43" o:title=""/>
          </v:shape>
          <o:OLEObject Type="Embed" ProgID="Equation.3" ShapeID="_x0000_i1040" DrawAspect="Content" ObjectID="_1612967552" r:id="rId44"/>
        </w:object>
      </w:r>
      <w:r w:rsidRPr="007B37FB">
        <w:rPr>
          <w:rFonts w:eastAsia="等线"/>
          <w:sz w:val="20"/>
          <w:szCs w:val="20"/>
          <w:lang w:val="en-GB"/>
        </w:rPr>
        <w:t xml:space="preserve"> and the supported antenna ports </w:t>
      </w:r>
      <w:r w:rsidRPr="007B37FB">
        <w:rPr>
          <w:rFonts w:eastAsia="等线"/>
          <w:position w:val="-12"/>
          <w:sz w:val="20"/>
          <w:szCs w:val="20"/>
          <w:lang w:val="en-GB"/>
        </w:rPr>
        <w:object w:dxaOrig="260" w:dyaOrig="320">
          <v:shape id="_x0000_i1041" type="#_x0000_t75" style="width:12.9pt;height:15.65pt" o:ole="">
            <v:imagedata r:id="rId45" o:title=""/>
          </v:shape>
          <o:OLEObject Type="Embed" ProgID="Equation.DSMT4" ShapeID="_x0000_i1041" DrawAspect="Content" ObjectID="_1612967553" r:id="rId46"/>
        </w:object>
      </w:r>
      <w:r w:rsidRPr="007B37FB">
        <w:rPr>
          <w:rFonts w:eastAsia="等线"/>
          <w:sz w:val="20"/>
          <w:szCs w:val="20"/>
          <w:lang w:val="en-GB"/>
        </w:rPr>
        <w:t xml:space="preserve"> are given by Table 6.4.1.1.3-5. </w:t>
      </w:r>
    </w:p>
    <w:p w:rsidR="004B52EB" w:rsidRPr="007B37FB" w:rsidRDefault="004B52EB" w:rsidP="002C029B">
      <w:pPr>
        <w:pStyle w:val="30"/>
        <w:numPr>
          <w:ilvl w:val="0"/>
          <w:numId w:val="0"/>
        </w:numPr>
        <w:rPr>
          <w:color w:val="FF0000"/>
          <w:sz w:val="24"/>
          <w:lang w:val="en-GB" w:eastAsia="zh-CN"/>
        </w:rPr>
      </w:pPr>
    </w:p>
    <w:sectPr w:rsidR="004B52EB" w:rsidRPr="007B37FB" w:rsidSect="007B37FB">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091" w:rsidRDefault="00447091">
      <w:r>
        <w:separator/>
      </w:r>
    </w:p>
  </w:endnote>
  <w:endnote w:type="continuationSeparator" w:id="0">
    <w:p w:rsidR="00447091" w:rsidRDefault="0044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091" w:rsidRDefault="00447091">
      <w:r>
        <w:separator/>
      </w:r>
    </w:p>
  </w:footnote>
  <w:footnote w:type="continuationSeparator" w:id="0">
    <w:p w:rsidR="00447091" w:rsidRDefault="0044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6E"/>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29B"/>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09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4774"/>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16"/>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7FB"/>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B7"/>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21"/>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14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7.wmf"/><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image" Target="media/image5.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59E83-C3DD-4240-80E2-2996E777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2016-09-23T15:14:00Z</cp:lastPrinted>
  <dcterms:created xsi:type="dcterms:W3CDTF">2019-03-01T07:16:00Z</dcterms:created>
  <dcterms:modified xsi:type="dcterms:W3CDTF">2019-03-01T08:20:00Z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(3)NUXJ5KcrcuuIp3txa6b59dixQry+7Ucpe0EMYYS/+Qb2YjYlIs9UE5kr+beLv+dEQY2hE2+M
oru8B8FmdHPcZtgPPfituTGidIxmJqLwXNBgaNe0oCiGHM4lL+JjZkk33E1MiMYP0e58eWa+
/6iWU10psFGf7NJRsRFhZDDiZKb+u6kjb/NWeWjnkQFLOESJzaH0uafX+1HLoaZ5lBe2Djra
1J94da09fW2GVb0pVA</vt:lpwstr>
  </property>
  <property fmtid="{D5CDD505-2E9C-101B-9397-08002B2CF9AE}" pid="13" name="_2015_ms_pID_725343_00">
    <vt:lpwstr>_2015_ms_pID_725343</vt:lpwstr>
  </property>
  <property fmtid="{D5CDD505-2E9C-101B-9397-08002B2CF9AE}" pid="14" name="_2015_ms_pID_7253431">
    <vt:lpwstr>7Mz+nIsErIRt/veXLq5VdtghJFn1Umyu2/ZGsBXWc6BheEuJ0BLdWp
q2rTk3RcqvyA5ApQIP9v6eFI79az49QLZIsgvKHHKgBuCbP9vaL6CG2pvnZmaaad2jII1SY8
4SW3l5SHFRtsFNdS38KR5N0miE+nnvzKP/ulgZqvMZjHY95hdl/YUhp/Rw9rMWo/ZakHKvx3
eRheEc25Mx599Qy6fR8qha1geCdOcWlV/+2g</vt:lpwstr>
  </property>
  <property fmtid="{D5CDD505-2E9C-101B-9397-08002B2CF9AE}" pid="15" name="_2015_ms_pID_7253431_00">
    <vt:lpwstr>_2015_ms_pID_7253431</vt:lpwstr>
  </property>
  <property fmtid="{D5CDD505-2E9C-101B-9397-08002B2CF9AE}" pid="16" name="_2015_ms_pID_7253432">
    <vt:lpwstr>prR4MVstdRVKcep8WALUdBq1+dc8CjHfAc+O
UEKYSh1qWF+7qJwm4l+aVuwIt9yurvPALzGxMA0xU49KD7H+big=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