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4F8FD" w14:textId="7F4A3BBA" w:rsidR="00004B52" w:rsidRPr="002512A3" w:rsidRDefault="00004B52" w:rsidP="0060799C">
      <w:pPr>
        <w:pStyle w:val="a3"/>
        <w:tabs>
          <w:tab w:val="left" w:pos="8190"/>
        </w:tabs>
        <w:spacing w:after="0" w:afterAutospacing="0"/>
        <w:rPr>
          <w:rFonts w:cs="Arial"/>
          <w:iCs/>
          <w:noProof w:val="0"/>
          <w:sz w:val="28"/>
          <w:szCs w:val="28"/>
          <w:lang w:val="en-US"/>
        </w:rPr>
      </w:pPr>
      <w:bookmarkStart w:id="0" w:name="OLE_LINK3"/>
      <w:r w:rsidRPr="00C53C03">
        <w:rPr>
          <w:rFonts w:eastAsia="MS Gothic" w:cs="Arial"/>
          <w:noProof w:val="0"/>
          <w:sz w:val="28"/>
          <w:szCs w:val="28"/>
          <w:lang w:val="en-US"/>
        </w:rPr>
        <w:t xml:space="preserve">3GPP TSG RAN </w:t>
      </w:r>
      <w:r w:rsidR="00A66768" w:rsidRPr="00A66768">
        <w:rPr>
          <w:rFonts w:eastAsia="MS Gothic" w:cs="Arial"/>
          <w:noProof w:val="0"/>
          <w:sz w:val="28"/>
          <w:szCs w:val="28"/>
          <w:lang w:val="en-US"/>
        </w:rPr>
        <w:t>WG1 Meeting #</w:t>
      </w:r>
      <w:r w:rsidR="00E6354E">
        <w:rPr>
          <w:rFonts w:eastAsia="MS Gothic" w:cs="Arial"/>
          <w:noProof w:val="0"/>
          <w:sz w:val="28"/>
          <w:szCs w:val="28"/>
          <w:lang w:val="en-US"/>
        </w:rPr>
        <w:t>9</w:t>
      </w:r>
      <w:r w:rsidR="005A6CE6">
        <w:rPr>
          <w:rFonts w:eastAsia="MS Gothic" w:cs="Arial"/>
          <w:noProof w:val="0"/>
          <w:sz w:val="28"/>
          <w:szCs w:val="28"/>
          <w:lang w:val="en-US"/>
        </w:rPr>
        <w:t>6</w:t>
      </w:r>
      <w:r w:rsidRPr="00C53C03">
        <w:rPr>
          <w:rFonts w:eastAsia="MS Gothic" w:cs="Arial"/>
          <w:noProof w:val="0"/>
          <w:sz w:val="28"/>
          <w:szCs w:val="28"/>
          <w:lang w:val="en-US"/>
        </w:rPr>
        <w:t xml:space="preserve"> </w:t>
      </w:r>
      <w:r w:rsidRPr="00C53C03">
        <w:rPr>
          <w:rFonts w:eastAsia="MS Gothic" w:cs="Arial"/>
          <w:noProof w:val="0"/>
          <w:sz w:val="28"/>
          <w:szCs w:val="28"/>
          <w:lang w:val="en-US"/>
        </w:rPr>
        <w:tab/>
      </w:r>
      <w:r w:rsidR="00D339E7" w:rsidRPr="00D339E7">
        <w:rPr>
          <w:rFonts w:eastAsia="MS Gothic" w:cs="Arial"/>
          <w:iCs/>
          <w:noProof w:val="0"/>
          <w:sz w:val="28"/>
          <w:szCs w:val="28"/>
          <w:lang w:val="en-US"/>
        </w:rPr>
        <w:t>R1-</w:t>
      </w:r>
      <w:r w:rsidR="00014B34" w:rsidRPr="00014B34">
        <w:rPr>
          <w:rFonts w:eastAsia="MS Gothic" w:cs="Arial"/>
          <w:iCs/>
          <w:noProof w:val="0"/>
          <w:sz w:val="28"/>
          <w:szCs w:val="28"/>
          <w:lang w:val="en-US"/>
        </w:rPr>
        <w:t>1902642</w:t>
      </w:r>
    </w:p>
    <w:p w14:paraId="74C101FF" w14:textId="6D7DC3F7" w:rsidR="00004B52" w:rsidRPr="006632A6" w:rsidRDefault="005A6CE6" w:rsidP="0060799C">
      <w:pPr>
        <w:pStyle w:val="a3"/>
        <w:tabs>
          <w:tab w:val="right" w:pos="9072"/>
          <w:tab w:val="right" w:pos="10206"/>
        </w:tabs>
        <w:spacing w:after="0" w:afterAutospacing="0"/>
        <w:rPr>
          <w:rFonts w:eastAsia="宋体" w:cs="Arial"/>
          <w:noProof w:val="0"/>
          <w:sz w:val="28"/>
          <w:szCs w:val="28"/>
          <w:lang w:val="en-US" w:eastAsia="zh-CN"/>
        </w:rPr>
      </w:pPr>
      <w:r w:rsidRPr="005A6CE6">
        <w:rPr>
          <w:rFonts w:eastAsia="宋体" w:cs="Arial"/>
          <w:noProof w:val="0"/>
          <w:sz w:val="28"/>
          <w:szCs w:val="28"/>
          <w:lang w:val="en-US" w:eastAsia="zh-CN"/>
        </w:rPr>
        <w:t xml:space="preserve">Athens, Greece, </w:t>
      </w:r>
      <w:r w:rsidR="002323C5" w:rsidRPr="005A6CE6">
        <w:rPr>
          <w:rFonts w:eastAsia="宋体" w:cs="Arial"/>
          <w:noProof w:val="0"/>
          <w:sz w:val="28"/>
          <w:szCs w:val="28"/>
          <w:lang w:val="en-US" w:eastAsia="zh-CN"/>
        </w:rPr>
        <w:t xml:space="preserve">February </w:t>
      </w:r>
      <w:r w:rsidR="002323C5">
        <w:rPr>
          <w:rFonts w:eastAsia="宋体" w:cs="Arial"/>
          <w:noProof w:val="0"/>
          <w:sz w:val="28"/>
          <w:szCs w:val="28"/>
          <w:lang w:val="en-US" w:eastAsia="zh-CN"/>
        </w:rPr>
        <w:t>25</w:t>
      </w:r>
      <w:r w:rsidRPr="005A6CE6">
        <w:rPr>
          <w:rFonts w:eastAsia="宋体" w:cs="Arial"/>
          <w:noProof w:val="0"/>
          <w:sz w:val="28"/>
          <w:szCs w:val="28"/>
          <w:lang w:val="en-US" w:eastAsia="zh-CN"/>
        </w:rPr>
        <w:t xml:space="preserve"> –</w:t>
      </w:r>
      <w:r w:rsidR="002323C5">
        <w:rPr>
          <w:rFonts w:eastAsia="宋体" w:cs="Arial"/>
          <w:noProof w:val="0"/>
          <w:sz w:val="28"/>
          <w:szCs w:val="28"/>
          <w:lang w:val="en-US" w:eastAsia="zh-CN"/>
        </w:rPr>
        <w:t xml:space="preserve"> </w:t>
      </w:r>
      <w:r w:rsidR="002323C5" w:rsidRPr="005A6CE6">
        <w:rPr>
          <w:rFonts w:eastAsia="宋体" w:cs="Arial"/>
          <w:noProof w:val="0"/>
          <w:sz w:val="28"/>
          <w:szCs w:val="28"/>
          <w:lang w:val="en-US" w:eastAsia="zh-CN"/>
        </w:rPr>
        <w:t xml:space="preserve">March </w:t>
      </w:r>
      <w:r w:rsidRPr="005A6CE6">
        <w:rPr>
          <w:rFonts w:eastAsia="宋体" w:cs="Arial"/>
          <w:noProof w:val="0"/>
          <w:sz w:val="28"/>
          <w:szCs w:val="28"/>
          <w:lang w:val="en-US" w:eastAsia="zh-CN"/>
        </w:rPr>
        <w:t>1</w:t>
      </w:r>
      <w:r w:rsidR="002323C5">
        <w:rPr>
          <w:rFonts w:eastAsia="宋体" w:cs="Arial"/>
          <w:noProof w:val="0"/>
          <w:sz w:val="28"/>
          <w:szCs w:val="28"/>
          <w:lang w:val="en-US" w:eastAsia="zh-CN"/>
        </w:rPr>
        <w:t>,</w:t>
      </w:r>
      <w:r w:rsidRPr="005A6CE6">
        <w:rPr>
          <w:rFonts w:eastAsia="宋体" w:cs="Arial"/>
          <w:noProof w:val="0"/>
          <w:sz w:val="28"/>
          <w:szCs w:val="28"/>
          <w:lang w:val="en-US" w:eastAsia="zh-CN"/>
        </w:rPr>
        <w:t xml:space="preserve"> 2019</w:t>
      </w:r>
    </w:p>
    <w:p w14:paraId="2B769471" w14:textId="77777777" w:rsidR="00004B52" w:rsidRPr="00014B34" w:rsidRDefault="00004B52" w:rsidP="0060799C">
      <w:pPr>
        <w:pStyle w:val="a3"/>
        <w:tabs>
          <w:tab w:val="right" w:pos="10206"/>
        </w:tabs>
        <w:spacing w:after="0" w:afterAutospacing="0"/>
        <w:rPr>
          <w:rFonts w:eastAsia="MS Gothic" w:cs="Arial"/>
          <w:noProof w:val="0"/>
          <w:sz w:val="28"/>
          <w:szCs w:val="28"/>
          <w:lang w:val="en-US"/>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339D35F0"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bookmarkStart w:id="5" w:name="OLE_LINK1"/>
      <w:r w:rsidR="005D6BA9">
        <w:rPr>
          <w:rFonts w:ascii="Arial" w:hAnsi="Arial" w:cs="Arial"/>
          <w:b/>
          <w:sz w:val="28"/>
          <w:szCs w:val="28"/>
          <w:lang w:val="en-US"/>
        </w:rPr>
        <w:t xml:space="preserve">Consideration on </w:t>
      </w:r>
      <w:r w:rsidR="008F59B1" w:rsidRPr="008F59B1">
        <w:rPr>
          <w:rFonts w:ascii="Arial" w:hAnsi="Arial" w:cs="Arial"/>
          <w:b/>
          <w:sz w:val="28"/>
          <w:szCs w:val="28"/>
          <w:lang w:val="en-US"/>
        </w:rPr>
        <w:t>UE-group wake-up signa</w:t>
      </w:r>
      <w:r w:rsidR="008F59B1">
        <w:rPr>
          <w:rFonts w:ascii="Arial" w:hAnsi="Arial" w:cs="Arial"/>
          <w:b/>
          <w:sz w:val="28"/>
          <w:szCs w:val="28"/>
          <w:lang w:val="en-US"/>
        </w:rPr>
        <w:t xml:space="preserve">l for </w:t>
      </w:r>
      <w:r w:rsidR="005D6BA9">
        <w:rPr>
          <w:rFonts w:ascii="Arial" w:hAnsi="Arial" w:cs="Arial"/>
          <w:b/>
          <w:sz w:val="28"/>
          <w:szCs w:val="28"/>
          <w:lang w:val="en-US"/>
        </w:rPr>
        <w:t xml:space="preserve">Rel-16 </w:t>
      </w:r>
      <w:r w:rsidR="002629C9">
        <w:rPr>
          <w:rFonts w:ascii="Arial" w:hAnsi="Arial" w:cs="Arial"/>
          <w:b/>
          <w:sz w:val="28"/>
          <w:szCs w:val="28"/>
          <w:lang w:val="en-US"/>
        </w:rPr>
        <w:t>NB-</w:t>
      </w:r>
      <w:proofErr w:type="spellStart"/>
      <w:r w:rsidR="002629C9">
        <w:rPr>
          <w:rFonts w:ascii="Arial" w:hAnsi="Arial" w:cs="Arial"/>
          <w:b/>
          <w:sz w:val="28"/>
          <w:szCs w:val="28"/>
          <w:lang w:val="en-US"/>
        </w:rPr>
        <w:t>IoT</w:t>
      </w:r>
      <w:bookmarkEnd w:id="2"/>
      <w:bookmarkEnd w:id="3"/>
      <w:bookmarkEnd w:id="4"/>
      <w:bookmarkEnd w:id="5"/>
      <w:proofErr w:type="spellEnd"/>
    </w:p>
    <w:p w14:paraId="49DC0276" w14:textId="3EF01831" w:rsidR="00004B52" w:rsidRPr="000045F9"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A74C8A" w:rsidRPr="00A74C8A">
        <w:rPr>
          <w:rFonts w:ascii="Arial" w:hAnsi="Arial" w:cs="Arial"/>
          <w:b/>
          <w:sz w:val="28"/>
          <w:szCs w:val="28"/>
          <w:lang w:val="pt-BR"/>
        </w:rPr>
        <w:t>6</w:t>
      </w:r>
      <w:r w:rsidR="00486129" w:rsidRPr="000045F9">
        <w:rPr>
          <w:rFonts w:asciiTheme="majorHAnsi" w:hAnsiTheme="majorHAnsi" w:cstheme="majorHAnsi"/>
          <w:b/>
          <w:sz w:val="28"/>
          <w:szCs w:val="28"/>
          <w:lang w:val="pt-BR"/>
        </w:rPr>
        <w:t>.</w:t>
      </w:r>
      <w:r w:rsidR="000079B0" w:rsidRPr="000045F9">
        <w:rPr>
          <w:rFonts w:asciiTheme="majorHAnsi" w:hAnsiTheme="majorHAnsi" w:cstheme="majorHAnsi"/>
          <w:b/>
          <w:sz w:val="28"/>
          <w:szCs w:val="28"/>
          <w:lang w:val="pt-BR"/>
        </w:rPr>
        <w:t>2.</w:t>
      </w:r>
      <w:r w:rsidR="002629C9">
        <w:rPr>
          <w:rFonts w:asciiTheme="majorHAnsi" w:hAnsiTheme="majorHAnsi" w:cstheme="majorHAnsi"/>
          <w:b/>
          <w:sz w:val="28"/>
          <w:szCs w:val="28"/>
          <w:lang w:val="pt-BR"/>
        </w:rPr>
        <w:t>2</w:t>
      </w:r>
      <w:r w:rsidR="000079B0" w:rsidRPr="000045F9">
        <w:rPr>
          <w:rFonts w:asciiTheme="majorHAnsi" w:hAnsiTheme="majorHAnsi" w:cstheme="majorHAnsi"/>
          <w:b/>
          <w:sz w:val="28"/>
          <w:szCs w:val="28"/>
          <w:lang w:val="pt-BR"/>
        </w:rPr>
        <w:t>.</w:t>
      </w:r>
      <w:r w:rsidR="008F59B1">
        <w:rPr>
          <w:rFonts w:asciiTheme="majorHAnsi" w:hAnsiTheme="majorHAnsi" w:cstheme="majorHAnsi"/>
          <w:b/>
          <w:sz w:val="28"/>
          <w:szCs w:val="28"/>
          <w:lang w:val="pt-BR"/>
        </w:rPr>
        <w:t>1</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6" w:name="DocumentFor"/>
      <w:bookmarkEnd w:id="6"/>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7B2476AD" w14:textId="068E1885" w:rsidR="00FE4583" w:rsidRPr="00BB6B34" w:rsidRDefault="001C731F" w:rsidP="00F542AD">
      <w:pPr>
        <w:spacing w:before="240" w:after="240" w:afterAutospacing="0"/>
        <w:rPr>
          <w:rFonts w:eastAsia="MS Mincho"/>
          <w:lang w:val="en-US"/>
        </w:rPr>
      </w:pPr>
      <w:r w:rsidRPr="00BB6B34">
        <w:rPr>
          <w:rFonts w:eastAsia="MS Mincho"/>
          <w:lang w:val="en-US"/>
        </w:rPr>
        <w:t xml:space="preserve">In </w:t>
      </w:r>
      <w:r w:rsidR="00B023BB" w:rsidRPr="00BB6B34">
        <w:rPr>
          <w:rFonts w:eastAsia="MS Mincho"/>
          <w:lang w:val="en-US"/>
        </w:rPr>
        <w:t xml:space="preserve">the </w:t>
      </w:r>
      <w:r w:rsidRPr="00BB6B34">
        <w:rPr>
          <w:rFonts w:eastAsia="MS Mincho"/>
          <w:lang w:val="en-US"/>
        </w:rPr>
        <w:t>RAN</w:t>
      </w:r>
      <w:r w:rsidR="00E6354E" w:rsidRPr="00BB6B34">
        <w:rPr>
          <w:rFonts w:eastAsia="MS Mincho"/>
          <w:lang w:val="en-US"/>
        </w:rPr>
        <w:t>1</w:t>
      </w:r>
      <w:r w:rsidR="00E30460" w:rsidRPr="00BB6B34">
        <w:rPr>
          <w:rFonts w:eastAsia="MS Mincho"/>
          <w:lang w:val="en-US"/>
        </w:rPr>
        <w:t>#</w:t>
      </w:r>
      <w:r w:rsidR="0059373B" w:rsidRPr="00BB6B34">
        <w:rPr>
          <w:rFonts w:eastAsia="MS Mincho"/>
          <w:lang w:val="en-US"/>
        </w:rPr>
        <w:t>9</w:t>
      </w:r>
      <w:r w:rsidR="005A6CE6">
        <w:rPr>
          <w:rFonts w:eastAsia="MS Mincho"/>
          <w:lang w:val="en-US"/>
        </w:rPr>
        <w:t>5</w:t>
      </w:r>
      <w:r w:rsidR="00E30460" w:rsidRPr="00BB6B34">
        <w:rPr>
          <w:rFonts w:eastAsia="MS Mincho"/>
          <w:lang w:val="en-US"/>
        </w:rPr>
        <w:t xml:space="preserve"> meeting, </w:t>
      </w:r>
      <w:r w:rsidR="00E6354E" w:rsidRPr="00BB6B34">
        <w:rPr>
          <w:rFonts w:eastAsia="MS Mincho"/>
          <w:lang w:val="en-US"/>
        </w:rPr>
        <w:t>the following agreement</w:t>
      </w:r>
      <w:r w:rsidR="005B2ECB" w:rsidRPr="00BB6B34">
        <w:rPr>
          <w:rFonts w:eastAsia="MS Mincho"/>
          <w:lang w:val="en-US"/>
        </w:rPr>
        <w:t>s</w:t>
      </w:r>
      <w:r w:rsidR="00E6354E" w:rsidRPr="00BB6B34">
        <w:rPr>
          <w:rFonts w:eastAsia="MS Mincho"/>
          <w:lang w:val="en-US"/>
        </w:rPr>
        <w:t xml:space="preserve"> </w:t>
      </w:r>
      <w:r w:rsidR="005B2ECB" w:rsidRPr="00BB6B34">
        <w:rPr>
          <w:rFonts w:eastAsia="MS Mincho"/>
          <w:lang w:val="en-US"/>
        </w:rPr>
        <w:t>were</w:t>
      </w:r>
      <w:r w:rsidR="00E6354E" w:rsidRPr="00BB6B34">
        <w:rPr>
          <w:rFonts w:eastAsia="MS Mincho"/>
          <w:lang w:val="en-US"/>
        </w:rPr>
        <w:t xml:space="preserve"> made on </w:t>
      </w:r>
      <w:r w:rsidR="005B2ECB" w:rsidRPr="00BB6B34">
        <w:rPr>
          <w:rFonts w:eastAsia="MS Mincho"/>
          <w:lang w:val="en-US"/>
        </w:rPr>
        <w:t>UE-group wake-up signal</w:t>
      </w:r>
      <w:r w:rsidR="001D35A6">
        <w:rPr>
          <w:rFonts w:eastAsia="MS Mincho"/>
          <w:lang w:val="en-US"/>
        </w:rPr>
        <w:t xml:space="preserve"> for NB-IoT</w:t>
      </w:r>
      <w:r w:rsidR="00E30460" w:rsidRPr="00BB6B34">
        <w:rPr>
          <w:rFonts w:eastAsia="MS Mincho"/>
          <w:lang w:val="en-US"/>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E6354E" w:rsidRPr="00BB6B34" w14:paraId="4308AD9F" w14:textId="77777777" w:rsidTr="00060B04">
        <w:tc>
          <w:tcPr>
            <w:tcW w:w="9954" w:type="dxa"/>
          </w:tcPr>
          <w:p w14:paraId="573B1E90" w14:textId="77777777" w:rsidR="00B03E93" w:rsidRPr="005A6CE6" w:rsidRDefault="00B03E93" w:rsidP="00B03E93">
            <w:pPr>
              <w:snapToGrid/>
              <w:spacing w:after="0" w:afterAutospacing="0"/>
              <w:jc w:val="left"/>
              <w:rPr>
                <w:rFonts w:ascii="Times" w:eastAsia="Batang" w:hAnsi="Times"/>
                <w:szCs w:val="24"/>
                <w:lang w:val="en-US" w:eastAsia="en-US"/>
              </w:rPr>
            </w:pPr>
            <w:bookmarkStart w:id="7" w:name="_Toc529800342"/>
            <w:r w:rsidRPr="005A6CE6">
              <w:rPr>
                <w:rFonts w:ascii="Times" w:eastAsia="Batang" w:hAnsi="Times"/>
                <w:szCs w:val="24"/>
                <w:highlight w:val="green"/>
                <w:lang w:val="en-US" w:eastAsia="en-US"/>
              </w:rPr>
              <w:t>Agreement</w:t>
            </w:r>
          </w:p>
          <w:p w14:paraId="121051AF" w14:textId="77777777" w:rsidR="00B03E93" w:rsidRPr="005A6CE6" w:rsidRDefault="00B03E93" w:rsidP="00B03E93">
            <w:pPr>
              <w:snapToGrid/>
              <w:spacing w:after="0" w:afterAutospacing="0"/>
              <w:jc w:val="left"/>
              <w:rPr>
                <w:rFonts w:ascii="Times" w:eastAsia="Batang" w:hAnsi="Times"/>
                <w:szCs w:val="24"/>
                <w:lang w:val="en-US" w:eastAsia="en-US"/>
              </w:rPr>
            </w:pPr>
            <w:r w:rsidRPr="005A6CE6">
              <w:rPr>
                <w:rFonts w:ascii="Times" w:eastAsia="Batang" w:hAnsi="Times"/>
                <w:szCs w:val="24"/>
                <w:lang w:val="en-US" w:eastAsia="en-US"/>
              </w:rPr>
              <w:t>A common WUS is used to wake up all group WUS UEs monitoring the same WUS (time-frequency) resource if more than one UE group occupies the WUS resource.</w:t>
            </w:r>
            <w:bookmarkEnd w:id="7"/>
          </w:p>
          <w:p w14:paraId="171A521C" w14:textId="77777777" w:rsidR="00B03E93" w:rsidRPr="005A6CE6" w:rsidRDefault="00B03E93" w:rsidP="00B03E93">
            <w:pPr>
              <w:numPr>
                <w:ilvl w:val="0"/>
                <w:numId w:val="27"/>
              </w:numPr>
              <w:snapToGrid/>
              <w:spacing w:after="0" w:afterAutospacing="0"/>
              <w:jc w:val="left"/>
              <w:rPr>
                <w:rFonts w:ascii="Times" w:eastAsia="Batang" w:hAnsi="Times"/>
                <w:szCs w:val="24"/>
                <w:lang w:val="en-US" w:eastAsia="x-none"/>
              </w:rPr>
            </w:pPr>
            <w:r w:rsidRPr="005A6CE6">
              <w:rPr>
                <w:rFonts w:ascii="Times" w:eastAsia="Batang" w:hAnsi="Times"/>
                <w:szCs w:val="24"/>
                <w:lang w:val="en-US" w:eastAsia="x-none"/>
              </w:rPr>
              <w:t>FFS: Whether the above is also applicable for Rel-15 WUS UEs</w:t>
            </w:r>
          </w:p>
          <w:p w14:paraId="67CCC41A" w14:textId="77777777" w:rsidR="00B03E93" w:rsidRPr="005A6CE6" w:rsidRDefault="00B03E93" w:rsidP="00B03E93">
            <w:pPr>
              <w:numPr>
                <w:ilvl w:val="0"/>
                <w:numId w:val="21"/>
              </w:numPr>
              <w:snapToGrid/>
              <w:spacing w:after="0" w:afterAutospacing="0" w:line="0" w:lineRule="atLeast"/>
              <w:jc w:val="left"/>
              <w:rPr>
                <w:rFonts w:eastAsia="MS Mincho"/>
                <w:szCs w:val="24"/>
              </w:rPr>
            </w:pPr>
            <w:r w:rsidRPr="005A6CE6">
              <w:rPr>
                <w:rFonts w:eastAsia="MS Mincho"/>
                <w:szCs w:val="24"/>
              </w:rPr>
              <w:t>FFS: Whether to support waking up a subset of all WUS UE groups</w:t>
            </w:r>
          </w:p>
          <w:p w14:paraId="6B975093" w14:textId="77777777" w:rsidR="005A6CE6" w:rsidRPr="005A6CE6" w:rsidRDefault="005A6CE6" w:rsidP="005A6CE6">
            <w:pPr>
              <w:snapToGrid/>
              <w:spacing w:after="0" w:afterAutospacing="0"/>
              <w:jc w:val="left"/>
              <w:rPr>
                <w:rFonts w:ascii="Times" w:eastAsia="Batang" w:hAnsi="Times"/>
                <w:szCs w:val="24"/>
                <w:lang w:val="en-US" w:eastAsia="en-US"/>
              </w:rPr>
            </w:pPr>
            <w:r w:rsidRPr="005A6CE6">
              <w:rPr>
                <w:rFonts w:ascii="Times" w:eastAsia="Batang" w:hAnsi="Times"/>
                <w:szCs w:val="24"/>
                <w:highlight w:val="green"/>
                <w:lang w:val="en-US" w:eastAsia="en-US"/>
              </w:rPr>
              <w:t>Agreement</w:t>
            </w:r>
          </w:p>
          <w:p w14:paraId="26FB12BC" w14:textId="77777777" w:rsidR="005A6CE6" w:rsidRPr="005A6CE6" w:rsidRDefault="005A6CE6" w:rsidP="005A6CE6">
            <w:pPr>
              <w:snapToGrid/>
              <w:spacing w:after="0" w:afterAutospacing="0"/>
              <w:jc w:val="left"/>
              <w:rPr>
                <w:rFonts w:ascii="Times" w:eastAsia="Batang" w:hAnsi="Times"/>
                <w:szCs w:val="24"/>
                <w:lang w:val="en-US" w:eastAsia="en-US"/>
              </w:rPr>
            </w:pPr>
            <w:r w:rsidRPr="005A6CE6">
              <w:rPr>
                <w:rFonts w:ascii="Times" w:eastAsia="Batang" w:hAnsi="Times"/>
                <w:szCs w:val="24"/>
                <w:lang w:val="en-US" w:eastAsia="en-US"/>
              </w:rPr>
              <w:t>Multiplexing of Rel-16 UE groups is down-selected among</w:t>
            </w:r>
          </w:p>
          <w:p w14:paraId="090A8F8A" w14:textId="77777777" w:rsidR="005A6CE6" w:rsidRPr="005A6CE6" w:rsidRDefault="005A6CE6" w:rsidP="005A6CE6">
            <w:pPr>
              <w:numPr>
                <w:ilvl w:val="0"/>
                <w:numId w:val="26"/>
              </w:numPr>
              <w:snapToGrid/>
              <w:spacing w:after="0" w:afterAutospacing="0"/>
              <w:jc w:val="left"/>
              <w:rPr>
                <w:rFonts w:ascii="Times" w:eastAsia="Batang" w:hAnsi="Times"/>
                <w:szCs w:val="24"/>
                <w:lang w:val="en-US" w:eastAsia="en-US"/>
              </w:rPr>
            </w:pPr>
            <w:r w:rsidRPr="005A6CE6">
              <w:rPr>
                <w:rFonts w:ascii="Times" w:eastAsia="Batang" w:hAnsi="Times"/>
                <w:szCs w:val="24"/>
                <w:lang w:val="en-US" w:eastAsia="en-US"/>
              </w:rPr>
              <w:t>Single sequence CDM is supported</w:t>
            </w:r>
          </w:p>
          <w:p w14:paraId="7531616B" w14:textId="77777777" w:rsidR="005A6CE6" w:rsidRPr="005A6CE6" w:rsidRDefault="005A6CE6" w:rsidP="005A6CE6">
            <w:pPr>
              <w:numPr>
                <w:ilvl w:val="0"/>
                <w:numId w:val="26"/>
              </w:numPr>
              <w:snapToGrid/>
              <w:spacing w:after="0" w:afterAutospacing="0"/>
              <w:jc w:val="left"/>
              <w:rPr>
                <w:rFonts w:ascii="Times" w:eastAsia="Batang" w:hAnsi="Times"/>
                <w:szCs w:val="24"/>
                <w:lang w:val="en-US" w:eastAsia="en-US"/>
              </w:rPr>
            </w:pPr>
            <w:r w:rsidRPr="005A6CE6">
              <w:rPr>
                <w:rFonts w:ascii="Times" w:eastAsia="Batang" w:hAnsi="Times"/>
                <w:szCs w:val="24"/>
                <w:lang w:val="en-US" w:eastAsia="en-US"/>
              </w:rPr>
              <w:t>Single sequence CDM is supported and TDM can be additionally applied</w:t>
            </w:r>
          </w:p>
          <w:p w14:paraId="1A73E2BD" w14:textId="7DE5CB07" w:rsidR="005A6CE6" w:rsidRPr="005A6CE6" w:rsidRDefault="005A6CE6" w:rsidP="004D23ED">
            <w:pPr>
              <w:numPr>
                <w:ilvl w:val="1"/>
                <w:numId w:val="26"/>
              </w:numPr>
              <w:snapToGrid/>
              <w:spacing w:after="0" w:afterAutospacing="0"/>
              <w:jc w:val="left"/>
              <w:rPr>
                <w:rFonts w:ascii="Times" w:eastAsia="Batang" w:hAnsi="Times"/>
                <w:szCs w:val="24"/>
                <w:lang w:val="en-US" w:eastAsia="en-US"/>
              </w:rPr>
            </w:pPr>
            <w:r w:rsidRPr="005A6CE6">
              <w:rPr>
                <w:rFonts w:ascii="Times" w:eastAsia="Batang" w:hAnsi="Times"/>
                <w:szCs w:val="24"/>
                <w:lang w:val="en-US" w:eastAsia="en-US"/>
              </w:rPr>
              <w:t>FFS: Configurability of CDM and/or TDM</w:t>
            </w:r>
          </w:p>
          <w:p w14:paraId="21D58615" w14:textId="77777777" w:rsidR="005A6CE6" w:rsidRPr="005A6CE6" w:rsidRDefault="005A6CE6" w:rsidP="005A6CE6">
            <w:pPr>
              <w:snapToGrid/>
              <w:spacing w:after="0" w:afterAutospacing="0"/>
              <w:jc w:val="left"/>
              <w:rPr>
                <w:rFonts w:ascii="Times" w:eastAsia="Batang" w:hAnsi="Times"/>
                <w:szCs w:val="24"/>
                <w:highlight w:val="green"/>
                <w:lang w:val="en-US" w:eastAsia="en-US"/>
              </w:rPr>
            </w:pPr>
            <w:bookmarkStart w:id="8" w:name="_Toc529980151"/>
            <w:r w:rsidRPr="005A6CE6">
              <w:rPr>
                <w:rFonts w:ascii="Times" w:eastAsia="Batang" w:hAnsi="Times"/>
                <w:szCs w:val="24"/>
                <w:highlight w:val="green"/>
                <w:lang w:val="en-US" w:eastAsia="en-US"/>
              </w:rPr>
              <w:t>Agreement</w:t>
            </w:r>
          </w:p>
          <w:p w14:paraId="17859711" w14:textId="77777777" w:rsidR="005A6CE6" w:rsidRPr="005A6CE6" w:rsidRDefault="005A6CE6" w:rsidP="005A6CE6">
            <w:pPr>
              <w:snapToGrid/>
              <w:spacing w:after="0" w:afterAutospacing="0"/>
              <w:jc w:val="left"/>
              <w:rPr>
                <w:rFonts w:ascii="Times" w:eastAsia="Batang" w:hAnsi="Times"/>
                <w:szCs w:val="24"/>
                <w:lang w:val="en-US" w:eastAsia="en-US"/>
              </w:rPr>
            </w:pPr>
            <w:r w:rsidRPr="005A6CE6">
              <w:rPr>
                <w:rFonts w:ascii="Times" w:eastAsia="Batang" w:hAnsi="Times"/>
                <w:szCs w:val="24"/>
                <w:lang w:val="en-US" w:eastAsia="en-US"/>
              </w:rPr>
              <w:t>For multiplexing between Rel-16 UE-group WUS and Rel-15 legacy WUS within the same carrier, further evaluate and down select among the following options</w:t>
            </w:r>
            <w:bookmarkEnd w:id="8"/>
          </w:p>
          <w:p w14:paraId="7B012CEE" w14:textId="77777777" w:rsidR="005A6CE6" w:rsidRPr="005A6CE6" w:rsidRDefault="005A6CE6" w:rsidP="005A6CE6">
            <w:pPr>
              <w:numPr>
                <w:ilvl w:val="0"/>
                <w:numId w:val="28"/>
              </w:numPr>
              <w:snapToGrid/>
              <w:spacing w:after="0" w:afterAutospacing="0"/>
              <w:jc w:val="left"/>
              <w:rPr>
                <w:rFonts w:eastAsia="Batang"/>
                <w:szCs w:val="24"/>
                <w:lang w:val="en-US" w:eastAsia="x-none"/>
              </w:rPr>
            </w:pPr>
            <w:bookmarkStart w:id="9" w:name="_Toc529980152"/>
            <w:r w:rsidRPr="005A6CE6">
              <w:rPr>
                <w:rFonts w:eastAsia="Batang"/>
                <w:szCs w:val="24"/>
                <w:lang w:val="en-US" w:eastAsia="x-none"/>
              </w:rPr>
              <w:t>TDM</w:t>
            </w:r>
            <w:bookmarkEnd w:id="9"/>
          </w:p>
          <w:p w14:paraId="7725AAC8" w14:textId="77777777" w:rsidR="005A6CE6" w:rsidRPr="005A6CE6" w:rsidRDefault="005A6CE6" w:rsidP="005A6CE6">
            <w:pPr>
              <w:numPr>
                <w:ilvl w:val="0"/>
                <w:numId w:val="28"/>
              </w:numPr>
              <w:snapToGrid/>
              <w:spacing w:after="0" w:afterAutospacing="0"/>
              <w:jc w:val="left"/>
              <w:rPr>
                <w:rFonts w:eastAsia="Batang"/>
                <w:szCs w:val="24"/>
                <w:lang w:val="en-US" w:eastAsia="x-none"/>
              </w:rPr>
            </w:pPr>
            <w:bookmarkStart w:id="10" w:name="_Toc529980154"/>
            <w:r w:rsidRPr="005A6CE6">
              <w:rPr>
                <w:rFonts w:eastAsia="Batang"/>
                <w:szCs w:val="24"/>
                <w:lang w:val="en-US" w:eastAsia="x-none"/>
              </w:rPr>
              <w:t>single-seq. CDM</w:t>
            </w:r>
            <w:bookmarkEnd w:id="10"/>
          </w:p>
          <w:p w14:paraId="7B15B277" w14:textId="77777777" w:rsidR="005A6CE6" w:rsidRPr="005A6CE6" w:rsidRDefault="005A6CE6" w:rsidP="005A6CE6">
            <w:pPr>
              <w:numPr>
                <w:ilvl w:val="0"/>
                <w:numId w:val="28"/>
              </w:numPr>
              <w:snapToGrid/>
              <w:spacing w:after="0" w:afterAutospacing="0"/>
              <w:jc w:val="left"/>
              <w:rPr>
                <w:rFonts w:eastAsia="Batang"/>
                <w:szCs w:val="24"/>
                <w:lang w:val="en-US" w:eastAsia="x-none"/>
              </w:rPr>
            </w:pPr>
            <w:bookmarkStart w:id="11" w:name="_Toc529980155"/>
            <w:r w:rsidRPr="005A6CE6">
              <w:rPr>
                <w:rFonts w:eastAsia="Batang"/>
                <w:szCs w:val="24"/>
                <w:lang w:val="en-US" w:eastAsia="x-none"/>
              </w:rPr>
              <w:t>single-seq. CDM+TDM</w:t>
            </w:r>
            <w:bookmarkEnd w:id="11"/>
          </w:p>
          <w:p w14:paraId="7D4B0B97" w14:textId="2D04AB95" w:rsidR="005A6CE6" w:rsidRPr="005A6CE6" w:rsidRDefault="005A6CE6" w:rsidP="005A6CE6">
            <w:pPr>
              <w:snapToGrid/>
              <w:spacing w:after="0" w:afterAutospacing="0"/>
              <w:jc w:val="left"/>
              <w:rPr>
                <w:rFonts w:eastAsia="MS Mincho"/>
                <w:szCs w:val="24"/>
                <w:lang w:val="en-US"/>
              </w:rPr>
            </w:pPr>
            <w:bookmarkStart w:id="12" w:name="_Toc529980156"/>
            <w:r w:rsidRPr="005A6CE6">
              <w:rPr>
                <w:rFonts w:eastAsia="Times New Roman"/>
                <w:szCs w:val="24"/>
                <w:lang w:val="en-US" w:eastAsia="en-US"/>
              </w:rPr>
              <w:t>FFS whether legacy WUS is the common WUS for all new UEs or only a part of new UEs.</w:t>
            </w:r>
            <w:bookmarkEnd w:id="12"/>
          </w:p>
        </w:tc>
      </w:tr>
    </w:tbl>
    <w:p w14:paraId="3C2E8165" w14:textId="22E1659B" w:rsidR="00DB4CC0" w:rsidRPr="00D3121C" w:rsidRDefault="00D3121C" w:rsidP="00F542AD">
      <w:pPr>
        <w:spacing w:before="240" w:after="240" w:afterAutospacing="0"/>
        <w:rPr>
          <w:rFonts w:eastAsia="MS Mincho"/>
          <w:lang w:val="en-US"/>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we share our considerations on</w:t>
      </w:r>
      <w:bookmarkStart w:id="13" w:name="OLE_LINK8"/>
      <w:bookmarkStart w:id="14" w:name="OLE_LINK10"/>
      <w:r>
        <w:rPr>
          <w:rFonts w:eastAsiaTheme="minorEastAsia"/>
          <w:lang w:val="en-US" w:eastAsia="zh-CN"/>
        </w:rPr>
        <w:t xml:space="preserve"> </w:t>
      </w:r>
      <w:bookmarkEnd w:id="13"/>
      <w:bookmarkEnd w:id="14"/>
      <w:r w:rsidR="005B2ECB" w:rsidRPr="005B2ECB">
        <w:rPr>
          <w:rFonts w:eastAsiaTheme="minorEastAsia"/>
          <w:lang w:val="en-US" w:eastAsia="zh-CN"/>
        </w:rPr>
        <w:t xml:space="preserve">UE-group wake-up signal for </w:t>
      </w:r>
      <w:r w:rsidR="005D6BA9">
        <w:rPr>
          <w:rFonts w:eastAsiaTheme="minorEastAsia"/>
          <w:lang w:val="en-US" w:eastAsia="zh-CN"/>
        </w:rPr>
        <w:t xml:space="preserve">Rel-16 </w:t>
      </w:r>
      <w:r w:rsidR="001D35A6">
        <w:rPr>
          <w:rFonts w:eastAsiaTheme="minorEastAsia"/>
          <w:lang w:val="en-US" w:eastAsia="zh-CN"/>
        </w:rPr>
        <w:t>NB-</w:t>
      </w:r>
      <w:proofErr w:type="spellStart"/>
      <w:r w:rsidR="001D35A6">
        <w:rPr>
          <w:rFonts w:eastAsiaTheme="minorEastAsia"/>
          <w:lang w:val="en-US" w:eastAsia="zh-CN"/>
        </w:rPr>
        <w:t>IoT</w:t>
      </w:r>
      <w:proofErr w:type="spellEnd"/>
      <w:r>
        <w:rPr>
          <w:rFonts w:eastAsiaTheme="minorEastAsia"/>
          <w:lang w:val="en-US" w:eastAsia="zh-CN"/>
        </w:rPr>
        <w:t>.</w:t>
      </w:r>
    </w:p>
    <w:p w14:paraId="5960CBEA" w14:textId="2D045CA9" w:rsidR="00566813" w:rsidRDefault="00C368D5" w:rsidP="00D54E15">
      <w:pPr>
        <w:pStyle w:val="10"/>
        <w:spacing w:after="180"/>
      </w:pPr>
      <w:r>
        <w:t>Discussions</w:t>
      </w:r>
    </w:p>
    <w:p w14:paraId="20AFD7F9" w14:textId="55A8F926" w:rsidR="00076856" w:rsidRPr="00076856" w:rsidRDefault="00076856" w:rsidP="00076856">
      <w:pPr>
        <w:rPr>
          <w:rFonts w:eastAsiaTheme="minorEastAsia"/>
          <w:lang w:eastAsia="zh-CN"/>
        </w:rPr>
      </w:pPr>
      <w:r w:rsidRPr="00076856">
        <w:rPr>
          <w:rFonts w:eastAsiaTheme="minorEastAsia"/>
          <w:lang w:eastAsia="zh-CN"/>
        </w:rPr>
        <w:t>In the RAN1#95</w:t>
      </w:r>
      <w:r w:rsidR="00B343ED">
        <w:rPr>
          <w:rFonts w:eastAsiaTheme="minorEastAsia"/>
          <w:lang w:eastAsia="zh-CN"/>
        </w:rPr>
        <w:t xml:space="preserve"> meeting</w:t>
      </w:r>
      <w:r w:rsidRPr="00076856">
        <w:rPr>
          <w:rFonts w:eastAsiaTheme="minorEastAsia"/>
          <w:lang w:eastAsia="zh-CN"/>
        </w:rPr>
        <w:t xml:space="preserve">, it was agreed a common WUS is used to wake up all group WUS UEs monitoring the same WUS (time-frequency) resource if more than one UE group occupies the WUS resource and FFS: Whether to support waking up a subset of all WUS UE groups. </w:t>
      </w:r>
    </w:p>
    <w:p w14:paraId="14FD424D" w14:textId="47A071BF" w:rsidR="00076856" w:rsidRPr="00076856" w:rsidRDefault="00B343ED" w:rsidP="00076856">
      <w:pPr>
        <w:rPr>
          <w:rFonts w:eastAsiaTheme="minorEastAsia"/>
          <w:lang w:eastAsia="zh-CN"/>
        </w:rPr>
      </w:pPr>
      <w:r>
        <w:rPr>
          <w:rFonts w:eastAsiaTheme="minorEastAsia"/>
          <w:lang w:eastAsia="zh-CN"/>
        </w:rPr>
        <w:t>For the FFS, i</w:t>
      </w:r>
      <w:r w:rsidR="00076856" w:rsidRPr="00076856">
        <w:rPr>
          <w:rFonts w:eastAsiaTheme="minorEastAsia"/>
          <w:lang w:eastAsia="zh-CN"/>
        </w:rPr>
        <w:t xml:space="preserve">f more than one UE group occupies the same WUS resource, </w:t>
      </w:r>
      <w:r>
        <w:rPr>
          <w:rFonts w:eastAsiaTheme="minorEastAsia"/>
          <w:lang w:eastAsia="zh-CN"/>
        </w:rPr>
        <w:t>considering single-seq</w:t>
      </w:r>
      <w:r w:rsidR="009D1315">
        <w:rPr>
          <w:rFonts w:eastAsiaTheme="minorEastAsia"/>
          <w:lang w:eastAsia="zh-CN"/>
        </w:rPr>
        <w:t>.</w:t>
      </w:r>
      <w:r>
        <w:rPr>
          <w:rFonts w:eastAsiaTheme="minorEastAsia"/>
          <w:lang w:eastAsia="zh-CN"/>
        </w:rPr>
        <w:t xml:space="preserve"> CDM is applied for </w:t>
      </w:r>
      <w:r w:rsidRPr="00B343ED">
        <w:rPr>
          <w:rFonts w:eastAsiaTheme="minorEastAsia"/>
          <w:lang w:eastAsia="zh-CN"/>
        </w:rPr>
        <w:t>multiplexing the UE groups in the same WUS resource</w:t>
      </w:r>
      <w:r>
        <w:rPr>
          <w:rFonts w:eastAsiaTheme="minorEastAsia"/>
          <w:lang w:eastAsia="zh-CN"/>
        </w:rPr>
        <w:t>,</w:t>
      </w:r>
      <w:r w:rsidRPr="00B343ED">
        <w:rPr>
          <w:rFonts w:eastAsiaTheme="minorEastAsia"/>
          <w:lang w:eastAsia="zh-CN"/>
        </w:rPr>
        <w:t xml:space="preserve"> </w:t>
      </w:r>
      <w:r w:rsidR="00076856" w:rsidRPr="00076856">
        <w:rPr>
          <w:rFonts w:eastAsiaTheme="minorEastAsia"/>
          <w:lang w:eastAsia="zh-CN"/>
        </w:rPr>
        <w:t xml:space="preserve">a longer time is needed to wake </w:t>
      </w:r>
      <w:r w:rsidR="00076856" w:rsidRPr="00076856">
        <w:rPr>
          <w:rFonts w:eastAsiaTheme="minorEastAsia"/>
          <w:lang w:eastAsia="zh-CN"/>
        </w:rPr>
        <w:lastRenderedPageBreak/>
        <w:t xml:space="preserve">up all the UEs in </w:t>
      </w:r>
      <w:r>
        <w:rPr>
          <w:rFonts w:eastAsiaTheme="minorEastAsia"/>
          <w:lang w:eastAsia="zh-CN"/>
        </w:rPr>
        <w:t xml:space="preserve">the different WUS UE groups </w:t>
      </w:r>
      <w:r w:rsidR="00076856" w:rsidRPr="00076856">
        <w:rPr>
          <w:rFonts w:eastAsiaTheme="minorEastAsia"/>
          <w:lang w:eastAsia="zh-CN"/>
        </w:rPr>
        <w:t>if not support waking up a subset of all WUS UE groups</w:t>
      </w:r>
      <w:r>
        <w:rPr>
          <w:rFonts w:eastAsiaTheme="minorEastAsia"/>
          <w:lang w:eastAsia="zh-CN"/>
        </w:rPr>
        <w:t>,</w:t>
      </w:r>
      <w:r w:rsidR="00076856" w:rsidRPr="00076856">
        <w:rPr>
          <w:rFonts w:eastAsiaTheme="minorEastAsia"/>
          <w:lang w:eastAsia="zh-CN"/>
        </w:rPr>
        <w:t xml:space="preserve"> and power consumption will </w:t>
      </w:r>
      <w:r>
        <w:rPr>
          <w:rFonts w:eastAsiaTheme="minorEastAsia"/>
          <w:lang w:eastAsia="zh-CN"/>
        </w:rPr>
        <w:t xml:space="preserve">also </w:t>
      </w:r>
      <w:r w:rsidR="00076856" w:rsidRPr="00076856">
        <w:rPr>
          <w:rFonts w:eastAsiaTheme="minorEastAsia"/>
          <w:lang w:eastAsia="zh-CN"/>
        </w:rPr>
        <w:t xml:space="preserve">be increased. So it needs to support waking up a subset of all WUS UE groups.   </w:t>
      </w:r>
    </w:p>
    <w:p w14:paraId="508751AE" w14:textId="4F415855" w:rsidR="00E13F7A" w:rsidRPr="00FE75C2" w:rsidRDefault="00E13F7A" w:rsidP="00050DE0">
      <w:pPr>
        <w:rPr>
          <w:rFonts w:eastAsiaTheme="minorEastAsia"/>
          <w:b/>
          <w:u w:val="single"/>
          <w:lang w:eastAsia="zh-CN"/>
        </w:rPr>
      </w:pPr>
      <w:r w:rsidRPr="00FE75C2">
        <w:rPr>
          <w:rFonts w:eastAsiaTheme="minorEastAsia"/>
          <w:b/>
          <w:u w:val="single"/>
          <w:lang w:eastAsia="zh-CN"/>
        </w:rPr>
        <w:t>Proposal 1:</w:t>
      </w:r>
    </w:p>
    <w:p w14:paraId="59828D66" w14:textId="627F3A89" w:rsidR="00D45871" w:rsidRDefault="00076856" w:rsidP="00076856">
      <w:pPr>
        <w:pStyle w:val="afe"/>
        <w:numPr>
          <w:ilvl w:val="0"/>
          <w:numId w:val="16"/>
        </w:numPr>
        <w:ind w:firstLineChars="0"/>
        <w:rPr>
          <w:rFonts w:eastAsiaTheme="minorEastAsia"/>
          <w:lang w:eastAsia="zh-CN"/>
        </w:rPr>
      </w:pPr>
      <w:r>
        <w:rPr>
          <w:rFonts w:eastAsiaTheme="minorEastAsia"/>
          <w:lang w:eastAsia="zh-CN"/>
        </w:rPr>
        <w:t>W</w:t>
      </w:r>
      <w:r w:rsidRPr="00076856">
        <w:rPr>
          <w:rFonts w:eastAsiaTheme="minorEastAsia"/>
          <w:lang w:eastAsia="zh-CN"/>
        </w:rPr>
        <w:t>aking up a subset of all WUS UE groups</w:t>
      </w:r>
      <w:r>
        <w:rPr>
          <w:rFonts w:eastAsiaTheme="minorEastAsia"/>
          <w:lang w:eastAsia="zh-CN"/>
        </w:rPr>
        <w:t xml:space="preserve"> is supported</w:t>
      </w:r>
      <w:r w:rsidR="00D45871">
        <w:rPr>
          <w:rFonts w:eastAsiaTheme="minorEastAsia"/>
          <w:lang w:eastAsia="zh-CN"/>
        </w:rPr>
        <w:t>.</w:t>
      </w:r>
    </w:p>
    <w:p w14:paraId="45F58CDC" w14:textId="4C962A9D" w:rsidR="00076856" w:rsidRDefault="00264109" w:rsidP="009B0CBB">
      <w:pPr>
        <w:rPr>
          <w:rFonts w:eastAsia="宋体"/>
          <w:szCs w:val="24"/>
          <w:lang w:val="en-US" w:eastAsia="zh-CN"/>
        </w:rPr>
      </w:pPr>
      <w:r>
        <w:rPr>
          <w:rFonts w:eastAsia="宋体" w:hint="eastAsia"/>
          <w:szCs w:val="24"/>
          <w:lang w:val="en-US" w:eastAsia="zh-CN"/>
        </w:rPr>
        <w:t>In the RAN1#95</w:t>
      </w:r>
      <w:r w:rsidR="00B343ED">
        <w:rPr>
          <w:rFonts w:eastAsia="宋体"/>
          <w:szCs w:val="24"/>
          <w:lang w:val="en-US" w:eastAsia="zh-CN"/>
        </w:rPr>
        <w:t xml:space="preserve"> meeting</w:t>
      </w:r>
      <w:r>
        <w:rPr>
          <w:rFonts w:eastAsia="宋体" w:hint="eastAsia"/>
          <w:szCs w:val="24"/>
          <w:lang w:val="en-US" w:eastAsia="zh-CN"/>
        </w:rPr>
        <w:t xml:space="preserve">, </w:t>
      </w:r>
      <w:r>
        <w:rPr>
          <w:rFonts w:eastAsia="宋体"/>
          <w:szCs w:val="24"/>
          <w:lang w:val="en-US" w:eastAsia="zh-CN"/>
        </w:rPr>
        <w:t>it was agreed t</w:t>
      </w:r>
      <w:r w:rsidRPr="00264109">
        <w:rPr>
          <w:rFonts w:eastAsia="宋体"/>
          <w:szCs w:val="24"/>
          <w:lang w:val="en-US" w:eastAsia="zh-CN"/>
        </w:rPr>
        <w:t>he number of UE groups is configurable and broadcasted in SIB</w:t>
      </w:r>
      <w:r>
        <w:rPr>
          <w:rFonts w:eastAsia="宋体"/>
          <w:szCs w:val="24"/>
          <w:lang w:val="en-US" w:eastAsia="zh-CN"/>
        </w:rPr>
        <w:t xml:space="preserve"> and </w:t>
      </w:r>
      <w:r w:rsidRPr="00264109">
        <w:rPr>
          <w:rFonts w:eastAsia="宋体"/>
          <w:szCs w:val="24"/>
          <w:lang w:val="en-US" w:eastAsia="zh-CN"/>
        </w:rPr>
        <w:t xml:space="preserve">FFS: Further details on the number of UE groups. </w:t>
      </w:r>
      <w:r w:rsidR="009B0CBB" w:rsidRPr="009B0CBB">
        <w:rPr>
          <w:rFonts w:eastAsia="宋体"/>
          <w:szCs w:val="24"/>
          <w:lang w:val="en-US" w:eastAsia="zh-CN"/>
        </w:rPr>
        <w:t>In Rel-14</w:t>
      </w:r>
      <w:r w:rsidR="009B0CBB">
        <w:rPr>
          <w:rFonts w:eastAsia="宋体"/>
          <w:szCs w:val="24"/>
          <w:lang w:val="en-US" w:eastAsia="zh-CN"/>
        </w:rPr>
        <w:t xml:space="preserve"> [2]</w:t>
      </w:r>
      <w:r w:rsidR="009B0CBB" w:rsidRPr="009B0CBB">
        <w:rPr>
          <w:rFonts w:eastAsia="宋体"/>
          <w:szCs w:val="24"/>
          <w:lang w:val="en-US" w:eastAsia="zh-CN"/>
        </w:rPr>
        <w:t xml:space="preserve">, a weight of paging carrier was introduced to determine the UE’s paging carrier, i.e., the UEs are not evenly allocated on the paging carriers. The purpose for the introduction of paging carrier weights is </w:t>
      </w:r>
      <w:r w:rsidR="009B0CBB">
        <w:rPr>
          <w:rFonts w:eastAsia="宋体"/>
          <w:szCs w:val="24"/>
          <w:lang w:val="en-US" w:eastAsia="zh-CN"/>
        </w:rPr>
        <w:t xml:space="preserve">to achieve </w:t>
      </w:r>
      <w:r w:rsidR="009B0CBB" w:rsidRPr="009B0CBB">
        <w:rPr>
          <w:rFonts w:eastAsia="宋体"/>
          <w:szCs w:val="24"/>
          <w:lang w:val="en-US" w:eastAsia="zh-CN"/>
        </w:rPr>
        <w:t>load balanc</w:t>
      </w:r>
      <w:r w:rsidR="009B0CBB">
        <w:rPr>
          <w:rFonts w:eastAsia="宋体"/>
          <w:szCs w:val="24"/>
          <w:lang w:val="en-US" w:eastAsia="zh-CN"/>
        </w:rPr>
        <w:t>ing</w:t>
      </w:r>
      <w:r w:rsidR="009B0CBB" w:rsidRPr="009B0CBB">
        <w:rPr>
          <w:rFonts w:eastAsia="宋体"/>
          <w:szCs w:val="24"/>
          <w:lang w:val="en-US" w:eastAsia="zh-CN"/>
        </w:rPr>
        <w:t>. The similar consideration can be applied to determine the number of UE groups, i.e., the number of UE groups for a paging carrier is related to the weight of the paging carrier</w:t>
      </w:r>
      <w:r w:rsidR="001A7B8C">
        <w:rPr>
          <w:rFonts w:eastAsia="宋体"/>
          <w:szCs w:val="24"/>
          <w:lang w:val="en-US" w:eastAsia="zh-CN"/>
        </w:rPr>
        <w:t>.</w:t>
      </w:r>
    </w:p>
    <w:p w14:paraId="4AFB599F" w14:textId="31F69EB7" w:rsidR="001A7B8C" w:rsidRPr="00FE75C2" w:rsidRDefault="001A7B8C" w:rsidP="001A7B8C">
      <w:pPr>
        <w:rPr>
          <w:rFonts w:eastAsiaTheme="minorEastAsia"/>
          <w:b/>
          <w:u w:val="single"/>
          <w:lang w:eastAsia="zh-CN"/>
        </w:rPr>
      </w:pPr>
      <w:r w:rsidRPr="00FE75C2">
        <w:rPr>
          <w:rFonts w:eastAsiaTheme="minorEastAsia"/>
          <w:b/>
          <w:u w:val="single"/>
          <w:lang w:eastAsia="zh-CN"/>
        </w:rPr>
        <w:t xml:space="preserve">Proposal </w:t>
      </w:r>
      <w:r>
        <w:rPr>
          <w:rFonts w:eastAsiaTheme="minorEastAsia"/>
          <w:b/>
          <w:u w:val="single"/>
          <w:lang w:eastAsia="zh-CN"/>
        </w:rPr>
        <w:t>2</w:t>
      </w:r>
      <w:r w:rsidRPr="00FE75C2">
        <w:rPr>
          <w:rFonts w:eastAsiaTheme="minorEastAsia"/>
          <w:b/>
          <w:u w:val="single"/>
          <w:lang w:eastAsia="zh-CN"/>
        </w:rPr>
        <w:t>:</w:t>
      </w:r>
    </w:p>
    <w:p w14:paraId="27AA08D2" w14:textId="78838E0E" w:rsidR="001A7B8C" w:rsidRDefault="001A7B8C" w:rsidP="001A7B8C">
      <w:pPr>
        <w:pStyle w:val="afe"/>
        <w:numPr>
          <w:ilvl w:val="0"/>
          <w:numId w:val="16"/>
        </w:numPr>
        <w:ind w:firstLineChars="0"/>
        <w:rPr>
          <w:rFonts w:eastAsiaTheme="minorEastAsia"/>
          <w:lang w:eastAsia="zh-CN"/>
        </w:rPr>
      </w:pPr>
      <w:r>
        <w:rPr>
          <w:rFonts w:eastAsiaTheme="minorEastAsia"/>
          <w:lang w:eastAsia="zh-CN"/>
        </w:rPr>
        <w:t>T</w:t>
      </w:r>
      <w:r w:rsidRPr="001A7B8C">
        <w:rPr>
          <w:rFonts w:eastAsiaTheme="minorEastAsia"/>
          <w:lang w:eastAsia="zh-CN"/>
        </w:rPr>
        <w:t xml:space="preserve">he weight of </w:t>
      </w:r>
      <w:r>
        <w:rPr>
          <w:rFonts w:eastAsiaTheme="minorEastAsia"/>
          <w:lang w:eastAsia="zh-CN"/>
        </w:rPr>
        <w:t xml:space="preserve">a </w:t>
      </w:r>
      <w:r w:rsidRPr="001A7B8C">
        <w:rPr>
          <w:rFonts w:eastAsiaTheme="minorEastAsia"/>
          <w:lang w:eastAsia="zh-CN"/>
        </w:rPr>
        <w:t>paging carrier</w:t>
      </w:r>
      <w:r>
        <w:rPr>
          <w:rFonts w:eastAsiaTheme="minorEastAsia"/>
          <w:lang w:eastAsia="zh-CN"/>
        </w:rPr>
        <w:t xml:space="preserve"> </w:t>
      </w:r>
      <w:r w:rsidRPr="001A7B8C">
        <w:rPr>
          <w:rFonts w:eastAsiaTheme="minorEastAsia"/>
          <w:lang w:eastAsia="zh-CN"/>
        </w:rPr>
        <w:t>can be applied to determine the number of UE groups</w:t>
      </w:r>
      <w:r>
        <w:rPr>
          <w:rFonts w:eastAsiaTheme="minorEastAsia"/>
          <w:lang w:eastAsia="zh-CN"/>
        </w:rPr>
        <w:t xml:space="preserve"> for the paging carrier.</w:t>
      </w:r>
    </w:p>
    <w:p w14:paraId="1BC28DD7" w14:textId="75CA617C" w:rsidR="00623B55" w:rsidRDefault="00623B55" w:rsidP="006767AA">
      <w:pPr>
        <w:rPr>
          <w:rFonts w:eastAsia="宋体"/>
          <w:szCs w:val="24"/>
          <w:lang w:val="en-US" w:eastAsia="en-US"/>
        </w:rPr>
      </w:pPr>
      <w:r>
        <w:rPr>
          <w:rFonts w:eastAsia="宋体"/>
          <w:szCs w:val="24"/>
          <w:lang w:val="en-US" w:eastAsia="en-US"/>
        </w:rPr>
        <w:t>In the RAN1#9</w:t>
      </w:r>
      <w:r w:rsidR="006767AA">
        <w:rPr>
          <w:rFonts w:eastAsia="宋体"/>
          <w:szCs w:val="24"/>
          <w:lang w:val="en-US" w:eastAsia="en-US"/>
        </w:rPr>
        <w:t>5</w:t>
      </w:r>
      <w:r w:rsidR="00270122">
        <w:rPr>
          <w:rFonts w:eastAsia="宋体"/>
          <w:szCs w:val="24"/>
          <w:lang w:val="en-US" w:eastAsia="en-US"/>
        </w:rPr>
        <w:t xml:space="preserve"> meeting, it was agreed </w:t>
      </w:r>
      <w:r w:rsidR="006767AA">
        <w:rPr>
          <w:rFonts w:eastAsia="宋体"/>
          <w:szCs w:val="24"/>
          <w:lang w:val="en-US" w:eastAsia="en-US"/>
        </w:rPr>
        <w:t xml:space="preserve">to down select among </w:t>
      </w:r>
      <w:r w:rsidR="006767AA" w:rsidRPr="006767AA">
        <w:rPr>
          <w:rFonts w:eastAsia="宋体"/>
          <w:szCs w:val="24"/>
          <w:lang w:val="en-US" w:eastAsia="en-US"/>
        </w:rPr>
        <w:t>TDM</w:t>
      </w:r>
      <w:r w:rsidR="006767AA">
        <w:rPr>
          <w:rFonts w:eastAsia="宋体"/>
          <w:szCs w:val="24"/>
          <w:lang w:val="en-US" w:eastAsia="en-US"/>
        </w:rPr>
        <w:t xml:space="preserve">, </w:t>
      </w:r>
      <w:r w:rsidR="006767AA" w:rsidRPr="006767AA">
        <w:rPr>
          <w:rFonts w:eastAsia="宋体"/>
          <w:szCs w:val="24"/>
          <w:lang w:val="en-US" w:eastAsia="en-US"/>
        </w:rPr>
        <w:t>single-seq. CDM</w:t>
      </w:r>
      <w:r w:rsidR="006767AA">
        <w:rPr>
          <w:rFonts w:eastAsia="宋体"/>
          <w:szCs w:val="24"/>
          <w:lang w:val="en-US" w:eastAsia="en-US"/>
        </w:rPr>
        <w:t xml:space="preserve"> and </w:t>
      </w:r>
      <w:r w:rsidR="006767AA" w:rsidRPr="006767AA">
        <w:rPr>
          <w:rFonts w:eastAsia="宋体"/>
          <w:szCs w:val="24"/>
          <w:lang w:val="en-US" w:eastAsia="en-US"/>
        </w:rPr>
        <w:t>single-seq. CDM+TDM</w:t>
      </w:r>
      <w:r w:rsidR="006767AA">
        <w:rPr>
          <w:rFonts w:eastAsia="宋体"/>
          <w:szCs w:val="24"/>
          <w:lang w:val="en-US" w:eastAsia="en-US"/>
        </w:rPr>
        <w:t xml:space="preserve"> for</w:t>
      </w:r>
      <w:r w:rsidR="003C11D1" w:rsidRPr="003C11D1">
        <w:rPr>
          <w:rFonts w:eastAsia="宋体"/>
          <w:szCs w:val="24"/>
          <w:lang w:val="en-US" w:eastAsia="en-US"/>
        </w:rPr>
        <w:t xml:space="preserve"> </w:t>
      </w:r>
      <w:r w:rsidR="006767AA">
        <w:rPr>
          <w:rFonts w:eastAsia="宋体"/>
          <w:szCs w:val="24"/>
          <w:lang w:val="en-US" w:eastAsia="en-US"/>
        </w:rPr>
        <w:t>m</w:t>
      </w:r>
      <w:r w:rsidR="003C11D1" w:rsidRPr="003C11D1">
        <w:rPr>
          <w:rFonts w:eastAsia="宋体"/>
          <w:szCs w:val="24"/>
          <w:lang w:val="en-US" w:eastAsia="en-US"/>
        </w:rPr>
        <w:t xml:space="preserve">ultiplexing between </w:t>
      </w:r>
      <w:r w:rsidR="006767AA" w:rsidRPr="006767AA">
        <w:rPr>
          <w:rFonts w:eastAsia="宋体"/>
          <w:szCs w:val="24"/>
          <w:lang w:val="en-US" w:eastAsia="en-US"/>
        </w:rPr>
        <w:t>Rel-16 UE-group WUS and Rel-15 legacy WUS within the same carrier</w:t>
      </w:r>
      <w:r w:rsidR="006767AA">
        <w:rPr>
          <w:rFonts w:eastAsia="宋体"/>
          <w:szCs w:val="24"/>
          <w:lang w:val="en-US" w:eastAsia="en-US"/>
        </w:rPr>
        <w:t xml:space="preserve"> and for m</w:t>
      </w:r>
      <w:r w:rsidR="006767AA" w:rsidRPr="006767AA">
        <w:rPr>
          <w:rFonts w:eastAsia="宋体"/>
          <w:szCs w:val="24"/>
          <w:lang w:val="en-US" w:eastAsia="en-US"/>
        </w:rPr>
        <w:t>ultiplexing of Rel-16 UE groups</w:t>
      </w:r>
      <w:r w:rsidR="003C11D1">
        <w:rPr>
          <w:rFonts w:eastAsia="宋体"/>
          <w:szCs w:val="24"/>
          <w:lang w:val="en-US" w:eastAsia="en-US"/>
        </w:rPr>
        <w:t>.</w:t>
      </w:r>
    </w:p>
    <w:p w14:paraId="00B10ECF" w14:textId="6F2F4E62" w:rsidR="00D05164" w:rsidRDefault="00CE64DA" w:rsidP="00284C18">
      <w:pPr>
        <w:rPr>
          <w:rFonts w:eastAsia="宋体"/>
          <w:szCs w:val="24"/>
          <w:lang w:val="en-US" w:eastAsia="en-US"/>
        </w:rPr>
      </w:pPr>
      <w:r>
        <w:rPr>
          <w:rFonts w:eastAsia="宋体"/>
          <w:szCs w:val="24"/>
          <w:lang w:val="en-US" w:eastAsia="en-US"/>
        </w:rPr>
        <w:t xml:space="preserve">For TDM, </w:t>
      </w:r>
      <w:r w:rsidRPr="00CE64DA">
        <w:rPr>
          <w:rFonts w:eastAsia="宋体"/>
          <w:szCs w:val="24"/>
          <w:lang w:val="en-US" w:eastAsia="en-US"/>
        </w:rPr>
        <w:t>WUSs</w:t>
      </w:r>
      <w:r>
        <w:rPr>
          <w:rFonts w:eastAsia="宋体"/>
          <w:szCs w:val="24"/>
          <w:lang w:val="en-US" w:eastAsia="en-US"/>
        </w:rPr>
        <w:t xml:space="preserve"> </w:t>
      </w:r>
      <w:r w:rsidRPr="00CE64DA">
        <w:rPr>
          <w:rFonts w:eastAsia="宋体"/>
          <w:szCs w:val="24"/>
          <w:lang w:val="en-US" w:eastAsia="en-US"/>
        </w:rPr>
        <w:t>are separated by different time domain resources</w:t>
      </w:r>
      <w:r>
        <w:rPr>
          <w:rFonts w:eastAsia="宋体"/>
          <w:szCs w:val="24"/>
          <w:lang w:val="en-US" w:eastAsia="en-US"/>
        </w:rPr>
        <w:t>.</w:t>
      </w:r>
      <w:r w:rsidR="00D05164">
        <w:rPr>
          <w:rFonts w:eastAsia="宋体"/>
          <w:szCs w:val="24"/>
          <w:lang w:val="en-US" w:eastAsia="en-US"/>
        </w:rPr>
        <w:t xml:space="preserve"> The delay and overhead will be large by use of TDM for </w:t>
      </w:r>
      <w:r w:rsidR="00D05164" w:rsidRPr="00D05164">
        <w:rPr>
          <w:rFonts w:eastAsia="宋体"/>
          <w:szCs w:val="24"/>
          <w:lang w:val="en-US" w:eastAsia="en-US"/>
        </w:rPr>
        <w:t>WUS multiplexing</w:t>
      </w:r>
      <w:r w:rsidR="00D05164">
        <w:rPr>
          <w:rFonts w:eastAsia="宋体"/>
          <w:szCs w:val="24"/>
          <w:lang w:val="en-US" w:eastAsia="en-US"/>
        </w:rPr>
        <w:t>.</w:t>
      </w:r>
      <w:r w:rsidR="008D3A56">
        <w:rPr>
          <w:rFonts w:eastAsia="宋体"/>
          <w:szCs w:val="24"/>
          <w:lang w:val="en-US" w:eastAsia="en-US"/>
        </w:rPr>
        <w:t xml:space="preserve"> In addition, it may be difficult to avoid </w:t>
      </w:r>
      <w:r w:rsidR="00270122">
        <w:rPr>
          <w:rFonts w:eastAsia="宋体"/>
          <w:szCs w:val="24"/>
          <w:lang w:val="en-US" w:eastAsia="en-US"/>
        </w:rPr>
        <w:t xml:space="preserve">different </w:t>
      </w:r>
      <w:r w:rsidR="008D3A56">
        <w:rPr>
          <w:rFonts w:eastAsia="宋体"/>
          <w:szCs w:val="24"/>
          <w:lang w:val="en-US" w:eastAsia="en-US"/>
        </w:rPr>
        <w:t xml:space="preserve">WUSs </w:t>
      </w:r>
      <w:r w:rsidR="00270122">
        <w:rPr>
          <w:rFonts w:eastAsia="宋体"/>
          <w:szCs w:val="24"/>
          <w:lang w:val="en-US" w:eastAsia="en-US"/>
        </w:rPr>
        <w:t xml:space="preserve">(legacy WUS, group WUSs and common WUS) </w:t>
      </w:r>
      <w:r w:rsidR="008D3A56">
        <w:rPr>
          <w:rFonts w:eastAsia="宋体"/>
          <w:szCs w:val="24"/>
          <w:lang w:val="en-US" w:eastAsia="en-US"/>
        </w:rPr>
        <w:t xml:space="preserve">overlapping with each other.   </w:t>
      </w:r>
    </w:p>
    <w:p w14:paraId="71A484A2" w14:textId="51C08587" w:rsidR="003C11D1" w:rsidRDefault="0095340A" w:rsidP="006C244D">
      <w:pPr>
        <w:rPr>
          <w:rFonts w:eastAsia="宋体"/>
          <w:szCs w:val="24"/>
          <w:lang w:val="en-US" w:eastAsia="en-US"/>
        </w:rPr>
      </w:pPr>
      <w:r w:rsidRPr="0095340A">
        <w:rPr>
          <w:rFonts w:eastAsia="宋体"/>
          <w:szCs w:val="24"/>
          <w:lang w:val="en-US" w:eastAsia="en-US"/>
        </w:rPr>
        <w:t>For single-seq</w:t>
      </w:r>
      <w:r>
        <w:rPr>
          <w:rFonts w:eastAsia="宋体"/>
          <w:szCs w:val="24"/>
          <w:lang w:val="en-US" w:eastAsia="en-US"/>
        </w:rPr>
        <w:t>.</w:t>
      </w:r>
      <w:r w:rsidRPr="0095340A">
        <w:rPr>
          <w:rFonts w:eastAsia="宋体"/>
          <w:szCs w:val="24"/>
          <w:lang w:val="en-US" w:eastAsia="en-US"/>
        </w:rPr>
        <w:t xml:space="preserve"> CDM, WUSs are separated in code domain by different sequences and only one single sequence is transmitted at a certain time. When multiple WUSs are transmitted, it needs multiple POs for the transmission of multiple WUSs. So the delay and power consumption may be increased if only using single-seq</w:t>
      </w:r>
      <w:r>
        <w:rPr>
          <w:rFonts w:eastAsia="宋体"/>
          <w:szCs w:val="24"/>
          <w:lang w:val="en-US" w:eastAsia="en-US"/>
        </w:rPr>
        <w:t>.</w:t>
      </w:r>
      <w:r w:rsidRPr="0095340A">
        <w:rPr>
          <w:rFonts w:eastAsia="宋体"/>
          <w:szCs w:val="24"/>
          <w:lang w:val="en-US" w:eastAsia="en-US"/>
        </w:rPr>
        <w:t xml:space="preserve"> CDM for WUS multiplexing</w:t>
      </w:r>
      <w:r w:rsidR="003C11D1">
        <w:rPr>
          <w:rFonts w:eastAsia="宋体"/>
          <w:szCs w:val="24"/>
          <w:lang w:val="en-US" w:eastAsia="en-US"/>
        </w:rPr>
        <w:t>.</w:t>
      </w:r>
    </w:p>
    <w:p w14:paraId="665FFFC0" w14:textId="2ED7FDAA" w:rsidR="006C244D" w:rsidRDefault="003C11D1" w:rsidP="006C244D">
      <w:pPr>
        <w:rPr>
          <w:rFonts w:eastAsiaTheme="minorEastAsia"/>
          <w:lang w:eastAsia="zh-CN"/>
        </w:rPr>
      </w:pPr>
      <w:r>
        <w:rPr>
          <w:rFonts w:eastAsia="宋体"/>
          <w:szCs w:val="24"/>
          <w:lang w:val="en-US" w:eastAsia="en-US"/>
        </w:rPr>
        <w:t>With regard to m</w:t>
      </w:r>
      <w:r w:rsidRPr="003C11D1">
        <w:rPr>
          <w:rFonts w:eastAsia="宋体"/>
          <w:szCs w:val="24"/>
          <w:lang w:val="en-US" w:eastAsia="en-US"/>
        </w:rPr>
        <w:t>ultiplex</w:t>
      </w:r>
      <w:r>
        <w:rPr>
          <w:rFonts w:eastAsia="宋体"/>
          <w:szCs w:val="24"/>
          <w:lang w:val="en-US" w:eastAsia="en-US"/>
        </w:rPr>
        <w:t xml:space="preserve"> </w:t>
      </w:r>
      <w:r w:rsidRPr="003C11D1">
        <w:rPr>
          <w:rFonts w:eastAsia="宋体"/>
          <w:szCs w:val="24"/>
          <w:lang w:val="en-US" w:eastAsia="en-US"/>
        </w:rPr>
        <w:t>Rel-15 and Rel-16 UE groups</w:t>
      </w:r>
      <w:r>
        <w:rPr>
          <w:rFonts w:eastAsia="宋体"/>
          <w:szCs w:val="24"/>
          <w:lang w:val="en-US" w:eastAsia="en-US"/>
        </w:rPr>
        <w:t xml:space="preserve">, </w:t>
      </w:r>
      <w:r w:rsidR="003F4DAA">
        <w:rPr>
          <w:rFonts w:eastAsia="宋体"/>
          <w:szCs w:val="24"/>
          <w:lang w:val="en-US" w:eastAsia="en-US"/>
        </w:rPr>
        <w:t>it will be better if the introduction of Rel-16 UE-groups WUS does not impact the performance of Rel-15 UEs. So TDM is good for m</w:t>
      </w:r>
      <w:r w:rsidR="003F4DAA" w:rsidRPr="003F4DAA">
        <w:rPr>
          <w:rFonts w:eastAsia="宋体"/>
          <w:szCs w:val="24"/>
          <w:lang w:val="en-US" w:eastAsia="en-US"/>
        </w:rPr>
        <w:t>ultiplexing between Rel-15 and Rel-16 UE groups</w:t>
      </w:r>
      <w:r w:rsidR="003F4DAA">
        <w:rPr>
          <w:rFonts w:eastAsia="宋体"/>
          <w:szCs w:val="24"/>
          <w:lang w:val="en-US" w:eastAsia="en-US"/>
        </w:rPr>
        <w:t xml:space="preserve">. </w:t>
      </w:r>
      <w:r w:rsidR="00270122">
        <w:rPr>
          <w:rFonts w:eastAsia="宋体"/>
          <w:szCs w:val="24"/>
          <w:lang w:val="en-US" w:eastAsia="en-US"/>
        </w:rPr>
        <w:t xml:space="preserve">  </w:t>
      </w:r>
      <w:r w:rsidR="00511668">
        <w:rPr>
          <w:rFonts w:eastAsia="宋体"/>
          <w:szCs w:val="24"/>
          <w:lang w:val="en-US" w:eastAsia="en-US"/>
        </w:rPr>
        <w:t xml:space="preserve">  </w:t>
      </w:r>
      <w:r w:rsidR="00877835">
        <w:rPr>
          <w:rFonts w:eastAsia="宋体"/>
          <w:szCs w:val="24"/>
          <w:lang w:val="en-US" w:eastAsia="en-US"/>
        </w:rPr>
        <w:t xml:space="preserve"> </w:t>
      </w:r>
      <w:r w:rsidR="00D05164">
        <w:rPr>
          <w:rFonts w:eastAsia="宋体"/>
          <w:szCs w:val="24"/>
          <w:lang w:val="en-US" w:eastAsia="en-US"/>
        </w:rPr>
        <w:t xml:space="preserve">  </w:t>
      </w:r>
      <w:r w:rsidR="00CE64DA">
        <w:rPr>
          <w:rFonts w:eastAsia="宋体"/>
          <w:szCs w:val="24"/>
          <w:lang w:val="en-US" w:eastAsia="en-US"/>
        </w:rPr>
        <w:t xml:space="preserve"> </w:t>
      </w:r>
    </w:p>
    <w:p w14:paraId="0BE35600" w14:textId="5C700EAF" w:rsidR="006C244D" w:rsidRPr="00FE75C2" w:rsidRDefault="006C244D" w:rsidP="006C244D">
      <w:pPr>
        <w:rPr>
          <w:rFonts w:eastAsiaTheme="minorEastAsia"/>
          <w:b/>
          <w:u w:val="single"/>
          <w:lang w:eastAsia="zh-CN"/>
        </w:rPr>
      </w:pPr>
      <w:r w:rsidRPr="00FE75C2">
        <w:rPr>
          <w:rFonts w:eastAsiaTheme="minorEastAsia"/>
          <w:b/>
          <w:u w:val="single"/>
          <w:lang w:eastAsia="zh-CN"/>
        </w:rPr>
        <w:t xml:space="preserve">Proposal </w:t>
      </w:r>
      <w:r w:rsidR="009C39A8">
        <w:rPr>
          <w:rFonts w:eastAsiaTheme="minorEastAsia"/>
          <w:b/>
          <w:u w:val="single"/>
          <w:lang w:eastAsia="zh-CN"/>
        </w:rPr>
        <w:t>3</w:t>
      </w:r>
      <w:r w:rsidRPr="00FE75C2">
        <w:rPr>
          <w:rFonts w:eastAsiaTheme="minorEastAsia"/>
          <w:b/>
          <w:u w:val="single"/>
          <w:lang w:eastAsia="zh-CN"/>
        </w:rPr>
        <w:t>:</w:t>
      </w:r>
    </w:p>
    <w:p w14:paraId="4759394F" w14:textId="1C11209F" w:rsidR="003F4DAA" w:rsidRDefault="003F27CA" w:rsidP="003F27CA">
      <w:pPr>
        <w:pStyle w:val="afe"/>
        <w:numPr>
          <w:ilvl w:val="0"/>
          <w:numId w:val="16"/>
        </w:numPr>
        <w:ind w:firstLineChars="0"/>
        <w:rPr>
          <w:rFonts w:eastAsiaTheme="minorEastAsia"/>
          <w:lang w:eastAsia="zh-CN"/>
        </w:rPr>
      </w:pPr>
      <w:r w:rsidRPr="003F27CA">
        <w:rPr>
          <w:rFonts w:eastAsiaTheme="minorEastAsia"/>
          <w:lang w:eastAsia="zh-CN"/>
        </w:rPr>
        <w:t xml:space="preserve">Rel-16 UE-groups WUS </w:t>
      </w:r>
      <w:r>
        <w:rPr>
          <w:rFonts w:eastAsiaTheme="minorEastAsia"/>
          <w:lang w:eastAsia="zh-CN"/>
        </w:rPr>
        <w:t xml:space="preserve">are </w:t>
      </w:r>
      <w:r w:rsidR="002E7A8C">
        <w:rPr>
          <w:rFonts w:eastAsiaTheme="minorEastAsia"/>
          <w:lang w:eastAsia="zh-CN"/>
        </w:rPr>
        <w:t>multiplex</w:t>
      </w:r>
      <w:r>
        <w:rPr>
          <w:rFonts w:eastAsiaTheme="minorEastAsia"/>
          <w:lang w:eastAsia="zh-CN"/>
        </w:rPr>
        <w:t>ed</w:t>
      </w:r>
      <w:r w:rsidR="00450C2E">
        <w:rPr>
          <w:rFonts w:eastAsiaTheme="minorEastAsia"/>
          <w:lang w:eastAsia="zh-CN"/>
        </w:rPr>
        <w:t xml:space="preserve"> </w:t>
      </w:r>
      <w:r>
        <w:rPr>
          <w:rFonts w:eastAsiaTheme="minorEastAsia"/>
          <w:lang w:eastAsia="zh-CN"/>
        </w:rPr>
        <w:t>with single sequence CDM</w:t>
      </w:r>
      <w:r w:rsidR="006C244D" w:rsidRPr="00FE75C2">
        <w:rPr>
          <w:rFonts w:eastAsiaTheme="minorEastAsia"/>
          <w:lang w:eastAsia="zh-CN"/>
        </w:rPr>
        <w:t>.</w:t>
      </w:r>
    </w:p>
    <w:p w14:paraId="2B66EB09" w14:textId="7EE42A1A" w:rsidR="006C244D" w:rsidRPr="00FE75C2" w:rsidRDefault="003F4DAA" w:rsidP="003F4DAA">
      <w:pPr>
        <w:pStyle w:val="afe"/>
        <w:numPr>
          <w:ilvl w:val="0"/>
          <w:numId w:val="16"/>
        </w:numPr>
        <w:ind w:firstLineChars="0"/>
        <w:rPr>
          <w:rFonts w:eastAsiaTheme="minorEastAsia"/>
          <w:lang w:eastAsia="zh-CN"/>
        </w:rPr>
      </w:pPr>
      <w:r w:rsidRPr="003F4DAA">
        <w:rPr>
          <w:rFonts w:eastAsiaTheme="minorEastAsia"/>
          <w:lang w:eastAsia="zh-CN"/>
        </w:rPr>
        <w:t xml:space="preserve">TDM is </w:t>
      </w:r>
      <w:r>
        <w:rPr>
          <w:rFonts w:eastAsiaTheme="minorEastAsia"/>
          <w:lang w:eastAsia="zh-CN"/>
        </w:rPr>
        <w:t xml:space="preserve">supported </w:t>
      </w:r>
      <w:r w:rsidRPr="003F4DAA">
        <w:rPr>
          <w:rFonts w:eastAsiaTheme="minorEastAsia"/>
          <w:lang w:eastAsia="zh-CN"/>
        </w:rPr>
        <w:t>for multiplexing between Rel-15 and Rel-16 UE groups</w:t>
      </w:r>
      <w:r>
        <w:rPr>
          <w:rFonts w:eastAsiaTheme="minorEastAsia"/>
          <w:lang w:eastAsia="zh-CN"/>
        </w:rPr>
        <w:t>.</w:t>
      </w:r>
      <w:r w:rsidR="006C244D" w:rsidRPr="00FE75C2">
        <w:rPr>
          <w:rFonts w:eastAsiaTheme="minorEastAsia"/>
          <w:lang w:eastAsia="zh-CN"/>
        </w:rPr>
        <w:t xml:space="preserve"> </w:t>
      </w:r>
    </w:p>
    <w:p w14:paraId="7A51B7FB" w14:textId="38031C81" w:rsidR="000D29BF" w:rsidRPr="000D29BF" w:rsidRDefault="00670D8F" w:rsidP="000D29BF">
      <w:pPr>
        <w:rPr>
          <w:rFonts w:eastAsiaTheme="minorEastAsia"/>
          <w:lang w:eastAsia="zh-CN"/>
        </w:rPr>
      </w:pPr>
      <w:r>
        <w:rPr>
          <w:rFonts w:eastAsiaTheme="minorEastAsia"/>
          <w:lang w:eastAsia="zh-CN"/>
        </w:rPr>
        <w:t xml:space="preserve">In the RAN1#94 meeting, </w:t>
      </w:r>
      <w:r w:rsidR="000D29BF">
        <w:rPr>
          <w:rFonts w:eastAsiaTheme="minorEastAsia"/>
          <w:lang w:eastAsia="zh-CN"/>
        </w:rPr>
        <w:t>it was agreed to s</w:t>
      </w:r>
      <w:r w:rsidR="000D29BF" w:rsidRPr="000D29BF">
        <w:rPr>
          <w:rFonts w:eastAsiaTheme="minorEastAsia"/>
          <w:lang w:eastAsia="zh-CN"/>
        </w:rPr>
        <w:t>tudy the RAN1 consequence of UE-grouping on the following basis</w:t>
      </w:r>
      <w:r w:rsidR="00FE0D74">
        <w:rPr>
          <w:rFonts w:eastAsiaTheme="minorEastAsia"/>
          <w:lang w:eastAsia="zh-CN"/>
        </w:rPr>
        <w:t xml:space="preserve"> [3]</w:t>
      </w:r>
      <w:r w:rsidR="000D29BF" w:rsidRPr="000D29BF">
        <w:rPr>
          <w:rFonts w:eastAsiaTheme="minorEastAsia"/>
          <w:lang w:eastAsia="zh-CN"/>
        </w:rPr>
        <w:t>:</w:t>
      </w:r>
    </w:p>
    <w:p w14:paraId="2C0C00F7" w14:textId="17601472" w:rsidR="000D29BF" w:rsidRPr="000D29BF" w:rsidRDefault="000D29BF" w:rsidP="000D29BF">
      <w:pPr>
        <w:pStyle w:val="afe"/>
        <w:numPr>
          <w:ilvl w:val="1"/>
          <w:numId w:val="25"/>
        </w:numPr>
        <w:ind w:firstLineChars="0"/>
        <w:rPr>
          <w:rFonts w:eastAsiaTheme="minorEastAsia"/>
          <w:lang w:eastAsia="zh-CN"/>
        </w:rPr>
      </w:pPr>
      <w:r w:rsidRPr="000D29BF">
        <w:rPr>
          <w:rFonts w:eastAsiaTheme="minorEastAsia"/>
          <w:lang w:eastAsia="zh-CN"/>
        </w:rPr>
        <w:t>UE ID</w:t>
      </w:r>
    </w:p>
    <w:p w14:paraId="638DBC26" w14:textId="6AF2823B" w:rsidR="000D29BF" w:rsidRPr="000D29BF" w:rsidRDefault="000D29BF" w:rsidP="000D29BF">
      <w:pPr>
        <w:pStyle w:val="afe"/>
        <w:numPr>
          <w:ilvl w:val="1"/>
          <w:numId w:val="25"/>
        </w:numPr>
        <w:ind w:firstLineChars="0"/>
        <w:rPr>
          <w:rFonts w:eastAsiaTheme="minorEastAsia"/>
          <w:lang w:eastAsia="zh-CN"/>
        </w:rPr>
      </w:pPr>
      <w:r w:rsidRPr="000D29BF">
        <w:rPr>
          <w:rFonts w:eastAsiaTheme="minorEastAsia"/>
          <w:lang w:eastAsia="zh-CN"/>
        </w:rPr>
        <w:t>Coverage</w:t>
      </w:r>
    </w:p>
    <w:p w14:paraId="4F77F564" w14:textId="1ED34D85" w:rsidR="000D29BF" w:rsidRPr="000D29BF" w:rsidRDefault="000D29BF" w:rsidP="000D29BF">
      <w:pPr>
        <w:pStyle w:val="afe"/>
        <w:numPr>
          <w:ilvl w:val="1"/>
          <w:numId w:val="25"/>
        </w:numPr>
        <w:ind w:firstLineChars="0"/>
        <w:rPr>
          <w:rFonts w:eastAsiaTheme="minorEastAsia"/>
          <w:lang w:eastAsia="zh-CN"/>
        </w:rPr>
      </w:pPr>
      <w:r w:rsidRPr="000D29BF">
        <w:rPr>
          <w:rFonts w:eastAsiaTheme="minorEastAsia"/>
          <w:lang w:eastAsia="zh-CN"/>
        </w:rPr>
        <w:lastRenderedPageBreak/>
        <w:t>DRX/</w:t>
      </w:r>
      <w:proofErr w:type="spellStart"/>
      <w:r w:rsidRPr="000D29BF">
        <w:rPr>
          <w:rFonts w:eastAsiaTheme="minorEastAsia"/>
          <w:lang w:eastAsia="zh-CN"/>
        </w:rPr>
        <w:t>eDRX</w:t>
      </w:r>
      <w:proofErr w:type="spellEnd"/>
    </w:p>
    <w:p w14:paraId="480DD345" w14:textId="77D062A7" w:rsidR="000D29BF" w:rsidRPr="000D29BF" w:rsidRDefault="000D29BF" w:rsidP="000D29BF">
      <w:pPr>
        <w:pStyle w:val="afe"/>
        <w:numPr>
          <w:ilvl w:val="1"/>
          <w:numId w:val="25"/>
        </w:numPr>
        <w:ind w:firstLineChars="0"/>
        <w:rPr>
          <w:rFonts w:eastAsiaTheme="minorEastAsia"/>
          <w:lang w:eastAsia="zh-CN"/>
        </w:rPr>
      </w:pPr>
      <w:r w:rsidRPr="000D29BF">
        <w:rPr>
          <w:rFonts w:eastAsiaTheme="minorEastAsia"/>
          <w:lang w:eastAsia="zh-CN"/>
        </w:rPr>
        <w:t>Gap configuration</w:t>
      </w:r>
    </w:p>
    <w:p w14:paraId="2F67869E" w14:textId="60FAC1AC" w:rsidR="000D29BF" w:rsidRPr="000D29BF" w:rsidRDefault="000D29BF" w:rsidP="000D29BF">
      <w:pPr>
        <w:pStyle w:val="afe"/>
        <w:numPr>
          <w:ilvl w:val="1"/>
          <w:numId w:val="25"/>
        </w:numPr>
        <w:ind w:firstLineChars="0"/>
        <w:rPr>
          <w:rFonts w:eastAsiaTheme="minorEastAsia"/>
          <w:lang w:eastAsia="zh-CN"/>
        </w:rPr>
      </w:pPr>
      <w:r w:rsidRPr="000D29BF">
        <w:rPr>
          <w:rFonts w:eastAsiaTheme="minorEastAsia"/>
          <w:lang w:eastAsia="zh-CN"/>
        </w:rPr>
        <w:t>Services</w:t>
      </w:r>
    </w:p>
    <w:p w14:paraId="4760C485" w14:textId="64E692CA" w:rsidR="006C244D" w:rsidRDefault="00F639CF" w:rsidP="000D29BF">
      <w:pPr>
        <w:rPr>
          <w:rFonts w:eastAsiaTheme="minorEastAsia"/>
          <w:lang w:eastAsia="zh-CN"/>
        </w:rPr>
      </w:pPr>
      <w:r>
        <w:rPr>
          <w:rFonts w:eastAsiaTheme="minorEastAsia" w:hint="eastAsia"/>
          <w:lang w:eastAsia="zh-CN"/>
        </w:rPr>
        <w:t xml:space="preserve">In the RAN1#94bis meeting, it was agreed </w:t>
      </w:r>
      <w:r w:rsidRPr="00F639CF">
        <w:rPr>
          <w:rFonts w:eastAsiaTheme="minorEastAsia"/>
          <w:lang w:eastAsia="zh-CN"/>
        </w:rPr>
        <w:t>UE grouping is based on at least UE ID or some function of UE ID</w:t>
      </w:r>
      <w:r w:rsidR="00FE0D74">
        <w:rPr>
          <w:rFonts w:eastAsiaTheme="minorEastAsia"/>
          <w:lang w:eastAsia="zh-CN"/>
        </w:rPr>
        <w:t xml:space="preserve"> [4]</w:t>
      </w:r>
      <w:r>
        <w:rPr>
          <w:rFonts w:eastAsiaTheme="minorEastAsia"/>
          <w:lang w:eastAsia="zh-CN"/>
        </w:rPr>
        <w:t xml:space="preserve">. </w:t>
      </w:r>
    </w:p>
    <w:p w14:paraId="45111288" w14:textId="5834F831" w:rsidR="007C0FD3" w:rsidRDefault="000D29BF" w:rsidP="000D29BF">
      <w:pPr>
        <w:rPr>
          <w:rFonts w:eastAsiaTheme="minorEastAsia"/>
          <w:lang w:eastAsia="zh-CN"/>
        </w:rPr>
      </w:pPr>
      <w:r>
        <w:rPr>
          <w:rFonts w:eastAsiaTheme="minorEastAsia"/>
          <w:lang w:eastAsia="zh-CN"/>
        </w:rPr>
        <w:t xml:space="preserve">UE </w:t>
      </w:r>
      <w:r w:rsidRPr="000D29BF">
        <w:rPr>
          <w:rFonts w:eastAsiaTheme="minorEastAsia"/>
          <w:lang w:eastAsia="zh-CN"/>
        </w:rPr>
        <w:t>grouping based on DRX/</w:t>
      </w:r>
      <w:proofErr w:type="spellStart"/>
      <w:r w:rsidRPr="000D29BF">
        <w:rPr>
          <w:rFonts w:eastAsiaTheme="minorEastAsia"/>
          <w:lang w:eastAsia="zh-CN"/>
        </w:rPr>
        <w:t>eDRX</w:t>
      </w:r>
      <w:proofErr w:type="spellEnd"/>
      <w:r w:rsidRPr="000D29BF">
        <w:rPr>
          <w:rFonts w:eastAsiaTheme="minorEastAsia"/>
          <w:lang w:eastAsia="zh-CN"/>
        </w:rPr>
        <w:t xml:space="preserve"> and gap configuration are already supported in Rel-15</w:t>
      </w:r>
      <w:r>
        <w:rPr>
          <w:rFonts w:eastAsiaTheme="minorEastAsia"/>
          <w:lang w:eastAsia="zh-CN"/>
        </w:rPr>
        <w:t>[</w:t>
      </w:r>
      <w:r w:rsidR="00654C84">
        <w:rPr>
          <w:rFonts w:eastAsiaTheme="minorEastAsia"/>
          <w:lang w:eastAsia="zh-CN"/>
        </w:rPr>
        <w:t>2</w:t>
      </w:r>
      <w:r>
        <w:rPr>
          <w:rFonts w:eastAsiaTheme="minorEastAsia"/>
          <w:lang w:eastAsia="zh-CN"/>
        </w:rPr>
        <w:t xml:space="preserve">]. Rel-16 </w:t>
      </w:r>
      <w:r w:rsidR="00450C2E">
        <w:rPr>
          <w:rFonts w:eastAsiaTheme="minorEastAsia"/>
          <w:lang w:eastAsia="zh-CN"/>
        </w:rPr>
        <w:t>NB-IoT</w:t>
      </w:r>
      <w:r>
        <w:rPr>
          <w:rFonts w:eastAsiaTheme="minorEastAsia"/>
          <w:lang w:eastAsia="zh-CN"/>
        </w:rPr>
        <w:t xml:space="preserve"> should continue to support them for UE grouping. </w:t>
      </w:r>
    </w:p>
    <w:p w14:paraId="46689DF9" w14:textId="77777777" w:rsidR="007C0FD3" w:rsidRDefault="007C0FD3" w:rsidP="000D29BF">
      <w:pPr>
        <w:rPr>
          <w:rFonts w:eastAsiaTheme="minorEastAsia"/>
          <w:lang w:eastAsia="zh-CN"/>
        </w:rPr>
      </w:pPr>
      <w:r>
        <w:rPr>
          <w:rFonts w:eastAsiaTheme="minorEastAsia"/>
          <w:lang w:eastAsia="zh-CN"/>
        </w:rPr>
        <w:t xml:space="preserve">For coverage base UE grouping, </w:t>
      </w:r>
      <w:proofErr w:type="spellStart"/>
      <w:r>
        <w:rPr>
          <w:rFonts w:eastAsiaTheme="minorEastAsia"/>
          <w:lang w:eastAsia="zh-CN"/>
        </w:rPr>
        <w:t>eNB</w:t>
      </w:r>
      <w:proofErr w:type="spellEnd"/>
      <w:r>
        <w:rPr>
          <w:rFonts w:eastAsiaTheme="minorEastAsia"/>
          <w:lang w:eastAsia="zh-CN"/>
        </w:rPr>
        <w:t xml:space="preserve"> and UE may have a different understanding of UE’s coverage information because of UE’s mobility or environmental change. So coverage is not appropriate for UE grouping.</w:t>
      </w:r>
    </w:p>
    <w:p w14:paraId="78D3AAA0" w14:textId="77777777" w:rsidR="009C2C28" w:rsidRDefault="007C0FD3" w:rsidP="000D29BF">
      <w:pPr>
        <w:rPr>
          <w:rFonts w:eastAsiaTheme="minorEastAsia"/>
          <w:lang w:eastAsia="zh-CN"/>
        </w:rPr>
      </w:pPr>
      <w:r>
        <w:rPr>
          <w:rFonts w:eastAsiaTheme="minorEastAsia"/>
          <w:lang w:eastAsia="zh-CN"/>
        </w:rPr>
        <w:t>For service base</w:t>
      </w:r>
      <w:r w:rsidRPr="007C0FD3">
        <w:t xml:space="preserve"> </w:t>
      </w:r>
      <w:r w:rsidRPr="007C0FD3">
        <w:rPr>
          <w:rFonts w:eastAsiaTheme="minorEastAsia"/>
          <w:lang w:eastAsia="zh-CN"/>
        </w:rPr>
        <w:t>UE grouping</w:t>
      </w:r>
      <w:r>
        <w:rPr>
          <w:rFonts w:eastAsiaTheme="minorEastAsia"/>
          <w:lang w:eastAsia="zh-CN"/>
        </w:rPr>
        <w:t>,</w:t>
      </w:r>
      <w:r w:rsidR="009C2C28">
        <w:rPr>
          <w:rFonts w:eastAsiaTheme="minorEastAsia"/>
          <w:lang w:eastAsia="zh-CN"/>
        </w:rPr>
        <w:t xml:space="preserve"> the physical layer has no information of the services. So it is hard to use service for </w:t>
      </w:r>
      <w:r w:rsidR="009C2C28" w:rsidRPr="009C2C28">
        <w:rPr>
          <w:rFonts w:eastAsiaTheme="minorEastAsia"/>
          <w:lang w:eastAsia="zh-CN"/>
        </w:rPr>
        <w:t>UE grouping</w:t>
      </w:r>
      <w:r w:rsidR="009C2C28">
        <w:rPr>
          <w:rFonts w:eastAsiaTheme="minorEastAsia"/>
          <w:lang w:eastAsia="zh-CN"/>
        </w:rPr>
        <w:t>.</w:t>
      </w:r>
    </w:p>
    <w:p w14:paraId="2F827FA5" w14:textId="61DCBD8B" w:rsidR="00A30E1D" w:rsidRPr="00A30E1D" w:rsidRDefault="00A30E1D" w:rsidP="00A30E1D">
      <w:pPr>
        <w:rPr>
          <w:rFonts w:eastAsiaTheme="minorEastAsia"/>
          <w:b/>
          <w:u w:val="single"/>
          <w:lang w:eastAsia="zh-CN"/>
        </w:rPr>
      </w:pPr>
      <w:r w:rsidRPr="00A30E1D">
        <w:rPr>
          <w:rFonts w:eastAsiaTheme="minorEastAsia"/>
          <w:b/>
          <w:u w:val="single"/>
          <w:lang w:eastAsia="zh-CN"/>
        </w:rPr>
        <w:t xml:space="preserve">Proposal </w:t>
      </w:r>
      <w:r w:rsidR="009C39A8">
        <w:rPr>
          <w:rFonts w:eastAsiaTheme="minorEastAsia"/>
          <w:b/>
          <w:u w:val="single"/>
          <w:lang w:eastAsia="zh-CN"/>
        </w:rPr>
        <w:t>4</w:t>
      </w:r>
      <w:r w:rsidRPr="00A30E1D">
        <w:rPr>
          <w:rFonts w:eastAsiaTheme="minorEastAsia"/>
          <w:b/>
          <w:u w:val="single"/>
          <w:lang w:eastAsia="zh-CN"/>
        </w:rPr>
        <w:t>:</w:t>
      </w:r>
    </w:p>
    <w:p w14:paraId="593D7F9F" w14:textId="1B8BDF6B" w:rsidR="0022255A" w:rsidRPr="00A30E1D" w:rsidRDefault="00042D50" w:rsidP="00042D50">
      <w:pPr>
        <w:pStyle w:val="afe"/>
        <w:numPr>
          <w:ilvl w:val="0"/>
          <w:numId w:val="14"/>
        </w:numPr>
        <w:ind w:firstLineChars="0"/>
        <w:rPr>
          <w:rFonts w:eastAsiaTheme="minorEastAsia"/>
          <w:lang w:eastAsia="zh-CN"/>
        </w:rPr>
      </w:pPr>
      <w:r w:rsidRPr="00042D50">
        <w:rPr>
          <w:rFonts w:eastAsiaTheme="minorEastAsia"/>
          <w:lang w:eastAsia="zh-CN"/>
        </w:rPr>
        <w:t>UE grouping is based on UE ID</w:t>
      </w:r>
      <w:r>
        <w:rPr>
          <w:rFonts w:eastAsiaTheme="minorEastAsia"/>
          <w:lang w:eastAsia="zh-CN"/>
        </w:rPr>
        <w:t xml:space="preserve"> in addition to </w:t>
      </w:r>
      <w:r w:rsidRPr="000D29BF">
        <w:rPr>
          <w:rFonts w:eastAsiaTheme="minorEastAsia"/>
          <w:lang w:eastAsia="zh-CN"/>
        </w:rPr>
        <w:t>DRX/</w:t>
      </w:r>
      <w:proofErr w:type="spellStart"/>
      <w:r w:rsidRPr="000D29BF">
        <w:rPr>
          <w:rFonts w:eastAsiaTheme="minorEastAsia"/>
          <w:lang w:eastAsia="zh-CN"/>
        </w:rPr>
        <w:t>eDRX</w:t>
      </w:r>
      <w:proofErr w:type="spellEnd"/>
      <w:r w:rsidRPr="000D29BF">
        <w:rPr>
          <w:rFonts w:eastAsiaTheme="minorEastAsia"/>
          <w:lang w:eastAsia="zh-CN"/>
        </w:rPr>
        <w:t xml:space="preserve"> and gap configuration</w:t>
      </w:r>
      <w:r w:rsidR="006F71CA" w:rsidRPr="00A30E1D">
        <w:rPr>
          <w:rFonts w:eastAsiaTheme="minorEastAsia"/>
          <w:iCs/>
          <w:szCs w:val="24"/>
          <w:lang w:val="en-US" w:eastAsia="zh-CN"/>
        </w:rPr>
        <w:t>.</w:t>
      </w:r>
      <w:r w:rsidR="00C028AA" w:rsidRPr="00A30E1D">
        <w:rPr>
          <w:rFonts w:eastAsiaTheme="minorEastAsia"/>
          <w:iCs/>
          <w:szCs w:val="24"/>
          <w:lang w:val="en-US" w:eastAsia="zh-CN"/>
        </w:rPr>
        <w:t xml:space="preserve"> </w:t>
      </w:r>
      <w:r w:rsidR="00A26512" w:rsidRPr="00A30E1D">
        <w:rPr>
          <w:rFonts w:eastAsiaTheme="minorEastAsia"/>
          <w:iCs/>
          <w:szCs w:val="24"/>
          <w:lang w:val="en-US" w:eastAsia="zh-CN"/>
        </w:rPr>
        <w:t xml:space="preserve"> </w:t>
      </w:r>
      <w:r w:rsidR="00B32C44" w:rsidRPr="00A30E1D">
        <w:rPr>
          <w:rFonts w:eastAsiaTheme="minorEastAsia"/>
          <w:lang w:eastAsia="zh-CN"/>
        </w:rPr>
        <w:t xml:space="preserve"> </w:t>
      </w:r>
      <w:r w:rsidR="00686FBD" w:rsidRPr="00A30E1D">
        <w:rPr>
          <w:rFonts w:eastAsiaTheme="minorEastAsia"/>
          <w:lang w:eastAsia="zh-CN"/>
        </w:rPr>
        <w:t xml:space="preserve"> </w:t>
      </w:r>
      <w:r w:rsidR="0054572B" w:rsidRPr="00A30E1D">
        <w:rPr>
          <w:rFonts w:eastAsiaTheme="minorEastAsia" w:hint="eastAsia"/>
          <w:lang w:eastAsia="zh-CN"/>
        </w:rPr>
        <w:t xml:space="preserve"> </w:t>
      </w:r>
    </w:p>
    <w:p w14:paraId="06BE1F45" w14:textId="77777777" w:rsidR="00BE2D55" w:rsidRPr="005C52F1" w:rsidRDefault="00BE2D55" w:rsidP="00BE2D55">
      <w:pPr>
        <w:pStyle w:val="afe"/>
        <w:ind w:left="420" w:firstLineChars="0" w:firstLine="0"/>
        <w:rPr>
          <w:rFonts w:eastAsiaTheme="minorEastAsia"/>
          <w:lang w:eastAsia="zh-CN"/>
        </w:rPr>
      </w:pPr>
    </w:p>
    <w:p w14:paraId="44BFC1D3" w14:textId="77777777" w:rsidR="0024685B" w:rsidRDefault="0024685B" w:rsidP="0024685B">
      <w:pPr>
        <w:pStyle w:val="10"/>
        <w:spacing w:after="180"/>
        <w:rPr>
          <w:lang w:val="en-US"/>
        </w:rPr>
      </w:pPr>
      <w:r>
        <w:rPr>
          <w:lang w:val="en-US"/>
        </w:rPr>
        <w:t>Conclusion</w:t>
      </w:r>
    </w:p>
    <w:p w14:paraId="0B7B8C21" w14:textId="6D849712"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028AA">
        <w:rPr>
          <w:lang w:val="en-US"/>
        </w:rPr>
        <w:t>proposals:</w:t>
      </w:r>
    </w:p>
    <w:p w14:paraId="45197ADC" w14:textId="17E6BBD2" w:rsidR="00DB4CC0" w:rsidRPr="00172FEB" w:rsidRDefault="00DB4CC0" w:rsidP="00DB4CC0">
      <w:pPr>
        <w:rPr>
          <w:rFonts w:eastAsiaTheme="minorEastAsia"/>
          <w:b/>
          <w:lang w:eastAsia="zh-CN"/>
        </w:rPr>
      </w:pPr>
      <w:r>
        <w:rPr>
          <w:rFonts w:eastAsiaTheme="minorEastAsia"/>
          <w:b/>
          <w:u w:val="single"/>
          <w:lang w:eastAsia="zh-CN"/>
        </w:rPr>
        <w:t xml:space="preserve">Proposal </w:t>
      </w:r>
      <w:r w:rsidR="00BE2D55">
        <w:rPr>
          <w:rFonts w:eastAsiaTheme="minorEastAsia"/>
          <w:b/>
          <w:u w:val="single"/>
          <w:lang w:eastAsia="zh-CN"/>
        </w:rPr>
        <w:t>1</w:t>
      </w:r>
      <w:r w:rsidRPr="00517940">
        <w:rPr>
          <w:rFonts w:eastAsiaTheme="minorEastAsia"/>
          <w:b/>
          <w:u w:val="single"/>
          <w:lang w:eastAsia="zh-CN"/>
        </w:rPr>
        <w:t>:</w:t>
      </w:r>
    </w:p>
    <w:p w14:paraId="7D8B1B97" w14:textId="4F4061C3" w:rsidR="00DB4CC0" w:rsidRDefault="00FE0D74" w:rsidP="00FE0D74">
      <w:pPr>
        <w:pStyle w:val="afe"/>
        <w:numPr>
          <w:ilvl w:val="0"/>
          <w:numId w:val="11"/>
        </w:numPr>
        <w:ind w:firstLineChars="0"/>
        <w:rPr>
          <w:rFonts w:eastAsiaTheme="minorEastAsia"/>
          <w:lang w:eastAsia="zh-CN"/>
        </w:rPr>
      </w:pPr>
      <w:r w:rsidRPr="00FE0D74">
        <w:rPr>
          <w:rFonts w:eastAsiaTheme="minorEastAsia"/>
          <w:lang w:eastAsia="zh-CN"/>
        </w:rPr>
        <w:t>Waking up a subset of all WUS UE groups is supported</w:t>
      </w:r>
      <w:r w:rsidR="00DB4CC0">
        <w:rPr>
          <w:rFonts w:eastAsiaTheme="minorEastAsia"/>
          <w:lang w:eastAsia="zh-CN"/>
        </w:rPr>
        <w:t>.</w:t>
      </w:r>
    </w:p>
    <w:p w14:paraId="6B57F81D" w14:textId="77777777" w:rsidR="00FE0D74" w:rsidRPr="00FE75C2" w:rsidRDefault="00FE0D74" w:rsidP="00FE0D74">
      <w:pPr>
        <w:rPr>
          <w:rFonts w:eastAsiaTheme="minorEastAsia"/>
          <w:b/>
          <w:u w:val="single"/>
          <w:lang w:eastAsia="zh-CN"/>
        </w:rPr>
      </w:pPr>
      <w:r w:rsidRPr="00FE75C2">
        <w:rPr>
          <w:rFonts w:eastAsiaTheme="minorEastAsia"/>
          <w:b/>
          <w:u w:val="single"/>
          <w:lang w:eastAsia="zh-CN"/>
        </w:rPr>
        <w:t xml:space="preserve">Proposal </w:t>
      </w:r>
      <w:r>
        <w:rPr>
          <w:rFonts w:eastAsiaTheme="minorEastAsia"/>
          <w:b/>
          <w:u w:val="single"/>
          <w:lang w:eastAsia="zh-CN"/>
        </w:rPr>
        <w:t>2</w:t>
      </w:r>
      <w:r w:rsidRPr="00FE75C2">
        <w:rPr>
          <w:rFonts w:eastAsiaTheme="minorEastAsia"/>
          <w:b/>
          <w:u w:val="single"/>
          <w:lang w:eastAsia="zh-CN"/>
        </w:rPr>
        <w:t>:</w:t>
      </w:r>
    </w:p>
    <w:p w14:paraId="7E34F912" w14:textId="58E1E0AC" w:rsidR="00FE0D74" w:rsidRPr="00FE0D74" w:rsidRDefault="00FE0D74" w:rsidP="00395ECC">
      <w:pPr>
        <w:pStyle w:val="afe"/>
        <w:numPr>
          <w:ilvl w:val="0"/>
          <w:numId w:val="16"/>
        </w:numPr>
        <w:ind w:firstLineChars="0"/>
        <w:rPr>
          <w:rFonts w:eastAsiaTheme="minorEastAsia"/>
          <w:b/>
          <w:u w:val="single"/>
          <w:lang w:eastAsia="zh-CN"/>
        </w:rPr>
      </w:pPr>
      <w:r w:rsidRPr="00FE0D74">
        <w:rPr>
          <w:rFonts w:eastAsiaTheme="minorEastAsia"/>
          <w:lang w:eastAsia="zh-CN"/>
        </w:rPr>
        <w:t>The weight of a paging carrier can be applied to determine the number of UE groups for the paging carrier.</w:t>
      </w:r>
    </w:p>
    <w:p w14:paraId="2DE64915" w14:textId="56C928F4" w:rsidR="00A1202A" w:rsidRPr="00172FEB" w:rsidRDefault="00A1202A" w:rsidP="00A1202A">
      <w:pPr>
        <w:rPr>
          <w:rFonts w:eastAsiaTheme="minorEastAsia"/>
          <w:b/>
          <w:lang w:eastAsia="zh-CN"/>
        </w:rPr>
      </w:pPr>
      <w:r>
        <w:rPr>
          <w:rFonts w:eastAsiaTheme="minorEastAsia"/>
          <w:b/>
          <w:u w:val="single"/>
          <w:lang w:eastAsia="zh-CN"/>
        </w:rPr>
        <w:t xml:space="preserve">Proposal </w:t>
      </w:r>
      <w:r w:rsidR="00FE0D74">
        <w:rPr>
          <w:rFonts w:eastAsiaTheme="minorEastAsia"/>
          <w:b/>
          <w:u w:val="single"/>
          <w:lang w:eastAsia="zh-CN"/>
        </w:rPr>
        <w:t>3</w:t>
      </w:r>
      <w:r w:rsidRPr="00517940">
        <w:rPr>
          <w:rFonts w:eastAsiaTheme="minorEastAsia"/>
          <w:b/>
          <w:u w:val="single"/>
          <w:lang w:eastAsia="zh-CN"/>
        </w:rPr>
        <w:t>:</w:t>
      </w:r>
    </w:p>
    <w:p w14:paraId="5C20A2E1" w14:textId="518FFE07" w:rsidR="003F4DAA" w:rsidRPr="003F4DAA" w:rsidRDefault="003F4DAA" w:rsidP="003F4DAA">
      <w:pPr>
        <w:pStyle w:val="afe"/>
        <w:numPr>
          <w:ilvl w:val="0"/>
          <w:numId w:val="11"/>
        </w:numPr>
        <w:ind w:firstLineChars="0"/>
        <w:rPr>
          <w:rFonts w:eastAsiaTheme="minorEastAsia"/>
          <w:lang w:eastAsia="zh-CN"/>
        </w:rPr>
      </w:pPr>
      <w:r w:rsidRPr="003F4DAA">
        <w:rPr>
          <w:rFonts w:eastAsiaTheme="minorEastAsia"/>
          <w:lang w:eastAsia="zh-CN"/>
        </w:rPr>
        <w:t>Rel-16 UE-groups WUS are multiplexed with single sequence CDM.</w:t>
      </w:r>
    </w:p>
    <w:p w14:paraId="768E7F25" w14:textId="3F87CE82" w:rsidR="00A1202A" w:rsidRPr="003F4DAA" w:rsidRDefault="003F4DAA" w:rsidP="00B07CDC">
      <w:pPr>
        <w:pStyle w:val="afe"/>
        <w:numPr>
          <w:ilvl w:val="0"/>
          <w:numId w:val="11"/>
        </w:numPr>
        <w:ind w:firstLineChars="0"/>
        <w:rPr>
          <w:rFonts w:eastAsiaTheme="minorEastAsia"/>
          <w:lang w:eastAsia="zh-CN"/>
        </w:rPr>
      </w:pPr>
      <w:r w:rsidRPr="003F4DAA">
        <w:rPr>
          <w:rFonts w:eastAsiaTheme="minorEastAsia"/>
          <w:lang w:eastAsia="zh-CN"/>
        </w:rPr>
        <w:t xml:space="preserve">TDM is supported for multiplexing between Rel-15 and Rel-16 UE groups. </w:t>
      </w:r>
      <w:bookmarkStart w:id="15" w:name="_GoBack"/>
      <w:bookmarkEnd w:id="15"/>
    </w:p>
    <w:p w14:paraId="6DC23050" w14:textId="627FE075" w:rsidR="00C028AA" w:rsidRPr="00172FEB" w:rsidRDefault="00C028AA" w:rsidP="00C028AA">
      <w:pPr>
        <w:rPr>
          <w:rFonts w:eastAsiaTheme="minorEastAsia"/>
          <w:b/>
          <w:lang w:eastAsia="zh-CN"/>
        </w:rPr>
      </w:pPr>
      <w:r>
        <w:rPr>
          <w:rFonts w:eastAsiaTheme="minorEastAsia"/>
          <w:b/>
          <w:u w:val="single"/>
          <w:lang w:eastAsia="zh-CN"/>
        </w:rPr>
        <w:t xml:space="preserve">Proposal </w:t>
      </w:r>
      <w:r w:rsidR="00FE0D74">
        <w:rPr>
          <w:rFonts w:eastAsiaTheme="minorEastAsia"/>
          <w:b/>
          <w:u w:val="single"/>
          <w:lang w:eastAsia="zh-CN"/>
        </w:rPr>
        <w:t>4</w:t>
      </w:r>
      <w:r w:rsidRPr="00517940">
        <w:rPr>
          <w:rFonts w:eastAsiaTheme="minorEastAsia"/>
          <w:b/>
          <w:u w:val="single"/>
          <w:lang w:eastAsia="zh-CN"/>
        </w:rPr>
        <w:t>:</w:t>
      </w:r>
    </w:p>
    <w:p w14:paraId="4DC45F8D" w14:textId="4412215A" w:rsidR="00C028AA" w:rsidRDefault="00042D50" w:rsidP="00042D50">
      <w:pPr>
        <w:pStyle w:val="afe"/>
        <w:numPr>
          <w:ilvl w:val="0"/>
          <w:numId w:val="11"/>
        </w:numPr>
        <w:ind w:firstLineChars="0"/>
        <w:rPr>
          <w:rFonts w:eastAsiaTheme="minorEastAsia"/>
          <w:lang w:eastAsia="zh-CN"/>
        </w:rPr>
      </w:pPr>
      <w:r>
        <w:rPr>
          <w:rFonts w:eastAsiaTheme="minorEastAsia"/>
          <w:lang w:eastAsia="zh-CN"/>
        </w:rPr>
        <w:t>U</w:t>
      </w:r>
      <w:r w:rsidRPr="00042D50">
        <w:rPr>
          <w:rFonts w:eastAsiaTheme="minorEastAsia"/>
          <w:lang w:eastAsia="zh-CN"/>
        </w:rPr>
        <w:t>E grouping is based on UE ID in addition to DRX/</w:t>
      </w:r>
      <w:proofErr w:type="spellStart"/>
      <w:r w:rsidRPr="00042D50">
        <w:rPr>
          <w:rFonts w:eastAsiaTheme="minorEastAsia"/>
          <w:lang w:eastAsia="zh-CN"/>
        </w:rPr>
        <w:t>eDRX</w:t>
      </w:r>
      <w:proofErr w:type="spellEnd"/>
      <w:r w:rsidRPr="00042D50">
        <w:rPr>
          <w:rFonts w:eastAsiaTheme="minorEastAsia"/>
          <w:lang w:eastAsia="zh-CN"/>
        </w:rPr>
        <w:t xml:space="preserve"> and gap configuration</w:t>
      </w:r>
      <w:r w:rsidR="00C028AA" w:rsidRPr="004C079D">
        <w:rPr>
          <w:rFonts w:eastAsiaTheme="minorEastAsia"/>
          <w:lang w:eastAsia="zh-CN"/>
        </w:rPr>
        <w:t>.</w:t>
      </w:r>
    </w:p>
    <w:p w14:paraId="5B1B495D" w14:textId="77777777" w:rsidR="00B1105D" w:rsidRPr="00C028AA" w:rsidRDefault="00B1105D" w:rsidP="00B1105D">
      <w:pPr>
        <w:pStyle w:val="afe"/>
        <w:ind w:left="420" w:firstLineChars="0" w:firstLine="0"/>
        <w:rPr>
          <w:rFonts w:eastAsiaTheme="minorEastAsia"/>
          <w:lang w:eastAsia="zh-CN"/>
        </w:rPr>
      </w:pPr>
    </w:p>
    <w:p w14:paraId="4257F253" w14:textId="77777777" w:rsidR="00D521DD" w:rsidRDefault="00D521DD" w:rsidP="00D521DD">
      <w:pPr>
        <w:pStyle w:val="10"/>
        <w:spacing w:after="180"/>
        <w:rPr>
          <w:rStyle w:val="af"/>
          <w:lang w:val="en-US"/>
        </w:rPr>
      </w:pPr>
      <w:r>
        <w:rPr>
          <w:lang w:val="en-US"/>
        </w:rPr>
        <w:lastRenderedPageBreak/>
        <w:t>References</w:t>
      </w:r>
    </w:p>
    <w:p w14:paraId="42F832F1" w14:textId="1515F13F" w:rsidR="009257BF" w:rsidRDefault="00832767" w:rsidP="005A6CE6">
      <w:pPr>
        <w:pStyle w:val="textintend2"/>
      </w:pPr>
      <w:bookmarkStart w:id="16" w:name="_Ref275976890"/>
      <w:bookmarkStart w:id="17" w:name="_Ref302982356"/>
      <w:bookmarkStart w:id="18" w:name="_Ref314143987"/>
      <w:bookmarkStart w:id="19" w:name="_Ref318668252"/>
      <w:bookmarkStart w:id="20" w:name="_Ref319185883"/>
      <w:bookmarkStart w:id="21" w:name="_Ref366767693"/>
      <w:r w:rsidRPr="00832767">
        <w:t xml:space="preserve">Chairman’s notes </w:t>
      </w:r>
      <w:r w:rsidR="00A558ED">
        <w:t>in RAN1#</w:t>
      </w:r>
      <w:r w:rsidR="00B7059F">
        <w:t>9</w:t>
      </w:r>
      <w:r w:rsidR="005A6CE6">
        <w:t>5</w:t>
      </w:r>
      <w:r>
        <w:t xml:space="preserve">, </w:t>
      </w:r>
      <w:r w:rsidR="005A6CE6" w:rsidRPr="005A6CE6">
        <w:t xml:space="preserve">Spokane, USA, </w:t>
      </w:r>
      <w:r w:rsidR="00B03E93" w:rsidRPr="005A6CE6">
        <w:t xml:space="preserve">November </w:t>
      </w:r>
      <w:r w:rsidR="005A6CE6" w:rsidRPr="005A6CE6">
        <w:t>12 – 16</w:t>
      </w:r>
      <w:r w:rsidR="00B03E93">
        <w:t>,</w:t>
      </w:r>
      <w:r w:rsidR="005A6CE6" w:rsidRPr="005A6CE6">
        <w:t xml:space="preserve"> 2018</w:t>
      </w:r>
      <w:r>
        <w:t>.</w:t>
      </w:r>
      <w:r w:rsidR="006A243F">
        <w:t xml:space="preserve">  </w:t>
      </w:r>
      <w:bookmarkEnd w:id="16"/>
      <w:bookmarkEnd w:id="17"/>
      <w:bookmarkEnd w:id="18"/>
      <w:bookmarkEnd w:id="19"/>
      <w:bookmarkEnd w:id="20"/>
      <w:bookmarkEnd w:id="21"/>
    </w:p>
    <w:p w14:paraId="399ED914" w14:textId="2D6D7EC7" w:rsidR="00CE616F" w:rsidRDefault="00FE0D74" w:rsidP="007445DD">
      <w:pPr>
        <w:pStyle w:val="textintend2"/>
      </w:pPr>
      <w:r w:rsidRPr="00042D50">
        <w:t xml:space="preserve">3GPP TS 36.304 </w:t>
      </w:r>
      <w:r w:rsidR="007445DD" w:rsidRPr="007445DD">
        <w:t>V15.2.0</w:t>
      </w:r>
      <w:r w:rsidRPr="00042D50">
        <w:t xml:space="preserve"> (201</w:t>
      </w:r>
      <w:r w:rsidR="00BE0EB5">
        <w:t>8</w:t>
      </w:r>
      <w:r w:rsidRPr="00042D50">
        <w:t>-</w:t>
      </w:r>
      <w:r w:rsidR="007445DD">
        <w:t>12</w:t>
      </w:r>
      <w:r w:rsidRPr="00042D50">
        <w:t>)</w:t>
      </w:r>
      <w:r w:rsidR="007B5A21">
        <w:t>.</w:t>
      </w:r>
    </w:p>
    <w:p w14:paraId="0BB8B1BC" w14:textId="4CD1054A" w:rsidR="00AC38BD" w:rsidRDefault="00AC38BD" w:rsidP="00AC38BD">
      <w:pPr>
        <w:pStyle w:val="textintend2"/>
      </w:pPr>
      <w:r w:rsidRPr="00AC38BD">
        <w:t>Chairman’s notes in RAN1#94, Gothenburg, Sweden, August 20</w:t>
      </w:r>
      <w:r>
        <w:t xml:space="preserve"> </w:t>
      </w:r>
      <w:r w:rsidRPr="00AC38BD">
        <w:t>– 24, 2018</w:t>
      </w:r>
      <w:r>
        <w:t>.</w:t>
      </w:r>
    </w:p>
    <w:p w14:paraId="06965AA8" w14:textId="25349DB4" w:rsidR="00042D50" w:rsidRDefault="00FE0D74" w:rsidP="00FE0D74">
      <w:pPr>
        <w:pStyle w:val="textintend2"/>
      </w:pPr>
      <w:r w:rsidRPr="00FE0D74">
        <w:t>Chairman’s notes in RAN1#94bis, Chengdu, China, October 8 – 12, 2018</w:t>
      </w:r>
    </w:p>
    <w:sectPr w:rsidR="00042D50"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54B65" w14:textId="77777777" w:rsidR="00AB63F0" w:rsidRDefault="00AB63F0">
      <w:r>
        <w:separator/>
      </w:r>
    </w:p>
  </w:endnote>
  <w:endnote w:type="continuationSeparator" w:id="0">
    <w:p w14:paraId="2F5AA668" w14:textId="77777777" w:rsidR="00AB63F0" w:rsidRDefault="00AB6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PMincho">
    <w:altName w:val="ＭＳ Ｐ明朝"/>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78619F" w:rsidRDefault="0078619F">
    <w:pPr>
      <w:pStyle w:val="aa"/>
      <w:jc w:val="center"/>
    </w:pPr>
    <w:r>
      <w:rPr>
        <w:b/>
      </w:rPr>
      <w:fldChar w:fldCharType="begin"/>
    </w:r>
    <w:r>
      <w:rPr>
        <w:b/>
      </w:rPr>
      <w:instrText>PAGE</w:instrText>
    </w:r>
    <w:r>
      <w:rPr>
        <w:b/>
      </w:rPr>
      <w:fldChar w:fldCharType="separate"/>
    </w:r>
    <w:r w:rsidR="004A70D6">
      <w:rPr>
        <w:b/>
        <w:noProof/>
      </w:rPr>
      <w:t>4</w:t>
    </w:r>
    <w:r>
      <w:rPr>
        <w:b/>
      </w:rPr>
      <w:fldChar w:fldCharType="end"/>
    </w:r>
  </w:p>
  <w:p w14:paraId="3D641BD9" w14:textId="77777777" w:rsidR="0078619F" w:rsidRDefault="0078619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1DF83" w14:textId="77777777" w:rsidR="00AB63F0" w:rsidRDefault="00AB63F0">
      <w:r>
        <w:separator/>
      </w:r>
    </w:p>
  </w:footnote>
  <w:footnote w:type="continuationSeparator" w:id="0">
    <w:p w14:paraId="56AB0D5E" w14:textId="77777777" w:rsidR="00AB63F0" w:rsidRDefault="00AB63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41C9"/>
    <w:multiLevelType w:val="hybridMultilevel"/>
    <w:tmpl w:val="F8BCFC2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8A06FB"/>
    <w:multiLevelType w:val="hybridMultilevel"/>
    <w:tmpl w:val="B7F82D66"/>
    <w:lvl w:ilvl="0" w:tplc="CF68586C">
      <w:start w:val="1"/>
      <w:numFmt w:val="bullet"/>
      <w:lvlText w:val=""/>
      <w:lvlJc w:val="left"/>
      <w:pPr>
        <w:ind w:left="420" w:hanging="420"/>
      </w:pPr>
      <w:rPr>
        <w:rFonts w:ascii="Symbol" w:hAnsi="Symbol" w:hint="default"/>
      </w:rPr>
    </w:lvl>
    <w:lvl w:ilvl="1" w:tplc="EFE02326">
      <w:numFmt w:val="bullet"/>
      <w:lvlText w:val="-"/>
      <w:lvlJc w:val="left"/>
      <w:pPr>
        <w:ind w:left="1260" w:hanging="84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9177B4"/>
    <w:multiLevelType w:val="hybridMultilevel"/>
    <w:tmpl w:val="F59AABB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51EA4"/>
    <w:multiLevelType w:val="hybridMultilevel"/>
    <w:tmpl w:val="48E4E7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0B550E"/>
    <w:multiLevelType w:val="hybridMultilevel"/>
    <w:tmpl w:val="6C3A48AE"/>
    <w:lvl w:ilvl="0" w:tplc="041D0001">
      <w:start w:val="1"/>
      <w:numFmt w:val="bullet"/>
      <w:lvlText w:val=""/>
      <w:lvlJc w:val="left"/>
      <w:pPr>
        <w:ind w:left="1018" w:hanging="420"/>
      </w:pPr>
      <w:rPr>
        <w:rFonts w:ascii="Symbol" w:hAnsi="Symbol" w:hint="default"/>
      </w:rPr>
    </w:lvl>
    <w:lvl w:ilvl="1" w:tplc="04090003" w:tentative="1">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1032988"/>
    <w:multiLevelType w:val="hybridMultilevel"/>
    <w:tmpl w:val="39585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6E86252"/>
    <w:multiLevelType w:val="hybridMultilevel"/>
    <w:tmpl w:val="5B3A476A"/>
    <w:lvl w:ilvl="0" w:tplc="CF68586C">
      <w:start w:val="1"/>
      <w:numFmt w:val="bullet"/>
      <w:lvlText w:val=""/>
      <w:lvlJc w:val="left"/>
      <w:pPr>
        <w:ind w:left="420" w:hanging="420"/>
      </w:pPr>
      <w:rPr>
        <w:rFonts w:ascii="Symbol" w:hAnsi="Symbol" w:hint="default"/>
      </w:rPr>
    </w:lvl>
    <w:lvl w:ilvl="1" w:tplc="FFFFFFFF">
      <w:start w:val="1"/>
      <w:numFmt w:val="bullet"/>
      <w:lvlText w:val=""/>
      <w:lvlJc w:val="left"/>
      <w:pPr>
        <w:ind w:left="1260" w:hanging="84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B315CF7"/>
    <w:multiLevelType w:val="hybridMultilevel"/>
    <w:tmpl w:val="4F6081B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8"/>
  </w:num>
  <w:num w:numId="4">
    <w:abstractNumId w:val="22"/>
  </w:num>
  <w:num w:numId="5">
    <w:abstractNumId w:val="17"/>
  </w:num>
  <w:num w:numId="6">
    <w:abstractNumId w:val="18"/>
  </w:num>
  <w:num w:numId="7">
    <w:abstractNumId w:val="15"/>
  </w:num>
  <w:num w:numId="8">
    <w:abstractNumId w:val="2"/>
  </w:num>
  <w:num w:numId="9">
    <w:abstractNumId w:val="24"/>
  </w:num>
  <w:num w:numId="10">
    <w:abstractNumId w:val="14"/>
  </w:num>
  <w:num w:numId="11">
    <w:abstractNumId w:val="26"/>
  </w:num>
  <w:num w:numId="12">
    <w:abstractNumId w:val="10"/>
  </w:num>
  <w:num w:numId="13">
    <w:abstractNumId w:val="4"/>
  </w:num>
  <w:num w:numId="14">
    <w:abstractNumId w:val="11"/>
  </w:num>
  <w:num w:numId="15">
    <w:abstractNumId w:val="12"/>
  </w:num>
  <w:num w:numId="16">
    <w:abstractNumId w:val="1"/>
  </w:num>
  <w:num w:numId="17">
    <w:abstractNumId w:val="13"/>
  </w:num>
  <w:num w:numId="18">
    <w:abstractNumId w:val="20"/>
  </w:num>
  <w:num w:numId="19">
    <w:abstractNumId w:val="27"/>
  </w:num>
  <w:num w:numId="20">
    <w:abstractNumId w:val="9"/>
  </w:num>
  <w:num w:numId="21">
    <w:abstractNumId w:val="16"/>
  </w:num>
  <w:num w:numId="22">
    <w:abstractNumId w:val="7"/>
  </w:num>
  <w:num w:numId="23">
    <w:abstractNumId w:val="19"/>
  </w:num>
  <w:num w:numId="24">
    <w:abstractNumId w:val="0"/>
  </w:num>
  <w:num w:numId="25">
    <w:abstractNumId w:val="23"/>
  </w:num>
  <w:num w:numId="26">
    <w:abstractNumId w:val="6"/>
  </w:num>
  <w:num w:numId="27">
    <w:abstractNumId w:val="5"/>
  </w:num>
  <w:num w:numId="28">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4B34"/>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37BCC"/>
    <w:rsid w:val="00040539"/>
    <w:rsid w:val="000411B6"/>
    <w:rsid w:val="00041B01"/>
    <w:rsid w:val="00041C31"/>
    <w:rsid w:val="00041E9B"/>
    <w:rsid w:val="00042102"/>
    <w:rsid w:val="00042247"/>
    <w:rsid w:val="00042697"/>
    <w:rsid w:val="000428EC"/>
    <w:rsid w:val="00042C5C"/>
    <w:rsid w:val="00042D50"/>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0DE0"/>
    <w:rsid w:val="00052523"/>
    <w:rsid w:val="00052D1B"/>
    <w:rsid w:val="0005309E"/>
    <w:rsid w:val="00053C1D"/>
    <w:rsid w:val="000549DE"/>
    <w:rsid w:val="00054AAC"/>
    <w:rsid w:val="00054D1F"/>
    <w:rsid w:val="000552C6"/>
    <w:rsid w:val="000558C9"/>
    <w:rsid w:val="00055A54"/>
    <w:rsid w:val="00055B32"/>
    <w:rsid w:val="0005625E"/>
    <w:rsid w:val="0005653F"/>
    <w:rsid w:val="000566EF"/>
    <w:rsid w:val="000568A3"/>
    <w:rsid w:val="00060296"/>
    <w:rsid w:val="00060B04"/>
    <w:rsid w:val="00060B1E"/>
    <w:rsid w:val="00061A2D"/>
    <w:rsid w:val="00062448"/>
    <w:rsid w:val="00062EED"/>
    <w:rsid w:val="000630AD"/>
    <w:rsid w:val="0006344D"/>
    <w:rsid w:val="00064604"/>
    <w:rsid w:val="00064B7C"/>
    <w:rsid w:val="000661B7"/>
    <w:rsid w:val="00066871"/>
    <w:rsid w:val="0006793D"/>
    <w:rsid w:val="00067BD9"/>
    <w:rsid w:val="00067E35"/>
    <w:rsid w:val="00067F48"/>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856"/>
    <w:rsid w:val="00076D0B"/>
    <w:rsid w:val="000770BD"/>
    <w:rsid w:val="0007749D"/>
    <w:rsid w:val="00077748"/>
    <w:rsid w:val="000804CA"/>
    <w:rsid w:val="000806C8"/>
    <w:rsid w:val="00080EBA"/>
    <w:rsid w:val="0008126D"/>
    <w:rsid w:val="00081A21"/>
    <w:rsid w:val="00081B37"/>
    <w:rsid w:val="00081B72"/>
    <w:rsid w:val="00082083"/>
    <w:rsid w:val="000822DD"/>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548F"/>
    <w:rsid w:val="000B65D6"/>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82D"/>
    <w:rsid w:val="000D287E"/>
    <w:rsid w:val="000D29BF"/>
    <w:rsid w:val="000D2E0D"/>
    <w:rsid w:val="000D3346"/>
    <w:rsid w:val="000D4A01"/>
    <w:rsid w:val="000D4DC5"/>
    <w:rsid w:val="000D4E2B"/>
    <w:rsid w:val="000D52A3"/>
    <w:rsid w:val="000D54FF"/>
    <w:rsid w:val="000D649B"/>
    <w:rsid w:val="000D657D"/>
    <w:rsid w:val="000D7546"/>
    <w:rsid w:val="000D7660"/>
    <w:rsid w:val="000D7DB9"/>
    <w:rsid w:val="000E0349"/>
    <w:rsid w:val="000E167A"/>
    <w:rsid w:val="000E229C"/>
    <w:rsid w:val="000E25A0"/>
    <w:rsid w:val="000E2AC6"/>
    <w:rsid w:val="000E327D"/>
    <w:rsid w:val="000E3548"/>
    <w:rsid w:val="000E3591"/>
    <w:rsid w:val="000E3DC5"/>
    <w:rsid w:val="000E4717"/>
    <w:rsid w:val="000E5E28"/>
    <w:rsid w:val="000E7D8E"/>
    <w:rsid w:val="000F02BF"/>
    <w:rsid w:val="000F1372"/>
    <w:rsid w:val="000F168A"/>
    <w:rsid w:val="000F4283"/>
    <w:rsid w:val="000F455B"/>
    <w:rsid w:val="000F473E"/>
    <w:rsid w:val="000F53C1"/>
    <w:rsid w:val="000F5610"/>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EE1"/>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2612"/>
    <w:rsid w:val="0013361F"/>
    <w:rsid w:val="00134170"/>
    <w:rsid w:val="00134906"/>
    <w:rsid w:val="00134A79"/>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E7E"/>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8048F"/>
    <w:rsid w:val="00180A51"/>
    <w:rsid w:val="001816B4"/>
    <w:rsid w:val="001818D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A7B3B"/>
    <w:rsid w:val="001A7B8C"/>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9DB"/>
    <w:rsid w:val="001D1932"/>
    <w:rsid w:val="001D1B8F"/>
    <w:rsid w:val="001D2ED6"/>
    <w:rsid w:val="001D35A6"/>
    <w:rsid w:val="001D3692"/>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8C6"/>
    <w:rsid w:val="001E5F84"/>
    <w:rsid w:val="001E634E"/>
    <w:rsid w:val="001E7FD6"/>
    <w:rsid w:val="001F09F9"/>
    <w:rsid w:val="001F1821"/>
    <w:rsid w:val="001F1C4F"/>
    <w:rsid w:val="001F1F7E"/>
    <w:rsid w:val="001F20E0"/>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C5"/>
    <w:rsid w:val="002323D6"/>
    <w:rsid w:val="00232A8A"/>
    <w:rsid w:val="00232BE7"/>
    <w:rsid w:val="00232EDA"/>
    <w:rsid w:val="00233BB5"/>
    <w:rsid w:val="002342D0"/>
    <w:rsid w:val="00234E6B"/>
    <w:rsid w:val="002350F7"/>
    <w:rsid w:val="00235970"/>
    <w:rsid w:val="002359FA"/>
    <w:rsid w:val="00235FB1"/>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B12"/>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25FA"/>
    <w:rsid w:val="002629C9"/>
    <w:rsid w:val="00262E18"/>
    <w:rsid w:val="002630F9"/>
    <w:rsid w:val="002638C4"/>
    <w:rsid w:val="00263A00"/>
    <w:rsid w:val="00263A74"/>
    <w:rsid w:val="00263D39"/>
    <w:rsid w:val="00264109"/>
    <w:rsid w:val="00264508"/>
    <w:rsid w:val="00264CEB"/>
    <w:rsid w:val="00265BCB"/>
    <w:rsid w:val="002662A5"/>
    <w:rsid w:val="00266503"/>
    <w:rsid w:val="0026696E"/>
    <w:rsid w:val="00266F07"/>
    <w:rsid w:val="00267A05"/>
    <w:rsid w:val="00270122"/>
    <w:rsid w:val="0027184B"/>
    <w:rsid w:val="00271EA3"/>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4C18"/>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8D1"/>
    <w:rsid w:val="002B4E38"/>
    <w:rsid w:val="002B51DB"/>
    <w:rsid w:val="002B650D"/>
    <w:rsid w:val="002B6E9C"/>
    <w:rsid w:val="002B734E"/>
    <w:rsid w:val="002B7406"/>
    <w:rsid w:val="002B7614"/>
    <w:rsid w:val="002C0138"/>
    <w:rsid w:val="002C0877"/>
    <w:rsid w:val="002C09BA"/>
    <w:rsid w:val="002C0CAA"/>
    <w:rsid w:val="002C0E94"/>
    <w:rsid w:val="002C106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4C8"/>
    <w:rsid w:val="002D54F8"/>
    <w:rsid w:val="002D5D63"/>
    <w:rsid w:val="002D6137"/>
    <w:rsid w:val="002D740D"/>
    <w:rsid w:val="002E0220"/>
    <w:rsid w:val="002E0622"/>
    <w:rsid w:val="002E06F5"/>
    <w:rsid w:val="002E0B30"/>
    <w:rsid w:val="002E1075"/>
    <w:rsid w:val="002E3A64"/>
    <w:rsid w:val="002E43EB"/>
    <w:rsid w:val="002E47CA"/>
    <w:rsid w:val="002E49A9"/>
    <w:rsid w:val="002E5246"/>
    <w:rsid w:val="002E53A2"/>
    <w:rsid w:val="002E5575"/>
    <w:rsid w:val="002E719C"/>
    <w:rsid w:val="002E7664"/>
    <w:rsid w:val="002E7A8C"/>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3FB0"/>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4A31"/>
    <w:rsid w:val="003459E9"/>
    <w:rsid w:val="003473F2"/>
    <w:rsid w:val="003476FD"/>
    <w:rsid w:val="00347837"/>
    <w:rsid w:val="00347B33"/>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5EDD"/>
    <w:rsid w:val="0037617F"/>
    <w:rsid w:val="00376A9E"/>
    <w:rsid w:val="003770F5"/>
    <w:rsid w:val="00377582"/>
    <w:rsid w:val="00380319"/>
    <w:rsid w:val="003806A7"/>
    <w:rsid w:val="00380950"/>
    <w:rsid w:val="00381A21"/>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6488"/>
    <w:rsid w:val="003B76E4"/>
    <w:rsid w:val="003C05F6"/>
    <w:rsid w:val="003C11D1"/>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9AA"/>
    <w:rsid w:val="003E5437"/>
    <w:rsid w:val="003E59B2"/>
    <w:rsid w:val="003E5A2E"/>
    <w:rsid w:val="003E5D66"/>
    <w:rsid w:val="003E749D"/>
    <w:rsid w:val="003E7A59"/>
    <w:rsid w:val="003E7F21"/>
    <w:rsid w:val="003F073C"/>
    <w:rsid w:val="003F07AA"/>
    <w:rsid w:val="003F09C1"/>
    <w:rsid w:val="003F0B1F"/>
    <w:rsid w:val="003F0B92"/>
    <w:rsid w:val="003F0BD3"/>
    <w:rsid w:val="003F0CFA"/>
    <w:rsid w:val="003F11BC"/>
    <w:rsid w:val="003F27CA"/>
    <w:rsid w:val="003F289A"/>
    <w:rsid w:val="003F2DDF"/>
    <w:rsid w:val="003F2E06"/>
    <w:rsid w:val="003F348D"/>
    <w:rsid w:val="003F4D28"/>
    <w:rsid w:val="003F4DAA"/>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2EBA"/>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0C2E"/>
    <w:rsid w:val="004516C1"/>
    <w:rsid w:val="00453E10"/>
    <w:rsid w:val="0045474A"/>
    <w:rsid w:val="004547D2"/>
    <w:rsid w:val="0045542F"/>
    <w:rsid w:val="00455BD7"/>
    <w:rsid w:val="004560E5"/>
    <w:rsid w:val="00456674"/>
    <w:rsid w:val="00460806"/>
    <w:rsid w:val="00460D6D"/>
    <w:rsid w:val="00460DAA"/>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460E"/>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4AB1"/>
    <w:rsid w:val="004A50C9"/>
    <w:rsid w:val="004A519C"/>
    <w:rsid w:val="004A5287"/>
    <w:rsid w:val="004A5293"/>
    <w:rsid w:val="004A62ED"/>
    <w:rsid w:val="004A6E59"/>
    <w:rsid w:val="004A70D6"/>
    <w:rsid w:val="004A73F1"/>
    <w:rsid w:val="004A75C0"/>
    <w:rsid w:val="004B169D"/>
    <w:rsid w:val="004B1BA0"/>
    <w:rsid w:val="004B1D53"/>
    <w:rsid w:val="004B27B5"/>
    <w:rsid w:val="004B2B96"/>
    <w:rsid w:val="004B421D"/>
    <w:rsid w:val="004B439E"/>
    <w:rsid w:val="004B497E"/>
    <w:rsid w:val="004B4F33"/>
    <w:rsid w:val="004B5083"/>
    <w:rsid w:val="004B5226"/>
    <w:rsid w:val="004B551B"/>
    <w:rsid w:val="004B5753"/>
    <w:rsid w:val="004B5B7F"/>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55E1"/>
    <w:rsid w:val="00506031"/>
    <w:rsid w:val="0050697A"/>
    <w:rsid w:val="0050741B"/>
    <w:rsid w:val="005079E3"/>
    <w:rsid w:val="00510296"/>
    <w:rsid w:val="00510397"/>
    <w:rsid w:val="005106A3"/>
    <w:rsid w:val="005108A1"/>
    <w:rsid w:val="00511668"/>
    <w:rsid w:val="00511984"/>
    <w:rsid w:val="00511E36"/>
    <w:rsid w:val="00512EAB"/>
    <w:rsid w:val="005134E0"/>
    <w:rsid w:val="005134EE"/>
    <w:rsid w:val="005136E6"/>
    <w:rsid w:val="00513FEA"/>
    <w:rsid w:val="00514200"/>
    <w:rsid w:val="005143CA"/>
    <w:rsid w:val="0051457C"/>
    <w:rsid w:val="005149CD"/>
    <w:rsid w:val="00515BB6"/>
    <w:rsid w:val="0051683D"/>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386B"/>
    <w:rsid w:val="00533DCC"/>
    <w:rsid w:val="00535B76"/>
    <w:rsid w:val="00535C17"/>
    <w:rsid w:val="00536105"/>
    <w:rsid w:val="00536CA4"/>
    <w:rsid w:val="00537265"/>
    <w:rsid w:val="00537360"/>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21E4"/>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4024"/>
    <w:rsid w:val="00574E6D"/>
    <w:rsid w:val="0057576A"/>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1731"/>
    <w:rsid w:val="005A32B9"/>
    <w:rsid w:val="005A344A"/>
    <w:rsid w:val="005A3490"/>
    <w:rsid w:val="005A359A"/>
    <w:rsid w:val="005A37A9"/>
    <w:rsid w:val="005A3B7A"/>
    <w:rsid w:val="005A4841"/>
    <w:rsid w:val="005A50C0"/>
    <w:rsid w:val="005A5CF3"/>
    <w:rsid w:val="005A63C9"/>
    <w:rsid w:val="005A68D7"/>
    <w:rsid w:val="005A6CE6"/>
    <w:rsid w:val="005A70B1"/>
    <w:rsid w:val="005A7648"/>
    <w:rsid w:val="005A76AD"/>
    <w:rsid w:val="005A7BA0"/>
    <w:rsid w:val="005A7EC3"/>
    <w:rsid w:val="005B103D"/>
    <w:rsid w:val="005B14B1"/>
    <w:rsid w:val="005B21BA"/>
    <w:rsid w:val="005B2B9F"/>
    <w:rsid w:val="005B2ECB"/>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C76DC"/>
    <w:rsid w:val="005D0E70"/>
    <w:rsid w:val="005D165A"/>
    <w:rsid w:val="005D1DD7"/>
    <w:rsid w:val="005D209C"/>
    <w:rsid w:val="005D3961"/>
    <w:rsid w:val="005D3F09"/>
    <w:rsid w:val="005D52A9"/>
    <w:rsid w:val="005D5484"/>
    <w:rsid w:val="005D6BA9"/>
    <w:rsid w:val="005D70D0"/>
    <w:rsid w:val="005D7286"/>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3B55"/>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4C84"/>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B49"/>
    <w:rsid w:val="00667BBE"/>
    <w:rsid w:val="00667CD5"/>
    <w:rsid w:val="00667E2D"/>
    <w:rsid w:val="006701AB"/>
    <w:rsid w:val="00670D8F"/>
    <w:rsid w:val="00672014"/>
    <w:rsid w:val="006728DA"/>
    <w:rsid w:val="0067379E"/>
    <w:rsid w:val="00673ADF"/>
    <w:rsid w:val="00673D69"/>
    <w:rsid w:val="00673E5A"/>
    <w:rsid w:val="00673FAA"/>
    <w:rsid w:val="00674421"/>
    <w:rsid w:val="00674926"/>
    <w:rsid w:val="00674BE3"/>
    <w:rsid w:val="00674CC7"/>
    <w:rsid w:val="00674FAB"/>
    <w:rsid w:val="00675A4C"/>
    <w:rsid w:val="00675B05"/>
    <w:rsid w:val="006767AA"/>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515"/>
    <w:rsid w:val="006E26AF"/>
    <w:rsid w:val="006E3CE7"/>
    <w:rsid w:val="006E3FED"/>
    <w:rsid w:val="006E45D1"/>
    <w:rsid w:val="006E5173"/>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9D6"/>
    <w:rsid w:val="00715D1D"/>
    <w:rsid w:val="0071671F"/>
    <w:rsid w:val="00716843"/>
    <w:rsid w:val="0071783F"/>
    <w:rsid w:val="00717964"/>
    <w:rsid w:val="00717B07"/>
    <w:rsid w:val="007200B2"/>
    <w:rsid w:val="007216C7"/>
    <w:rsid w:val="00721DDF"/>
    <w:rsid w:val="00721E1B"/>
    <w:rsid w:val="007231FF"/>
    <w:rsid w:val="007239C5"/>
    <w:rsid w:val="007249C4"/>
    <w:rsid w:val="00724FC8"/>
    <w:rsid w:val="007250D0"/>
    <w:rsid w:val="00725117"/>
    <w:rsid w:val="00725764"/>
    <w:rsid w:val="00725DA7"/>
    <w:rsid w:val="00726DA4"/>
    <w:rsid w:val="007275B8"/>
    <w:rsid w:val="007277CB"/>
    <w:rsid w:val="00727B6B"/>
    <w:rsid w:val="00727DC9"/>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5DD"/>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EEE"/>
    <w:rsid w:val="007614D2"/>
    <w:rsid w:val="0076276A"/>
    <w:rsid w:val="00762A2C"/>
    <w:rsid w:val="0076409D"/>
    <w:rsid w:val="007645DC"/>
    <w:rsid w:val="00764DFF"/>
    <w:rsid w:val="00764ED1"/>
    <w:rsid w:val="00765056"/>
    <w:rsid w:val="00766E50"/>
    <w:rsid w:val="00767156"/>
    <w:rsid w:val="007711FC"/>
    <w:rsid w:val="007721B2"/>
    <w:rsid w:val="007734FB"/>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BCD"/>
    <w:rsid w:val="007B1CA5"/>
    <w:rsid w:val="007B2365"/>
    <w:rsid w:val="007B2587"/>
    <w:rsid w:val="007B2997"/>
    <w:rsid w:val="007B2B22"/>
    <w:rsid w:val="007B2D0E"/>
    <w:rsid w:val="007B4F2F"/>
    <w:rsid w:val="007B55BA"/>
    <w:rsid w:val="007B5A21"/>
    <w:rsid w:val="007B75C6"/>
    <w:rsid w:val="007B7CE0"/>
    <w:rsid w:val="007C030E"/>
    <w:rsid w:val="007C0445"/>
    <w:rsid w:val="007C0F67"/>
    <w:rsid w:val="007C0FD3"/>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CBD"/>
    <w:rsid w:val="00834781"/>
    <w:rsid w:val="00834C5C"/>
    <w:rsid w:val="00835188"/>
    <w:rsid w:val="00835595"/>
    <w:rsid w:val="00835947"/>
    <w:rsid w:val="00835F16"/>
    <w:rsid w:val="00837274"/>
    <w:rsid w:val="00837443"/>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9EE"/>
    <w:rsid w:val="00861138"/>
    <w:rsid w:val="00861AE4"/>
    <w:rsid w:val="0086262F"/>
    <w:rsid w:val="00862D6D"/>
    <w:rsid w:val="00863D44"/>
    <w:rsid w:val="00863FAD"/>
    <w:rsid w:val="008640A3"/>
    <w:rsid w:val="008641FB"/>
    <w:rsid w:val="0086435E"/>
    <w:rsid w:val="00864A4C"/>
    <w:rsid w:val="0086695D"/>
    <w:rsid w:val="00867B87"/>
    <w:rsid w:val="00870096"/>
    <w:rsid w:val="00871517"/>
    <w:rsid w:val="00872577"/>
    <w:rsid w:val="00872727"/>
    <w:rsid w:val="00873104"/>
    <w:rsid w:val="00874520"/>
    <w:rsid w:val="00874679"/>
    <w:rsid w:val="0087493F"/>
    <w:rsid w:val="00874E79"/>
    <w:rsid w:val="0087576C"/>
    <w:rsid w:val="0087577D"/>
    <w:rsid w:val="00877001"/>
    <w:rsid w:val="00877018"/>
    <w:rsid w:val="00877835"/>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849"/>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9C6"/>
    <w:rsid w:val="008D3A56"/>
    <w:rsid w:val="008D3FDC"/>
    <w:rsid w:val="008D4110"/>
    <w:rsid w:val="008D608A"/>
    <w:rsid w:val="008D68F4"/>
    <w:rsid w:val="008D6CC9"/>
    <w:rsid w:val="008D7B8A"/>
    <w:rsid w:val="008E0947"/>
    <w:rsid w:val="008E1353"/>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59B1"/>
    <w:rsid w:val="008F607C"/>
    <w:rsid w:val="008F6F50"/>
    <w:rsid w:val="008F72E8"/>
    <w:rsid w:val="008F77E9"/>
    <w:rsid w:val="008F7BBF"/>
    <w:rsid w:val="00900059"/>
    <w:rsid w:val="00900AE1"/>
    <w:rsid w:val="00901906"/>
    <w:rsid w:val="00901AE0"/>
    <w:rsid w:val="009025A7"/>
    <w:rsid w:val="009026F4"/>
    <w:rsid w:val="00902714"/>
    <w:rsid w:val="009029BA"/>
    <w:rsid w:val="009045C9"/>
    <w:rsid w:val="00905552"/>
    <w:rsid w:val="00905737"/>
    <w:rsid w:val="00906524"/>
    <w:rsid w:val="00906C65"/>
    <w:rsid w:val="009075B3"/>
    <w:rsid w:val="0091134F"/>
    <w:rsid w:val="00911D02"/>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73FF"/>
    <w:rsid w:val="0093058F"/>
    <w:rsid w:val="00930712"/>
    <w:rsid w:val="00930920"/>
    <w:rsid w:val="009314C9"/>
    <w:rsid w:val="00932672"/>
    <w:rsid w:val="009326DA"/>
    <w:rsid w:val="0093288E"/>
    <w:rsid w:val="009328CE"/>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40A"/>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49EB"/>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19B0"/>
    <w:rsid w:val="009A27AF"/>
    <w:rsid w:val="009A31C8"/>
    <w:rsid w:val="009A35AA"/>
    <w:rsid w:val="009A3DBB"/>
    <w:rsid w:val="009A533C"/>
    <w:rsid w:val="009A5A55"/>
    <w:rsid w:val="009A63CB"/>
    <w:rsid w:val="009A6B3E"/>
    <w:rsid w:val="009A6FF0"/>
    <w:rsid w:val="009A7732"/>
    <w:rsid w:val="009A7965"/>
    <w:rsid w:val="009B03A1"/>
    <w:rsid w:val="009B0CBB"/>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561"/>
    <w:rsid w:val="009C20C7"/>
    <w:rsid w:val="009C27E1"/>
    <w:rsid w:val="009C2C28"/>
    <w:rsid w:val="009C32E0"/>
    <w:rsid w:val="009C34BF"/>
    <w:rsid w:val="009C38F5"/>
    <w:rsid w:val="009C39A8"/>
    <w:rsid w:val="009C4801"/>
    <w:rsid w:val="009C4BDD"/>
    <w:rsid w:val="009C66DD"/>
    <w:rsid w:val="009C67F2"/>
    <w:rsid w:val="009C6858"/>
    <w:rsid w:val="009C78BF"/>
    <w:rsid w:val="009D0110"/>
    <w:rsid w:val="009D0F43"/>
    <w:rsid w:val="009D1315"/>
    <w:rsid w:val="009D1D90"/>
    <w:rsid w:val="009D2DEA"/>
    <w:rsid w:val="009D32C6"/>
    <w:rsid w:val="009D35E5"/>
    <w:rsid w:val="009D3BD2"/>
    <w:rsid w:val="009D3EAE"/>
    <w:rsid w:val="009D55F6"/>
    <w:rsid w:val="009D58C5"/>
    <w:rsid w:val="009D59E0"/>
    <w:rsid w:val="009D5BDF"/>
    <w:rsid w:val="009D5D9E"/>
    <w:rsid w:val="009D6599"/>
    <w:rsid w:val="009D7459"/>
    <w:rsid w:val="009D7E76"/>
    <w:rsid w:val="009E057D"/>
    <w:rsid w:val="009E087D"/>
    <w:rsid w:val="009E0F84"/>
    <w:rsid w:val="009E10B7"/>
    <w:rsid w:val="009E13D0"/>
    <w:rsid w:val="009E1CC1"/>
    <w:rsid w:val="009E1F17"/>
    <w:rsid w:val="009E3A29"/>
    <w:rsid w:val="009E3B93"/>
    <w:rsid w:val="009E40A4"/>
    <w:rsid w:val="009E6AD8"/>
    <w:rsid w:val="009E6B7C"/>
    <w:rsid w:val="009E7144"/>
    <w:rsid w:val="009E7A91"/>
    <w:rsid w:val="009F0DE7"/>
    <w:rsid w:val="009F145D"/>
    <w:rsid w:val="009F2578"/>
    <w:rsid w:val="009F2C95"/>
    <w:rsid w:val="009F4DD6"/>
    <w:rsid w:val="009F5BB2"/>
    <w:rsid w:val="009F5BE4"/>
    <w:rsid w:val="009F6652"/>
    <w:rsid w:val="009F6EC0"/>
    <w:rsid w:val="009F792D"/>
    <w:rsid w:val="00A002D8"/>
    <w:rsid w:val="00A01126"/>
    <w:rsid w:val="00A055E4"/>
    <w:rsid w:val="00A05DCC"/>
    <w:rsid w:val="00A07063"/>
    <w:rsid w:val="00A078AA"/>
    <w:rsid w:val="00A102BE"/>
    <w:rsid w:val="00A10E4B"/>
    <w:rsid w:val="00A1202A"/>
    <w:rsid w:val="00A12191"/>
    <w:rsid w:val="00A12271"/>
    <w:rsid w:val="00A126C6"/>
    <w:rsid w:val="00A12E43"/>
    <w:rsid w:val="00A138C6"/>
    <w:rsid w:val="00A1424F"/>
    <w:rsid w:val="00A1484A"/>
    <w:rsid w:val="00A14B39"/>
    <w:rsid w:val="00A15705"/>
    <w:rsid w:val="00A16CE4"/>
    <w:rsid w:val="00A17B63"/>
    <w:rsid w:val="00A17E16"/>
    <w:rsid w:val="00A20C66"/>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37A25"/>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57F8A"/>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4A1"/>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04"/>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3F0"/>
    <w:rsid w:val="00AB68BE"/>
    <w:rsid w:val="00AB6E3C"/>
    <w:rsid w:val="00AB7F94"/>
    <w:rsid w:val="00AC0380"/>
    <w:rsid w:val="00AC1402"/>
    <w:rsid w:val="00AC156A"/>
    <w:rsid w:val="00AC1EE3"/>
    <w:rsid w:val="00AC247B"/>
    <w:rsid w:val="00AC29CD"/>
    <w:rsid w:val="00AC2F55"/>
    <w:rsid w:val="00AC31CA"/>
    <w:rsid w:val="00AC3741"/>
    <w:rsid w:val="00AC38BD"/>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3E93"/>
    <w:rsid w:val="00B052C4"/>
    <w:rsid w:val="00B06185"/>
    <w:rsid w:val="00B066D4"/>
    <w:rsid w:val="00B06E0A"/>
    <w:rsid w:val="00B079EE"/>
    <w:rsid w:val="00B10C65"/>
    <w:rsid w:val="00B10E5B"/>
    <w:rsid w:val="00B1105D"/>
    <w:rsid w:val="00B11197"/>
    <w:rsid w:val="00B117B6"/>
    <w:rsid w:val="00B13528"/>
    <w:rsid w:val="00B1355B"/>
    <w:rsid w:val="00B137E8"/>
    <w:rsid w:val="00B138A4"/>
    <w:rsid w:val="00B13B65"/>
    <w:rsid w:val="00B1544F"/>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831"/>
    <w:rsid w:val="00B30935"/>
    <w:rsid w:val="00B3183B"/>
    <w:rsid w:val="00B31C53"/>
    <w:rsid w:val="00B32C44"/>
    <w:rsid w:val="00B33336"/>
    <w:rsid w:val="00B33BBA"/>
    <w:rsid w:val="00B343ED"/>
    <w:rsid w:val="00B347FB"/>
    <w:rsid w:val="00B34D6E"/>
    <w:rsid w:val="00B35EC5"/>
    <w:rsid w:val="00B3680A"/>
    <w:rsid w:val="00B37953"/>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C6A"/>
    <w:rsid w:val="00B57FEC"/>
    <w:rsid w:val="00B60056"/>
    <w:rsid w:val="00B609D5"/>
    <w:rsid w:val="00B611EC"/>
    <w:rsid w:val="00B612F6"/>
    <w:rsid w:val="00B626B7"/>
    <w:rsid w:val="00B63330"/>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326"/>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A89"/>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5E4C"/>
    <w:rsid w:val="00BB65F4"/>
    <w:rsid w:val="00BB660D"/>
    <w:rsid w:val="00BB6B34"/>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0EB5"/>
    <w:rsid w:val="00BE1527"/>
    <w:rsid w:val="00BE16B9"/>
    <w:rsid w:val="00BE1F04"/>
    <w:rsid w:val="00BE2D55"/>
    <w:rsid w:val="00BE2ED3"/>
    <w:rsid w:val="00BE3629"/>
    <w:rsid w:val="00BE3E90"/>
    <w:rsid w:val="00BE3EDC"/>
    <w:rsid w:val="00BE4023"/>
    <w:rsid w:val="00BE4448"/>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3EC2"/>
    <w:rsid w:val="00C0430C"/>
    <w:rsid w:val="00C0482E"/>
    <w:rsid w:val="00C04D8B"/>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025"/>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80484"/>
    <w:rsid w:val="00C81299"/>
    <w:rsid w:val="00C81C3D"/>
    <w:rsid w:val="00C81F4F"/>
    <w:rsid w:val="00C82185"/>
    <w:rsid w:val="00C830A4"/>
    <w:rsid w:val="00C8458B"/>
    <w:rsid w:val="00C86A92"/>
    <w:rsid w:val="00C875DD"/>
    <w:rsid w:val="00C90B34"/>
    <w:rsid w:val="00C91FFC"/>
    <w:rsid w:val="00C93182"/>
    <w:rsid w:val="00C93613"/>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42E4"/>
    <w:rsid w:val="00CA7832"/>
    <w:rsid w:val="00CB0200"/>
    <w:rsid w:val="00CB08CA"/>
    <w:rsid w:val="00CB1353"/>
    <w:rsid w:val="00CB1A83"/>
    <w:rsid w:val="00CB2A64"/>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D7D"/>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5BFC"/>
    <w:rsid w:val="00CE616F"/>
    <w:rsid w:val="00CE64DA"/>
    <w:rsid w:val="00CE73F2"/>
    <w:rsid w:val="00CE74F5"/>
    <w:rsid w:val="00CE7DD2"/>
    <w:rsid w:val="00CF0C4E"/>
    <w:rsid w:val="00CF12F8"/>
    <w:rsid w:val="00CF1AC9"/>
    <w:rsid w:val="00CF1C75"/>
    <w:rsid w:val="00CF1F90"/>
    <w:rsid w:val="00CF3D88"/>
    <w:rsid w:val="00CF4CCA"/>
    <w:rsid w:val="00CF5C62"/>
    <w:rsid w:val="00CF600A"/>
    <w:rsid w:val="00CF625E"/>
    <w:rsid w:val="00CF667D"/>
    <w:rsid w:val="00CF75B4"/>
    <w:rsid w:val="00CF770F"/>
    <w:rsid w:val="00CF7859"/>
    <w:rsid w:val="00CF7D9B"/>
    <w:rsid w:val="00CF7DA4"/>
    <w:rsid w:val="00CF7F1D"/>
    <w:rsid w:val="00D008FA"/>
    <w:rsid w:val="00D01BCA"/>
    <w:rsid w:val="00D022E1"/>
    <w:rsid w:val="00D026C1"/>
    <w:rsid w:val="00D03438"/>
    <w:rsid w:val="00D034FD"/>
    <w:rsid w:val="00D03760"/>
    <w:rsid w:val="00D0419E"/>
    <w:rsid w:val="00D043C5"/>
    <w:rsid w:val="00D04AB3"/>
    <w:rsid w:val="00D05164"/>
    <w:rsid w:val="00D0586B"/>
    <w:rsid w:val="00D05B09"/>
    <w:rsid w:val="00D061B2"/>
    <w:rsid w:val="00D06FC3"/>
    <w:rsid w:val="00D0732A"/>
    <w:rsid w:val="00D074CB"/>
    <w:rsid w:val="00D07503"/>
    <w:rsid w:val="00D075BB"/>
    <w:rsid w:val="00D07923"/>
    <w:rsid w:val="00D07B6E"/>
    <w:rsid w:val="00D109D5"/>
    <w:rsid w:val="00D12010"/>
    <w:rsid w:val="00D123AA"/>
    <w:rsid w:val="00D12D9A"/>
    <w:rsid w:val="00D13019"/>
    <w:rsid w:val="00D13353"/>
    <w:rsid w:val="00D1374D"/>
    <w:rsid w:val="00D15541"/>
    <w:rsid w:val="00D15782"/>
    <w:rsid w:val="00D16437"/>
    <w:rsid w:val="00D165C2"/>
    <w:rsid w:val="00D16C07"/>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871"/>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0CE"/>
    <w:rsid w:val="00D62DB3"/>
    <w:rsid w:val="00D630A6"/>
    <w:rsid w:val="00D63480"/>
    <w:rsid w:val="00D63DB3"/>
    <w:rsid w:val="00D651FD"/>
    <w:rsid w:val="00D65331"/>
    <w:rsid w:val="00D6544E"/>
    <w:rsid w:val="00D65A9F"/>
    <w:rsid w:val="00D65D22"/>
    <w:rsid w:val="00D65D50"/>
    <w:rsid w:val="00D66A46"/>
    <w:rsid w:val="00D66D96"/>
    <w:rsid w:val="00D6739E"/>
    <w:rsid w:val="00D67402"/>
    <w:rsid w:val="00D675B9"/>
    <w:rsid w:val="00D677FA"/>
    <w:rsid w:val="00D67D59"/>
    <w:rsid w:val="00D67EB1"/>
    <w:rsid w:val="00D7059A"/>
    <w:rsid w:val="00D7125A"/>
    <w:rsid w:val="00D713ED"/>
    <w:rsid w:val="00D72373"/>
    <w:rsid w:val="00D725D5"/>
    <w:rsid w:val="00D72662"/>
    <w:rsid w:val="00D7356C"/>
    <w:rsid w:val="00D7387A"/>
    <w:rsid w:val="00D73FF9"/>
    <w:rsid w:val="00D74F45"/>
    <w:rsid w:val="00D756A4"/>
    <w:rsid w:val="00D765E3"/>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67CB"/>
    <w:rsid w:val="00DC70E1"/>
    <w:rsid w:val="00DC7BE2"/>
    <w:rsid w:val="00DD09AF"/>
    <w:rsid w:val="00DD14A6"/>
    <w:rsid w:val="00DD27BC"/>
    <w:rsid w:val="00DD2803"/>
    <w:rsid w:val="00DD28B6"/>
    <w:rsid w:val="00DD2A4A"/>
    <w:rsid w:val="00DD2ABF"/>
    <w:rsid w:val="00DD2BD6"/>
    <w:rsid w:val="00DD3C79"/>
    <w:rsid w:val="00DD3D9C"/>
    <w:rsid w:val="00DD47C9"/>
    <w:rsid w:val="00DD4AAB"/>
    <w:rsid w:val="00DD4C4A"/>
    <w:rsid w:val="00DD516B"/>
    <w:rsid w:val="00DD5238"/>
    <w:rsid w:val="00DD58BF"/>
    <w:rsid w:val="00DD5BC3"/>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2CC7"/>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4EE"/>
    <w:rsid w:val="00E25632"/>
    <w:rsid w:val="00E258F9"/>
    <w:rsid w:val="00E25EBC"/>
    <w:rsid w:val="00E2623B"/>
    <w:rsid w:val="00E263D0"/>
    <w:rsid w:val="00E264B3"/>
    <w:rsid w:val="00E26A68"/>
    <w:rsid w:val="00E27DBA"/>
    <w:rsid w:val="00E30323"/>
    <w:rsid w:val="00E30460"/>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61C"/>
    <w:rsid w:val="00E557E9"/>
    <w:rsid w:val="00E5610F"/>
    <w:rsid w:val="00E57AAD"/>
    <w:rsid w:val="00E60D1E"/>
    <w:rsid w:val="00E61BB3"/>
    <w:rsid w:val="00E622F6"/>
    <w:rsid w:val="00E62ABC"/>
    <w:rsid w:val="00E62D83"/>
    <w:rsid w:val="00E630F9"/>
    <w:rsid w:val="00E6354E"/>
    <w:rsid w:val="00E63B8D"/>
    <w:rsid w:val="00E63C97"/>
    <w:rsid w:val="00E65313"/>
    <w:rsid w:val="00E65883"/>
    <w:rsid w:val="00E66655"/>
    <w:rsid w:val="00E67DC1"/>
    <w:rsid w:val="00E70482"/>
    <w:rsid w:val="00E7139E"/>
    <w:rsid w:val="00E723AC"/>
    <w:rsid w:val="00E724E9"/>
    <w:rsid w:val="00E7268D"/>
    <w:rsid w:val="00E727C7"/>
    <w:rsid w:val="00E73BA8"/>
    <w:rsid w:val="00E74163"/>
    <w:rsid w:val="00E747F8"/>
    <w:rsid w:val="00E76415"/>
    <w:rsid w:val="00E765D9"/>
    <w:rsid w:val="00E76921"/>
    <w:rsid w:val="00E769A8"/>
    <w:rsid w:val="00E8003F"/>
    <w:rsid w:val="00E80A60"/>
    <w:rsid w:val="00E81831"/>
    <w:rsid w:val="00E82962"/>
    <w:rsid w:val="00E82B45"/>
    <w:rsid w:val="00E82F4E"/>
    <w:rsid w:val="00E8313B"/>
    <w:rsid w:val="00E833F8"/>
    <w:rsid w:val="00E84163"/>
    <w:rsid w:val="00E84557"/>
    <w:rsid w:val="00E84873"/>
    <w:rsid w:val="00E84A31"/>
    <w:rsid w:val="00E84E8B"/>
    <w:rsid w:val="00E86226"/>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55F"/>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14D"/>
    <w:rsid w:val="00EE586C"/>
    <w:rsid w:val="00EE5C79"/>
    <w:rsid w:val="00EF0438"/>
    <w:rsid w:val="00EF19FE"/>
    <w:rsid w:val="00EF27A6"/>
    <w:rsid w:val="00EF2C47"/>
    <w:rsid w:val="00EF304D"/>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CAC"/>
    <w:rsid w:val="00F20D6C"/>
    <w:rsid w:val="00F20FE0"/>
    <w:rsid w:val="00F2105A"/>
    <w:rsid w:val="00F211A1"/>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350F"/>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9CF"/>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E78"/>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7AE"/>
    <w:rsid w:val="00F859E7"/>
    <w:rsid w:val="00F871B6"/>
    <w:rsid w:val="00F87408"/>
    <w:rsid w:val="00F879E1"/>
    <w:rsid w:val="00F90FE7"/>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4398"/>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0D7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7901"/>
    <w:rsid w:val="00FF7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7E4AC7C7-82FE-4FF8-9D08-36FC2E30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0D74"/>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Charc"/>
    <w:uiPriority w:val="34"/>
    <w:qFormat/>
    <w:rsid w:val="007C1BFF"/>
    <w:pPr>
      <w:ind w:firstLineChars="200" w:firstLine="420"/>
    </w:pPr>
  </w:style>
  <w:style w:type="character" w:customStyle="1" w:styleId="Charc">
    <w:name w:val="列出段落 Char"/>
    <w:link w:val="afe"/>
    <w:uiPriority w:val="34"/>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5BAC09-3D69-46DE-B7AC-D3A9EB8AA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820</Words>
  <Characters>4680</Characters>
  <Application>Microsoft Office Word</Application>
  <DocSecurity>0</DocSecurity>
  <Lines>39</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刘仁茂 (Liu Ren Mao)</cp:lastModifiedBy>
  <cp:revision>4</cp:revision>
  <cp:lastPrinted>2013-09-26T07:23:00Z</cp:lastPrinted>
  <dcterms:created xsi:type="dcterms:W3CDTF">2019-02-15T06:53:00Z</dcterms:created>
  <dcterms:modified xsi:type="dcterms:W3CDTF">2019-02-15T06:57:00Z</dcterms:modified>
</cp:coreProperties>
</file>